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4C839" w14:textId="77777777" w:rsidR="004C2F6B" w:rsidRPr="004C2F6B" w:rsidRDefault="004C2F6B" w:rsidP="004C2F6B">
      <w:pPr>
        <w:jc w:val="center"/>
        <w:rPr>
          <w:b/>
          <w:sz w:val="24"/>
          <w:szCs w:val="24"/>
          <w:lang w:eastAsia="lt-LT"/>
        </w:rPr>
      </w:pPr>
      <w:r w:rsidRPr="004C2F6B">
        <w:rPr>
          <w:rFonts w:eastAsia="Calibri"/>
          <w:noProof/>
          <w:sz w:val="24"/>
          <w:szCs w:val="24"/>
          <w:lang w:eastAsia="ko-KR"/>
        </w:rPr>
        <w:drawing>
          <wp:inline distT="0" distB="0" distL="0" distR="0" wp14:anchorId="1188AE74" wp14:editId="43994F5D">
            <wp:extent cx="561975" cy="561975"/>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273CFDBB" w14:textId="77777777" w:rsidR="004C2F6B" w:rsidRDefault="004C2F6B" w:rsidP="004C2F6B">
      <w:pPr>
        <w:jc w:val="center"/>
        <w:rPr>
          <w:b/>
          <w:sz w:val="24"/>
          <w:szCs w:val="24"/>
          <w:lang w:eastAsia="lt-LT"/>
        </w:rPr>
      </w:pPr>
    </w:p>
    <w:p w14:paraId="7C59488C" w14:textId="253CC421" w:rsidR="004C2F6B" w:rsidRPr="004C2F6B" w:rsidRDefault="004C2F6B" w:rsidP="004C2F6B">
      <w:pPr>
        <w:jc w:val="center"/>
        <w:rPr>
          <w:b/>
          <w:sz w:val="24"/>
          <w:szCs w:val="24"/>
          <w:lang w:eastAsia="lt-LT"/>
        </w:rPr>
      </w:pPr>
      <w:r w:rsidRPr="004C2F6B">
        <w:rPr>
          <w:b/>
          <w:sz w:val="24"/>
          <w:szCs w:val="24"/>
          <w:lang w:eastAsia="lt-LT"/>
        </w:rPr>
        <w:t>VIEŠŲJŲ PIRKIMŲ TARNYBA</w:t>
      </w:r>
    </w:p>
    <w:p w14:paraId="266C5670" w14:textId="77777777" w:rsidR="004C2F6B" w:rsidRDefault="004C2F6B" w:rsidP="004C2F6B">
      <w:pPr>
        <w:jc w:val="center"/>
        <w:rPr>
          <w:b/>
          <w:sz w:val="24"/>
          <w:szCs w:val="24"/>
          <w:lang w:eastAsia="lt-LT"/>
        </w:rPr>
      </w:pPr>
    </w:p>
    <w:p w14:paraId="084119ED" w14:textId="582F3761" w:rsidR="004C2F6B" w:rsidRDefault="004C2F6B" w:rsidP="004C2F6B">
      <w:pPr>
        <w:jc w:val="center"/>
        <w:rPr>
          <w:b/>
          <w:sz w:val="24"/>
          <w:szCs w:val="24"/>
          <w:lang w:eastAsia="lt-LT"/>
        </w:rPr>
      </w:pPr>
      <w:r w:rsidRPr="004C2F6B">
        <w:rPr>
          <w:b/>
          <w:sz w:val="24"/>
          <w:szCs w:val="24"/>
          <w:lang w:eastAsia="lt-LT"/>
        </w:rPr>
        <w:t>VERTINIMO IŠVADA</w:t>
      </w:r>
    </w:p>
    <w:p w14:paraId="728B60B5" w14:textId="77777777" w:rsidR="00316699" w:rsidRDefault="00316699" w:rsidP="004C2F6B">
      <w:pPr>
        <w:jc w:val="center"/>
        <w:rPr>
          <w:b/>
          <w:sz w:val="24"/>
          <w:szCs w:val="24"/>
          <w:lang w:eastAsia="lt-LT"/>
        </w:rPr>
      </w:pPr>
    </w:p>
    <w:p w14:paraId="21115964" w14:textId="77777777" w:rsidR="004C2F6B" w:rsidRPr="004C2F6B" w:rsidRDefault="004C2F6B" w:rsidP="0041196D">
      <w:pPr>
        <w:jc w:val="center"/>
        <w:rPr>
          <w:b/>
          <w:sz w:val="24"/>
          <w:szCs w:val="24"/>
          <w:lang w:eastAsia="lt-LT"/>
        </w:rPr>
      </w:pPr>
    </w:p>
    <w:tbl>
      <w:tblPr>
        <w:tblW w:w="9781" w:type="dxa"/>
        <w:tblInd w:w="-142" w:type="dxa"/>
        <w:tblLayout w:type="fixed"/>
        <w:tblLook w:val="0000" w:firstRow="0" w:lastRow="0" w:firstColumn="0" w:lastColumn="0" w:noHBand="0" w:noVBand="0"/>
      </w:tblPr>
      <w:tblGrid>
        <w:gridCol w:w="5954"/>
        <w:gridCol w:w="1559"/>
        <w:gridCol w:w="426"/>
        <w:gridCol w:w="1842"/>
      </w:tblGrid>
      <w:tr w:rsidR="00316699" w:rsidRPr="00BD7F83" w14:paraId="5DBC6436" w14:textId="77777777" w:rsidTr="00E62474">
        <w:trPr>
          <w:cantSplit/>
        </w:trPr>
        <w:tc>
          <w:tcPr>
            <w:tcW w:w="5954" w:type="dxa"/>
          </w:tcPr>
          <w:p w14:paraId="54170A7E" w14:textId="33DB441F" w:rsidR="0006329F" w:rsidRDefault="0006329F" w:rsidP="0006329F">
            <w:pPr>
              <w:jc w:val="both"/>
              <w:rPr>
                <w:color w:val="333333"/>
                <w:sz w:val="24"/>
                <w:szCs w:val="24"/>
                <w:shd w:val="clear" w:color="auto" w:fill="FFFFFF"/>
              </w:rPr>
            </w:pPr>
            <w:r w:rsidRPr="0006329F">
              <w:rPr>
                <w:color w:val="333333"/>
                <w:sz w:val="24"/>
                <w:szCs w:val="24"/>
                <w:shd w:val="clear" w:color="auto" w:fill="FFFFFF"/>
              </w:rPr>
              <w:t>UAB Lietuvos parodų ir kongresų centras „Litexpo“</w:t>
            </w:r>
          </w:p>
          <w:p w14:paraId="74DFB7E7" w14:textId="5F33C0D5" w:rsidR="00837A6D" w:rsidRDefault="00837A6D" w:rsidP="0006329F">
            <w:pPr>
              <w:jc w:val="both"/>
              <w:rPr>
                <w:color w:val="333333"/>
                <w:sz w:val="24"/>
                <w:szCs w:val="24"/>
              </w:rPr>
            </w:pPr>
            <w:r>
              <w:rPr>
                <w:color w:val="333333"/>
                <w:sz w:val="24"/>
                <w:szCs w:val="24"/>
                <w:shd w:val="clear" w:color="auto" w:fill="FFFFFF"/>
              </w:rPr>
              <w:t xml:space="preserve">El. p. </w:t>
            </w:r>
            <w:hyperlink r:id="rId9" w:history="1">
              <w:r w:rsidRPr="00837A6D">
                <w:rPr>
                  <w:color w:val="333333"/>
                  <w:sz w:val="24"/>
                  <w:szCs w:val="24"/>
                </w:rPr>
                <w:t>info@litexpo.lt</w:t>
              </w:r>
            </w:hyperlink>
          </w:p>
          <w:p w14:paraId="4F9AE6FD" w14:textId="77777777" w:rsidR="00F97E55" w:rsidRDefault="00F97E55" w:rsidP="0006329F">
            <w:pPr>
              <w:jc w:val="both"/>
              <w:rPr>
                <w:color w:val="333333"/>
                <w:sz w:val="24"/>
                <w:szCs w:val="24"/>
              </w:rPr>
            </w:pPr>
          </w:p>
          <w:p w14:paraId="2144D29F" w14:textId="77777777" w:rsidR="00F97E55" w:rsidRDefault="00F97E55" w:rsidP="0006329F">
            <w:pPr>
              <w:jc w:val="both"/>
              <w:rPr>
                <w:color w:val="333333"/>
                <w:sz w:val="24"/>
                <w:szCs w:val="24"/>
              </w:rPr>
            </w:pPr>
            <w:r>
              <w:rPr>
                <w:color w:val="333333"/>
                <w:sz w:val="24"/>
                <w:szCs w:val="24"/>
              </w:rPr>
              <w:t>Žiniai</w:t>
            </w:r>
          </w:p>
          <w:p w14:paraId="426A2918" w14:textId="57D4FEEE" w:rsidR="003F2678" w:rsidRDefault="003F2678" w:rsidP="0006329F">
            <w:pPr>
              <w:jc w:val="both"/>
              <w:rPr>
                <w:rStyle w:val="Hyperlink"/>
                <w:color w:val="auto"/>
                <w:sz w:val="24"/>
                <w:szCs w:val="24"/>
                <w:u w:val="none"/>
              </w:rPr>
            </w:pPr>
            <w:r>
              <w:rPr>
                <w:rStyle w:val="Hyperlink"/>
                <w:color w:val="auto"/>
                <w:sz w:val="24"/>
                <w:szCs w:val="24"/>
                <w:u w:val="none"/>
              </w:rPr>
              <w:t>Lietuvos Respublikos ekonomikos ir inovacijų ministerijai</w:t>
            </w:r>
          </w:p>
          <w:p w14:paraId="39763A43" w14:textId="29F83A17" w:rsidR="003F2678" w:rsidRPr="00E84BB4" w:rsidRDefault="003F2678" w:rsidP="003F2678">
            <w:pPr>
              <w:jc w:val="both"/>
              <w:rPr>
                <w:rStyle w:val="Hyperlink"/>
                <w:color w:val="auto"/>
                <w:sz w:val="24"/>
                <w:szCs w:val="24"/>
                <w:u w:val="none"/>
              </w:rPr>
            </w:pPr>
            <w:r>
              <w:rPr>
                <w:rStyle w:val="Hyperlink"/>
                <w:color w:val="auto"/>
                <w:sz w:val="24"/>
                <w:szCs w:val="24"/>
                <w:u w:val="none"/>
              </w:rPr>
              <w:t xml:space="preserve">El. p. </w:t>
            </w:r>
            <w:r w:rsidRPr="00D626E5">
              <w:rPr>
                <w:rStyle w:val="Hyperlink"/>
                <w:color w:val="auto"/>
                <w:sz w:val="24"/>
                <w:szCs w:val="24"/>
                <w:u w:val="none"/>
              </w:rPr>
              <w:t>kanc@eimin.lt</w:t>
            </w:r>
          </w:p>
          <w:p w14:paraId="3D3739E1" w14:textId="77777777" w:rsidR="003F2678" w:rsidRPr="0006329F" w:rsidRDefault="003F2678" w:rsidP="0006329F">
            <w:pPr>
              <w:jc w:val="both"/>
              <w:rPr>
                <w:color w:val="333333"/>
                <w:sz w:val="24"/>
                <w:szCs w:val="24"/>
                <w:shd w:val="clear" w:color="auto" w:fill="FFFFFF"/>
              </w:rPr>
            </w:pPr>
          </w:p>
          <w:p w14:paraId="1871B646" w14:textId="77777777" w:rsidR="00316699" w:rsidRPr="0006329F" w:rsidRDefault="00316699" w:rsidP="0006329F">
            <w:pPr>
              <w:jc w:val="both"/>
              <w:rPr>
                <w:color w:val="333333"/>
                <w:sz w:val="24"/>
                <w:szCs w:val="24"/>
                <w:shd w:val="clear" w:color="auto" w:fill="FFFFFF"/>
              </w:rPr>
            </w:pPr>
          </w:p>
          <w:p w14:paraId="758230BB" w14:textId="5E1A9BFE" w:rsidR="00316699" w:rsidRPr="00072B26" w:rsidRDefault="00316699" w:rsidP="0006329F">
            <w:pPr>
              <w:jc w:val="both"/>
              <w:rPr>
                <w:color w:val="0000FF"/>
                <w:sz w:val="32"/>
                <w:szCs w:val="32"/>
                <w:u w:val="single"/>
              </w:rPr>
            </w:pPr>
          </w:p>
        </w:tc>
        <w:tc>
          <w:tcPr>
            <w:tcW w:w="1559" w:type="dxa"/>
          </w:tcPr>
          <w:p w14:paraId="1E947923" w14:textId="4A4B96EB" w:rsidR="00316699" w:rsidRPr="001428B2" w:rsidRDefault="00316699" w:rsidP="00BB6938">
            <w:pPr>
              <w:rPr>
                <w:sz w:val="24"/>
                <w:szCs w:val="24"/>
              </w:rPr>
            </w:pPr>
            <w:r w:rsidRPr="001428B2">
              <w:rPr>
                <w:sz w:val="24"/>
                <w:szCs w:val="24"/>
              </w:rPr>
              <w:t>202</w:t>
            </w:r>
            <w:r>
              <w:rPr>
                <w:sz w:val="24"/>
                <w:szCs w:val="24"/>
              </w:rPr>
              <w:t>3-</w:t>
            </w:r>
            <w:r w:rsidR="0006329F">
              <w:rPr>
                <w:sz w:val="24"/>
                <w:szCs w:val="24"/>
              </w:rPr>
              <w:t>10</w:t>
            </w:r>
            <w:r>
              <w:rPr>
                <w:sz w:val="24"/>
                <w:szCs w:val="24"/>
              </w:rPr>
              <w:t>-</w:t>
            </w:r>
            <w:r w:rsidR="00E62474">
              <w:rPr>
                <w:sz w:val="24"/>
                <w:szCs w:val="24"/>
              </w:rPr>
              <w:t>16</w:t>
            </w:r>
          </w:p>
          <w:p w14:paraId="01BD90DB" w14:textId="7FB91E59" w:rsidR="00316699" w:rsidRDefault="00316699" w:rsidP="00BB6938">
            <w:pPr>
              <w:rPr>
                <w:sz w:val="24"/>
                <w:szCs w:val="24"/>
              </w:rPr>
            </w:pPr>
            <w:r w:rsidRPr="001428B2">
              <w:rPr>
                <w:sz w:val="24"/>
                <w:szCs w:val="24"/>
              </w:rPr>
              <w:t>Į</w:t>
            </w:r>
            <w:r w:rsidR="00F97E55">
              <w:rPr>
                <w:sz w:val="24"/>
                <w:szCs w:val="24"/>
              </w:rPr>
              <w:t xml:space="preserve"> </w:t>
            </w:r>
            <w:r>
              <w:rPr>
                <w:sz w:val="24"/>
                <w:szCs w:val="24"/>
              </w:rPr>
              <w:t>2023-0</w:t>
            </w:r>
            <w:r w:rsidR="0006329F">
              <w:rPr>
                <w:sz w:val="24"/>
                <w:szCs w:val="24"/>
              </w:rPr>
              <w:t>8</w:t>
            </w:r>
            <w:r>
              <w:rPr>
                <w:sz w:val="24"/>
                <w:szCs w:val="24"/>
              </w:rPr>
              <w:t>-</w:t>
            </w:r>
            <w:r w:rsidR="0006329F">
              <w:rPr>
                <w:sz w:val="24"/>
                <w:szCs w:val="24"/>
              </w:rPr>
              <w:t>1</w:t>
            </w:r>
            <w:r w:rsidR="002A3DA7">
              <w:rPr>
                <w:sz w:val="24"/>
                <w:szCs w:val="24"/>
              </w:rPr>
              <w:t>8</w:t>
            </w:r>
          </w:p>
          <w:p w14:paraId="457C73B5" w14:textId="3A417653" w:rsidR="00F97E55" w:rsidRDefault="00F97E55" w:rsidP="00BB6938">
            <w:pPr>
              <w:rPr>
                <w:sz w:val="24"/>
                <w:szCs w:val="24"/>
              </w:rPr>
            </w:pPr>
            <w:r>
              <w:rPr>
                <w:sz w:val="24"/>
                <w:szCs w:val="24"/>
              </w:rPr>
              <w:t xml:space="preserve">  2023-09-14</w:t>
            </w:r>
          </w:p>
          <w:p w14:paraId="38F46A0A" w14:textId="33A3898D" w:rsidR="00316699" w:rsidRPr="001428B2" w:rsidRDefault="00316699" w:rsidP="00316699">
            <w:pPr>
              <w:rPr>
                <w:sz w:val="24"/>
                <w:szCs w:val="24"/>
              </w:rPr>
            </w:pPr>
            <w:r>
              <w:rPr>
                <w:sz w:val="24"/>
                <w:szCs w:val="24"/>
              </w:rPr>
              <w:t xml:space="preserve">  </w:t>
            </w:r>
          </w:p>
        </w:tc>
        <w:tc>
          <w:tcPr>
            <w:tcW w:w="426" w:type="dxa"/>
            <w:shd w:val="clear" w:color="auto" w:fill="auto"/>
          </w:tcPr>
          <w:p w14:paraId="1394C333" w14:textId="77777777" w:rsidR="00316699" w:rsidRPr="001428B2" w:rsidRDefault="00316699" w:rsidP="00BB6938">
            <w:pPr>
              <w:ind w:right="-108"/>
              <w:rPr>
                <w:sz w:val="24"/>
                <w:szCs w:val="24"/>
              </w:rPr>
            </w:pPr>
            <w:r w:rsidRPr="001428B2">
              <w:rPr>
                <w:sz w:val="24"/>
                <w:szCs w:val="24"/>
              </w:rPr>
              <w:t xml:space="preserve">Nr. </w:t>
            </w:r>
          </w:p>
          <w:p w14:paraId="4D112C88" w14:textId="77777777" w:rsidR="00316699" w:rsidRDefault="00316699" w:rsidP="00BB6938">
            <w:pPr>
              <w:ind w:right="-674"/>
              <w:rPr>
                <w:sz w:val="24"/>
                <w:szCs w:val="24"/>
              </w:rPr>
            </w:pPr>
            <w:r w:rsidRPr="001428B2">
              <w:rPr>
                <w:sz w:val="24"/>
                <w:szCs w:val="24"/>
              </w:rPr>
              <w:t>Nr.</w:t>
            </w:r>
          </w:p>
          <w:p w14:paraId="2838B806" w14:textId="77777777" w:rsidR="0006329F" w:rsidRDefault="0006329F" w:rsidP="0006329F">
            <w:pPr>
              <w:ind w:right="-674"/>
              <w:rPr>
                <w:sz w:val="24"/>
                <w:szCs w:val="24"/>
              </w:rPr>
            </w:pPr>
            <w:r w:rsidRPr="001428B2">
              <w:rPr>
                <w:sz w:val="24"/>
                <w:szCs w:val="24"/>
              </w:rPr>
              <w:t>Nr.</w:t>
            </w:r>
          </w:p>
          <w:p w14:paraId="26E62F4E" w14:textId="5984D878" w:rsidR="00316699" w:rsidRDefault="00316699" w:rsidP="00BB6938">
            <w:pPr>
              <w:ind w:right="-674"/>
              <w:rPr>
                <w:sz w:val="24"/>
                <w:szCs w:val="24"/>
              </w:rPr>
            </w:pPr>
          </w:p>
          <w:p w14:paraId="213897EE" w14:textId="7D9CF55B" w:rsidR="00316699" w:rsidRDefault="00316699" w:rsidP="00BB6938">
            <w:pPr>
              <w:ind w:right="-674"/>
              <w:rPr>
                <w:sz w:val="24"/>
                <w:szCs w:val="24"/>
              </w:rPr>
            </w:pPr>
          </w:p>
          <w:p w14:paraId="13295257" w14:textId="77777777" w:rsidR="00316699" w:rsidRPr="001428B2" w:rsidRDefault="00316699" w:rsidP="00BB6938">
            <w:pPr>
              <w:ind w:right="-107"/>
              <w:rPr>
                <w:sz w:val="24"/>
                <w:szCs w:val="24"/>
              </w:rPr>
            </w:pPr>
          </w:p>
        </w:tc>
        <w:tc>
          <w:tcPr>
            <w:tcW w:w="1842" w:type="dxa"/>
            <w:shd w:val="clear" w:color="auto" w:fill="auto"/>
          </w:tcPr>
          <w:p w14:paraId="33489505" w14:textId="192108C2" w:rsidR="00316699" w:rsidRPr="001428B2" w:rsidRDefault="00316699" w:rsidP="00BB6938">
            <w:pPr>
              <w:rPr>
                <w:sz w:val="24"/>
                <w:szCs w:val="24"/>
              </w:rPr>
            </w:pPr>
            <w:r w:rsidRPr="001428B2">
              <w:rPr>
                <w:sz w:val="24"/>
                <w:szCs w:val="24"/>
              </w:rPr>
              <w:t>4S-</w:t>
            </w:r>
            <w:r w:rsidR="00E62474">
              <w:rPr>
                <w:sz w:val="24"/>
                <w:szCs w:val="24"/>
              </w:rPr>
              <w:t>1130(</w:t>
            </w:r>
            <w:r w:rsidRPr="001428B2">
              <w:rPr>
                <w:sz w:val="24"/>
                <w:szCs w:val="24"/>
              </w:rPr>
              <w:t>7.4Mr)</w:t>
            </w:r>
          </w:p>
          <w:p w14:paraId="3E7BE274" w14:textId="77777777" w:rsidR="00316699" w:rsidRDefault="0006329F" w:rsidP="00316699">
            <w:pPr>
              <w:rPr>
                <w:sz w:val="24"/>
                <w:szCs w:val="24"/>
              </w:rPr>
            </w:pPr>
            <w:r w:rsidRPr="0006329F">
              <w:rPr>
                <w:sz w:val="24"/>
                <w:szCs w:val="24"/>
              </w:rPr>
              <w:t>7-71</w:t>
            </w:r>
          </w:p>
          <w:p w14:paraId="3303EE78" w14:textId="77777777" w:rsidR="00F97E55" w:rsidRDefault="00F97E55" w:rsidP="00F97E55">
            <w:pPr>
              <w:rPr>
                <w:sz w:val="24"/>
                <w:szCs w:val="24"/>
              </w:rPr>
            </w:pPr>
            <w:r w:rsidRPr="0006329F">
              <w:rPr>
                <w:sz w:val="24"/>
                <w:szCs w:val="24"/>
              </w:rPr>
              <w:t>7-7</w:t>
            </w:r>
            <w:r>
              <w:rPr>
                <w:sz w:val="24"/>
                <w:szCs w:val="24"/>
              </w:rPr>
              <w:t>6</w:t>
            </w:r>
          </w:p>
          <w:p w14:paraId="62E09B8D" w14:textId="4A2040D8" w:rsidR="00F97E55" w:rsidRPr="001428B2" w:rsidRDefault="00F97E55" w:rsidP="00316699">
            <w:pPr>
              <w:rPr>
                <w:sz w:val="24"/>
                <w:szCs w:val="24"/>
              </w:rPr>
            </w:pPr>
          </w:p>
        </w:tc>
      </w:tr>
    </w:tbl>
    <w:p w14:paraId="7B4E1009" w14:textId="24A3EFE0" w:rsidR="0006329F" w:rsidRDefault="0006329F" w:rsidP="0006329F">
      <w:pPr>
        <w:tabs>
          <w:tab w:val="left" w:pos="709"/>
          <w:tab w:val="left" w:pos="1276"/>
        </w:tabs>
        <w:ind w:firstLine="709"/>
        <w:jc w:val="both"/>
        <w:rPr>
          <w:sz w:val="24"/>
          <w:szCs w:val="24"/>
        </w:rPr>
      </w:pPr>
      <w:r w:rsidRPr="373E0C79">
        <w:rPr>
          <w:sz w:val="24"/>
          <w:szCs w:val="24"/>
        </w:rPr>
        <w:t xml:space="preserve">Viešųjų pirkimų tarnyba (toliau – Tarnyba), vadovaudamasi Lietuvos Respublikos viešųjų pirkimų įstatymo (toliau – Įstatymas) </w:t>
      </w:r>
      <w:r w:rsidRPr="373E0C79">
        <w:rPr>
          <w:rFonts w:eastAsia="Calibri"/>
          <w:sz w:val="24"/>
          <w:szCs w:val="24"/>
        </w:rPr>
        <w:t xml:space="preserve">95 straipsnio 1 dalies 2 </w:t>
      </w:r>
      <w:bookmarkStart w:id="0" w:name="_Hlk111793446"/>
      <w:r w:rsidRPr="373E0C79">
        <w:rPr>
          <w:rFonts w:eastAsia="Calibri"/>
          <w:sz w:val="24"/>
          <w:szCs w:val="24"/>
        </w:rPr>
        <w:t xml:space="preserve">punktu ir </w:t>
      </w:r>
      <w:r w:rsidRPr="373E0C79">
        <w:rPr>
          <w:sz w:val="24"/>
          <w:szCs w:val="24"/>
        </w:rPr>
        <w:t xml:space="preserve">Pirkimų ir koncesijų priežiūros vykdymo tvarkos aprašu, patvirtintu Tarnybos direktoriaus 2023 m. kovo 24 d. įsakymu Nr. 1S-44, </w:t>
      </w:r>
      <w:bookmarkEnd w:id="0"/>
      <w:r w:rsidR="008525BF">
        <w:rPr>
          <w:sz w:val="24"/>
          <w:szCs w:val="24"/>
        </w:rPr>
        <w:t xml:space="preserve">savo iniciatyva </w:t>
      </w:r>
      <w:r w:rsidRPr="373E0C79">
        <w:rPr>
          <w:sz w:val="24"/>
          <w:szCs w:val="24"/>
        </w:rPr>
        <w:t>atli</w:t>
      </w:r>
      <w:r>
        <w:rPr>
          <w:sz w:val="24"/>
          <w:szCs w:val="24"/>
        </w:rPr>
        <w:t>ko</w:t>
      </w:r>
      <w:r w:rsidRPr="373E0C79">
        <w:rPr>
          <w:sz w:val="24"/>
          <w:szCs w:val="24"/>
        </w:rPr>
        <w:t xml:space="preserve"> UAB Lietuvos parodų ir kongresų centras „Litexpo“ (toliau – Perkančioji organizacija) neskelbiamų derybų būdu vykdytų pirkimų </w:t>
      </w:r>
      <w:r>
        <w:rPr>
          <w:sz w:val="24"/>
          <w:szCs w:val="24"/>
        </w:rPr>
        <w:t>„</w:t>
      </w:r>
      <w:r w:rsidRPr="373E0C79">
        <w:rPr>
          <w:sz w:val="24"/>
          <w:szCs w:val="24"/>
        </w:rPr>
        <w:t>Techninio projekto (vizualizacijos, plano) NATO renginiui parengimo paslaugos</w:t>
      </w:r>
      <w:r>
        <w:rPr>
          <w:sz w:val="24"/>
          <w:szCs w:val="24"/>
        </w:rPr>
        <w:t>“</w:t>
      </w:r>
      <w:r w:rsidRPr="373E0C79">
        <w:rPr>
          <w:sz w:val="24"/>
          <w:szCs w:val="24"/>
        </w:rPr>
        <w:t xml:space="preserve">, </w:t>
      </w:r>
      <w:r>
        <w:rPr>
          <w:sz w:val="24"/>
          <w:szCs w:val="24"/>
        </w:rPr>
        <w:t>„</w:t>
      </w:r>
      <w:r w:rsidRPr="373E0C79">
        <w:rPr>
          <w:sz w:val="24"/>
          <w:szCs w:val="24"/>
        </w:rPr>
        <w:t>Dizainerio paslaugos</w:t>
      </w:r>
      <w:r>
        <w:rPr>
          <w:sz w:val="24"/>
          <w:szCs w:val="24"/>
        </w:rPr>
        <w:t>“</w:t>
      </w:r>
      <w:r w:rsidRPr="373E0C79">
        <w:rPr>
          <w:sz w:val="24"/>
          <w:szCs w:val="24"/>
        </w:rPr>
        <w:t xml:space="preserve">, </w:t>
      </w:r>
      <w:r>
        <w:rPr>
          <w:sz w:val="24"/>
          <w:szCs w:val="24"/>
        </w:rPr>
        <w:t>„</w:t>
      </w:r>
      <w:r w:rsidRPr="373E0C79">
        <w:rPr>
          <w:sz w:val="24"/>
          <w:szCs w:val="24"/>
        </w:rPr>
        <w:t>Konstrukcijų sumontavimo, išmontavimo darbų bei utilizavimo paslaugos suteikimo (Namo name statybos darbai)</w:t>
      </w:r>
      <w:r>
        <w:rPr>
          <w:sz w:val="24"/>
          <w:szCs w:val="24"/>
        </w:rPr>
        <w:t>“</w:t>
      </w:r>
      <w:r w:rsidRPr="373E0C79">
        <w:rPr>
          <w:sz w:val="24"/>
          <w:szCs w:val="24"/>
        </w:rPr>
        <w:t xml:space="preserve"> </w:t>
      </w:r>
      <w:r w:rsidR="004D4348" w:rsidRPr="373E0C79">
        <w:rPr>
          <w:sz w:val="24"/>
          <w:szCs w:val="24"/>
        </w:rPr>
        <w:t>(</w:t>
      </w:r>
      <w:r w:rsidR="004D4348">
        <w:rPr>
          <w:sz w:val="24"/>
          <w:szCs w:val="24"/>
        </w:rPr>
        <w:t xml:space="preserve">toliau </w:t>
      </w:r>
      <w:r w:rsidR="004D4348" w:rsidRPr="373E0C79">
        <w:rPr>
          <w:sz w:val="24"/>
          <w:szCs w:val="24"/>
        </w:rPr>
        <w:t>kartu – Pirkimai)</w:t>
      </w:r>
      <w:r w:rsidR="004D4348">
        <w:rPr>
          <w:sz w:val="24"/>
          <w:szCs w:val="24"/>
        </w:rPr>
        <w:t xml:space="preserve"> </w:t>
      </w:r>
      <w:r w:rsidRPr="373E0C79">
        <w:rPr>
          <w:sz w:val="24"/>
          <w:szCs w:val="24"/>
        </w:rPr>
        <w:t>vertinimą.</w:t>
      </w:r>
    </w:p>
    <w:p w14:paraId="7E7F24DE" w14:textId="77777777" w:rsidR="004C2F6B" w:rsidRPr="004C2F6B" w:rsidRDefault="004C2F6B" w:rsidP="0041196D">
      <w:pPr>
        <w:rPr>
          <w:sz w:val="24"/>
          <w:szCs w:val="24"/>
          <w:lang w:eastAsia="lt-LT"/>
        </w:rPr>
      </w:pPr>
    </w:p>
    <w:p w14:paraId="6EB65540" w14:textId="77777777" w:rsidR="004C2F6B" w:rsidRPr="004C2F6B" w:rsidRDefault="004C2F6B" w:rsidP="004C2F6B">
      <w:pPr>
        <w:jc w:val="center"/>
        <w:rPr>
          <w:sz w:val="24"/>
          <w:szCs w:val="24"/>
          <w:lang w:eastAsia="lt-LT"/>
        </w:rPr>
      </w:pPr>
      <w:r w:rsidRPr="004C2F6B">
        <w:rPr>
          <w:b/>
          <w:sz w:val="24"/>
          <w:szCs w:val="24"/>
          <w:lang w:eastAsia="lt-LT"/>
        </w:rPr>
        <w:t>I dalis. Bendra informacija</w:t>
      </w:r>
    </w:p>
    <w:p w14:paraId="63F17B26" w14:textId="77777777" w:rsidR="004C2F6B" w:rsidRPr="004C2F6B" w:rsidRDefault="004C2F6B" w:rsidP="004C2F6B">
      <w:pPr>
        <w:ind w:firstLine="720"/>
        <w:rPr>
          <w:sz w:val="24"/>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4C2F6B" w:rsidRPr="00C23BDE" w14:paraId="6EC43454" w14:textId="77777777" w:rsidTr="00D121FB">
        <w:tc>
          <w:tcPr>
            <w:tcW w:w="4817" w:type="dxa"/>
            <w:shd w:val="clear" w:color="auto" w:fill="auto"/>
            <w:vAlign w:val="center"/>
          </w:tcPr>
          <w:p w14:paraId="4C240758" w14:textId="77777777" w:rsidR="004C2F6B" w:rsidRPr="00663D57" w:rsidRDefault="004C2F6B" w:rsidP="00D121FB">
            <w:pPr>
              <w:jc w:val="both"/>
              <w:rPr>
                <w:rFonts w:eastAsia="Calibri"/>
                <w:sz w:val="24"/>
                <w:szCs w:val="24"/>
              </w:rPr>
            </w:pPr>
            <w:r w:rsidRPr="00663D57">
              <w:rPr>
                <w:rFonts w:eastAsia="Calibri"/>
                <w:sz w:val="24"/>
                <w:szCs w:val="24"/>
                <w:lang w:eastAsia="lt-LT"/>
              </w:rPr>
              <w:t>Pirkimo</w:t>
            </w:r>
            <w:r w:rsidRPr="00663D57">
              <w:rPr>
                <w:sz w:val="24"/>
                <w:szCs w:val="24"/>
                <w:lang w:eastAsia="lt-LT"/>
              </w:rPr>
              <w:t>*</w:t>
            </w:r>
            <w:r w:rsidRPr="00663D57">
              <w:rPr>
                <w:rFonts w:eastAsia="Calibri"/>
                <w:sz w:val="24"/>
                <w:szCs w:val="24"/>
                <w:lang w:eastAsia="lt-LT"/>
              </w:rPr>
              <w:t xml:space="preserve"> pavadinimas, numeris (jeigu skelbtas), pirkimo paskelbimo (kvietimo pateikti paraišką/pasiūlymą) data/sutarties pavadinimas, data, numeris</w:t>
            </w:r>
          </w:p>
        </w:tc>
        <w:tc>
          <w:tcPr>
            <w:tcW w:w="4817" w:type="dxa"/>
            <w:vAlign w:val="center"/>
          </w:tcPr>
          <w:p w14:paraId="18D06671" w14:textId="54E961A2" w:rsidR="0006329F" w:rsidRDefault="0006329F" w:rsidP="00D121FB">
            <w:pPr>
              <w:widowControl w:val="0"/>
              <w:jc w:val="both"/>
              <w:rPr>
                <w:sz w:val="24"/>
                <w:szCs w:val="24"/>
              </w:rPr>
            </w:pPr>
            <w:r w:rsidRPr="0006329F">
              <w:rPr>
                <w:i/>
                <w:iCs/>
                <w:sz w:val="24"/>
                <w:szCs w:val="24"/>
              </w:rPr>
              <w:t>„Techninio projekto (vizualizacijos, plano) NATO renginiui parengimo paslaugos“</w:t>
            </w:r>
            <w:r w:rsidRPr="373E0C79">
              <w:rPr>
                <w:sz w:val="24"/>
                <w:szCs w:val="24"/>
              </w:rPr>
              <w:t xml:space="preserve"> (Centrin</w:t>
            </w:r>
            <w:r w:rsidRPr="373E0C79">
              <w:rPr>
                <w:color w:val="000000" w:themeColor="text1"/>
                <w:sz w:val="24"/>
                <w:szCs w:val="24"/>
              </w:rPr>
              <w:t xml:space="preserve">ėje viešųjų pirkimų informacinėje sistemoje (toliau – CVP IS) </w:t>
            </w:r>
            <w:r w:rsidRPr="373E0C79">
              <w:rPr>
                <w:sz w:val="24"/>
                <w:szCs w:val="24"/>
              </w:rPr>
              <w:t>pirkimo Nr.</w:t>
            </w:r>
            <w:r w:rsidR="008525BF">
              <w:rPr>
                <w:sz w:val="24"/>
                <w:szCs w:val="24"/>
              </w:rPr>
              <w:t> </w:t>
            </w:r>
            <w:r w:rsidRPr="373E0C79">
              <w:rPr>
                <w:sz w:val="24"/>
                <w:szCs w:val="24"/>
              </w:rPr>
              <w:t>623853)</w:t>
            </w:r>
            <w:r w:rsidRPr="00170B94">
              <w:rPr>
                <w:sz w:val="24"/>
                <w:szCs w:val="24"/>
              </w:rPr>
              <w:t xml:space="preserve"> </w:t>
            </w:r>
            <w:r w:rsidR="000F3E79" w:rsidRPr="00170B94">
              <w:rPr>
                <w:sz w:val="24"/>
                <w:szCs w:val="24"/>
              </w:rPr>
              <w:t>(toliau – Pirkimas</w:t>
            </w:r>
            <w:r>
              <w:rPr>
                <w:sz w:val="24"/>
                <w:szCs w:val="24"/>
              </w:rPr>
              <w:t>_1</w:t>
            </w:r>
            <w:r w:rsidR="000F3E79" w:rsidRPr="00170B94">
              <w:rPr>
                <w:sz w:val="24"/>
                <w:szCs w:val="24"/>
              </w:rPr>
              <w:t>)</w:t>
            </w:r>
            <w:r w:rsidR="003E5DE3">
              <w:rPr>
                <w:sz w:val="24"/>
                <w:szCs w:val="24"/>
              </w:rPr>
              <w:t>/</w:t>
            </w:r>
            <w:r w:rsidR="00596E32">
              <w:rPr>
                <w:sz w:val="24"/>
                <w:szCs w:val="24"/>
              </w:rPr>
              <w:t xml:space="preserve"> </w:t>
            </w:r>
            <w:r w:rsidR="003E5DE3">
              <w:rPr>
                <w:bCs/>
                <w:sz w:val="24"/>
                <w:szCs w:val="24"/>
                <w:lang w:eastAsia="lt-LT"/>
              </w:rPr>
              <w:t>2022 m. rugpjūčio 26 d. Paslaugų teikimo sutartis Nr.</w:t>
            </w:r>
            <w:r w:rsidR="008525BF">
              <w:rPr>
                <w:bCs/>
                <w:sz w:val="24"/>
                <w:szCs w:val="24"/>
                <w:lang w:eastAsia="lt-LT"/>
              </w:rPr>
              <w:t> </w:t>
            </w:r>
            <w:r w:rsidR="003E5DE3">
              <w:rPr>
                <w:bCs/>
                <w:sz w:val="24"/>
                <w:szCs w:val="24"/>
                <w:lang w:eastAsia="lt-LT"/>
              </w:rPr>
              <w:t>4.26-8-PS</w:t>
            </w:r>
            <w:r w:rsidR="00596E32">
              <w:rPr>
                <w:bCs/>
                <w:sz w:val="24"/>
                <w:szCs w:val="24"/>
                <w:lang w:eastAsia="lt-LT"/>
              </w:rPr>
              <w:t>0</w:t>
            </w:r>
            <w:r w:rsidR="003E5DE3">
              <w:rPr>
                <w:bCs/>
                <w:sz w:val="24"/>
                <w:szCs w:val="24"/>
                <w:lang w:eastAsia="lt-LT"/>
              </w:rPr>
              <w:t>1969</w:t>
            </w:r>
            <w:r w:rsidR="009826FD">
              <w:rPr>
                <w:bCs/>
                <w:sz w:val="24"/>
                <w:szCs w:val="24"/>
                <w:lang w:eastAsia="lt-LT"/>
              </w:rPr>
              <w:t xml:space="preserve"> </w:t>
            </w:r>
            <w:r w:rsidR="009826FD" w:rsidRPr="009B6BC3">
              <w:rPr>
                <w:sz w:val="24"/>
                <w:szCs w:val="24"/>
              </w:rPr>
              <w:t xml:space="preserve">(toliau – </w:t>
            </w:r>
            <w:r w:rsidR="009826FD">
              <w:rPr>
                <w:sz w:val="24"/>
                <w:szCs w:val="24"/>
              </w:rPr>
              <w:t>Sutartis_1</w:t>
            </w:r>
            <w:r w:rsidR="009826FD" w:rsidRPr="009B6BC3">
              <w:rPr>
                <w:sz w:val="24"/>
                <w:szCs w:val="24"/>
              </w:rPr>
              <w:t>)</w:t>
            </w:r>
            <w:r w:rsidR="004C2F6B">
              <w:rPr>
                <w:sz w:val="24"/>
                <w:szCs w:val="24"/>
              </w:rPr>
              <w:t>,</w:t>
            </w:r>
            <w:r>
              <w:rPr>
                <w:sz w:val="24"/>
                <w:szCs w:val="24"/>
              </w:rPr>
              <w:t xml:space="preserve"> </w:t>
            </w:r>
          </w:p>
          <w:p w14:paraId="4B5E4491" w14:textId="185356BA" w:rsidR="0006329F" w:rsidRDefault="0006329F" w:rsidP="00D121FB">
            <w:pPr>
              <w:widowControl w:val="0"/>
              <w:jc w:val="both"/>
              <w:rPr>
                <w:sz w:val="24"/>
                <w:szCs w:val="24"/>
              </w:rPr>
            </w:pPr>
            <w:r w:rsidRPr="0006329F">
              <w:rPr>
                <w:i/>
                <w:iCs/>
                <w:sz w:val="24"/>
                <w:szCs w:val="24"/>
              </w:rPr>
              <w:t>„Dizainerio paslaugos“</w:t>
            </w:r>
            <w:r w:rsidRPr="373E0C79">
              <w:rPr>
                <w:sz w:val="24"/>
                <w:szCs w:val="24"/>
              </w:rPr>
              <w:t xml:space="preserve"> (CVP IS pirkimo Nr.</w:t>
            </w:r>
            <w:r w:rsidR="008525BF">
              <w:rPr>
                <w:sz w:val="24"/>
                <w:szCs w:val="24"/>
              </w:rPr>
              <w:t> </w:t>
            </w:r>
            <w:r w:rsidRPr="373E0C79">
              <w:rPr>
                <w:sz w:val="24"/>
                <w:szCs w:val="24"/>
              </w:rPr>
              <w:t>644601)</w:t>
            </w:r>
            <w:r w:rsidRPr="009B6BC3">
              <w:rPr>
                <w:sz w:val="24"/>
                <w:szCs w:val="24"/>
              </w:rPr>
              <w:t xml:space="preserve"> </w:t>
            </w:r>
            <w:r w:rsidR="004C2F6B" w:rsidRPr="009B6BC3">
              <w:rPr>
                <w:sz w:val="24"/>
                <w:szCs w:val="24"/>
              </w:rPr>
              <w:t xml:space="preserve">(toliau – </w:t>
            </w:r>
            <w:r w:rsidRPr="00170B94">
              <w:rPr>
                <w:sz w:val="24"/>
                <w:szCs w:val="24"/>
              </w:rPr>
              <w:t>Pirkimas</w:t>
            </w:r>
            <w:r>
              <w:rPr>
                <w:sz w:val="24"/>
                <w:szCs w:val="24"/>
              </w:rPr>
              <w:t>_2</w:t>
            </w:r>
            <w:r w:rsidR="004C2F6B" w:rsidRPr="009B6BC3">
              <w:rPr>
                <w:sz w:val="24"/>
                <w:szCs w:val="24"/>
              </w:rPr>
              <w:t>)</w:t>
            </w:r>
            <w:r w:rsidR="00596E32">
              <w:rPr>
                <w:sz w:val="24"/>
                <w:szCs w:val="24"/>
              </w:rPr>
              <w:t xml:space="preserve">/ 2023 m. sausio 20 d. Dizainerio paslaugų viešojo pirkimo sutartis Nr. </w:t>
            </w:r>
            <w:r w:rsidR="00596E32" w:rsidRPr="00596E32">
              <w:rPr>
                <w:sz w:val="24"/>
                <w:szCs w:val="24"/>
              </w:rPr>
              <w:t>4.26-8-PS02006</w:t>
            </w:r>
            <w:r w:rsidR="00596E32">
              <w:rPr>
                <w:sz w:val="24"/>
                <w:szCs w:val="24"/>
              </w:rPr>
              <w:t xml:space="preserve"> </w:t>
            </w:r>
            <w:r w:rsidR="00596E32" w:rsidRPr="009B6BC3">
              <w:rPr>
                <w:sz w:val="24"/>
                <w:szCs w:val="24"/>
              </w:rPr>
              <w:t>(toliau</w:t>
            </w:r>
            <w:r w:rsidR="00167647">
              <w:rPr>
                <w:sz w:val="24"/>
                <w:szCs w:val="24"/>
              </w:rPr>
              <w:t xml:space="preserve"> </w:t>
            </w:r>
            <w:r w:rsidR="00596E32" w:rsidRPr="009B6BC3">
              <w:rPr>
                <w:sz w:val="24"/>
                <w:szCs w:val="24"/>
              </w:rPr>
              <w:t xml:space="preserve">– </w:t>
            </w:r>
            <w:r w:rsidR="00596E32">
              <w:rPr>
                <w:sz w:val="24"/>
                <w:szCs w:val="24"/>
              </w:rPr>
              <w:t>Sutartis_2</w:t>
            </w:r>
            <w:r w:rsidR="00596E32" w:rsidRPr="009B6BC3">
              <w:rPr>
                <w:sz w:val="24"/>
                <w:szCs w:val="24"/>
              </w:rPr>
              <w:t>)</w:t>
            </w:r>
            <w:r w:rsidR="0094701A">
              <w:rPr>
                <w:sz w:val="24"/>
                <w:szCs w:val="24"/>
              </w:rPr>
              <w:t xml:space="preserve">, </w:t>
            </w:r>
            <w:r w:rsidR="004C2F6B">
              <w:rPr>
                <w:sz w:val="24"/>
                <w:szCs w:val="24"/>
              </w:rPr>
              <w:t xml:space="preserve"> </w:t>
            </w:r>
          </w:p>
          <w:p w14:paraId="1D3AAB24" w14:textId="4D3B4988" w:rsidR="004C2F6B" w:rsidRPr="000F3E79" w:rsidRDefault="0006329F" w:rsidP="00D121FB">
            <w:pPr>
              <w:widowControl w:val="0"/>
              <w:jc w:val="both"/>
              <w:rPr>
                <w:sz w:val="24"/>
                <w:szCs w:val="24"/>
              </w:rPr>
            </w:pPr>
            <w:r w:rsidRPr="0006329F">
              <w:rPr>
                <w:i/>
                <w:iCs/>
                <w:sz w:val="24"/>
                <w:szCs w:val="24"/>
              </w:rPr>
              <w:t>„Konstrukcijų sumontavimo, išmontavimo darbų bei utilizavimo paslaugos suteikimo (Namo name statybos darbai)“</w:t>
            </w:r>
            <w:r w:rsidRPr="373E0C79">
              <w:rPr>
                <w:sz w:val="24"/>
                <w:szCs w:val="24"/>
              </w:rPr>
              <w:t xml:space="preserve"> (CVP IS pirkimo Nr. 660846) </w:t>
            </w:r>
            <w:r w:rsidR="0094701A" w:rsidRPr="009B6BC3">
              <w:rPr>
                <w:sz w:val="24"/>
                <w:szCs w:val="24"/>
              </w:rPr>
              <w:t xml:space="preserve">(toliau – </w:t>
            </w:r>
            <w:r w:rsidR="005323D8" w:rsidRPr="00170B94">
              <w:rPr>
                <w:sz w:val="24"/>
                <w:szCs w:val="24"/>
              </w:rPr>
              <w:t>Pirkimas</w:t>
            </w:r>
            <w:r w:rsidR="005323D8">
              <w:rPr>
                <w:sz w:val="24"/>
                <w:szCs w:val="24"/>
              </w:rPr>
              <w:t>_3</w:t>
            </w:r>
            <w:r w:rsidR="0094701A" w:rsidRPr="009B6BC3">
              <w:rPr>
                <w:sz w:val="24"/>
                <w:szCs w:val="24"/>
              </w:rPr>
              <w:t>)</w:t>
            </w:r>
            <w:r w:rsidR="004D4348">
              <w:rPr>
                <w:sz w:val="24"/>
                <w:szCs w:val="24"/>
              </w:rPr>
              <w:t>/ 2023 m. balandžio 11 d. Statybos rangos darbų sutartis Nr. 4.26-8-PR00910</w:t>
            </w:r>
            <w:r w:rsidR="006560C8">
              <w:rPr>
                <w:sz w:val="24"/>
                <w:szCs w:val="24"/>
              </w:rPr>
              <w:t xml:space="preserve"> </w:t>
            </w:r>
            <w:r w:rsidR="009826FD" w:rsidRPr="009B6BC3">
              <w:rPr>
                <w:sz w:val="24"/>
                <w:szCs w:val="24"/>
              </w:rPr>
              <w:t xml:space="preserve">(toliau – </w:t>
            </w:r>
            <w:r w:rsidR="009826FD">
              <w:rPr>
                <w:sz w:val="24"/>
                <w:szCs w:val="24"/>
              </w:rPr>
              <w:t>Sutartis_3</w:t>
            </w:r>
            <w:r w:rsidR="009826FD" w:rsidRPr="009B6BC3">
              <w:rPr>
                <w:sz w:val="24"/>
                <w:szCs w:val="24"/>
              </w:rPr>
              <w:t>)</w:t>
            </w:r>
          </w:p>
        </w:tc>
      </w:tr>
      <w:tr w:rsidR="004C2F6B" w:rsidRPr="00C23BDE" w14:paraId="2FA4A89A" w14:textId="77777777" w:rsidTr="00D121FB">
        <w:tc>
          <w:tcPr>
            <w:tcW w:w="4817" w:type="dxa"/>
            <w:shd w:val="clear" w:color="auto" w:fill="auto"/>
            <w:vAlign w:val="center"/>
          </w:tcPr>
          <w:p w14:paraId="781879D1" w14:textId="77777777" w:rsidR="004C2F6B" w:rsidRPr="00663D57" w:rsidRDefault="004C2F6B" w:rsidP="00D121FB">
            <w:pPr>
              <w:jc w:val="both"/>
              <w:rPr>
                <w:rFonts w:eastAsia="Calibri"/>
                <w:sz w:val="24"/>
                <w:szCs w:val="24"/>
              </w:rPr>
            </w:pPr>
            <w:r w:rsidRPr="00663D57">
              <w:rPr>
                <w:rFonts w:eastAsia="Calibri"/>
                <w:sz w:val="24"/>
                <w:szCs w:val="24"/>
                <w:lang w:eastAsia="lt-LT"/>
              </w:rPr>
              <w:t>Pirkimo vykdymo / sutarties sudarymo teisinis pagrindas</w:t>
            </w:r>
          </w:p>
        </w:tc>
        <w:tc>
          <w:tcPr>
            <w:tcW w:w="4817" w:type="dxa"/>
          </w:tcPr>
          <w:p w14:paraId="5E063824" w14:textId="3E8CCED5" w:rsidR="00BD46B7" w:rsidRPr="00663D57" w:rsidRDefault="00BD46B7" w:rsidP="00D121FB">
            <w:pPr>
              <w:jc w:val="both"/>
              <w:rPr>
                <w:rFonts w:eastAsia="Calibri"/>
                <w:sz w:val="24"/>
                <w:szCs w:val="24"/>
              </w:rPr>
            </w:pPr>
            <w:r>
              <w:rPr>
                <w:rFonts w:eastAsia="Calibri"/>
                <w:sz w:val="24"/>
                <w:szCs w:val="24"/>
                <w:lang w:eastAsia="lt-LT"/>
              </w:rPr>
              <w:t>Įstatymas (redakcija nuo 2022 m. liepos 12 d. iki 2022 m. gruodžio 29 d. ir</w:t>
            </w:r>
            <w:r w:rsidRPr="00BD46B7">
              <w:rPr>
                <w:bCs/>
                <w:sz w:val="24"/>
                <w:szCs w:val="24"/>
              </w:rPr>
              <w:t xml:space="preserve"> redakcija galiojanti nuo 2023 m. sausio 1 d.)</w:t>
            </w:r>
          </w:p>
        </w:tc>
      </w:tr>
      <w:tr w:rsidR="004C2F6B" w:rsidRPr="00C23BDE" w14:paraId="4C56B60B" w14:textId="77777777" w:rsidTr="00D121FB">
        <w:tc>
          <w:tcPr>
            <w:tcW w:w="4817" w:type="dxa"/>
            <w:shd w:val="clear" w:color="auto" w:fill="auto"/>
            <w:vAlign w:val="center"/>
          </w:tcPr>
          <w:p w14:paraId="5AE4E885" w14:textId="77777777" w:rsidR="004C2F6B" w:rsidRPr="00663D57" w:rsidRDefault="004C2F6B" w:rsidP="00D121FB">
            <w:pPr>
              <w:jc w:val="both"/>
              <w:rPr>
                <w:sz w:val="24"/>
                <w:szCs w:val="24"/>
              </w:rPr>
            </w:pPr>
            <w:r w:rsidRPr="00663D57">
              <w:rPr>
                <w:rFonts w:eastAsia="Calibri"/>
                <w:sz w:val="24"/>
                <w:szCs w:val="24"/>
                <w:lang w:eastAsia="lt-LT"/>
              </w:rPr>
              <w:t>Pirkimo rūšis pagal vertės ribas ir pirkimo būdas</w:t>
            </w:r>
          </w:p>
        </w:tc>
        <w:tc>
          <w:tcPr>
            <w:tcW w:w="4817" w:type="dxa"/>
          </w:tcPr>
          <w:p w14:paraId="1AB92896" w14:textId="61706452" w:rsidR="004C2F6B" w:rsidRPr="00663D57" w:rsidRDefault="00260E62" w:rsidP="00D121FB">
            <w:pPr>
              <w:jc w:val="both"/>
              <w:rPr>
                <w:sz w:val="24"/>
                <w:szCs w:val="24"/>
              </w:rPr>
            </w:pPr>
            <w:r>
              <w:rPr>
                <w:rFonts w:eastAsia="Calibri"/>
                <w:sz w:val="24"/>
                <w:szCs w:val="24"/>
                <w:lang w:eastAsia="lt-LT"/>
              </w:rPr>
              <w:t>Supaprastinti</w:t>
            </w:r>
            <w:r w:rsidR="004C2F6B" w:rsidRPr="00F12947">
              <w:rPr>
                <w:rFonts w:eastAsia="Calibri"/>
                <w:sz w:val="24"/>
                <w:szCs w:val="24"/>
                <w:lang w:eastAsia="lt-LT"/>
              </w:rPr>
              <w:t xml:space="preserve"> </w:t>
            </w:r>
            <w:r>
              <w:rPr>
                <w:rFonts w:eastAsia="Calibri"/>
                <w:sz w:val="24"/>
                <w:szCs w:val="24"/>
                <w:lang w:eastAsia="lt-LT"/>
              </w:rPr>
              <w:t>p</w:t>
            </w:r>
            <w:r w:rsidR="004C2F6B" w:rsidRPr="00F12947">
              <w:rPr>
                <w:rFonts w:eastAsia="Calibri"/>
                <w:sz w:val="24"/>
                <w:szCs w:val="24"/>
                <w:lang w:eastAsia="lt-LT"/>
              </w:rPr>
              <w:t>irkima</w:t>
            </w:r>
            <w:r>
              <w:rPr>
                <w:rFonts w:eastAsia="Calibri"/>
                <w:sz w:val="24"/>
                <w:szCs w:val="24"/>
                <w:lang w:eastAsia="lt-LT"/>
              </w:rPr>
              <w:t>i</w:t>
            </w:r>
            <w:r w:rsidR="004C2F6B" w:rsidRPr="00F12947">
              <w:rPr>
                <w:rFonts w:eastAsia="Calibri"/>
                <w:sz w:val="24"/>
                <w:szCs w:val="24"/>
                <w:lang w:eastAsia="lt-LT"/>
              </w:rPr>
              <w:t xml:space="preserve">, </w:t>
            </w:r>
            <w:r>
              <w:rPr>
                <w:rFonts w:eastAsia="Calibri"/>
                <w:sz w:val="24"/>
                <w:szCs w:val="24"/>
                <w:lang w:eastAsia="lt-LT"/>
              </w:rPr>
              <w:t>neskelbiamos derybos</w:t>
            </w:r>
            <w:r w:rsidR="0094701A">
              <w:rPr>
                <w:rFonts w:eastAsia="Calibri"/>
                <w:sz w:val="24"/>
                <w:szCs w:val="24"/>
                <w:lang w:eastAsia="lt-LT"/>
              </w:rPr>
              <w:t xml:space="preserve"> </w:t>
            </w:r>
          </w:p>
        </w:tc>
      </w:tr>
      <w:tr w:rsidR="004C2F6B" w:rsidRPr="00C23BDE" w14:paraId="263ACE82" w14:textId="77777777" w:rsidTr="00D121FB">
        <w:tc>
          <w:tcPr>
            <w:tcW w:w="4817" w:type="dxa"/>
            <w:shd w:val="clear" w:color="auto" w:fill="auto"/>
            <w:vAlign w:val="center"/>
          </w:tcPr>
          <w:p w14:paraId="35929CA3" w14:textId="77777777" w:rsidR="004C2F6B" w:rsidRPr="00663D57" w:rsidRDefault="004C2F6B" w:rsidP="00D121FB">
            <w:pPr>
              <w:jc w:val="both"/>
              <w:rPr>
                <w:rFonts w:eastAsia="Calibri"/>
                <w:sz w:val="24"/>
                <w:szCs w:val="24"/>
              </w:rPr>
            </w:pPr>
            <w:r w:rsidRPr="00663D57">
              <w:rPr>
                <w:rFonts w:eastAsia="Calibri"/>
                <w:sz w:val="24"/>
                <w:szCs w:val="24"/>
                <w:lang w:eastAsia="lt-LT"/>
              </w:rPr>
              <w:lastRenderedPageBreak/>
              <w:t>Planuota (nenurodoma, jeigu pirkimas vertinamas iki vokų su pasiūlymais atplėšimo procedūros) ir faktinė pirkimo/sutarties vertė Eur be PVM</w:t>
            </w:r>
          </w:p>
        </w:tc>
        <w:tc>
          <w:tcPr>
            <w:tcW w:w="4817" w:type="dxa"/>
            <w:vAlign w:val="center"/>
          </w:tcPr>
          <w:p w14:paraId="548FEE7B" w14:textId="26998571" w:rsidR="004C2F6B" w:rsidRDefault="004C2F6B" w:rsidP="00D121FB">
            <w:pPr>
              <w:ind w:left="57" w:right="57"/>
              <w:jc w:val="both"/>
              <w:rPr>
                <w:rFonts w:eastAsia="Calibri"/>
                <w:sz w:val="24"/>
                <w:szCs w:val="24"/>
                <w:lang w:eastAsia="lt-LT"/>
              </w:rPr>
            </w:pPr>
            <w:r w:rsidRPr="00F12947">
              <w:rPr>
                <w:rFonts w:eastAsia="Calibri"/>
                <w:sz w:val="24"/>
                <w:szCs w:val="24"/>
                <w:lang w:eastAsia="lt-LT"/>
              </w:rPr>
              <w:t>Pirkimo</w:t>
            </w:r>
            <w:r w:rsidR="00260E62">
              <w:rPr>
                <w:rFonts w:eastAsia="Calibri"/>
                <w:sz w:val="24"/>
                <w:szCs w:val="24"/>
                <w:lang w:eastAsia="lt-LT"/>
              </w:rPr>
              <w:t>_1</w:t>
            </w:r>
            <w:r w:rsidRPr="00F12947">
              <w:rPr>
                <w:rFonts w:eastAsia="Calibri"/>
                <w:sz w:val="24"/>
                <w:szCs w:val="24"/>
                <w:lang w:eastAsia="lt-LT"/>
              </w:rPr>
              <w:t xml:space="preserve"> vertė</w:t>
            </w:r>
            <w:r>
              <w:rPr>
                <w:rFonts w:eastAsia="Calibri"/>
                <w:sz w:val="24"/>
                <w:szCs w:val="24"/>
                <w:lang w:eastAsia="lt-LT"/>
              </w:rPr>
              <w:t xml:space="preserve"> </w:t>
            </w:r>
            <w:r w:rsidRPr="00F12947">
              <w:rPr>
                <w:rFonts w:eastAsia="Calibri"/>
                <w:sz w:val="24"/>
                <w:szCs w:val="24"/>
                <w:lang w:eastAsia="lt-LT"/>
              </w:rPr>
              <w:t xml:space="preserve">– </w:t>
            </w:r>
            <w:r w:rsidR="00823B47">
              <w:rPr>
                <w:rFonts w:eastAsia="Calibri"/>
                <w:sz w:val="24"/>
                <w:szCs w:val="24"/>
                <w:lang w:eastAsia="lt-LT"/>
              </w:rPr>
              <w:t>100</w:t>
            </w:r>
            <w:r>
              <w:rPr>
                <w:rFonts w:eastAsia="Calibri"/>
                <w:sz w:val="24"/>
                <w:szCs w:val="24"/>
                <w:lang w:eastAsia="lt-LT"/>
              </w:rPr>
              <w:t xml:space="preserve"> 000</w:t>
            </w:r>
            <w:r w:rsidRPr="00F12947">
              <w:rPr>
                <w:rFonts w:eastAsia="Calibri"/>
                <w:sz w:val="24"/>
                <w:szCs w:val="24"/>
                <w:lang w:eastAsia="lt-LT"/>
              </w:rPr>
              <w:t>,</w:t>
            </w:r>
            <w:r>
              <w:rPr>
                <w:rFonts w:eastAsia="Calibri"/>
                <w:sz w:val="24"/>
                <w:szCs w:val="24"/>
                <w:lang w:eastAsia="lt-LT"/>
              </w:rPr>
              <w:t>00</w:t>
            </w:r>
            <w:r w:rsidRPr="00F12947">
              <w:rPr>
                <w:rFonts w:eastAsia="Calibri"/>
                <w:sz w:val="24"/>
                <w:szCs w:val="24"/>
                <w:lang w:eastAsia="lt-LT"/>
              </w:rPr>
              <w:t xml:space="preserve"> Eur be PVM</w:t>
            </w:r>
            <w:r w:rsidR="009826FD">
              <w:rPr>
                <w:rFonts w:eastAsia="Calibri"/>
                <w:sz w:val="24"/>
                <w:szCs w:val="24"/>
                <w:lang w:eastAsia="lt-LT"/>
              </w:rPr>
              <w:t xml:space="preserve">/ </w:t>
            </w:r>
            <w:r w:rsidR="009826FD">
              <w:rPr>
                <w:sz w:val="24"/>
                <w:szCs w:val="24"/>
              </w:rPr>
              <w:t xml:space="preserve">Sutarties_1 vertė </w:t>
            </w:r>
            <w:r w:rsidR="009826FD" w:rsidRPr="00F12947">
              <w:rPr>
                <w:rFonts w:eastAsia="Calibri"/>
                <w:sz w:val="24"/>
                <w:szCs w:val="24"/>
                <w:lang w:eastAsia="lt-LT"/>
              </w:rPr>
              <w:t xml:space="preserve">– </w:t>
            </w:r>
            <w:r w:rsidR="009826FD">
              <w:rPr>
                <w:rFonts w:eastAsia="Calibri"/>
                <w:sz w:val="24"/>
                <w:szCs w:val="24"/>
                <w:lang w:eastAsia="lt-LT"/>
              </w:rPr>
              <w:t>100 000</w:t>
            </w:r>
            <w:r w:rsidR="009826FD" w:rsidRPr="00F12947">
              <w:rPr>
                <w:rFonts w:eastAsia="Calibri"/>
                <w:sz w:val="24"/>
                <w:szCs w:val="24"/>
                <w:lang w:eastAsia="lt-LT"/>
              </w:rPr>
              <w:t>,</w:t>
            </w:r>
            <w:r w:rsidR="009826FD">
              <w:rPr>
                <w:rFonts w:eastAsia="Calibri"/>
                <w:sz w:val="24"/>
                <w:szCs w:val="24"/>
                <w:lang w:eastAsia="lt-LT"/>
              </w:rPr>
              <w:t>00</w:t>
            </w:r>
            <w:r w:rsidR="009826FD" w:rsidRPr="00F12947">
              <w:rPr>
                <w:rFonts w:eastAsia="Calibri"/>
                <w:sz w:val="24"/>
                <w:szCs w:val="24"/>
                <w:lang w:eastAsia="lt-LT"/>
              </w:rPr>
              <w:t xml:space="preserve"> Eur be PVM</w:t>
            </w:r>
            <w:r w:rsidR="009826FD">
              <w:rPr>
                <w:rFonts w:eastAsia="Calibri"/>
                <w:sz w:val="24"/>
                <w:szCs w:val="24"/>
              </w:rPr>
              <w:t>,</w:t>
            </w:r>
          </w:p>
          <w:p w14:paraId="30BCD9A6" w14:textId="0DA23B96" w:rsidR="004C2F6B" w:rsidRDefault="00823B47" w:rsidP="00D121FB">
            <w:pPr>
              <w:ind w:left="57" w:right="57"/>
              <w:jc w:val="both"/>
              <w:rPr>
                <w:rFonts w:eastAsia="Calibri"/>
                <w:sz w:val="24"/>
                <w:szCs w:val="24"/>
                <w:lang w:eastAsia="lt-LT"/>
              </w:rPr>
            </w:pPr>
            <w:r w:rsidRPr="00F12947">
              <w:rPr>
                <w:rFonts w:eastAsia="Calibri"/>
                <w:sz w:val="24"/>
                <w:szCs w:val="24"/>
                <w:lang w:eastAsia="lt-LT"/>
              </w:rPr>
              <w:t>Pirkimo</w:t>
            </w:r>
            <w:r>
              <w:rPr>
                <w:rFonts w:eastAsia="Calibri"/>
                <w:sz w:val="24"/>
                <w:szCs w:val="24"/>
                <w:lang w:eastAsia="lt-LT"/>
              </w:rPr>
              <w:t>_2</w:t>
            </w:r>
            <w:r w:rsidRPr="00F12947">
              <w:rPr>
                <w:rFonts w:eastAsia="Calibri"/>
                <w:sz w:val="24"/>
                <w:szCs w:val="24"/>
                <w:lang w:eastAsia="lt-LT"/>
              </w:rPr>
              <w:t xml:space="preserve"> vertė</w:t>
            </w:r>
            <w:r w:rsidR="004C2F6B">
              <w:rPr>
                <w:rFonts w:eastAsia="Calibri"/>
                <w:sz w:val="24"/>
                <w:szCs w:val="24"/>
                <w:lang w:eastAsia="lt-LT"/>
              </w:rPr>
              <w:t xml:space="preserve"> – </w:t>
            </w:r>
            <w:r>
              <w:rPr>
                <w:rFonts w:eastAsia="Calibri"/>
                <w:sz w:val="24"/>
                <w:szCs w:val="24"/>
                <w:lang w:eastAsia="lt-LT"/>
              </w:rPr>
              <w:t>50</w:t>
            </w:r>
            <w:r w:rsidR="00BF45AD">
              <w:rPr>
                <w:rFonts w:eastAsia="Calibri"/>
                <w:sz w:val="24"/>
                <w:szCs w:val="24"/>
                <w:lang w:eastAsia="lt-LT"/>
              </w:rPr>
              <w:t xml:space="preserve"> </w:t>
            </w:r>
            <w:r>
              <w:rPr>
                <w:rFonts w:eastAsia="Calibri"/>
                <w:sz w:val="24"/>
                <w:szCs w:val="24"/>
                <w:lang w:eastAsia="lt-LT"/>
              </w:rPr>
              <w:t>000</w:t>
            </w:r>
            <w:r w:rsidR="00BF45AD">
              <w:rPr>
                <w:rFonts w:eastAsia="Calibri"/>
                <w:sz w:val="24"/>
                <w:szCs w:val="24"/>
                <w:lang w:eastAsia="lt-LT"/>
              </w:rPr>
              <w:t>,00</w:t>
            </w:r>
            <w:r w:rsidR="004C2F6B">
              <w:rPr>
                <w:rFonts w:eastAsia="Calibri"/>
                <w:sz w:val="24"/>
                <w:szCs w:val="24"/>
                <w:lang w:eastAsia="lt-LT"/>
              </w:rPr>
              <w:t xml:space="preserve"> Eur </w:t>
            </w:r>
            <w:r>
              <w:rPr>
                <w:rFonts w:eastAsia="Calibri"/>
                <w:sz w:val="24"/>
                <w:szCs w:val="24"/>
                <w:lang w:eastAsia="lt-LT"/>
              </w:rPr>
              <w:t>be</w:t>
            </w:r>
            <w:r w:rsidR="004C2F6B">
              <w:rPr>
                <w:rFonts w:eastAsia="Calibri"/>
                <w:sz w:val="24"/>
                <w:szCs w:val="24"/>
                <w:lang w:eastAsia="lt-LT"/>
              </w:rPr>
              <w:t xml:space="preserve"> PVM</w:t>
            </w:r>
            <w:r w:rsidR="009826FD">
              <w:rPr>
                <w:rFonts w:eastAsia="Calibri"/>
                <w:sz w:val="24"/>
                <w:szCs w:val="24"/>
                <w:lang w:eastAsia="lt-LT"/>
              </w:rPr>
              <w:t xml:space="preserve">/ </w:t>
            </w:r>
            <w:r w:rsidR="009826FD">
              <w:rPr>
                <w:sz w:val="24"/>
                <w:szCs w:val="24"/>
              </w:rPr>
              <w:t xml:space="preserve">Sutarties_2 vertė </w:t>
            </w:r>
            <w:r w:rsidR="009826FD" w:rsidRPr="00F12947">
              <w:rPr>
                <w:rFonts w:eastAsia="Calibri"/>
                <w:sz w:val="24"/>
                <w:szCs w:val="24"/>
                <w:lang w:eastAsia="lt-LT"/>
              </w:rPr>
              <w:t xml:space="preserve">– </w:t>
            </w:r>
            <w:r w:rsidR="009826FD">
              <w:rPr>
                <w:rFonts w:eastAsia="Calibri"/>
                <w:sz w:val="24"/>
                <w:szCs w:val="24"/>
                <w:lang w:eastAsia="lt-LT"/>
              </w:rPr>
              <w:t>50 000</w:t>
            </w:r>
            <w:r w:rsidR="009826FD" w:rsidRPr="00F12947">
              <w:rPr>
                <w:rFonts w:eastAsia="Calibri"/>
                <w:sz w:val="24"/>
                <w:szCs w:val="24"/>
                <w:lang w:eastAsia="lt-LT"/>
              </w:rPr>
              <w:t>,</w:t>
            </w:r>
            <w:r w:rsidR="009826FD">
              <w:rPr>
                <w:rFonts w:eastAsia="Calibri"/>
                <w:sz w:val="24"/>
                <w:szCs w:val="24"/>
                <w:lang w:eastAsia="lt-LT"/>
              </w:rPr>
              <w:t>00</w:t>
            </w:r>
            <w:r w:rsidR="009826FD" w:rsidRPr="00F12947">
              <w:rPr>
                <w:rFonts w:eastAsia="Calibri"/>
                <w:sz w:val="24"/>
                <w:szCs w:val="24"/>
                <w:lang w:eastAsia="lt-LT"/>
              </w:rPr>
              <w:t xml:space="preserve"> Eur be PVM</w:t>
            </w:r>
            <w:r w:rsidR="00BF45AD">
              <w:rPr>
                <w:rFonts w:eastAsia="Calibri"/>
                <w:sz w:val="24"/>
                <w:szCs w:val="24"/>
                <w:lang w:eastAsia="lt-LT"/>
              </w:rPr>
              <w:t>,</w:t>
            </w:r>
          </w:p>
          <w:p w14:paraId="57F67D89" w14:textId="07A580BF" w:rsidR="004C2F6B" w:rsidRPr="00663D57" w:rsidRDefault="00823B47" w:rsidP="00AC4BC7">
            <w:pPr>
              <w:ind w:left="57" w:right="57"/>
              <w:jc w:val="both"/>
              <w:rPr>
                <w:rFonts w:eastAsia="Calibri"/>
                <w:sz w:val="24"/>
                <w:szCs w:val="24"/>
              </w:rPr>
            </w:pPr>
            <w:r w:rsidRPr="00F12947">
              <w:rPr>
                <w:rFonts w:eastAsia="Calibri"/>
                <w:sz w:val="24"/>
                <w:szCs w:val="24"/>
                <w:lang w:eastAsia="lt-LT"/>
              </w:rPr>
              <w:t>Pirkimo</w:t>
            </w:r>
            <w:r>
              <w:rPr>
                <w:rFonts w:eastAsia="Calibri"/>
                <w:sz w:val="24"/>
                <w:szCs w:val="24"/>
                <w:lang w:eastAsia="lt-LT"/>
              </w:rPr>
              <w:t>_3</w:t>
            </w:r>
            <w:r w:rsidRPr="00F12947">
              <w:rPr>
                <w:rFonts w:eastAsia="Calibri"/>
                <w:sz w:val="24"/>
                <w:szCs w:val="24"/>
                <w:lang w:eastAsia="lt-LT"/>
              </w:rPr>
              <w:t xml:space="preserve"> vertė</w:t>
            </w:r>
            <w:r w:rsidR="00BF45AD">
              <w:rPr>
                <w:rFonts w:eastAsia="Calibri"/>
                <w:sz w:val="24"/>
                <w:szCs w:val="24"/>
                <w:lang w:eastAsia="lt-LT"/>
              </w:rPr>
              <w:t xml:space="preserve"> – </w:t>
            </w:r>
            <w:r>
              <w:rPr>
                <w:rFonts w:eastAsia="Calibri"/>
                <w:sz w:val="24"/>
                <w:szCs w:val="24"/>
                <w:lang w:eastAsia="lt-LT"/>
              </w:rPr>
              <w:t>1 650</w:t>
            </w:r>
            <w:r w:rsidR="00BF45AD">
              <w:rPr>
                <w:rFonts w:eastAsia="Calibri"/>
                <w:sz w:val="24"/>
                <w:szCs w:val="24"/>
                <w:lang w:eastAsia="lt-LT"/>
              </w:rPr>
              <w:t xml:space="preserve"> 000,00 Eur </w:t>
            </w:r>
            <w:r>
              <w:rPr>
                <w:rFonts w:eastAsia="Calibri"/>
                <w:sz w:val="24"/>
                <w:szCs w:val="24"/>
                <w:lang w:eastAsia="lt-LT"/>
              </w:rPr>
              <w:t>be</w:t>
            </w:r>
            <w:r w:rsidR="00BF45AD">
              <w:rPr>
                <w:rFonts w:eastAsia="Calibri"/>
                <w:sz w:val="24"/>
                <w:szCs w:val="24"/>
                <w:lang w:eastAsia="lt-LT"/>
              </w:rPr>
              <w:t xml:space="preserve"> PVM</w:t>
            </w:r>
            <w:r w:rsidR="009826FD">
              <w:rPr>
                <w:rFonts w:eastAsia="Calibri"/>
                <w:sz w:val="24"/>
                <w:szCs w:val="24"/>
                <w:lang w:eastAsia="lt-LT"/>
              </w:rPr>
              <w:t xml:space="preserve">/ </w:t>
            </w:r>
            <w:r w:rsidR="009826FD">
              <w:rPr>
                <w:sz w:val="24"/>
                <w:szCs w:val="24"/>
              </w:rPr>
              <w:t>Sutarties</w:t>
            </w:r>
            <w:r w:rsidR="006560C8">
              <w:rPr>
                <w:sz w:val="24"/>
                <w:szCs w:val="24"/>
              </w:rPr>
              <w:t>_</w:t>
            </w:r>
            <w:r w:rsidR="009826FD">
              <w:rPr>
                <w:sz w:val="24"/>
                <w:szCs w:val="24"/>
              </w:rPr>
              <w:t xml:space="preserve">3 vertė </w:t>
            </w:r>
            <w:r w:rsidR="009826FD" w:rsidRPr="00F12947">
              <w:rPr>
                <w:rFonts w:eastAsia="Calibri"/>
                <w:sz w:val="24"/>
                <w:szCs w:val="24"/>
                <w:lang w:eastAsia="lt-LT"/>
              </w:rPr>
              <w:t xml:space="preserve">– </w:t>
            </w:r>
            <w:r w:rsidR="009826FD">
              <w:rPr>
                <w:rFonts w:eastAsia="Calibri"/>
                <w:sz w:val="24"/>
                <w:szCs w:val="24"/>
                <w:lang w:eastAsia="lt-LT"/>
              </w:rPr>
              <w:t>1 597 460</w:t>
            </w:r>
            <w:r w:rsidR="009826FD" w:rsidRPr="00F12947">
              <w:rPr>
                <w:rFonts w:eastAsia="Calibri"/>
                <w:sz w:val="24"/>
                <w:szCs w:val="24"/>
                <w:lang w:eastAsia="lt-LT"/>
              </w:rPr>
              <w:t>,</w:t>
            </w:r>
            <w:r w:rsidR="009826FD">
              <w:rPr>
                <w:rFonts w:eastAsia="Calibri"/>
                <w:sz w:val="24"/>
                <w:szCs w:val="24"/>
                <w:lang w:eastAsia="lt-LT"/>
              </w:rPr>
              <w:t>00</w:t>
            </w:r>
            <w:r w:rsidR="009826FD" w:rsidRPr="00F12947">
              <w:rPr>
                <w:rFonts w:eastAsia="Calibri"/>
                <w:sz w:val="24"/>
                <w:szCs w:val="24"/>
                <w:lang w:eastAsia="lt-LT"/>
              </w:rPr>
              <w:t xml:space="preserve"> Eur be PVM</w:t>
            </w:r>
            <w:r w:rsidR="00BF45AD">
              <w:rPr>
                <w:rFonts w:eastAsia="Calibri"/>
                <w:sz w:val="24"/>
                <w:szCs w:val="24"/>
                <w:lang w:eastAsia="lt-LT"/>
              </w:rPr>
              <w:t>.</w:t>
            </w:r>
          </w:p>
        </w:tc>
      </w:tr>
      <w:tr w:rsidR="004C2F6B" w:rsidRPr="00C23BDE" w14:paraId="7DB15B30" w14:textId="77777777" w:rsidTr="00D121FB">
        <w:tc>
          <w:tcPr>
            <w:tcW w:w="4817" w:type="dxa"/>
            <w:shd w:val="clear" w:color="auto" w:fill="auto"/>
            <w:vAlign w:val="center"/>
          </w:tcPr>
          <w:p w14:paraId="39110D9F" w14:textId="77777777" w:rsidR="004C2F6B" w:rsidRPr="00663D57" w:rsidRDefault="004C2F6B" w:rsidP="00D121FB">
            <w:pPr>
              <w:jc w:val="both"/>
              <w:rPr>
                <w:sz w:val="24"/>
                <w:szCs w:val="24"/>
              </w:rPr>
            </w:pPr>
            <w:r w:rsidRPr="00663D57">
              <w:rPr>
                <w:rFonts w:eastAsia="Calibri"/>
                <w:sz w:val="24"/>
                <w:szCs w:val="24"/>
                <w:lang w:eastAsia="lt-LT"/>
              </w:rPr>
              <w:t>Tiekėjas/</w:t>
            </w:r>
            <w:r>
              <w:rPr>
                <w:rFonts w:eastAsia="Calibri"/>
                <w:sz w:val="24"/>
                <w:szCs w:val="24"/>
                <w:lang w:eastAsia="lt-LT"/>
              </w:rPr>
              <w:t xml:space="preserve"> </w:t>
            </w:r>
            <w:r w:rsidRPr="00663D57">
              <w:rPr>
                <w:rFonts w:eastAsia="Calibri"/>
                <w:sz w:val="24"/>
                <w:szCs w:val="24"/>
                <w:lang w:eastAsia="lt-LT"/>
              </w:rPr>
              <w:t>koncesijos dalyvis/</w:t>
            </w:r>
            <w:r>
              <w:rPr>
                <w:rFonts w:eastAsia="Calibri"/>
                <w:sz w:val="24"/>
                <w:szCs w:val="24"/>
                <w:lang w:eastAsia="lt-LT"/>
              </w:rPr>
              <w:t xml:space="preserve"> </w:t>
            </w:r>
            <w:r w:rsidRPr="00663D57">
              <w:rPr>
                <w:rFonts w:eastAsia="Calibri"/>
                <w:sz w:val="24"/>
                <w:szCs w:val="24"/>
                <w:lang w:eastAsia="lt-LT"/>
              </w:rPr>
              <w:t>koncesininkas, juridinio asmens (su kuriuo sudaryta sutartis) kodas</w:t>
            </w:r>
          </w:p>
        </w:tc>
        <w:tc>
          <w:tcPr>
            <w:tcW w:w="4817" w:type="dxa"/>
            <w:vAlign w:val="center"/>
          </w:tcPr>
          <w:p w14:paraId="59A0316C" w14:textId="525FA2DB" w:rsidR="00823B47" w:rsidRDefault="007651A7" w:rsidP="00823B47">
            <w:pPr>
              <w:ind w:left="57" w:right="57"/>
              <w:jc w:val="both"/>
              <w:rPr>
                <w:rFonts w:eastAsia="Calibri"/>
                <w:sz w:val="24"/>
                <w:szCs w:val="24"/>
                <w:lang w:eastAsia="lt-LT"/>
              </w:rPr>
            </w:pPr>
            <w:r w:rsidRPr="007651A7">
              <w:rPr>
                <w:sz w:val="24"/>
                <w:szCs w:val="24"/>
              </w:rPr>
              <w:t>Sutartis</w:t>
            </w:r>
            <w:r w:rsidR="00823B47">
              <w:rPr>
                <w:rFonts w:eastAsia="Calibri"/>
                <w:sz w:val="24"/>
                <w:szCs w:val="24"/>
                <w:lang w:eastAsia="lt-LT"/>
              </w:rPr>
              <w:t>_1: UAB „Scenos dizaino idėjos“, 304510224</w:t>
            </w:r>
            <w:r w:rsidR="00B93393">
              <w:rPr>
                <w:rFonts w:eastAsia="Calibri"/>
                <w:sz w:val="24"/>
                <w:szCs w:val="24"/>
                <w:lang w:eastAsia="lt-LT"/>
              </w:rPr>
              <w:t>;</w:t>
            </w:r>
          </w:p>
          <w:p w14:paraId="1D26C5E0" w14:textId="0895329F" w:rsidR="00823B47" w:rsidRDefault="007651A7" w:rsidP="00823B47">
            <w:pPr>
              <w:ind w:left="57" w:right="57"/>
              <w:jc w:val="both"/>
              <w:rPr>
                <w:rFonts w:eastAsia="Calibri"/>
                <w:sz w:val="24"/>
                <w:szCs w:val="24"/>
                <w:lang w:eastAsia="lt-LT"/>
              </w:rPr>
            </w:pPr>
            <w:r w:rsidRPr="007651A7">
              <w:rPr>
                <w:sz w:val="24"/>
                <w:szCs w:val="24"/>
              </w:rPr>
              <w:t>Sutartis</w:t>
            </w:r>
            <w:r w:rsidR="00823B47">
              <w:rPr>
                <w:rFonts w:eastAsia="Calibri"/>
                <w:sz w:val="24"/>
                <w:szCs w:val="24"/>
                <w:lang w:eastAsia="lt-LT"/>
              </w:rPr>
              <w:t>_2: UAB „</w:t>
            </w:r>
            <w:r w:rsidR="00B93393">
              <w:rPr>
                <w:rFonts w:eastAsia="Calibri"/>
                <w:sz w:val="24"/>
                <w:szCs w:val="24"/>
                <w:lang w:eastAsia="lt-LT"/>
              </w:rPr>
              <w:t xml:space="preserve">Design </w:t>
            </w:r>
            <w:proofErr w:type="spellStart"/>
            <w:r w:rsidR="00B93393">
              <w:rPr>
                <w:rFonts w:eastAsia="Calibri"/>
                <w:sz w:val="24"/>
                <w:szCs w:val="24"/>
                <w:lang w:eastAsia="lt-LT"/>
              </w:rPr>
              <w:t>point</w:t>
            </w:r>
            <w:proofErr w:type="spellEnd"/>
            <w:r w:rsidR="00B93393">
              <w:rPr>
                <w:rFonts w:eastAsia="Calibri"/>
                <w:sz w:val="24"/>
                <w:szCs w:val="24"/>
                <w:lang w:eastAsia="lt-LT"/>
              </w:rPr>
              <w:t xml:space="preserve"> LT</w:t>
            </w:r>
            <w:r w:rsidR="00823B47">
              <w:rPr>
                <w:rFonts w:eastAsia="Calibri"/>
                <w:sz w:val="24"/>
                <w:szCs w:val="24"/>
                <w:lang w:eastAsia="lt-LT"/>
              </w:rPr>
              <w:t>“, 30</w:t>
            </w:r>
            <w:r w:rsidR="00B93393">
              <w:rPr>
                <w:rFonts w:eastAsia="Calibri"/>
                <w:sz w:val="24"/>
                <w:szCs w:val="24"/>
                <w:lang w:eastAsia="lt-LT"/>
              </w:rPr>
              <w:t>3906943;</w:t>
            </w:r>
          </w:p>
          <w:p w14:paraId="5E444FAC" w14:textId="23790C01" w:rsidR="004C2F6B" w:rsidRPr="00663D57" w:rsidRDefault="007651A7" w:rsidP="007A29BE">
            <w:pPr>
              <w:ind w:left="57" w:right="57"/>
              <w:jc w:val="both"/>
              <w:rPr>
                <w:rFonts w:eastAsia="Calibri"/>
                <w:sz w:val="24"/>
                <w:szCs w:val="24"/>
              </w:rPr>
            </w:pPr>
            <w:r w:rsidRPr="007651A7">
              <w:rPr>
                <w:sz w:val="24"/>
                <w:szCs w:val="24"/>
              </w:rPr>
              <w:t>Sutartis</w:t>
            </w:r>
            <w:r w:rsidR="00B93393">
              <w:rPr>
                <w:rFonts w:eastAsia="Calibri"/>
                <w:sz w:val="24"/>
                <w:szCs w:val="24"/>
                <w:lang w:eastAsia="lt-LT"/>
              </w:rPr>
              <w:t>_3: AB „Panevėžio statybos trestas“, 147732969</w:t>
            </w:r>
            <w:r w:rsidR="00823B47">
              <w:rPr>
                <w:rFonts w:eastAsia="Calibri"/>
                <w:sz w:val="24"/>
                <w:szCs w:val="24"/>
                <w:lang w:eastAsia="lt-LT"/>
              </w:rPr>
              <w:t>.</w:t>
            </w:r>
          </w:p>
        </w:tc>
      </w:tr>
      <w:tr w:rsidR="004C2F6B" w:rsidRPr="00C23BDE" w14:paraId="3F757962" w14:textId="77777777" w:rsidTr="00D121FB">
        <w:tc>
          <w:tcPr>
            <w:tcW w:w="4817" w:type="dxa"/>
            <w:shd w:val="clear" w:color="auto" w:fill="auto"/>
            <w:vAlign w:val="center"/>
          </w:tcPr>
          <w:p w14:paraId="18043B3F" w14:textId="77777777" w:rsidR="004C2F6B" w:rsidRPr="00663D57" w:rsidRDefault="004C2F6B" w:rsidP="00D121FB">
            <w:pPr>
              <w:ind w:right="113"/>
              <w:jc w:val="both"/>
              <w:rPr>
                <w:rFonts w:eastAsia="Calibri"/>
                <w:sz w:val="24"/>
                <w:szCs w:val="24"/>
                <w:lang w:eastAsia="lt-LT"/>
              </w:rPr>
            </w:pPr>
            <w:r w:rsidRPr="00663D57">
              <w:rPr>
                <w:rFonts w:eastAsia="Calibri"/>
                <w:sz w:val="24"/>
                <w:szCs w:val="24"/>
                <w:lang w:eastAsia="lt-LT"/>
              </w:rPr>
              <w:t>Pirkimo/sutarties vertinimo apimtys/etapas</w:t>
            </w:r>
          </w:p>
        </w:tc>
        <w:tc>
          <w:tcPr>
            <w:tcW w:w="4817" w:type="dxa"/>
          </w:tcPr>
          <w:p w14:paraId="7561AEA2" w14:textId="5AF8C8C8" w:rsidR="004C2F6B" w:rsidRPr="00663D57" w:rsidRDefault="006D47DE" w:rsidP="00D121FB">
            <w:pPr>
              <w:ind w:left="57" w:right="57"/>
              <w:jc w:val="both"/>
              <w:rPr>
                <w:rFonts w:eastAsia="Calibri"/>
                <w:sz w:val="24"/>
                <w:szCs w:val="24"/>
              </w:rPr>
            </w:pPr>
            <w:r>
              <w:rPr>
                <w:rFonts w:eastAsia="Calibri"/>
                <w:sz w:val="24"/>
                <w:szCs w:val="24"/>
                <w:lang w:eastAsia="lt-LT"/>
              </w:rPr>
              <w:t>Dalinis</w:t>
            </w:r>
            <w:r w:rsidR="006231B2" w:rsidRPr="00B63D70">
              <w:rPr>
                <w:rFonts w:eastAsia="Calibri"/>
                <w:sz w:val="24"/>
                <w:szCs w:val="24"/>
                <w:lang w:eastAsia="lt-LT"/>
              </w:rPr>
              <w:t xml:space="preserve"> Pirkim</w:t>
            </w:r>
            <w:r>
              <w:rPr>
                <w:rFonts w:eastAsia="Calibri"/>
                <w:sz w:val="24"/>
                <w:szCs w:val="24"/>
                <w:lang w:eastAsia="lt-LT"/>
              </w:rPr>
              <w:t>ų</w:t>
            </w:r>
            <w:r w:rsidR="006231B2" w:rsidRPr="00B63D70">
              <w:rPr>
                <w:rFonts w:eastAsia="Calibri"/>
                <w:sz w:val="24"/>
                <w:szCs w:val="24"/>
                <w:lang w:eastAsia="lt-LT"/>
              </w:rPr>
              <w:t xml:space="preserve"> procedūrų </w:t>
            </w:r>
            <w:r w:rsidR="004C2F6B" w:rsidRPr="00845421">
              <w:rPr>
                <w:rFonts w:eastAsia="Calibri"/>
                <w:sz w:val="24"/>
                <w:szCs w:val="24"/>
                <w:lang w:eastAsia="lt-LT"/>
              </w:rPr>
              <w:t>vertinimas</w:t>
            </w:r>
            <w:r>
              <w:rPr>
                <w:rFonts w:eastAsia="Calibri"/>
                <w:sz w:val="24"/>
                <w:szCs w:val="24"/>
                <w:lang w:eastAsia="lt-LT"/>
              </w:rPr>
              <w:t xml:space="preserve"> dėl pirkimo būdo </w:t>
            </w:r>
            <w:r w:rsidR="003E5DE3">
              <w:rPr>
                <w:rFonts w:eastAsia="Calibri"/>
                <w:sz w:val="24"/>
                <w:szCs w:val="24"/>
                <w:lang w:eastAsia="lt-LT"/>
              </w:rPr>
              <w:t>pagrįstumo</w:t>
            </w:r>
            <w:r w:rsidR="004C2F6B">
              <w:rPr>
                <w:rFonts w:eastAsia="Calibri"/>
                <w:sz w:val="24"/>
                <w:szCs w:val="24"/>
                <w:lang w:eastAsia="lt-LT"/>
              </w:rPr>
              <w:t xml:space="preserve"> </w:t>
            </w:r>
            <w:r w:rsidR="004C2F6B" w:rsidRPr="00B63D70">
              <w:rPr>
                <w:rFonts w:eastAsia="Calibri"/>
                <w:sz w:val="24"/>
                <w:szCs w:val="24"/>
                <w:lang w:eastAsia="lt-LT"/>
              </w:rPr>
              <w:t>/ Pirkim</w:t>
            </w:r>
            <w:r>
              <w:rPr>
                <w:rFonts w:eastAsia="Calibri"/>
                <w:sz w:val="24"/>
                <w:szCs w:val="24"/>
                <w:lang w:eastAsia="lt-LT"/>
              </w:rPr>
              <w:t>ų</w:t>
            </w:r>
            <w:r w:rsidR="004C2F6B" w:rsidRPr="00B63D70">
              <w:rPr>
                <w:rFonts w:eastAsia="Calibri"/>
                <w:sz w:val="24"/>
                <w:szCs w:val="24"/>
                <w:lang w:eastAsia="lt-LT"/>
              </w:rPr>
              <w:t xml:space="preserve"> procedūrų vertinimas </w:t>
            </w:r>
            <w:r w:rsidR="004C2F6B">
              <w:rPr>
                <w:rFonts w:eastAsia="Calibri"/>
                <w:sz w:val="24"/>
                <w:szCs w:val="24"/>
                <w:lang w:eastAsia="lt-LT"/>
              </w:rPr>
              <w:t>po</w:t>
            </w:r>
            <w:r w:rsidR="004C2F6B" w:rsidRPr="00B63D70">
              <w:rPr>
                <w:rFonts w:eastAsia="Calibri"/>
                <w:sz w:val="24"/>
                <w:szCs w:val="24"/>
                <w:lang w:eastAsia="lt-LT"/>
              </w:rPr>
              <w:t xml:space="preserve"> </w:t>
            </w:r>
            <w:r w:rsidR="004C2F6B">
              <w:rPr>
                <w:rFonts w:eastAsia="Calibri"/>
                <w:sz w:val="24"/>
                <w:szCs w:val="24"/>
                <w:lang w:eastAsia="lt-LT"/>
              </w:rPr>
              <w:t>S</w:t>
            </w:r>
            <w:r w:rsidR="004C2F6B" w:rsidRPr="00B63D70">
              <w:rPr>
                <w:rFonts w:eastAsia="Calibri"/>
                <w:sz w:val="24"/>
                <w:szCs w:val="24"/>
                <w:lang w:eastAsia="lt-LT"/>
              </w:rPr>
              <w:t>utar</w:t>
            </w:r>
            <w:r>
              <w:rPr>
                <w:rFonts w:eastAsia="Calibri"/>
                <w:sz w:val="24"/>
                <w:szCs w:val="24"/>
                <w:lang w:eastAsia="lt-LT"/>
              </w:rPr>
              <w:t>čių</w:t>
            </w:r>
            <w:r w:rsidR="004C2F6B" w:rsidRPr="00B63D70">
              <w:rPr>
                <w:rFonts w:eastAsia="Calibri"/>
                <w:sz w:val="24"/>
                <w:szCs w:val="24"/>
                <w:lang w:eastAsia="lt-LT"/>
              </w:rPr>
              <w:t xml:space="preserve"> sudarymo.</w:t>
            </w:r>
          </w:p>
        </w:tc>
      </w:tr>
      <w:tr w:rsidR="004C2F6B" w:rsidRPr="00C23BDE" w14:paraId="52A716B8" w14:textId="77777777" w:rsidTr="00D121FB">
        <w:tc>
          <w:tcPr>
            <w:tcW w:w="4817" w:type="dxa"/>
            <w:shd w:val="clear" w:color="auto" w:fill="auto"/>
            <w:vAlign w:val="center"/>
          </w:tcPr>
          <w:p w14:paraId="18BE7A3F" w14:textId="77777777" w:rsidR="004C2F6B" w:rsidRPr="00663D57" w:rsidRDefault="004C2F6B" w:rsidP="00D121FB">
            <w:pPr>
              <w:jc w:val="both"/>
              <w:rPr>
                <w:rFonts w:eastAsia="Calibri"/>
                <w:sz w:val="24"/>
                <w:szCs w:val="24"/>
              </w:rPr>
            </w:pPr>
            <w:r w:rsidRPr="00663D57">
              <w:rPr>
                <w:sz w:val="24"/>
                <w:szCs w:val="24"/>
                <w:lang w:eastAsia="lt-LT"/>
              </w:rPr>
              <w:t>Jei pirkimas finansuojamas Europos Sąjungos lėšomis – projekto pavadinimas,  projektą administruojanti institucija</w:t>
            </w:r>
          </w:p>
        </w:tc>
        <w:tc>
          <w:tcPr>
            <w:tcW w:w="4817" w:type="dxa"/>
            <w:vAlign w:val="center"/>
          </w:tcPr>
          <w:p w14:paraId="5E648DF7" w14:textId="77777777" w:rsidR="004C2F6B" w:rsidRPr="00663D57" w:rsidRDefault="004C2F6B" w:rsidP="00D121FB">
            <w:pPr>
              <w:jc w:val="both"/>
              <w:rPr>
                <w:rFonts w:eastAsia="Calibri"/>
                <w:sz w:val="24"/>
                <w:szCs w:val="24"/>
              </w:rPr>
            </w:pPr>
            <w:r>
              <w:rPr>
                <w:rFonts w:eastAsia="Calibri"/>
                <w:sz w:val="24"/>
                <w:szCs w:val="24"/>
              </w:rPr>
              <w:t>-</w:t>
            </w:r>
          </w:p>
        </w:tc>
      </w:tr>
      <w:tr w:rsidR="004C2F6B" w:rsidRPr="00C23BDE" w14:paraId="2429E34A" w14:textId="77777777" w:rsidTr="00D121FB">
        <w:tc>
          <w:tcPr>
            <w:tcW w:w="9634" w:type="dxa"/>
            <w:gridSpan w:val="2"/>
            <w:shd w:val="clear" w:color="auto" w:fill="auto"/>
            <w:vAlign w:val="center"/>
          </w:tcPr>
          <w:p w14:paraId="6F1F7073" w14:textId="77777777" w:rsidR="004C2F6B" w:rsidRPr="00663D57" w:rsidRDefault="004C2F6B" w:rsidP="00D121FB">
            <w:pPr>
              <w:jc w:val="both"/>
              <w:rPr>
                <w:rFonts w:eastAsia="Calibri"/>
                <w:sz w:val="24"/>
                <w:szCs w:val="24"/>
              </w:rPr>
            </w:pPr>
            <w:r w:rsidRPr="00663D57">
              <w:rPr>
                <w:rFonts w:eastAsia="Calibri"/>
                <w:sz w:val="24"/>
                <w:szCs w:val="24"/>
              </w:rPr>
              <w:t>Jei dėl pirkimo/sutarties vyksta teismo procesas, nurodyti ieškinio (skundo) dalyką, bylos šalių pavadinimus, ar taikomos laikinosios apsaugos priemonės, teisminio nagrinėjimo stadiją: -</w:t>
            </w:r>
          </w:p>
        </w:tc>
      </w:tr>
    </w:tbl>
    <w:p w14:paraId="76015CEE" w14:textId="77777777" w:rsidR="004C2F6B" w:rsidRPr="00C23BDE" w:rsidRDefault="004C2F6B" w:rsidP="004C2F6B">
      <w:pPr>
        <w:ind w:firstLine="567"/>
        <w:jc w:val="both"/>
      </w:pPr>
      <w:r w:rsidRPr="00C23BDE">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836CC2D" w14:textId="77777777" w:rsidR="004C2F6B" w:rsidRPr="004C2F6B" w:rsidRDefault="004C2F6B" w:rsidP="004C2F6B">
      <w:pPr>
        <w:jc w:val="center"/>
        <w:rPr>
          <w:b/>
          <w:sz w:val="24"/>
          <w:szCs w:val="24"/>
          <w:lang w:eastAsia="lt-LT"/>
        </w:rPr>
      </w:pPr>
    </w:p>
    <w:p w14:paraId="5964812D" w14:textId="77777777" w:rsidR="003F2678" w:rsidRPr="003F2678" w:rsidRDefault="003F2678" w:rsidP="003F2678">
      <w:pPr>
        <w:jc w:val="center"/>
        <w:rPr>
          <w:b/>
          <w:sz w:val="24"/>
          <w:szCs w:val="24"/>
          <w:lang w:eastAsia="lt-LT"/>
        </w:rPr>
      </w:pPr>
      <w:r w:rsidRPr="003F2678">
        <w:rPr>
          <w:b/>
          <w:sz w:val="24"/>
          <w:szCs w:val="24"/>
          <w:lang w:eastAsia="lt-LT"/>
        </w:rPr>
        <w:t>II dalis. Vertinimo apimtyje nustatyti pažeidimai</w:t>
      </w:r>
    </w:p>
    <w:p w14:paraId="5918FC6E" w14:textId="77777777" w:rsidR="004C2F6B" w:rsidRPr="004C2F6B" w:rsidRDefault="004C2F6B" w:rsidP="004C2F6B">
      <w:pPr>
        <w:jc w:val="center"/>
        <w:rPr>
          <w:b/>
          <w:sz w:val="24"/>
          <w:szCs w:val="24"/>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072"/>
      </w:tblGrid>
      <w:tr w:rsidR="006D47DE" w:rsidRPr="00C23BDE" w14:paraId="0F701B69" w14:textId="77777777" w:rsidTr="006D47DE">
        <w:tc>
          <w:tcPr>
            <w:tcW w:w="567" w:type="dxa"/>
            <w:shd w:val="clear" w:color="auto" w:fill="auto"/>
            <w:vAlign w:val="center"/>
          </w:tcPr>
          <w:p w14:paraId="1E65D6F6" w14:textId="16A0929B" w:rsidR="006D47DE" w:rsidRPr="00C23BDE" w:rsidRDefault="00FB00A2" w:rsidP="00165C2D">
            <w:pPr>
              <w:ind w:left="171" w:hanging="142"/>
              <w:jc w:val="center"/>
              <w:rPr>
                <w:sz w:val="24"/>
                <w:szCs w:val="24"/>
              </w:rPr>
            </w:pPr>
            <w:bookmarkStart w:id="1" w:name="_Hlk146610669"/>
            <w:r>
              <w:rPr>
                <w:sz w:val="24"/>
                <w:szCs w:val="24"/>
              </w:rPr>
              <w:t>1</w:t>
            </w:r>
            <w:r w:rsidR="006D47DE">
              <w:rPr>
                <w:sz w:val="24"/>
                <w:szCs w:val="24"/>
              </w:rPr>
              <w:t>.</w:t>
            </w:r>
          </w:p>
        </w:tc>
        <w:tc>
          <w:tcPr>
            <w:tcW w:w="9072" w:type="dxa"/>
            <w:shd w:val="clear" w:color="auto" w:fill="auto"/>
          </w:tcPr>
          <w:p w14:paraId="43F45510" w14:textId="4A7A61D4" w:rsidR="006D47DE" w:rsidRPr="007901BB" w:rsidRDefault="007832E2" w:rsidP="00165C2D">
            <w:pPr>
              <w:jc w:val="both"/>
              <w:rPr>
                <w:iCs/>
                <w:sz w:val="24"/>
                <w:szCs w:val="24"/>
              </w:rPr>
            </w:pPr>
            <w:r w:rsidRPr="00FA1FB0">
              <w:rPr>
                <w:rFonts w:eastAsia="Calibri"/>
                <w:sz w:val="24"/>
                <w:szCs w:val="24"/>
              </w:rPr>
              <w:t>Įstatymo 17 straipsnio 1</w:t>
            </w:r>
            <w:r>
              <w:rPr>
                <w:rFonts w:eastAsia="Calibri"/>
                <w:sz w:val="24"/>
                <w:szCs w:val="24"/>
              </w:rPr>
              <w:t xml:space="preserve"> </w:t>
            </w:r>
            <w:r w:rsidRPr="00FA1FB0">
              <w:rPr>
                <w:rFonts w:eastAsia="Calibri"/>
                <w:sz w:val="24"/>
                <w:szCs w:val="24"/>
              </w:rPr>
              <w:t>dalis</w:t>
            </w:r>
            <w:r>
              <w:rPr>
                <w:rStyle w:val="FootnoteReference"/>
                <w:bCs/>
                <w:sz w:val="24"/>
                <w:szCs w:val="24"/>
              </w:rPr>
              <w:footnoteReference w:id="1"/>
            </w:r>
            <w:r>
              <w:rPr>
                <w:rFonts w:eastAsia="Calibri"/>
                <w:sz w:val="24"/>
                <w:szCs w:val="24"/>
              </w:rPr>
              <w:t xml:space="preserve">, </w:t>
            </w:r>
            <w:r w:rsidR="00C84F4C">
              <w:rPr>
                <w:sz w:val="24"/>
                <w:szCs w:val="24"/>
              </w:rPr>
              <w:t>71</w:t>
            </w:r>
            <w:r w:rsidR="006D47DE" w:rsidRPr="00C23FAF">
              <w:rPr>
                <w:sz w:val="24"/>
                <w:szCs w:val="24"/>
              </w:rPr>
              <w:t xml:space="preserve"> straipsnio </w:t>
            </w:r>
            <w:r w:rsidR="00C84F4C">
              <w:rPr>
                <w:sz w:val="24"/>
                <w:szCs w:val="24"/>
              </w:rPr>
              <w:t>1</w:t>
            </w:r>
            <w:r w:rsidR="006D47DE">
              <w:rPr>
                <w:sz w:val="24"/>
                <w:szCs w:val="24"/>
              </w:rPr>
              <w:t xml:space="preserve"> dali</w:t>
            </w:r>
            <w:r w:rsidR="00C84F4C">
              <w:rPr>
                <w:sz w:val="24"/>
                <w:szCs w:val="24"/>
              </w:rPr>
              <w:t>e</w:t>
            </w:r>
            <w:r w:rsidR="006D47DE">
              <w:rPr>
                <w:sz w:val="24"/>
                <w:szCs w:val="24"/>
              </w:rPr>
              <w:t>s</w:t>
            </w:r>
            <w:r w:rsidR="00C84F4C">
              <w:rPr>
                <w:sz w:val="24"/>
                <w:szCs w:val="24"/>
              </w:rPr>
              <w:t xml:space="preserve"> 3 punktas</w:t>
            </w:r>
            <w:r w:rsidR="006D47DE" w:rsidRPr="00C23FAF">
              <w:rPr>
                <w:sz w:val="24"/>
                <w:szCs w:val="24"/>
                <w:vertAlign w:val="superscript"/>
              </w:rPr>
              <w:footnoteReference w:id="2"/>
            </w:r>
          </w:p>
        </w:tc>
      </w:tr>
      <w:bookmarkEnd w:id="1"/>
      <w:tr w:rsidR="006D47DE" w:rsidRPr="00C23BDE" w14:paraId="13A768AC" w14:textId="77777777" w:rsidTr="006D47DE">
        <w:tc>
          <w:tcPr>
            <w:tcW w:w="9639" w:type="dxa"/>
            <w:gridSpan w:val="2"/>
            <w:shd w:val="clear" w:color="auto" w:fill="auto"/>
          </w:tcPr>
          <w:p w14:paraId="44DEFDB4" w14:textId="306E2132" w:rsidR="00665B6A" w:rsidRDefault="00167647" w:rsidP="00627D01">
            <w:pPr>
              <w:spacing w:line="276" w:lineRule="auto"/>
              <w:jc w:val="both"/>
              <w:rPr>
                <w:bCs/>
                <w:sz w:val="24"/>
                <w:szCs w:val="24"/>
              </w:rPr>
            </w:pPr>
            <w:r>
              <w:rPr>
                <w:bCs/>
                <w:sz w:val="24"/>
                <w:szCs w:val="24"/>
              </w:rPr>
              <w:t xml:space="preserve">          </w:t>
            </w:r>
            <w:r w:rsidR="007B5565" w:rsidRPr="00557819">
              <w:rPr>
                <w:bCs/>
                <w:sz w:val="24"/>
                <w:szCs w:val="24"/>
              </w:rPr>
              <w:t xml:space="preserve">2023 m. liepos 11-12 d. Vilniuje vyko </w:t>
            </w:r>
            <w:r>
              <w:rPr>
                <w:bCs/>
                <w:sz w:val="24"/>
                <w:szCs w:val="24"/>
              </w:rPr>
              <w:t xml:space="preserve">labai svarbus ir reikšmingas Lietuvai </w:t>
            </w:r>
            <w:r w:rsidR="007B5565" w:rsidRPr="00557819">
              <w:rPr>
                <w:bCs/>
                <w:sz w:val="24"/>
                <w:szCs w:val="24"/>
              </w:rPr>
              <w:t>renginys</w:t>
            </w:r>
            <w:r>
              <w:rPr>
                <w:bCs/>
                <w:sz w:val="24"/>
                <w:szCs w:val="24"/>
              </w:rPr>
              <w:t xml:space="preserve"> </w:t>
            </w:r>
            <w:r w:rsidR="007B5565" w:rsidRPr="00557819">
              <w:rPr>
                <w:bCs/>
                <w:sz w:val="24"/>
                <w:szCs w:val="24"/>
              </w:rPr>
              <w:t>–</w:t>
            </w:r>
            <w:r>
              <w:rPr>
                <w:bCs/>
                <w:sz w:val="24"/>
                <w:szCs w:val="24"/>
              </w:rPr>
              <w:t xml:space="preserve"> </w:t>
            </w:r>
            <w:r w:rsidR="007B5565" w:rsidRPr="00557819">
              <w:rPr>
                <w:bCs/>
                <w:sz w:val="24"/>
                <w:szCs w:val="24"/>
              </w:rPr>
              <w:t xml:space="preserve">Šiaurės Atlanto sutarties organizacijos (toliau – NATO) šalių vadovų susitikimas. </w:t>
            </w:r>
            <w:r w:rsidR="007B5565" w:rsidRPr="00F97E55">
              <w:rPr>
                <w:bCs/>
                <w:sz w:val="24"/>
                <w:szCs w:val="24"/>
              </w:rPr>
              <w:t>Pažymėtina,</w:t>
            </w:r>
            <w:r w:rsidR="00225DDF" w:rsidRPr="00F97E55">
              <w:rPr>
                <w:bCs/>
                <w:sz w:val="24"/>
                <w:szCs w:val="24"/>
              </w:rPr>
              <w:t xml:space="preserve"> </w:t>
            </w:r>
            <w:r w:rsidR="00225DDF" w:rsidRPr="00F97E55">
              <w:rPr>
                <w:sz w:val="24"/>
                <w:szCs w:val="24"/>
              </w:rPr>
              <w:t xml:space="preserve">jog apie tai, kad NATO valstybių narių vadovų susitikimo renginys vyks Lietuvoje, buvo žinoma 2021 metais. </w:t>
            </w:r>
            <w:r w:rsidR="00225DDF" w:rsidRPr="00F97E55">
              <w:rPr>
                <w:b/>
                <w:bCs/>
                <w:sz w:val="24"/>
                <w:szCs w:val="24"/>
              </w:rPr>
              <w:t>2021 m. birželio 14 d. Šiaurės Atlanto sutarties organizacijos (toliau – NATO) šalys NATO šalių vadovų susitikime Briuselyje patvirtino sutarimą, kad 2022 metais NATO vadovų susitikimas vyks Madride, Ispanijoje, o kitas –</w:t>
            </w:r>
            <w:r w:rsidR="00F97E55">
              <w:rPr>
                <w:b/>
                <w:bCs/>
                <w:sz w:val="24"/>
                <w:szCs w:val="24"/>
              </w:rPr>
              <w:t xml:space="preserve"> </w:t>
            </w:r>
            <w:r w:rsidR="00A447B9" w:rsidRPr="00F97E55">
              <w:rPr>
                <w:b/>
                <w:bCs/>
                <w:sz w:val="24"/>
                <w:szCs w:val="24"/>
              </w:rPr>
              <w:t>Lietuvoje</w:t>
            </w:r>
            <w:r w:rsidR="00A447B9" w:rsidRPr="00F97E55">
              <w:rPr>
                <w:rStyle w:val="FootnoteReference"/>
                <w:sz w:val="24"/>
                <w:szCs w:val="24"/>
              </w:rPr>
              <w:footnoteReference w:id="3"/>
            </w:r>
            <w:r w:rsidR="00225DDF" w:rsidRPr="00F97E55">
              <w:rPr>
                <w:sz w:val="24"/>
                <w:szCs w:val="24"/>
              </w:rPr>
              <w:t xml:space="preserve">. Po pirminio NATO atstovų delegacijos vizito į Lietuvą 2021 m. birželio 28-30 d. buvo žinoma, kad „Litexpo“ patalpos ir išorės erdvės yra Vilniuje tinkamiausia vieta, kuri atitiktų NATO nustatytus reikalavimus ir talpintų per </w:t>
            </w:r>
            <w:r w:rsidR="00225DDF" w:rsidRPr="00F97E55">
              <w:rPr>
                <w:sz w:val="24"/>
                <w:szCs w:val="24"/>
              </w:rPr>
              <w:lastRenderedPageBreak/>
              <w:t>3 000 užsienio valstybių ir žiniasklaidos atstovų</w:t>
            </w:r>
            <w:r w:rsidR="00225DDF" w:rsidRPr="00F97E55">
              <w:rPr>
                <w:rStyle w:val="FootnoteReference"/>
                <w:sz w:val="24"/>
                <w:szCs w:val="24"/>
              </w:rPr>
              <w:footnoteReference w:id="4"/>
            </w:r>
            <w:r w:rsidR="00225DDF" w:rsidRPr="00F97E55">
              <w:rPr>
                <w:sz w:val="24"/>
                <w:szCs w:val="24"/>
              </w:rPr>
              <w:t>. Toliau buvo imtasi šių oficialių veiksmų: Ministro Pirmininko 2021 m. gruodžio 8 d. potvarkiu Nr. 209 „Dėl darbo grupės NATO šalių vadovų susitikimui Lietuvoje 2023 metais surengti sudarymo“</w:t>
            </w:r>
            <w:r w:rsidR="00225DDF" w:rsidRPr="00F97E55">
              <w:rPr>
                <w:rStyle w:val="FootnoteReference"/>
                <w:sz w:val="24"/>
                <w:szCs w:val="24"/>
              </w:rPr>
              <w:footnoteReference w:id="5"/>
            </w:r>
            <w:r w:rsidR="00225DDF" w:rsidRPr="00F97E55">
              <w:rPr>
                <w:sz w:val="24"/>
                <w:szCs w:val="24"/>
              </w:rPr>
              <w:t xml:space="preserve"> sudaryta Ministro Pirmininko darbo grupė </w:t>
            </w:r>
            <w:r w:rsidR="00225DDF" w:rsidRPr="00F97E55">
              <w:rPr>
                <w:bCs/>
                <w:sz w:val="24"/>
                <w:szCs w:val="24"/>
              </w:rPr>
              <w:t>(toliau – Darbo grupė)</w:t>
            </w:r>
            <w:r w:rsidR="00225DDF" w:rsidRPr="00F97E55">
              <w:rPr>
                <w:sz w:val="24"/>
                <w:szCs w:val="24"/>
              </w:rPr>
              <w:t>, kuriai pavesta</w:t>
            </w:r>
            <w:r w:rsidR="00225DDF" w:rsidRPr="00F97E55">
              <w:rPr>
                <w:rStyle w:val="FootnoteReference"/>
                <w:sz w:val="24"/>
                <w:szCs w:val="24"/>
              </w:rPr>
              <w:footnoteReference w:id="6"/>
            </w:r>
            <w:r w:rsidR="00225DDF" w:rsidRPr="00F97E55">
              <w:rPr>
                <w:sz w:val="24"/>
                <w:szCs w:val="24"/>
              </w:rPr>
              <w:t xml:space="preserve"> koordinuoti pasirengimo NATO šalių vadovų susitikimui Lietuvoje 2023 metais organizacinius, finansinius, teisinius ir kitus susijusius klausimus bei iki 2022 m. vasario 1 d. parengti ir pateikti Vyriausybei planuojamo NATO šalių vadovų susitikimo Lietuvoje 2023 metais programos ir sąmatos projektus; priimtas Vyriausybės 2022 m. birželio 15 d. nutarimas Nr. 632 „Dėl Šiaurės Atlanto sutarties organizacijos šalių vadovų susitikimo Lietuvoje 2023 metais organizavimo“</w:t>
            </w:r>
            <w:r w:rsidR="008C26BE" w:rsidRPr="00F97E55">
              <w:rPr>
                <w:sz w:val="24"/>
                <w:szCs w:val="24"/>
              </w:rPr>
              <w:t xml:space="preserve"> </w:t>
            </w:r>
            <w:r w:rsidR="008C26BE" w:rsidRPr="00F97E55">
              <w:rPr>
                <w:bCs/>
                <w:sz w:val="24"/>
                <w:szCs w:val="24"/>
              </w:rPr>
              <w:t>(toliau – Nutarimas)</w:t>
            </w:r>
            <w:r w:rsidR="008C26BE" w:rsidRPr="00F97E55">
              <w:rPr>
                <w:bCs/>
                <w:sz w:val="24"/>
                <w:szCs w:val="24"/>
                <w:vertAlign w:val="superscript"/>
              </w:rPr>
              <w:footnoteReference w:id="7"/>
            </w:r>
            <w:r w:rsidR="00225DDF" w:rsidRPr="00F97E55">
              <w:rPr>
                <w:sz w:val="24"/>
                <w:szCs w:val="24"/>
              </w:rPr>
              <w:t>, kuri</w:t>
            </w:r>
            <w:r w:rsidR="00627D01" w:rsidRPr="00F97E55">
              <w:rPr>
                <w:sz w:val="24"/>
                <w:szCs w:val="24"/>
              </w:rPr>
              <w:t>u</w:t>
            </w:r>
            <w:r w:rsidR="00225DDF" w:rsidRPr="00F97E55">
              <w:rPr>
                <w:sz w:val="24"/>
                <w:szCs w:val="24"/>
              </w:rPr>
              <w:t xml:space="preserve">o </w:t>
            </w:r>
            <w:r w:rsidR="00627D01" w:rsidRPr="00F97E55">
              <w:rPr>
                <w:bCs/>
                <w:sz w:val="24"/>
                <w:szCs w:val="24"/>
              </w:rPr>
              <w:t>nustatė, kad NATO šalių vadovų susitikimo darbo sesijos organizuojamos uždarosios akcinės bendrovės Lietuvos</w:t>
            </w:r>
            <w:r w:rsidR="00627D01" w:rsidRPr="0011617C">
              <w:rPr>
                <w:bCs/>
                <w:sz w:val="24"/>
                <w:szCs w:val="24"/>
              </w:rPr>
              <w:t xml:space="preserve"> parodų ir kongresų centro „Litexpo“ (toliau – „Litexpo“)</w:t>
            </w:r>
            <w:r w:rsidR="00627D01">
              <w:rPr>
                <w:bCs/>
                <w:sz w:val="24"/>
                <w:szCs w:val="24"/>
              </w:rPr>
              <w:t xml:space="preserve"> </w:t>
            </w:r>
            <w:r w:rsidR="00627D01" w:rsidRPr="00557819">
              <w:rPr>
                <w:bCs/>
                <w:sz w:val="24"/>
                <w:szCs w:val="24"/>
              </w:rPr>
              <w:t xml:space="preserve">patalpose ir išorės erdvėse; </w:t>
            </w:r>
            <w:r w:rsidR="004F5660" w:rsidRPr="00F048C2">
              <w:rPr>
                <w:bCs/>
                <w:sz w:val="24"/>
                <w:szCs w:val="24"/>
              </w:rPr>
              <w:t>Lietuvos Respublikos</w:t>
            </w:r>
            <w:r w:rsidR="004F5660">
              <w:rPr>
                <w:bCs/>
                <w:sz w:val="24"/>
                <w:szCs w:val="24"/>
              </w:rPr>
              <w:t xml:space="preserve"> u</w:t>
            </w:r>
            <w:r w:rsidR="004F5660" w:rsidRPr="00557819">
              <w:rPr>
                <w:bCs/>
                <w:sz w:val="24"/>
                <w:szCs w:val="24"/>
              </w:rPr>
              <w:t>žsienio reikalų ministerij</w:t>
            </w:r>
            <w:r w:rsidR="004F5660">
              <w:rPr>
                <w:bCs/>
                <w:sz w:val="24"/>
                <w:szCs w:val="24"/>
              </w:rPr>
              <w:t>a</w:t>
            </w:r>
            <w:r w:rsidR="004F5660" w:rsidRPr="00557819">
              <w:rPr>
                <w:bCs/>
                <w:sz w:val="24"/>
                <w:szCs w:val="24"/>
              </w:rPr>
              <w:t xml:space="preserve"> (toliau – URM) </w:t>
            </w:r>
            <w:r w:rsidR="00627D01" w:rsidRPr="00557819">
              <w:rPr>
                <w:bCs/>
                <w:sz w:val="24"/>
                <w:szCs w:val="24"/>
              </w:rPr>
              <w:t xml:space="preserve"> yra atsakinga už NATO šalių vadovų susitikimo organizavimą ir šiam tikslui pasiekti reikalingų veiksmų koordinavimą; URM ir „Litexpo“ kartu ar atskirai imasi visų būtinų veiksmų, kad būtų laiku užtikrintas „Litexpo“ patalpų ir išorės erdvių parengimas ir pritaikymas NATO šalių vadovų susitikimui pagal NATO ir visus kitus taikytinus reikalavimus</w:t>
            </w:r>
            <w:r w:rsidR="00627D01" w:rsidRPr="00F97E55">
              <w:rPr>
                <w:bCs/>
                <w:sz w:val="24"/>
                <w:szCs w:val="24"/>
              </w:rPr>
              <w:t>.</w:t>
            </w:r>
            <w:r w:rsidR="004F5660" w:rsidRPr="00F97E55">
              <w:rPr>
                <w:bCs/>
                <w:sz w:val="24"/>
                <w:szCs w:val="24"/>
              </w:rPr>
              <w:t xml:space="preserve"> </w:t>
            </w:r>
            <w:r w:rsidR="00225DDF" w:rsidRPr="00F97E55">
              <w:rPr>
                <w:sz w:val="24"/>
                <w:szCs w:val="24"/>
              </w:rPr>
              <w:t>Po Madrido NATO viršūnių susitikimo 2022 m. birželio 29 d. buvo paskelbta, jog sekantis sutikimas vyks 2023 m. Vilniuje</w:t>
            </w:r>
            <w:r w:rsidR="00225DDF" w:rsidRPr="00F97E55">
              <w:rPr>
                <w:rStyle w:val="FootnoteReference"/>
                <w:sz w:val="24"/>
                <w:szCs w:val="24"/>
              </w:rPr>
              <w:footnoteReference w:id="8"/>
            </w:r>
            <w:r w:rsidR="00225DDF" w:rsidRPr="00F97E55">
              <w:rPr>
                <w:sz w:val="24"/>
                <w:szCs w:val="24"/>
              </w:rPr>
              <w:t>. 2022 m. lapkričio 9 d. buvo paskelbta NATO viršūnių susitikimo Vilniuje tiksli data</w:t>
            </w:r>
            <w:r w:rsidR="00225DDF" w:rsidRPr="00F97E55">
              <w:rPr>
                <w:rStyle w:val="FootnoteReference"/>
                <w:sz w:val="24"/>
                <w:szCs w:val="24"/>
              </w:rPr>
              <w:footnoteReference w:id="9"/>
            </w:r>
            <w:r w:rsidR="00225DDF" w:rsidRPr="00F97E55">
              <w:rPr>
                <w:sz w:val="24"/>
                <w:szCs w:val="24"/>
              </w:rPr>
              <w:t>.</w:t>
            </w:r>
            <w:r w:rsidR="007B5565" w:rsidRPr="00557819">
              <w:rPr>
                <w:bCs/>
                <w:sz w:val="24"/>
                <w:szCs w:val="24"/>
              </w:rPr>
              <w:t xml:space="preserve"> </w:t>
            </w:r>
          </w:p>
          <w:p w14:paraId="517B086C" w14:textId="77777777" w:rsidR="007B5565" w:rsidRPr="00665B6A" w:rsidRDefault="007B5565" w:rsidP="00665B6A">
            <w:pPr>
              <w:spacing w:line="276" w:lineRule="auto"/>
              <w:jc w:val="center"/>
              <w:rPr>
                <w:b/>
                <w:sz w:val="24"/>
                <w:szCs w:val="24"/>
              </w:rPr>
            </w:pPr>
          </w:p>
          <w:p w14:paraId="272B4F5D" w14:textId="0D7B6269" w:rsidR="0046423D" w:rsidRDefault="0046423D" w:rsidP="00665B6A">
            <w:pPr>
              <w:spacing w:line="276" w:lineRule="auto"/>
              <w:jc w:val="center"/>
              <w:rPr>
                <w:b/>
                <w:sz w:val="24"/>
                <w:szCs w:val="24"/>
              </w:rPr>
            </w:pPr>
            <w:r w:rsidRPr="00665B6A">
              <w:rPr>
                <w:b/>
                <w:sz w:val="24"/>
                <w:szCs w:val="24"/>
              </w:rPr>
              <w:t>Pirkimas_1</w:t>
            </w:r>
          </w:p>
          <w:p w14:paraId="4F43AC42" w14:textId="77777777" w:rsidR="00665B6A" w:rsidRPr="00665B6A" w:rsidRDefault="00665B6A" w:rsidP="00665B6A">
            <w:pPr>
              <w:spacing w:line="276" w:lineRule="auto"/>
              <w:jc w:val="center"/>
              <w:rPr>
                <w:b/>
                <w:sz w:val="24"/>
                <w:szCs w:val="24"/>
              </w:rPr>
            </w:pPr>
          </w:p>
          <w:p w14:paraId="71E39F77" w14:textId="0F69CCAD" w:rsidR="00B36753" w:rsidRDefault="00F15D1C" w:rsidP="00043020">
            <w:pPr>
              <w:spacing w:line="276" w:lineRule="auto"/>
              <w:jc w:val="both"/>
              <w:rPr>
                <w:bCs/>
                <w:sz w:val="24"/>
                <w:szCs w:val="24"/>
              </w:rPr>
            </w:pPr>
            <w:r>
              <w:rPr>
                <w:bCs/>
                <w:sz w:val="24"/>
                <w:szCs w:val="24"/>
              </w:rPr>
              <w:t xml:space="preserve">          </w:t>
            </w:r>
            <w:r w:rsidR="00B36753" w:rsidRPr="0085716E">
              <w:rPr>
                <w:bCs/>
                <w:sz w:val="24"/>
                <w:szCs w:val="24"/>
              </w:rPr>
              <w:t>Pirkimą</w:t>
            </w:r>
            <w:r w:rsidR="0046423D">
              <w:rPr>
                <w:bCs/>
                <w:sz w:val="24"/>
                <w:szCs w:val="24"/>
              </w:rPr>
              <w:t>_1</w:t>
            </w:r>
            <w:r w:rsidR="00B36753" w:rsidRPr="0085716E">
              <w:rPr>
                <w:bCs/>
                <w:sz w:val="24"/>
                <w:szCs w:val="24"/>
              </w:rPr>
              <w:t xml:space="preserve"> vykdė Perkančiosios organizacijos direktoriaus 202</w:t>
            </w:r>
            <w:r w:rsidR="00B36753">
              <w:rPr>
                <w:bCs/>
                <w:sz w:val="24"/>
                <w:szCs w:val="24"/>
              </w:rPr>
              <w:t>2 m. birželio 1</w:t>
            </w:r>
            <w:r w:rsidR="00B36753" w:rsidRPr="0085716E">
              <w:rPr>
                <w:bCs/>
                <w:sz w:val="24"/>
                <w:szCs w:val="24"/>
              </w:rPr>
              <w:t xml:space="preserve">4 </w:t>
            </w:r>
            <w:r w:rsidR="00B36753">
              <w:rPr>
                <w:bCs/>
                <w:sz w:val="24"/>
                <w:szCs w:val="24"/>
              </w:rPr>
              <w:t xml:space="preserve">d. </w:t>
            </w:r>
            <w:r w:rsidR="00B36753" w:rsidRPr="0085716E">
              <w:rPr>
                <w:bCs/>
                <w:sz w:val="24"/>
                <w:szCs w:val="24"/>
              </w:rPr>
              <w:t>įsakymu</w:t>
            </w:r>
            <w:r w:rsidR="0046423D" w:rsidRPr="00665B6A">
              <w:rPr>
                <w:bCs/>
                <w:sz w:val="24"/>
                <w:szCs w:val="24"/>
                <w:vertAlign w:val="superscript"/>
              </w:rPr>
              <w:footnoteReference w:id="10"/>
            </w:r>
            <w:r w:rsidR="00B36753" w:rsidRPr="0085716E">
              <w:rPr>
                <w:bCs/>
                <w:sz w:val="24"/>
                <w:szCs w:val="24"/>
              </w:rPr>
              <w:t xml:space="preserve"> </w:t>
            </w:r>
            <w:r w:rsidR="00B36753" w:rsidRPr="006A7989">
              <w:rPr>
                <w:bCs/>
                <w:sz w:val="24"/>
                <w:szCs w:val="24"/>
              </w:rPr>
              <w:t>sudaryta viešųjų pirkimų komisija (toliau – Komisija</w:t>
            </w:r>
            <w:r w:rsidR="00B36753" w:rsidRPr="00C03807">
              <w:rPr>
                <w:bCs/>
                <w:sz w:val="24"/>
                <w:szCs w:val="24"/>
              </w:rPr>
              <w:t>).</w:t>
            </w:r>
          </w:p>
          <w:p w14:paraId="34908E5B" w14:textId="1DF0034F" w:rsidR="0046423D" w:rsidRPr="00144CF3" w:rsidRDefault="0046423D" w:rsidP="00043020">
            <w:pPr>
              <w:spacing w:line="276" w:lineRule="auto"/>
              <w:jc w:val="both"/>
              <w:rPr>
                <w:bCs/>
                <w:sz w:val="24"/>
                <w:szCs w:val="24"/>
              </w:rPr>
            </w:pPr>
            <w:r>
              <w:rPr>
                <w:bCs/>
                <w:sz w:val="24"/>
                <w:szCs w:val="24"/>
              </w:rPr>
              <w:t xml:space="preserve">         </w:t>
            </w:r>
            <w:r w:rsidR="00F15D1C">
              <w:rPr>
                <w:bCs/>
                <w:sz w:val="24"/>
                <w:szCs w:val="24"/>
              </w:rPr>
              <w:t xml:space="preserve"> </w:t>
            </w:r>
            <w:r w:rsidRPr="00C03807">
              <w:rPr>
                <w:bCs/>
                <w:sz w:val="24"/>
                <w:szCs w:val="24"/>
              </w:rPr>
              <w:t>Komisija 20</w:t>
            </w:r>
            <w:r>
              <w:rPr>
                <w:bCs/>
                <w:sz w:val="24"/>
                <w:szCs w:val="24"/>
              </w:rPr>
              <w:t xml:space="preserve">22 m. rugpjūčio </w:t>
            </w:r>
            <w:r w:rsidRPr="00C03807">
              <w:rPr>
                <w:bCs/>
                <w:sz w:val="24"/>
                <w:szCs w:val="24"/>
              </w:rPr>
              <w:t>1</w:t>
            </w:r>
            <w:r>
              <w:rPr>
                <w:bCs/>
                <w:sz w:val="24"/>
                <w:szCs w:val="24"/>
              </w:rPr>
              <w:t>0 d.</w:t>
            </w:r>
            <w:r w:rsidRPr="00C03807">
              <w:rPr>
                <w:bCs/>
                <w:sz w:val="24"/>
                <w:szCs w:val="24"/>
              </w:rPr>
              <w:t xml:space="preserve"> posėdyje</w:t>
            </w:r>
            <w:r w:rsidRPr="00665B6A">
              <w:rPr>
                <w:bCs/>
                <w:sz w:val="24"/>
                <w:szCs w:val="24"/>
                <w:vertAlign w:val="superscript"/>
              </w:rPr>
              <w:footnoteReference w:id="11"/>
            </w:r>
            <w:r w:rsidRPr="00C03807">
              <w:rPr>
                <w:bCs/>
                <w:sz w:val="24"/>
                <w:szCs w:val="24"/>
              </w:rPr>
              <w:t xml:space="preserve"> priėmė sprendimą Pirkimą</w:t>
            </w:r>
            <w:r>
              <w:rPr>
                <w:bCs/>
                <w:sz w:val="24"/>
                <w:szCs w:val="24"/>
              </w:rPr>
              <w:t>_1</w:t>
            </w:r>
            <w:r w:rsidRPr="00C03807">
              <w:rPr>
                <w:bCs/>
                <w:sz w:val="24"/>
                <w:szCs w:val="24"/>
              </w:rPr>
              <w:t xml:space="preserve"> vykdyti neskelbiamų derybų būdu</w:t>
            </w:r>
            <w:r w:rsidR="00CB438D">
              <w:rPr>
                <w:bCs/>
                <w:sz w:val="24"/>
                <w:szCs w:val="24"/>
              </w:rPr>
              <w:t>,</w:t>
            </w:r>
            <w:r w:rsidRPr="00C03807">
              <w:rPr>
                <w:bCs/>
                <w:sz w:val="24"/>
                <w:szCs w:val="24"/>
              </w:rPr>
              <w:t xml:space="preserve"> </w:t>
            </w:r>
            <w:r w:rsidR="00F15D1C">
              <w:rPr>
                <w:bCs/>
                <w:sz w:val="24"/>
                <w:szCs w:val="24"/>
              </w:rPr>
              <w:t>vadovaujantis</w:t>
            </w:r>
            <w:r w:rsidRPr="00C03807">
              <w:rPr>
                <w:bCs/>
                <w:sz w:val="24"/>
                <w:szCs w:val="24"/>
              </w:rPr>
              <w:t xml:space="preserve"> Įstatymo 71 straipsnio 1 dalies </w:t>
            </w:r>
            <w:r w:rsidR="00F15D1C">
              <w:rPr>
                <w:bCs/>
                <w:sz w:val="24"/>
                <w:szCs w:val="24"/>
              </w:rPr>
              <w:t>3</w:t>
            </w:r>
            <w:r w:rsidRPr="00C03807">
              <w:rPr>
                <w:bCs/>
                <w:sz w:val="24"/>
                <w:szCs w:val="24"/>
              </w:rPr>
              <w:t xml:space="preserve"> punkt</w:t>
            </w:r>
            <w:r w:rsidR="00F15D1C">
              <w:rPr>
                <w:bCs/>
                <w:sz w:val="24"/>
                <w:szCs w:val="24"/>
              </w:rPr>
              <w:t>u</w:t>
            </w:r>
            <w:r w:rsidR="00877983" w:rsidRPr="00665B6A">
              <w:rPr>
                <w:bCs/>
                <w:sz w:val="24"/>
                <w:szCs w:val="24"/>
                <w:vertAlign w:val="superscript"/>
              </w:rPr>
              <w:footnoteReference w:id="12"/>
            </w:r>
            <w:r w:rsidR="00F15D1C">
              <w:rPr>
                <w:bCs/>
                <w:sz w:val="24"/>
                <w:szCs w:val="24"/>
              </w:rPr>
              <w:t xml:space="preserve">, esant ypatingos skubos aplinkybėms. Komisijos </w:t>
            </w:r>
            <w:r w:rsidR="00CB438D">
              <w:rPr>
                <w:bCs/>
                <w:sz w:val="24"/>
                <w:szCs w:val="24"/>
              </w:rPr>
              <w:t xml:space="preserve">posėdžio </w:t>
            </w:r>
            <w:r w:rsidR="00F15D1C">
              <w:rPr>
                <w:bCs/>
                <w:sz w:val="24"/>
                <w:szCs w:val="24"/>
              </w:rPr>
              <w:t>protokole</w:t>
            </w:r>
            <w:r w:rsidR="00CB438D" w:rsidRPr="00665B6A">
              <w:rPr>
                <w:bCs/>
                <w:sz w:val="24"/>
                <w:szCs w:val="24"/>
                <w:vertAlign w:val="superscript"/>
              </w:rPr>
              <w:footnoteReference w:id="13"/>
            </w:r>
            <w:r w:rsidR="00F15D1C">
              <w:rPr>
                <w:bCs/>
                <w:sz w:val="24"/>
                <w:szCs w:val="24"/>
              </w:rPr>
              <w:t xml:space="preserve"> nurodyta</w:t>
            </w:r>
            <w:r w:rsidR="00CB438D">
              <w:rPr>
                <w:bCs/>
                <w:sz w:val="24"/>
                <w:szCs w:val="24"/>
              </w:rPr>
              <w:t xml:space="preserve">: </w:t>
            </w:r>
            <w:r w:rsidR="00F15D1C" w:rsidRPr="0039228B">
              <w:rPr>
                <w:bCs/>
                <w:sz w:val="24"/>
                <w:szCs w:val="24"/>
              </w:rPr>
              <w:t>„</w:t>
            </w:r>
            <w:r w:rsidR="00CB438D" w:rsidRPr="0039228B">
              <w:rPr>
                <w:bCs/>
                <w:sz w:val="24"/>
                <w:szCs w:val="24"/>
              </w:rPr>
              <w:t xml:space="preserve">Komisija, atsižvelgdama į susidariusią situaciją, sprendžia, kad „Techninio projekto (vizualizacijos, plano) NATO renginiui parengimo paslaugas“ reikia įsigyti ypatingai skubiai, pirkimą vykdant neskelbiamų derybų būdu. Komisija sprendžia, kad šiuo atveju ypatingos skubos aplinkybės nėra sąlygotos perkančiosios </w:t>
            </w:r>
            <w:r w:rsidR="00CB438D" w:rsidRPr="0039228B">
              <w:rPr>
                <w:bCs/>
                <w:sz w:val="24"/>
                <w:szCs w:val="24"/>
              </w:rPr>
              <w:lastRenderedPageBreak/>
              <w:t xml:space="preserve">organizacijos veiksmų ar neveikimo. </w:t>
            </w:r>
            <w:r w:rsidR="00CB438D" w:rsidRPr="0039228B">
              <w:rPr>
                <w:bCs/>
                <w:sz w:val="24"/>
                <w:szCs w:val="24"/>
                <w:u w:val="single"/>
              </w:rPr>
              <w:t>Ypatinga skuba sąlygota Vyriausybės sprendimų. Patvirtintame NATO šalių vadovų susitikimo organizavimo pirkimų sąraše nustatytų terminų. Lietuvos Respublikos užsienio reikalų ministerijos veiksmų, pasirašant Sutartį, kurios sudedamoji dalis yra Ministro Pirmininko sudarytos darbo grupės patvirtinto NATO šalių vadovų susitikimo organizavimo darbų tvarkaraštis, kuriame nurodyta, kad „Techninio projekto (vizualizacijos, plano) NATO renginiui parengimo paslaugos“</w:t>
            </w:r>
            <w:r w:rsidR="00BA492B" w:rsidRPr="0039228B">
              <w:rPr>
                <w:bCs/>
                <w:sz w:val="24"/>
                <w:szCs w:val="24"/>
                <w:u w:val="single"/>
              </w:rPr>
              <w:t xml:space="preserve"> turi būti įsigytos (pirkimo-pardavimo sutartis sudaryta) 2022 m. rugpjūčio 1 d.</w:t>
            </w:r>
            <w:r w:rsidR="00BA492B" w:rsidRPr="0039228B">
              <w:rPr>
                <w:bCs/>
                <w:sz w:val="24"/>
                <w:szCs w:val="24"/>
              </w:rPr>
              <w:t xml:space="preserve"> Perkančiajai organizacijai tik 2022 m. birželio 15 d. Nutarimu tapo žinoma, kad ji turi (turės) imtis visų būtinų veiksmų, kad būtų laiku užtikrintas LITEXPO patalpų ir išorės erdvių parengimas ir pritaikymas NATO šalių vadovų susitikimui pagal NATO ir visus kitus taikytinus reikalavimus, o tuo tikslu ji privalės sudaryti Sutartį su URM (Nutarimo 2.1. </w:t>
            </w:r>
            <w:proofErr w:type="spellStart"/>
            <w:r w:rsidR="00BA492B" w:rsidRPr="0039228B">
              <w:rPr>
                <w:bCs/>
                <w:sz w:val="24"/>
                <w:szCs w:val="24"/>
              </w:rPr>
              <w:t>pp</w:t>
            </w:r>
            <w:proofErr w:type="spellEnd"/>
            <w:r w:rsidR="00BA492B" w:rsidRPr="0039228B">
              <w:rPr>
                <w:bCs/>
                <w:sz w:val="24"/>
                <w:szCs w:val="24"/>
              </w:rPr>
              <w:t>.) Sutartis su URM buvo sudaryta tik 2022 m. rugpjūčio 1 d. ir jos sudarymas sutapo su Ministro Pirmininko sudarytos darbo grupės patvirtintu NATO šalių vadovų susitikimo organizavimo pirkimų sąraše nustatytu terminu „Techninio projekto (vizualizacijos, plano) NATO renginiui parengimo paslaugos“ įsigijimu. LITEXPO patalpos NATO šalių vadovų susitikimo renginiui turi būti pritaikytos iki 2023 m. gegužės 1 d. laikantis Ministro Pirmininko sudarytos darbo grupės patvirtinto NATO šalių vadovų susitikimo organizavimo darbų tvarkaraščio, kuriame nurodyti labai glausti prekių, paslaugų ir darbų</w:t>
            </w:r>
            <w:r w:rsidR="00641349" w:rsidRPr="0039228B">
              <w:rPr>
                <w:bCs/>
                <w:sz w:val="24"/>
                <w:szCs w:val="24"/>
              </w:rPr>
              <w:t>, reikalingų sėkmingam renginio organizavimui, įsigijimo terminai“</w:t>
            </w:r>
            <w:r w:rsidR="00641349" w:rsidRPr="00557819">
              <w:rPr>
                <w:bCs/>
                <w:sz w:val="24"/>
                <w:szCs w:val="24"/>
              </w:rPr>
              <w:t>. Komisijos posėdžio protokole</w:t>
            </w:r>
            <w:r w:rsidR="00641349" w:rsidRPr="00665B6A">
              <w:rPr>
                <w:bCs/>
                <w:sz w:val="24"/>
                <w:szCs w:val="24"/>
                <w:vertAlign w:val="superscript"/>
              </w:rPr>
              <w:footnoteReference w:id="14"/>
            </w:r>
            <w:r w:rsidR="006560C8" w:rsidRPr="00557819">
              <w:rPr>
                <w:bCs/>
                <w:sz w:val="24"/>
                <w:szCs w:val="24"/>
              </w:rPr>
              <w:t xml:space="preserve"> taip pat</w:t>
            </w:r>
            <w:r w:rsidR="00641349" w:rsidRPr="00557819">
              <w:rPr>
                <w:bCs/>
                <w:sz w:val="24"/>
                <w:szCs w:val="24"/>
              </w:rPr>
              <w:t xml:space="preserve"> </w:t>
            </w:r>
            <w:r w:rsidR="006560C8" w:rsidRPr="00557819">
              <w:rPr>
                <w:bCs/>
                <w:sz w:val="24"/>
                <w:szCs w:val="24"/>
              </w:rPr>
              <w:t>minimas</w:t>
            </w:r>
            <w:r w:rsidR="00641349" w:rsidRPr="00557819">
              <w:rPr>
                <w:bCs/>
                <w:sz w:val="24"/>
                <w:szCs w:val="24"/>
              </w:rPr>
              <w:t xml:space="preserve"> URM raštas</w:t>
            </w:r>
            <w:r w:rsidR="00641349" w:rsidRPr="00665B6A">
              <w:rPr>
                <w:bCs/>
                <w:sz w:val="24"/>
                <w:szCs w:val="24"/>
                <w:vertAlign w:val="superscript"/>
              </w:rPr>
              <w:footnoteReference w:id="15"/>
            </w:r>
            <w:r w:rsidR="00641349" w:rsidRPr="00557819">
              <w:rPr>
                <w:bCs/>
                <w:sz w:val="24"/>
                <w:szCs w:val="24"/>
              </w:rPr>
              <w:t xml:space="preserve">, kuriame rašoma: </w:t>
            </w:r>
            <w:r w:rsidR="00C33B94" w:rsidRPr="00144CF3">
              <w:rPr>
                <w:bCs/>
                <w:sz w:val="24"/>
                <w:szCs w:val="24"/>
              </w:rPr>
              <w:t>„</w:t>
            </w:r>
            <w:r w:rsidR="00641349" w:rsidRPr="00144CF3">
              <w:rPr>
                <w:bCs/>
                <w:sz w:val="24"/>
                <w:szCs w:val="24"/>
              </w:rPr>
              <w:t>Atsižvelgdami į tai, kad dėl užsitęsusio Sutarties derinimo proceso, Sutarties priede Nr. 2 numatyti keli viešųjų pirkimų vykdymo terminai sutapo su Sutarties pasirašymo data, pažymime, jog visi Sutarties priede numatyti viešieji pirkimai yra svarbūs ir skubūs. Be to, siekdami tinkamai įvykdyti Sutartį bei siekdami įgyvendinti tiek Užsienio reikalų ministerijai, tiek UAB „Litexpo“ Lietuvos Respublikos Vyriausybės 2022 m. birželio 15 d. nutarime Nr. 632 „Dėl Šiaurės Atlanto sutarties organizacijos šalių vadovų susitikimo Lietuvoje 2023 metais organizavimo“ 1.3 p. numatytą pareigą užtikrinti UAB „Litexpo“ patalpų ir išorės erdvių parengimą ir pritaikymą NATO šalių vadovų susitikimui, prašome Sutartyje numatytus viešuosius pirkimus vykdyti, laikantis Sutartyje numatytų terminų, o viešuosius pirkimus, kuriems įvykdyti terminai, jau yra suėję, vykdyti ypatingai skubiai“.</w:t>
            </w:r>
          </w:p>
          <w:p w14:paraId="22F41B1F" w14:textId="14C7454F" w:rsidR="00877983" w:rsidRDefault="00877983" w:rsidP="00043020">
            <w:pPr>
              <w:spacing w:line="276" w:lineRule="auto"/>
              <w:contextualSpacing/>
              <w:jc w:val="both"/>
              <w:rPr>
                <w:bCs/>
                <w:sz w:val="24"/>
                <w:szCs w:val="24"/>
              </w:rPr>
            </w:pPr>
            <w:r>
              <w:rPr>
                <w:bCs/>
                <w:sz w:val="24"/>
                <w:szCs w:val="24"/>
              </w:rPr>
              <w:t xml:space="preserve">          Pirkimo_1 paraiškoje nurodyta, kad siūloma apklausti tiekėją UAB „Scenos dizaino idėjos“</w:t>
            </w:r>
            <w:r w:rsidR="00837A6D">
              <w:rPr>
                <w:bCs/>
                <w:sz w:val="24"/>
                <w:szCs w:val="24"/>
              </w:rPr>
              <w:t xml:space="preserve"> (toliau – Tiekėjas</w:t>
            </w:r>
            <w:r w:rsidR="00731064">
              <w:rPr>
                <w:bCs/>
                <w:sz w:val="24"/>
                <w:szCs w:val="24"/>
              </w:rPr>
              <w:t xml:space="preserve">). </w:t>
            </w:r>
            <w:r w:rsidR="00731064" w:rsidRPr="00731064">
              <w:rPr>
                <w:bCs/>
                <w:sz w:val="24"/>
                <w:szCs w:val="24"/>
              </w:rPr>
              <w:t>2022 m. rugpjūčio</w:t>
            </w:r>
            <w:r w:rsidR="00731064">
              <w:rPr>
                <w:bCs/>
                <w:sz w:val="24"/>
                <w:szCs w:val="24"/>
              </w:rPr>
              <w:t xml:space="preserve"> 10 d. Komisijos posėdyje</w:t>
            </w:r>
            <w:r w:rsidR="00731064" w:rsidRPr="00665B6A">
              <w:rPr>
                <w:bCs/>
                <w:sz w:val="24"/>
                <w:szCs w:val="24"/>
                <w:vertAlign w:val="superscript"/>
              </w:rPr>
              <w:footnoteReference w:id="16"/>
            </w:r>
            <w:r w:rsidR="00731064">
              <w:rPr>
                <w:bCs/>
                <w:sz w:val="24"/>
                <w:szCs w:val="24"/>
              </w:rPr>
              <w:t xml:space="preserve"> nutar</w:t>
            </w:r>
            <w:r w:rsidR="009B78B3">
              <w:rPr>
                <w:bCs/>
                <w:sz w:val="24"/>
                <w:szCs w:val="24"/>
              </w:rPr>
              <w:t>ta</w:t>
            </w:r>
            <w:r w:rsidR="00E22770">
              <w:rPr>
                <w:bCs/>
                <w:sz w:val="24"/>
                <w:szCs w:val="24"/>
              </w:rPr>
              <w:t xml:space="preserve">, vadovaujantis Įstatymo </w:t>
            </w:r>
            <w:r w:rsidR="00E22770" w:rsidRPr="00731064">
              <w:rPr>
                <w:bCs/>
                <w:sz w:val="24"/>
                <w:szCs w:val="24"/>
              </w:rPr>
              <w:t>72 straipsnio</w:t>
            </w:r>
            <w:r w:rsidR="00E22770">
              <w:rPr>
                <w:bCs/>
                <w:sz w:val="24"/>
                <w:szCs w:val="24"/>
              </w:rPr>
              <w:t xml:space="preserve"> 3</w:t>
            </w:r>
            <w:r w:rsidR="00E22770" w:rsidRPr="00731064">
              <w:rPr>
                <w:bCs/>
                <w:sz w:val="24"/>
                <w:szCs w:val="24"/>
              </w:rPr>
              <w:t xml:space="preserve"> dal</w:t>
            </w:r>
            <w:r w:rsidR="00E22770">
              <w:rPr>
                <w:bCs/>
                <w:sz w:val="24"/>
                <w:szCs w:val="24"/>
              </w:rPr>
              <w:t>imi</w:t>
            </w:r>
            <w:r w:rsidR="00E22770" w:rsidRPr="00731064">
              <w:rPr>
                <w:bCs/>
                <w:sz w:val="24"/>
                <w:szCs w:val="24"/>
                <w:vertAlign w:val="superscript"/>
              </w:rPr>
              <w:footnoteReference w:id="17"/>
            </w:r>
            <w:r w:rsidR="00E22770">
              <w:rPr>
                <w:bCs/>
                <w:sz w:val="24"/>
                <w:szCs w:val="24"/>
              </w:rPr>
              <w:t>,</w:t>
            </w:r>
            <w:r w:rsidR="00DB3F1F">
              <w:rPr>
                <w:bCs/>
                <w:sz w:val="24"/>
                <w:szCs w:val="24"/>
              </w:rPr>
              <w:t xml:space="preserve"> </w:t>
            </w:r>
            <w:r w:rsidR="00731064" w:rsidRPr="00731064">
              <w:rPr>
                <w:bCs/>
                <w:sz w:val="24"/>
                <w:szCs w:val="24"/>
              </w:rPr>
              <w:t>kreip</w:t>
            </w:r>
            <w:r w:rsidR="00DB3F1F">
              <w:rPr>
                <w:bCs/>
                <w:sz w:val="24"/>
                <w:szCs w:val="24"/>
              </w:rPr>
              <w:t xml:space="preserve">tis </w:t>
            </w:r>
            <w:r w:rsidR="00731064" w:rsidRPr="00731064">
              <w:rPr>
                <w:bCs/>
                <w:sz w:val="24"/>
                <w:szCs w:val="24"/>
              </w:rPr>
              <w:t>į Valstybinę mokesčių inspekciją prie Lietuvos Respublikos finansų ministerijos (toliau – VMI), Finansinių nusikaltimų tyrimo tarnybą prie Lietuvos Respublikos vidaus reikalų ministerijos (toliau – FNTT), Specialiųjų tyrimų tarnybą (toliau – STT) su prašymu pateikti šio Įstatymo 72 straipsnio 4 dalyje</w:t>
            </w:r>
            <w:r w:rsidR="00731064" w:rsidRPr="00731064">
              <w:rPr>
                <w:bCs/>
                <w:sz w:val="24"/>
                <w:szCs w:val="24"/>
                <w:vertAlign w:val="superscript"/>
              </w:rPr>
              <w:footnoteReference w:id="18"/>
            </w:r>
            <w:r w:rsidR="00731064" w:rsidRPr="00731064">
              <w:rPr>
                <w:bCs/>
                <w:sz w:val="24"/>
                <w:szCs w:val="24"/>
              </w:rPr>
              <w:t xml:space="preserve"> nurodytą informaciją</w:t>
            </w:r>
            <w:r w:rsidR="00DB3F1F">
              <w:rPr>
                <w:bCs/>
                <w:sz w:val="24"/>
                <w:szCs w:val="24"/>
              </w:rPr>
              <w:t xml:space="preserve"> </w:t>
            </w:r>
            <w:r w:rsidR="009B78B3">
              <w:rPr>
                <w:bCs/>
                <w:sz w:val="24"/>
                <w:szCs w:val="24"/>
              </w:rPr>
              <w:t xml:space="preserve">apie </w:t>
            </w:r>
            <w:r w:rsidR="00DB3F1F">
              <w:rPr>
                <w:bCs/>
                <w:sz w:val="24"/>
                <w:szCs w:val="24"/>
              </w:rPr>
              <w:t>Tiekėj</w:t>
            </w:r>
            <w:r w:rsidR="009B78B3">
              <w:rPr>
                <w:bCs/>
                <w:sz w:val="24"/>
                <w:szCs w:val="24"/>
              </w:rPr>
              <w:t>ą</w:t>
            </w:r>
            <w:r w:rsidR="00731064" w:rsidRPr="00731064">
              <w:rPr>
                <w:bCs/>
                <w:sz w:val="24"/>
                <w:szCs w:val="24"/>
              </w:rPr>
              <w:t xml:space="preserve">. </w:t>
            </w:r>
            <w:r w:rsidR="00731064" w:rsidRPr="00731064">
              <w:rPr>
                <w:bCs/>
                <w:sz w:val="24"/>
                <w:szCs w:val="24"/>
              </w:rPr>
              <w:lastRenderedPageBreak/>
              <w:t>Perkančioji organizacija, gavusi iš VMI</w:t>
            </w:r>
            <w:r w:rsidR="00DB3F1F" w:rsidRPr="00665B6A">
              <w:rPr>
                <w:bCs/>
                <w:sz w:val="24"/>
                <w:szCs w:val="24"/>
                <w:vertAlign w:val="superscript"/>
              </w:rPr>
              <w:footnoteReference w:id="19"/>
            </w:r>
            <w:r w:rsidR="00731064" w:rsidRPr="00731064">
              <w:rPr>
                <w:bCs/>
                <w:sz w:val="24"/>
                <w:szCs w:val="24"/>
              </w:rPr>
              <w:t>, FNTT</w:t>
            </w:r>
            <w:r w:rsidR="00DB3F1F" w:rsidRPr="00665B6A">
              <w:rPr>
                <w:bCs/>
                <w:sz w:val="24"/>
                <w:szCs w:val="24"/>
                <w:vertAlign w:val="superscript"/>
              </w:rPr>
              <w:footnoteReference w:id="20"/>
            </w:r>
            <w:r w:rsidR="00731064" w:rsidRPr="00731064">
              <w:rPr>
                <w:bCs/>
                <w:sz w:val="24"/>
                <w:szCs w:val="24"/>
              </w:rPr>
              <w:t>, STT</w:t>
            </w:r>
            <w:r w:rsidR="00E22770" w:rsidRPr="00665B6A">
              <w:rPr>
                <w:bCs/>
                <w:sz w:val="24"/>
                <w:szCs w:val="24"/>
                <w:vertAlign w:val="superscript"/>
              </w:rPr>
              <w:footnoteReference w:id="21"/>
            </w:r>
            <w:r w:rsidR="00731064" w:rsidRPr="00731064">
              <w:rPr>
                <w:bCs/>
                <w:sz w:val="24"/>
                <w:szCs w:val="24"/>
              </w:rPr>
              <w:t xml:space="preserve"> prašomą informaciją, </w:t>
            </w:r>
            <w:r w:rsidRPr="00731064">
              <w:rPr>
                <w:bCs/>
                <w:sz w:val="24"/>
                <w:szCs w:val="24"/>
              </w:rPr>
              <w:t>2022 m. rugpjūčio</w:t>
            </w:r>
            <w:r>
              <w:rPr>
                <w:bCs/>
                <w:sz w:val="24"/>
                <w:szCs w:val="24"/>
              </w:rPr>
              <w:t xml:space="preserve"> 24 d.</w:t>
            </w:r>
            <w:r w:rsidR="00837A6D">
              <w:rPr>
                <w:bCs/>
                <w:sz w:val="24"/>
                <w:szCs w:val="24"/>
              </w:rPr>
              <w:t xml:space="preserve"> Komisijos posėd</w:t>
            </w:r>
            <w:r w:rsidR="003E5DE3">
              <w:rPr>
                <w:bCs/>
                <w:sz w:val="24"/>
                <w:szCs w:val="24"/>
              </w:rPr>
              <w:t>yje</w:t>
            </w:r>
            <w:r w:rsidR="00837A6D" w:rsidRPr="00665B6A">
              <w:rPr>
                <w:bCs/>
                <w:sz w:val="24"/>
                <w:szCs w:val="24"/>
                <w:vertAlign w:val="superscript"/>
              </w:rPr>
              <w:footnoteReference w:id="22"/>
            </w:r>
            <w:r w:rsidR="00837A6D">
              <w:rPr>
                <w:bCs/>
                <w:sz w:val="24"/>
                <w:szCs w:val="24"/>
              </w:rPr>
              <w:t xml:space="preserve"> </w:t>
            </w:r>
            <w:r w:rsidR="00DB3F1F">
              <w:rPr>
                <w:bCs/>
                <w:sz w:val="24"/>
                <w:szCs w:val="24"/>
              </w:rPr>
              <w:t xml:space="preserve">priėmė sprendimą </w:t>
            </w:r>
            <w:r w:rsidR="00837A6D">
              <w:rPr>
                <w:bCs/>
                <w:sz w:val="24"/>
                <w:szCs w:val="24"/>
              </w:rPr>
              <w:t xml:space="preserve">sudaryti </w:t>
            </w:r>
            <w:r w:rsidR="003E5DE3">
              <w:rPr>
                <w:bCs/>
                <w:sz w:val="24"/>
                <w:szCs w:val="24"/>
              </w:rPr>
              <w:t>pirkimo sutartį</w:t>
            </w:r>
            <w:r w:rsidR="00837A6D">
              <w:rPr>
                <w:bCs/>
                <w:sz w:val="24"/>
                <w:szCs w:val="24"/>
              </w:rPr>
              <w:t xml:space="preserve"> </w:t>
            </w:r>
            <w:r w:rsidR="009B78B3">
              <w:rPr>
                <w:bCs/>
                <w:sz w:val="24"/>
                <w:szCs w:val="24"/>
              </w:rPr>
              <w:t xml:space="preserve">su Tiekėju </w:t>
            </w:r>
            <w:r w:rsidR="00837A6D">
              <w:rPr>
                <w:bCs/>
                <w:sz w:val="24"/>
                <w:szCs w:val="24"/>
              </w:rPr>
              <w:t>dėl</w:t>
            </w:r>
            <w:r w:rsidR="003E5DE3">
              <w:rPr>
                <w:bCs/>
                <w:sz w:val="24"/>
                <w:szCs w:val="24"/>
              </w:rPr>
              <w:t xml:space="preserve"> </w:t>
            </w:r>
            <w:r w:rsidR="00837A6D" w:rsidRPr="003E5DE3">
              <w:rPr>
                <w:bCs/>
                <w:sz w:val="24"/>
                <w:szCs w:val="24"/>
              </w:rPr>
              <w:t>„Techninio projekto (vizualizacijos, plano) NATO renginiui parengimo paslaugos“ įsigijim</w:t>
            </w:r>
            <w:r w:rsidR="003E5DE3" w:rsidRPr="003E5DE3">
              <w:rPr>
                <w:bCs/>
                <w:sz w:val="24"/>
                <w:szCs w:val="24"/>
              </w:rPr>
              <w:t>o.</w:t>
            </w:r>
            <w:r>
              <w:rPr>
                <w:bCs/>
                <w:sz w:val="24"/>
                <w:szCs w:val="24"/>
              </w:rPr>
              <w:t xml:space="preserve"> </w:t>
            </w:r>
            <w:r w:rsidR="003E5DE3">
              <w:rPr>
                <w:bCs/>
                <w:sz w:val="24"/>
                <w:szCs w:val="24"/>
              </w:rPr>
              <w:t>2022 m. rugpjūčio 26 d.</w:t>
            </w:r>
            <w:r>
              <w:rPr>
                <w:bCs/>
                <w:sz w:val="24"/>
                <w:szCs w:val="24"/>
              </w:rPr>
              <w:t xml:space="preserve"> buvo sudaryta Sutartis_1.</w:t>
            </w:r>
          </w:p>
          <w:p w14:paraId="0AC520FB" w14:textId="16A42762" w:rsidR="00213A1C" w:rsidRDefault="00213A1C" w:rsidP="00213A1C">
            <w:pPr>
              <w:spacing w:line="276" w:lineRule="auto"/>
              <w:jc w:val="both"/>
              <w:rPr>
                <w:bCs/>
                <w:sz w:val="24"/>
                <w:szCs w:val="24"/>
              </w:rPr>
            </w:pPr>
            <w:r>
              <w:rPr>
                <w:bCs/>
                <w:sz w:val="24"/>
                <w:szCs w:val="24"/>
              </w:rPr>
              <w:t xml:space="preserve">          Tarnyba pažymi, kad Nutarimu buvo pavesta: </w:t>
            </w:r>
            <w:r w:rsidRPr="005C1F97">
              <w:rPr>
                <w:bCs/>
                <w:sz w:val="24"/>
                <w:szCs w:val="24"/>
              </w:rPr>
              <w:t xml:space="preserve">„2.1. perkančiosioms organizacijoms Užsienio reikalų ministerijai ir „Litexpo“ </w:t>
            </w:r>
            <w:r w:rsidRPr="005C1F97">
              <w:rPr>
                <w:bCs/>
                <w:sz w:val="24"/>
                <w:szCs w:val="24"/>
                <w:u w:val="single"/>
              </w:rPr>
              <w:t>per 15 dienų</w:t>
            </w:r>
            <w:r w:rsidRPr="005C1F97">
              <w:rPr>
                <w:bCs/>
                <w:sz w:val="24"/>
                <w:szCs w:val="24"/>
              </w:rPr>
              <w:t xml:space="preserve"> nuo šio nutarimo įsigaliojimo dienos sudaryti bendradarbiavimo sutartį, kuri leistų ne vėliau kaip 15 dienų iki NATO šalių vadovų susitikimo datos pasiekti šio nutarimo 1.3 papunktyje joms nustatytą bendrą tikslą parengti ir pritaikyti NATO šalių vadovų susitikimui „Litexpo“ patalpas ir išorės erdves pagal NATO ir visus kitus taikytinus reikalavimus ir kurioje būtų nustatyta šio tikslo įgyvendinimo tvarka, terminai, apmokėjimo ir kitos tikslo įgyvendinimo sąlygos“</w:t>
            </w:r>
            <w:r>
              <w:rPr>
                <w:bCs/>
                <w:sz w:val="24"/>
                <w:szCs w:val="24"/>
              </w:rPr>
              <w:t xml:space="preserve">. Bendradarbiavimo sutartis dėl </w:t>
            </w:r>
            <w:r w:rsidRPr="003B793E">
              <w:rPr>
                <w:bCs/>
                <w:sz w:val="24"/>
                <w:szCs w:val="24"/>
              </w:rPr>
              <w:t>„Litexpo“ patalp</w:t>
            </w:r>
            <w:r>
              <w:rPr>
                <w:bCs/>
                <w:sz w:val="24"/>
                <w:szCs w:val="24"/>
              </w:rPr>
              <w:t>ų</w:t>
            </w:r>
            <w:r w:rsidRPr="003B793E">
              <w:rPr>
                <w:bCs/>
                <w:sz w:val="24"/>
                <w:szCs w:val="24"/>
              </w:rPr>
              <w:t xml:space="preserve"> ir išorės erdv</w:t>
            </w:r>
            <w:r>
              <w:rPr>
                <w:bCs/>
                <w:sz w:val="24"/>
                <w:szCs w:val="24"/>
              </w:rPr>
              <w:t>ių pritaikymo</w:t>
            </w:r>
            <w:r w:rsidRPr="003B793E">
              <w:rPr>
                <w:bCs/>
                <w:sz w:val="24"/>
                <w:szCs w:val="24"/>
              </w:rPr>
              <w:t xml:space="preserve"> NATO </w:t>
            </w:r>
            <w:r>
              <w:rPr>
                <w:bCs/>
                <w:sz w:val="24"/>
                <w:szCs w:val="24"/>
              </w:rPr>
              <w:t xml:space="preserve">šalių vadovų susitikimui tarp URM ir Perkančiosios organizacijos (toliau – Bendradarbiavimo sutartis) buvo sudaryta 2022 m. rugpjūčio 1 d., t. y. </w:t>
            </w:r>
            <w:r w:rsidR="007F53B7">
              <w:rPr>
                <w:bCs/>
                <w:sz w:val="24"/>
                <w:szCs w:val="24"/>
              </w:rPr>
              <w:t>mėnesiu</w:t>
            </w:r>
            <w:r>
              <w:rPr>
                <w:bCs/>
                <w:sz w:val="24"/>
                <w:szCs w:val="24"/>
              </w:rPr>
              <w:t xml:space="preserve"> vėliau, nei buvo pavesta Nutarimu. Perkančioji organizacija nurodė</w:t>
            </w:r>
            <w:r w:rsidRPr="003323D6">
              <w:rPr>
                <w:bCs/>
                <w:vertAlign w:val="superscript"/>
              </w:rPr>
              <w:footnoteReference w:id="23"/>
            </w:r>
            <w:r>
              <w:rPr>
                <w:bCs/>
                <w:sz w:val="24"/>
                <w:szCs w:val="24"/>
              </w:rPr>
              <w:t xml:space="preserve">, kad </w:t>
            </w:r>
            <w:r w:rsidRPr="005C1F97">
              <w:rPr>
                <w:bCs/>
                <w:sz w:val="24"/>
                <w:szCs w:val="24"/>
              </w:rPr>
              <w:t>„Litexpo dėjo maksimalias pastangas tam, kad bendradarbiavimo sutartis su Lietuvos Respublikos užsienio reikalų ministerija (toliau – URM) būtų pasirašyta kuo greičiau: nuolat tiek žodžiu, tiek elektroniniu paštu teiraudavosi, kada bus suderinta ir pasirašyta bendradarbiavimo sutartis, primindavo, kad bendradarbiavimo sutarties pasirašymas užtruko ilgiau, nei numatyta“, „priėmus Nutarimą, dar iki bendradarbiavimo sutarties su URM sudarymo, Litexpo nebuvo žinoma nei kokie reikalavimai turi būti keliami techninio projekto viešajam pirkimui, nei galėjo parengtą techninę specifikaciją suderinti su URM. Atsižvelgiant į tai, techninio projekto įsigijimo viešasis pirkimas pagrįstai ir teisėtai buvo pradėtas organizuoti ir vykdyti iškart po to, kai tarp Litexpo ir URM buvo sudaryta bendradarbiavimo sutartis, laikantis Ministro Pirmininko sudarytos darbo grupės tvarkaraštyje numatytų terminų“. Perkančioji organizacija Tarnybai nurodė</w:t>
            </w:r>
            <w:r w:rsidRPr="005C1F97">
              <w:rPr>
                <w:bCs/>
                <w:vertAlign w:val="superscript"/>
              </w:rPr>
              <w:footnoteReference w:id="24"/>
            </w:r>
            <w:r w:rsidRPr="005C1F97">
              <w:rPr>
                <w:bCs/>
                <w:sz w:val="24"/>
                <w:szCs w:val="24"/>
              </w:rPr>
              <w:t>, kad „2022 m. rugpjūčio 8 d. URM pateikė Litexpo aptariamo viešojo pirkimo techninę specifikaciją su pateiktomis korekcijomis bei pasiūlymais“</w:t>
            </w:r>
            <w:r w:rsidRPr="00557819">
              <w:rPr>
                <w:bCs/>
                <w:sz w:val="24"/>
                <w:szCs w:val="24"/>
              </w:rPr>
              <w:t xml:space="preserve">. </w:t>
            </w:r>
            <w:r w:rsidRPr="00464A93">
              <w:rPr>
                <w:bCs/>
                <w:sz w:val="24"/>
                <w:szCs w:val="24"/>
              </w:rPr>
              <w:t xml:space="preserve">Atsižvelgiant į </w:t>
            </w:r>
            <w:r>
              <w:rPr>
                <w:bCs/>
                <w:sz w:val="24"/>
                <w:szCs w:val="24"/>
              </w:rPr>
              <w:t>tai</w:t>
            </w:r>
            <w:r w:rsidRPr="00464A93">
              <w:rPr>
                <w:bCs/>
                <w:sz w:val="24"/>
                <w:szCs w:val="24"/>
              </w:rPr>
              <w:t xml:space="preserve">, </w:t>
            </w:r>
            <w:r>
              <w:rPr>
                <w:bCs/>
                <w:sz w:val="24"/>
                <w:szCs w:val="24"/>
              </w:rPr>
              <w:t xml:space="preserve">kad Bendradarbiavimo sutartis buvo sudaryta po mėnesio nuo Lietuvos Respublikos Vyriausybės pavedimo ją sudaryti, Pirkimo_1 techninė specifikacija buvo suderinta dar po savaitės po Bendradarbiavimo sutarties sudarymo, parodo, kad Pirkimo_1 skubą sąlygojo ne objektyvios, nuo Perkančiosios organizacijos nepriklausančios aplinkybės, bet URM ir Perkančiosios organizacijos veiksmai </w:t>
            </w:r>
            <w:r w:rsidR="00A3357C">
              <w:rPr>
                <w:bCs/>
                <w:sz w:val="24"/>
                <w:szCs w:val="24"/>
              </w:rPr>
              <w:t>(</w:t>
            </w:r>
            <w:r>
              <w:rPr>
                <w:bCs/>
                <w:sz w:val="24"/>
                <w:szCs w:val="24"/>
              </w:rPr>
              <w:t>neveikimas</w:t>
            </w:r>
            <w:r w:rsidR="00A3357C">
              <w:rPr>
                <w:bCs/>
                <w:sz w:val="24"/>
                <w:szCs w:val="24"/>
              </w:rPr>
              <w:t>)</w:t>
            </w:r>
            <w:r>
              <w:rPr>
                <w:bCs/>
                <w:sz w:val="24"/>
                <w:szCs w:val="24"/>
              </w:rPr>
              <w:t>.</w:t>
            </w:r>
          </w:p>
          <w:p w14:paraId="203A8C95" w14:textId="33878A2F" w:rsidR="00C826D2" w:rsidRDefault="00877983" w:rsidP="00043020">
            <w:pPr>
              <w:spacing w:line="276" w:lineRule="auto"/>
              <w:jc w:val="both"/>
              <w:rPr>
                <w:bCs/>
                <w:sz w:val="24"/>
                <w:szCs w:val="24"/>
              </w:rPr>
            </w:pPr>
            <w:r>
              <w:rPr>
                <w:bCs/>
                <w:sz w:val="24"/>
                <w:szCs w:val="24"/>
              </w:rPr>
              <w:t xml:space="preserve">          </w:t>
            </w:r>
            <w:r w:rsidRPr="00C03807">
              <w:rPr>
                <w:bCs/>
                <w:sz w:val="24"/>
                <w:szCs w:val="24"/>
              </w:rPr>
              <w:t>Tarnyba, įvertinus</w:t>
            </w:r>
            <w:r w:rsidR="00ED711A">
              <w:rPr>
                <w:bCs/>
                <w:sz w:val="24"/>
                <w:szCs w:val="24"/>
              </w:rPr>
              <w:t>i</w:t>
            </w:r>
            <w:r>
              <w:rPr>
                <w:bCs/>
                <w:sz w:val="24"/>
                <w:szCs w:val="24"/>
              </w:rPr>
              <w:t xml:space="preserve"> </w:t>
            </w:r>
            <w:r w:rsidR="00A524C2">
              <w:rPr>
                <w:bCs/>
                <w:sz w:val="24"/>
                <w:szCs w:val="24"/>
              </w:rPr>
              <w:t>visas</w:t>
            </w:r>
            <w:r w:rsidR="00ED711A">
              <w:rPr>
                <w:bCs/>
                <w:sz w:val="24"/>
                <w:szCs w:val="24"/>
              </w:rPr>
              <w:t xml:space="preserve"> aplinkybes</w:t>
            </w:r>
            <w:r>
              <w:rPr>
                <w:bCs/>
                <w:sz w:val="24"/>
                <w:szCs w:val="24"/>
              </w:rPr>
              <w:t xml:space="preserve">, </w:t>
            </w:r>
            <w:r w:rsidR="00ED711A">
              <w:rPr>
                <w:bCs/>
                <w:sz w:val="24"/>
                <w:szCs w:val="24"/>
              </w:rPr>
              <w:t>sprendžia</w:t>
            </w:r>
            <w:r>
              <w:rPr>
                <w:bCs/>
                <w:sz w:val="24"/>
                <w:szCs w:val="24"/>
              </w:rPr>
              <w:t xml:space="preserve"> dėl</w:t>
            </w:r>
            <w:r w:rsidRPr="00C03807">
              <w:rPr>
                <w:bCs/>
                <w:sz w:val="24"/>
                <w:szCs w:val="24"/>
              </w:rPr>
              <w:t xml:space="preserve"> </w:t>
            </w:r>
            <w:r w:rsidR="00AC4BC7" w:rsidRPr="00C03807">
              <w:rPr>
                <w:bCs/>
                <w:sz w:val="24"/>
                <w:szCs w:val="24"/>
              </w:rPr>
              <w:t>20</w:t>
            </w:r>
            <w:r w:rsidR="00AC4BC7">
              <w:rPr>
                <w:bCs/>
                <w:sz w:val="24"/>
                <w:szCs w:val="24"/>
              </w:rPr>
              <w:t xml:space="preserve">22 m. rugpjūčio </w:t>
            </w:r>
            <w:r w:rsidR="00AC4BC7" w:rsidRPr="00C03807">
              <w:rPr>
                <w:bCs/>
                <w:sz w:val="24"/>
                <w:szCs w:val="24"/>
              </w:rPr>
              <w:t>1</w:t>
            </w:r>
            <w:r w:rsidR="00AC4BC7">
              <w:rPr>
                <w:bCs/>
                <w:sz w:val="24"/>
                <w:szCs w:val="24"/>
              </w:rPr>
              <w:t xml:space="preserve">0 d. </w:t>
            </w:r>
            <w:r w:rsidR="00AC4BC7" w:rsidRPr="00C03807">
              <w:rPr>
                <w:bCs/>
                <w:sz w:val="24"/>
                <w:szCs w:val="24"/>
              </w:rPr>
              <w:t xml:space="preserve">Komisijos </w:t>
            </w:r>
            <w:r w:rsidRPr="00C03807">
              <w:rPr>
                <w:bCs/>
                <w:sz w:val="24"/>
                <w:szCs w:val="24"/>
              </w:rPr>
              <w:t>posėdyje priimt</w:t>
            </w:r>
            <w:r>
              <w:rPr>
                <w:bCs/>
                <w:sz w:val="24"/>
                <w:szCs w:val="24"/>
              </w:rPr>
              <w:t>o</w:t>
            </w:r>
            <w:r w:rsidRPr="00C03807">
              <w:rPr>
                <w:bCs/>
                <w:sz w:val="24"/>
                <w:szCs w:val="24"/>
              </w:rPr>
              <w:t xml:space="preserve"> sprendim</w:t>
            </w:r>
            <w:r>
              <w:rPr>
                <w:bCs/>
                <w:sz w:val="24"/>
                <w:szCs w:val="24"/>
              </w:rPr>
              <w:t>o</w:t>
            </w:r>
            <w:r w:rsidRPr="00C03807">
              <w:rPr>
                <w:bCs/>
                <w:sz w:val="24"/>
                <w:szCs w:val="24"/>
              </w:rPr>
              <w:t xml:space="preserve"> Pirkimą</w:t>
            </w:r>
            <w:r w:rsidR="00AC4BC7">
              <w:rPr>
                <w:bCs/>
                <w:sz w:val="24"/>
                <w:szCs w:val="24"/>
              </w:rPr>
              <w:t>_1</w:t>
            </w:r>
            <w:r w:rsidRPr="00C03807">
              <w:rPr>
                <w:bCs/>
                <w:sz w:val="24"/>
                <w:szCs w:val="24"/>
              </w:rPr>
              <w:t xml:space="preserve"> vykdyti neskelbiamų derybų</w:t>
            </w:r>
            <w:r w:rsidR="00E63EA4">
              <w:rPr>
                <w:bCs/>
                <w:sz w:val="24"/>
                <w:szCs w:val="24"/>
              </w:rPr>
              <w:t xml:space="preserve"> būdu</w:t>
            </w:r>
            <w:r w:rsidR="008005A7" w:rsidRPr="0043261E">
              <w:rPr>
                <w:iCs/>
                <w:sz w:val="24"/>
                <w:szCs w:val="24"/>
                <w:lang w:eastAsia="lt-LT"/>
              </w:rPr>
              <w:t>, vadovaujantis VPĮ 71 straipsnio 1 dalies 3 punktu</w:t>
            </w:r>
            <w:r w:rsidR="008005A7">
              <w:rPr>
                <w:iCs/>
                <w:sz w:val="24"/>
                <w:szCs w:val="24"/>
                <w:lang w:eastAsia="lt-LT"/>
              </w:rPr>
              <w:t>,</w:t>
            </w:r>
            <w:r w:rsidR="006B4505">
              <w:rPr>
                <w:bCs/>
                <w:sz w:val="24"/>
                <w:szCs w:val="24"/>
              </w:rPr>
              <w:t xml:space="preserve"> </w:t>
            </w:r>
            <w:r w:rsidR="00476151">
              <w:rPr>
                <w:bCs/>
                <w:sz w:val="24"/>
                <w:szCs w:val="24"/>
              </w:rPr>
              <w:t>pagrįstumo</w:t>
            </w:r>
            <w:r w:rsidR="00AC4BC7">
              <w:rPr>
                <w:bCs/>
                <w:sz w:val="24"/>
                <w:szCs w:val="24"/>
              </w:rPr>
              <w:t>.</w:t>
            </w:r>
            <w:r w:rsidR="00ED711A" w:rsidRPr="00557819">
              <w:rPr>
                <w:bCs/>
                <w:sz w:val="24"/>
                <w:szCs w:val="24"/>
              </w:rPr>
              <w:t xml:space="preserve">         </w:t>
            </w:r>
          </w:p>
          <w:p w14:paraId="5B80BEF1" w14:textId="3C846ED4" w:rsidR="00BB089B" w:rsidRDefault="00C826D2" w:rsidP="00043020">
            <w:pPr>
              <w:spacing w:line="276" w:lineRule="auto"/>
              <w:jc w:val="both"/>
              <w:rPr>
                <w:bCs/>
                <w:sz w:val="24"/>
                <w:szCs w:val="24"/>
              </w:rPr>
            </w:pPr>
            <w:r>
              <w:rPr>
                <w:bCs/>
                <w:sz w:val="24"/>
                <w:szCs w:val="24"/>
              </w:rPr>
              <w:t xml:space="preserve">          </w:t>
            </w:r>
            <w:r w:rsidR="00D25668" w:rsidRPr="00726F7E">
              <w:rPr>
                <w:bCs/>
                <w:sz w:val="24"/>
                <w:szCs w:val="24"/>
              </w:rPr>
              <w:t>Neskelbiamų derybų</w:t>
            </w:r>
            <w:r w:rsidR="00D25668" w:rsidRPr="00481832">
              <w:rPr>
                <w:sz w:val="24"/>
                <w:szCs w:val="24"/>
              </w:rPr>
              <w:t xml:space="preserve"> vykdymo VPĮ 71 straipsnio 1 dalies 3 punkte nurodytu pagrindu sąlygos buvo detaliai aptartos dar 2013 m. Lietuvos Aukščiausiojo Teismo (toliau – LAT) Viešųjų </w:t>
            </w:r>
            <w:r w:rsidR="00D25668" w:rsidRPr="00481832">
              <w:rPr>
                <w:sz w:val="24"/>
                <w:szCs w:val="24"/>
              </w:rPr>
              <w:lastRenderedPageBreak/>
              <w:t>pirkimų reglamentavimo ir teismų praktikos apžvalgoje</w:t>
            </w:r>
            <w:r w:rsidR="00D25668" w:rsidRPr="00481832">
              <w:rPr>
                <w:rStyle w:val="FootnoteReference"/>
                <w:sz w:val="24"/>
                <w:szCs w:val="24"/>
              </w:rPr>
              <w:footnoteReference w:id="25"/>
            </w:r>
            <w:r w:rsidR="00D25668" w:rsidRPr="00481832">
              <w:rPr>
                <w:sz w:val="24"/>
                <w:szCs w:val="24"/>
              </w:rPr>
              <w:t>. LAT, be kita ko, pažymėjo: „&lt;...&gt; Pagal nusistovėjusią Teisingumo Teismo praktiką neskelbiamų derybų procedūra VPĮ 56 straipsnio 1 dalies 4 punkto</w:t>
            </w:r>
            <w:r w:rsidR="00D25668" w:rsidRPr="00481832">
              <w:rPr>
                <w:rStyle w:val="FootnoteReference"/>
                <w:sz w:val="24"/>
                <w:szCs w:val="24"/>
              </w:rPr>
              <w:footnoteReference w:id="26"/>
            </w:r>
            <w:r w:rsidR="00D25668" w:rsidRPr="00481832">
              <w:rPr>
                <w:sz w:val="24"/>
                <w:szCs w:val="24"/>
              </w:rPr>
              <w:t xml:space="preserve"> pagrindu gali būti </w:t>
            </w:r>
            <w:r w:rsidR="00D25668" w:rsidRPr="00481832">
              <w:rPr>
                <w:b/>
                <w:bCs/>
                <w:sz w:val="24"/>
                <w:szCs w:val="24"/>
              </w:rPr>
              <w:t>taikoma tik tada, kai įvykdomos trys kumuliacinės (taikomos kartu) sąlygos</w:t>
            </w:r>
            <w:r w:rsidR="00D25668" w:rsidRPr="00481832">
              <w:rPr>
                <w:sz w:val="24"/>
                <w:szCs w:val="24"/>
              </w:rPr>
              <w:t xml:space="preserve">: a) </w:t>
            </w:r>
            <w:r w:rsidR="00D25668" w:rsidRPr="00481832">
              <w:rPr>
                <w:b/>
                <w:bCs/>
                <w:sz w:val="24"/>
                <w:szCs w:val="24"/>
              </w:rPr>
              <w:t>turi įvykti nenumatomas įvykis</w:t>
            </w:r>
            <w:r w:rsidR="00D25668" w:rsidRPr="00481832">
              <w:rPr>
                <w:sz w:val="24"/>
                <w:szCs w:val="24"/>
              </w:rPr>
              <w:t xml:space="preserve">; b) </w:t>
            </w:r>
            <w:r w:rsidR="00D25668" w:rsidRPr="00481832">
              <w:rPr>
                <w:b/>
                <w:bCs/>
                <w:sz w:val="24"/>
                <w:szCs w:val="24"/>
              </w:rPr>
              <w:t>turi susidėti ypatingos skubos aplinkybės, dėl kurių neįmanoma laikytis kitoms procedūroms nustatytų terminų</w:t>
            </w:r>
            <w:r w:rsidR="00D25668" w:rsidRPr="00481832">
              <w:rPr>
                <w:sz w:val="24"/>
                <w:szCs w:val="24"/>
              </w:rPr>
              <w:t xml:space="preserve">; c) </w:t>
            </w:r>
            <w:r w:rsidR="00D25668" w:rsidRPr="00481832">
              <w:rPr>
                <w:b/>
                <w:bCs/>
                <w:sz w:val="24"/>
                <w:szCs w:val="24"/>
              </w:rPr>
              <w:t>turi būti priežastinis ryšys tarp nenumatomo įvykio ir dėl to atsiradusios ypatingos skubos</w:t>
            </w:r>
            <w:r w:rsidR="00D25668" w:rsidRPr="00481832">
              <w:rPr>
                <w:sz w:val="24"/>
                <w:szCs w:val="24"/>
              </w:rPr>
              <w:t>. Jei nenustatoma bent vienos iš nurodytų sąlygų, perkančiosios organizacijos negali nesilaikyti direktyvų nuostatų, susijusių būtent su paskelbimu apie pirkimą (Teisingumo Teismo 1992 m. kovo 18 d. sprendimas Komisija prieš Ispaniją, C-24/91; 1993 m. rugpjūčio 2 d. sprendimas Komisija prieš Italiją, C-107/92).</w:t>
            </w:r>
            <w:r w:rsidR="00D25668">
              <w:rPr>
                <w:bCs/>
                <w:sz w:val="24"/>
                <w:szCs w:val="24"/>
              </w:rPr>
              <w:t xml:space="preserve"> </w:t>
            </w:r>
            <w:r w:rsidR="00D25668" w:rsidRPr="00481832">
              <w:rPr>
                <w:sz w:val="24"/>
                <w:szCs w:val="24"/>
              </w:rPr>
              <w:t xml:space="preserve">&lt;...&gt; </w:t>
            </w:r>
            <w:r w:rsidR="00D25668" w:rsidRPr="00481832">
              <w:rPr>
                <w:b/>
                <w:bCs/>
                <w:sz w:val="24"/>
                <w:szCs w:val="24"/>
              </w:rPr>
              <w:t>Nenumatytais įvykiais reikėtų laikyti tokius įvykius, kurie neapsakomai viršija įprastines ekonominio ir socialinio gyvenimo ribas, pavyzdžiui, žemės drebėjimai ar potvyniai</w:t>
            </w:r>
            <w:r w:rsidR="00D25668" w:rsidRPr="00481832">
              <w:rPr>
                <w:sz w:val="24"/>
                <w:szCs w:val="24"/>
              </w:rPr>
              <w:t xml:space="preserve"> (žr. </w:t>
            </w:r>
            <w:proofErr w:type="spellStart"/>
            <w:r w:rsidR="00D25668" w:rsidRPr="00481832">
              <w:rPr>
                <w:i/>
                <w:iCs/>
                <w:sz w:val="24"/>
                <w:szCs w:val="24"/>
              </w:rPr>
              <w:t>mutatis</w:t>
            </w:r>
            <w:proofErr w:type="spellEnd"/>
            <w:r w:rsidR="00D25668" w:rsidRPr="00481832">
              <w:rPr>
                <w:i/>
                <w:iCs/>
                <w:sz w:val="24"/>
                <w:szCs w:val="24"/>
              </w:rPr>
              <w:t xml:space="preserve"> </w:t>
            </w:r>
            <w:proofErr w:type="spellStart"/>
            <w:r w:rsidR="00D25668" w:rsidRPr="00481832">
              <w:rPr>
                <w:i/>
                <w:iCs/>
                <w:sz w:val="24"/>
                <w:szCs w:val="24"/>
              </w:rPr>
              <w:t>mutandis</w:t>
            </w:r>
            <w:proofErr w:type="spellEnd"/>
            <w:r w:rsidR="00D25668" w:rsidRPr="00481832">
              <w:rPr>
                <w:sz w:val="24"/>
                <w:szCs w:val="24"/>
              </w:rPr>
              <w:t xml:space="preserve"> Teisingumo Teismo 2013 m. birželio 20 d. Nutartį </w:t>
            </w:r>
            <w:proofErr w:type="spellStart"/>
            <w:r w:rsidR="00D25668" w:rsidRPr="00481832">
              <w:rPr>
                <w:sz w:val="24"/>
                <w:szCs w:val="24"/>
              </w:rPr>
              <w:t>Consiglio</w:t>
            </w:r>
            <w:proofErr w:type="spellEnd"/>
            <w:r w:rsidR="00D25668" w:rsidRPr="00481832">
              <w:rPr>
                <w:sz w:val="24"/>
                <w:szCs w:val="24"/>
              </w:rPr>
              <w:t xml:space="preserve"> </w:t>
            </w:r>
            <w:proofErr w:type="spellStart"/>
            <w:r w:rsidR="00D25668" w:rsidRPr="00481832">
              <w:rPr>
                <w:sz w:val="24"/>
                <w:szCs w:val="24"/>
              </w:rPr>
              <w:t>Nazionale</w:t>
            </w:r>
            <w:proofErr w:type="spellEnd"/>
            <w:r w:rsidR="00D25668" w:rsidRPr="00481832">
              <w:rPr>
                <w:sz w:val="24"/>
                <w:szCs w:val="24"/>
              </w:rPr>
              <w:t xml:space="preserve"> degli </w:t>
            </w:r>
            <w:proofErr w:type="spellStart"/>
            <w:r w:rsidR="00D25668" w:rsidRPr="00481832">
              <w:rPr>
                <w:sz w:val="24"/>
                <w:szCs w:val="24"/>
              </w:rPr>
              <w:t>Ingegneri</w:t>
            </w:r>
            <w:proofErr w:type="spellEnd"/>
            <w:r w:rsidR="00D25668" w:rsidRPr="00481832">
              <w:rPr>
                <w:sz w:val="24"/>
                <w:szCs w:val="24"/>
              </w:rPr>
              <w:t xml:space="preserve">, C-352/12). Kita vertus, </w:t>
            </w:r>
            <w:r w:rsidR="00D25668" w:rsidRPr="00481832">
              <w:rPr>
                <w:b/>
                <w:bCs/>
                <w:sz w:val="24"/>
                <w:szCs w:val="24"/>
              </w:rPr>
              <w:t>pabrėžtina, kad neskelbiamų derybų procedūra leidžiama tik tiems darbams, kurie neišvengiamai būtini siekiant nedelsiant reaguoti į šiuos nenumatytus įvykius</w:t>
            </w:r>
            <w:r w:rsidR="00D25668" w:rsidRPr="00481832">
              <w:rPr>
                <w:sz w:val="24"/>
                <w:szCs w:val="24"/>
              </w:rPr>
              <w:t xml:space="preserve">. </w:t>
            </w:r>
            <w:r w:rsidR="00BB089B" w:rsidRPr="00557819">
              <w:rPr>
                <w:bCs/>
                <w:sz w:val="24"/>
                <w:szCs w:val="24"/>
              </w:rPr>
              <w:t>Teisėjų kolegija sprendžia, kad Lietuvos Respublikos Vyriausybės nutarimas nelaikytinas šia privaloma (nenumatytas įvykis) VPĮ 56 straipsnio 1 dalies 4 punkto taikymo sąlyga. Vyriausybės skiriamas finansavimas </w:t>
            </w:r>
            <w:r w:rsidR="00BB089B" w:rsidRPr="00665B6A">
              <w:rPr>
                <w:bCs/>
                <w:i/>
                <w:iCs/>
                <w:sz w:val="24"/>
                <w:szCs w:val="24"/>
              </w:rPr>
              <w:t xml:space="preserve">per </w:t>
            </w:r>
            <w:proofErr w:type="spellStart"/>
            <w:r w:rsidR="00BB089B" w:rsidRPr="00665B6A">
              <w:rPr>
                <w:bCs/>
                <w:i/>
                <w:iCs/>
                <w:sz w:val="24"/>
                <w:szCs w:val="24"/>
              </w:rPr>
              <w:t>se</w:t>
            </w:r>
            <w:proofErr w:type="spellEnd"/>
            <w:r w:rsidR="00BB089B" w:rsidRPr="00557819">
              <w:rPr>
                <w:bCs/>
                <w:sz w:val="24"/>
                <w:szCs w:val="24"/>
              </w:rPr>
              <w:t> nelaikytinas nenumatomu įvykiu, juolab sukeliančiu ypatingą skubą</w:t>
            </w:r>
            <w:r w:rsidR="00BB089B">
              <w:rPr>
                <w:bCs/>
                <w:sz w:val="24"/>
                <w:szCs w:val="24"/>
              </w:rPr>
              <w:t>.</w:t>
            </w:r>
            <w:r w:rsidR="00D25668" w:rsidRPr="00481832">
              <w:rPr>
                <w:sz w:val="24"/>
                <w:szCs w:val="24"/>
              </w:rPr>
              <w:t xml:space="preserve"> </w:t>
            </w:r>
            <w:r w:rsidR="00D25668" w:rsidRPr="00481832">
              <w:rPr>
                <w:b/>
                <w:bCs/>
                <w:sz w:val="24"/>
                <w:szCs w:val="24"/>
              </w:rPr>
              <w:t>Vyriausybės veikla negali būti prilyginta nenuspėjamiems įvykiams, kurie ypač keistų įprastines viešųjų pirkimų procedūrų taikymo sąlygas. Jei būtų priešingai, įprastinė Vyriausybės atliekama teisės aktų vykdomoji veikla viešųjų pirkimų teisės prasme taptų ekstraordinarinė</w:t>
            </w:r>
            <w:r w:rsidR="00D25668" w:rsidRPr="00481832">
              <w:rPr>
                <w:sz w:val="24"/>
                <w:szCs w:val="24"/>
              </w:rPr>
              <w:t xml:space="preserve"> (pirmiau nurodyta Aukščiausiojo Teismo nutartis, priimta civilinėje byloje Nr. 3K-3-505/2009). Tokia pozicija atitinka ir Teisingumo Teismo praktiką. </w:t>
            </w:r>
            <w:r w:rsidR="00D25668" w:rsidRPr="00481832">
              <w:rPr>
                <w:b/>
                <w:bCs/>
                <w:sz w:val="24"/>
                <w:szCs w:val="24"/>
              </w:rPr>
              <w:t>Teisingumo Teismas ne kartą pripažino, kad valstybės institucijų veikla ir jos rezultatai nelaikytini nenumatomais įvykiais, nepaisant aplinkybės, jog konkrečiu atveju perkančioji organizacija nesitikėjo šios veiklos padarinių</w:t>
            </w:r>
            <w:r w:rsidR="00D25668" w:rsidRPr="00481832">
              <w:rPr>
                <w:sz w:val="24"/>
                <w:szCs w:val="24"/>
              </w:rPr>
              <w:t xml:space="preserve">. &lt;…&gt; Taigi </w:t>
            </w:r>
            <w:r w:rsidR="00D25668" w:rsidRPr="00AA60A5">
              <w:rPr>
                <w:b/>
                <w:bCs/>
                <w:sz w:val="24"/>
                <w:szCs w:val="24"/>
              </w:rPr>
              <w:t>tam tikrų konkrečių terminų, skirtų apibrėžti perkančiosios organizacijos pareigą pradėti pirkimo procedūras ar jau turėti materializuotą pirkimo objektą, nustatymas nepateisina aptariamo pirkimo būdo naudojimo</w:t>
            </w:r>
            <w:r w:rsidR="00D25668" w:rsidRPr="00481832">
              <w:rPr>
                <w:sz w:val="24"/>
                <w:szCs w:val="24"/>
              </w:rPr>
              <w:t>. &lt;...&gt;“</w:t>
            </w:r>
            <w:r w:rsidR="00764618">
              <w:rPr>
                <w:bCs/>
                <w:sz w:val="24"/>
                <w:szCs w:val="24"/>
              </w:rPr>
              <w:t xml:space="preserve">          </w:t>
            </w:r>
          </w:p>
          <w:p w14:paraId="480D5AEE" w14:textId="3442D3EF" w:rsidR="0011617C" w:rsidRPr="00557819" w:rsidRDefault="007651A7" w:rsidP="00254F2E">
            <w:pPr>
              <w:spacing w:line="276" w:lineRule="auto"/>
              <w:jc w:val="both"/>
              <w:rPr>
                <w:bCs/>
                <w:sz w:val="24"/>
                <w:szCs w:val="24"/>
              </w:rPr>
            </w:pPr>
            <w:r>
              <w:rPr>
                <w:bCs/>
                <w:sz w:val="24"/>
                <w:szCs w:val="24"/>
              </w:rPr>
              <w:t xml:space="preserve">          </w:t>
            </w:r>
            <w:r w:rsidR="00213A1C">
              <w:rPr>
                <w:bCs/>
                <w:sz w:val="24"/>
                <w:szCs w:val="24"/>
              </w:rPr>
              <w:t>A</w:t>
            </w:r>
            <w:r w:rsidR="00D63238" w:rsidRPr="00557819">
              <w:rPr>
                <w:bCs/>
                <w:sz w:val="24"/>
                <w:szCs w:val="24"/>
              </w:rPr>
              <w:t xml:space="preserve">nalizuojant </w:t>
            </w:r>
            <w:r w:rsidR="00764618" w:rsidRPr="00557819">
              <w:rPr>
                <w:bCs/>
                <w:sz w:val="24"/>
                <w:szCs w:val="24"/>
              </w:rPr>
              <w:t>Perkančiosios organizacijos nurodyt</w:t>
            </w:r>
            <w:r w:rsidR="00212491" w:rsidRPr="00557819">
              <w:rPr>
                <w:bCs/>
                <w:sz w:val="24"/>
                <w:szCs w:val="24"/>
              </w:rPr>
              <w:t>us argumentus dėl ypatingos skubos</w:t>
            </w:r>
            <w:r w:rsidR="00B80B13">
              <w:rPr>
                <w:bCs/>
                <w:sz w:val="24"/>
                <w:szCs w:val="24"/>
              </w:rPr>
              <w:t>,</w:t>
            </w:r>
            <w:r w:rsidR="00D63238" w:rsidRPr="00557819">
              <w:rPr>
                <w:bCs/>
                <w:sz w:val="24"/>
                <w:szCs w:val="24"/>
              </w:rPr>
              <w:t xml:space="preserve"> pažymėtina, kad</w:t>
            </w:r>
            <w:r w:rsidR="005D5575" w:rsidRPr="00557819">
              <w:rPr>
                <w:bCs/>
                <w:sz w:val="24"/>
                <w:szCs w:val="24"/>
              </w:rPr>
              <w:t xml:space="preserve"> </w:t>
            </w:r>
            <w:r w:rsidR="0011617C" w:rsidRPr="00481832">
              <w:rPr>
                <w:sz w:val="24"/>
                <w:szCs w:val="24"/>
              </w:rPr>
              <w:t>Pirkimo</w:t>
            </w:r>
            <w:r w:rsidR="0011617C">
              <w:rPr>
                <w:sz w:val="24"/>
                <w:szCs w:val="24"/>
              </w:rPr>
              <w:t>_1</w:t>
            </w:r>
            <w:r w:rsidR="0011617C" w:rsidRPr="00481832">
              <w:rPr>
                <w:sz w:val="24"/>
                <w:szCs w:val="24"/>
              </w:rPr>
              <w:t xml:space="preserve"> atveju nėra kumuliacinių sąlygų (požymių visumos), būtinų Pirkimą atlikti neskelbiamų derybų būdu </w:t>
            </w:r>
            <w:r w:rsidR="0011617C">
              <w:rPr>
                <w:sz w:val="24"/>
                <w:szCs w:val="24"/>
              </w:rPr>
              <w:t>Įstatymo</w:t>
            </w:r>
            <w:r w:rsidR="0011617C" w:rsidRPr="00481832">
              <w:rPr>
                <w:sz w:val="24"/>
                <w:szCs w:val="24"/>
              </w:rPr>
              <w:t xml:space="preserve"> 71 straipsnio 1 dalies 3 punkto pagrindu.</w:t>
            </w:r>
            <w:r w:rsidR="0011617C">
              <w:rPr>
                <w:sz w:val="24"/>
                <w:szCs w:val="24"/>
              </w:rPr>
              <w:t xml:space="preserve"> </w:t>
            </w:r>
            <w:r w:rsidR="0011617C" w:rsidRPr="00481832">
              <w:rPr>
                <w:sz w:val="24"/>
                <w:szCs w:val="24"/>
              </w:rPr>
              <w:t xml:space="preserve">LAT ir Europos Sąjungos Teisingumo Teismo praktikoje nenumatyti įvykiai (būtina neskelbiamų derybų vykdymo VPĮ 71 straipsnio 1 dalies 3 punkto pagrindu sąlyga) suprantami siaurai – kaip neprognozuoti įvykiai, neapsakomai viršijantys įprastines ekonominio ir socialinio gyvenimo ribas (pvz.: žemės drebėjimai, potvyniai, pandemijos, karai ir pan.). Tačiau </w:t>
            </w:r>
            <w:r w:rsidR="0011617C" w:rsidRPr="0096044D">
              <w:rPr>
                <w:b/>
                <w:bCs/>
                <w:sz w:val="24"/>
                <w:szCs w:val="24"/>
              </w:rPr>
              <w:t>NATO valstybių narių vadovų susitikimas nėra vienas iš tokių neplanuotų ir neprognozuotų reiškinių</w:t>
            </w:r>
            <w:r w:rsidR="0011617C" w:rsidRPr="0011617C">
              <w:rPr>
                <w:sz w:val="24"/>
                <w:szCs w:val="24"/>
              </w:rPr>
              <w:t xml:space="preserve">, </w:t>
            </w:r>
            <w:r w:rsidR="0011617C" w:rsidRPr="00481832">
              <w:rPr>
                <w:sz w:val="24"/>
                <w:szCs w:val="24"/>
              </w:rPr>
              <w:t xml:space="preserve">priešingai – tokio masto ir svarbos renginiai yra iš anksto planuojami, derinami, iš anksto žinomi. </w:t>
            </w:r>
            <w:r w:rsidR="00925D71" w:rsidRPr="007F53B7">
              <w:rPr>
                <w:b/>
                <w:sz w:val="24"/>
                <w:szCs w:val="24"/>
              </w:rPr>
              <w:t>Nutarimas, Bendradarbiavimo sutartis</w:t>
            </w:r>
            <w:r w:rsidR="00254F2E" w:rsidRPr="007F53B7">
              <w:rPr>
                <w:b/>
                <w:sz w:val="24"/>
                <w:szCs w:val="24"/>
              </w:rPr>
              <w:t>,</w:t>
            </w:r>
            <w:r w:rsidR="00925D71" w:rsidRPr="007F53B7">
              <w:rPr>
                <w:b/>
                <w:sz w:val="24"/>
                <w:szCs w:val="24"/>
              </w:rPr>
              <w:t xml:space="preserve"> Darbo grupės patvirtintas pirkimų tvarkaraštis</w:t>
            </w:r>
            <w:r w:rsidR="00254F2E" w:rsidRPr="007F53B7">
              <w:rPr>
                <w:b/>
                <w:sz w:val="24"/>
                <w:szCs w:val="24"/>
              </w:rPr>
              <w:t>, URM nurodymas</w:t>
            </w:r>
            <w:r w:rsidR="00E83D66">
              <w:rPr>
                <w:b/>
                <w:sz w:val="24"/>
                <w:szCs w:val="24"/>
              </w:rPr>
              <w:t xml:space="preserve"> </w:t>
            </w:r>
            <w:r w:rsidR="00254F2E" w:rsidRPr="0096044D">
              <w:rPr>
                <w:b/>
                <w:sz w:val="24"/>
                <w:szCs w:val="24"/>
              </w:rPr>
              <w:t>atlikti pirkimus skubiai</w:t>
            </w:r>
            <w:r w:rsidR="002764CA">
              <w:rPr>
                <w:b/>
                <w:sz w:val="24"/>
                <w:szCs w:val="24"/>
              </w:rPr>
              <w:t>,</w:t>
            </w:r>
            <w:r w:rsidR="00925D71" w:rsidRPr="0096044D">
              <w:rPr>
                <w:b/>
                <w:sz w:val="24"/>
                <w:szCs w:val="24"/>
              </w:rPr>
              <w:t xml:space="preserve"> nepriskirtini nenumatytų įvykių kategorijai</w:t>
            </w:r>
            <w:r w:rsidR="00925D71" w:rsidRPr="00557819">
              <w:rPr>
                <w:bCs/>
                <w:sz w:val="24"/>
                <w:szCs w:val="24"/>
              </w:rPr>
              <w:t xml:space="preserve"> </w:t>
            </w:r>
            <w:r w:rsidR="006B71AD" w:rsidRPr="00557819">
              <w:rPr>
                <w:bCs/>
                <w:sz w:val="24"/>
                <w:szCs w:val="24"/>
              </w:rPr>
              <w:t>vadovaujantis</w:t>
            </w:r>
            <w:r w:rsidR="00925D71" w:rsidRPr="00557819">
              <w:rPr>
                <w:bCs/>
                <w:sz w:val="24"/>
                <w:szCs w:val="24"/>
              </w:rPr>
              <w:t xml:space="preserve"> teismų praktik</w:t>
            </w:r>
            <w:r w:rsidR="006B71AD" w:rsidRPr="00557819">
              <w:rPr>
                <w:bCs/>
                <w:sz w:val="24"/>
                <w:szCs w:val="24"/>
              </w:rPr>
              <w:t>a</w:t>
            </w:r>
            <w:r w:rsidR="00925D71" w:rsidRPr="00557819">
              <w:rPr>
                <w:bCs/>
                <w:sz w:val="24"/>
                <w:szCs w:val="24"/>
              </w:rPr>
              <w:t xml:space="preserve">. </w:t>
            </w:r>
            <w:r w:rsidR="00BB42B6" w:rsidRPr="00481832">
              <w:rPr>
                <w:sz w:val="24"/>
                <w:szCs w:val="24"/>
              </w:rPr>
              <w:t>Paminėtina, kad nesant nenumatyto įvykio sąlygos – negali būti išpildyta ir kita kumuliatyvi sąlyga, būtina neskelbiamoms deryboms vykdyti VPĮ 71 straipsnio 1 dalies 3 punkto pagrindu, t. y. negali būti ir priežastinio ryšio tarp nenumatomo įvykio ir dėl to atsiradusios ypatingos skubos</w:t>
            </w:r>
            <w:r w:rsidR="00BB42B6">
              <w:rPr>
                <w:sz w:val="24"/>
                <w:szCs w:val="24"/>
              </w:rPr>
              <w:t>.</w:t>
            </w:r>
            <w:r w:rsidR="00BB42B6" w:rsidRPr="00557819">
              <w:rPr>
                <w:bCs/>
                <w:sz w:val="24"/>
                <w:szCs w:val="24"/>
              </w:rPr>
              <w:t xml:space="preserve"> </w:t>
            </w:r>
            <w:r w:rsidR="00925D71" w:rsidRPr="00557819">
              <w:rPr>
                <w:bCs/>
                <w:sz w:val="24"/>
                <w:szCs w:val="24"/>
              </w:rPr>
              <w:t xml:space="preserve">Perkančiosios organizacijos nurodyta aplinkybė, kad Bendradarbiavimo sutarties priedo </w:t>
            </w:r>
            <w:r w:rsidR="005D5575" w:rsidRPr="00557819">
              <w:rPr>
                <w:bCs/>
                <w:sz w:val="24"/>
                <w:szCs w:val="24"/>
              </w:rPr>
              <w:t xml:space="preserve">Nr. </w:t>
            </w:r>
            <w:r w:rsidR="00925D71" w:rsidRPr="00557819">
              <w:rPr>
                <w:bCs/>
                <w:sz w:val="24"/>
                <w:szCs w:val="24"/>
              </w:rPr>
              <w:t xml:space="preserve">2 </w:t>
            </w:r>
            <w:r w:rsidR="004F7D59" w:rsidRPr="00557819">
              <w:rPr>
                <w:bCs/>
                <w:sz w:val="24"/>
                <w:szCs w:val="24"/>
              </w:rPr>
              <w:t>pirkimų tvarkarašt</w:t>
            </w:r>
            <w:r w:rsidR="00925D71" w:rsidRPr="00557819">
              <w:rPr>
                <w:bCs/>
                <w:sz w:val="24"/>
                <w:szCs w:val="24"/>
              </w:rPr>
              <w:t xml:space="preserve">yje buvo nustatyta Pirkimo_1 sutarties </w:t>
            </w:r>
            <w:r w:rsidR="00925D71" w:rsidRPr="00557819">
              <w:rPr>
                <w:bCs/>
                <w:sz w:val="24"/>
                <w:szCs w:val="24"/>
              </w:rPr>
              <w:lastRenderedPageBreak/>
              <w:t>sudarymo data 2022</w:t>
            </w:r>
            <w:r w:rsidR="001C53F8">
              <w:rPr>
                <w:bCs/>
                <w:sz w:val="24"/>
                <w:szCs w:val="24"/>
              </w:rPr>
              <w:t xml:space="preserve"> m. rugpjūčio 1 d</w:t>
            </w:r>
            <w:r w:rsidR="00925D71" w:rsidRPr="00557819">
              <w:rPr>
                <w:bCs/>
                <w:sz w:val="24"/>
                <w:szCs w:val="24"/>
              </w:rPr>
              <w:t xml:space="preserve">, </w:t>
            </w:r>
            <w:r w:rsidR="001C53F8">
              <w:rPr>
                <w:bCs/>
                <w:sz w:val="24"/>
                <w:szCs w:val="24"/>
              </w:rPr>
              <w:t>nelaikytina ypatingos skubios aplinkybe</w:t>
            </w:r>
            <w:r w:rsidR="006B71AD" w:rsidRPr="00557819">
              <w:rPr>
                <w:bCs/>
                <w:sz w:val="24"/>
                <w:szCs w:val="24"/>
              </w:rPr>
              <w:t>.</w:t>
            </w:r>
            <w:r w:rsidR="000F1484">
              <w:rPr>
                <w:bCs/>
                <w:sz w:val="24"/>
                <w:szCs w:val="24"/>
              </w:rPr>
              <w:t xml:space="preserve"> </w:t>
            </w:r>
            <w:r w:rsidR="006B71AD" w:rsidRPr="00557819">
              <w:rPr>
                <w:bCs/>
                <w:sz w:val="24"/>
                <w:szCs w:val="24"/>
              </w:rPr>
              <w:t>Teisingumo teismo</w:t>
            </w:r>
            <w:r w:rsidR="001C53F8">
              <w:rPr>
                <w:bCs/>
                <w:sz w:val="24"/>
                <w:szCs w:val="24"/>
              </w:rPr>
              <w:t xml:space="preserve"> </w:t>
            </w:r>
            <w:r w:rsidR="006B71AD" w:rsidRPr="00557819">
              <w:rPr>
                <w:bCs/>
                <w:sz w:val="24"/>
                <w:szCs w:val="24"/>
              </w:rPr>
              <w:t>byloje </w:t>
            </w:r>
            <w:r w:rsidR="006B71AD" w:rsidRPr="001C53F8">
              <w:rPr>
                <w:bCs/>
                <w:i/>
                <w:iCs/>
                <w:sz w:val="24"/>
                <w:szCs w:val="24"/>
              </w:rPr>
              <w:t>Komisija</w:t>
            </w:r>
            <w:r w:rsidR="001C53F8" w:rsidRPr="001C53F8">
              <w:rPr>
                <w:bCs/>
                <w:i/>
                <w:iCs/>
                <w:sz w:val="24"/>
                <w:szCs w:val="24"/>
              </w:rPr>
              <w:t xml:space="preserve"> </w:t>
            </w:r>
            <w:r w:rsidR="006B71AD" w:rsidRPr="001C53F8">
              <w:rPr>
                <w:bCs/>
                <w:i/>
                <w:iCs/>
                <w:sz w:val="24"/>
                <w:szCs w:val="24"/>
              </w:rPr>
              <w:t>prieš Graikiją</w:t>
            </w:r>
            <w:r w:rsidR="006B71AD" w:rsidRPr="001C53F8">
              <w:rPr>
                <w:bCs/>
                <w:sz w:val="24"/>
                <w:szCs w:val="24"/>
                <w:vertAlign w:val="superscript"/>
              </w:rPr>
              <w:footnoteReference w:id="27"/>
            </w:r>
            <w:r w:rsidR="006B71AD" w:rsidRPr="00557819">
              <w:rPr>
                <w:bCs/>
                <w:sz w:val="24"/>
                <w:szCs w:val="24"/>
              </w:rPr>
              <w:t xml:space="preserve"> darbų atlikimo skuba taip pat buvo grindžiama nacionalinės institucijos perkančiajai organizacijai nustatytų įpareigojančių terminų pagrindu, tačiau Teisingumo Teismas būtinybės atlikti darbus nacionalinės institucijos nurodytais terminais nepripažino ypatinga skuba. </w:t>
            </w:r>
          </w:p>
          <w:p w14:paraId="67E54198" w14:textId="350C543B" w:rsidR="00726F7E" w:rsidRDefault="006B71AD" w:rsidP="00DF3D04">
            <w:pPr>
              <w:spacing w:line="276" w:lineRule="auto"/>
              <w:jc w:val="both"/>
              <w:rPr>
                <w:bCs/>
                <w:sz w:val="24"/>
                <w:szCs w:val="24"/>
              </w:rPr>
            </w:pPr>
            <w:r w:rsidRPr="00557819">
              <w:rPr>
                <w:bCs/>
                <w:sz w:val="24"/>
                <w:szCs w:val="24"/>
              </w:rPr>
              <w:t xml:space="preserve"> </w:t>
            </w:r>
            <w:r w:rsidR="00705460" w:rsidRPr="00557819">
              <w:rPr>
                <w:bCs/>
                <w:sz w:val="24"/>
                <w:szCs w:val="24"/>
              </w:rPr>
              <w:t xml:space="preserve">         </w:t>
            </w:r>
            <w:r w:rsidR="00E44128" w:rsidRPr="00557819">
              <w:rPr>
                <w:bCs/>
                <w:sz w:val="24"/>
                <w:szCs w:val="24"/>
              </w:rPr>
              <w:t>NATO</w:t>
            </w:r>
            <w:r w:rsidR="00650A89" w:rsidRPr="00557819">
              <w:rPr>
                <w:bCs/>
                <w:sz w:val="24"/>
                <w:szCs w:val="24"/>
              </w:rPr>
              <w:t xml:space="preserve"> šalių vadovų susitikimas Lietuvoje vyko pirmą kartą ir buvo prilygintas </w:t>
            </w:r>
            <w:r w:rsidR="00705460" w:rsidRPr="00557819">
              <w:rPr>
                <w:bCs/>
                <w:sz w:val="24"/>
                <w:szCs w:val="24"/>
              </w:rPr>
              <w:t>ypatingos</w:t>
            </w:r>
            <w:r w:rsidR="00650A89" w:rsidRPr="00557819">
              <w:rPr>
                <w:bCs/>
                <w:sz w:val="24"/>
                <w:szCs w:val="24"/>
              </w:rPr>
              <w:t xml:space="preserve"> svarb</w:t>
            </w:r>
            <w:r w:rsidR="00705460" w:rsidRPr="00557819">
              <w:rPr>
                <w:bCs/>
                <w:sz w:val="24"/>
                <w:szCs w:val="24"/>
              </w:rPr>
              <w:t xml:space="preserve">os </w:t>
            </w:r>
            <w:r w:rsidR="00650A89" w:rsidRPr="00557819">
              <w:rPr>
                <w:bCs/>
                <w:sz w:val="24"/>
                <w:szCs w:val="24"/>
              </w:rPr>
              <w:t xml:space="preserve">renginiui, </w:t>
            </w:r>
            <w:r w:rsidR="0024243F" w:rsidRPr="00557819">
              <w:rPr>
                <w:bCs/>
                <w:sz w:val="24"/>
                <w:szCs w:val="24"/>
              </w:rPr>
              <w:t>Tarnyba supranta, kad Perkančioji organizacija buvo įpareigota vykdyti Nutarimu nustatytas užduotis, laikydamasi Darbo grupės nustatytų viešųjų pirkimų sutarčių sudarymo terminų, tačiau tai nekeičia fakto, jog Perkančiosios organizacijos nurodytos aplinkybės ne</w:t>
            </w:r>
            <w:r w:rsidR="00B80B13">
              <w:rPr>
                <w:bCs/>
                <w:sz w:val="24"/>
                <w:szCs w:val="24"/>
              </w:rPr>
              <w:t>priskirtinos</w:t>
            </w:r>
            <w:r w:rsidR="0024243F" w:rsidRPr="00557819">
              <w:rPr>
                <w:bCs/>
                <w:sz w:val="24"/>
                <w:szCs w:val="24"/>
              </w:rPr>
              <w:t xml:space="preserve"> nenumatytų įvykių kategorij</w:t>
            </w:r>
            <w:r w:rsidR="00B80B13">
              <w:rPr>
                <w:bCs/>
                <w:sz w:val="24"/>
                <w:szCs w:val="24"/>
              </w:rPr>
              <w:t>ai</w:t>
            </w:r>
            <w:r w:rsidR="00254F2E">
              <w:rPr>
                <w:bCs/>
                <w:sz w:val="24"/>
                <w:szCs w:val="24"/>
              </w:rPr>
              <w:t>. Tarnybos nuomone, ypatingą skubą</w:t>
            </w:r>
            <w:r w:rsidR="00E83D66">
              <w:rPr>
                <w:bCs/>
                <w:sz w:val="24"/>
                <w:szCs w:val="24"/>
              </w:rPr>
              <w:t xml:space="preserve"> </w:t>
            </w:r>
            <w:r w:rsidR="00EA4DE4">
              <w:rPr>
                <w:bCs/>
                <w:sz w:val="24"/>
                <w:szCs w:val="24"/>
              </w:rPr>
              <w:t>taip pat sąlygojo užsitęsęs Bendradarbiavimo sutarties pasirašymas</w:t>
            </w:r>
            <w:r w:rsidR="00E83D66">
              <w:rPr>
                <w:bCs/>
                <w:sz w:val="24"/>
                <w:szCs w:val="24"/>
              </w:rPr>
              <w:t>,</w:t>
            </w:r>
            <w:r w:rsidR="00EA4DE4">
              <w:rPr>
                <w:bCs/>
                <w:sz w:val="24"/>
                <w:szCs w:val="24"/>
              </w:rPr>
              <w:t xml:space="preserve"> Techninės specifikacijos derinimas</w:t>
            </w:r>
            <w:r w:rsidR="00BB42B6">
              <w:rPr>
                <w:bCs/>
                <w:sz w:val="24"/>
                <w:szCs w:val="24"/>
              </w:rPr>
              <w:t xml:space="preserve"> su URM</w:t>
            </w:r>
            <w:r w:rsidR="00EA4DE4">
              <w:rPr>
                <w:bCs/>
                <w:sz w:val="24"/>
                <w:szCs w:val="24"/>
              </w:rPr>
              <w:t xml:space="preserve">, o tai reiškia, kad </w:t>
            </w:r>
            <w:r w:rsidR="00BB42B6">
              <w:rPr>
                <w:bCs/>
                <w:sz w:val="24"/>
                <w:szCs w:val="24"/>
              </w:rPr>
              <w:t>P</w:t>
            </w:r>
            <w:r w:rsidR="00EA4DE4">
              <w:rPr>
                <w:bCs/>
                <w:sz w:val="24"/>
                <w:szCs w:val="24"/>
              </w:rPr>
              <w:t xml:space="preserve">irkimą_1 įtakojo </w:t>
            </w:r>
            <w:r w:rsidR="00BB42B6">
              <w:rPr>
                <w:bCs/>
                <w:sz w:val="24"/>
                <w:szCs w:val="24"/>
              </w:rPr>
              <w:t xml:space="preserve"> </w:t>
            </w:r>
            <w:r w:rsidR="00EA4DE4">
              <w:rPr>
                <w:bCs/>
                <w:sz w:val="24"/>
                <w:szCs w:val="24"/>
              </w:rPr>
              <w:t>Perkančiosios organizacijos</w:t>
            </w:r>
            <w:r w:rsidR="00BB42B6">
              <w:rPr>
                <w:bCs/>
                <w:sz w:val="24"/>
                <w:szCs w:val="24"/>
              </w:rPr>
              <w:t xml:space="preserve"> </w:t>
            </w:r>
            <w:r w:rsidR="00EA4DE4">
              <w:rPr>
                <w:bCs/>
                <w:sz w:val="24"/>
                <w:szCs w:val="24"/>
              </w:rPr>
              <w:t>ir URM veiksmai ir (ar) neveikimas.</w:t>
            </w:r>
            <w:r w:rsidR="00B80B13">
              <w:rPr>
                <w:bCs/>
                <w:sz w:val="24"/>
                <w:szCs w:val="24"/>
              </w:rPr>
              <w:t xml:space="preserve"> </w:t>
            </w:r>
            <w:r w:rsidR="000A57CF" w:rsidRPr="00557819">
              <w:rPr>
                <w:bCs/>
                <w:sz w:val="24"/>
                <w:szCs w:val="24"/>
              </w:rPr>
              <w:t>Dėl pirmiau šioje išvadoje nurodytų aplinkybių</w:t>
            </w:r>
            <w:r w:rsidR="005D5575" w:rsidRPr="00557819">
              <w:rPr>
                <w:bCs/>
                <w:sz w:val="24"/>
                <w:szCs w:val="24"/>
              </w:rPr>
              <w:t xml:space="preserve">, </w:t>
            </w:r>
            <w:r w:rsidR="00E65B51" w:rsidRPr="00557819">
              <w:rPr>
                <w:bCs/>
                <w:sz w:val="24"/>
                <w:szCs w:val="24"/>
              </w:rPr>
              <w:t>darytina</w:t>
            </w:r>
            <w:r w:rsidR="005D5575" w:rsidRPr="00557819">
              <w:rPr>
                <w:bCs/>
                <w:sz w:val="24"/>
                <w:szCs w:val="24"/>
              </w:rPr>
              <w:t xml:space="preserve"> išvad</w:t>
            </w:r>
            <w:r w:rsidR="002663E4" w:rsidRPr="00557819">
              <w:rPr>
                <w:bCs/>
                <w:sz w:val="24"/>
                <w:szCs w:val="24"/>
              </w:rPr>
              <w:t>a</w:t>
            </w:r>
            <w:r w:rsidR="005D5575" w:rsidRPr="00557819">
              <w:rPr>
                <w:bCs/>
                <w:sz w:val="24"/>
                <w:szCs w:val="24"/>
              </w:rPr>
              <w:t xml:space="preserve">, kad, </w:t>
            </w:r>
            <w:r w:rsidR="00726F7E" w:rsidRPr="00130154">
              <w:rPr>
                <w:sz w:val="24"/>
                <w:szCs w:val="24"/>
              </w:rPr>
              <w:t>Perkančioji organizacija, Pirkimą vykdydama neskelbiamų derybų būdu, pažeidė VPĮ 17 straipsnio 1 dalyje įtvirtintus lygiateisiškumo ir skaidrumo principus, 71 straipsnio 1 dalies 3 punktą</w:t>
            </w:r>
            <w:r w:rsidR="00726F7E" w:rsidRPr="00130154">
              <w:rPr>
                <w:bCs/>
                <w:sz w:val="24"/>
                <w:szCs w:val="24"/>
              </w:rPr>
              <w:t>.</w:t>
            </w:r>
            <w:r w:rsidR="00726F7E">
              <w:rPr>
                <w:bCs/>
                <w:sz w:val="24"/>
                <w:szCs w:val="24"/>
              </w:rPr>
              <w:t xml:space="preserve"> </w:t>
            </w:r>
          </w:p>
          <w:p w14:paraId="2852689C" w14:textId="77777777" w:rsidR="00BB42B6" w:rsidRDefault="00BB42B6" w:rsidP="000F1484">
            <w:pPr>
              <w:spacing w:line="276" w:lineRule="auto"/>
              <w:jc w:val="center"/>
              <w:rPr>
                <w:b/>
                <w:sz w:val="24"/>
                <w:szCs w:val="24"/>
              </w:rPr>
            </w:pPr>
          </w:p>
          <w:p w14:paraId="72AF6BC7" w14:textId="689B4928" w:rsidR="00FD74ED" w:rsidRPr="009F1F26" w:rsidRDefault="00FD74ED" w:rsidP="000F1484">
            <w:pPr>
              <w:spacing w:line="276" w:lineRule="auto"/>
              <w:jc w:val="center"/>
              <w:rPr>
                <w:b/>
                <w:sz w:val="24"/>
                <w:szCs w:val="24"/>
              </w:rPr>
            </w:pPr>
            <w:r w:rsidRPr="009F1F26">
              <w:rPr>
                <w:b/>
                <w:sz w:val="24"/>
                <w:szCs w:val="24"/>
              </w:rPr>
              <w:t>Pirkimas_2</w:t>
            </w:r>
          </w:p>
          <w:p w14:paraId="3656D6C2" w14:textId="4EC6B58B" w:rsidR="00ED711A" w:rsidRDefault="00ED711A" w:rsidP="00043020">
            <w:pPr>
              <w:spacing w:line="276" w:lineRule="auto"/>
              <w:jc w:val="both"/>
              <w:rPr>
                <w:bCs/>
                <w:sz w:val="24"/>
                <w:szCs w:val="24"/>
              </w:rPr>
            </w:pPr>
          </w:p>
          <w:p w14:paraId="4AC4457C" w14:textId="025A8546" w:rsidR="007A29BE" w:rsidRDefault="007A29BE" w:rsidP="00043020">
            <w:pPr>
              <w:spacing w:line="276" w:lineRule="auto"/>
              <w:jc w:val="both"/>
              <w:rPr>
                <w:bCs/>
                <w:sz w:val="24"/>
                <w:szCs w:val="24"/>
              </w:rPr>
            </w:pPr>
            <w:r>
              <w:rPr>
                <w:bCs/>
                <w:sz w:val="24"/>
                <w:szCs w:val="24"/>
              </w:rPr>
              <w:t xml:space="preserve">          </w:t>
            </w:r>
            <w:r w:rsidRPr="0085716E">
              <w:rPr>
                <w:bCs/>
                <w:sz w:val="24"/>
                <w:szCs w:val="24"/>
              </w:rPr>
              <w:t>Pirkimą</w:t>
            </w:r>
            <w:r>
              <w:rPr>
                <w:bCs/>
                <w:sz w:val="24"/>
                <w:szCs w:val="24"/>
              </w:rPr>
              <w:t>_2</w:t>
            </w:r>
            <w:r w:rsidRPr="0085716E">
              <w:rPr>
                <w:bCs/>
                <w:sz w:val="24"/>
                <w:szCs w:val="24"/>
              </w:rPr>
              <w:t xml:space="preserve"> vykdė Perkančiosios organizacijos direktoriaus 202</w:t>
            </w:r>
            <w:r>
              <w:rPr>
                <w:bCs/>
                <w:sz w:val="24"/>
                <w:szCs w:val="24"/>
              </w:rPr>
              <w:t>2 m. birželio 1</w:t>
            </w:r>
            <w:r w:rsidRPr="0085716E">
              <w:rPr>
                <w:bCs/>
                <w:sz w:val="24"/>
                <w:szCs w:val="24"/>
              </w:rPr>
              <w:t xml:space="preserve">4 </w:t>
            </w:r>
            <w:r>
              <w:rPr>
                <w:bCs/>
                <w:sz w:val="24"/>
                <w:szCs w:val="24"/>
              </w:rPr>
              <w:t xml:space="preserve">d. </w:t>
            </w:r>
            <w:r w:rsidRPr="0085716E">
              <w:rPr>
                <w:bCs/>
                <w:sz w:val="24"/>
                <w:szCs w:val="24"/>
              </w:rPr>
              <w:t>įsakymu</w:t>
            </w:r>
            <w:r w:rsidRPr="003323D6">
              <w:rPr>
                <w:bCs/>
                <w:sz w:val="24"/>
                <w:szCs w:val="24"/>
                <w:vertAlign w:val="superscript"/>
              </w:rPr>
              <w:footnoteReference w:id="28"/>
            </w:r>
            <w:r w:rsidRPr="0085716E">
              <w:rPr>
                <w:bCs/>
                <w:sz w:val="24"/>
                <w:szCs w:val="24"/>
              </w:rPr>
              <w:t xml:space="preserve"> </w:t>
            </w:r>
            <w:r w:rsidRPr="006A7989">
              <w:rPr>
                <w:bCs/>
                <w:sz w:val="24"/>
                <w:szCs w:val="24"/>
              </w:rPr>
              <w:t>sudaryta viešųjų pirkimų komisija (toliau – Komisija</w:t>
            </w:r>
            <w:r w:rsidRPr="00C03807">
              <w:rPr>
                <w:bCs/>
                <w:sz w:val="24"/>
                <w:szCs w:val="24"/>
              </w:rPr>
              <w:t>).</w:t>
            </w:r>
          </w:p>
          <w:p w14:paraId="004D1963" w14:textId="7B88FEEE" w:rsidR="008B124D" w:rsidRPr="00557819" w:rsidRDefault="007A29BE" w:rsidP="00043020">
            <w:pPr>
              <w:autoSpaceDE w:val="0"/>
              <w:autoSpaceDN w:val="0"/>
              <w:adjustRightInd w:val="0"/>
              <w:spacing w:line="276" w:lineRule="auto"/>
              <w:jc w:val="both"/>
              <w:rPr>
                <w:bCs/>
                <w:sz w:val="24"/>
                <w:szCs w:val="24"/>
              </w:rPr>
            </w:pPr>
            <w:r>
              <w:rPr>
                <w:bCs/>
                <w:sz w:val="24"/>
                <w:szCs w:val="24"/>
              </w:rPr>
              <w:t xml:space="preserve">          </w:t>
            </w:r>
            <w:r w:rsidRPr="00C03807">
              <w:rPr>
                <w:bCs/>
                <w:sz w:val="24"/>
                <w:szCs w:val="24"/>
              </w:rPr>
              <w:t>Komisija 20</w:t>
            </w:r>
            <w:r>
              <w:rPr>
                <w:bCs/>
                <w:sz w:val="24"/>
                <w:szCs w:val="24"/>
              </w:rPr>
              <w:t>22 m. gruodžio 27 d.</w:t>
            </w:r>
            <w:r w:rsidRPr="00C03807">
              <w:rPr>
                <w:bCs/>
                <w:sz w:val="24"/>
                <w:szCs w:val="24"/>
              </w:rPr>
              <w:t xml:space="preserve"> posėdyje</w:t>
            </w:r>
            <w:r w:rsidRPr="009F1F26">
              <w:rPr>
                <w:bCs/>
                <w:sz w:val="24"/>
                <w:szCs w:val="24"/>
                <w:vertAlign w:val="superscript"/>
              </w:rPr>
              <w:footnoteReference w:id="29"/>
            </w:r>
            <w:r w:rsidRPr="00C03807">
              <w:rPr>
                <w:bCs/>
                <w:sz w:val="24"/>
                <w:szCs w:val="24"/>
              </w:rPr>
              <w:t xml:space="preserve"> priėmė sprendimą Pirkimą</w:t>
            </w:r>
            <w:r>
              <w:rPr>
                <w:bCs/>
                <w:sz w:val="24"/>
                <w:szCs w:val="24"/>
              </w:rPr>
              <w:t>_2</w:t>
            </w:r>
            <w:r w:rsidRPr="00C03807">
              <w:rPr>
                <w:bCs/>
                <w:sz w:val="24"/>
                <w:szCs w:val="24"/>
              </w:rPr>
              <w:t xml:space="preserve"> vykdyti neskelbiamų derybų būdu</w:t>
            </w:r>
            <w:r>
              <w:rPr>
                <w:bCs/>
                <w:sz w:val="24"/>
                <w:szCs w:val="24"/>
              </w:rPr>
              <w:t>,</w:t>
            </w:r>
            <w:r w:rsidRPr="00C03807">
              <w:rPr>
                <w:bCs/>
                <w:sz w:val="24"/>
                <w:szCs w:val="24"/>
              </w:rPr>
              <w:t xml:space="preserve"> </w:t>
            </w:r>
            <w:r>
              <w:rPr>
                <w:bCs/>
                <w:sz w:val="24"/>
                <w:szCs w:val="24"/>
              </w:rPr>
              <w:t>vadovaujantis</w:t>
            </w:r>
            <w:r w:rsidRPr="00C03807">
              <w:rPr>
                <w:bCs/>
                <w:sz w:val="24"/>
                <w:szCs w:val="24"/>
              </w:rPr>
              <w:t xml:space="preserve"> Įstatymo 71 straipsnio 1 dalies </w:t>
            </w:r>
            <w:r>
              <w:rPr>
                <w:bCs/>
                <w:sz w:val="24"/>
                <w:szCs w:val="24"/>
              </w:rPr>
              <w:t>3</w:t>
            </w:r>
            <w:r w:rsidRPr="00C03807">
              <w:rPr>
                <w:bCs/>
                <w:sz w:val="24"/>
                <w:szCs w:val="24"/>
              </w:rPr>
              <w:t xml:space="preserve"> punkt</w:t>
            </w:r>
            <w:r>
              <w:rPr>
                <w:bCs/>
                <w:sz w:val="24"/>
                <w:szCs w:val="24"/>
              </w:rPr>
              <w:t>u</w:t>
            </w:r>
            <w:r w:rsidRPr="009F1F26">
              <w:rPr>
                <w:bCs/>
                <w:sz w:val="24"/>
                <w:szCs w:val="24"/>
                <w:vertAlign w:val="superscript"/>
              </w:rPr>
              <w:footnoteReference w:id="30"/>
            </w:r>
            <w:r>
              <w:rPr>
                <w:bCs/>
                <w:sz w:val="24"/>
                <w:szCs w:val="24"/>
              </w:rPr>
              <w:t>, esant ypatingos skubos aplinkybėms. Komisijos posėdžio protokole</w:t>
            </w:r>
            <w:r w:rsidRPr="009F1F26">
              <w:rPr>
                <w:bCs/>
                <w:sz w:val="24"/>
                <w:szCs w:val="24"/>
                <w:vertAlign w:val="superscript"/>
              </w:rPr>
              <w:footnoteReference w:id="31"/>
            </w:r>
            <w:r w:rsidRPr="009F1F26">
              <w:rPr>
                <w:bCs/>
                <w:sz w:val="24"/>
                <w:szCs w:val="24"/>
                <w:vertAlign w:val="superscript"/>
              </w:rPr>
              <w:t xml:space="preserve"> </w:t>
            </w:r>
            <w:r>
              <w:rPr>
                <w:bCs/>
                <w:sz w:val="24"/>
                <w:szCs w:val="24"/>
              </w:rPr>
              <w:t xml:space="preserve">nurodyta: </w:t>
            </w:r>
            <w:r w:rsidRPr="00BB42B6">
              <w:rPr>
                <w:bCs/>
                <w:sz w:val="24"/>
                <w:szCs w:val="24"/>
              </w:rPr>
              <w:t xml:space="preserve">„Dizainerio paslaugos įsigijimo“ pirkimą reikia įsigyti ypatingai skubiai, pirkimą vykdant neskelbiamų derybų būdu. Komisija sprendžia, kad šiuo atveju ypatingos skubos aplinkybės nėra sąlygotos perkančiosios organizacijos veiksmų ar neveikimo, nes </w:t>
            </w:r>
            <w:r w:rsidRPr="007E185A">
              <w:rPr>
                <w:bCs/>
                <w:sz w:val="24"/>
                <w:szCs w:val="24"/>
                <w:u w:val="single"/>
              </w:rPr>
              <w:t>ypatinga skuba sąlygota Vyriausybės sprendimų; patvirtintame NATO šalių vadovų susitikimo organizavimo pirkimų sąraše nustatytų terminų; URM veiksmų, pasirašant Sutartį, kurios sudedamoji dalis yra Ministro Pirmininko sudarytos darbo grupės patvirtinto NATO šalių vadovų susitikimo organizavimo darbų tvarkaraštis, kurio 15 p., po atlikto jo pakeitimo nurodyta, kad „NATO 2023 patalpų meninio apipavidalinimo (meninės ir estetinės apdailos) konceptas“ pirkimo-pardavimo sutartis turi būti sudaryta iki 2023 m. sausio 2 d.</w:t>
            </w:r>
            <w:r w:rsidRPr="00BB42B6">
              <w:rPr>
                <w:bCs/>
                <w:sz w:val="24"/>
                <w:szCs w:val="24"/>
              </w:rPr>
              <w:t xml:space="preserve"> Perkančiajai organizacijai tik 2022 m. birželio 15 d. Nutarimu tapo žinoma, kad ji turi (turės) imtis visų būtinų veiksmų, kad būtų laiku užtikrintas LITEXPO patalpų ir išorės erdvių parengimas ir pritaikymas NATO šalių vadovų susitikimui pagal NATO ir visus kitus taikytinus reikalavimus, o tuo tikslu ji privalės sudaryti Sutartį su URM (Nutarimo 2.1. </w:t>
            </w:r>
            <w:proofErr w:type="spellStart"/>
            <w:r w:rsidRPr="00BB42B6">
              <w:rPr>
                <w:bCs/>
                <w:sz w:val="24"/>
                <w:szCs w:val="24"/>
              </w:rPr>
              <w:t>pp</w:t>
            </w:r>
            <w:proofErr w:type="spellEnd"/>
            <w:r w:rsidRPr="00BB42B6">
              <w:rPr>
                <w:bCs/>
                <w:sz w:val="24"/>
                <w:szCs w:val="24"/>
              </w:rPr>
              <w:t xml:space="preserve">.). Sutartis su URM buvo sudaryta tik 2022 m. rugpjūčio 1 d. </w:t>
            </w:r>
            <w:r w:rsidR="005A6027" w:rsidRPr="00BB42B6">
              <w:rPr>
                <w:bCs/>
                <w:sz w:val="24"/>
                <w:szCs w:val="24"/>
              </w:rPr>
              <w:t>&lt;...&gt;</w:t>
            </w:r>
            <w:r w:rsidRPr="00BB42B6">
              <w:rPr>
                <w:bCs/>
                <w:sz w:val="24"/>
                <w:szCs w:val="24"/>
              </w:rPr>
              <w:t xml:space="preserve"> siekiant tinkamai įgyvendinti Nutarimu Litexpo skirtus įpareigojimus per Ministro Pirmininko sudarytos darbo grupės nustatytus terminus (turint sutartinę pareigą „NATO 2023 patalpų meninio apipavidalinimo (meninės ir estetinės apdailos) konceptas“, kuri išplaukia ne tik iš Sutarties, bet ir iš Nutarimo įgyvendinimo) įsigyti ir sutartį su tiekėju sudaryti iki 2023 m. sausio 2 d., taip pat atsižvelgiant, kad URM 2022 m. rugpjūčio 3 d. raštu Nr. (14.1.1E)3-4965 „Dėl </w:t>
            </w:r>
            <w:r w:rsidRPr="00BB42B6">
              <w:rPr>
                <w:bCs/>
                <w:sz w:val="24"/>
                <w:szCs w:val="24"/>
              </w:rPr>
              <w:lastRenderedPageBreak/>
              <w:t>viešųjų pirkimų vykdymo skubos“ Litexpo įpareigojo Sutartyje numatytus viešuosius pirkimus vykdyti, laikantis Sutartyje numatytų terminų, o viešuosius pirkimus, kuriems įvykdyti terminai, jau yra suėję, vykdyti ypatingai skubiai, komisija sprendžia, kad siekiant tinkamai įgyvendinti pareigą užtikrinti sklandų NATO šalių vadovų susitikimą, atsižvelgdama į renginio ir pareigos sudaryti pirkimo sutartį datas ir reikiamų atlikti pasiruošimo darbų/įsigyti paslaugų apimtis „Dizainerio paslaugos įsigijimo“ paslaugų pirkimą vykdyti esant ypatingos skubos aplinkybėms, kurios visiškai</w:t>
            </w:r>
            <w:r w:rsidRPr="009F1F26">
              <w:rPr>
                <w:bCs/>
                <w:i/>
                <w:iCs/>
                <w:sz w:val="24"/>
                <w:szCs w:val="24"/>
              </w:rPr>
              <w:t xml:space="preserve"> </w:t>
            </w:r>
            <w:r w:rsidRPr="007E185A">
              <w:rPr>
                <w:bCs/>
                <w:sz w:val="24"/>
                <w:szCs w:val="24"/>
              </w:rPr>
              <w:t>nepriklauso nuo perkančiosios organizacijos, ekonomiškai naudingiausią pasiūlymą išrenkant vadovaujantis</w:t>
            </w:r>
            <w:r w:rsidR="0039064B" w:rsidRPr="007E185A">
              <w:rPr>
                <w:bCs/>
                <w:sz w:val="24"/>
                <w:szCs w:val="24"/>
              </w:rPr>
              <w:t xml:space="preserve"> mažiausios kainos (kainos) kriterijumi“.</w:t>
            </w:r>
          </w:p>
          <w:p w14:paraId="7543AEAC" w14:textId="46C1F35C" w:rsidR="006A011E" w:rsidRPr="00557819" w:rsidRDefault="00E5157A" w:rsidP="00043020">
            <w:pPr>
              <w:pStyle w:val="Default"/>
              <w:spacing w:line="276" w:lineRule="auto"/>
              <w:jc w:val="both"/>
              <w:rPr>
                <w:bCs/>
                <w:color w:val="auto"/>
                <w:lang w:eastAsia="en-US"/>
              </w:rPr>
            </w:pPr>
            <w:r w:rsidRPr="00557819">
              <w:rPr>
                <w:bCs/>
                <w:color w:val="auto"/>
                <w:lang w:eastAsia="en-US"/>
              </w:rPr>
              <w:t xml:space="preserve">         Pirkimo_</w:t>
            </w:r>
            <w:r w:rsidR="005A6027" w:rsidRPr="00557819">
              <w:rPr>
                <w:bCs/>
                <w:color w:val="auto"/>
                <w:lang w:eastAsia="en-US"/>
              </w:rPr>
              <w:t xml:space="preserve">2 </w:t>
            </w:r>
            <w:r w:rsidRPr="00557819">
              <w:rPr>
                <w:bCs/>
                <w:color w:val="auto"/>
                <w:lang w:eastAsia="en-US"/>
              </w:rPr>
              <w:t xml:space="preserve">paraiškoje nurodyta, kad siūloma apklausti </w:t>
            </w:r>
            <w:r w:rsidR="005A6027" w:rsidRPr="00557819">
              <w:rPr>
                <w:bCs/>
                <w:color w:val="auto"/>
                <w:lang w:eastAsia="en-US"/>
              </w:rPr>
              <w:t>šiuos tiekėjus:</w:t>
            </w:r>
            <w:r w:rsidRPr="00557819">
              <w:rPr>
                <w:bCs/>
                <w:color w:val="auto"/>
                <w:lang w:eastAsia="en-US"/>
              </w:rPr>
              <w:t xml:space="preserve"> UAB „</w:t>
            </w:r>
            <w:r w:rsidR="005A6027" w:rsidRPr="00557819">
              <w:rPr>
                <w:bCs/>
                <w:color w:val="auto"/>
                <w:lang w:eastAsia="en-US"/>
              </w:rPr>
              <w:t>Išmanus</w:t>
            </w:r>
            <w:r w:rsidR="00B06218" w:rsidRPr="00557819">
              <w:rPr>
                <w:bCs/>
                <w:color w:val="auto"/>
                <w:lang w:eastAsia="en-US"/>
              </w:rPr>
              <w:t xml:space="preserve"> interjeras</w:t>
            </w:r>
            <w:r w:rsidRPr="00557819">
              <w:rPr>
                <w:bCs/>
                <w:color w:val="auto"/>
                <w:lang w:eastAsia="en-US"/>
              </w:rPr>
              <w:t>“</w:t>
            </w:r>
            <w:r w:rsidR="00B06218" w:rsidRPr="00557819">
              <w:rPr>
                <w:bCs/>
                <w:color w:val="auto"/>
                <w:lang w:eastAsia="en-US"/>
              </w:rPr>
              <w:t xml:space="preserve">, UAB „Prusta“, „Art </w:t>
            </w:r>
            <w:proofErr w:type="spellStart"/>
            <w:r w:rsidR="00B06218" w:rsidRPr="00557819">
              <w:rPr>
                <w:bCs/>
                <w:color w:val="auto"/>
                <w:lang w:eastAsia="en-US"/>
              </w:rPr>
              <w:t>is</w:t>
            </w:r>
            <w:proofErr w:type="spellEnd"/>
            <w:r w:rsidR="00B06218" w:rsidRPr="00557819">
              <w:rPr>
                <w:bCs/>
                <w:color w:val="auto"/>
                <w:lang w:eastAsia="en-US"/>
              </w:rPr>
              <w:t xml:space="preserve"> Design“ </w:t>
            </w:r>
            <w:proofErr w:type="spellStart"/>
            <w:r w:rsidR="00B06218" w:rsidRPr="00557819">
              <w:rPr>
                <w:bCs/>
                <w:color w:val="auto"/>
                <w:lang w:eastAsia="en-US"/>
              </w:rPr>
              <w:t>studio</w:t>
            </w:r>
            <w:proofErr w:type="spellEnd"/>
            <w:r w:rsidR="00B06218" w:rsidRPr="00557819">
              <w:rPr>
                <w:bCs/>
                <w:color w:val="auto"/>
                <w:lang w:eastAsia="en-US"/>
              </w:rPr>
              <w:t xml:space="preserve">, </w:t>
            </w:r>
            <w:r w:rsidR="00B06218" w:rsidRPr="00B06218">
              <w:rPr>
                <w:bCs/>
                <w:color w:val="auto"/>
                <w:lang w:eastAsia="en-US"/>
              </w:rPr>
              <w:t>UAB</w:t>
            </w:r>
            <w:r w:rsidR="00B06218" w:rsidRPr="00557819">
              <w:rPr>
                <w:bCs/>
                <w:color w:val="auto"/>
                <w:lang w:eastAsia="en-US"/>
              </w:rPr>
              <w:t xml:space="preserve"> </w:t>
            </w:r>
            <w:r w:rsidR="001005B6">
              <w:rPr>
                <w:bCs/>
                <w:color w:val="auto"/>
                <w:lang w:eastAsia="en-US"/>
              </w:rPr>
              <w:t>„</w:t>
            </w:r>
            <w:r w:rsidR="00B06218" w:rsidRPr="00B06218">
              <w:rPr>
                <w:bCs/>
                <w:color w:val="auto"/>
                <w:lang w:eastAsia="en-US"/>
              </w:rPr>
              <w:t xml:space="preserve">Design </w:t>
            </w:r>
            <w:proofErr w:type="spellStart"/>
            <w:r w:rsidR="00B06218" w:rsidRPr="00B06218">
              <w:rPr>
                <w:bCs/>
                <w:color w:val="auto"/>
                <w:lang w:eastAsia="en-US"/>
              </w:rPr>
              <w:t>Point</w:t>
            </w:r>
            <w:proofErr w:type="spellEnd"/>
            <w:r w:rsidR="00B06218" w:rsidRPr="00B06218">
              <w:rPr>
                <w:bCs/>
                <w:color w:val="auto"/>
                <w:lang w:eastAsia="en-US"/>
              </w:rPr>
              <w:t xml:space="preserve"> LT</w:t>
            </w:r>
            <w:r w:rsidR="001005B6">
              <w:rPr>
                <w:bCs/>
                <w:color w:val="auto"/>
                <w:lang w:eastAsia="en-US"/>
              </w:rPr>
              <w:t>“</w:t>
            </w:r>
            <w:r w:rsidRPr="00557819">
              <w:rPr>
                <w:bCs/>
                <w:color w:val="auto"/>
                <w:lang w:eastAsia="en-US"/>
              </w:rPr>
              <w:t xml:space="preserve"> (toliau </w:t>
            </w:r>
            <w:r w:rsidR="001005B6">
              <w:rPr>
                <w:bCs/>
                <w:color w:val="auto"/>
                <w:lang w:eastAsia="en-US"/>
              </w:rPr>
              <w:t xml:space="preserve">kartu </w:t>
            </w:r>
            <w:r w:rsidRPr="00557819">
              <w:rPr>
                <w:bCs/>
                <w:color w:val="auto"/>
                <w:lang w:eastAsia="en-US"/>
              </w:rPr>
              <w:t>– Tiekėja</w:t>
            </w:r>
            <w:r w:rsidR="006A011E" w:rsidRPr="00557819">
              <w:rPr>
                <w:bCs/>
                <w:color w:val="auto"/>
                <w:lang w:eastAsia="en-US"/>
              </w:rPr>
              <w:t>i</w:t>
            </w:r>
            <w:r w:rsidRPr="00557819">
              <w:rPr>
                <w:bCs/>
                <w:color w:val="auto"/>
                <w:lang w:eastAsia="en-US"/>
              </w:rPr>
              <w:t xml:space="preserve">). </w:t>
            </w:r>
            <w:r w:rsidR="00D60BEA" w:rsidRPr="00557819">
              <w:rPr>
                <w:bCs/>
                <w:color w:val="auto"/>
                <w:lang w:eastAsia="en-US"/>
              </w:rPr>
              <w:t>2022 m. gruodžio 27 d. Perkančioji organizacija</w:t>
            </w:r>
            <w:r w:rsidR="005A7B64" w:rsidRPr="00557819">
              <w:rPr>
                <w:bCs/>
                <w:color w:val="auto"/>
                <w:lang w:eastAsia="en-US"/>
              </w:rPr>
              <w:t xml:space="preserve"> Tiekėjams išsiuntė kvietimus teikti pasiūlymus Pirkimui_2. 2023 m. sausio 3 d. pasiūlymus pateikė du tiekėjai</w:t>
            </w:r>
            <w:r w:rsidR="003D2DB3">
              <w:rPr>
                <w:bCs/>
                <w:color w:val="auto"/>
                <w:lang w:eastAsia="en-US"/>
              </w:rPr>
              <w:t>:</w:t>
            </w:r>
            <w:r w:rsidR="00FE4A43" w:rsidRPr="00557819">
              <w:rPr>
                <w:bCs/>
                <w:color w:val="auto"/>
                <w:lang w:eastAsia="en-US"/>
              </w:rPr>
              <w:t xml:space="preserve"> UAB „Išmanus interjeras“ ir </w:t>
            </w:r>
            <w:r w:rsidR="00FE4A43" w:rsidRPr="00B06218">
              <w:rPr>
                <w:bCs/>
                <w:color w:val="auto"/>
                <w:lang w:eastAsia="en-US"/>
              </w:rPr>
              <w:t>UAB</w:t>
            </w:r>
            <w:r w:rsidR="00FE4A43" w:rsidRPr="00557819">
              <w:rPr>
                <w:bCs/>
                <w:color w:val="auto"/>
                <w:lang w:eastAsia="en-US"/>
              </w:rPr>
              <w:t xml:space="preserve"> </w:t>
            </w:r>
            <w:r w:rsidR="001005B6">
              <w:rPr>
                <w:bCs/>
                <w:color w:val="auto"/>
                <w:lang w:eastAsia="en-US"/>
              </w:rPr>
              <w:t>„</w:t>
            </w:r>
            <w:r w:rsidR="00FE4A43" w:rsidRPr="00B06218">
              <w:rPr>
                <w:bCs/>
                <w:color w:val="auto"/>
                <w:lang w:eastAsia="en-US"/>
              </w:rPr>
              <w:t xml:space="preserve">Design </w:t>
            </w:r>
            <w:proofErr w:type="spellStart"/>
            <w:r w:rsidR="00FE4A43" w:rsidRPr="00B06218">
              <w:rPr>
                <w:bCs/>
                <w:color w:val="auto"/>
                <w:lang w:eastAsia="en-US"/>
              </w:rPr>
              <w:t>Point</w:t>
            </w:r>
            <w:proofErr w:type="spellEnd"/>
            <w:r w:rsidR="00FE4A43" w:rsidRPr="00B06218">
              <w:rPr>
                <w:bCs/>
                <w:color w:val="auto"/>
                <w:lang w:eastAsia="en-US"/>
              </w:rPr>
              <w:t xml:space="preserve"> LT</w:t>
            </w:r>
            <w:r w:rsidR="001005B6">
              <w:rPr>
                <w:bCs/>
                <w:color w:val="auto"/>
                <w:lang w:eastAsia="en-US"/>
              </w:rPr>
              <w:t>“</w:t>
            </w:r>
            <w:r w:rsidR="00FE4A43">
              <w:rPr>
                <w:bCs/>
                <w:color w:val="auto"/>
                <w:lang w:eastAsia="en-US"/>
              </w:rPr>
              <w:t xml:space="preserve"> (kartu su</w:t>
            </w:r>
            <w:r w:rsidR="00FE4A43" w:rsidRPr="00557819">
              <w:rPr>
                <w:bCs/>
                <w:color w:val="auto"/>
                <w:lang w:eastAsia="en-US"/>
              </w:rPr>
              <w:t xml:space="preserve"> „Art </w:t>
            </w:r>
            <w:proofErr w:type="spellStart"/>
            <w:r w:rsidR="00FE4A43" w:rsidRPr="00557819">
              <w:rPr>
                <w:bCs/>
                <w:color w:val="auto"/>
                <w:lang w:eastAsia="en-US"/>
              </w:rPr>
              <w:t>is</w:t>
            </w:r>
            <w:proofErr w:type="spellEnd"/>
            <w:r w:rsidR="00FE4A43" w:rsidRPr="00557819">
              <w:rPr>
                <w:bCs/>
                <w:color w:val="auto"/>
                <w:lang w:eastAsia="en-US"/>
              </w:rPr>
              <w:t xml:space="preserve"> Design“ </w:t>
            </w:r>
            <w:proofErr w:type="spellStart"/>
            <w:r w:rsidR="00FE4A43" w:rsidRPr="00557819">
              <w:rPr>
                <w:bCs/>
                <w:color w:val="auto"/>
                <w:lang w:eastAsia="en-US"/>
              </w:rPr>
              <w:t>studio</w:t>
            </w:r>
            <w:proofErr w:type="spellEnd"/>
            <w:r w:rsidR="00FE4A43" w:rsidRPr="00557819">
              <w:rPr>
                <w:bCs/>
                <w:color w:val="auto"/>
                <w:lang w:eastAsia="en-US"/>
              </w:rPr>
              <w:t>). Tiekėjas UAB „Prusta“ atsisakė dalyvauti Pirkime_2. 2023 m. sausio 3 d. Komisija priėmė sprendimą</w:t>
            </w:r>
            <w:r w:rsidR="00FE4A43" w:rsidRPr="009F1F26">
              <w:rPr>
                <w:bCs/>
                <w:color w:val="auto"/>
                <w:vertAlign w:val="superscript"/>
                <w:lang w:eastAsia="en-US"/>
              </w:rPr>
              <w:footnoteReference w:id="32"/>
            </w:r>
            <w:r w:rsidR="00FE4A43" w:rsidRPr="00557819">
              <w:rPr>
                <w:bCs/>
                <w:color w:val="auto"/>
                <w:lang w:eastAsia="en-US"/>
              </w:rPr>
              <w:t xml:space="preserve"> tiekėjus</w:t>
            </w:r>
            <w:r w:rsidR="003D2DB3" w:rsidRPr="00557819">
              <w:rPr>
                <w:bCs/>
                <w:color w:val="auto"/>
                <w:lang w:eastAsia="en-US"/>
              </w:rPr>
              <w:t xml:space="preserve"> UAB „Išmanus interjeras“ ir </w:t>
            </w:r>
            <w:r w:rsidR="003D2DB3" w:rsidRPr="00B06218">
              <w:rPr>
                <w:bCs/>
                <w:color w:val="auto"/>
                <w:lang w:eastAsia="en-US"/>
              </w:rPr>
              <w:t>UAB</w:t>
            </w:r>
            <w:r w:rsidR="003D2DB3" w:rsidRPr="00557819">
              <w:rPr>
                <w:bCs/>
                <w:color w:val="auto"/>
                <w:lang w:eastAsia="en-US"/>
              </w:rPr>
              <w:t xml:space="preserve"> </w:t>
            </w:r>
            <w:r w:rsidR="001005B6">
              <w:rPr>
                <w:bCs/>
                <w:color w:val="auto"/>
                <w:lang w:eastAsia="en-US"/>
              </w:rPr>
              <w:t>„</w:t>
            </w:r>
            <w:r w:rsidR="003D2DB3" w:rsidRPr="00B06218">
              <w:rPr>
                <w:bCs/>
                <w:color w:val="auto"/>
                <w:lang w:eastAsia="en-US"/>
              </w:rPr>
              <w:t xml:space="preserve">Design </w:t>
            </w:r>
            <w:proofErr w:type="spellStart"/>
            <w:r w:rsidR="003D2DB3" w:rsidRPr="00B06218">
              <w:rPr>
                <w:bCs/>
                <w:color w:val="auto"/>
                <w:lang w:eastAsia="en-US"/>
              </w:rPr>
              <w:t>Point</w:t>
            </w:r>
            <w:proofErr w:type="spellEnd"/>
            <w:r w:rsidR="003D2DB3" w:rsidRPr="00B06218">
              <w:rPr>
                <w:bCs/>
                <w:color w:val="auto"/>
                <w:lang w:eastAsia="en-US"/>
              </w:rPr>
              <w:t xml:space="preserve"> LT</w:t>
            </w:r>
            <w:r w:rsidR="001005B6">
              <w:rPr>
                <w:bCs/>
                <w:color w:val="auto"/>
                <w:lang w:eastAsia="en-US"/>
              </w:rPr>
              <w:t>“</w:t>
            </w:r>
            <w:r w:rsidR="003D2DB3">
              <w:rPr>
                <w:bCs/>
                <w:color w:val="auto"/>
                <w:lang w:eastAsia="en-US"/>
              </w:rPr>
              <w:t xml:space="preserve"> </w:t>
            </w:r>
            <w:r w:rsidR="00FE4A43" w:rsidRPr="00557819">
              <w:rPr>
                <w:bCs/>
                <w:color w:val="auto"/>
                <w:lang w:eastAsia="en-US"/>
              </w:rPr>
              <w:t>kviesti į derybas</w:t>
            </w:r>
            <w:r w:rsidR="00343CBE" w:rsidRPr="00557819">
              <w:rPr>
                <w:bCs/>
                <w:color w:val="auto"/>
                <w:lang w:eastAsia="en-US"/>
              </w:rPr>
              <w:t>, tačiau 2023 m. sausio 6 d. derybose</w:t>
            </w:r>
            <w:r w:rsidR="00343CBE" w:rsidRPr="009F1F26">
              <w:rPr>
                <w:bCs/>
                <w:color w:val="auto"/>
                <w:vertAlign w:val="superscript"/>
                <w:lang w:eastAsia="en-US"/>
              </w:rPr>
              <w:footnoteReference w:id="33"/>
            </w:r>
            <w:r w:rsidR="00343CBE" w:rsidRPr="00557819">
              <w:rPr>
                <w:bCs/>
                <w:color w:val="auto"/>
                <w:lang w:eastAsia="en-US"/>
              </w:rPr>
              <w:t xml:space="preserve"> dalyvavo tik vienas tiekėjas </w:t>
            </w:r>
            <w:r w:rsidR="00343CBE" w:rsidRPr="00B06218">
              <w:rPr>
                <w:bCs/>
                <w:color w:val="auto"/>
                <w:lang w:eastAsia="en-US"/>
              </w:rPr>
              <w:t>UAB</w:t>
            </w:r>
            <w:r w:rsidR="00343CBE" w:rsidRPr="00557819">
              <w:rPr>
                <w:bCs/>
                <w:color w:val="auto"/>
                <w:lang w:eastAsia="en-US"/>
              </w:rPr>
              <w:t xml:space="preserve"> </w:t>
            </w:r>
            <w:r w:rsidR="001005B6">
              <w:rPr>
                <w:bCs/>
                <w:color w:val="auto"/>
                <w:lang w:eastAsia="en-US"/>
              </w:rPr>
              <w:t>„</w:t>
            </w:r>
            <w:r w:rsidR="00343CBE" w:rsidRPr="00B06218">
              <w:rPr>
                <w:bCs/>
                <w:color w:val="auto"/>
                <w:lang w:eastAsia="en-US"/>
              </w:rPr>
              <w:t xml:space="preserve">Design </w:t>
            </w:r>
            <w:proofErr w:type="spellStart"/>
            <w:r w:rsidR="00343CBE" w:rsidRPr="00B06218">
              <w:rPr>
                <w:bCs/>
                <w:color w:val="auto"/>
                <w:lang w:eastAsia="en-US"/>
              </w:rPr>
              <w:t>Point</w:t>
            </w:r>
            <w:proofErr w:type="spellEnd"/>
            <w:r w:rsidR="00343CBE" w:rsidRPr="00B06218">
              <w:rPr>
                <w:bCs/>
                <w:color w:val="auto"/>
                <w:lang w:eastAsia="en-US"/>
              </w:rPr>
              <w:t xml:space="preserve"> LT</w:t>
            </w:r>
            <w:r w:rsidR="001005B6">
              <w:rPr>
                <w:bCs/>
                <w:color w:val="auto"/>
                <w:lang w:eastAsia="en-US"/>
              </w:rPr>
              <w:t>“</w:t>
            </w:r>
            <w:r w:rsidR="00343CBE">
              <w:rPr>
                <w:bCs/>
                <w:color w:val="auto"/>
                <w:lang w:eastAsia="en-US"/>
              </w:rPr>
              <w:t xml:space="preserve">. </w:t>
            </w:r>
            <w:r w:rsidR="00B27F86">
              <w:rPr>
                <w:bCs/>
                <w:color w:val="auto"/>
                <w:lang w:eastAsia="en-US"/>
              </w:rPr>
              <w:t>2023 m. sausio 9 d. Perkančioji organizacija kreipėsi</w:t>
            </w:r>
            <w:r w:rsidR="00B27F86" w:rsidRPr="009F1F26">
              <w:rPr>
                <w:bCs/>
                <w:color w:val="auto"/>
                <w:vertAlign w:val="superscript"/>
                <w:lang w:eastAsia="en-US"/>
              </w:rPr>
              <w:footnoteReference w:id="34"/>
            </w:r>
            <w:r w:rsidR="00B27F86" w:rsidRPr="00557819">
              <w:rPr>
                <w:bCs/>
                <w:color w:val="auto"/>
                <w:lang w:eastAsia="en-US"/>
              </w:rPr>
              <w:t xml:space="preserve"> </w:t>
            </w:r>
            <w:r w:rsidR="00B27F86">
              <w:rPr>
                <w:bCs/>
                <w:color w:val="auto"/>
                <w:lang w:eastAsia="en-US"/>
              </w:rPr>
              <w:t xml:space="preserve"> į </w:t>
            </w:r>
            <w:r w:rsidR="00B27F86" w:rsidRPr="00557819">
              <w:rPr>
                <w:bCs/>
                <w:color w:val="auto"/>
                <w:lang w:eastAsia="en-US"/>
              </w:rPr>
              <w:t>VMI, FNTT, STT su prašymu pateikti šio Įstatymo 72 straipsnio 4 dalyje nurodytą informaciją. Perkančioji organizacija, gavusi iš VMI</w:t>
            </w:r>
            <w:r w:rsidR="00A65526" w:rsidRPr="00665B6A">
              <w:rPr>
                <w:bCs/>
                <w:vertAlign w:val="superscript"/>
              </w:rPr>
              <w:footnoteReference w:id="35"/>
            </w:r>
            <w:r w:rsidR="00B27F86" w:rsidRPr="00557819">
              <w:rPr>
                <w:bCs/>
                <w:color w:val="auto"/>
                <w:lang w:eastAsia="en-US"/>
              </w:rPr>
              <w:t>, FNTT</w:t>
            </w:r>
            <w:r w:rsidR="00A65526" w:rsidRPr="00665B6A">
              <w:rPr>
                <w:bCs/>
                <w:vertAlign w:val="superscript"/>
              </w:rPr>
              <w:footnoteReference w:id="36"/>
            </w:r>
            <w:r w:rsidR="00B27F86" w:rsidRPr="00557819">
              <w:rPr>
                <w:bCs/>
                <w:color w:val="auto"/>
                <w:lang w:eastAsia="en-US"/>
              </w:rPr>
              <w:t>, STT</w:t>
            </w:r>
            <w:r w:rsidR="00A65526" w:rsidRPr="00665B6A">
              <w:rPr>
                <w:bCs/>
                <w:vertAlign w:val="superscript"/>
              </w:rPr>
              <w:footnoteReference w:id="37"/>
            </w:r>
            <w:r w:rsidR="00B27F86" w:rsidRPr="00557819">
              <w:rPr>
                <w:bCs/>
                <w:color w:val="auto"/>
                <w:lang w:eastAsia="en-US"/>
              </w:rPr>
              <w:t xml:space="preserve"> prašomą informaciją, 2023 m. sausio 17 d. Komisijos posėdyje</w:t>
            </w:r>
            <w:r w:rsidR="00B27F86" w:rsidRPr="009F1F26">
              <w:rPr>
                <w:bCs/>
                <w:color w:val="auto"/>
                <w:vertAlign w:val="superscript"/>
                <w:lang w:eastAsia="en-US"/>
              </w:rPr>
              <w:footnoteReference w:id="38"/>
            </w:r>
            <w:r w:rsidR="00B27F86" w:rsidRPr="009F1F26">
              <w:rPr>
                <w:bCs/>
                <w:color w:val="auto"/>
                <w:vertAlign w:val="superscript"/>
                <w:lang w:eastAsia="en-US"/>
              </w:rPr>
              <w:t xml:space="preserve"> </w:t>
            </w:r>
            <w:r w:rsidR="00B27F86" w:rsidRPr="00557819">
              <w:rPr>
                <w:bCs/>
                <w:color w:val="auto"/>
                <w:lang w:eastAsia="en-US"/>
              </w:rPr>
              <w:t>priėmė sprendimą dėl Pirkimo_2 laimėtojo nustaty</w:t>
            </w:r>
            <w:r w:rsidR="001005B6">
              <w:rPr>
                <w:bCs/>
                <w:color w:val="auto"/>
                <w:lang w:eastAsia="en-US"/>
              </w:rPr>
              <w:t>m</w:t>
            </w:r>
            <w:r w:rsidR="00B27F86" w:rsidRPr="00557819">
              <w:rPr>
                <w:bCs/>
                <w:color w:val="auto"/>
                <w:lang w:eastAsia="en-US"/>
              </w:rPr>
              <w:t>o</w:t>
            </w:r>
            <w:r w:rsidR="007E185A">
              <w:rPr>
                <w:bCs/>
                <w:color w:val="auto"/>
                <w:lang w:eastAsia="en-US"/>
              </w:rPr>
              <w:t xml:space="preserve"> ir </w:t>
            </w:r>
            <w:r w:rsidR="00B27F86" w:rsidRPr="00557819">
              <w:rPr>
                <w:bCs/>
                <w:color w:val="auto"/>
                <w:lang w:eastAsia="en-US"/>
              </w:rPr>
              <w:t>Pirkimo_2 sutart</w:t>
            </w:r>
            <w:r w:rsidR="00200E65">
              <w:rPr>
                <w:bCs/>
                <w:color w:val="auto"/>
                <w:lang w:eastAsia="en-US"/>
              </w:rPr>
              <w:t>ies</w:t>
            </w:r>
            <w:r w:rsidR="00B27F86" w:rsidRPr="00557819">
              <w:rPr>
                <w:bCs/>
                <w:color w:val="auto"/>
                <w:lang w:eastAsia="en-US"/>
              </w:rPr>
              <w:t xml:space="preserve"> su tiekėju </w:t>
            </w:r>
            <w:r w:rsidR="00B27F86" w:rsidRPr="00B06218">
              <w:rPr>
                <w:bCs/>
                <w:color w:val="auto"/>
                <w:lang w:eastAsia="en-US"/>
              </w:rPr>
              <w:t>UAB</w:t>
            </w:r>
            <w:r w:rsidR="00B27F86" w:rsidRPr="00557819">
              <w:rPr>
                <w:bCs/>
                <w:color w:val="auto"/>
                <w:lang w:eastAsia="en-US"/>
              </w:rPr>
              <w:t xml:space="preserve"> </w:t>
            </w:r>
            <w:r w:rsidR="001005B6">
              <w:rPr>
                <w:bCs/>
                <w:color w:val="auto"/>
                <w:lang w:eastAsia="en-US"/>
              </w:rPr>
              <w:t>„</w:t>
            </w:r>
            <w:r w:rsidR="00B27F86" w:rsidRPr="00B06218">
              <w:rPr>
                <w:bCs/>
                <w:color w:val="auto"/>
                <w:lang w:eastAsia="en-US"/>
              </w:rPr>
              <w:t xml:space="preserve">Design </w:t>
            </w:r>
            <w:proofErr w:type="spellStart"/>
            <w:r w:rsidR="00B27F86" w:rsidRPr="00B06218">
              <w:rPr>
                <w:bCs/>
                <w:color w:val="auto"/>
                <w:lang w:eastAsia="en-US"/>
              </w:rPr>
              <w:t>Point</w:t>
            </w:r>
            <w:proofErr w:type="spellEnd"/>
            <w:r w:rsidR="00B27F86" w:rsidRPr="00B06218">
              <w:rPr>
                <w:bCs/>
                <w:color w:val="auto"/>
                <w:lang w:eastAsia="en-US"/>
              </w:rPr>
              <w:t xml:space="preserve"> LT</w:t>
            </w:r>
            <w:r w:rsidR="001005B6">
              <w:rPr>
                <w:bCs/>
                <w:color w:val="auto"/>
                <w:lang w:eastAsia="en-US"/>
              </w:rPr>
              <w:t>“</w:t>
            </w:r>
            <w:r w:rsidR="00200E65">
              <w:rPr>
                <w:bCs/>
                <w:color w:val="auto"/>
                <w:lang w:eastAsia="en-US"/>
              </w:rPr>
              <w:t xml:space="preserve"> sudarymo</w:t>
            </w:r>
            <w:r w:rsidR="00B27F86">
              <w:rPr>
                <w:bCs/>
                <w:color w:val="auto"/>
                <w:lang w:eastAsia="en-US"/>
              </w:rPr>
              <w:t>. 2023 m. sausio 20</w:t>
            </w:r>
            <w:r w:rsidR="00A3357C">
              <w:rPr>
                <w:bCs/>
                <w:color w:val="auto"/>
                <w:lang w:eastAsia="en-US"/>
              </w:rPr>
              <w:t> </w:t>
            </w:r>
            <w:r w:rsidR="00B27F86">
              <w:rPr>
                <w:bCs/>
                <w:color w:val="auto"/>
                <w:lang w:eastAsia="en-US"/>
              </w:rPr>
              <w:t xml:space="preserve">d. </w:t>
            </w:r>
            <w:r w:rsidR="00B27F86" w:rsidRPr="00557819">
              <w:rPr>
                <w:bCs/>
                <w:color w:val="auto"/>
                <w:lang w:eastAsia="en-US"/>
              </w:rPr>
              <w:t>buvo sudaryta Sutartis_2.</w:t>
            </w:r>
          </w:p>
          <w:p w14:paraId="13E05216" w14:textId="74CF10BC" w:rsidR="00B27F86" w:rsidRPr="00557819" w:rsidRDefault="003216AE" w:rsidP="00043020">
            <w:pPr>
              <w:pStyle w:val="Default"/>
              <w:spacing w:line="276" w:lineRule="auto"/>
              <w:jc w:val="both"/>
              <w:rPr>
                <w:bCs/>
                <w:color w:val="auto"/>
                <w:lang w:eastAsia="en-US"/>
              </w:rPr>
            </w:pPr>
            <w:r w:rsidRPr="00557819">
              <w:rPr>
                <w:bCs/>
                <w:color w:val="auto"/>
                <w:lang w:eastAsia="en-US"/>
              </w:rPr>
              <w:t xml:space="preserve">         </w:t>
            </w:r>
            <w:r w:rsidR="00B27F86" w:rsidRPr="00557819">
              <w:rPr>
                <w:bCs/>
                <w:color w:val="auto"/>
                <w:lang w:eastAsia="en-US"/>
              </w:rPr>
              <w:t xml:space="preserve">Svarbu paminėti, kad </w:t>
            </w:r>
            <w:r w:rsidR="0062626A" w:rsidRPr="00557819">
              <w:rPr>
                <w:bCs/>
                <w:color w:val="auto"/>
                <w:lang w:eastAsia="en-US"/>
              </w:rPr>
              <w:t xml:space="preserve">Pirkimas_2 buvo įtrauktas į Perkančiosios organizacijos direktoriaus 2022 m. rugpjūčio 9 d. įsakymu Nr. 1-14 patvirtintą pirkimų planą, tačiau 2022 m. rugpjūčio 1 d. Bendradarbiavimo sutarties priedo Nr. 2 pirkimų tvarkaraštyje šio pirkimo </w:t>
            </w:r>
            <w:r w:rsidR="00B90E16" w:rsidRPr="00557819">
              <w:rPr>
                <w:bCs/>
                <w:color w:val="auto"/>
                <w:lang w:eastAsia="en-US"/>
              </w:rPr>
              <w:t>nebuvo</w:t>
            </w:r>
            <w:r w:rsidR="0062626A" w:rsidRPr="00557819">
              <w:rPr>
                <w:bCs/>
                <w:color w:val="auto"/>
                <w:lang w:eastAsia="en-US"/>
              </w:rPr>
              <w:t xml:space="preserve">. Perkančioji organizacija paaiškino: </w:t>
            </w:r>
            <w:r w:rsidR="0062626A" w:rsidRPr="007E185A">
              <w:rPr>
                <w:bCs/>
                <w:color w:val="auto"/>
                <w:lang w:eastAsia="en-US"/>
              </w:rPr>
              <w:t>„Litexpo iškart numanė, kad poreikis organizuoti ir vykdyti tokį viešąjį pirkimą ateityje gali kilti. Būtent dėl šios priežasties, 2022 m. rugpjūčio 9 d. įsakymu Nr. 1-14 patvirtintame pirkimų plane buvo nurodyta, kad yra numanoma ateityje įsigyti atskirų menininkų paslaugas – dizainerio paslaugos NATO renginiui</w:t>
            </w:r>
            <w:r w:rsidRPr="007E185A">
              <w:rPr>
                <w:bCs/>
                <w:color w:val="auto"/>
                <w:lang w:eastAsia="en-US"/>
              </w:rPr>
              <w:t xml:space="preserve">. Vykstant pasiruošimo renginiui darbams, URM turėjo pateikti Litexpo bendrą renginio vizualinį identitetą (angl. </w:t>
            </w:r>
            <w:proofErr w:type="spellStart"/>
            <w:r w:rsidRPr="007E185A">
              <w:rPr>
                <w:bCs/>
                <w:color w:val="auto"/>
                <w:lang w:eastAsia="en-US"/>
              </w:rPr>
              <w:t>Brandbook</w:t>
            </w:r>
            <w:proofErr w:type="spellEnd"/>
            <w:r w:rsidRPr="007E185A">
              <w:rPr>
                <w:bCs/>
                <w:color w:val="auto"/>
                <w:lang w:eastAsia="en-US"/>
              </w:rPr>
              <w:t>), pagal kurį būtų vykdomi viešieji pirkimai, kuriems yra reikalingas vizualinis vientisumas (pavyzdžiui, baldų gamyba, spaudos gaminiai ir kt.). Kadangi iki pat 2022 m. lapkričio mėnesio toks vizualinis identitetas Litexpo pateiktas nebuvo, o poreikis vykdyti viešuosius pirkimus, kuriems buvo reikalingas bendras dizainas, buvo kritiškas, buvo nuspręsta, kad Litexpo bus atsakinga ir už „NATO 2023“ patalpų meninės ir estetinės apdailos koncepto sukūrimą. Dėl to 2022 m. gruodžio 15 d. tarp Litexpo ir URM buvo pasirašytas papildomas susitarimas prie bendradarbiavimo sutarties ir Litexpo iškart ėmėsi organizuoti bei vykdyti dizaino paslaugų įsigijimo viešąjį pirkimą“</w:t>
            </w:r>
            <w:r w:rsidR="00CA2846" w:rsidRPr="007E185A">
              <w:rPr>
                <w:bCs/>
                <w:color w:val="auto"/>
                <w:lang w:eastAsia="en-US"/>
              </w:rPr>
              <w:t>.</w:t>
            </w:r>
          </w:p>
          <w:p w14:paraId="57EE077D" w14:textId="27B54AEB" w:rsidR="00585A51" w:rsidRDefault="00CA2846" w:rsidP="00585A51">
            <w:pPr>
              <w:spacing w:line="276" w:lineRule="auto"/>
              <w:jc w:val="both"/>
              <w:rPr>
                <w:bCs/>
                <w:sz w:val="24"/>
                <w:szCs w:val="24"/>
              </w:rPr>
            </w:pPr>
            <w:r>
              <w:rPr>
                <w:bCs/>
                <w:sz w:val="24"/>
                <w:szCs w:val="24"/>
              </w:rPr>
              <w:t xml:space="preserve">          </w:t>
            </w:r>
            <w:r w:rsidR="00B27F86" w:rsidRPr="00C03807">
              <w:rPr>
                <w:bCs/>
                <w:sz w:val="24"/>
                <w:szCs w:val="24"/>
              </w:rPr>
              <w:t>Tarnyba, įvertinus</w:t>
            </w:r>
            <w:r w:rsidR="00B27F86">
              <w:rPr>
                <w:bCs/>
                <w:sz w:val="24"/>
                <w:szCs w:val="24"/>
              </w:rPr>
              <w:t>i visas aplinkybes, sprendžia dėl</w:t>
            </w:r>
            <w:r w:rsidR="00B27F86" w:rsidRPr="00C03807">
              <w:rPr>
                <w:bCs/>
                <w:sz w:val="24"/>
                <w:szCs w:val="24"/>
              </w:rPr>
              <w:t xml:space="preserve"> </w:t>
            </w:r>
            <w:r w:rsidRPr="00C03807">
              <w:rPr>
                <w:bCs/>
                <w:sz w:val="24"/>
                <w:szCs w:val="24"/>
              </w:rPr>
              <w:t>20</w:t>
            </w:r>
            <w:r>
              <w:rPr>
                <w:bCs/>
                <w:sz w:val="24"/>
                <w:szCs w:val="24"/>
              </w:rPr>
              <w:t>22 m. gruodžio 27 d.</w:t>
            </w:r>
            <w:r w:rsidRPr="00C03807">
              <w:rPr>
                <w:bCs/>
                <w:sz w:val="24"/>
                <w:szCs w:val="24"/>
              </w:rPr>
              <w:t xml:space="preserve"> </w:t>
            </w:r>
            <w:r>
              <w:rPr>
                <w:bCs/>
                <w:sz w:val="24"/>
                <w:szCs w:val="24"/>
              </w:rPr>
              <w:t xml:space="preserve">Komisijos </w:t>
            </w:r>
            <w:r w:rsidRPr="00C03807">
              <w:rPr>
                <w:bCs/>
                <w:sz w:val="24"/>
                <w:szCs w:val="24"/>
              </w:rPr>
              <w:t>posėdyje</w:t>
            </w:r>
            <w:r w:rsidR="00B27F86" w:rsidRPr="00C03807">
              <w:rPr>
                <w:bCs/>
                <w:sz w:val="24"/>
                <w:szCs w:val="24"/>
              </w:rPr>
              <w:t xml:space="preserve"> priimt</w:t>
            </w:r>
            <w:r w:rsidR="00B27F86">
              <w:rPr>
                <w:bCs/>
                <w:sz w:val="24"/>
                <w:szCs w:val="24"/>
              </w:rPr>
              <w:t>o</w:t>
            </w:r>
            <w:r w:rsidR="00B27F86" w:rsidRPr="00C03807">
              <w:rPr>
                <w:bCs/>
                <w:sz w:val="24"/>
                <w:szCs w:val="24"/>
              </w:rPr>
              <w:t xml:space="preserve"> sprendim</w:t>
            </w:r>
            <w:r w:rsidR="00B27F86">
              <w:rPr>
                <w:bCs/>
                <w:sz w:val="24"/>
                <w:szCs w:val="24"/>
              </w:rPr>
              <w:t>o</w:t>
            </w:r>
            <w:r w:rsidR="00B27F86" w:rsidRPr="00C03807">
              <w:rPr>
                <w:bCs/>
                <w:sz w:val="24"/>
                <w:szCs w:val="24"/>
              </w:rPr>
              <w:t xml:space="preserve"> Pirkimą</w:t>
            </w:r>
            <w:r w:rsidR="00B27F86">
              <w:rPr>
                <w:bCs/>
                <w:sz w:val="24"/>
                <w:szCs w:val="24"/>
              </w:rPr>
              <w:t>_</w:t>
            </w:r>
            <w:r>
              <w:rPr>
                <w:bCs/>
                <w:sz w:val="24"/>
                <w:szCs w:val="24"/>
              </w:rPr>
              <w:t>2</w:t>
            </w:r>
            <w:r w:rsidR="00B27F86" w:rsidRPr="00C03807">
              <w:rPr>
                <w:bCs/>
                <w:sz w:val="24"/>
                <w:szCs w:val="24"/>
              </w:rPr>
              <w:t xml:space="preserve"> vykdyti neskelbiamų derybų</w:t>
            </w:r>
            <w:r w:rsidR="00B27F86">
              <w:rPr>
                <w:bCs/>
                <w:sz w:val="24"/>
                <w:szCs w:val="24"/>
              </w:rPr>
              <w:t xml:space="preserve"> būdu</w:t>
            </w:r>
            <w:r w:rsidR="00D4642B" w:rsidRPr="0043261E">
              <w:rPr>
                <w:iCs/>
                <w:sz w:val="24"/>
                <w:szCs w:val="24"/>
                <w:lang w:eastAsia="lt-LT"/>
              </w:rPr>
              <w:t>, vadovaujantis VPĮ 71 straipsnio 1 dalies 3 punktu</w:t>
            </w:r>
            <w:r w:rsidR="00D4642B">
              <w:rPr>
                <w:iCs/>
                <w:sz w:val="24"/>
                <w:szCs w:val="24"/>
                <w:lang w:eastAsia="lt-LT"/>
              </w:rPr>
              <w:t>,</w:t>
            </w:r>
            <w:r w:rsidR="00B27F86">
              <w:rPr>
                <w:bCs/>
                <w:sz w:val="24"/>
                <w:szCs w:val="24"/>
              </w:rPr>
              <w:t xml:space="preserve"> </w:t>
            </w:r>
            <w:r w:rsidR="00476151">
              <w:rPr>
                <w:bCs/>
                <w:sz w:val="24"/>
                <w:szCs w:val="24"/>
              </w:rPr>
              <w:t>pagrįstumo</w:t>
            </w:r>
            <w:r w:rsidR="00B27F86">
              <w:rPr>
                <w:bCs/>
                <w:sz w:val="24"/>
                <w:szCs w:val="24"/>
              </w:rPr>
              <w:t>.</w:t>
            </w:r>
            <w:r>
              <w:rPr>
                <w:bCs/>
                <w:sz w:val="24"/>
                <w:szCs w:val="24"/>
              </w:rPr>
              <w:t xml:space="preserve"> </w:t>
            </w:r>
          </w:p>
          <w:p w14:paraId="46D216DA" w14:textId="1947DBFC" w:rsidR="00585A51" w:rsidRDefault="00585A51" w:rsidP="00585A51">
            <w:pPr>
              <w:spacing w:line="276" w:lineRule="auto"/>
              <w:jc w:val="both"/>
              <w:rPr>
                <w:bCs/>
                <w:sz w:val="24"/>
                <w:szCs w:val="24"/>
              </w:rPr>
            </w:pPr>
            <w:r>
              <w:rPr>
                <w:bCs/>
                <w:sz w:val="24"/>
                <w:szCs w:val="24"/>
              </w:rPr>
              <w:t xml:space="preserve">           </w:t>
            </w:r>
            <w:r w:rsidR="00CA2846" w:rsidRPr="00557819">
              <w:rPr>
                <w:bCs/>
                <w:sz w:val="24"/>
                <w:szCs w:val="24"/>
              </w:rPr>
              <w:t xml:space="preserve">Perkančioji organizacija, grįsdama Pirkimo_2 vykdymą neskelbiamų derybų būdu, nurodo tas pačias aplinkybes kaip ir Pirkime_1,  tačiau </w:t>
            </w:r>
            <w:r w:rsidR="007E185A" w:rsidRPr="007E185A">
              <w:rPr>
                <w:bCs/>
                <w:sz w:val="24"/>
                <w:szCs w:val="24"/>
              </w:rPr>
              <w:t xml:space="preserve">NATO </w:t>
            </w:r>
            <w:r w:rsidR="007E185A">
              <w:rPr>
                <w:bCs/>
                <w:sz w:val="24"/>
                <w:szCs w:val="24"/>
              </w:rPr>
              <w:t>šalių</w:t>
            </w:r>
            <w:r w:rsidR="007E185A" w:rsidRPr="007E185A">
              <w:rPr>
                <w:bCs/>
                <w:sz w:val="24"/>
                <w:szCs w:val="24"/>
              </w:rPr>
              <w:t xml:space="preserve"> vadovų susitikimas nėra </w:t>
            </w:r>
            <w:r w:rsidR="0096044D" w:rsidRPr="007E185A">
              <w:rPr>
                <w:bCs/>
                <w:sz w:val="24"/>
                <w:szCs w:val="24"/>
              </w:rPr>
              <w:t>neplanuot</w:t>
            </w:r>
            <w:r w:rsidR="0096044D">
              <w:rPr>
                <w:bCs/>
                <w:sz w:val="24"/>
                <w:szCs w:val="24"/>
              </w:rPr>
              <w:t>as</w:t>
            </w:r>
            <w:r w:rsidR="0096044D" w:rsidRPr="007E185A">
              <w:rPr>
                <w:bCs/>
                <w:sz w:val="24"/>
                <w:szCs w:val="24"/>
              </w:rPr>
              <w:t xml:space="preserve"> </w:t>
            </w:r>
            <w:r w:rsidR="007E185A" w:rsidRPr="007E185A">
              <w:rPr>
                <w:bCs/>
                <w:sz w:val="24"/>
                <w:szCs w:val="24"/>
              </w:rPr>
              <w:lastRenderedPageBreak/>
              <w:t>ir</w:t>
            </w:r>
            <w:r w:rsidR="0096044D">
              <w:rPr>
                <w:bCs/>
                <w:sz w:val="24"/>
                <w:szCs w:val="24"/>
              </w:rPr>
              <w:t xml:space="preserve"> (ar)</w:t>
            </w:r>
            <w:r w:rsidR="007E185A" w:rsidRPr="007E185A">
              <w:rPr>
                <w:bCs/>
                <w:sz w:val="24"/>
                <w:szCs w:val="24"/>
              </w:rPr>
              <w:t xml:space="preserve"> </w:t>
            </w:r>
            <w:r w:rsidR="0096044D" w:rsidRPr="007E185A">
              <w:rPr>
                <w:bCs/>
                <w:sz w:val="24"/>
                <w:szCs w:val="24"/>
              </w:rPr>
              <w:t>neprognozuot</w:t>
            </w:r>
            <w:r w:rsidR="0096044D">
              <w:rPr>
                <w:bCs/>
                <w:sz w:val="24"/>
                <w:szCs w:val="24"/>
              </w:rPr>
              <w:t>as</w:t>
            </w:r>
            <w:r w:rsidR="0096044D" w:rsidRPr="007E185A">
              <w:rPr>
                <w:bCs/>
                <w:sz w:val="24"/>
                <w:szCs w:val="24"/>
              </w:rPr>
              <w:t xml:space="preserve"> reiškin</w:t>
            </w:r>
            <w:r w:rsidR="0096044D">
              <w:rPr>
                <w:bCs/>
                <w:sz w:val="24"/>
                <w:szCs w:val="24"/>
              </w:rPr>
              <w:t xml:space="preserve">ys. </w:t>
            </w:r>
            <w:r w:rsidR="00CA2846" w:rsidRPr="00557819">
              <w:rPr>
                <w:bCs/>
                <w:sz w:val="24"/>
                <w:szCs w:val="24"/>
              </w:rPr>
              <w:t>Nutarimas, Bendradarbiavimo sutartis, Papildomas susitarimas</w:t>
            </w:r>
            <w:r w:rsidR="00E97811" w:rsidRPr="00C33B94">
              <w:rPr>
                <w:bCs/>
                <w:sz w:val="24"/>
                <w:szCs w:val="24"/>
                <w:vertAlign w:val="superscript"/>
              </w:rPr>
              <w:footnoteReference w:id="39"/>
            </w:r>
            <w:r w:rsidR="007E185A">
              <w:rPr>
                <w:bCs/>
                <w:sz w:val="24"/>
                <w:szCs w:val="24"/>
              </w:rPr>
              <w:t>,</w:t>
            </w:r>
            <w:r w:rsidR="00CA2846" w:rsidRPr="00557819">
              <w:rPr>
                <w:bCs/>
                <w:sz w:val="24"/>
                <w:szCs w:val="24"/>
              </w:rPr>
              <w:t xml:space="preserve"> Darbo grupės patvirtintas pirkimų tvarkaraštis</w:t>
            </w:r>
            <w:r w:rsidR="007E185A">
              <w:rPr>
                <w:bCs/>
                <w:sz w:val="24"/>
                <w:szCs w:val="24"/>
              </w:rPr>
              <w:t xml:space="preserve"> </w:t>
            </w:r>
            <w:r w:rsidR="007E185A" w:rsidRPr="007E185A">
              <w:rPr>
                <w:bCs/>
                <w:sz w:val="24"/>
                <w:szCs w:val="24"/>
              </w:rPr>
              <w:t xml:space="preserve">ir </w:t>
            </w:r>
            <w:r w:rsidR="007E185A" w:rsidRPr="0096044D">
              <w:rPr>
                <w:sz w:val="24"/>
                <w:szCs w:val="24"/>
              </w:rPr>
              <w:t>URM nurodymai pirkimus vykdyti skubiai</w:t>
            </w:r>
            <w:r w:rsidR="00CA2846" w:rsidRPr="00557819">
              <w:rPr>
                <w:bCs/>
                <w:sz w:val="24"/>
                <w:szCs w:val="24"/>
              </w:rPr>
              <w:t xml:space="preserve"> nepriskirtini nenumatytų įvykių kategorijai</w:t>
            </w:r>
            <w:r w:rsidR="0096044D">
              <w:rPr>
                <w:bCs/>
                <w:sz w:val="24"/>
                <w:szCs w:val="24"/>
              </w:rPr>
              <w:t xml:space="preserve">, </w:t>
            </w:r>
            <w:r w:rsidR="0096044D" w:rsidRPr="00481832">
              <w:rPr>
                <w:sz w:val="24"/>
                <w:szCs w:val="24"/>
              </w:rPr>
              <w:t>nepaisant aplinkybės, ar Perkančioji organizacija tikėjosi (nesitikėjo) šios veiklos padarinių</w:t>
            </w:r>
            <w:r w:rsidR="00CA2846" w:rsidRPr="00557819">
              <w:rPr>
                <w:bCs/>
                <w:sz w:val="24"/>
                <w:szCs w:val="24"/>
              </w:rPr>
              <w:t>. Perkančiosios organizacijos nurodyta aplinkybė, kad Bendradarbiavimo sutarties priedo Nr. 2 pirkimų tvarkaraštyje buvo nustatyta Pirkimo_</w:t>
            </w:r>
            <w:r w:rsidR="00E97811" w:rsidRPr="00557819">
              <w:rPr>
                <w:bCs/>
                <w:sz w:val="24"/>
                <w:szCs w:val="24"/>
              </w:rPr>
              <w:t>2</w:t>
            </w:r>
            <w:r w:rsidR="00CA2846" w:rsidRPr="00557819">
              <w:rPr>
                <w:bCs/>
                <w:sz w:val="24"/>
                <w:szCs w:val="24"/>
              </w:rPr>
              <w:t xml:space="preserve"> sutarties sudarymo data 202</w:t>
            </w:r>
            <w:r w:rsidR="00E97811" w:rsidRPr="00557819">
              <w:rPr>
                <w:bCs/>
                <w:sz w:val="24"/>
                <w:szCs w:val="24"/>
              </w:rPr>
              <w:t>3</w:t>
            </w:r>
            <w:r w:rsidR="00C33B94">
              <w:rPr>
                <w:bCs/>
                <w:sz w:val="24"/>
                <w:szCs w:val="24"/>
              </w:rPr>
              <w:t xml:space="preserve"> m. sausio 2 d.</w:t>
            </w:r>
            <w:r w:rsidR="00CA2846" w:rsidRPr="00557819">
              <w:rPr>
                <w:bCs/>
                <w:sz w:val="24"/>
                <w:szCs w:val="24"/>
              </w:rPr>
              <w:t xml:space="preserve">, </w:t>
            </w:r>
            <w:r w:rsidR="00C33B94">
              <w:rPr>
                <w:bCs/>
                <w:sz w:val="24"/>
                <w:szCs w:val="24"/>
              </w:rPr>
              <w:t>nelaikytina ypatingos skubos aplinkybe</w:t>
            </w:r>
            <w:r w:rsidR="00CA2846" w:rsidRPr="00557819">
              <w:rPr>
                <w:bCs/>
                <w:sz w:val="24"/>
                <w:szCs w:val="24"/>
              </w:rPr>
              <w:t xml:space="preserve">. </w:t>
            </w:r>
            <w:r w:rsidR="001005B6">
              <w:rPr>
                <w:bCs/>
                <w:sz w:val="24"/>
                <w:szCs w:val="24"/>
              </w:rPr>
              <w:t>Y</w:t>
            </w:r>
            <w:r w:rsidR="00E97811" w:rsidRPr="00557819">
              <w:rPr>
                <w:bCs/>
                <w:sz w:val="24"/>
                <w:szCs w:val="24"/>
              </w:rPr>
              <w:t>pating</w:t>
            </w:r>
            <w:r w:rsidR="001005B6">
              <w:rPr>
                <w:bCs/>
                <w:sz w:val="24"/>
                <w:szCs w:val="24"/>
              </w:rPr>
              <w:t>ą</w:t>
            </w:r>
            <w:r w:rsidR="00E97811" w:rsidRPr="00557819">
              <w:rPr>
                <w:bCs/>
                <w:sz w:val="24"/>
                <w:szCs w:val="24"/>
              </w:rPr>
              <w:t xml:space="preserve"> skub</w:t>
            </w:r>
            <w:r w:rsidR="00140DB6">
              <w:rPr>
                <w:bCs/>
                <w:sz w:val="24"/>
                <w:szCs w:val="24"/>
              </w:rPr>
              <w:t>ą</w:t>
            </w:r>
            <w:r w:rsidR="00E97811" w:rsidRPr="00557819">
              <w:rPr>
                <w:bCs/>
                <w:sz w:val="24"/>
                <w:szCs w:val="24"/>
              </w:rPr>
              <w:t xml:space="preserve"> Pirkimo_2 atveju</w:t>
            </w:r>
            <w:r w:rsidR="00140DB6">
              <w:rPr>
                <w:bCs/>
                <w:sz w:val="24"/>
                <w:szCs w:val="24"/>
              </w:rPr>
              <w:t xml:space="preserve"> paneigia ir tai, kad</w:t>
            </w:r>
            <w:r w:rsidR="000D42D4">
              <w:rPr>
                <w:bCs/>
                <w:sz w:val="24"/>
                <w:szCs w:val="24"/>
              </w:rPr>
              <w:t xml:space="preserve"> </w:t>
            </w:r>
            <w:r w:rsidR="00E97811" w:rsidRPr="00557819">
              <w:rPr>
                <w:bCs/>
                <w:sz w:val="24"/>
                <w:szCs w:val="24"/>
              </w:rPr>
              <w:t>iki 2022 m. lapkričio mėnesio buvo laukiama, kol URM pateiks bendrą renginio vizualinį identitetą,</w:t>
            </w:r>
            <w:r w:rsidR="00140DB6">
              <w:rPr>
                <w:bCs/>
                <w:sz w:val="24"/>
                <w:szCs w:val="24"/>
              </w:rPr>
              <w:t xml:space="preserve"> t. y., tik</w:t>
            </w:r>
            <w:r w:rsidR="00E97811" w:rsidRPr="00557819">
              <w:rPr>
                <w:bCs/>
                <w:sz w:val="24"/>
                <w:szCs w:val="24"/>
              </w:rPr>
              <w:t xml:space="preserve"> jo nesulaukus</w:t>
            </w:r>
            <w:r w:rsidR="00140DB6">
              <w:rPr>
                <w:bCs/>
                <w:sz w:val="24"/>
                <w:szCs w:val="24"/>
              </w:rPr>
              <w:t xml:space="preserve"> Perkančioji organizacija priėmė sprendimą</w:t>
            </w:r>
            <w:r w:rsidR="00E97811" w:rsidRPr="00557819">
              <w:rPr>
                <w:bCs/>
                <w:sz w:val="24"/>
                <w:szCs w:val="24"/>
              </w:rPr>
              <w:t xml:space="preserve"> Pirkim</w:t>
            </w:r>
            <w:r w:rsidR="00140DB6">
              <w:rPr>
                <w:bCs/>
                <w:sz w:val="24"/>
                <w:szCs w:val="24"/>
              </w:rPr>
              <w:t>ą</w:t>
            </w:r>
            <w:r w:rsidR="00E97811" w:rsidRPr="00557819">
              <w:rPr>
                <w:bCs/>
                <w:sz w:val="24"/>
                <w:szCs w:val="24"/>
              </w:rPr>
              <w:t xml:space="preserve">_2 </w:t>
            </w:r>
            <w:r w:rsidR="00140DB6">
              <w:rPr>
                <w:bCs/>
                <w:sz w:val="24"/>
                <w:szCs w:val="24"/>
              </w:rPr>
              <w:t>į</w:t>
            </w:r>
            <w:r w:rsidR="00E97811" w:rsidRPr="00557819">
              <w:rPr>
                <w:bCs/>
                <w:sz w:val="24"/>
                <w:szCs w:val="24"/>
              </w:rPr>
              <w:t>vykd</w:t>
            </w:r>
            <w:r w:rsidR="00140DB6">
              <w:rPr>
                <w:bCs/>
                <w:sz w:val="24"/>
                <w:szCs w:val="24"/>
              </w:rPr>
              <w:t>yti</w:t>
            </w:r>
            <w:r w:rsidR="00E97811" w:rsidRPr="00557819">
              <w:rPr>
                <w:bCs/>
                <w:sz w:val="24"/>
                <w:szCs w:val="24"/>
              </w:rPr>
              <w:t xml:space="preserve"> </w:t>
            </w:r>
            <w:r w:rsidR="00140DB6">
              <w:rPr>
                <w:bCs/>
                <w:sz w:val="24"/>
                <w:szCs w:val="24"/>
              </w:rPr>
              <w:t xml:space="preserve">neskelbiamų derybų būdu dėl ypatingos </w:t>
            </w:r>
            <w:r w:rsidR="00E97811" w:rsidRPr="00557819">
              <w:rPr>
                <w:bCs/>
                <w:sz w:val="24"/>
                <w:szCs w:val="24"/>
              </w:rPr>
              <w:t>skubos.</w:t>
            </w:r>
            <w:r>
              <w:rPr>
                <w:bCs/>
                <w:sz w:val="24"/>
                <w:szCs w:val="24"/>
              </w:rPr>
              <w:t xml:space="preserve"> Perkančioji organizacija nurodė</w:t>
            </w:r>
            <w:r w:rsidRPr="003323D6">
              <w:rPr>
                <w:bCs/>
                <w:vertAlign w:val="superscript"/>
              </w:rPr>
              <w:footnoteReference w:id="40"/>
            </w:r>
            <w:r>
              <w:rPr>
                <w:bCs/>
                <w:sz w:val="24"/>
                <w:szCs w:val="24"/>
              </w:rPr>
              <w:t xml:space="preserve">, kad vykdyti Pirkimo_2 anksčiau nei  2022 m. gruodžio 15 d. negalėjo, nes tik sudarius </w:t>
            </w:r>
            <w:r w:rsidRPr="00557819">
              <w:rPr>
                <w:bCs/>
                <w:sz w:val="24"/>
                <w:szCs w:val="24"/>
              </w:rPr>
              <w:t>Papildom</w:t>
            </w:r>
            <w:r>
              <w:rPr>
                <w:bCs/>
                <w:sz w:val="24"/>
                <w:szCs w:val="24"/>
              </w:rPr>
              <w:t>ą</w:t>
            </w:r>
            <w:r w:rsidRPr="00557819">
              <w:rPr>
                <w:bCs/>
                <w:sz w:val="24"/>
                <w:szCs w:val="24"/>
              </w:rPr>
              <w:t xml:space="preserve"> susitarim</w:t>
            </w:r>
            <w:r>
              <w:rPr>
                <w:bCs/>
                <w:sz w:val="24"/>
                <w:szCs w:val="24"/>
              </w:rPr>
              <w:t>ą</w:t>
            </w:r>
            <w:r w:rsidRPr="00C33B94">
              <w:rPr>
                <w:bCs/>
                <w:sz w:val="24"/>
                <w:szCs w:val="24"/>
                <w:vertAlign w:val="superscript"/>
              </w:rPr>
              <w:footnoteReference w:id="41"/>
            </w:r>
            <w:r>
              <w:rPr>
                <w:bCs/>
                <w:sz w:val="24"/>
                <w:szCs w:val="24"/>
              </w:rPr>
              <w:t xml:space="preserve"> gavo įgaliojimus šį pirkimą vykdyti</w:t>
            </w:r>
            <w:r w:rsidR="0096044D">
              <w:rPr>
                <w:bCs/>
                <w:sz w:val="24"/>
                <w:szCs w:val="24"/>
              </w:rPr>
              <w:t xml:space="preserve">, tačiau Tarnybos </w:t>
            </w:r>
            <w:r w:rsidR="00A3357C">
              <w:rPr>
                <w:bCs/>
                <w:sz w:val="24"/>
                <w:szCs w:val="24"/>
              </w:rPr>
              <w:t>vertinimu</w:t>
            </w:r>
            <w:r w:rsidR="0096044D">
              <w:rPr>
                <w:bCs/>
                <w:sz w:val="24"/>
                <w:szCs w:val="24"/>
              </w:rPr>
              <w:t xml:space="preserve">, Perkančioji organizacija įgaliojimus veikti gavo Nutarimu ir </w:t>
            </w:r>
            <w:r w:rsidR="0096044D" w:rsidRPr="00D5367F">
              <w:rPr>
                <w:bCs/>
                <w:sz w:val="24"/>
                <w:szCs w:val="24"/>
              </w:rPr>
              <w:t>turėjo imtis visų reikalingų veiksmų (tiek kartu su URM, tiek ir atskirai), kad būtų laiku spėta pasirengti NATO renginiu</w:t>
            </w:r>
            <w:r w:rsidR="00D5367F">
              <w:rPr>
                <w:bCs/>
                <w:sz w:val="24"/>
                <w:szCs w:val="24"/>
              </w:rPr>
              <w:t>i</w:t>
            </w:r>
            <w:r>
              <w:rPr>
                <w:bCs/>
                <w:sz w:val="24"/>
                <w:szCs w:val="24"/>
              </w:rPr>
              <w:t>. Perkančioji organizacija nurodė</w:t>
            </w:r>
            <w:r w:rsidRPr="003323D6">
              <w:rPr>
                <w:bCs/>
                <w:vertAlign w:val="superscript"/>
              </w:rPr>
              <w:footnoteReference w:id="42"/>
            </w:r>
            <w:r w:rsidR="00D5367F">
              <w:rPr>
                <w:bCs/>
                <w:sz w:val="24"/>
                <w:szCs w:val="24"/>
              </w:rPr>
              <w:t>, kad</w:t>
            </w:r>
            <w:r>
              <w:rPr>
                <w:bCs/>
                <w:sz w:val="24"/>
                <w:szCs w:val="24"/>
              </w:rPr>
              <w:t xml:space="preserve"> Pirkimo_2 techninė specifikacija su URM buvo suderinta dar iki 2022 m. gruodžio 15 d.</w:t>
            </w:r>
            <w:r w:rsidR="00D5367F">
              <w:rPr>
                <w:bCs/>
                <w:sz w:val="24"/>
                <w:szCs w:val="24"/>
              </w:rPr>
              <w:t>, t. y. iki Papildomo susitarimo sudarymo.</w:t>
            </w:r>
            <w:r>
              <w:rPr>
                <w:bCs/>
                <w:sz w:val="24"/>
                <w:szCs w:val="24"/>
              </w:rPr>
              <w:t xml:space="preserve"> Atsižvelgiant į šiuos faktus, Tarnybos </w:t>
            </w:r>
            <w:r w:rsidR="001005B6">
              <w:rPr>
                <w:bCs/>
                <w:sz w:val="24"/>
                <w:szCs w:val="24"/>
              </w:rPr>
              <w:t>vertinimu</w:t>
            </w:r>
            <w:r>
              <w:rPr>
                <w:bCs/>
                <w:sz w:val="24"/>
                <w:szCs w:val="24"/>
              </w:rPr>
              <w:t>, Perkančioji organizacija galėjo Pirkimą_2 vykdyti atviro konkurso būdu</w:t>
            </w:r>
            <w:r w:rsidR="001005B6">
              <w:rPr>
                <w:bCs/>
                <w:sz w:val="24"/>
                <w:szCs w:val="24"/>
              </w:rPr>
              <w:t>,</w:t>
            </w:r>
            <w:r>
              <w:rPr>
                <w:bCs/>
                <w:sz w:val="24"/>
                <w:szCs w:val="24"/>
              </w:rPr>
              <w:t xml:space="preserve"> </w:t>
            </w:r>
            <w:r w:rsidRPr="006828D0">
              <w:rPr>
                <w:bCs/>
                <w:sz w:val="24"/>
                <w:szCs w:val="24"/>
              </w:rPr>
              <w:t>taikydama pagreitintą procedūrą</w:t>
            </w:r>
            <w:r w:rsidRPr="009F1F26">
              <w:rPr>
                <w:bCs/>
                <w:vertAlign w:val="superscript"/>
              </w:rPr>
              <w:footnoteReference w:id="43"/>
            </w:r>
            <w:r>
              <w:rPr>
                <w:bCs/>
                <w:sz w:val="24"/>
                <w:szCs w:val="24"/>
              </w:rPr>
              <w:t>. Tarnyba prašė</w:t>
            </w:r>
            <w:r w:rsidRPr="003323D6">
              <w:rPr>
                <w:bCs/>
                <w:vertAlign w:val="superscript"/>
              </w:rPr>
              <w:footnoteReference w:id="44"/>
            </w:r>
            <w:r>
              <w:rPr>
                <w:bCs/>
                <w:sz w:val="24"/>
                <w:szCs w:val="24"/>
              </w:rPr>
              <w:t xml:space="preserve"> Perkančiosios organizacijos </w:t>
            </w:r>
            <w:r>
              <w:rPr>
                <w:sz w:val="24"/>
                <w:szCs w:val="24"/>
              </w:rPr>
              <w:t>paaiškinti,</w:t>
            </w:r>
            <w:r w:rsidRPr="79304989">
              <w:rPr>
                <w:sz w:val="24"/>
                <w:szCs w:val="24"/>
              </w:rPr>
              <w:t xml:space="preserve"> ar nebuvo galimybės vykdyti Pirkimų</w:t>
            </w:r>
            <w:r>
              <w:rPr>
                <w:sz w:val="24"/>
                <w:szCs w:val="24"/>
              </w:rPr>
              <w:t xml:space="preserve"> kitais, nei pasirinktas, būdais, tame tarpe ir taikant sutrumpintus procedūrų atlikimo terminus, tačiau Perkančioji organizacija dėl </w:t>
            </w:r>
            <w:r>
              <w:rPr>
                <w:bCs/>
                <w:sz w:val="24"/>
                <w:szCs w:val="24"/>
              </w:rPr>
              <w:t>Pirkimo_2 vykdymo kitu būdu nei pasirinktas, argumentų nepateikė.</w:t>
            </w:r>
          </w:p>
          <w:p w14:paraId="032848BF" w14:textId="543FADC1" w:rsidR="00726F7E" w:rsidRDefault="00E97811" w:rsidP="00726F7E">
            <w:pPr>
              <w:spacing w:line="276" w:lineRule="auto"/>
              <w:jc w:val="both"/>
              <w:rPr>
                <w:bCs/>
                <w:sz w:val="24"/>
                <w:szCs w:val="24"/>
              </w:rPr>
            </w:pPr>
            <w:r w:rsidRPr="00557819">
              <w:rPr>
                <w:bCs/>
                <w:sz w:val="24"/>
                <w:szCs w:val="24"/>
              </w:rPr>
              <w:t xml:space="preserve">          </w:t>
            </w:r>
            <w:r w:rsidR="00CA2846" w:rsidRPr="00557819">
              <w:rPr>
                <w:bCs/>
                <w:sz w:val="24"/>
                <w:szCs w:val="24"/>
              </w:rPr>
              <w:t xml:space="preserve">Tarnyba </w:t>
            </w:r>
            <w:r w:rsidR="00140DB6">
              <w:rPr>
                <w:bCs/>
                <w:sz w:val="24"/>
                <w:szCs w:val="24"/>
              </w:rPr>
              <w:t>nekvestionuoja</w:t>
            </w:r>
            <w:r w:rsidR="00CA2846" w:rsidRPr="00557819">
              <w:rPr>
                <w:bCs/>
                <w:sz w:val="24"/>
                <w:szCs w:val="24"/>
              </w:rPr>
              <w:t>, kad Perkančioji organizacija buvo įpareigota vykdyti Nutarimu nustatytas užduotis, laikydamasi Darbo grupės nustatytų viešųjų pirkimų sutarčių sudarymo terminų, tačiau tai nekeičia fakto, jog Perkančiosios organizacijos nurodytos aplinkybės neatitinka nenumatytų įvykių kategorijos.</w:t>
            </w:r>
            <w:r w:rsidR="00E266B3">
              <w:rPr>
                <w:bCs/>
                <w:sz w:val="24"/>
                <w:szCs w:val="24"/>
              </w:rPr>
              <w:t xml:space="preserve"> Tarnybos </w:t>
            </w:r>
            <w:r w:rsidR="00E236E7">
              <w:rPr>
                <w:bCs/>
                <w:sz w:val="24"/>
                <w:szCs w:val="24"/>
              </w:rPr>
              <w:t>vertinimu</w:t>
            </w:r>
            <w:r w:rsidR="00E266B3">
              <w:rPr>
                <w:bCs/>
                <w:sz w:val="24"/>
                <w:szCs w:val="24"/>
              </w:rPr>
              <w:t>, ypatinga skuba atsirado dėl Perkančiosios organizacijos ir URM veiksmų ir (ar) neveikimo, kol buvo laukiama</w:t>
            </w:r>
            <w:r w:rsidR="00E266B3" w:rsidRPr="00557819">
              <w:rPr>
                <w:bCs/>
                <w:sz w:val="24"/>
                <w:szCs w:val="24"/>
              </w:rPr>
              <w:t xml:space="preserve"> renginio vizualin</w:t>
            </w:r>
            <w:r w:rsidR="00E266B3">
              <w:rPr>
                <w:bCs/>
                <w:sz w:val="24"/>
                <w:szCs w:val="24"/>
              </w:rPr>
              <w:t>io</w:t>
            </w:r>
            <w:r w:rsidR="00E266B3" w:rsidRPr="00557819">
              <w:rPr>
                <w:bCs/>
                <w:sz w:val="24"/>
                <w:szCs w:val="24"/>
              </w:rPr>
              <w:t xml:space="preserve"> identitet</w:t>
            </w:r>
            <w:r w:rsidR="00E266B3">
              <w:rPr>
                <w:bCs/>
                <w:sz w:val="24"/>
                <w:szCs w:val="24"/>
              </w:rPr>
              <w:t>o</w:t>
            </w:r>
            <w:r w:rsidR="00E266B3" w:rsidRPr="00557819">
              <w:rPr>
                <w:bCs/>
                <w:sz w:val="24"/>
                <w:szCs w:val="24"/>
              </w:rPr>
              <w:t xml:space="preserve"> </w:t>
            </w:r>
            <w:r w:rsidR="00E266B3">
              <w:rPr>
                <w:bCs/>
                <w:sz w:val="24"/>
                <w:szCs w:val="24"/>
              </w:rPr>
              <w:t xml:space="preserve">sprendimo, o vėliau Pirkimui_2 įvykdyti likusio trumpo termino. </w:t>
            </w:r>
            <w:r w:rsidR="00CA2846" w:rsidRPr="00557819">
              <w:rPr>
                <w:bCs/>
                <w:sz w:val="24"/>
                <w:szCs w:val="24"/>
              </w:rPr>
              <w:t>Dėl pirmiau šioje išvadoje nurodytų aplinkybių, darytina išvada, kad, Perkančioji organizacija Pirkimą_</w:t>
            </w:r>
            <w:r w:rsidRPr="00557819">
              <w:rPr>
                <w:bCs/>
                <w:sz w:val="24"/>
                <w:szCs w:val="24"/>
              </w:rPr>
              <w:t>2</w:t>
            </w:r>
            <w:r w:rsidR="00CA2846" w:rsidRPr="00557819">
              <w:rPr>
                <w:bCs/>
                <w:sz w:val="24"/>
                <w:szCs w:val="24"/>
              </w:rPr>
              <w:t xml:space="preserve"> </w:t>
            </w:r>
            <w:r w:rsidR="00B51C14" w:rsidRPr="00491E8F">
              <w:rPr>
                <w:sz w:val="24"/>
                <w:szCs w:val="24"/>
              </w:rPr>
              <w:t>vykdydama neskelbiamų derybų būdu, pažeidė</w:t>
            </w:r>
            <w:r w:rsidR="00CA2846" w:rsidRPr="00491E8F">
              <w:rPr>
                <w:bCs/>
                <w:sz w:val="24"/>
                <w:szCs w:val="24"/>
              </w:rPr>
              <w:t xml:space="preserve"> Įstatymo 17 straipsnio 1 dalyje įtvirtint</w:t>
            </w:r>
            <w:r w:rsidR="00C4298D" w:rsidRPr="00491E8F">
              <w:rPr>
                <w:bCs/>
                <w:sz w:val="24"/>
                <w:szCs w:val="24"/>
              </w:rPr>
              <w:t>us</w:t>
            </w:r>
            <w:r w:rsidR="00CA2846" w:rsidRPr="00491E8F">
              <w:rPr>
                <w:bCs/>
                <w:sz w:val="24"/>
                <w:szCs w:val="24"/>
              </w:rPr>
              <w:t xml:space="preserve"> lygiateisiškumo ir skaidrumo princip</w:t>
            </w:r>
            <w:r w:rsidR="00C4298D" w:rsidRPr="00491E8F">
              <w:rPr>
                <w:bCs/>
                <w:sz w:val="24"/>
                <w:szCs w:val="24"/>
              </w:rPr>
              <w:t>us</w:t>
            </w:r>
            <w:r w:rsidR="00CA2846" w:rsidRPr="00491E8F">
              <w:rPr>
                <w:bCs/>
                <w:sz w:val="24"/>
                <w:szCs w:val="24"/>
              </w:rPr>
              <w:t>, 71 straipsnio 1 dalies 3 punkt</w:t>
            </w:r>
            <w:r w:rsidR="00C4298D" w:rsidRPr="00491E8F">
              <w:rPr>
                <w:bCs/>
                <w:sz w:val="24"/>
                <w:szCs w:val="24"/>
              </w:rPr>
              <w:t>ą</w:t>
            </w:r>
            <w:r w:rsidR="00CA2846" w:rsidRPr="00491E8F">
              <w:rPr>
                <w:bCs/>
                <w:sz w:val="24"/>
                <w:szCs w:val="24"/>
              </w:rPr>
              <w:t>.</w:t>
            </w:r>
            <w:r w:rsidR="00CA2846" w:rsidRPr="00557819">
              <w:rPr>
                <w:bCs/>
                <w:sz w:val="24"/>
                <w:szCs w:val="24"/>
              </w:rPr>
              <w:t xml:space="preserve">   </w:t>
            </w:r>
          </w:p>
          <w:p w14:paraId="3F3160C0" w14:textId="3B7B78B1" w:rsidR="00CA2846" w:rsidRPr="00557819" w:rsidRDefault="00CA2846" w:rsidP="00043020">
            <w:pPr>
              <w:spacing w:line="276" w:lineRule="auto"/>
              <w:jc w:val="both"/>
              <w:rPr>
                <w:bCs/>
                <w:sz w:val="24"/>
                <w:szCs w:val="24"/>
              </w:rPr>
            </w:pPr>
            <w:r w:rsidRPr="00557819">
              <w:rPr>
                <w:bCs/>
                <w:sz w:val="24"/>
                <w:szCs w:val="24"/>
              </w:rPr>
              <w:t xml:space="preserve">       </w:t>
            </w:r>
          </w:p>
          <w:p w14:paraId="70ED4BD5" w14:textId="2AAE5FF9" w:rsidR="00E97811" w:rsidRPr="009F1F26" w:rsidRDefault="00E97811" w:rsidP="00043020">
            <w:pPr>
              <w:spacing w:line="276" w:lineRule="auto"/>
              <w:jc w:val="center"/>
              <w:rPr>
                <w:b/>
                <w:sz w:val="24"/>
                <w:szCs w:val="24"/>
              </w:rPr>
            </w:pPr>
            <w:r w:rsidRPr="009F1F26">
              <w:rPr>
                <w:b/>
                <w:sz w:val="24"/>
                <w:szCs w:val="24"/>
              </w:rPr>
              <w:t>Pirkimas_3</w:t>
            </w:r>
          </w:p>
          <w:p w14:paraId="5A83100E" w14:textId="77777777" w:rsidR="00E97811" w:rsidRPr="009F1F26" w:rsidRDefault="00E97811" w:rsidP="00043020">
            <w:pPr>
              <w:spacing w:line="276" w:lineRule="auto"/>
              <w:jc w:val="both"/>
              <w:rPr>
                <w:b/>
                <w:sz w:val="24"/>
                <w:szCs w:val="24"/>
              </w:rPr>
            </w:pPr>
          </w:p>
          <w:p w14:paraId="710BD5A8" w14:textId="10E860A0" w:rsidR="00E97811" w:rsidRDefault="00E97811" w:rsidP="00043020">
            <w:pPr>
              <w:autoSpaceDE w:val="0"/>
              <w:autoSpaceDN w:val="0"/>
              <w:adjustRightInd w:val="0"/>
              <w:spacing w:line="276" w:lineRule="auto"/>
              <w:jc w:val="both"/>
              <w:rPr>
                <w:bCs/>
                <w:i/>
                <w:iCs/>
                <w:sz w:val="24"/>
                <w:szCs w:val="24"/>
              </w:rPr>
            </w:pPr>
            <w:r>
              <w:rPr>
                <w:bCs/>
                <w:sz w:val="24"/>
                <w:szCs w:val="24"/>
              </w:rPr>
              <w:t xml:space="preserve">          </w:t>
            </w:r>
            <w:r w:rsidRPr="0085716E">
              <w:rPr>
                <w:bCs/>
                <w:sz w:val="24"/>
                <w:szCs w:val="24"/>
              </w:rPr>
              <w:t>Pirkimą</w:t>
            </w:r>
            <w:r>
              <w:rPr>
                <w:bCs/>
                <w:sz w:val="24"/>
                <w:szCs w:val="24"/>
              </w:rPr>
              <w:t>_</w:t>
            </w:r>
            <w:r w:rsidR="00557819">
              <w:rPr>
                <w:bCs/>
                <w:sz w:val="24"/>
                <w:szCs w:val="24"/>
              </w:rPr>
              <w:t>3</w:t>
            </w:r>
            <w:r w:rsidRPr="0085716E">
              <w:rPr>
                <w:bCs/>
                <w:sz w:val="24"/>
                <w:szCs w:val="24"/>
              </w:rPr>
              <w:t xml:space="preserve"> vykdė Perkančiosios organizacijos </w:t>
            </w:r>
            <w:r w:rsidR="009F1F26">
              <w:rPr>
                <w:bCs/>
                <w:sz w:val="24"/>
                <w:szCs w:val="24"/>
              </w:rPr>
              <w:t>p</w:t>
            </w:r>
            <w:r w:rsidR="00557819">
              <w:rPr>
                <w:bCs/>
                <w:sz w:val="24"/>
                <w:szCs w:val="24"/>
              </w:rPr>
              <w:t>irkimo vykdytojas</w:t>
            </w:r>
            <w:r w:rsidRPr="00C03807">
              <w:rPr>
                <w:bCs/>
                <w:sz w:val="24"/>
                <w:szCs w:val="24"/>
              </w:rPr>
              <w:t>.</w:t>
            </w:r>
            <w:r w:rsidR="00557819" w:rsidRPr="00557819">
              <w:rPr>
                <w:bCs/>
                <w:sz w:val="24"/>
                <w:szCs w:val="24"/>
              </w:rPr>
              <w:t xml:space="preserve"> 2023 m. kovo 27 d. </w:t>
            </w:r>
            <w:r w:rsidR="009F1F26">
              <w:rPr>
                <w:bCs/>
                <w:sz w:val="24"/>
                <w:szCs w:val="24"/>
              </w:rPr>
              <w:t>p</w:t>
            </w:r>
            <w:r w:rsidR="00557819">
              <w:rPr>
                <w:bCs/>
                <w:sz w:val="24"/>
                <w:szCs w:val="24"/>
              </w:rPr>
              <w:t xml:space="preserve">irkimo vykdytojo </w:t>
            </w:r>
            <w:r w:rsidR="00557819" w:rsidRPr="00557819">
              <w:rPr>
                <w:bCs/>
                <w:sz w:val="24"/>
                <w:szCs w:val="24"/>
              </w:rPr>
              <w:t xml:space="preserve">teikimo dėl pirkimo būdo patvirtinimo rašte nurodyta: </w:t>
            </w:r>
            <w:r w:rsidR="00557819" w:rsidRPr="005F60FC">
              <w:rPr>
                <w:bCs/>
                <w:sz w:val="24"/>
                <w:szCs w:val="24"/>
              </w:rPr>
              <w:t xml:space="preserve">„yra visi pagrindai „Konstrukcijų sumontavimo, išmontavimo darbų bei utilizavimo paslaugų suteikimo“ pirkimą vykdyti neskelbiamų derybų būdu, nes reikia paslaugas ir jai įgyvendinti skirtas prekes įsigyti ypatingai skubiai. Ypatingos skubos aplinkybės nėra sąlygotos perkančiosios organizacijos veiksmų ar neveikimo, nes </w:t>
            </w:r>
            <w:r w:rsidR="00557819" w:rsidRPr="005F60FC">
              <w:rPr>
                <w:bCs/>
                <w:sz w:val="24"/>
                <w:szCs w:val="24"/>
                <w:u w:val="single"/>
              </w:rPr>
              <w:t xml:space="preserve">ypatinga skuba sąlygota Vyriausybės sprendimų; patvirtintame NATO šalių vadovų susitikimo organizavimo pirkimų sąraše nustatytų terminų; URM veiksmų, pasirašant </w:t>
            </w:r>
            <w:r w:rsidR="00557819" w:rsidRPr="005F60FC">
              <w:rPr>
                <w:bCs/>
                <w:sz w:val="24"/>
                <w:szCs w:val="24"/>
                <w:u w:val="single"/>
              </w:rPr>
              <w:lastRenderedPageBreak/>
              <w:t>Sutartį, kurios sudedamoji dalis yra Ministro Pirmininko sudarytos darbo grupės patvirtinto NATO šalių vadovų susitikimo organizavimo darbų tvarkaraštis, kuriame po atlikto jo pakeitimo nurodyta, kad „Statybos darbai „namas name“</w:t>
            </w:r>
            <w:r w:rsidR="00491E8F">
              <w:rPr>
                <w:bCs/>
                <w:sz w:val="24"/>
                <w:szCs w:val="24"/>
                <w:u w:val="single"/>
              </w:rPr>
              <w:t xml:space="preserve"> </w:t>
            </w:r>
            <w:r w:rsidR="00557819" w:rsidRPr="005F60FC">
              <w:rPr>
                <w:bCs/>
                <w:sz w:val="24"/>
                <w:szCs w:val="24"/>
                <w:u w:val="single"/>
              </w:rPr>
              <w:t>pirkimo-pardavimo sutartis turi būti sudaryta iki 2022 m. lapkričio 3 d.</w:t>
            </w:r>
            <w:r w:rsidR="00491E8F">
              <w:rPr>
                <w:bCs/>
                <w:sz w:val="24"/>
                <w:szCs w:val="24"/>
                <w:u w:val="single"/>
              </w:rPr>
              <w:t xml:space="preserve"> </w:t>
            </w:r>
            <w:r w:rsidR="009F1F26" w:rsidRPr="005F60FC">
              <w:rPr>
                <w:bCs/>
                <w:sz w:val="24"/>
                <w:szCs w:val="24"/>
                <w:u w:val="single"/>
              </w:rPr>
              <w:t>&lt;...&gt;</w:t>
            </w:r>
            <w:r w:rsidR="00557819" w:rsidRPr="005F60FC">
              <w:rPr>
                <w:bCs/>
                <w:sz w:val="24"/>
                <w:szCs w:val="24"/>
              </w:rPr>
              <w:t xml:space="preserve"> Nors pats NATO šalių vadovų susitikimas vyks 2023 m. liepos 11-12</w:t>
            </w:r>
            <w:r w:rsidR="00C4298D" w:rsidRPr="005F60FC">
              <w:rPr>
                <w:bCs/>
                <w:sz w:val="24"/>
                <w:szCs w:val="24"/>
              </w:rPr>
              <w:t> </w:t>
            </w:r>
            <w:r w:rsidR="00557819" w:rsidRPr="005F60FC">
              <w:rPr>
                <w:bCs/>
                <w:sz w:val="24"/>
                <w:szCs w:val="24"/>
              </w:rPr>
              <w:t>d., tačiau tiekėjas „Konstrukcijų sumontavimo, išmontavimo darbų bei utilizavimo paslaugų suteikimo“ turi būti pasirengęs suteikti darbus jau būti atlikęs ne vėliau nei iki 2023 m. birželio 1</w:t>
            </w:r>
            <w:r w:rsidR="00C4298D" w:rsidRPr="005F60FC">
              <w:rPr>
                <w:bCs/>
                <w:sz w:val="24"/>
                <w:szCs w:val="24"/>
              </w:rPr>
              <w:t> </w:t>
            </w:r>
            <w:r w:rsidR="00557819" w:rsidRPr="005F60FC">
              <w:rPr>
                <w:bCs/>
                <w:sz w:val="24"/>
                <w:szCs w:val="24"/>
              </w:rPr>
              <w:t>d., nes iki renginio visą „Konstrukcijų sumontavimo, išmontavimo darbų bei utilizavimo paslaugų suteikimo“ rezultatą privalės patikrinti ir patvirtinti atsakingų institucijų ir tarnybų atstovai</w:t>
            </w:r>
            <w:r w:rsidR="00476151">
              <w:rPr>
                <w:bCs/>
                <w:sz w:val="24"/>
                <w:szCs w:val="24"/>
              </w:rPr>
              <w:t>,</w:t>
            </w:r>
            <w:r w:rsidR="00557819" w:rsidRPr="005F60FC">
              <w:rPr>
                <w:bCs/>
                <w:sz w:val="24"/>
                <w:szCs w:val="24"/>
              </w:rPr>
              <w:t xml:space="preserve"> t.</w:t>
            </w:r>
            <w:r w:rsidR="00605F54" w:rsidRPr="005F60FC">
              <w:rPr>
                <w:bCs/>
                <w:sz w:val="24"/>
                <w:szCs w:val="24"/>
              </w:rPr>
              <w:t xml:space="preserve"> </w:t>
            </w:r>
            <w:r w:rsidR="00557819" w:rsidRPr="005F60FC">
              <w:rPr>
                <w:bCs/>
                <w:sz w:val="24"/>
                <w:szCs w:val="24"/>
              </w:rPr>
              <w:t>y. pati paslauga</w:t>
            </w:r>
            <w:r w:rsidR="00557819" w:rsidRPr="00605F54">
              <w:rPr>
                <w:bCs/>
                <w:i/>
                <w:iCs/>
                <w:sz w:val="24"/>
                <w:szCs w:val="24"/>
              </w:rPr>
              <w:t xml:space="preserve"> </w:t>
            </w:r>
            <w:r w:rsidR="00557819" w:rsidRPr="005F60FC">
              <w:rPr>
                <w:bCs/>
                <w:sz w:val="24"/>
                <w:szCs w:val="24"/>
              </w:rPr>
              <w:t xml:space="preserve">turi būti suteikta labai glaustais terminais, kurie visiškai nepriklauso nuo Litexpo. </w:t>
            </w:r>
            <w:r w:rsidR="009F1F26" w:rsidRPr="005F60FC">
              <w:rPr>
                <w:bCs/>
                <w:sz w:val="24"/>
                <w:szCs w:val="24"/>
              </w:rPr>
              <w:t>&lt;...&gt;</w:t>
            </w:r>
            <w:r w:rsidR="00557819" w:rsidRPr="005F60FC">
              <w:rPr>
                <w:bCs/>
                <w:sz w:val="24"/>
                <w:szCs w:val="24"/>
              </w:rPr>
              <w:t xml:space="preserve"> Ne nuo Litexpo priklausančių aplinkybių su už renginio įgyvendinimą atsakingais asmenimis buvo ieškoma techninių sprendimų, kaip tinkamai sujungti šio pirkimo objektą su kitų pirkimų objektais (pvz., vėdinimo,</w:t>
            </w:r>
            <w:r w:rsidR="009F1F26" w:rsidRPr="005F60FC">
              <w:rPr>
                <w:bCs/>
                <w:sz w:val="24"/>
                <w:szCs w:val="24"/>
              </w:rPr>
              <w:t xml:space="preserve"> </w:t>
            </w:r>
            <w:r w:rsidR="000F4B74" w:rsidRPr="005F60FC">
              <w:rPr>
                <w:bCs/>
                <w:sz w:val="24"/>
                <w:szCs w:val="24"/>
              </w:rPr>
              <w:t>degumo sprendimai ir t.t.), nes viskas turės veikti vienoje visumoje. Be to URM tik 2023 m. kovo 22</w:t>
            </w:r>
            <w:r w:rsidR="009F1F26" w:rsidRPr="005F60FC">
              <w:rPr>
                <w:bCs/>
                <w:sz w:val="24"/>
                <w:szCs w:val="24"/>
              </w:rPr>
              <w:t xml:space="preserve"> </w:t>
            </w:r>
            <w:r w:rsidR="000F4B74" w:rsidRPr="005F60FC">
              <w:rPr>
                <w:bCs/>
                <w:sz w:val="24"/>
                <w:szCs w:val="24"/>
              </w:rPr>
              <w:t>d. galutinai suderino techninę pirkimo specifikacij</w:t>
            </w:r>
            <w:r w:rsidR="00491E8F">
              <w:rPr>
                <w:bCs/>
                <w:sz w:val="24"/>
                <w:szCs w:val="24"/>
              </w:rPr>
              <w:t>ą</w:t>
            </w:r>
            <w:r w:rsidR="000F4B74" w:rsidRPr="005F60FC">
              <w:rPr>
                <w:bCs/>
                <w:sz w:val="24"/>
                <w:szCs w:val="24"/>
              </w:rPr>
              <w:t>.</w:t>
            </w:r>
            <w:r w:rsidR="009F1F26" w:rsidRPr="005F60FC">
              <w:rPr>
                <w:bCs/>
                <w:sz w:val="24"/>
                <w:szCs w:val="24"/>
              </w:rPr>
              <w:t xml:space="preserve"> &lt;...&gt;</w:t>
            </w:r>
            <w:r w:rsidR="000F4B74" w:rsidRPr="005F60FC">
              <w:rPr>
                <w:bCs/>
                <w:sz w:val="24"/>
                <w:szCs w:val="24"/>
              </w:rPr>
              <w:t xml:space="preserve"> spręstina, kad siekiant tinkamai</w:t>
            </w:r>
            <w:r w:rsidR="009F1F26" w:rsidRPr="005F60FC">
              <w:rPr>
                <w:bCs/>
                <w:sz w:val="24"/>
                <w:szCs w:val="24"/>
              </w:rPr>
              <w:t xml:space="preserve"> </w:t>
            </w:r>
            <w:r w:rsidR="000F4B74" w:rsidRPr="005F60FC">
              <w:rPr>
                <w:bCs/>
                <w:sz w:val="24"/>
                <w:szCs w:val="24"/>
              </w:rPr>
              <w:t>įgyvendinti pareigą užtikrinti sklandų NATO šalių vadovų susitikimą, atsižvelgdama į renginio datą</w:t>
            </w:r>
            <w:r w:rsidR="009F1F26" w:rsidRPr="005F60FC">
              <w:rPr>
                <w:bCs/>
                <w:sz w:val="24"/>
                <w:szCs w:val="24"/>
              </w:rPr>
              <w:t xml:space="preserve"> </w:t>
            </w:r>
            <w:r w:rsidR="000F4B74" w:rsidRPr="005F60FC">
              <w:rPr>
                <w:bCs/>
                <w:sz w:val="24"/>
                <w:szCs w:val="24"/>
              </w:rPr>
              <w:t>ir reikiamų atlikti pasiruošimo darbų/įsigyti prekių apimtis ir svarbą „Konstrukcijų sumontavimo,</w:t>
            </w:r>
            <w:r w:rsidR="009F1F26" w:rsidRPr="005F60FC">
              <w:rPr>
                <w:bCs/>
                <w:sz w:val="24"/>
                <w:szCs w:val="24"/>
              </w:rPr>
              <w:t xml:space="preserve"> </w:t>
            </w:r>
            <w:r w:rsidR="000F4B74" w:rsidRPr="005F60FC">
              <w:rPr>
                <w:bCs/>
                <w:sz w:val="24"/>
                <w:szCs w:val="24"/>
              </w:rPr>
              <w:t>išmontavimo darbų bei utilizavimo paslaugų suteikimo“ pirkimą vykdyti, esant ypatingos skubos</w:t>
            </w:r>
            <w:r w:rsidR="009F1F26" w:rsidRPr="005F60FC">
              <w:rPr>
                <w:bCs/>
                <w:sz w:val="24"/>
                <w:szCs w:val="24"/>
              </w:rPr>
              <w:t xml:space="preserve"> </w:t>
            </w:r>
            <w:r w:rsidR="000F4B74" w:rsidRPr="005F60FC">
              <w:rPr>
                <w:bCs/>
                <w:sz w:val="24"/>
                <w:szCs w:val="24"/>
              </w:rPr>
              <w:t>aplinkybėms, kurios visiškai nepriklauso nuo Litexpo, ekonomiškai naudingiausią pasiūlymą</w:t>
            </w:r>
            <w:r w:rsidR="009F1F26" w:rsidRPr="005F60FC">
              <w:rPr>
                <w:bCs/>
                <w:sz w:val="24"/>
                <w:szCs w:val="24"/>
              </w:rPr>
              <w:t xml:space="preserve"> </w:t>
            </w:r>
            <w:r w:rsidR="000F4B74" w:rsidRPr="005F60FC">
              <w:rPr>
                <w:bCs/>
                <w:sz w:val="24"/>
                <w:szCs w:val="24"/>
              </w:rPr>
              <w:t>išrenkant vadovaujantis kainos kriterijumi</w:t>
            </w:r>
            <w:r w:rsidR="009F1F26" w:rsidRPr="005F60FC">
              <w:rPr>
                <w:bCs/>
                <w:sz w:val="24"/>
                <w:szCs w:val="24"/>
              </w:rPr>
              <w:t>“</w:t>
            </w:r>
            <w:r w:rsidR="00557819" w:rsidRPr="005F60FC">
              <w:rPr>
                <w:bCs/>
                <w:sz w:val="24"/>
                <w:szCs w:val="24"/>
              </w:rPr>
              <w:t>.</w:t>
            </w:r>
          </w:p>
          <w:p w14:paraId="1CDA2435" w14:textId="606F27FC" w:rsidR="003323D6" w:rsidRDefault="008B5467" w:rsidP="00043020">
            <w:pPr>
              <w:pStyle w:val="Default"/>
              <w:spacing w:line="276" w:lineRule="auto"/>
              <w:jc w:val="both"/>
              <w:rPr>
                <w:bCs/>
                <w:color w:val="auto"/>
                <w:lang w:eastAsia="en-US"/>
              </w:rPr>
            </w:pPr>
            <w:r>
              <w:rPr>
                <w:bCs/>
              </w:rPr>
              <w:t xml:space="preserve">          </w:t>
            </w:r>
            <w:r w:rsidRPr="008B5467">
              <w:rPr>
                <w:bCs/>
                <w:color w:val="auto"/>
                <w:lang w:eastAsia="en-US"/>
              </w:rPr>
              <w:t>Pirkimo_</w:t>
            </w:r>
            <w:r w:rsidRPr="008B5467">
              <w:rPr>
                <w:bCs/>
              </w:rPr>
              <w:t>3</w:t>
            </w:r>
            <w:r w:rsidRPr="008B5467">
              <w:rPr>
                <w:bCs/>
                <w:color w:val="auto"/>
                <w:lang w:eastAsia="en-US"/>
              </w:rPr>
              <w:t xml:space="preserve"> paraiškoje nurodyta, kad siūloma</w:t>
            </w:r>
            <w:r w:rsidRPr="008B5467">
              <w:rPr>
                <w:bCs/>
              </w:rPr>
              <w:t>s</w:t>
            </w:r>
            <w:r w:rsidRPr="008B5467">
              <w:rPr>
                <w:bCs/>
                <w:color w:val="auto"/>
                <w:lang w:eastAsia="en-US"/>
              </w:rPr>
              <w:t xml:space="preserve"> apklausti tiekėj</w:t>
            </w:r>
            <w:r w:rsidRPr="008B5467">
              <w:rPr>
                <w:bCs/>
              </w:rPr>
              <w:t xml:space="preserve">as </w:t>
            </w:r>
            <w:r w:rsidRPr="008B5467">
              <w:rPr>
                <w:bCs/>
                <w:color w:val="auto"/>
                <w:lang w:eastAsia="en-US"/>
              </w:rPr>
              <w:t>UAB „</w:t>
            </w:r>
            <w:r w:rsidRPr="008B5467">
              <w:rPr>
                <w:bCs/>
              </w:rPr>
              <w:t>Panevėžio statybos trestas</w:t>
            </w:r>
            <w:r w:rsidRPr="008B5467">
              <w:rPr>
                <w:bCs/>
                <w:color w:val="auto"/>
                <w:lang w:eastAsia="en-US"/>
              </w:rPr>
              <w:t>“</w:t>
            </w:r>
            <w:r w:rsidR="0005648C">
              <w:rPr>
                <w:bCs/>
              </w:rPr>
              <w:t xml:space="preserve"> (toliau – Tiekėjas)</w:t>
            </w:r>
            <w:r w:rsidRPr="008B5467">
              <w:rPr>
                <w:bCs/>
              </w:rPr>
              <w:t xml:space="preserve">. </w:t>
            </w:r>
            <w:r w:rsidRPr="00557819">
              <w:rPr>
                <w:bCs/>
              </w:rPr>
              <w:t xml:space="preserve">2023 m. kovo 27 d. </w:t>
            </w:r>
            <w:r>
              <w:rPr>
                <w:bCs/>
              </w:rPr>
              <w:t xml:space="preserve">pirkimo vykdytojo </w:t>
            </w:r>
            <w:r w:rsidRPr="00557819">
              <w:rPr>
                <w:bCs/>
              </w:rPr>
              <w:t>teikimo dėl pirkimo būdo patvirtinimo rašte nurodyta:</w:t>
            </w:r>
            <w:r>
              <w:rPr>
                <w:bCs/>
              </w:rPr>
              <w:t xml:space="preserve"> </w:t>
            </w:r>
            <w:r w:rsidRPr="005F60FC">
              <w:rPr>
                <w:bCs/>
              </w:rPr>
              <w:t>„</w:t>
            </w:r>
            <w:r w:rsidRPr="005F60FC">
              <w:t xml:space="preserve">Šis Tiekėjas pasirenkamas, nes jau atliko bandomojo „Konstrukcijų sumontavimo, išmontavimo darbų bei utilizavimo paslaugų suteikimo“ (namo mane statybos) modelio statybos darbus (pastatė maketą), kuriuos vertino atsakingos institucijos. Turi reikalingus leidimus ir žinias, kaip suteikti pirkimo objektą trumpiausiais terminais ir mažiausiais kaštais. Šis tiekėjas turi ilgametę patirtį statyboje, t. y. šio pirkimo objekte. Turi tarptautinės ir nacionalinės patirties. Turi patikimo tiekėjo statusą ir yra žinomas ir patikimas prekės ženklas tiek Lietuvos, tiek tarptautinėje rinkoje. Statė ir (ar) rekonstravo Lietuvai, kaip valstybei svarbius objektus – Valdovų rūmus. „Konstrukcijų sumontavimo, išmontavimo darbų bei utilizavimo paslaugų suteikimo“ taip pat skirtas ypatingam Lietuvai renginiui. Tiekėjas įgyvendino daugelį itin svarbių ir sudėtingų projektų, kurie prisidėjo prie Lietuvos ekonominio augimo, turi reikšmingos įtakos šalies infrastruktūros plėtrai bei aplinkosaugos gerinimui, todėl atsižvelgiant, kad darbų rezultatas jau turi būti pateiktas 2023 m. birželio 1 d., atsižvelgiant į šio tiekėjo patirtį, turimus išteklius ir tai, kad bandomojo modelio (namo name) pastatymas suinteresuotų renginio sėkmingu įgyvendinimu šalių buvo įvertintas teigiamai, todėl atsižvelgiant į šių argumentų visumą, bei esant ypatingos skubos aplinkybėms, kurios nepriklauso nuo perkančiosios </w:t>
            </w:r>
            <w:r w:rsidR="000D42D4" w:rsidRPr="005F60FC">
              <w:t>o</w:t>
            </w:r>
            <w:r w:rsidRPr="005F60FC">
              <w:t>rganizacijos, Litexpo sprendžia, kad tikslinga tiesiogiai (el. paštu) kreiptis į šį Tiekėją siūlant jam teikti pasiūlymą „Konstrukcijų sumontavimo, išmontavimo darbų bei utilizavimo paslaugų suteikimo“ pirkimui</w:t>
            </w:r>
            <w:r w:rsidR="00E236E7">
              <w:t>“</w:t>
            </w:r>
            <w:r w:rsidR="0005648C" w:rsidRPr="00F81082">
              <w:t xml:space="preserve">. </w:t>
            </w:r>
            <w:r w:rsidRPr="008B5467">
              <w:rPr>
                <w:bCs/>
                <w:color w:val="auto"/>
                <w:lang w:eastAsia="en-US"/>
              </w:rPr>
              <w:t>202</w:t>
            </w:r>
            <w:r w:rsidR="0005648C">
              <w:rPr>
                <w:bCs/>
              </w:rPr>
              <w:t>3</w:t>
            </w:r>
            <w:r w:rsidRPr="008B5467">
              <w:rPr>
                <w:bCs/>
                <w:color w:val="auto"/>
                <w:lang w:eastAsia="en-US"/>
              </w:rPr>
              <w:t xml:space="preserve"> m. </w:t>
            </w:r>
            <w:r w:rsidR="0005648C">
              <w:rPr>
                <w:bCs/>
              </w:rPr>
              <w:t>kovo</w:t>
            </w:r>
            <w:r w:rsidRPr="008B5467">
              <w:rPr>
                <w:bCs/>
                <w:color w:val="auto"/>
                <w:lang w:eastAsia="en-US"/>
              </w:rPr>
              <w:t xml:space="preserve"> 27 d. Perkančioji organizacija išsiuntė kvietim</w:t>
            </w:r>
            <w:r w:rsidR="0005648C">
              <w:rPr>
                <w:bCs/>
              </w:rPr>
              <w:t>ą Tiekėjui</w:t>
            </w:r>
            <w:r w:rsidRPr="008B5467">
              <w:rPr>
                <w:bCs/>
                <w:color w:val="auto"/>
                <w:lang w:eastAsia="en-US"/>
              </w:rPr>
              <w:t xml:space="preserve"> </w:t>
            </w:r>
            <w:r w:rsidR="0005648C">
              <w:rPr>
                <w:bCs/>
              </w:rPr>
              <w:t>pa</w:t>
            </w:r>
            <w:r w:rsidRPr="008B5467">
              <w:rPr>
                <w:bCs/>
                <w:color w:val="auto"/>
                <w:lang w:eastAsia="en-US"/>
              </w:rPr>
              <w:t>teikti pasiūlym</w:t>
            </w:r>
            <w:r w:rsidR="0005648C">
              <w:rPr>
                <w:bCs/>
              </w:rPr>
              <w:t>ą</w:t>
            </w:r>
            <w:r w:rsidRPr="008B5467">
              <w:rPr>
                <w:bCs/>
                <w:color w:val="auto"/>
                <w:lang w:eastAsia="en-US"/>
              </w:rPr>
              <w:t xml:space="preserve"> Pirkimui_</w:t>
            </w:r>
            <w:r w:rsidR="0005648C">
              <w:rPr>
                <w:bCs/>
              </w:rPr>
              <w:t>3</w:t>
            </w:r>
            <w:r w:rsidRPr="008B5467">
              <w:rPr>
                <w:bCs/>
                <w:color w:val="auto"/>
                <w:lang w:eastAsia="en-US"/>
              </w:rPr>
              <w:t xml:space="preserve">. 2023 m. </w:t>
            </w:r>
            <w:r w:rsidR="0005648C">
              <w:rPr>
                <w:bCs/>
              </w:rPr>
              <w:t>balandžio</w:t>
            </w:r>
            <w:r w:rsidRPr="008B5467">
              <w:rPr>
                <w:bCs/>
                <w:color w:val="auto"/>
                <w:lang w:eastAsia="en-US"/>
              </w:rPr>
              <w:t xml:space="preserve"> </w:t>
            </w:r>
            <w:r w:rsidR="0005648C">
              <w:rPr>
                <w:bCs/>
              </w:rPr>
              <w:t>5</w:t>
            </w:r>
            <w:r w:rsidRPr="008B5467">
              <w:rPr>
                <w:bCs/>
                <w:color w:val="auto"/>
                <w:lang w:eastAsia="en-US"/>
              </w:rPr>
              <w:t xml:space="preserve"> d</w:t>
            </w:r>
            <w:r w:rsidR="0005648C">
              <w:rPr>
                <w:bCs/>
              </w:rPr>
              <w:t>. Tiekėjas pateikė pasiūlymą.</w:t>
            </w:r>
            <w:r w:rsidRPr="008B5467">
              <w:rPr>
                <w:bCs/>
                <w:color w:val="auto"/>
                <w:lang w:eastAsia="en-US"/>
              </w:rPr>
              <w:t xml:space="preserve"> </w:t>
            </w:r>
            <w:r w:rsidR="007D15B5" w:rsidRPr="008B5467">
              <w:rPr>
                <w:bCs/>
                <w:color w:val="auto"/>
                <w:lang w:eastAsia="en-US"/>
              </w:rPr>
              <w:t xml:space="preserve">2023 m. </w:t>
            </w:r>
            <w:r w:rsidR="007D15B5">
              <w:rPr>
                <w:bCs/>
              </w:rPr>
              <w:t>balandžio 7</w:t>
            </w:r>
            <w:r w:rsidR="007D15B5" w:rsidRPr="008B5467">
              <w:rPr>
                <w:bCs/>
                <w:color w:val="auto"/>
                <w:lang w:eastAsia="en-US"/>
              </w:rPr>
              <w:t xml:space="preserve"> d</w:t>
            </w:r>
            <w:r w:rsidR="007D15B5">
              <w:rPr>
                <w:bCs/>
              </w:rPr>
              <w:t>. vyko derybos</w:t>
            </w:r>
            <w:r w:rsidR="007D15B5" w:rsidRPr="008B5467">
              <w:rPr>
                <w:bCs/>
                <w:color w:val="auto"/>
                <w:vertAlign w:val="superscript"/>
                <w:lang w:eastAsia="en-US"/>
              </w:rPr>
              <w:footnoteReference w:id="45"/>
            </w:r>
            <w:r w:rsidR="007D15B5">
              <w:rPr>
                <w:bCs/>
              </w:rPr>
              <w:t xml:space="preserve"> tarp Perkančiosios organizacijos ir Tiekėjo. </w:t>
            </w:r>
            <w:r w:rsidRPr="008B5467">
              <w:rPr>
                <w:bCs/>
                <w:color w:val="auto"/>
                <w:lang w:eastAsia="en-US"/>
              </w:rPr>
              <w:t xml:space="preserve">2023 m. </w:t>
            </w:r>
            <w:r w:rsidR="007D15B5">
              <w:rPr>
                <w:bCs/>
              </w:rPr>
              <w:t>balandžio 7</w:t>
            </w:r>
            <w:r w:rsidRPr="008B5467">
              <w:rPr>
                <w:bCs/>
                <w:color w:val="auto"/>
                <w:lang w:eastAsia="en-US"/>
              </w:rPr>
              <w:t xml:space="preserve"> d. Perkančio</w:t>
            </w:r>
            <w:r w:rsidR="000D42D4">
              <w:rPr>
                <w:bCs/>
                <w:color w:val="auto"/>
                <w:lang w:eastAsia="en-US"/>
              </w:rPr>
              <w:t xml:space="preserve">sios </w:t>
            </w:r>
            <w:r w:rsidRPr="008B5467">
              <w:rPr>
                <w:bCs/>
                <w:color w:val="auto"/>
                <w:lang w:eastAsia="en-US"/>
              </w:rPr>
              <w:t>organizacij</w:t>
            </w:r>
            <w:r w:rsidR="007D15B5">
              <w:rPr>
                <w:bCs/>
              </w:rPr>
              <w:t>os pirkimo vykdytojas teikimo dėl</w:t>
            </w:r>
            <w:r w:rsidRPr="008B5467">
              <w:rPr>
                <w:bCs/>
                <w:color w:val="auto"/>
                <w:lang w:eastAsia="en-US"/>
              </w:rPr>
              <w:t xml:space="preserve"> </w:t>
            </w:r>
            <w:r w:rsidR="007D15B5">
              <w:rPr>
                <w:bCs/>
              </w:rPr>
              <w:t>pirkimo rezultato patvirtinimo rašte</w:t>
            </w:r>
            <w:r w:rsidR="007D15B5" w:rsidRPr="008B5467">
              <w:rPr>
                <w:bCs/>
                <w:color w:val="auto"/>
                <w:vertAlign w:val="superscript"/>
                <w:lang w:eastAsia="en-US"/>
              </w:rPr>
              <w:footnoteReference w:id="46"/>
            </w:r>
            <w:r w:rsidR="007D15B5">
              <w:rPr>
                <w:bCs/>
              </w:rPr>
              <w:t xml:space="preserve"> </w:t>
            </w:r>
            <w:r w:rsidR="00596534">
              <w:rPr>
                <w:bCs/>
              </w:rPr>
              <w:t>nurodė, kad iš</w:t>
            </w:r>
            <w:r w:rsidR="00723595">
              <w:rPr>
                <w:bCs/>
              </w:rPr>
              <w:t xml:space="preserve"> </w:t>
            </w:r>
            <w:r w:rsidR="00723595" w:rsidRPr="00557819">
              <w:rPr>
                <w:bCs/>
                <w:color w:val="auto"/>
                <w:lang w:eastAsia="en-US"/>
              </w:rPr>
              <w:t>VMI</w:t>
            </w:r>
            <w:r w:rsidR="00723595" w:rsidRPr="00665B6A">
              <w:rPr>
                <w:bCs/>
                <w:vertAlign w:val="superscript"/>
              </w:rPr>
              <w:footnoteReference w:id="47"/>
            </w:r>
            <w:r w:rsidR="00723595" w:rsidRPr="00557819">
              <w:rPr>
                <w:bCs/>
                <w:color w:val="auto"/>
                <w:lang w:eastAsia="en-US"/>
              </w:rPr>
              <w:t>, FNTT</w:t>
            </w:r>
            <w:r w:rsidR="00723595" w:rsidRPr="00665B6A">
              <w:rPr>
                <w:bCs/>
                <w:vertAlign w:val="superscript"/>
              </w:rPr>
              <w:footnoteReference w:id="48"/>
            </w:r>
            <w:r w:rsidR="00723595" w:rsidRPr="00557819">
              <w:rPr>
                <w:bCs/>
                <w:color w:val="auto"/>
                <w:lang w:eastAsia="en-US"/>
              </w:rPr>
              <w:t>, STT</w:t>
            </w:r>
            <w:r w:rsidR="00723595" w:rsidRPr="00665B6A">
              <w:rPr>
                <w:bCs/>
                <w:vertAlign w:val="superscript"/>
              </w:rPr>
              <w:footnoteReference w:id="49"/>
            </w:r>
            <w:r w:rsidR="00596534">
              <w:rPr>
                <w:bCs/>
              </w:rPr>
              <w:t xml:space="preserve"> </w:t>
            </w:r>
            <w:r w:rsidR="00596534" w:rsidRPr="00596534">
              <w:rPr>
                <w:bCs/>
                <w:lang w:eastAsia="en-US"/>
              </w:rPr>
              <w:t xml:space="preserve">nebuvo gauta informacijos, kad Tiekėjas per pastaruosius 3 metus yra padaręs rimtą profesinį pažeidimą, </w:t>
            </w:r>
            <w:r w:rsidR="00596534" w:rsidRPr="00596534">
              <w:rPr>
                <w:bCs/>
                <w:lang w:eastAsia="en-US"/>
              </w:rPr>
              <w:lastRenderedPageBreak/>
              <w:t>todėl nesant pagrindo abejoti</w:t>
            </w:r>
            <w:r w:rsidR="00596534">
              <w:rPr>
                <w:bCs/>
              </w:rPr>
              <w:t xml:space="preserve"> Tiekėjo sąžiningum</w:t>
            </w:r>
            <w:r w:rsidR="000D42D4">
              <w:rPr>
                <w:bCs/>
              </w:rPr>
              <w:t>u</w:t>
            </w:r>
            <w:r w:rsidR="00596534">
              <w:rPr>
                <w:bCs/>
              </w:rPr>
              <w:t>, jis išrenkamas Pirkimo_3 laimėtoju.</w:t>
            </w:r>
            <w:r w:rsidR="003323D6">
              <w:rPr>
                <w:bCs/>
              </w:rPr>
              <w:t xml:space="preserve"> </w:t>
            </w:r>
            <w:r w:rsidR="003323D6">
              <w:rPr>
                <w:bCs/>
                <w:color w:val="auto"/>
                <w:lang w:eastAsia="en-US"/>
              </w:rPr>
              <w:t xml:space="preserve">2023 m. balandžio 11 d. </w:t>
            </w:r>
            <w:r w:rsidR="000D42D4">
              <w:rPr>
                <w:bCs/>
                <w:color w:val="auto"/>
                <w:lang w:eastAsia="en-US"/>
              </w:rPr>
              <w:t xml:space="preserve">su Tiekėju </w:t>
            </w:r>
            <w:r w:rsidR="003323D6" w:rsidRPr="00557819">
              <w:rPr>
                <w:bCs/>
                <w:color w:val="auto"/>
                <w:lang w:eastAsia="en-US"/>
              </w:rPr>
              <w:t>buvo sudaryta Sutartis_</w:t>
            </w:r>
            <w:r w:rsidR="003323D6">
              <w:rPr>
                <w:bCs/>
                <w:color w:val="auto"/>
                <w:lang w:eastAsia="en-US"/>
              </w:rPr>
              <w:t>3</w:t>
            </w:r>
            <w:r w:rsidR="003323D6" w:rsidRPr="00557819">
              <w:rPr>
                <w:bCs/>
                <w:color w:val="auto"/>
                <w:lang w:eastAsia="en-US"/>
              </w:rPr>
              <w:t>.</w:t>
            </w:r>
          </w:p>
          <w:p w14:paraId="22B47616" w14:textId="5912E133" w:rsidR="00685CAC" w:rsidRPr="00557819" w:rsidRDefault="00685CAC" w:rsidP="00685CAC">
            <w:pPr>
              <w:spacing w:line="276" w:lineRule="auto"/>
              <w:jc w:val="both"/>
              <w:rPr>
                <w:bCs/>
              </w:rPr>
            </w:pPr>
            <w:r>
              <w:rPr>
                <w:bCs/>
                <w:sz w:val="24"/>
                <w:szCs w:val="24"/>
              </w:rPr>
              <w:t xml:space="preserve">         </w:t>
            </w:r>
            <w:r w:rsidR="00491E8F">
              <w:rPr>
                <w:bCs/>
                <w:sz w:val="24"/>
                <w:szCs w:val="24"/>
              </w:rPr>
              <w:t xml:space="preserve"> </w:t>
            </w:r>
            <w:r w:rsidRPr="00C03807">
              <w:rPr>
                <w:bCs/>
                <w:sz w:val="24"/>
                <w:szCs w:val="24"/>
              </w:rPr>
              <w:t>Tarnyba, įvertinus</w:t>
            </w:r>
            <w:r>
              <w:rPr>
                <w:bCs/>
                <w:sz w:val="24"/>
                <w:szCs w:val="24"/>
              </w:rPr>
              <w:t xml:space="preserve">i visas Perkančiosios organizacijos nurodytas aplinkybes, sprendžia dėl </w:t>
            </w:r>
            <w:r w:rsidRPr="00C03807">
              <w:rPr>
                <w:bCs/>
                <w:sz w:val="24"/>
                <w:szCs w:val="24"/>
              </w:rPr>
              <w:t>Pirkim</w:t>
            </w:r>
            <w:r>
              <w:rPr>
                <w:bCs/>
                <w:sz w:val="24"/>
                <w:szCs w:val="24"/>
              </w:rPr>
              <w:t>o_3</w:t>
            </w:r>
            <w:r w:rsidRPr="00C03807">
              <w:rPr>
                <w:bCs/>
                <w:sz w:val="24"/>
                <w:szCs w:val="24"/>
              </w:rPr>
              <w:t xml:space="preserve"> vykdy</w:t>
            </w:r>
            <w:r>
              <w:rPr>
                <w:bCs/>
                <w:sz w:val="24"/>
                <w:szCs w:val="24"/>
              </w:rPr>
              <w:t>mo</w:t>
            </w:r>
            <w:r w:rsidRPr="00C03807">
              <w:rPr>
                <w:bCs/>
                <w:sz w:val="24"/>
                <w:szCs w:val="24"/>
              </w:rPr>
              <w:t xml:space="preserve"> neskelbiamų derybų</w:t>
            </w:r>
            <w:r>
              <w:rPr>
                <w:bCs/>
                <w:sz w:val="24"/>
                <w:szCs w:val="24"/>
              </w:rPr>
              <w:t xml:space="preserve"> būdu</w:t>
            </w:r>
            <w:r w:rsidR="00D4642B" w:rsidRPr="0043261E">
              <w:rPr>
                <w:iCs/>
                <w:sz w:val="24"/>
                <w:szCs w:val="24"/>
                <w:lang w:eastAsia="lt-LT"/>
              </w:rPr>
              <w:t>, vadovaujantis VPĮ 71 straipsnio 1 dalies 3 punktu</w:t>
            </w:r>
            <w:r w:rsidR="00D4642B">
              <w:rPr>
                <w:iCs/>
                <w:sz w:val="24"/>
                <w:szCs w:val="24"/>
                <w:lang w:eastAsia="lt-LT"/>
              </w:rPr>
              <w:t>,</w:t>
            </w:r>
            <w:r w:rsidR="00D4642B" w:rsidDel="00D4642B">
              <w:rPr>
                <w:bCs/>
                <w:sz w:val="24"/>
                <w:szCs w:val="24"/>
              </w:rPr>
              <w:t xml:space="preserve"> </w:t>
            </w:r>
            <w:r w:rsidR="00D4642B">
              <w:rPr>
                <w:bCs/>
                <w:sz w:val="24"/>
                <w:szCs w:val="24"/>
              </w:rPr>
              <w:t>pagrįstumo</w:t>
            </w:r>
            <w:r>
              <w:rPr>
                <w:bCs/>
                <w:sz w:val="24"/>
                <w:szCs w:val="24"/>
              </w:rPr>
              <w:t xml:space="preserve">. </w:t>
            </w:r>
          </w:p>
          <w:p w14:paraId="6FDDA3E5" w14:textId="36EE7FCF" w:rsidR="008D5FF0" w:rsidRDefault="00596534" w:rsidP="008D5FF0">
            <w:pPr>
              <w:pStyle w:val="Default"/>
              <w:spacing w:line="276" w:lineRule="auto"/>
              <w:jc w:val="both"/>
              <w:rPr>
                <w:bCs/>
              </w:rPr>
            </w:pPr>
            <w:r>
              <w:rPr>
                <w:bCs/>
                <w:color w:val="auto"/>
                <w:lang w:eastAsia="en-US"/>
              </w:rPr>
              <w:t xml:space="preserve">          </w:t>
            </w:r>
            <w:r w:rsidRPr="00557819">
              <w:rPr>
                <w:bCs/>
                <w:color w:val="auto"/>
                <w:lang w:eastAsia="en-US"/>
              </w:rPr>
              <w:t>Svarbu paminėti, kad Pirkimas_</w:t>
            </w:r>
            <w:r>
              <w:rPr>
                <w:bCs/>
                <w:color w:val="auto"/>
                <w:lang w:eastAsia="en-US"/>
              </w:rPr>
              <w:t>3</w:t>
            </w:r>
            <w:r w:rsidRPr="00557819">
              <w:rPr>
                <w:bCs/>
                <w:color w:val="auto"/>
                <w:lang w:eastAsia="en-US"/>
              </w:rPr>
              <w:t xml:space="preserve"> buvo </w:t>
            </w:r>
            <w:r>
              <w:rPr>
                <w:bCs/>
                <w:color w:val="auto"/>
                <w:lang w:eastAsia="en-US"/>
              </w:rPr>
              <w:t xml:space="preserve">nurodytas </w:t>
            </w:r>
            <w:r w:rsidRPr="00557819">
              <w:rPr>
                <w:bCs/>
                <w:color w:val="auto"/>
                <w:lang w:eastAsia="en-US"/>
              </w:rPr>
              <w:t>2022 m. rugpjūčio 1 d. Bendradarbiavimo sutarties priedo Nr. 2 pirkimų tvarkaraštyje</w:t>
            </w:r>
            <w:r>
              <w:rPr>
                <w:bCs/>
                <w:color w:val="auto"/>
                <w:lang w:eastAsia="en-US"/>
              </w:rPr>
              <w:t>, „</w:t>
            </w:r>
            <w:r w:rsidRPr="00596534">
              <w:rPr>
                <w:bCs/>
                <w:color w:val="auto"/>
                <w:lang w:eastAsia="en-US"/>
              </w:rPr>
              <w:t xml:space="preserve">Statybos darbai „namas name“ </w:t>
            </w:r>
            <w:r>
              <w:rPr>
                <w:bCs/>
                <w:color w:val="auto"/>
                <w:lang w:eastAsia="en-US"/>
              </w:rPr>
              <w:t>p</w:t>
            </w:r>
            <w:r w:rsidRPr="00596534">
              <w:rPr>
                <w:bCs/>
                <w:color w:val="auto"/>
                <w:lang w:eastAsia="en-US"/>
              </w:rPr>
              <w:t>irkimo-pardavimo sutarties sudarymo data</w:t>
            </w:r>
            <w:r>
              <w:rPr>
                <w:bCs/>
                <w:color w:val="auto"/>
                <w:lang w:eastAsia="en-US"/>
              </w:rPr>
              <w:t xml:space="preserve"> buvo numatyta 2022</w:t>
            </w:r>
            <w:r w:rsidR="000D42D4">
              <w:rPr>
                <w:bCs/>
                <w:color w:val="auto"/>
                <w:lang w:eastAsia="en-US"/>
              </w:rPr>
              <w:t xml:space="preserve"> m. spalio 3 d</w:t>
            </w:r>
            <w:r>
              <w:rPr>
                <w:bCs/>
                <w:color w:val="auto"/>
                <w:lang w:eastAsia="en-US"/>
              </w:rPr>
              <w:t>. 2022 m. gruodžio 15 d</w:t>
            </w:r>
            <w:r w:rsidR="000D42D4">
              <w:rPr>
                <w:bCs/>
                <w:color w:val="auto"/>
                <w:lang w:eastAsia="en-US"/>
              </w:rPr>
              <w:t>.</w:t>
            </w:r>
            <w:r>
              <w:rPr>
                <w:bCs/>
                <w:color w:val="auto"/>
                <w:lang w:eastAsia="en-US"/>
              </w:rPr>
              <w:t xml:space="preserve">, sudarius Papildomą susitarimą prie Bendradarbiavimo sutarties, </w:t>
            </w:r>
            <w:r w:rsidRPr="00557819">
              <w:rPr>
                <w:bCs/>
                <w:color w:val="auto"/>
                <w:lang w:eastAsia="en-US"/>
              </w:rPr>
              <w:t>priedo Nr. 2 pirkimų tvarkaraštyje</w:t>
            </w:r>
            <w:r>
              <w:rPr>
                <w:bCs/>
                <w:color w:val="auto"/>
                <w:lang w:eastAsia="en-US"/>
              </w:rPr>
              <w:t xml:space="preserve"> buvo nurodyta, kad p</w:t>
            </w:r>
            <w:r w:rsidRPr="00596534">
              <w:rPr>
                <w:bCs/>
                <w:color w:val="auto"/>
                <w:lang w:eastAsia="en-US"/>
              </w:rPr>
              <w:t xml:space="preserve">rognozuojama </w:t>
            </w:r>
            <w:r>
              <w:rPr>
                <w:bCs/>
                <w:color w:val="auto"/>
                <w:lang w:eastAsia="en-US"/>
              </w:rPr>
              <w:t>„</w:t>
            </w:r>
            <w:r w:rsidRPr="00596534">
              <w:rPr>
                <w:bCs/>
                <w:color w:val="auto"/>
                <w:lang w:eastAsia="en-US"/>
              </w:rPr>
              <w:t>Statybos darbai „namas name“</w:t>
            </w:r>
            <w:r>
              <w:rPr>
                <w:bCs/>
                <w:color w:val="auto"/>
                <w:lang w:eastAsia="en-US"/>
              </w:rPr>
              <w:t xml:space="preserve"> </w:t>
            </w:r>
            <w:r w:rsidRPr="00596534">
              <w:rPr>
                <w:bCs/>
                <w:color w:val="auto"/>
                <w:lang w:eastAsia="en-US"/>
              </w:rPr>
              <w:t>pirkimo-pardavimo sutarties sudarymo data</w:t>
            </w:r>
            <w:r>
              <w:rPr>
                <w:bCs/>
                <w:color w:val="auto"/>
                <w:lang w:eastAsia="en-US"/>
              </w:rPr>
              <w:t xml:space="preserve"> yra 2023</w:t>
            </w:r>
            <w:r w:rsidR="000D42D4">
              <w:rPr>
                <w:bCs/>
                <w:color w:val="auto"/>
                <w:lang w:eastAsia="en-US"/>
              </w:rPr>
              <w:t xml:space="preserve"> m. vasario </w:t>
            </w:r>
            <w:r>
              <w:rPr>
                <w:bCs/>
                <w:color w:val="auto"/>
                <w:lang w:eastAsia="en-US"/>
              </w:rPr>
              <w:t>28</w:t>
            </w:r>
            <w:r w:rsidR="000D42D4">
              <w:rPr>
                <w:bCs/>
                <w:color w:val="auto"/>
                <w:lang w:eastAsia="en-US"/>
              </w:rPr>
              <w:t xml:space="preserve"> d</w:t>
            </w:r>
            <w:r w:rsidRPr="00557819">
              <w:rPr>
                <w:bCs/>
                <w:color w:val="auto"/>
                <w:lang w:eastAsia="en-US"/>
              </w:rPr>
              <w:t>.</w:t>
            </w:r>
            <w:r>
              <w:rPr>
                <w:bCs/>
                <w:color w:val="auto"/>
                <w:lang w:eastAsia="en-US"/>
              </w:rPr>
              <w:t xml:space="preserve"> Tarnybai </w:t>
            </w:r>
            <w:r w:rsidR="003323D6">
              <w:rPr>
                <w:bCs/>
                <w:color w:val="auto"/>
                <w:lang w:eastAsia="en-US"/>
              </w:rPr>
              <w:t>Perkančioji organizacija paaiškino</w:t>
            </w:r>
            <w:r w:rsidR="003323D6" w:rsidRPr="003323D6">
              <w:rPr>
                <w:bCs/>
                <w:vertAlign w:val="superscript"/>
              </w:rPr>
              <w:footnoteReference w:id="50"/>
            </w:r>
            <w:r w:rsidR="003323D6">
              <w:rPr>
                <w:bCs/>
                <w:color w:val="auto"/>
                <w:lang w:eastAsia="en-US"/>
              </w:rPr>
              <w:t xml:space="preserve">: </w:t>
            </w:r>
            <w:r w:rsidR="003323D6" w:rsidRPr="00B65AB7">
              <w:rPr>
                <w:bCs/>
                <w:color w:val="auto"/>
                <w:lang w:eastAsia="en-US"/>
              </w:rPr>
              <w:t>„</w:t>
            </w:r>
            <w:r w:rsidR="003323D6" w:rsidRPr="00B65AB7">
              <w:t xml:space="preserve">Nepriklausomai nuo to, kad teoriškai apie aptariamą viešąjį pirkimą Litexpo buvo žinoma 2022 m. rugpjūčio 1 d. &lt;...&gt;, realus poreikis išsiaiškinti praktiškai, kaip šie reikalavimai gali būti įgyvendinami praktikoje, atsirado 2022 m. lapkričio mėn. pabaigoje – gruodžio mėn. pradžioje. Taip buvo todėl, nes būsimam renginiui keliami techniniai reikalavimai iš NATO tarptautinio sekretoriato buvo gaunami nuolat iki pat </w:t>
            </w:r>
            <w:r w:rsidR="00B65AB7" w:rsidRPr="00B65AB7">
              <w:t>202</w:t>
            </w:r>
            <w:r w:rsidR="00B65AB7">
              <w:t>3</w:t>
            </w:r>
            <w:r w:rsidR="00B65AB7" w:rsidRPr="00B65AB7">
              <w:t xml:space="preserve"> </w:t>
            </w:r>
            <w:r w:rsidR="003323D6" w:rsidRPr="00B65AB7">
              <w:t xml:space="preserve">m. kovo mėn. pabaigos. Pavyzdžiui, tik </w:t>
            </w:r>
            <w:r w:rsidR="00B65AB7" w:rsidRPr="00B65AB7">
              <w:t>202</w:t>
            </w:r>
            <w:r w:rsidR="00B65AB7">
              <w:t>3</w:t>
            </w:r>
            <w:r w:rsidR="00B65AB7" w:rsidRPr="00B65AB7">
              <w:t xml:space="preserve"> </w:t>
            </w:r>
            <w:r w:rsidR="003323D6" w:rsidRPr="00B65AB7">
              <w:t>m. kovo 27 d. iš NATO tarptautinio sekretoriato buvo gauti atnaujinti reikalavimai renginiui (priedas Nr. 8). Atsižvelgiant į tai, akivaizdu, kad poreikio praktiškai įsivertinti, kaip gali būti įgyvendinami reikalavimai 2022 m. rugpjūčio 1 d. paprasčiausiai nebuvo, kadangi tuo metu nebuvo gauti reikiami reikalavimai iš NATO tarptautinio sekretoriato“</w:t>
            </w:r>
            <w:r w:rsidR="00043020" w:rsidRPr="00B65AB7">
              <w:t>, „Litexpo, ruošdamasi NATO šalių vadovų susitikimo renginiui, konsultavosi su rinka ir svarstė daugybę techninių sprendinių, kaip galėtų būti įgyvendinami NATO tarptautinio sekretoriato pateikti reikalavimai &lt;...&gt;. Tokių konsultacijų metu dalis įmonių nurodė, kad neturi galimybių (arba nežino kaip) įgyvendinti NATO tarptautinio sekretoriato pateiktų reikalavimų, taip pat buvo pateiktas techninis sprendinys, kuris galimai galėjo sugadinti Litexpo turimą infrastruktūrą. Tuo tarpu tiekėjas AB „Panevėžio statybos trestas“ pateikė pasiūlymą operatyviai įrengti laikinas konstrukcijas (demonstracinį kambarį) tam, kad būtų pažiūrėta, ar šis techninis sprendinys yra priimtinas, įsivertinti, kaip ir kokiu būdu gali būti praktiškai įgyvendinami NATO tarptautinio sekretoriato pateikti reikalavimai. Kadangi Litexpo turėjo kritiškai mažai laiko, buvo nuspręsta leisti tiekėjui AB „Panevėžio statybos trestas“ tokį demonstracinį kambarį įrengti. Atskirai pažymime, jog jeigu po demonstracinio kambario įrengimo ir apžiūros, kurioje dalyvavo ne tik Litexpo, bet ir URM ir kitos kompetentingos institucijos, būtų nuspręsta, kad šis techninis sprendinys vis dėlto nepasiteisina ir negali būti naudojamas renginio metu, Litexpo būtų ir toliau ieškojęs kitų tinkamų techninių sprendinių“</w:t>
            </w:r>
            <w:r w:rsidR="00043020">
              <w:rPr>
                <w:sz w:val="22"/>
                <w:szCs w:val="22"/>
              </w:rPr>
              <w:t>.</w:t>
            </w:r>
            <w:r w:rsidR="00043020">
              <w:rPr>
                <w:sz w:val="18"/>
                <w:szCs w:val="18"/>
              </w:rPr>
              <w:t xml:space="preserve"> </w:t>
            </w:r>
            <w:r w:rsidR="00685CAC" w:rsidRPr="00685CAC">
              <w:rPr>
                <w:bCs/>
                <w:color w:val="auto"/>
                <w:lang w:eastAsia="en-US"/>
              </w:rPr>
              <w:t>Apibendrina</w:t>
            </w:r>
            <w:r w:rsidR="00F4514B">
              <w:rPr>
                <w:bCs/>
                <w:color w:val="auto"/>
                <w:lang w:eastAsia="en-US"/>
              </w:rPr>
              <w:t>n</w:t>
            </w:r>
            <w:r w:rsidR="00685CAC" w:rsidRPr="00685CAC">
              <w:rPr>
                <w:bCs/>
                <w:color w:val="auto"/>
                <w:lang w:eastAsia="en-US"/>
              </w:rPr>
              <w:t xml:space="preserve">t, </w:t>
            </w:r>
            <w:r w:rsidR="00685CAC">
              <w:rPr>
                <w:bCs/>
                <w:color w:val="auto"/>
                <w:lang w:eastAsia="en-US"/>
              </w:rPr>
              <w:t>apie Pirkim</w:t>
            </w:r>
            <w:r w:rsidR="00482FDC">
              <w:rPr>
                <w:bCs/>
                <w:color w:val="auto"/>
                <w:lang w:eastAsia="en-US"/>
              </w:rPr>
              <w:t>o</w:t>
            </w:r>
            <w:r w:rsidR="00685CAC">
              <w:rPr>
                <w:bCs/>
                <w:color w:val="auto"/>
                <w:lang w:eastAsia="en-US"/>
              </w:rPr>
              <w:t xml:space="preserve">_3 </w:t>
            </w:r>
            <w:r w:rsidR="00482FDC">
              <w:rPr>
                <w:bCs/>
                <w:color w:val="auto"/>
                <w:lang w:eastAsia="en-US"/>
              </w:rPr>
              <w:t xml:space="preserve">poreikį </w:t>
            </w:r>
            <w:r w:rsidR="00685CAC">
              <w:rPr>
                <w:bCs/>
                <w:color w:val="auto"/>
                <w:lang w:eastAsia="en-US"/>
              </w:rPr>
              <w:t xml:space="preserve">buvo žinoma </w:t>
            </w:r>
            <w:r w:rsidR="00125D8B">
              <w:rPr>
                <w:bCs/>
                <w:color w:val="auto"/>
                <w:lang w:eastAsia="en-US"/>
              </w:rPr>
              <w:t>ganėtinai ilgą laiką –</w:t>
            </w:r>
            <w:r w:rsidR="00F4514B">
              <w:rPr>
                <w:bCs/>
                <w:color w:val="auto"/>
                <w:lang w:eastAsia="en-US"/>
              </w:rPr>
              <w:t xml:space="preserve"> nuo 2022 m. rugpjūčio 1 d.</w:t>
            </w:r>
            <w:r w:rsidR="003B7470">
              <w:rPr>
                <w:bCs/>
                <w:color w:val="auto"/>
                <w:lang w:eastAsia="en-US"/>
              </w:rPr>
              <w:t xml:space="preserve"> </w:t>
            </w:r>
            <w:r w:rsidR="00527C03">
              <w:rPr>
                <w:bCs/>
                <w:color w:val="auto"/>
                <w:lang w:eastAsia="en-US"/>
              </w:rPr>
              <w:t>Kaip nurodo</w:t>
            </w:r>
            <w:r w:rsidR="0069214E" w:rsidRPr="003323D6">
              <w:rPr>
                <w:bCs/>
                <w:vertAlign w:val="superscript"/>
              </w:rPr>
              <w:footnoteReference w:id="51"/>
            </w:r>
            <w:r w:rsidR="00527C03">
              <w:rPr>
                <w:bCs/>
                <w:color w:val="auto"/>
                <w:lang w:eastAsia="en-US"/>
              </w:rPr>
              <w:t xml:space="preserve"> Perkančioji organizacija, tik 2022 m. spalio 10 d. buvo gauti </w:t>
            </w:r>
            <w:r w:rsidR="00527C03" w:rsidRPr="00F4514B">
              <w:rPr>
                <w:bCs/>
                <w:color w:val="auto"/>
                <w:lang w:eastAsia="en-US"/>
              </w:rPr>
              <w:t>NATO tarptautinio sekretoriato</w:t>
            </w:r>
            <w:r w:rsidR="00527C03">
              <w:rPr>
                <w:bCs/>
                <w:color w:val="auto"/>
                <w:lang w:eastAsia="en-US"/>
              </w:rPr>
              <w:t xml:space="preserve"> reikalavimai statomų</w:t>
            </w:r>
            <w:r w:rsidR="0069214E">
              <w:rPr>
                <w:bCs/>
                <w:color w:val="auto"/>
                <w:lang w:eastAsia="en-US"/>
              </w:rPr>
              <w:t xml:space="preserve"> laikinų</w:t>
            </w:r>
            <w:r w:rsidR="00527C03">
              <w:rPr>
                <w:bCs/>
                <w:color w:val="auto"/>
                <w:lang w:eastAsia="en-US"/>
              </w:rPr>
              <w:t xml:space="preserve"> konstrukcijų sienų izoliacijai, dėl ko Perkančioji organizacija užtruko aiškindamasi, kokiomis techninėmis priemonėmis galima pasiekti nurodytą garso izoliacijos rodiklį.</w:t>
            </w:r>
            <w:r w:rsidR="0069214E">
              <w:rPr>
                <w:bCs/>
                <w:color w:val="auto"/>
                <w:lang w:eastAsia="en-US"/>
              </w:rPr>
              <w:t xml:space="preserve"> Laikin</w:t>
            </w:r>
            <w:r w:rsidR="00641D01">
              <w:rPr>
                <w:bCs/>
                <w:color w:val="auto"/>
                <w:lang w:eastAsia="en-US"/>
              </w:rPr>
              <w:t xml:space="preserve">os </w:t>
            </w:r>
            <w:r w:rsidR="0069214E">
              <w:rPr>
                <w:bCs/>
                <w:color w:val="auto"/>
                <w:lang w:eastAsia="en-US"/>
              </w:rPr>
              <w:t>demonstracinės konstrukcijos (demonstracinis kambarys)</w:t>
            </w:r>
            <w:r w:rsidR="00AA0524">
              <w:rPr>
                <w:bCs/>
                <w:color w:val="auto"/>
                <w:lang w:eastAsia="en-US"/>
              </w:rPr>
              <w:t>, sumontuotos 2022 m. gruodžio pabaigoje, o išmontuotos 2023 m. sausio pabaigoje,</w:t>
            </w:r>
            <w:r w:rsidR="0069214E">
              <w:rPr>
                <w:bCs/>
                <w:color w:val="auto"/>
                <w:lang w:eastAsia="en-US"/>
              </w:rPr>
              <w:t xml:space="preserve"> buvo testuojamos, vertinamos atsakingų trečiųjų subjektų. 2023 m. vasario 6 d. iš </w:t>
            </w:r>
            <w:r w:rsidR="0069214E" w:rsidRPr="00F4514B">
              <w:rPr>
                <w:bCs/>
                <w:color w:val="auto"/>
                <w:lang w:eastAsia="en-US"/>
              </w:rPr>
              <w:t>NATO tarptautinio sekretoriato</w:t>
            </w:r>
            <w:r w:rsidR="0069214E">
              <w:rPr>
                <w:bCs/>
                <w:color w:val="auto"/>
                <w:lang w:eastAsia="en-US"/>
              </w:rPr>
              <w:t xml:space="preserve">  buvo gauti reikalavimai dėl durų užraktų ir kodavimo sistemos konstrukcijose. Kaip nurodo Perkančioji organizacija, kol nebuvo išsiaiškinta kaip </w:t>
            </w:r>
            <w:r w:rsidR="0069214E" w:rsidRPr="00F4514B">
              <w:rPr>
                <w:bCs/>
                <w:color w:val="auto"/>
                <w:lang w:eastAsia="en-US"/>
              </w:rPr>
              <w:t>NATO tarptautinio sekretoriato</w:t>
            </w:r>
            <w:r w:rsidR="0069214E">
              <w:rPr>
                <w:bCs/>
                <w:color w:val="auto"/>
                <w:lang w:eastAsia="en-US"/>
              </w:rPr>
              <w:t xml:space="preserve"> ir saugumo reikalavimai turi būti įgyvendin</w:t>
            </w:r>
            <w:r w:rsidR="00AA0524">
              <w:rPr>
                <w:bCs/>
                <w:color w:val="auto"/>
                <w:lang w:eastAsia="en-US"/>
              </w:rPr>
              <w:t>a</w:t>
            </w:r>
            <w:r w:rsidR="0069214E">
              <w:rPr>
                <w:bCs/>
                <w:color w:val="auto"/>
                <w:lang w:eastAsia="en-US"/>
              </w:rPr>
              <w:t>mi, negalėjo būti rengiamos pirkimo sąlygos ir derinamos su kompetentingomis institucijomis.</w:t>
            </w:r>
            <w:r w:rsidR="00AA0524">
              <w:rPr>
                <w:bCs/>
                <w:color w:val="auto"/>
                <w:lang w:eastAsia="en-US"/>
              </w:rPr>
              <w:t xml:space="preserve"> </w:t>
            </w:r>
            <w:r w:rsidR="00D41F10">
              <w:rPr>
                <w:bCs/>
                <w:color w:val="auto"/>
                <w:lang w:eastAsia="en-US"/>
              </w:rPr>
              <w:t>Perkančio</w:t>
            </w:r>
            <w:r w:rsidR="00527C03">
              <w:rPr>
                <w:bCs/>
                <w:color w:val="auto"/>
                <w:lang w:eastAsia="en-US"/>
              </w:rPr>
              <w:t>ji</w:t>
            </w:r>
            <w:r w:rsidR="00D41F10">
              <w:rPr>
                <w:bCs/>
                <w:color w:val="auto"/>
                <w:lang w:eastAsia="en-US"/>
              </w:rPr>
              <w:t xml:space="preserve"> organizacij</w:t>
            </w:r>
            <w:r w:rsidR="00527C03">
              <w:rPr>
                <w:bCs/>
                <w:color w:val="auto"/>
                <w:lang w:eastAsia="en-US"/>
              </w:rPr>
              <w:t>a</w:t>
            </w:r>
            <w:r w:rsidR="00AA0524">
              <w:rPr>
                <w:bCs/>
                <w:color w:val="auto"/>
                <w:lang w:eastAsia="en-US"/>
              </w:rPr>
              <w:t xml:space="preserve"> nurodo, kad 2023 m. vasario mėnesį iškilo poreikis stiprinti Litexpo 5 salės laikančiąsias konstrukcijas (kolonas ir /ar stogą), dėl ko Pirkimo_3 vykdymas </w:t>
            </w:r>
            <w:r w:rsidR="00AA0524">
              <w:rPr>
                <w:bCs/>
                <w:color w:val="auto"/>
                <w:lang w:eastAsia="en-US"/>
              </w:rPr>
              <w:lastRenderedPageBreak/>
              <w:t>užtruko</w:t>
            </w:r>
            <w:r w:rsidR="0044093D">
              <w:rPr>
                <w:bCs/>
                <w:color w:val="auto"/>
                <w:lang w:eastAsia="en-US"/>
              </w:rPr>
              <w:t xml:space="preserve"> ir tik</w:t>
            </w:r>
            <w:r w:rsidR="00AA0524">
              <w:rPr>
                <w:bCs/>
                <w:color w:val="auto"/>
                <w:lang w:eastAsia="en-US"/>
              </w:rPr>
              <w:t xml:space="preserve"> 2023 m. kovo 22 d.</w:t>
            </w:r>
            <w:r w:rsidR="008D5FF0">
              <w:rPr>
                <w:bCs/>
                <w:color w:val="auto"/>
                <w:lang w:eastAsia="en-US"/>
              </w:rPr>
              <w:t xml:space="preserve"> URM galutinai suderino Pirkimo_3 techninę specifikaciją.</w:t>
            </w:r>
            <w:r w:rsidR="0044093D">
              <w:rPr>
                <w:bCs/>
                <w:color w:val="auto"/>
                <w:lang w:eastAsia="en-US"/>
              </w:rPr>
              <w:t xml:space="preserve"> </w:t>
            </w:r>
            <w:r w:rsidR="0044093D">
              <w:rPr>
                <w:bCs/>
              </w:rPr>
              <w:t>Perkančioji organizacija nurodė, jog k</w:t>
            </w:r>
            <w:r w:rsidR="0044093D" w:rsidRPr="00D973BE">
              <w:rPr>
                <w:bCs/>
              </w:rPr>
              <w:t>onstrukcijų sumontavimo, išmontavimo bei utilizavimo</w:t>
            </w:r>
            <w:r w:rsidR="0044093D">
              <w:rPr>
                <w:bCs/>
              </w:rPr>
              <w:t xml:space="preserve"> darbai turėjo būti atlikti iki 2023 m. birželio 1 d. ir sutarčiai įvykdyti buvo likę mažiau nei du mėnesiai, tačiau ši skuba atsirado </w:t>
            </w:r>
            <w:r w:rsidR="00166260">
              <w:rPr>
                <w:bCs/>
              </w:rPr>
              <w:t>tik dėl to</w:t>
            </w:r>
            <w:r w:rsidR="0044093D">
              <w:rPr>
                <w:bCs/>
              </w:rPr>
              <w:t xml:space="preserve">, kad iki paskutinės minutės buvo </w:t>
            </w:r>
            <w:r w:rsidR="00166260">
              <w:rPr>
                <w:bCs/>
              </w:rPr>
              <w:t xml:space="preserve">delsiama </w:t>
            </w:r>
            <w:r w:rsidR="0044093D">
              <w:rPr>
                <w:bCs/>
              </w:rPr>
              <w:t>Pirkim</w:t>
            </w:r>
            <w:r w:rsidR="00166260">
              <w:rPr>
                <w:bCs/>
              </w:rPr>
              <w:t>ą</w:t>
            </w:r>
            <w:r w:rsidR="0044093D">
              <w:rPr>
                <w:bCs/>
              </w:rPr>
              <w:t>_3 vykdy</w:t>
            </w:r>
            <w:r w:rsidR="00166260">
              <w:rPr>
                <w:bCs/>
              </w:rPr>
              <w:t>ti</w:t>
            </w:r>
            <w:r w:rsidR="0044093D">
              <w:rPr>
                <w:bCs/>
              </w:rPr>
              <w:t xml:space="preserve">. Vien tai, kad pirkimą reikia vykdyti labai skubiai, dar nereiškia, kad </w:t>
            </w:r>
            <w:r w:rsidR="00166260">
              <w:rPr>
                <w:bCs/>
              </w:rPr>
              <w:t>jį</w:t>
            </w:r>
            <w:r w:rsidR="0044093D">
              <w:rPr>
                <w:bCs/>
              </w:rPr>
              <w:t xml:space="preserve"> galima vykdyti vadovaujantis Įstatymo išimtimi</w:t>
            </w:r>
            <w:r w:rsidR="002D400A">
              <w:rPr>
                <w:bCs/>
              </w:rPr>
              <w:t>, nes reikia įvertinti, kas būtent sąlygojo skubą</w:t>
            </w:r>
            <w:r w:rsidR="0044093D">
              <w:rPr>
                <w:bCs/>
              </w:rPr>
              <w:t>.</w:t>
            </w:r>
            <w:r w:rsidR="008D5FF0">
              <w:rPr>
                <w:bCs/>
                <w:color w:val="auto"/>
                <w:lang w:eastAsia="en-US"/>
              </w:rPr>
              <w:t xml:space="preserve"> </w:t>
            </w:r>
            <w:r w:rsidR="0044093D">
              <w:rPr>
                <w:bCs/>
                <w:color w:val="auto"/>
                <w:lang w:eastAsia="en-US"/>
              </w:rPr>
              <w:t xml:space="preserve">Tarnyba </w:t>
            </w:r>
            <w:r w:rsidR="002D400A">
              <w:rPr>
                <w:bCs/>
                <w:color w:val="auto"/>
                <w:lang w:eastAsia="en-US"/>
              </w:rPr>
              <w:t xml:space="preserve">taip pat </w:t>
            </w:r>
            <w:r w:rsidR="0044093D">
              <w:rPr>
                <w:bCs/>
                <w:color w:val="auto"/>
                <w:lang w:eastAsia="en-US"/>
              </w:rPr>
              <w:t>pastebi, kad</w:t>
            </w:r>
            <w:r w:rsidR="00AA0524">
              <w:rPr>
                <w:bCs/>
                <w:color w:val="auto"/>
                <w:lang w:eastAsia="en-US"/>
              </w:rPr>
              <w:t xml:space="preserve"> </w:t>
            </w:r>
            <w:r w:rsidR="00AA0524">
              <w:rPr>
                <w:bCs/>
              </w:rPr>
              <w:t xml:space="preserve">Pirkimo_3 techninėje specifikacijoje nurodyta, </w:t>
            </w:r>
            <w:r w:rsidR="00166260">
              <w:rPr>
                <w:bCs/>
              </w:rPr>
              <w:t>jog</w:t>
            </w:r>
            <w:r w:rsidR="008D5FF0">
              <w:rPr>
                <w:bCs/>
              </w:rPr>
              <w:t xml:space="preserve"> „</w:t>
            </w:r>
            <w:r w:rsidR="008D5FF0" w:rsidRPr="00C137FA">
              <w:rPr>
                <w:bCs/>
              </w:rPr>
              <w:t>kiekiai yra preliminarūs, perkančioji organizacija neįsipareigoja nuomotis viso nurodyto kiekio, kiekiai bus derinami atskirai su laimėjusiu tiekėju“</w:t>
            </w:r>
            <w:r w:rsidR="008D5FF0">
              <w:rPr>
                <w:bCs/>
              </w:rPr>
              <w:t xml:space="preserve">. Tai parodo, kad ir kiek </w:t>
            </w:r>
            <w:r w:rsidR="0044093D">
              <w:rPr>
                <w:bCs/>
              </w:rPr>
              <w:t>buvo sprendžiama ir/ar derinama</w:t>
            </w:r>
            <w:r w:rsidR="008D5FF0">
              <w:rPr>
                <w:bCs/>
              </w:rPr>
              <w:t xml:space="preserve"> dėl konstrukcijų</w:t>
            </w:r>
            <w:r w:rsidR="002D400A">
              <w:rPr>
                <w:bCs/>
              </w:rPr>
              <w:t xml:space="preserve"> techninių sprendinių</w:t>
            </w:r>
            <w:r w:rsidR="008D5FF0">
              <w:rPr>
                <w:bCs/>
              </w:rPr>
              <w:t xml:space="preserve">, Pirkimo_3 metu </w:t>
            </w:r>
            <w:r w:rsidR="0044093D">
              <w:rPr>
                <w:bCs/>
              </w:rPr>
              <w:t xml:space="preserve">vis tiek </w:t>
            </w:r>
            <w:r w:rsidR="008D5FF0">
              <w:rPr>
                <w:bCs/>
              </w:rPr>
              <w:t>nebuvo žinom</w:t>
            </w:r>
            <w:r w:rsidR="002D400A">
              <w:rPr>
                <w:bCs/>
              </w:rPr>
              <w:t>os</w:t>
            </w:r>
            <w:r w:rsidR="00166260">
              <w:rPr>
                <w:bCs/>
              </w:rPr>
              <w:t xml:space="preserve"> galutin</w:t>
            </w:r>
            <w:r w:rsidR="002D400A">
              <w:rPr>
                <w:bCs/>
              </w:rPr>
              <w:t>ės</w:t>
            </w:r>
            <w:r w:rsidR="008D5FF0">
              <w:rPr>
                <w:bCs/>
              </w:rPr>
              <w:t xml:space="preserve"> darbų</w:t>
            </w:r>
            <w:r w:rsidR="0044093D">
              <w:rPr>
                <w:bCs/>
              </w:rPr>
              <w:t xml:space="preserve"> (konstrukcijų)</w:t>
            </w:r>
            <w:r w:rsidR="008D5FF0">
              <w:rPr>
                <w:bCs/>
              </w:rPr>
              <w:t xml:space="preserve"> </w:t>
            </w:r>
            <w:r w:rsidR="002D400A">
              <w:rPr>
                <w:bCs/>
              </w:rPr>
              <w:t>apimtys (</w:t>
            </w:r>
            <w:r w:rsidR="008D5FF0">
              <w:rPr>
                <w:bCs/>
              </w:rPr>
              <w:t>kiekiai</w:t>
            </w:r>
            <w:r w:rsidR="002D400A">
              <w:rPr>
                <w:bCs/>
              </w:rPr>
              <w:t>)</w:t>
            </w:r>
            <w:r w:rsidR="008D5FF0">
              <w:rPr>
                <w:bCs/>
              </w:rPr>
              <w:t xml:space="preserve">. Užsitęsęs sprendimų derinimas </w:t>
            </w:r>
            <w:r w:rsidR="0044093D" w:rsidRPr="0044093D">
              <w:rPr>
                <w:bCs/>
              </w:rPr>
              <w:t>prasilenkia su neskelbiamų derybų dėl nenumatyto įvykio ir sąlygotų ypatingos skubos aplinkybių esme.</w:t>
            </w:r>
            <w:r w:rsidR="0044093D">
              <w:rPr>
                <w:bCs/>
              </w:rPr>
              <w:t xml:space="preserve"> </w:t>
            </w:r>
          </w:p>
          <w:p w14:paraId="477B7D22" w14:textId="28A695AC" w:rsidR="00D41F10" w:rsidRDefault="000248B4" w:rsidP="00D41F10">
            <w:pPr>
              <w:pStyle w:val="Default"/>
              <w:spacing w:line="276" w:lineRule="auto"/>
              <w:jc w:val="both"/>
              <w:rPr>
                <w:bCs/>
              </w:rPr>
            </w:pPr>
            <w:r>
              <w:rPr>
                <w:bCs/>
                <w:color w:val="auto"/>
                <w:lang w:eastAsia="en-US"/>
              </w:rPr>
              <w:t xml:space="preserve">          </w:t>
            </w:r>
            <w:r w:rsidR="00D41F10" w:rsidRPr="00F4514B">
              <w:rPr>
                <w:bCs/>
                <w:color w:val="auto"/>
                <w:lang w:eastAsia="en-US"/>
              </w:rPr>
              <w:t>Perkančioji organiza</w:t>
            </w:r>
            <w:r w:rsidR="00D41F10">
              <w:rPr>
                <w:bCs/>
              </w:rPr>
              <w:t>cija</w:t>
            </w:r>
            <w:r>
              <w:rPr>
                <w:bCs/>
              </w:rPr>
              <w:t>,</w:t>
            </w:r>
            <w:r w:rsidR="00D41F10">
              <w:rPr>
                <w:bCs/>
              </w:rPr>
              <w:t xml:space="preserve"> </w:t>
            </w:r>
            <w:r>
              <w:rPr>
                <w:bCs/>
              </w:rPr>
              <w:t xml:space="preserve">aiškindama bendrai apie visus pirkimus, </w:t>
            </w:r>
            <w:r w:rsidR="00D41F10">
              <w:rPr>
                <w:bCs/>
              </w:rPr>
              <w:t>nurodė</w:t>
            </w:r>
            <w:r w:rsidRPr="00F4514B">
              <w:rPr>
                <w:bCs/>
                <w:color w:val="auto"/>
                <w:vertAlign w:val="superscript"/>
                <w:lang w:eastAsia="en-US"/>
              </w:rPr>
              <w:footnoteReference w:id="52"/>
            </w:r>
            <w:r w:rsidR="00D41F10">
              <w:rPr>
                <w:bCs/>
              </w:rPr>
              <w:t>, kad ji nesprendė dėl viešųjų pirkimų sutarčių sudarymo terminų, dėl viešųjų pirkimų dokument</w:t>
            </w:r>
            <w:r w:rsidR="002D400A">
              <w:rPr>
                <w:bCs/>
              </w:rPr>
              <w:t>ų</w:t>
            </w:r>
            <w:r w:rsidR="00D41F10">
              <w:rPr>
                <w:bCs/>
              </w:rPr>
              <w:t xml:space="preserve"> turinio (techninių reikalavimų), nes tam galutinę įtaką darė tiek URM, tiek NATO tarptautinis sekretoriatas. Perkančioji organizacija pati nurodė, kad techninių reikalavimų derinimas užtrukdavo didžiąja dalį laiko, per kurį turėtų būti įvykdomos viešųjų pirkimų procedūros ir pasirašytos viešųjų pirkimų sutartys, o tai darė lemiamą įtaką tam, kad viešiesiems pirkimams įvykdyti būdavo likę ypatingai mažai laiko. Tarnyba supranta, kad Perkančioji organizacija stengėsi, jog visos sutartys būtų sudarytos ir įvykdytos laiku</w:t>
            </w:r>
            <w:r>
              <w:rPr>
                <w:bCs/>
              </w:rPr>
              <w:t>,</w:t>
            </w:r>
            <w:r w:rsidR="00D41F10">
              <w:rPr>
                <w:bCs/>
              </w:rPr>
              <w:t xml:space="preserve"> </w:t>
            </w:r>
            <w:r>
              <w:rPr>
                <w:bCs/>
              </w:rPr>
              <w:t>b</w:t>
            </w:r>
            <w:r w:rsidR="00D41F10">
              <w:rPr>
                <w:bCs/>
              </w:rPr>
              <w:t xml:space="preserve">ei būtų spėta </w:t>
            </w:r>
            <w:r w:rsidR="002D400A">
              <w:rPr>
                <w:bCs/>
              </w:rPr>
              <w:t xml:space="preserve">tinkamai </w:t>
            </w:r>
            <w:r w:rsidR="00D41F10">
              <w:rPr>
                <w:bCs/>
              </w:rPr>
              <w:t xml:space="preserve">pasirengti NATO šalių vadovų susitikimo renginiui, tačiau </w:t>
            </w:r>
            <w:r>
              <w:rPr>
                <w:bCs/>
              </w:rPr>
              <w:t xml:space="preserve">tai </w:t>
            </w:r>
            <w:r w:rsidR="002D400A">
              <w:rPr>
                <w:bCs/>
              </w:rPr>
              <w:t xml:space="preserve">savaime </w:t>
            </w:r>
            <w:r w:rsidR="00D41F10">
              <w:rPr>
                <w:bCs/>
              </w:rPr>
              <w:t>nesudarė pagrindo pirkimų vykdyti neskelbiamų derybų būdu</w:t>
            </w:r>
            <w:r w:rsidR="002D400A">
              <w:rPr>
                <w:bCs/>
              </w:rPr>
              <w:t xml:space="preserve"> dėl ypatingos skubos</w:t>
            </w:r>
            <w:r w:rsidR="00D41F10">
              <w:rPr>
                <w:bCs/>
              </w:rPr>
              <w:t>.</w:t>
            </w:r>
          </w:p>
          <w:p w14:paraId="64ACD99D" w14:textId="159FF026" w:rsidR="00166260" w:rsidRDefault="00166260" w:rsidP="00166260">
            <w:pPr>
              <w:pStyle w:val="Default"/>
              <w:spacing w:line="276" w:lineRule="auto"/>
              <w:jc w:val="both"/>
              <w:rPr>
                <w:bCs/>
              </w:rPr>
            </w:pPr>
            <w:r>
              <w:rPr>
                <w:bCs/>
              </w:rPr>
              <w:t xml:space="preserve">          Tarnybos </w:t>
            </w:r>
            <w:r w:rsidR="002D400A">
              <w:rPr>
                <w:bCs/>
              </w:rPr>
              <w:t>vertinimu</w:t>
            </w:r>
            <w:r>
              <w:rPr>
                <w:bCs/>
              </w:rPr>
              <w:t>, Perkančioji organizacija, šio konkretaus Pirkimo_3 atveju, galėjo rinktis ir kitus pirkimo būdus,</w:t>
            </w:r>
            <w:r w:rsidR="002D400A">
              <w:rPr>
                <w:bCs/>
              </w:rPr>
              <w:t xml:space="preserve"> taikydama sutrumpintus pirkimų terminus,</w:t>
            </w:r>
            <w:r>
              <w:rPr>
                <w:bCs/>
              </w:rPr>
              <w:t xml:space="preserve"> taip pat galėjo skelbti išankstinį skelbimą dėl pirkimo. </w:t>
            </w:r>
          </w:p>
          <w:p w14:paraId="355186A6" w14:textId="15CF3AE0" w:rsidR="006D47DE" w:rsidRPr="00557819" w:rsidRDefault="00043020" w:rsidP="00043020">
            <w:pPr>
              <w:spacing w:line="276" w:lineRule="auto"/>
              <w:jc w:val="both"/>
              <w:rPr>
                <w:bCs/>
                <w:sz w:val="24"/>
                <w:szCs w:val="24"/>
              </w:rPr>
            </w:pPr>
            <w:r w:rsidRPr="00557819">
              <w:rPr>
                <w:bCs/>
                <w:sz w:val="24"/>
                <w:szCs w:val="24"/>
              </w:rPr>
              <w:t xml:space="preserve">          </w:t>
            </w:r>
            <w:r w:rsidR="008005A7" w:rsidRPr="00025D63">
              <w:rPr>
                <w:sz w:val="24"/>
                <w:szCs w:val="24"/>
              </w:rPr>
              <w:t>Tarnyba nekvestionuoja to, kad Perkančioji organizacija, vykdydama NATO renginio organizavimui skirtus pirkimus, susidūrė su nekasdieniais iššūkiais, nes Lietuvos Respublikoje iki tol nėra vykę tokio masto renginių, kuriems, be kita ko, būtų buvę keliami tokie aukšti renginio dalyvių saugumo reikalavimai ir reikalingas glaudus trišalis bendradarbiavimas tarp Perkančiosios organizacijos, URM ir NATO sekretoriato, o taip pat to, kad Perkančioji organizacija buvo įpareigota vykdyti Vyriausybės 2022 m. birželio 15 d. nutarime Nr. 632 nustatytas užduotis, laikydamasi Ministro Pirmininko darbo grupės nustatytų viešųjų pirkimų sutarčių sudarymo terminų, tačiau tai nekeičia fakto, jog Perkančiosios organizacijos nurodytos aplinkybės neatitinka nenumatytų įvykių kategorijos</w:t>
            </w:r>
            <w:r w:rsidR="008005A7" w:rsidRPr="00025D63">
              <w:rPr>
                <w:rStyle w:val="FootnoteReference"/>
                <w:sz w:val="24"/>
                <w:szCs w:val="24"/>
              </w:rPr>
              <w:footnoteReference w:id="53"/>
            </w:r>
            <w:r w:rsidR="00B51C14" w:rsidRPr="00025D63">
              <w:rPr>
                <w:sz w:val="24"/>
                <w:szCs w:val="24"/>
              </w:rPr>
              <w:t>.</w:t>
            </w:r>
            <w:r w:rsidR="00852188" w:rsidRPr="00025D63">
              <w:rPr>
                <w:bCs/>
                <w:sz w:val="24"/>
                <w:szCs w:val="24"/>
              </w:rPr>
              <w:t xml:space="preserve"> </w:t>
            </w:r>
            <w:r w:rsidR="00166260" w:rsidRPr="00025D63">
              <w:rPr>
                <w:bCs/>
                <w:sz w:val="24"/>
                <w:szCs w:val="24"/>
              </w:rPr>
              <w:t>Todėl, d</w:t>
            </w:r>
            <w:r w:rsidR="00955066" w:rsidRPr="00025D63">
              <w:rPr>
                <w:bCs/>
                <w:sz w:val="24"/>
                <w:szCs w:val="24"/>
              </w:rPr>
              <w:t xml:space="preserve">ėl pirmiau šioje išvadoje nurodytų aplinkybių, darytina išvada, kad, Perkančioji organizacija Pirkimą_3 </w:t>
            </w:r>
            <w:r w:rsidR="00B51C14" w:rsidRPr="00025D63">
              <w:rPr>
                <w:sz w:val="24"/>
                <w:szCs w:val="24"/>
              </w:rPr>
              <w:t>vykdydama neskelbiamų derybų būdu, pažeidė</w:t>
            </w:r>
            <w:r w:rsidR="00955066" w:rsidRPr="00025D63">
              <w:rPr>
                <w:bCs/>
                <w:sz w:val="24"/>
                <w:szCs w:val="24"/>
              </w:rPr>
              <w:t xml:space="preserve"> Įstatymo 17 straipsnio 1 dalyje įtvirtint</w:t>
            </w:r>
            <w:r w:rsidR="0046457C" w:rsidRPr="00025D63">
              <w:rPr>
                <w:bCs/>
                <w:sz w:val="24"/>
                <w:szCs w:val="24"/>
              </w:rPr>
              <w:t>us</w:t>
            </w:r>
            <w:r w:rsidR="00955066" w:rsidRPr="00025D63">
              <w:rPr>
                <w:bCs/>
                <w:sz w:val="24"/>
                <w:szCs w:val="24"/>
              </w:rPr>
              <w:t xml:space="preserve"> lygiateisiškumo ir skaidrumo princip</w:t>
            </w:r>
            <w:r w:rsidR="0046457C" w:rsidRPr="00025D63">
              <w:rPr>
                <w:bCs/>
                <w:sz w:val="24"/>
                <w:szCs w:val="24"/>
              </w:rPr>
              <w:t>us</w:t>
            </w:r>
            <w:r w:rsidR="00955066" w:rsidRPr="00025D63">
              <w:rPr>
                <w:bCs/>
                <w:sz w:val="24"/>
                <w:szCs w:val="24"/>
              </w:rPr>
              <w:t>, 71 straipsnio 1 dalies 3 punkt</w:t>
            </w:r>
            <w:r w:rsidR="0046457C" w:rsidRPr="00025D63">
              <w:rPr>
                <w:bCs/>
                <w:sz w:val="24"/>
                <w:szCs w:val="24"/>
              </w:rPr>
              <w:t>ą</w:t>
            </w:r>
            <w:r w:rsidR="00955066" w:rsidRPr="00025D63">
              <w:rPr>
                <w:bCs/>
                <w:sz w:val="24"/>
                <w:szCs w:val="24"/>
              </w:rPr>
              <w:t>.</w:t>
            </w:r>
            <w:r w:rsidR="00955066" w:rsidRPr="00557819">
              <w:rPr>
                <w:bCs/>
                <w:sz w:val="24"/>
                <w:szCs w:val="24"/>
              </w:rPr>
              <w:t xml:space="preserve">        </w:t>
            </w:r>
          </w:p>
        </w:tc>
      </w:tr>
    </w:tbl>
    <w:p w14:paraId="75CF4491" w14:textId="77777777" w:rsidR="004C2F6B" w:rsidRDefault="004C2F6B" w:rsidP="004C2F6B">
      <w:pPr>
        <w:tabs>
          <w:tab w:val="left" w:pos="3270"/>
        </w:tabs>
        <w:rPr>
          <w:sz w:val="24"/>
          <w:szCs w:val="24"/>
          <w:lang w:eastAsia="lt-LT"/>
        </w:rPr>
      </w:pPr>
    </w:p>
    <w:p w14:paraId="542582BC" w14:textId="77777777" w:rsidR="003F2678" w:rsidRPr="003F2678" w:rsidRDefault="003F2678" w:rsidP="003F2678">
      <w:pPr>
        <w:jc w:val="center"/>
        <w:rPr>
          <w:b/>
          <w:sz w:val="24"/>
          <w:szCs w:val="24"/>
          <w:lang w:eastAsia="lt-LT"/>
        </w:rPr>
      </w:pPr>
      <w:r w:rsidRPr="003F2678">
        <w:rPr>
          <w:b/>
          <w:sz w:val="24"/>
          <w:szCs w:val="24"/>
          <w:lang w:eastAsia="lt-LT"/>
        </w:rPr>
        <w:t>III dalis. Kiti nustatyti pažeidimai</w:t>
      </w:r>
    </w:p>
    <w:p w14:paraId="3E1559C3" w14:textId="77777777" w:rsidR="003F2678" w:rsidRPr="003F2678" w:rsidRDefault="003F2678" w:rsidP="003F2678">
      <w:pPr>
        <w:jc w:val="center"/>
        <w:rPr>
          <w:b/>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503"/>
      </w:tblGrid>
      <w:tr w:rsidR="003F2678" w:rsidRPr="003F2678" w14:paraId="153B7879" w14:textId="77777777" w:rsidTr="003939D3">
        <w:tc>
          <w:tcPr>
            <w:tcW w:w="1134" w:type="dxa"/>
            <w:tcBorders>
              <w:top w:val="single" w:sz="4" w:space="0" w:color="auto"/>
              <w:left w:val="single" w:sz="4" w:space="0" w:color="auto"/>
              <w:bottom w:val="single" w:sz="4" w:space="0" w:color="auto"/>
              <w:right w:val="single" w:sz="4" w:space="0" w:color="auto"/>
            </w:tcBorders>
            <w:shd w:val="clear" w:color="auto" w:fill="auto"/>
          </w:tcPr>
          <w:p w14:paraId="54216428" w14:textId="0BCFFBB1" w:rsidR="003F2678" w:rsidRPr="003F2678" w:rsidRDefault="003F2678" w:rsidP="00B24D74">
            <w:pPr>
              <w:jc w:val="center"/>
              <w:rPr>
                <w:sz w:val="24"/>
                <w:szCs w:val="24"/>
                <w:lang w:eastAsia="lt-LT"/>
              </w:rPr>
            </w:pPr>
          </w:p>
        </w:tc>
        <w:tc>
          <w:tcPr>
            <w:tcW w:w="8503" w:type="dxa"/>
            <w:tcBorders>
              <w:top w:val="single" w:sz="4" w:space="0" w:color="auto"/>
              <w:left w:val="single" w:sz="4" w:space="0" w:color="auto"/>
              <w:bottom w:val="single" w:sz="4" w:space="0" w:color="auto"/>
              <w:right w:val="single" w:sz="4" w:space="0" w:color="auto"/>
            </w:tcBorders>
            <w:shd w:val="clear" w:color="auto" w:fill="auto"/>
          </w:tcPr>
          <w:p w14:paraId="0F7EF9A2" w14:textId="160BD544" w:rsidR="003F2678" w:rsidRPr="003F2678" w:rsidRDefault="003939D3" w:rsidP="00B24D74">
            <w:pPr>
              <w:jc w:val="both"/>
              <w:rPr>
                <w:iCs/>
                <w:sz w:val="24"/>
                <w:szCs w:val="24"/>
                <w:lang w:eastAsia="lt-LT"/>
              </w:rPr>
            </w:pPr>
            <w:r>
              <w:rPr>
                <w:iCs/>
                <w:sz w:val="24"/>
                <w:szCs w:val="24"/>
                <w:lang w:eastAsia="lt-LT"/>
              </w:rPr>
              <w:t xml:space="preserve"> -</w:t>
            </w:r>
          </w:p>
        </w:tc>
      </w:tr>
      <w:tr w:rsidR="003F2678" w:rsidRPr="003F2678" w14:paraId="73EA40FA" w14:textId="77777777" w:rsidTr="003939D3">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23EA707D" w14:textId="3B2C6E10" w:rsidR="003F2678" w:rsidRPr="003F2678" w:rsidRDefault="003939D3" w:rsidP="00B24D74">
            <w:pPr>
              <w:tabs>
                <w:tab w:val="left" w:pos="993"/>
              </w:tabs>
              <w:jc w:val="both"/>
              <w:rPr>
                <w:iCs/>
                <w:sz w:val="24"/>
                <w:szCs w:val="24"/>
                <w:lang w:eastAsia="lt-LT"/>
              </w:rPr>
            </w:pPr>
            <w:r>
              <w:rPr>
                <w:iCs/>
                <w:sz w:val="24"/>
                <w:szCs w:val="24"/>
                <w:lang w:eastAsia="lt-LT"/>
              </w:rPr>
              <w:lastRenderedPageBreak/>
              <w:t xml:space="preserve"> -</w:t>
            </w:r>
          </w:p>
        </w:tc>
      </w:tr>
    </w:tbl>
    <w:p w14:paraId="71AAACEB" w14:textId="77777777" w:rsidR="003F2678" w:rsidRPr="003F2678" w:rsidRDefault="003F2678" w:rsidP="004C2F6B">
      <w:pPr>
        <w:tabs>
          <w:tab w:val="left" w:pos="3270"/>
        </w:tabs>
        <w:rPr>
          <w:b/>
          <w:sz w:val="24"/>
          <w:szCs w:val="24"/>
          <w:lang w:eastAsia="lt-LT"/>
        </w:rPr>
      </w:pPr>
    </w:p>
    <w:p w14:paraId="154683EB" w14:textId="1A632F11" w:rsidR="003F2678" w:rsidRPr="003F2678" w:rsidRDefault="003F2678" w:rsidP="003F2678">
      <w:pPr>
        <w:jc w:val="center"/>
        <w:rPr>
          <w:b/>
          <w:sz w:val="24"/>
          <w:szCs w:val="24"/>
          <w:lang w:eastAsia="lt-LT"/>
        </w:rPr>
      </w:pPr>
      <w:r w:rsidRPr="003F2678">
        <w:rPr>
          <w:b/>
          <w:sz w:val="24"/>
          <w:szCs w:val="24"/>
          <w:lang w:eastAsia="lt-LT"/>
        </w:rPr>
        <w:t>IV dalis. Sprendimas</w:t>
      </w:r>
    </w:p>
    <w:p w14:paraId="5B4DAE0B" w14:textId="77777777" w:rsidR="004C2F6B" w:rsidRPr="004C2F6B" w:rsidRDefault="004C2F6B" w:rsidP="004C2F6B">
      <w:pPr>
        <w:jc w:val="center"/>
        <w:rPr>
          <w:b/>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4C2F6B" w:rsidRPr="004C2F6B" w14:paraId="556ECEC1" w14:textId="77777777" w:rsidTr="00D121FB">
        <w:tc>
          <w:tcPr>
            <w:tcW w:w="9776" w:type="dxa"/>
            <w:tcBorders>
              <w:top w:val="single" w:sz="4" w:space="0" w:color="auto"/>
              <w:left w:val="single" w:sz="4" w:space="0" w:color="auto"/>
              <w:bottom w:val="single" w:sz="4" w:space="0" w:color="auto"/>
              <w:right w:val="single" w:sz="4" w:space="0" w:color="auto"/>
            </w:tcBorders>
            <w:shd w:val="clear" w:color="auto" w:fill="auto"/>
          </w:tcPr>
          <w:p w14:paraId="70D5CEE3" w14:textId="40CE35D1" w:rsidR="003F3C8F" w:rsidRPr="004C2F6B" w:rsidRDefault="00806671" w:rsidP="007F0CF4">
            <w:pPr>
              <w:spacing w:before="100" w:beforeAutospacing="1" w:after="100" w:afterAutospacing="1"/>
              <w:ind w:left="113" w:right="113" w:firstLine="743"/>
              <w:jc w:val="both"/>
              <w:rPr>
                <w:b/>
                <w:iCs/>
                <w:sz w:val="24"/>
                <w:szCs w:val="24"/>
                <w:lang w:eastAsia="lt-LT"/>
              </w:rPr>
            </w:pPr>
            <w:r>
              <w:rPr>
                <w:b/>
                <w:iCs/>
                <w:sz w:val="24"/>
                <w:szCs w:val="24"/>
                <w:lang w:eastAsia="lt-LT"/>
              </w:rPr>
              <w:t xml:space="preserve"> </w:t>
            </w:r>
            <w:r w:rsidR="00685CAC" w:rsidRPr="00685CAC">
              <w:rPr>
                <w:rFonts w:eastAsia="Calibri"/>
                <w:bCs/>
                <w:sz w:val="24"/>
                <w:szCs w:val="24"/>
              </w:rPr>
              <w:t>Atsižvelgdama į tai, kad NATO valstybių narių vadovų susitikimo renginys jau įvyko ir Sutart</w:t>
            </w:r>
            <w:r w:rsidR="00685CAC">
              <w:rPr>
                <w:rFonts w:eastAsia="Calibri"/>
                <w:bCs/>
                <w:sz w:val="24"/>
                <w:szCs w:val="24"/>
              </w:rPr>
              <w:t>y</w:t>
            </w:r>
            <w:r w:rsidR="00685CAC" w:rsidRPr="00685CAC">
              <w:rPr>
                <w:rFonts w:eastAsia="Calibri"/>
                <w:bCs/>
                <w:sz w:val="24"/>
                <w:szCs w:val="24"/>
              </w:rPr>
              <w:t>s yra įvykdyt</w:t>
            </w:r>
            <w:r w:rsidR="0046457C">
              <w:rPr>
                <w:rFonts w:eastAsia="Calibri"/>
                <w:bCs/>
                <w:sz w:val="24"/>
                <w:szCs w:val="24"/>
              </w:rPr>
              <w:t>os</w:t>
            </w:r>
            <w:r w:rsidR="00685CAC" w:rsidRPr="00685CAC">
              <w:rPr>
                <w:rFonts w:eastAsia="Calibri"/>
                <w:bCs/>
                <w:sz w:val="24"/>
                <w:szCs w:val="24"/>
              </w:rPr>
              <w:t>, Tarnyba neteikia rekomendacijų dėl Sutar</w:t>
            </w:r>
            <w:r w:rsidR="00685CAC">
              <w:rPr>
                <w:rFonts w:eastAsia="Calibri"/>
                <w:bCs/>
                <w:sz w:val="24"/>
                <w:szCs w:val="24"/>
              </w:rPr>
              <w:t>čių</w:t>
            </w:r>
            <w:r w:rsidR="00685CAC" w:rsidRPr="00685CAC">
              <w:rPr>
                <w:rFonts w:eastAsia="Calibri"/>
                <w:bCs/>
                <w:sz w:val="24"/>
                <w:szCs w:val="24"/>
              </w:rPr>
              <w:t xml:space="preserve"> ir apsiriboja šios išvados II dalyje kvalifikuotų pažeidimų konstatavimu.</w:t>
            </w:r>
          </w:p>
        </w:tc>
      </w:tr>
    </w:tbl>
    <w:p w14:paraId="16FE985C" w14:textId="77777777" w:rsidR="004C2F6B" w:rsidRPr="004C2F6B" w:rsidRDefault="004C2F6B" w:rsidP="004C2F6B">
      <w:pPr>
        <w:ind w:firstLine="720"/>
        <w:jc w:val="both"/>
        <w:rPr>
          <w:b/>
          <w:sz w:val="24"/>
          <w:szCs w:val="24"/>
          <w:lang w:eastAsia="lt-LT"/>
        </w:rPr>
      </w:pPr>
    </w:p>
    <w:p w14:paraId="2EC90A17" w14:textId="77777777" w:rsidR="00025D63" w:rsidRDefault="00025D63" w:rsidP="00025D63">
      <w:pPr>
        <w:jc w:val="center"/>
        <w:rPr>
          <w:b/>
          <w:sz w:val="24"/>
          <w:szCs w:val="24"/>
          <w:lang w:eastAsia="lt-LT"/>
        </w:rPr>
      </w:pPr>
    </w:p>
    <w:p w14:paraId="4027B785" w14:textId="7A0BB91A" w:rsidR="004C2F6B" w:rsidRPr="004C2F6B" w:rsidRDefault="004C2F6B" w:rsidP="00025D63">
      <w:pPr>
        <w:jc w:val="center"/>
        <w:rPr>
          <w:b/>
          <w:sz w:val="24"/>
          <w:szCs w:val="24"/>
          <w:lang w:eastAsia="lt-LT"/>
        </w:rPr>
      </w:pPr>
      <w:r w:rsidRPr="004C2F6B">
        <w:rPr>
          <w:b/>
          <w:sz w:val="24"/>
          <w:szCs w:val="24"/>
          <w:lang w:eastAsia="lt-LT"/>
        </w:rPr>
        <w:t>Pastabos</w:t>
      </w:r>
    </w:p>
    <w:p w14:paraId="4EB848B3" w14:textId="77777777" w:rsidR="004C2F6B" w:rsidRPr="004C2F6B" w:rsidRDefault="004C2F6B" w:rsidP="004C2F6B">
      <w:pPr>
        <w:jc w:val="center"/>
        <w:rPr>
          <w:b/>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4C2F6B" w:rsidRPr="004C2F6B" w14:paraId="0244FA64" w14:textId="77777777" w:rsidTr="00117018">
        <w:tc>
          <w:tcPr>
            <w:tcW w:w="9637" w:type="dxa"/>
            <w:tcBorders>
              <w:top w:val="single" w:sz="4" w:space="0" w:color="auto"/>
              <w:left w:val="single" w:sz="4" w:space="0" w:color="auto"/>
              <w:bottom w:val="single" w:sz="4" w:space="0" w:color="auto"/>
              <w:right w:val="single" w:sz="4" w:space="0" w:color="auto"/>
            </w:tcBorders>
            <w:shd w:val="clear" w:color="auto" w:fill="auto"/>
          </w:tcPr>
          <w:p w14:paraId="71486B30" w14:textId="43178019" w:rsidR="004C2F6B" w:rsidRPr="00025D63" w:rsidRDefault="00025D63" w:rsidP="007F0CF4">
            <w:pPr>
              <w:ind w:left="113" w:right="113"/>
              <w:jc w:val="both"/>
              <w:rPr>
                <w:bCs/>
                <w:iCs/>
                <w:sz w:val="24"/>
                <w:szCs w:val="24"/>
                <w:lang w:eastAsia="lt-LT"/>
              </w:rPr>
            </w:pPr>
            <w:r>
              <w:rPr>
                <w:bCs/>
                <w:iCs/>
                <w:sz w:val="24"/>
                <w:szCs w:val="24"/>
                <w:lang w:eastAsia="lt-LT"/>
              </w:rPr>
              <w:t>-</w:t>
            </w:r>
          </w:p>
        </w:tc>
      </w:tr>
    </w:tbl>
    <w:p w14:paraId="78CFB13E" w14:textId="77777777" w:rsidR="00AC48A3" w:rsidRDefault="00AC48A3" w:rsidP="00637050">
      <w:pPr>
        <w:tabs>
          <w:tab w:val="left" w:pos="-142"/>
          <w:tab w:val="left" w:pos="284"/>
        </w:tabs>
        <w:jc w:val="center"/>
        <w:rPr>
          <w:rFonts w:eastAsia="Calibri"/>
          <w:bCs/>
          <w:sz w:val="24"/>
          <w:szCs w:val="24"/>
        </w:rPr>
      </w:pPr>
    </w:p>
    <w:p w14:paraId="361D5475" w14:textId="77777777" w:rsidR="0013388A" w:rsidRDefault="0013388A" w:rsidP="00637050">
      <w:pPr>
        <w:shd w:val="clear" w:color="auto" w:fill="FFFFFF"/>
        <w:ind w:right="-142"/>
        <w:jc w:val="both"/>
        <w:rPr>
          <w:sz w:val="24"/>
          <w:szCs w:val="24"/>
        </w:rPr>
      </w:pPr>
    </w:p>
    <w:p w14:paraId="12B42D17" w14:textId="5A6E389C" w:rsidR="00685CAC" w:rsidRDefault="00685CAC" w:rsidP="00685CAC">
      <w:pPr>
        <w:jc w:val="both"/>
        <w:rPr>
          <w:rFonts w:eastAsia="Calibri"/>
          <w:bCs/>
          <w:sz w:val="24"/>
          <w:szCs w:val="24"/>
        </w:rPr>
      </w:pPr>
      <w:bookmarkStart w:id="3" w:name="_Hlk148100916"/>
      <w:r>
        <w:rPr>
          <w:rFonts w:eastAsia="Calibri"/>
          <w:bCs/>
          <w:sz w:val="24"/>
          <w:szCs w:val="24"/>
        </w:rPr>
        <w:t>Direktoriaus pavaduotoja</w:t>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t xml:space="preserve">    </w:t>
      </w:r>
      <w:r w:rsidR="003939D3">
        <w:rPr>
          <w:rFonts w:eastAsia="Calibri"/>
          <w:bCs/>
          <w:sz w:val="24"/>
          <w:szCs w:val="24"/>
        </w:rPr>
        <w:t>Viktorija Namavičienė</w:t>
      </w:r>
    </w:p>
    <w:bookmarkEnd w:id="3"/>
    <w:p w14:paraId="1751C5C8" w14:textId="77777777" w:rsidR="00117018" w:rsidRDefault="00117018" w:rsidP="00637050">
      <w:pPr>
        <w:shd w:val="clear" w:color="auto" w:fill="FFFFFF"/>
        <w:tabs>
          <w:tab w:val="left" w:pos="900"/>
        </w:tabs>
        <w:rPr>
          <w:b/>
          <w:bCs/>
          <w:sz w:val="24"/>
          <w:szCs w:val="24"/>
        </w:rPr>
      </w:pPr>
    </w:p>
    <w:p w14:paraId="0C7BDE49" w14:textId="77777777" w:rsidR="0001744F" w:rsidRDefault="0001744F" w:rsidP="00637050">
      <w:pPr>
        <w:shd w:val="clear" w:color="auto" w:fill="FFFFFF"/>
        <w:tabs>
          <w:tab w:val="left" w:pos="900"/>
        </w:tabs>
        <w:rPr>
          <w:b/>
          <w:bCs/>
          <w:sz w:val="24"/>
          <w:szCs w:val="24"/>
        </w:rPr>
      </w:pPr>
    </w:p>
    <w:p w14:paraId="5509057E" w14:textId="77777777" w:rsidR="0001744F" w:rsidRDefault="0001744F" w:rsidP="00637050">
      <w:pPr>
        <w:shd w:val="clear" w:color="auto" w:fill="FFFFFF"/>
        <w:tabs>
          <w:tab w:val="left" w:pos="900"/>
        </w:tabs>
        <w:rPr>
          <w:b/>
          <w:bCs/>
          <w:sz w:val="24"/>
          <w:szCs w:val="24"/>
        </w:rPr>
      </w:pPr>
    </w:p>
    <w:p w14:paraId="53A34FAA" w14:textId="77777777" w:rsidR="0001744F" w:rsidRDefault="0001744F" w:rsidP="00637050">
      <w:pPr>
        <w:shd w:val="clear" w:color="auto" w:fill="FFFFFF"/>
        <w:tabs>
          <w:tab w:val="left" w:pos="900"/>
        </w:tabs>
        <w:rPr>
          <w:b/>
          <w:bCs/>
          <w:sz w:val="24"/>
          <w:szCs w:val="24"/>
        </w:rPr>
      </w:pPr>
    </w:p>
    <w:p w14:paraId="54C5DA93" w14:textId="77777777" w:rsidR="0001744F" w:rsidRDefault="0001744F" w:rsidP="00637050">
      <w:pPr>
        <w:shd w:val="clear" w:color="auto" w:fill="FFFFFF"/>
        <w:tabs>
          <w:tab w:val="left" w:pos="900"/>
        </w:tabs>
        <w:rPr>
          <w:b/>
          <w:bCs/>
          <w:sz w:val="24"/>
          <w:szCs w:val="24"/>
        </w:rPr>
      </w:pPr>
    </w:p>
    <w:p w14:paraId="6BBF9FB3" w14:textId="77777777" w:rsidR="0001744F" w:rsidRDefault="0001744F" w:rsidP="00637050">
      <w:pPr>
        <w:shd w:val="clear" w:color="auto" w:fill="FFFFFF"/>
        <w:tabs>
          <w:tab w:val="left" w:pos="900"/>
        </w:tabs>
        <w:rPr>
          <w:b/>
          <w:bCs/>
          <w:sz w:val="24"/>
          <w:szCs w:val="24"/>
        </w:rPr>
      </w:pPr>
    </w:p>
    <w:p w14:paraId="1537814A" w14:textId="77777777" w:rsidR="0001744F" w:rsidRDefault="0001744F" w:rsidP="00637050">
      <w:pPr>
        <w:shd w:val="clear" w:color="auto" w:fill="FFFFFF"/>
        <w:tabs>
          <w:tab w:val="left" w:pos="900"/>
        </w:tabs>
        <w:rPr>
          <w:b/>
          <w:bCs/>
          <w:sz w:val="24"/>
          <w:szCs w:val="24"/>
        </w:rPr>
      </w:pPr>
    </w:p>
    <w:p w14:paraId="5D6F5BE0" w14:textId="77777777" w:rsidR="0001744F" w:rsidRDefault="0001744F" w:rsidP="00637050">
      <w:pPr>
        <w:shd w:val="clear" w:color="auto" w:fill="FFFFFF"/>
        <w:tabs>
          <w:tab w:val="left" w:pos="900"/>
        </w:tabs>
        <w:rPr>
          <w:b/>
          <w:bCs/>
          <w:sz w:val="24"/>
          <w:szCs w:val="24"/>
        </w:rPr>
      </w:pPr>
    </w:p>
    <w:p w14:paraId="5954206A" w14:textId="77777777" w:rsidR="0001744F" w:rsidRDefault="0001744F" w:rsidP="00637050">
      <w:pPr>
        <w:shd w:val="clear" w:color="auto" w:fill="FFFFFF"/>
        <w:tabs>
          <w:tab w:val="left" w:pos="900"/>
        </w:tabs>
        <w:rPr>
          <w:b/>
          <w:bCs/>
          <w:sz w:val="24"/>
          <w:szCs w:val="24"/>
        </w:rPr>
      </w:pPr>
    </w:p>
    <w:p w14:paraId="59501AC9" w14:textId="77777777" w:rsidR="0001744F" w:rsidRDefault="0001744F" w:rsidP="00637050">
      <w:pPr>
        <w:shd w:val="clear" w:color="auto" w:fill="FFFFFF"/>
        <w:tabs>
          <w:tab w:val="left" w:pos="900"/>
        </w:tabs>
        <w:rPr>
          <w:b/>
          <w:bCs/>
          <w:sz w:val="24"/>
          <w:szCs w:val="24"/>
        </w:rPr>
      </w:pPr>
    </w:p>
    <w:p w14:paraId="03ECA8E2" w14:textId="77777777" w:rsidR="0001744F" w:rsidRDefault="0001744F" w:rsidP="00637050">
      <w:pPr>
        <w:shd w:val="clear" w:color="auto" w:fill="FFFFFF"/>
        <w:tabs>
          <w:tab w:val="left" w:pos="900"/>
        </w:tabs>
        <w:rPr>
          <w:b/>
          <w:bCs/>
          <w:sz w:val="24"/>
          <w:szCs w:val="24"/>
        </w:rPr>
      </w:pPr>
    </w:p>
    <w:p w14:paraId="07E4A608" w14:textId="77777777" w:rsidR="0001744F" w:rsidRDefault="0001744F" w:rsidP="00637050">
      <w:pPr>
        <w:shd w:val="clear" w:color="auto" w:fill="FFFFFF"/>
        <w:tabs>
          <w:tab w:val="left" w:pos="900"/>
        </w:tabs>
        <w:rPr>
          <w:b/>
          <w:bCs/>
          <w:sz w:val="24"/>
          <w:szCs w:val="24"/>
        </w:rPr>
      </w:pPr>
    </w:p>
    <w:p w14:paraId="58103FEA" w14:textId="77777777" w:rsidR="0001744F" w:rsidRDefault="0001744F" w:rsidP="00637050">
      <w:pPr>
        <w:shd w:val="clear" w:color="auto" w:fill="FFFFFF"/>
        <w:tabs>
          <w:tab w:val="left" w:pos="900"/>
        </w:tabs>
        <w:rPr>
          <w:b/>
          <w:bCs/>
          <w:sz w:val="24"/>
          <w:szCs w:val="24"/>
        </w:rPr>
      </w:pPr>
    </w:p>
    <w:p w14:paraId="3D4247BF" w14:textId="77777777" w:rsidR="0001744F" w:rsidRDefault="0001744F" w:rsidP="00637050">
      <w:pPr>
        <w:shd w:val="clear" w:color="auto" w:fill="FFFFFF"/>
        <w:tabs>
          <w:tab w:val="left" w:pos="900"/>
        </w:tabs>
        <w:rPr>
          <w:b/>
          <w:bCs/>
          <w:sz w:val="24"/>
          <w:szCs w:val="24"/>
        </w:rPr>
      </w:pPr>
    </w:p>
    <w:p w14:paraId="1EF0AC02" w14:textId="77777777" w:rsidR="0001744F" w:rsidRDefault="0001744F" w:rsidP="00637050">
      <w:pPr>
        <w:shd w:val="clear" w:color="auto" w:fill="FFFFFF"/>
        <w:tabs>
          <w:tab w:val="left" w:pos="900"/>
        </w:tabs>
        <w:rPr>
          <w:b/>
          <w:bCs/>
          <w:sz w:val="24"/>
          <w:szCs w:val="24"/>
        </w:rPr>
      </w:pPr>
    </w:p>
    <w:p w14:paraId="2FDC8DB8" w14:textId="77777777" w:rsidR="0001744F" w:rsidRDefault="0001744F" w:rsidP="00637050">
      <w:pPr>
        <w:shd w:val="clear" w:color="auto" w:fill="FFFFFF"/>
        <w:tabs>
          <w:tab w:val="left" w:pos="900"/>
        </w:tabs>
        <w:rPr>
          <w:b/>
          <w:bCs/>
          <w:sz w:val="24"/>
          <w:szCs w:val="24"/>
        </w:rPr>
      </w:pPr>
    </w:p>
    <w:p w14:paraId="14C5D4E1" w14:textId="77777777" w:rsidR="0001744F" w:rsidRDefault="0001744F" w:rsidP="00637050">
      <w:pPr>
        <w:shd w:val="clear" w:color="auto" w:fill="FFFFFF"/>
        <w:tabs>
          <w:tab w:val="left" w:pos="900"/>
        </w:tabs>
        <w:rPr>
          <w:b/>
          <w:bCs/>
          <w:sz w:val="24"/>
          <w:szCs w:val="24"/>
        </w:rPr>
      </w:pPr>
    </w:p>
    <w:p w14:paraId="66E50B93" w14:textId="77777777" w:rsidR="0001744F" w:rsidRDefault="0001744F" w:rsidP="00637050">
      <w:pPr>
        <w:shd w:val="clear" w:color="auto" w:fill="FFFFFF"/>
        <w:tabs>
          <w:tab w:val="left" w:pos="900"/>
        </w:tabs>
        <w:rPr>
          <w:b/>
          <w:bCs/>
          <w:sz w:val="24"/>
          <w:szCs w:val="24"/>
        </w:rPr>
      </w:pPr>
    </w:p>
    <w:p w14:paraId="3E69C1AF" w14:textId="77777777" w:rsidR="0001744F" w:rsidRDefault="0001744F" w:rsidP="00637050">
      <w:pPr>
        <w:shd w:val="clear" w:color="auto" w:fill="FFFFFF"/>
        <w:tabs>
          <w:tab w:val="left" w:pos="900"/>
        </w:tabs>
        <w:rPr>
          <w:b/>
          <w:bCs/>
          <w:sz w:val="24"/>
          <w:szCs w:val="24"/>
        </w:rPr>
      </w:pPr>
    </w:p>
    <w:p w14:paraId="5878263F" w14:textId="77777777" w:rsidR="0001744F" w:rsidRDefault="0001744F" w:rsidP="00637050">
      <w:pPr>
        <w:shd w:val="clear" w:color="auto" w:fill="FFFFFF"/>
        <w:tabs>
          <w:tab w:val="left" w:pos="900"/>
        </w:tabs>
        <w:rPr>
          <w:b/>
          <w:bCs/>
          <w:sz w:val="24"/>
          <w:szCs w:val="24"/>
        </w:rPr>
      </w:pPr>
    </w:p>
    <w:p w14:paraId="2B9D8082" w14:textId="77777777" w:rsidR="00025D63" w:rsidRDefault="00025D63" w:rsidP="00637050">
      <w:pPr>
        <w:shd w:val="clear" w:color="auto" w:fill="FFFFFF"/>
        <w:tabs>
          <w:tab w:val="left" w:pos="900"/>
        </w:tabs>
        <w:rPr>
          <w:b/>
          <w:bCs/>
          <w:sz w:val="24"/>
          <w:szCs w:val="24"/>
        </w:rPr>
      </w:pPr>
    </w:p>
    <w:p w14:paraId="444310A3" w14:textId="77777777" w:rsidR="00025D63" w:rsidRDefault="00025D63" w:rsidP="00637050">
      <w:pPr>
        <w:shd w:val="clear" w:color="auto" w:fill="FFFFFF"/>
        <w:tabs>
          <w:tab w:val="left" w:pos="900"/>
        </w:tabs>
        <w:rPr>
          <w:b/>
          <w:bCs/>
          <w:sz w:val="24"/>
          <w:szCs w:val="24"/>
        </w:rPr>
      </w:pPr>
    </w:p>
    <w:p w14:paraId="0D980EDF" w14:textId="77777777" w:rsidR="00025D63" w:rsidRDefault="00025D63" w:rsidP="00637050">
      <w:pPr>
        <w:shd w:val="clear" w:color="auto" w:fill="FFFFFF"/>
        <w:tabs>
          <w:tab w:val="left" w:pos="900"/>
        </w:tabs>
        <w:rPr>
          <w:b/>
          <w:bCs/>
          <w:sz w:val="24"/>
          <w:szCs w:val="24"/>
        </w:rPr>
      </w:pPr>
    </w:p>
    <w:p w14:paraId="33E812C4" w14:textId="77777777" w:rsidR="00025D63" w:rsidRDefault="00025D63" w:rsidP="00637050">
      <w:pPr>
        <w:shd w:val="clear" w:color="auto" w:fill="FFFFFF"/>
        <w:tabs>
          <w:tab w:val="left" w:pos="900"/>
        </w:tabs>
        <w:rPr>
          <w:b/>
          <w:bCs/>
          <w:sz w:val="24"/>
          <w:szCs w:val="24"/>
        </w:rPr>
      </w:pPr>
    </w:p>
    <w:p w14:paraId="3ED1D768" w14:textId="77777777" w:rsidR="00025D63" w:rsidRDefault="00025D63" w:rsidP="00637050">
      <w:pPr>
        <w:shd w:val="clear" w:color="auto" w:fill="FFFFFF"/>
        <w:tabs>
          <w:tab w:val="left" w:pos="900"/>
        </w:tabs>
        <w:rPr>
          <w:b/>
          <w:bCs/>
          <w:sz w:val="24"/>
          <w:szCs w:val="24"/>
        </w:rPr>
      </w:pPr>
    </w:p>
    <w:p w14:paraId="536FF2F1" w14:textId="77777777" w:rsidR="00025D63" w:rsidRDefault="00025D63" w:rsidP="00637050">
      <w:pPr>
        <w:shd w:val="clear" w:color="auto" w:fill="FFFFFF"/>
        <w:tabs>
          <w:tab w:val="left" w:pos="900"/>
        </w:tabs>
        <w:rPr>
          <w:b/>
          <w:bCs/>
          <w:sz w:val="24"/>
          <w:szCs w:val="24"/>
        </w:rPr>
      </w:pPr>
    </w:p>
    <w:p w14:paraId="7A4646A8" w14:textId="77777777" w:rsidR="00025D63" w:rsidRDefault="00025D63" w:rsidP="00637050">
      <w:pPr>
        <w:shd w:val="clear" w:color="auto" w:fill="FFFFFF"/>
        <w:tabs>
          <w:tab w:val="left" w:pos="900"/>
        </w:tabs>
        <w:rPr>
          <w:b/>
          <w:bCs/>
          <w:sz w:val="24"/>
          <w:szCs w:val="24"/>
        </w:rPr>
      </w:pPr>
    </w:p>
    <w:p w14:paraId="3E5ACBAE" w14:textId="77777777" w:rsidR="00025D63" w:rsidRDefault="00025D63" w:rsidP="00637050">
      <w:pPr>
        <w:shd w:val="clear" w:color="auto" w:fill="FFFFFF"/>
        <w:tabs>
          <w:tab w:val="left" w:pos="900"/>
        </w:tabs>
        <w:rPr>
          <w:b/>
          <w:bCs/>
          <w:sz w:val="24"/>
          <w:szCs w:val="24"/>
        </w:rPr>
      </w:pPr>
    </w:p>
    <w:p w14:paraId="32B432F2" w14:textId="77777777" w:rsidR="00025D63" w:rsidRDefault="00025D63" w:rsidP="00637050">
      <w:pPr>
        <w:shd w:val="clear" w:color="auto" w:fill="FFFFFF"/>
        <w:tabs>
          <w:tab w:val="left" w:pos="900"/>
        </w:tabs>
        <w:rPr>
          <w:b/>
          <w:bCs/>
          <w:sz w:val="24"/>
          <w:szCs w:val="24"/>
        </w:rPr>
      </w:pPr>
    </w:p>
    <w:sectPr w:rsidR="00025D63" w:rsidSect="00025D63">
      <w:headerReference w:type="even" r:id="rId10"/>
      <w:headerReference w:type="default" r:id="rId11"/>
      <w:footerReference w:type="default" r:id="rId12"/>
      <w:footerReference w:type="first" r:id="rId13"/>
      <w:pgSz w:w="11907" w:h="16840" w:code="9"/>
      <w:pgMar w:top="851" w:right="851" w:bottom="567" w:left="1418" w:header="567" w:footer="28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30520" w14:textId="77777777" w:rsidR="00127630" w:rsidRDefault="00127630">
      <w:r>
        <w:separator/>
      </w:r>
    </w:p>
  </w:endnote>
  <w:endnote w:type="continuationSeparator" w:id="0">
    <w:p w14:paraId="26602AD6" w14:textId="77777777" w:rsidR="00127630" w:rsidRDefault="00127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700CF5" w:rsidRDefault="00C233F7" w:rsidP="00C233F7">
    <w:pPr>
      <w:pBdr>
        <w:top w:val="single" w:sz="4" w:space="1" w:color="auto"/>
      </w:pBdr>
      <w:rPr>
        <w:sz w:val="18"/>
      </w:rPr>
    </w:pPr>
    <w:r w:rsidRPr="00700CF5">
      <w:rPr>
        <w:sz w:val="18"/>
      </w:rPr>
      <w:t xml:space="preserve">Biudžetinė įstaiga                               </w:t>
    </w:r>
    <w:r>
      <w:rPr>
        <w:sz w:val="18"/>
      </w:rPr>
      <w:tab/>
    </w:r>
    <w:r w:rsidRPr="00700CF5">
      <w:rPr>
        <w:sz w:val="18"/>
      </w:rPr>
      <w:t xml:space="preserve"> </w:t>
    </w:r>
    <w:r>
      <w:rPr>
        <w:sz w:val="18"/>
      </w:rPr>
      <w:tab/>
    </w:r>
    <w:r>
      <w:rPr>
        <w:sz w:val="18"/>
      </w:rPr>
      <w:tab/>
    </w:r>
    <w:r w:rsidRPr="00700CF5">
      <w:rPr>
        <w:sz w:val="18"/>
      </w:rPr>
      <w:t xml:space="preserve"> Tel.  (8 5) 219 7001            </w:t>
    </w:r>
    <w:r>
      <w:rPr>
        <w:sz w:val="18"/>
      </w:rPr>
      <w:tab/>
      <w:t xml:space="preserve">            </w:t>
    </w:r>
    <w:r w:rsidRPr="00700CF5">
      <w:rPr>
        <w:sz w:val="18"/>
      </w:rPr>
      <w:t>Duomenys kaupiami ir saugomi </w:t>
    </w:r>
  </w:p>
  <w:p w14:paraId="247D7657" w14:textId="77777777" w:rsidR="00C233F7" w:rsidRPr="00700CF5" w:rsidRDefault="00C233F7" w:rsidP="00C233F7">
    <w:pPr>
      <w:pBdr>
        <w:top w:val="single" w:sz="4" w:space="1" w:color="auto"/>
      </w:pBdr>
      <w:jc w:val="both"/>
      <w:rPr>
        <w:sz w:val="18"/>
      </w:rPr>
    </w:pPr>
    <w:r w:rsidRPr="00700CF5">
      <w:rPr>
        <w:sz w:val="18"/>
      </w:rPr>
      <w:t>Kareivių g. 1, 08</w:t>
    </w:r>
    <w:r>
      <w:rPr>
        <w:sz w:val="18"/>
      </w:rPr>
      <w:t>351</w:t>
    </w:r>
    <w:r w:rsidRPr="00700CF5">
      <w:rPr>
        <w:sz w:val="18"/>
      </w:rPr>
      <w:t xml:space="preserve"> Vilnius  </w:t>
    </w:r>
    <w:r>
      <w:rPr>
        <w:sz w:val="18"/>
      </w:rPr>
      <w:t xml:space="preserve">       </w:t>
    </w:r>
    <w:r w:rsidRPr="00700CF5">
      <w:rPr>
        <w:sz w:val="18"/>
      </w:rPr>
      <w:t xml:space="preserve">       </w:t>
    </w:r>
    <w:r>
      <w:rPr>
        <w:sz w:val="18"/>
      </w:rPr>
      <w:tab/>
      <w:t xml:space="preserve"> </w:t>
    </w:r>
    <w:r>
      <w:rPr>
        <w:sz w:val="18"/>
      </w:rPr>
      <w:tab/>
    </w:r>
    <w:r>
      <w:rPr>
        <w:sz w:val="18"/>
      </w:rPr>
      <w:tab/>
    </w:r>
    <w:r w:rsidRPr="00700CF5">
      <w:rPr>
        <w:sz w:val="18"/>
      </w:rPr>
      <w:t xml:space="preserve"> Faks. (8 5) 213 6213       </w:t>
    </w:r>
    <w:r>
      <w:rPr>
        <w:sz w:val="18"/>
      </w:rPr>
      <w:tab/>
      <w:t xml:space="preserve">         </w:t>
    </w:r>
    <w:r w:rsidRPr="00700CF5">
      <w:rPr>
        <w:sz w:val="18"/>
      </w:rPr>
      <w:t xml:space="preserve">   Juridinių asmenų registre </w:t>
    </w:r>
  </w:p>
  <w:p w14:paraId="7C31A3B2" w14:textId="77777777" w:rsidR="00C233F7" w:rsidRPr="00700CF5" w:rsidRDefault="00C233F7" w:rsidP="00C233F7">
    <w:pPr>
      <w:pBdr>
        <w:top w:val="single" w:sz="4" w:space="1" w:color="auto"/>
      </w:pBdr>
      <w:jc w:val="both"/>
      <w:rPr>
        <w:sz w:val="18"/>
      </w:rPr>
    </w:pPr>
    <w:r w:rsidRPr="00700CF5">
      <w:rPr>
        <w:sz w:val="18"/>
      </w:rPr>
      <w:t xml:space="preserve">http://www.vpt.lt                                  </w:t>
    </w:r>
    <w:r>
      <w:rPr>
        <w:sz w:val="18"/>
      </w:rPr>
      <w:tab/>
      <w:t xml:space="preserve"> </w:t>
    </w:r>
    <w:r>
      <w:rPr>
        <w:sz w:val="18"/>
      </w:rPr>
      <w:tab/>
    </w:r>
    <w:r>
      <w:rPr>
        <w:sz w:val="18"/>
      </w:rPr>
      <w:tab/>
      <w:t xml:space="preserve"> </w:t>
    </w:r>
    <w:r w:rsidRPr="00700CF5">
      <w:rPr>
        <w:sz w:val="18"/>
      </w:rPr>
      <w:t xml:space="preserve">El. p. </w:t>
    </w:r>
    <w:proofErr w:type="spellStart"/>
    <w:r w:rsidRPr="00700CF5">
      <w:rPr>
        <w:sz w:val="18"/>
      </w:rPr>
      <w:t>info@vpt.lt</w:t>
    </w:r>
    <w:proofErr w:type="spellEnd"/>
    <w:r w:rsidRPr="00700CF5">
      <w:rPr>
        <w:sz w:val="18"/>
      </w:rPr>
      <w:t xml:space="preserve">               </w:t>
    </w:r>
    <w:r>
      <w:rPr>
        <w:sz w:val="18"/>
      </w:rPr>
      <w:tab/>
      <w:t xml:space="preserve">           </w:t>
    </w:r>
    <w:r w:rsidRPr="00700CF5">
      <w:rPr>
        <w:sz w:val="18"/>
      </w:rPr>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79277" w14:textId="77777777" w:rsidR="00127630" w:rsidRDefault="00127630">
      <w:r>
        <w:separator/>
      </w:r>
    </w:p>
  </w:footnote>
  <w:footnote w:type="continuationSeparator" w:id="0">
    <w:p w14:paraId="0E739937" w14:textId="77777777" w:rsidR="00127630" w:rsidRDefault="00127630">
      <w:r>
        <w:continuationSeparator/>
      </w:r>
    </w:p>
  </w:footnote>
  <w:footnote w:id="1">
    <w:p w14:paraId="0D59F195" w14:textId="77777777" w:rsidR="007832E2" w:rsidRPr="00D62E1C" w:rsidRDefault="007832E2" w:rsidP="007832E2">
      <w:pPr>
        <w:pStyle w:val="FootnoteText"/>
        <w:jc w:val="both"/>
      </w:pPr>
      <w:r w:rsidRPr="00FE1527">
        <w:rPr>
          <w:rStyle w:val="FootnoteReference"/>
        </w:rPr>
        <w:footnoteRef/>
      </w:r>
      <w:r w:rsidRPr="00FE1527">
        <w:t xml:space="preserve"> </w:t>
      </w:r>
      <w:r w:rsidRPr="00D62E1C">
        <w:t>„Perkančioji organizacija užtikrina, kad vykdant pirkimą būtų laikomasi lygiateisiškumo, nediskriminavimo, abipusio pripažinimo, proporcingumo, skaidrumo principų“.</w:t>
      </w:r>
    </w:p>
  </w:footnote>
  <w:footnote w:id="2">
    <w:p w14:paraId="18674436" w14:textId="534D743B" w:rsidR="006D47DE" w:rsidRPr="00D62E1C" w:rsidRDefault="006D47DE" w:rsidP="006D47DE">
      <w:pPr>
        <w:pStyle w:val="FootnoteText"/>
        <w:jc w:val="both"/>
      </w:pPr>
      <w:r w:rsidRPr="00D62E1C">
        <w:rPr>
          <w:rStyle w:val="FootnoteReference"/>
        </w:rPr>
        <w:footnoteRef/>
      </w:r>
      <w:r w:rsidRPr="00851332">
        <w:rPr>
          <w:sz w:val="18"/>
          <w:szCs w:val="18"/>
        </w:rPr>
        <w:t xml:space="preserve"> </w:t>
      </w:r>
      <w:r w:rsidRPr="00D62E1C">
        <w:t>“</w:t>
      </w:r>
      <w:r w:rsidR="00B36753">
        <w:rPr>
          <w:szCs w:val="24"/>
        </w:rPr>
        <w:t xml:space="preserve">1. Prekės, paslaugos ar darbai neskelbiamų derybų būdu gali būti perkami, kai yra bent viena iš šių sąlygų: </w:t>
      </w:r>
      <w:r w:rsidRPr="00D62E1C">
        <w:t>&lt;...&gt;</w:t>
      </w:r>
      <w:r w:rsidR="00B36753">
        <w:t xml:space="preserve"> </w:t>
      </w:r>
      <w:bookmarkStart w:id="2" w:name="_Hlk146738325"/>
      <w:r w:rsidR="00B36753">
        <w:t>3)</w:t>
      </w:r>
      <w:r w:rsidRPr="00D62E1C">
        <w:t xml:space="preserve"> </w:t>
      </w:r>
      <w:r w:rsidR="00B36753" w:rsidRPr="00773623">
        <w:rPr>
          <w:szCs w:val="24"/>
        </w:rPr>
        <w:t>jeigu neišvengiamai būtina pirkimą atlikti ypač skubiai dėl įvykio, kurio perkančioji organizacija negalėjo numatyti, kai tokio pirkimo neįmanoma atlikti atviro, riboto konkurso ar skelbiamų derybų būdais šiame įstatyme nustatytais terminais. Aplinkybės, kuriomis grindžiama ypatinga skuba, jokiu būdu negali priklausyti nuo perkančiosios organizacijos</w:t>
      </w:r>
      <w:r w:rsidRPr="00D62E1C">
        <w:t>“</w:t>
      </w:r>
      <w:bookmarkEnd w:id="2"/>
      <w:r w:rsidRPr="00D62E1C">
        <w:t>.</w:t>
      </w:r>
    </w:p>
  </w:footnote>
  <w:footnote w:id="3">
    <w:p w14:paraId="19A560AC" w14:textId="77777777" w:rsidR="00A447B9" w:rsidRDefault="00A447B9" w:rsidP="00A447B9">
      <w:pPr>
        <w:pStyle w:val="FootnoteText"/>
        <w:jc w:val="both"/>
      </w:pPr>
      <w:r>
        <w:rPr>
          <w:rStyle w:val="FootnoteReference"/>
        </w:rPr>
        <w:footnoteRef/>
      </w:r>
      <w:r>
        <w:t xml:space="preserve"> </w:t>
      </w:r>
      <w:r w:rsidRPr="0033241B">
        <w:t>„</w:t>
      </w:r>
      <w:proofErr w:type="spellStart"/>
      <w:r w:rsidRPr="0033241B">
        <w:t>We</w:t>
      </w:r>
      <w:proofErr w:type="spellEnd"/>
      <w:r w:rsidRPr="0033241B">
        <w:t xml:space="preserve"> </w:t>
      </w:r>
      <w:proofErr w:type="spellStart"/>
      <w:r w:rsidRPr="0033241B">
        <w:t>look</w:t>
      </w:r>
      <w:proofErr w:type="spellEnd"/>
      <w:r w:rsidRPr="0033241B">
        <w:t xml:space="preserve"> </w:t>
      </w:r>
      <w:proofErr w:type="spellStart"/>
      <w:r w:rsidRPr="0033241B">
        <w:t>forward</w:t>
      </w:r>
      <w:proofErr w:type="spellEnd"/>
      <w:r w:rsidRPr="0033241B">
        <w:t xml:space="preserve"> to </w:t>
      </w:r>
      <w:proofErr w:type="spellStart"/>
      <w:r w:rsidRPr="0033241B">
        <w:t>meeting</w:t>
      </w:r>
      <w:proofErr w:type="spellEnd"/>
      <w:r w:rsidRPr="0033241B">
        <w:t xml:space="preserve"> </w:t>
      </w:r>
      <w:proofErr w:type="spellStart"/>
      <w:r w:rsidRPr="0033241B">
        <w:t>again</w:t>
      </w:r>
      <w:proofErr w:type="spellEnd"/>
      <w:r w:rsidRPr="0033241B">
        <w:t xml:space="preserve"> </w:t>
      </w:r>
      <w:proofErr w:type="spellStart"/>
      <w:r w:rsidRPr="0033241B">
        <w:t>in</w:t>
      </w:r>
      <w:proofErr w:type="spellEnd"/>
      <w:r w:rsidRPr="0033241B">
        <w:t xml:space="preserve"> </w:t>
      </w:r>
      <w:proofErr w:type="spellStart"/>
      <w:r w:rsidRPr="0033241B">
        <w:t>Spain</w:t>
      </w:r>
      <w:proofErr w:type="spellEnd"/>
      <w:r w:rsidRPr="0033241B">
        <w:t xml:space="preserve"> </w:t>
      </w:r>
      <w:proofErr w:type="spellStart"/>
      <w:r w:rsidRPr="0033241B">
        <w:t>in</w:t>
      </w:r>
      <w:proofErr w:type="spellEnd"/>
      <w:r w:rsidRPr="0033241B">
        <w:t xml:space="preserve"> 2022, </w:t>
      </w:r>
      <w:proofErr w:type="spellStart"/>
      <w:r w:rsidRPr="0033241B">
        <w:t>followed</w:t>
      </w:r>
      <w:proofErr w:type="spellEnd"/>
      <w:r w:rsidRPr="0033241B">
        <w:t xml:space="preserve"> </w:t>
      </w:r>
      <w:proofErr w:type="spellStart"/>
      <w:r w:rsidRPr="0033241B">
        <w:t>by</w:t>
      </w:r>
      <w:proofErr w:type="spellEnd"/>
      <w:r w:rsidRPr="0033241B">
        <w:t xml:space="preserve"> </w:t>
      </w:r>
      <w:proofErr w:type="spellStart"/>
      <w:r w:rsidRPr="0033241B">
        <w:t>our</w:t>
      </w:r>
      <w:proofErr w:type="spellEnd"/>
      <w:r w:rsidRPr="0033241B">
        <w:t xml:space="preserve"> </w:t>
      </w:r>
      <w:proofErr w:type="spellStart"/>
      <w:r w:rsidRPr="0033241B">
        <w:t>next</w:t>
      </w:r>
      <w:proofErr w:type="spellEnd"/>
      <w:r w:rsidRPr="0033241B">
        <w:t xml:space="preserve"> </w:t>
      </w:r>
      <w:proofErr w:type="spellStart"/>
      <w:r w:rsidRPr="0033241B">
        <w:t>meeting</w:t>
      </w:r>
      <w:proofErr w:type="spellEnd"/>
      <w:r w:rsidRPr="0033241B">
        <w:t xml:space="preserve"> </w:t>
      </w:r>
      <w:proofErr w:type="spellStart"/>
      <w:r w:rsidRPr="0033241B">
        <w:t>in</w:t>
      </w:r>
      <w:proofErr w:type="spellEnd"/>
      <w:r w:rsidRPr="0033241B">
        <w:t xml:space="preserve"> Lithuania“. </w:t>
      </w:r>
      <w:hyperlink r:id="rId1" w:history="1">
        <w:r w:rsidRPr="00EF2C40">
          <w:rPr>
            <w:color w:val="0000FF"/>
            <w:u w:val="single"/>
          </w:rPr>
          <w:t xml:space="preserve">NATO - </w:t>
        </w:r>
        <w:proofErr w:type="spellStart"/>
        <w:r w:rsidRPr="00EF2C40">
          <w:rPr>
            <w:color w:val="0000FF"/>
            <w:u w:val="single"/>
          </w:rPr>
          <w:t>Official</w:t>
        </w:r>
        <w:proofErr w:type="spellEnd"/>
        <w:r w:rsidRPr="00EF2C40">
          <w:rPr>
            <w:color w:val="0000FF"/>
            <w:u w:val="single"/>
          </w:rPr>
          <w:t xml:space="preserve"> </w:t>
        </w:r>
        <w:proofErr w:type="spellStart"/>
        <w:r w:rsidRPr="00EF2C40">
          <w:rPr>
            <w:color w:val="0000FF"/>
            <w:u w:val="single"/>
          </w:rPr>
          <w:t>text</w:t>
        </w:r>
        <w:proofErr w:type="spellEnd"/>
        <w:r w:rsidRPr="00EF2C40">
          <w:rPr>
            <w:color w:val="0000FF"/>
            <w:u w:val="single"/>
          </w:rPr>
          <w:t xml:space="preserve">: </w:t>
        </w:r>
        <w:proofErr w:type="spellStart"/>
        <w:r w:rsidRPr="00EF2C40">
          <w:rPr>
            <w:color w:val="0000FF"/>
            <w:u w:val="single"/>
          </w:rPr>
          <w:t>Brussels</w:t>
        </w:r>
        <w:proofErr w:type="spellEnd"/>
        <w:r w:rsidRPr="00EF2C40">
          <w:rPr>
            <w:color w:val="0000FF"/>
            <w:u w:val="single"/>
          </w:rPr>
          <w:t xml:space="preserve"> </w:t>
        </w:r>
        <w:proofErr w:type="spellStart"/>
        <w:r w:rsidRPr="00EF2C40">
          <w:rPr>
            <w:color w:val="0000FF"/>
            <w:u w:val="single"/>
          </w:rPr>
          <w:t>Summit</w:t>
        </w:r>
        <w:proofErr w:type="spellEnd"/>
        <w:r w:rsidRPr="00EF2C40">
          <w:rPr>
            <w:color w:val="0000FF"/>
            <w:u w:val="single"/>
          </w:rPr>
          <w:t xml:space="preserve"> </w:t>
        </w:r>
        <w:proofErr w:type="spellStart"/>
        <w:r w:rsidRPr="00EF2C40">
          <w:rPr>
            <w:color w:val="0000FF"/>
            <w:u w:val="single"/>
          </w:rPr>
          <w:t>Communiqué</w:t>
        </w:r>
        <w:proofErr w:type="spellEnd"/>
        <w:r w:rsidRPr="00EF2C40">
          <w:rPr>
            <w:color w:val="0000FF"/>
            <w:u w:val="single"/>
          </w:rPr>
          <w:t xml:space="preserve"> </w:t>
        </w:r>
        <w:proofErr w:type="spellStart"/>
        <w:r w:rsidRPr="00EF2C40">
          <w:rPr>
            <w:color w:val="0000FF"/>
            <w:u w:val="single"/>
          </w:rPr>
          <w:t>issued</w:t>
        </w:r>
        <w:proofErr w:type="spellEnd"/>
        <w:r w:rsidRPr="00EF2C40">
          <w:rPr>
            <w:color w:val="0000FF"/>
            <w:u w:val="single"/>
          </w:rPr>
          <w:t xml:space="preserve"> </w:t>
        </w:r>
        <w:proofErr w:type="spellStart"/>
        <w:r w:rsidRPr="00EF2C40">
          <w:rPr>
            <w:color w:val="0000FF"/>
            <w:u w:val="single"/>
          </w:rPr>
          <w:t>by</w:t>
        </w:r>
        <w:proofErr w:type="spellEnd"/>
        <w:r w:rsidRPr="00EF2C40">
          <w:rPr>
            <w:color w:val="0000FF"/>
            <w:u w:val="single"/>
          </w:rPr>
          <w:t xml:space="preserve"> NATO </w:t>
        </w:r>
        <w:proofErr w:type="spellStart"/>
        <w:r w:rsidRPr="00EF2C40">
          <w:rPr>
            <w:color w:val="0000FF"/>
            <w:u w:val="single"/>
          </w:rPr>
          <w:t>Heads</w:t>
        </w:r>
        <w:proofErr w:type="spellEnd"/>
        <w:r w:rsidRPr="00EF2C40">
          <w:rPr>
            <w:color w:val="0000FF"/>
            <w:u w:val="single"/>
          </w:rPr>
          <w:t xml:space="preserve"> </w:t>
        </w:r>
        <w:proofErr w:type="spellStart"/>
        <w:r w:rsidRPr="00EF2C40">
          <w:rPr>
            <w:color w:val="0000FF"/>
            <w:u w:val="single"/>
          </w:rPr>
          <w:t>of</w:t>
        </w:r>
        <w:proofErr w:type="spellEnd"/>
        <w:r w:rsidRPr="00EF2C40">
          <w:rPr>
            <w:color w:val="0000FF"/>
            <w:u w:val="single"/>
          </w:rPr>
          <w:t xml:space="preserve"> </w:t>
        </w:r>
        <w:proofErr w:type="spellStart"/>
        <w:r w:rsidRPr="00EF2C40">
          <w:rPr>
            <w:color w:val="0000FF"/>
            <w:u w:val="single"/>
          </w:rPr>
          <w:t>State</w:t>
        </w:r>
        <w:proofErr w:type="spellEnd"/>
        <w:r w:rsidRPr="00EF2C40">
          <w:rPr>
            <w:color w:val="0000FF"/>
            <w:u w:val="single"/>
          </w:rPr>
          <w:t xml:space="preserve"> </w:t>
        </w:r>
        <w:proofErr w:type="spellStart"/>
        <w:r w:rsidRPr="00EF2C40">
          <w:rPr>
            <w:color w:val="0000FF"/>
            <w:u w:val="single"/>
          </w:rPr>
          <w:t>and</w:t>
        </w:r>
        <w:proofErr w:type="spellEnd"/>
        <w:r w:rsidRPr="00EF2C40">
          <w:rPr>
            <w:color w:val="0000FF"/>
            <w:u w:val="single"/>
          </w:rPr>
          <w:t xml:space="preserve"> </w:t>
        </w:r>
        <w:proofErr w:type="spellStart"/>
        <w:r w:rsidRPr="00EF2C40">
          <w:rPr>
            <w:color w:val="0000FF"/>
            <w:u w:val="single"/>
          </w:rPr>
          <w:t>Government</w:t>
        </w:r>
        <w:proofErr w:type="spellEnd"/>
        <w:r w:rsidRPr="00EF2C40">
          <w:rPr>
            <w:color w:val="0000FF"/>
            <w:u w:val="single"/>
          </w:rPr>
          <w:t xml:space="preserve"> (2021), 14-Jun.-2021</w:t>
        </w:r>
      </w:hyperlink>
      <w:r>
        <w:rPr>
          <w:color w:val="0000FF"/>
          <w:u w:val="single"/>
        </w:rPr>
        <w:t xml:space="preserve">; </w:t>
      </w:r>
      <w:r w:rsidRPr="0078716D">
        <w:t>Užsienio reikalų ministerijos parengtas ir 2022 m. gegužės 24 d. Teisės aktų registre užregistruot</w:t>
      </w:r>
      <w:r>
        <w:t>o</w:t>
      </w:r>
      <w:r w:rsidRPr="0078716D">
        <w:t xml:space="preserve"> (TAIS registracijos Nr. 22- 8131) Lietuvos Respublikos įstatymo dėl Šiaurės Atlanto sutarties organizacijos šalių vadovų susitikimo Lietuvoje 2023 metais organizavimo projekt</w:t>
      </w:r>
      <w:r>
        <w:t xml:space="preserve">o </w:t>
      </w:r>
      <w:r w:rsidRPr="0078716D">
        <w:t>aiškinama</w:t>
      </w:r>
      <w:r>
        <w:t>sis</w:t>
      </w:r>
      <w:r w:rsidRPr="0078716D">
        <w:t xml:space="preserve"> rašt</w:t>
      </w:r>
      <w:r>
        <w:t>as: „&lt;...&gt; 2021 m. birželio 14 d. Šiaurės Atlanto sutarties organizacijos (toliau – NATO) šalys NATO šalių vadovų susitikime Briuselyje patvirtino sutarimą, kad 2022 metais NATO vadovų susitikimas vyks Madride, Ispanijoje, o kitas – Vilniuje, Lietuvoje. Šiuo metu yra pasiektas principinis NATO šalių sutarimas, kad 2022 m. birželio 29-30 d. Madride įvyksiančiame NATO šalių vadovų susitikime bus nustatyta, kad NATO šalių vadovų susitikimas Vilniuje įvyks 2023 metais. Lietuvos Respublikos įstatymo „Dėl Šiaurės Atlanto sutarties organizacijos šalių vadovų susitikimo Lietuvoje 2023 metais organizavimo“ projektas (toliau – Įstatymo projektas) parengtas siekiant sudaryti teisines, finansines ir organizacines sąlygas sklandžiam ir operatyviam Šiaurės Atlanto sutarties organizacijos šalių vadovų susitikimo Lietuvoje 2023 metais (toliau – NATO šalių vadovų susitikimas) organizavimui. &lt;...&gt;“.</w:t>
      </w:r>
    </w:p>
  </w:footnote>
  <w:footnote w:id="4">
    <w:p w14:paraId="4B084CAC" w14:textId="77777777" w:rsidR="00225DDF" w:rsidRDefault="00225DDF" w:rsidP="00225DDF">
      <w:pPr>
        <w:pStyle w:val="FootnoteText"/>
        <w:jc w:val="both"/>
      </w:pPr>
      <w:r w:rsidRPr="0095132B">
        <w:rPr>
          <w:rStyle w:val="FootnoteReference"/>
        </w:rPr>
        <w:footnoteRef/>
      </w:r>
      <w:r w:rsidRPr="0095132B">
        <w:t xml:space="preserve"> </w:t>
      </w:r>
      <w:hyperlink r:id="rId2" w:history="1">
        <w:r w:rsidRPr="00DE3FF0">
          <w:rPr>
            <w:rStyle w:val="Hyperlink"/>
            <w:color w:val="auto"/>
          </w:rPr>
          <w:t>Užsienio reikalų ministerijos parengto Lietuvos Respublikos Vyriausybės nutarimo „Dėl Šiaurės Atlanto sutarties organizacijos šalių vadovų susitikimo Lietuvoje 2023 metais organizavimo“ projekto lydraštis</w:t>
        </w:r>
      </w:hyperlink>
      <w:r w:rsidRPr="00DE3FF0">
        <w:t xml:space="preserve">: „&lt;...&gt; </w:t>
      </w:r>
      <w:r w:rsidRPr="0095132B">
        <w:t>„Litexpo“ patalpos ir išorės erdvės yra Vilniuje tinkamiausia vieta, kuri atitiktų NATO nustatytus reikalavimus ir talpintų per 3 000 užsienio valstybių ir žiniasklaidos atstovų. Tai, kad tinkamiausia vieta NATO šalių vadovų susitikimui Vilniaus mieste yra „Litexpo“ patalpos ir išorės erdvės, patvirtino NATO reikalavimus išanalizavusi Vilniaus miesto savivaldybės administracija (2022 m. vasario 14 d. raštas Nr. A51-20341/22(3.3.2.12E-AD24) ir 2021 m. birželio 28‒30 d. Lietuvoje apsilankiusi NATO atstovų delegacija. &lt;...&gt;“.</w:t>
      </w:r>
    </w:p>
  </w:footnote>
  <w:footnote w:id="5">
    <w:p w14:paraId="27763091" w14:textId="77777777" w:rsidR="00225DDF" w:rsidRPr="00673EB0" w:rsidRDefault="00225DDF" w:rsidP="00225DDF">
      <w:pPr>
        <w:pStyle w:val="FootnoteText"/>
      </w:pPr>
      <w:r>
        <w:rPr>
          <w:rStyle w:val="FootnoteReference"/>
        </w:rPr>
        <w:footnoteRef/>
      </w:r>
      <w:r>
        <w:t xml:space="preserve"> </w:t>
      </w:r>
      <w:hyperlink r:id="rId3" w:history="1">
        <w:r w:rsidRPr="00673EB0">
          <w:rPr>
            <w:color w:val="0000FF"/>
            <w:u w:val="single"/>
          </w:rPr>
          <w:t xml:space="preserve">209 </w:t>
        </w:r>
        <w:r>
          <w:rPr>
            <w:color w:val="0000FF"/>
            <w:u w:val="single"/>
          </w:rPr>
          <w:t>„</w:t>
        </w:r>
        <w:r w:rsidRPr="00673EB0">
          <w:rPr>
            <w:color w:val="0000FF"/>
            <w:u w:val="single"/>
          </w:rPr>
          <w:t>Dėl darbo grupės NATO šalių vadovų susitikimui Lietuvoje 2023 metais surengti sudarymo</w:t>
        </w:r>
        <w:r>
          <w:rPr>
            <w:color w:val="0000FF"/>
            <w:u w:val="single"/>
          </w:rPr>
          <w:t>“</w:t>
        </w:r>
        <w:r w:rsidRPr="00673EB0">
          <w:rPr>
            <w:color w:val="0000FF"/>
            <w:u w:val="single"/>
          </w:rPr>
          <w:t xml:space="preserve"> (</w:t>
        </w:r>
        <w:proofErr w:type="spellStart"/>
        <w:r w:rsidRPr="00673EB0">
          <w:rPr>
            <w:color w:val="0000FF"/>
            <w:u w:val="single"/>
          </w:rPr>
          <w:t>lrs.lt</w:t>
        </w:r>
        <w:proofErr w:type="spellEnd"/>
        <w:r w:rsidRPr="00673EB0">
          <w:rPr>
            <w:color w:val="0000FF"/>
            <w:u w:val="single"/>
          </w:rPr>
          <w:t>)</w:t>
        </w:r>
      </w:hyperlink>
    </w:p>
  </w:footnote>
  <w:footnote w:id="6">
    <w:p w14:paraId="70E744B4" w14:textId="3AFE1ADD" w:rsidR="00225DDF" w:rsidRDefault="00225DDF" w:rsidP="00225DDF">
      <w:pPr>
        <w:pStyle w:val="FootnoteText"/>
        <w:jc w:val="both"/>
      </w:pPr>
      <w:r>
        <w:rPr>
          <w:rStyle w:val="FootnoteReference"/>
        </w:rPr>
        <w:footnoteRef/>
      </w:r>
      <w:r>
        <w:t xml:space="preserve"> </w:t>
      </w:r>
      <w:r w:rsidRPr="001E2062">
        <w:t>Ministro Pirmininko 2021 m. gruodžio 8 d. potvarki</w:t>
      </w:r>
      <w:r>
        <w:t>o</w:t>
      </w:r>
      <w:r w:rsidRPr="001E2062">
        <w:t xml:space="preserve"> Nr. 209</w:t>
      </w:r>
      <w:r>
        <w:t xml:space="preserve"> 2 punktas: „</w:t>
      </w:r>
      <w:r w:rsidRPr="00C30123">
        <w:t>Pavedu darbo grupei:</w:t>
      </w:r>
      <w:r>
        <w:t xml:space="preserve"> „2.1. koordinuoti pasirengimo NATO šalių vadovų susitikimui Lietuvoje 2023 metais organizacinius, finansinius, teisinius ir kitus susijusius klausimus;</w:t>
      </w:r>
      <w:r w:rsidR="00A127E5">
        <w:t xml:space="preserve"> </w:t>
      </w:r>
      <w:r>
        <w:t>2.2. iki 2022 m. vasario 1 d. parengti ir pateikti Vyriausybei planuojamo NATO šalių vadovų susitikimo Lietuvoje 2023 metais programos ir sąmatos projektus“.</w:t>
      </w:r>
    </w:p>
  </w:footnote>
  <w:footnote w:id="7">
    <w:p w14:paraId="13B5591D" w14:textId="77777777" w:rsidR="008C26BE" w:rsidRDefault="008C26BE" w:rsidP="008C26BE">
      <w:pPr>
        <w:pStyle w:val="FootnoteText"/>
      </w:pPr>
      <w:r w:rsidRPr="00673EB0">
        <w:rPr>
          <w:rStyle w:val="FootnoteReference"/>
        </w:rPr>
        <w:footnoteRef/>
      </w:r>
      <w:r w:rsidRPr="008B43DB">
        <w:t xml:space="preserve"> </w:t>
      </w:r>
      <w:hyperlink r:id="rId4" w:history="1">
        <w:r w:rsidRPr="008B43DB">
          <w:rPr>
            <w:color w:val="0000FF"/>
            <w:u w:val="single"/>
          </w:rPr>
          <w:t xml:space="preserve">632 </w:t>
        </w:r>
        <w:r>
          <w:rPr>
            <w:color w:val="0000FF"/>
            <w:u w:val="single"/>
          </w:rPr>
          <w:t>„</w:t>
        </w:r>
        <w:r w:rsidRPr="008B43DB">
          <w:rPr>
            <w:color w:val="0000FF"/>
            <w:u w:val="single"/>
          </w:rPr>
          <w:t xml:space="preserve">Dėl Šiaurės </w:t>
        </w:r>
        <w:r>
          <w:rPr>
            <w:color w:val="0000FF"/>
            <w:u w:val="single"/>
          </w:rPr>
          <w:t>A</w:t>
        </w:r>
        <w:r w:rsidRPr="008B43DB">
          <w:rPr>
            <w:color w:val="0000FF"/>
            <w:u w:val="single"/>
          </w:rPr>
          <w:t xml:space="preserve">tlanto sutarties organizacijos šalių vadovų susitikimo Lietuvoje 2023 metais </w:t>
        </w:r>
        <w:proofErr w:type="spellStart"/>
        <w:r w:rsidRPr="008B43DB">
          <w:rPr>
            <w:color w:val="0000FF"/>
            <w:u w:val="single"/>
          </w:rPr>
          <w:t>organiz</w:t>
        </w:r>
        <w:proofErr w:type="spellEnd"/>
        <w:r w:rsidRPr="008B43DB">
          <w:rPr>
            <w:color w:val="0000FF"/>
            <w:u w:val="single"/>
          </w:rPr>
          <w:t>...</w:t>
        </w:r>
        <w:r>
          <w:rPr>
            <w:color w:val="0000FF"/>
            <w:u w:val="single"/>
          </w:rPr>
          <w:t xml:space="preserve">“ </w:t>
        </w:r>
        <w:r w:rsidRPr="008B43DB">
          <w:rPr>
            <w:color w:val="0000FF"/>
            <w:u w:val="single"/>
          </w:rPr>
          <w:t>(</w:t>
        </w:r>
        <w:proofErr w:type="spellStart"/>
        <w:r w:rsidRPr="008B43DB">
          <w:rPr>
            <w:color w:val="0000FF"/>
            <w:u w:val="single"/>
          </w:rPr>
          <w:t>teisesakturegistras.lt</w:t>
        </w:r>
        <w:proofErr w:type="spellEnd"/>
        <w:r w:rsidRPr="008B43DB">
          <w:rPr>
            <w:color w:val="0000FF"/>
            <w:u w:val="single"/>
          </w:rPr>
          <w:t>)</w:t>
        </w:r>
      </w:hyperlink>
    </w:p>
  </w:footnote>
  <w:footnote w:id="8">
    <w:p w14:paraId="73439FF4" w14:textId="77777777" w:rsidR="00225DDF" w:rsidRPr="004B2689" w:rsidRDefault="00225DDF" w:rsidP="00225DDF">
      <w:pPr>
        <w:jc w:val="both"/>
      </w:pPr>
      <w:r>
        <w:rPr>
          <w:rStyle w:val="FootnoteReference"/>
        </w:rPr>
        <w:footnoteRef/>
      </w:r>
      <w:r>
        <w:t xml:space="preserve"> </w:t>
      </w:r>
      <w:r w:rsidRPr="004B2689">
        <w:t>„</w:t>
      </w:r>
      <w:proofErr w:type="spellStart"/>
      <w:r w:rsidRPr="004B2689">
        <w:t>We</w:t>
      </w:r>
      <w:proofErr w:type="spellEnd"/>
      <w:r w:rsidRPr="004B2689">
        <w:t xml:space="preserve"> </w:t>
      </w:r>
      <w:proofErr w:type="spellStart"/>
      <w:r w:rsidRPr="004B2689">
        <w:t>look</w:t>
      </w:r>
      <w:proofErr w:type="spellEnd"/>
      <w:r w:rsidRPr="004B2689">
        <w:t xml:space="preserve"> </w:t>
      </w:r>
      <w:proofErr w:type="spellStart"/>
      <w:r w:rsidRPr="004B2689">
        <w:t>forward</w:t>
      </w:r>
      <w:proofErr w:type="spellEnd"/>
      <w:r w:rsidRPr="004B2689">
        <w:t xml:space="preserve"> to </w:t>
      </w:r>
      <w:proofErr w:type="spellStart"/>
      <w:r w:rsidRPr="004B2689">
        <w:t>meeting</w:t>
      </w:r>
      <w:proofErr w:type="spellEnd"/>
      <w:r w:rsidRPr="004B2689">
        <w:t xml:space="preserve"> </w:t>
      </w:r>
      <w:proofErr w:type="spellStart"/>
      <w:r w:rsidRPr="004B2689">
        <w:t>again</w:t>
      </w:r>
      <w:proofErr w:type="spellEnd"/>
      <w:r w:rsidRPr="004B2689">
        <w:t xml:space="preserve">, </w:t>
      </w:r>
      <w:proofErr w:type="spellStart"/>
      <w:r w:rsidRPr="004B2689">
        <w:t>in</w:t>
      </w:r>
      <w:proofErr w:type="spellEnd"/>
      <w:r w:rsidRPr="004B2689">
        <w:t xml:space="preserve"> Vilnius, </w:t>
      </w:r>
      <w:proofErr w:type="spellStart"/>
      <w:r w:rsidRPr="004B2689">
        <w:t>in</w:t>
      </w:r>
      <w:proofErr w:type="spellEnd"/>
      <w:r w:rsidRPr="004B2689">
        <w:t xml:space="preserve"> 2023“.</w:t>
      </w:r>
      <w:r>
        <w:rPr>
          <w:color w:val="000000"/>
          <w:sz w:val="24"/>
          <w:szCs w:val="24"/>
        </w:rPr>
        <w:t xml:space="preserve"> </w:t>
      </w:r>
      <w:hyperlink r:id="rId5" w:history="1">
        <w:r w:rsidRPr="004B2689">
          <w:rPr>
            <w:rFonts w:eastAsiaTheme="minorHAnsi"/>
            <w:color w:val="0000FF"/>
            <w:u w:val="single"/>
          </w:rPr>
          <w:t xml:space="preserve">NATO - </w:t>
        </w:r>
        <w:proofErr w:type="spellStart"/>
        <w:r w:rsidRPr="004B2689">
          <w:rPr>
            <w:rFonts w:eastAsiaTheme="minorHAnsi"/>
            <w:color w:val="0000FF"/>
            <w:u w:val="single"/>
          </w:rPr>
          <w:t>Official</w:t>
        </w:r>
        <w:proofErr w:type="spellEnd"/>
        <w:r w:rsidRPr="004B2689">
          <w:rPr>
            <w:rFonts w:eastAsiaTheme="minorHAnsi"/>
            <w:color w:val="0000FF"/>
            <w:u w:val="single"/>
          </w:rPr>
          <w:t xml:space="preserve"> </w:t>
        </w:r>
        <w:proofErr w:type="spellStart"/>
        <w:r w:rsidRPr="004B2689">
          <w:rPr>
            <w:rFonts w:eastAsiaTheme="minorHAnsi"/>
            <w:color w:val="0000FF"/>
            <w:u w:val="single"/>
          </w:rPr>
          <w:t>text</w:t>
        </w:r>
        <w:proofErr w:type="spellEnd"/>
        <w:r w:rsidRPr="004B2689">
          <w:rPr>
            <w:rFonts w:eastAsiaTheme="minorHAnsi"/>
            <w:color w:val="0000FF"/>
            <w:u w:val="single"/>
          </w:rPr>
          <w:t xml:space="preserve">: </w:t>
        </w:r>
        <w:proofErr w:type="spellStart"/>
        <w:r w:rsidRPr="004B2689">
          <w:rPr>
            <w:rFonts w:eastAsiaTheme="minorHAnsi"/>
            <w:color w:val="0000FF"/>
            <w:u w:val="single"/>
          </w:rPr>
          <w:t>Madrid</w:t>
        </w:r>
        <w:proofErr w:type="spellEnd"/>
        <w:r w:rsidRPr="004B2689">
          <w:rPr>
            <w:rFonts w:eastAsiaTheme="minorHAnsi"/>
            <w:color w:val="0000FF"/>
            <w:u w:val="single"/>
          </w:rPr>
          <w:t xml:space="preserve"> </w:t>
        </w:r>
        <w:proofErr w:type="spellStart"/>
        <w:r w:rsidRPr="004B2689">
          <w:rPr>
            <w:rFonts w:eastAsiaTheme="minorHAnsi"/>
            <w:color w:val="0000FF"/>
            <w:u w:val="single"/>
          </w:rPr>
          <w:t>Summit</w:t>
        </w:r>
        <w:proofErr w:type="spellEnd"/>
        <w:r w:rsidRPr="004B2689">
          <w:rPr>
            <w:rFonts w:eastAsiaTheme="minorHAnsi"/>
            <w:color w:val="0000FF"/>
            <w:u w:val="single"/>
          </w:rPr>
          <w:t xml:space="preserve"> </w:t>
        </w:r>
        <w:proofErr w:type="spellStart"/>
        <w:r w:rsidRPr="004B2689">
          <w:rPr>
            <w:rFonts w:eastAsiaTheme="minorHAnsi"/>
            <w:color w:val="0000FF"/>
            <w:u w:val="single"/>
          </w:rPr>
          <w:t>Declaration</w:t>
        </w:r>
        <w:proofErr w:type="spellEnd"/>
        <w:r w:rsidRPr="004B2689">
          <w:rPr>
            <w:rFonts w:eastAsiaTheme="minorHAnsi"/>
            <w:color w:val="0000FF"/>
            <w:u w:val="single"/>
          </w:rPr>
          <w:t xml:space="preserve"> </w:t>
        </w:r>
        <w:proofErr w:type="spellStart"/>
        <w:r w:rsidRPr="004B2689">
          <w:rPr>
            <w:rFonts w:eastAsiaTheme="minorHAnsi"/>
            <w:color w:val="0000FF"/>
            <w:u w:val="single"/>
          </w:rPr>
          <w:t>issued</w:t>
        </w:r>
        <w:proofErr w:type="spellEnd"/>
        <w:r w:rsidRPr="004B2689">
          <w:rPr>
            <w:rFonts w:eastAsiaTheme="minorHAnsi"/>
            <w:color w:val="0000FF"/>
            <w:u w:val="single"/>
          </w:rPr>
          <w:t xml:space="preserve"> </w:t>
        </w:r>
        <w:proofErr w:type="spellStart"/>
        <w:r w:rsidRPr="004B2689">
          <w:rPr>
            <w:rFonts w:eastAsiaTheme="minorHAnsi"/>
            <w:color w:val="0000FF"/>
            <w:u w:val="single"/>
          </w:rPr>
          <w:t>by</w:t>
        </w:r>
        <w:proofErr w:type="spellEnd"/>
        <w:r w:rsidRPr="004B2689">
          <w:rPr>
            <w:rFonts w:eastAsiaTheme="minorHAnsi"/>
            <w:color w:val="0000FF"/>
            <w:u w:val="single"/>
          </w:rPr>
          <w:t xml:space="preserve"> NATO </w:t>
        </w:r>
        <w:proofErr w:type="spellStart"/>
        <w:r w:rsidRPr="004B2689">
          <w:rPr>
            <w:rFonts w:eastAsiaTheme="minorHAnsi"/>
            <w:color w:val="0000FF"/>
            <w:u w:val="single"/>
          </w:rPr>
          <w:t>Heads</w:t>
        </w:r>
        <w:proofErr w:type="spellEnd"/>
        <w:r w:rsidRPr="004B2689">
          <w:rPr>
            <w:rFonts w:eastAsiaTheme="minorHAnsi"/>
            <w:color w:val="0000FF"/>
            <w:u w:val="single"/>
          </w:rPr>
          <w:t xml:space="preserve"> </w:t>
        </w:r>
        <w:proofErr w:type="spellStart"/>
        <w:r w:rsidRPr="004B2689">
          <w:rPr>
            <w:rFonts w:eastAsiaTheme="minorHAnsi"/>
            <w:color w:val="0000FF"/>
            <w:u w:val="single"/>
          </w:rPr>
          <w:t>of</w:t>
        </w:r>
        <w:proofErr w:type="spellEnd"/>
        <w:r w:rsidRPr="004B2689">
          <w:rPr>
            <w:rFonts w:eastAsiaTheme="minorHAnsi"/>
            <w:color w:val="0000FF"/>
            <w:u w:val="single"/>
          </w:rPr>
          <w:t xml:space="preserve"> </w:t>
        </w:r>
        <w:proofErr w:type="spellStart"/>
        <w:r w:rsidRPr="004B2689">
          <w:rPr>
            <w:rFonts w:eastAsiaTheme="minorHAnsi"/>
            <w:color w:val="0000FF"/>
            <w:u w:val="single"/>
          </w:rPr>
          <w:t>State</w:t>
        </w:r>
        <w:proofErr w:type="spellEnd"/>
        <w:r w:rsidRPr="004B2689">
          <w:rPr>
            <w:rFonts w:eastAsiaTheme="minorHAnsi"/>
            <w:color w:val="0000FF"/>
            <w:u w:val="single"/>
          </w:rPr>
          <w:t xml:space="preserve"> </w:t>
        </w:r>
        <w:proofErr w:type="spellStart"/>
        <w:r w:rsidRPr="004B2689">
          <w:rPr>
            <w:rFonts w:eastAsiaTheme="minorHAnsi"/>
            <w:color w:val="0000FF"/>
            <w:u w:val="single"/>
          </w:rPr>
          <w:t>and</w:t>
        </w:r>
        <w:proofErr w:type="spellEnd"/>
        <w:r w:rsidRPr="004B2689">
          <w:rPr>
            <w:rFonts w:eastAsiaTheme="minorHAnsi"/>
            <w:color w:val="0000FF"/>
            <w:u w:val="single"/>
          </w:rPr>
          <w:t xml:space="preserve"> </w:t>
        </w:r>
        <w:proofErr w:type="spellStart"/>
        <w:r w:rsidRPr="004B2689">
          <w:rPr>
            <w:rFonts w:eastAsiaTheme="minorHAnsi"/>
            <w:color w:val="0000FF"/>
            <w:u w:val="single"/>
          </w:rPr>
          <w:t>Government</w:t>
        </w:r>
        <w:proofErr w:type="spellEnd"/>
        <w:r w:rsidRPr="004B2689">
          <w:rPr>
            <w:rFonts w:eastAsiaTheme="minorHAnsi"/>
            <w:color w:val="0000FF"/>
            <w:u w:val="single"/>
          </w:rPr>
          <w:t xml:space="preserve"> (2022), 29-Jun.-2022</w:t>
        </w:r>
      </w:hyperlink>
    </w:p>
  </w:footnote>
  <w:footnote w:id="9">
    <w:p w14:paraId="045C4982" w14:textId="77777777" w:rsidR="00225DDF" w:rsidRPr="004B2689" w:rsidRDefault="00225DDF" w:rsidP="00225DDF">
      <w:pPr>
        <w:pStyle w:val="FootnoteText"/>
        <w:jc w:val="both"/>
      </w:pPr>
      <w:r w:rsidRPr="004B2689">
        <w:rPr>
          <w:rStyle w:val="FootnoteReference"/>
        </w:rPr>
        <w:footnoteRef/>
      </w:r>
      <w:r w:rsidRPr="004B2689">
        <w:t xml:space="preserve"> </w:t>
      </w:r>
      <w:hyperlink r:id="rId6" w:history="1">
        <w:r w:rsidRPr="004B2689">
          <w:rPr>
            <w:rFonts w:eastAsiaTheme="minorHAnsi"/>
            <w:color w:val="0000FF"/>
            <w:u w:val="single"/>
          </w:rPr>
          <w:t xml:space="preserve">NATO - News: NATO </w:t>
        </w:r>
        <w:proofErr w:type="spellStart"/>
        <w:r w:rsidRPr="004B2689">
          <w:rPr>
            <w:rFonts w:eastAsiaTheme="minorHAnsi"/>
            <w:color w:val="0000FF"/>
            <w:u w:val="single"/>
          </w:rPr>
          <w:t>Secretary</w:t>
        </w:r>
        <w:proofErr w:type="spellEnd"/>
        <w:r w:rsidRPr="004B2689">
          <w:rPr>
            <w:rFonts w:eastAsiaTheme="minorHAnsi"/>
            <w:color w:val="0000FF"/>
            <w:u w:val="single"/>
          </w:rPr>
          <w:t xml:space="preserve"> General </w:t>
        </w:r>
        <w:proofErr w:type="spellStart"/>
        <w:r w:rsidRPr="004B2689">
          <w:rPr>
            <w:rFonts w:eastAsiaTheme="minorHAnsi"/>
            <w:color w:val="0000FF"/>
            <w:u w:val="single"/>
          </w:rPr>
          <w:t>announces</w:t>
        </w:r>
        <w:proofErr w:type="spellEnd"/>
        <w:r w:rsidRPr="004B2689">
          <w:rPr>
            <w:rFonts w:eastAsiaTheme="minorHAnsi"/>
            <w:color w:val="0000FF"/>
            <w:u w:val="single"/>
          </w:rPr>
          <w:t xml:space="preserve"> </w:t>
        </w:r>
        <w:proofErr w:type="spellStart"/>
        <w:r w:rsidRPr="004B2689">
          <w:rPr>
            <w:rFonts w:eastAsiaTheme="minorHAnsi"/>
            <w:color w:val="0000FF"/>
            <w:u w:val="single"/>
          </w:rPr>
          <w:t>dates</w:t>
        </w:r>
        <w:proofErr w:type="spellEnd"/>
        <w:r w:rsidRPr="004B2689">
          <w:rPr>
            <w:rFonts w:eastAsiaTheme="minorHAnsi"/>
            <w:color w:val="0000FF"/>
            <w:u w:val="single"/>
          </w:rPr>
          <w:t xml:space="preserve"> </w:t>
        </w:r>
        <w:proofErr w:type="spellStart"/>
        <w:r w:rsidRPr="004B2689">
          <w:rPr>
            <w:rFonts w:eastAsiaTheme="minorHAnsi"/>
            <w:color w:val="0000FF"/>
            <w:u w:val="single"/>
          </w:rPr>
          <w:t>for</w:t>
        </w:r>
        <w:proofErr w:type="spellEnd"/>
        <w:r w:rsidRPr="004B2689">
          <w:rPr>
            <w:rFonts w:eastAsiaTheme="minorHAnsi"/>
            <w:color w:val="0000FF"/>
            <w:u w:val="single"/>
          </w:rPr>
          <w:t xml:space="preserve"> 2023 Vilnius </w:t>
        </w:r>
        <w:proofErr w:type="spellStart"/>
        <w:r w:rsidRPr="004B2689">
          <w:rPr>
            <w:rFonts w:eastAsiaTheme="minorHAnsi"/>
            <w:color w:val="0000FF"/>
            <w:u w:val="single"/>
          </w:rPr>
          <w:t>Summit</w:t>
        </w:r>
        <w:proofErr w:type="spellEnd"/>
        <w:r w:rsidRPr="004B2689">
          <w:rPr>
            <w:rFonts w:eastAsiaTheme="minorHAnsi"/>
            <w:color w:val="0000FF"/>
            <w:u w:val="single"/>
          </w:rPr>
          <w:t>, 09-Nov.-2022</w:t>
        </w:r>
      </w:hyperlink>
    </w:p>
  </w:footnote>
  <w:footnote w:id="10">
    <w:p w14:paraId="033D77E7" w14:textId="06D4F662" w:rsidR="0046423D" w:rsidRDefault="0046423D" w:rsidP="0046423D">
      <w:r>
        <w:rPr>
          <w:rStyle w:val="FootnoteReference"/>
        </w:rPr>
        <w:footnoteRef/>
      </w:r>
      <w:r>
        <w:t xml:space="preserve"> </w:t>
      </w:r>
      <w:r w:rsidRPr="0046423D">
        <w:t>2022 m. birželio 14 d.</w:t>
      </w:r>
      <w:r>
        <w:t xml:space="preserve"> Perkančiosios organizacijos direktoriaus įsakymas Nr. 1-8.</w:t>
      </w:r>
    </w:p>
  </w:footnote>
  <w:footnote w:id="11">
    <w:p w14:paraId="0A288B8C" w14:textId="4C6D2FF5" w:rsidR="0046423D" w:rsidRDefault="0046423D" w:rsidP="0046423D">
      <w:r>
        <w:rPr>
          <w:rStyle w:val="FootnoteReference"/>
        </w:rPr>
        <w:footnoteRef/>
      </w:r>
      <w:r>
        <w:t xml:space="preserve"> </w:t>
      </w:r>
      <w:r w:rsidRPr="0046423D">
        <w:t xml:space="preserve">2022 m. </w:t>
      </w:r>
      <w:r>
        <w:t>rugpjūčio</w:t>
      </w:r>
      <w:r w:rsidRPr="0046423D">
        <w:t xml:space="preserve"> 1</w:t>
      </w:r>
      <w:r>
        <w:t>0</w:t>
      </w:r>
      <w:r w:rsidRPr="0046423D">
        <w:t xml:space="preserve"> d.</w:t>
      </w:r>
      <w:r>
        <w:t xml:space="preserve"> Komisijos posėdžio protokolas Nr. 1.</w:t>
      </w:r>
    </w:p>
  </w:footnote>
  <w:footnote w:id="12">
    <w:p w14:paraId="0B22B78A" w14:textId="7F82805D" w:rsidR="00877983" w:rsidRPr="00D62E1C" w:rsidRDefault="00877983" w:rsidP="00877983">
      <w:pPr>
        <w:pStyle w:val="FootnoteText"/>
        <w:jc w:val="both"/>
      </w:pPr>
      <w:r w:rsidRPr="00D62E1C">
        <w:rPr>
          <w:rStyle w:val="FootnoteReference"/>
        </w:rPr>
        <w:footnoteRef/>
      </w:r>
      <w:r w:rsidRPr="00851332">
        <w:rPr>
          <w:sz w:val="18"/>
          <w:szCs w:val="18"/>
        </w:rPr>
        <w:t xml:space="preserve"> </w:t>
      </w:r>
      <w:r w:rsidR="0050729D">
        <w:rPr>
          <w:szCs w:val="24"/>
        </w:rPr>
        <w:t>„</w:t>
      </w:r>
      <w:r>
        <w:rPr>
          <w:szCs w:val="24"/>
        </w:rPr>
        <w:t xml:space="preserve">1. Prekės, paslaugos ar darbai neskelbiamų derybų būdu gali būti perkami, kai yra bent viena iš šių sąlygų: </w:t>
      </w:r>
      <w:r w:rsidRPr="00D62E1C">
        <w:t>&lt;...&gt;</w:t>
      </w:r>
      <w:r>
        <w:t xml:space="preserve"> 3)</w:t>
      </w:r>
      <w:r w:rsidRPr="00D62E1C">
        <w:t xml:space="preserve"> </w:t>
      </w:r>
      <w:r w:rsidRPr="00773623">
        <w:rPr>
          <w:szCs w:val="24"/>
        </w:rPr>
        <w:t>jeigu neišvengiamai būtina pirkimą atlikti ypač skubiai dėl įvykio, kurio perkančioji organizacija negalėjo numatyti, kai tokio pirkimo neįmanoma atlikti atviro, riboto konkurso ar skelbiamų derybų būdais šiame įstatyme nustatytais terminais. Aplinkybės, kuriomis grindžiama ypatinga skuba, jokiu būdu negali priklausyti nuo perkančiosios organizacijos</w:t>
      </w:r>
      <w:r w:rsidRPr="00D62E1C">
        <w:t>“.</w:t>
      </w:r>
    </w:p>
  </w:footnote>
  <w:footnote w:id="13">
    <w:p w14:paraId="52443362" w14:textId="77777777" w:rsidR="00CB438D" w:rsidRDefault="00CB438D" w:rsidP="00CB438D">
      <w:r>
        <w:rPr>
          <w:rStyle w:val="FootnoteReference"/>
        </w:rPr>
        <w:footnoteRef/>
      </w:r>
      <w:r>
        <w:t xml:space="preserve"> </w:t>
      </w:r>
      <w:r w:rsidRPr="0046423D">
        <w:t xml:space="preserve">2022 m. </w:t>
      </w:r>
      <w:r>
        <w:t>rugpjūčio</w:t>
      </w:r>
      <w:r w:rsidRPr="0046423D">
        <w:t xml:space="preserve"> 1</w:t>
      </w:r>
      <w:r>
        <w:t>0</w:t>
      </w:r>
      <w:r w:rsidRPr="0046423D">
        <w:t xml:space="preserve"> d.</w:t>
      </w:r>
      <w:r>
        <w:t xml:space="preserve"> Komisijos posėdžio protokolas Nr. 1.</w:t>
      </w:r>
    </w:p>
  </w:footnote>
  <w:footnote w:id="14">
    <w:p w14:paraId="4C9B7DE6" w14:textId="77777777" w:rsidR="00641349" w:rsidRDefault="00641349" w:rsidP="00641349">
      <w:r>
        <w:rPr>
          <w:rStyle w:val="FootnoteReference"/>
        </w:rPr>
        <w:footnoteRef/>
      </w:r>
      <w:r>
        <w:t xml:space="preserve"> </w:t>
      </w:r>
      <w:r w:rsidRPr="0046423D">
        <w:t xml:space="preserve">2022 m. </w:t>
      </w:r>
      <w:r>
        <w:t>rugpjūčio</w:t>
      </w:r>
      <w:r w:rsidRPr="0046423D">
        <w:t xml:space="preserve"> 1</w:t>
      </w:r>
      <w:r>
        <w:t>0</w:t>
      </w:r>
      <w:r w:rsidRPr="0046423D">
        <w:t xml:space="preserve"> d.</w:t>
      </w:r>
      <w:r>
        <w:t xml:space="preserve"> Komisijos posėdžio protokolas Nr. 1.</w:t>
      </w:r>
    </w:p>
  </w:footnote>
  <w:footnote w:id="15">
    <w:p w14:paraId="1C94CC07" w14:textId="5D841161" w:rsidR="00641349" w:rsidRDefault="00641349" w:rsidP="00641349">
      <w:r>
        <w:rPr>
          <w:rStyle w:val="FootnoteReference"/>
        </w:rPr>
        <w:footnoteRef/>
      </w:r>
      <w:r>
        <w:t xml:space="preserve"> </w:t>
      </w:r>
      <w:r w:rsidRPr="00641349">
        <w:t>Lietuvos Respublikos užsienio reikalų ministerijos</w:t>
      </w:r>
      <w:r>
        <w:t xml:space="preserve"> </w:t>
      </w:r>
      <w:r w:rsidR="0050729D" w:rsidRPr="0046423D">
        <w:t xml:space="preserve">2022 m. </w:t>
      </w:r>
      <w:r w:rsidR="0050729D">
        <w:t>rugpjūčio</w:t>
      </w:r>
      <w:r w:rsidR="0050729D" w:rsidRPr="0046423D">
        <w:t xml:space="preserve"> </w:t>
      </w:r>
      <w:r w:rsidR="0050729D">
        <w:t>3</w:t>
      </w:r>
      <w:r w:rsidR="0050729D" w:rsidRPr="0046423D">
        <w:t xml:space="preserve"> d.</w:t>
      </w:r>
      <w:r w:rsidR="0050729D">
        <w:t xml:space="preserve"> </w:t>
      </w:r>
      <w:r>
        <w:t xml:space="preserve">raštas Nr. </w:t>
      </w:r>
      <w:r w:rsidRPr="00641349">
        <w:t>(14.1.1E)3-4965</w:t>
      </w:r>
      <w:r>
        <w:t>.</w:t>
      </w:r>
    </w:p>
  </w:footnote>
  <w:footnote w:id="16">
    <w:p w14:paraId="5CE0C62B" w14:textId="2BF88898" w:rsidR="00731064" w:rsidRDefault="00731064" w:rsidP="00731064">
      <w:r>
        <w:rPr>
          <w:rStyle w:val="FootnoteReference"/>
        </w:rPr>
        <w:footnoteRef/>
      </w:r>
      <w:r>
        <w:t xml:space="preserve"> </w:t>
      </w:r>
      <w:r w:rsidRPr="0046423D">
        <w:t xml:space="preserve">2022 m. </w:t>
      </w:r>
      <w:r>
        <w:t>rugpjūčio</w:t>
      </w:r>
      <w:r w:rsidRPr="0046423D">
        <w:t xml:space="preserve"> </w:t>
      </w:r>
      <w:r>
        <w:t>10</w:t>
      </w:r>
      <w:r w:rsidRPr="0046423D">
        <w:t xml:space="preserve"> d.</w:t>
      </w:r>
      <w:r>
        <w:t xml:space="preserve"> Komisijos posėdžio protokolas Nr. 1.</w:t>
      </w:r>
    </w:p>
  </w:footnote>
  <w:footnote w:id="17">
    <w:p w14:paraId="46E0C2B1" w14:textId="1C5F0414" w:rsidR="00E22770" w:rsidRDefault="00E22770" w:rsidP="00E22770">
      <w:pPr>
        <w:jc w:val="both"/>
      </w:pPr>
      <w:r>
        <w:rPr>
          <w:rStyle w:val="FootnoteReference"/>
        </w:rPr>
        <w:footnoteRef/>
      </w:r>
      <w:r>
        <w:t xml:space="preserve"> „3. </w:t>
      </w:r>
      <w:r w:rsidRPr="00E22770">
        <w:rPr>
          <w:szCs w:val="24"/>
          <w:lang w:eastAsia="lt-LT"/>
        </w:rPr>
        <w:t xml:space="preserve">Supaprastinto pirkimo </w:t>
      </w:r>
      <w:r w:rsidRPr="009B78B3">
        <w:rPr>
          <w:szCs w:val="24"/>
          <w:lang w:eastAsia="lt-LT"/>
        </w:rPr>
        <w:t>ir šio įstatymo 2 priede nurodytų socialinių ir kitų specialiųjų paslaugų tarptautinio pirkimo atvejais perkančioji organizacija, vykdydama neskelbiamas derybas šio įstatymo 71 straipsnio 1 dalies 2 ir 3 punktuose, 3 dalies 2, 3 ir 4 punktuose, 5 ir 6 dalyse nustatytomis sąlygomis, gali pirkimo sutartį sudaryti nesilaikydama šio straipsnio 2 dalyje nurodytiems etapams taikomų ir kitų pirkimo procedūroms bei pirkimo sutarties turiniui nustatytų reikalavimų. Šių reikalavimų perkančioji organizacija taip pat gali nesilaikyti tarptautinio pirkimo atveju, vykdydama neskelbiamas derybas šio įstatymo 71 straipsnio 1 dalies 3 punkte nustatytomis sąlygomis.</w:t>
      </w:r>
      <w:r>
        <w:rPr>
          <w:b/>
          <w:bCs/>
          <w:szCs w:val="24"/>
          <w:lang w:eastAsia="lt-LT"/>
        </w:rPr>
        <w:t xml:space="preserve"> </w:t>
      </w:r>
      <w:r>
        <w:rPr>
          <w:bCs/>
          <w:szCs w:val="24"/>
          <w:lang w:eastAsia="lt-LT"/>
        </w:rPr>
        <w:t xml:space="preserve">Jeigu perkančioji organizacija nesilaiko šių reikalavimų vykdydama neskelbiamas derybas šio įstatymo 71 straipsnio 1 dalies 3 punkte nustatytomis sąlygomis, </w:t>
      </w:r>
      <w:r w:rsidRPr="009B78B3">
        <w:rPr>
          <w:bCs/>
          <w:szCs w:val="24"/>
          <w:lang w:eastAsia="lt-LT"/>
        </w:rPr>
        <w:t>ji, pradėjusi pirkimą, kaip tai nustatyta šio įstatymo 29 straipsnio 1 dalies 3 punkte, turi kreiptis į Valstybinę mokesčių inspekciją prie Lietuvos Respublikos finansų ministerijos, Finansinių nusikaltimų tyrimo tarnybą prie Lietuvos Respublikos vidaus reikalų ministerijos, Specialiųjų tyrimų tarnybą su prašymu pateikti šio straipsnio 4 dalyje nurodytą informaciją apie tiekėjus, su kuriais ketinama derėtis dėl pirkimo sutarties sudarymo.</w:t>
      </w:r>
      <w:r w:rsidR="009B78B3">
        <w:t xml:space="preserve"> &lt;...&gt;</w:t>
      </w:r>
      <w:r w:rsidRPr="009B78B3">
        <w:t>“.</w:t>
      </w:r>
      <w:r>
        <w:t xml:space="preserve"> </w:t>
      </w:r>
    </w:p>
  </w:footnote>
  <w:footnote w:id="18">
    <w:p w14:paraId="15DA97D0" w14:textId="77777777" w:rsidR="00731064" w:rsidRDefault="00731064" w:rsidP="00731064">
      <w:pPr>
        <w:jc w:val="both"/>
      </w:pPr>
      <w:r>
        <w:rPr>
          <w:rStyle w:val="FootnoteReference"/>
        </w:rPr>
        <w:footnoteRef/>
      </w:r>
      <w:r>
        <w:t xml:space="preserve"> „4. </w:t>
      </w:r>
      <w:r w:rsidRPr="00B27F86">
        <w:t>Šio straipsnio 3 dalyje nurodytos institucijos ne vėliau kaip per 3 darbo dienas nuo prašymo gavimo dienos pagal kompetenciją perkančiajai organizacijai pateikia turimą informaciją apie tiekėją: 1) ar yra šio įstatymo 46 straipsnio 1 ir 3 dalyse nustatyti tiekėjo pašalinimo pagrindai; 2) ar dėl tiekėjo ir jo vadovo yra kitų, nei nurodyta šios dalies 1 punkte, priimtų ir įsiteisėjusių apkaltinamųjų teismo nuosprendžių, administracinių sprendimų; 3) ar tiekėjui arba jo vadovui yra pareikštų įtarimų padarius korupcinio pobūdžio nusikalstamą veiką ar nusikalstamą veiką finansų sistemai. Taip pat pateikiama informacija apie priimtus procesinius sprendimus šiose bylose; 4) ar tiekėjas (tiekėjo, kuris yra juridinis asmuo, vadovas) buvo pripažintas pažeidusiu Viešųjų ir privačių interesų derinimo valstybinėje tarnyboje įstatymo ir Lietuvos Respublikos lobistinės veiklos įstatymo nuostatas; 5) įslaptinta informacija dėl asmens rengiamos, daromos ar padarytos nusikalstamos veikos, jeigu šios informacijos pateikimas neprieštarauja Lietuvos Respublikos kriminalinės žvalgybos įstatymui. Įslaptinta informacija pateikiama tik perkančiosioms organizacijoms, kurios laikomos paslapčių subjektais vadovaujantis Lietuvos Respublikos valstybės ir tarnybos paslapčių įstatymu</w:t>
      </w:r>
      <w:r>
        <w:t>.</w:t>
      </w:r>
      <w:r w:rsidRPr="00B27F86">
        <w:t>“.</w:t>
      </w:r>
      <w:r>
        <w:t xml:space="preserve"> </w:t>
      </w:r>
    </w:p>
  </w:footnote>
  <w:footnote w:id="19">
    <w:p w14:paraId="1D37B781" w14:textId="1931DD15" w:rsidR="00DB3F1F" w:rsidRDefault="00DB3F1F" w:rsidP="00DB3F1F">
      <w:r>
        <w:rPr>
          <w:rStyle w:val="FootnoteReference"/>
        </w:rPr>
        <w:footnoteRef/>
      </w:r>
      <w:r>
        <w:t xml:space="preserve"> </w:t>
      </w:r>
      <w:r w:rsidRPr="0046423D">
        <w:t xml:space="preserve">2022 m. </w:t>
      </w:r>
      <w:r>
        <w:t>rugpjūčio</w:t>
      </w:r>
      <w:r w:rsidRPr="0046423D">
        <w:t xml:space="preserve"> </w:t>
      </w:r>
      <w:r>
        <w:t>1</w:t>
      </w:r>
      <w:r w:rsidR="00E22770">
        <w:t>8</w:t>
      </w:r>
      <w:r w:rsidRPr="0046423D">
        <w:t xml:space="preserve"> d.</w:t>
      </w:r>
      <w:r>
        <w:t xml:space="preserve"> </w:t>
      </w:r>
      <w:r w:rsidR="00E22770">
        <w:t xml:space="preserve">VMI </w:t>
      </w:r>
      <w:r>
        <w:t xml:space="preserve">raštas Nr. </w:t>
      </w:r>
      <w:r w:rsidR="00E22770" w:rsidRPr="00E22770">
        <w:t>RESP-9950</w:t>
      </w:r>
      <w:r>
        <w:t>.</w:t>
      </w:r>
    </w:p>
  </w:footnote>
  <w:footnote w:id="20">
    <w:p w14:paraId="2E58B247" w14:textId="332133E2" w:rsidR="00DB3F1F" w:rsidRDefault="00DB3F1F" w:rsidP="00DB3F1F">
      <w:r>
        <w:rPr>
          <w:rStyle w:val="FootnoteReference"/>
        </w:rPr>
        <w:footnoteRef/>
      </w:r>
      <w:r>
        <w:t xml:space="preserve"> </w:t>
      </w:r>
      <w:r w:rsidRPr="0046423D">
        <w:t xml:space="preserve">2022 m. </w:t>
      </w:r>
      <w:r>
        <w:t>rugpjūčio</w:t>
      </w:r>
      <w:r w:rsidRPr="0046423D">
        <w:t xml:space="preserve"> </w:t>
      </w:r>
      <w:r>
        <w:t>12</w:t>
      </w:r>
      <w:r w:rsidRPr="0046423D">
        <w:t xml:space="preserve"> d.</w:t>
      </w:r>
      <w:r>
        <w:t xml:space="preserve"> FNTT raštas Nr. </w:t>
      </w:r>
      <w:r w:rsidRPr="00DB3F1F">
        <w:t>25-11849</w:t>
      </w:r>
      <w:r>
        <w:t>.</w:t>
      </w:r>
    </w:p>
  </w:footnote>
  <w:footnote w:id="21">
    <w:p w14:paraId="6A22B02C" w14:textId="4C3578A5" w:rsidR="00E22770" w:rsidRDefault="00E22770" w:rsidP="00E22770">
      <w:r>
        <w:rPr>
          <w:rStyle w:val="FootnoteReference"/>
        </w:rPr>
        <w:footnoteRef/>
      </w:r>
      <w:r>
        <w:t xml:space="preserve"> </w:t>
      </w:r>
      <w:r w:rsidRPr="0046423D">
        <w:t xml:space="preserve">2022 m. </w:t>
      </w:r>
      <w:r>
        <w:t>rugpjūčio</w:t>
      </w:r>
      <w:r w:rsidRPr="0046423D">
        <w:t xml:space="preserve"> </w:t>
      </w:r>
      <w:r>
        <w:t>12</w:t>
      </w:r>
      <w:r w:rsidRPr="0046423D">
        <w:t xml:space="preserve"> d.</w:t>
      </w:r>
      <w:r>
        <w:t xml:space="preserve"> STT raštas Nr. 4-01-.</w:t>
      </w:r>
    </w:p>
  </w:footnote>
  <w:footnote w:id="22">
    <w:p w14:paraId="66F138F5" w14:textId="7D0EFF15" w:rsidR="00837A6D" w:rsidRDefault="00837A6D" w:rsidP="00837A6D">
      <w:r>
        <w:rPr>
          <w:rStyle w:val="FootnoteReference"/>
        </w:rPr>
        <w:footnoteRef/>
      </w:r>
      <w:r>
        <w:t xml:space="preserve"> </w:t>
      </w:r>
      <w:r w:rsidRPr="0046423D">
        <w:t xml:space="preserve">2022 m. </w:t>
      </w:r>
      <w:r>
        <w:t>rugpjūčio</w:t>
      </w:r>
      <w:r w:rsidRPr="0046423D">
        <w:t xml:space="preserve"> </w:t>
      </w:r>
      <w:r>
        <w:t>24</w:t>
      </w:r>
      <w:r w:rsidRPr="0046423D">
        <w:t xml:space="preserve"> d.</w:t>
      </w:r>
      <w:r>
        <w:t xml:space="preserve"> Komisijos posėdžio protokolas Nr. 2.</w:t>
      </w:r>
    </w:p>
  </w:footnote>
  <w:footnote w:id="23">
    <w:p w14:paraId="4CF5C8BA" w14:textId="77777777" w:rsidR="00213A1C" w:rsidRDefault="00213A1C" w:rsidP="00213A1C">
      <w:pPr>
        <w:jc w:val="both"/>
      </w:pPr>
      <w:r>
        <w:rPr>
          <w:rStyle w:val="FootnoteReference"/>
        </w:rPr>
        <w:footnoteRef/>
      </w:r>
      <w:r>
        <w:t xml:space="preserve"> </w:t>
      </w:r>
      <w:r w:rsidRPr="0046423D">
        <w:t>202</w:t>
      </w:r>
      <w:r>
        <w:t>3</w:t>
      </w:r>
      <w:r w:rsidRPr="0046423D">
        <w:t xml:space="preserve"> m. </w:t>
      </w:r>
      <w:r>
        <w:t>rugsėjo</w:t>
      </w:r>
      <w:r w:rsidRPr="0046423D">
        <w:t xml:space="preserve"> 14 d.</w:t>
      </w:r>
      <w:r>
        <w:t xml:space="preserve"> Perkančiosios organizacijos raštas Nr. 7-76.</w:t>
      </w:r>
    </w:p>
  </w:footnote>
  <w:footnote w:id="24">
    <w:p w14:paraId="0C2259FF" w14:textId="77777777" w:rsidR="00213A1C" w:rsidRDefault="00213A1C" w:rsidP="00213A1C">
      <w:pPr>
        <w:jc w:val="both"/>
      </w:pPr>
      <w:r>
        <w:rPr>
          <w:rStyle w:val="FootnoteReference"/>
        </w:rPr>
        <w:footnoteRef/>
      </w:r>
      <w:r>
        <w:t xml:space="preserve"> </w:t>
      </w:r>
      <w:r w:rsidRPr="0046423D">
        <w:t>202</w:t>
      </w:r>
      <w:r>
        <w:t>3</w:t>
      </w:r>
      <w:r w:rsidRPr="0046423D">
        <w:t xml:space="preserve"> m. </w:t>
      </w:r>
      <w:r>
        <w:t>rugsėjo</w:t>
      </w:r>
      <w:r w:rsidRPr="0046423D">
        <w:t xml:space="preserve"> 14 d.</w:t>
      </w:r>
      <w:r>
        <w:t xml:space="preserve"> Perkančiosios organizacijos raštas Nr. 7-76.</w:t>
      </w:r>
    </w:p>
  </w:footnote>
  <w:footnote w:id="25">
    <w:p w14:paraId="2698DC74" w14:textId="77777777" w:rsidR="00D25668" w:rsidRDefault="00D25668" w:rsidP="00D25668">
      <w:pPr>
        <w:pStyle w:val="FootnoteText"/>
        <w:jc w:val="both"/>
      </w:pPr>
      <w:r>
        <w:rPr>
          <w:rStyle w:val="FootnoteReference"/>
        </w:rPr>
        <w:footnoteRef/>
      </w:r>
      <w:r>
        <w:t xml:space="preserve"> LAT 2013-12-03 V</w:t>
      </w:r>
      <w:r w:rsidRPr="005C27F3">
        <w:t>iešųjų pirkimų reglamentavimo ir teismų praktikos apžvalga (II) Nr. AC-39-1. Teismų praktika. 2013, 39, p. 520-652</w:t>
      </w:r>
      <w:r>
        <w:t>.</w:t>
      </w:r>
    </w:p>
  </w:footnote>
  <w:footnote w:id="26">
    <w:p w14:paraId="514E0463" w14:textId="77777777" w:rsidR="00D25668" w:rsidRDefault="00D25668" w:rsidP="00D25668">
      <w:pPr>
        <w:pStyle w:val="FootnoteText"/>
        <w:jc w:val="both"/>
      </w:pPr>
      <w:r>
        <w:rPr>
          <w:rStyle w:val="FootnoteReference"/>
        </w:rPr>
        <w:footnoteRef/>
      </w:r>
      <w:r>
        <w:t xml:space="preserve"> VPĮ (redakcija nuo </w:t>
      </w:r>
      <w:r w:rsidRPr="001245AE">
        <w:t>2022 m. liepos 12 d. iki 2022 m. gruodžio 29 d.)</w:t>
      </w:r>
      <w:r>
        <w:t xml:space="preserve"> 71 straipsnio 1 dalies 3 punktas.</w:t>
      </w:r>
    </w:p>
  </w:footnote>
  <w:footnote w:id="27">
    <w:p w14:paraId="2226CB5C" w14:textId="468E25D0" w:rsidR="006B71AD" w:rsidRDefault="006B71AD" w:rsidP="006B71AD">
      <w:r>
        <w:rPr>
          <w:rStyle w:val="FootnoteReference"/>
        </w:rPr>
        <w:footnoteRef/>
      </w:r>
      <w:r>
        <w:t xml:space="preserve"> </w:t>
      </w:r>
      <w:r w:rsidRPr="00A75CE2">
        <w:rPr>
          <w:szCs w:val="24"/>
        </w:rPr>
        <w:t>Europos Bendrijų Teisingumo Teismo 2005 m. birželio 2 d. Sprendimas Komisija prieš Graikiją, C-394/02</w:t>
      </w:r>
      <w:r>
        <w:rPr>
          <w:szCs w:val="24"/>
        </w:rPr>
        <w:t>.</w:t>
      </w:r>
    </w:p>
  </w:footnote>
  <w:footnote w:id="28">
    <w:p w14:paraId="352A0273" w14:textId="77777777" w:rsidR="007A29BE" w:rsidRDefault="007A29BE" w:rsidP="007A29BE">
      <w:r>
        <w:rPr>
          <w:rStyle w:val="FootnoteReference"/>
        </w:rPr>
        <w:footnoteRef/>
      </w:r>
      <w:r>
        <w:t xml:space="preserve"> </w:t>
      </w:r>
      <w:r w:rsidRPr="0046423D">
        <w:t>2022 m. birželio 14 d.</w:t>
      </w:r>
      <w:r>
        <w:t xml:space="preserve"> Perkančiosios organizacijos direktoriaus įsakymas Nr. 1-8.</w:t>
      </w:r>
    </w:p>
  </w:footnote>
  <w:footnote w:id="29">
    <w:p w14:paraId="27ACC4FA" w14:textId="2F3D6191" w:rsidR="007A29BE" w:rsidRDefault="007A29BE" w:rsidP="007A29BE">
      <w:r>
        <w:rPr>
          <w:rStyle w:val="FootnoteReference"/>
        </w:rPr>
        <w:footnoteRef/>
      </w:r>
      <w:r>
        <w:t xml:space="preserve"> </w:t>
      </w:r>
      <w:r w:rsidRPr="0046423D">
        <w:t xml:space="preserve">2022 m. </w:t>
      </w:r>
      <w:r>
        <w:t>gruodžio</w:t>
      </w:r>
      <w:r w:rsidRPr="0046423D">
        <w:t xml:space="preserve"> </w:t>
      </w:r>
      <w:r>
        <w:t>27</w:t>
      </w:r>
      <w:r w:rsidRPr="0046423D">
        <w:t xml:space="preserve"> d.</w:t>
      </w:r>
      <w:r>
        <w:t xml:space="preserve"> Komisijos posėdžio protokolas Nr. 1.</w:t>
      </w:r>
    </w:p>
  </w:footnote>
  <w:footnote w:id="30">
    <w:p w14:paraId="2A0D8470" w14:textId="77777777" w:rsidR="007A29BE" w:rsidRPr="00D62E1C" w:rsidRDefault="007A29BE" w:rsidP="007A29BE">
      <w:pPr>
        <w:pStyle w:val="FootnoteText"/>
        <w:jc w:val="both"/>
      </w:pPr>
      <w:r w:rsidRPr="00D62E1C">
        <w:rPr>
          <w:rStyle w:val="FootnoteReference"/>
        </w:rPr>
        <w:footnoteRef/>
      </w:r>
      <w:r w:rsidRPr="00851332">
        <w:rPr>
          <w:sz w:val="18"/>
          <w:szCs w:val="18"/>
        </w:rPr>
        <w:t xml:space="preserve"> </w:t>
      </w:r>
      <w:r w:rsidRPr="00D62E1C">
        <w:t>“</w:t>
      </w:r>
      <w:r w:rsidRPr="00B36753">
        <w:rPr>
          <w:szCs w:val="24"/>
        </w:rPr>
        <w:t xml:space="preserve"> </w:t>
      </w:r>
      <w:r>
        <w:rPr>
          <w:szCs w:val="24"/>
        </w:rPr>
        <w:t xml:space="preserve">1. Prekės, paslaugos ar darbai neskelbiamų derybų būdu gali būti perkami, kai yra bent viena iš šių sąlygų: </w:t>
      </w:r>
      <w:r w:rsidRPr="00D62E1C">
        <w:t>&lt;...&gt;</w:t>
      </w:r>
      <w:r>
        <w:t xml:space="preserve"> 3)</w:t>
      </w:r>
      <w:r w:rsidRPr="00D62E1C">
        <w:t xml:space="preserve"> </w:t>
      </w:r>
      <w:r w:rsidRPr="00773623">
        <w:rPr>
          <w:szCs w:val="24"/>
        </w:rPr>
        <w:t>jeigu neišvengiamai būtina pirkimą atlikti ypač skubiai dėl įvykio, kurio perkančioji organizacija negalėjo numatyti, kai tokio pirkimo neįmanoma atlikti atviro, riboto konkurso ar skelbiamų derybų būdais šiame įstatyme nustatytais terminais. Aplinkybės, kuriomis grindžiama ypatinga skuba, jokiu būdu negali priklausyti nuo perkančiosios organizacijos</w:t>
      </w:r>
      <w:r w:rsidRPr="00D62E1C">
        <w:t>“.</w:t>
      </w:r>
    </w:p>
  </w:footnote>
  <w:footnote w:id="31">
    <w:p w14:paraId="7EC6DB5A" w14:textId="77777777" w:rsidR="007A29BE" w:rsidRDefault="007A29BE" w:rsidP="007A29BE">
      <w:r>
        <w:rPr>
          <w:rStyle w:val="FootnoteReference"/>
        </w:rPr>
        <w:footnoteRef/>
      </w:r>
      <w:r>
        <w:t xml:space="preserve"> </w:t>
      </w:r>
      <w:r w:rsidRPr="0046423D">
        <w:t xml:space="preserve">2022 m. </w:t>
      </w:r>
      <w:r>
        <w:t>gruodžio</w:t>
      </w:r>
      <w:r w:rsidRPr="0046423D">
        <w:t xml:space="preserve"> </w:t>
      </w:r>
      <w:r>
        <w:t>27</w:t>
      </w:r>
      <w:r w:rsidRPr="0046423D">
        <w:t xml:space="preserve"> d.</w:t>
      </w:r>
      <w:r>
        <w:t xml:space="preserve"> Komisijos posėdžio protokolas Nr. 1.</w:t>
      </w:r>
    </w:p>
  </w:footnote>
  <w:footnote w:id="32">
    <w:p w14:paraId="787D4962" w14:textId="1A8DD775" w:rsidR="00FE4A43" w:rsidRDefault="00FE4A43" w:rsidP="00FE4A43">
      <w:r>
        <w:rPr>
          <w:rStyle w:val="FootnoteReference"/>
        </w:rPr>
        <w:footnoteRef/>
      </w:r>
      <w:r>
        <w:t xml:space="preserve"> </w:t>
      </w:r>
      <w:r w:rsidRPr="0046423D">
        <w:t>202</w:t>
      </w:r>
      <w:r>
        <w:t>3</w:t>
      </w:r>
      <w:r w:rsidRPr="0046423D">
        <w:t xml:space="preserve"> m. </w:t>
      </w:r>
      <w:r>
        <w:t>sausio</w:t>
      </w:r>
      <w:r w:rsidRPr="0046423D">
        <w:t xml:space="preserve"> </w:t>
      </w:r>
      <w:r>
        <w:t>3</w:t>
      </w:r>
      <w:r w:rsidRPr="0046423D">
        <w:t xml:space="preserve"> d.</w:t>
      </w:r>
      <w:r>
        <w:t xml:space="preserve"> Komisijos posėdžio protokolas Nr. 2.</w:t>
      </w:r>
    </w:p>
  </w:footnote>
  <w:footnote w:id="33">
    <w:p w14:paraId="4E53E677" w14:textId="0C8F4E06" w:rsidR="00343CBE" w:rsidRDefault="00343CBE" w:rsidP="00343CBE">
      <w:r>
        <w:rPr>
          <w:rStyle w:val="FootnoteReference"/>
        </w:rPr>
        <w:footnoteRef/>
      </w:r>
      <w:r>
        <w:t xml:space="preserve"> </w:t>
      </w:r>
      <w:r w:rsidRPr="0046423D">
        <w:t>202</w:t>
      </w:r>
      <w:r>
        <w:t>3</w:t>
      </w:r>
      <w:r w:rsidRPr="0046423D">
        <w:t xml:space="preserve"> m. </w:t>
      </w:r>
      <w:r>
        <w:t>sausio</w:t>
      </w:r>
      <w:r w:rsidRPr="0046423D">
        <w:t xml:space="preserve"> </w:t>
      </w:r>
      <w:r>
        <w:t>6</w:t>
      </w:r>
      <w:r w:rsidRPr="0046423D">
        <w:t xml:space="preserve"> d.</w:t>
      </w:r>
      <w:r>
        <w:t xml:space="preserve"> Komisijos posėdžio protokolas Nr. 3-2.</w:t>
      </w:r>
    </w:p>
  </w:footnote>
  <w:footnote w:id="34">
    <w:p w14:paraId="012A0697" w14:textId="25C35D8F" w:rsidR="00B27F86" w:rsidRDefault="00B27F86" w:rsidP="00B27F86">
      <w:r>
        <w:rPr>
          <w:rStyle w:val="FootnoteReference"/>
        </w:rPr>
        <w:footnoteRef/>
      </w:r>
      <w:r>
        <w:t xml:space="preserve"> </w:t>
      </w:r>
      <w:r w:rsidRPr="0046423D">
        <w:t>202</w:t>
      </w:r>
      <w:r>
        <w:t>3</w:t>
      </w:r>
      <w:r w:rsidRPr="0046423D">
        <w:t xml:space="preserve"> m. </w:t>
      </w:r>
      <w:r>
        <w:t>sausio</w:t>
      </w:r>
      <w:r w:rsidRPr="0046423D">
        <w:t xml:space="preserve"> </w:t>
      </w:r>
      <w:r>
        <w:t>9</w:t>
      </w:r>
      <w:r w:rsidRPr="0046423D">
        <w:t xml:space="preserve"> d.</w:t>
      </w:r>
      <w:r>
        <w:t xml:space="preserve"> Perkančiosios organizacijos raštas Nr. 7-2.</w:t>
      </w:r>
    </w:p>
  </w:footnote>
  <w:footnote w:id="35">
    <w:p w14:paraId="55465EE3" w14:textId="1F59E303" w:rsidR="00A65526" w:rsidRDefault="00A65526" w:rsidP="00A65526">
      <w:r>
        <w:rPr>
          <w:rStyle w:val="FootnoteReference"/>
        </w:rPr>
        <w:footnoteRef/>
      </w:r>
      <w:r>
        <w:t xml:space="preserve"> </w:t>
      </w:r>
      <w:r w:rsidRPr="0046423D">
        <w:t xml:space="preserve">2022 m. </w:t>
      </w:r>
      <w:r>
        <w:t>sausio</w:t>
      </w:r>
      <w:r w:rsidRPr="0046423D">
        <w:t xml:space="preserve"> </w:t>
      </w:r>
      <w:r>
        <w:t>12</w:t>
      </w:r>
      <w:r w:rsidRPr="0046423D">
        <w:t xml:space="preserve"> d.</w:t>
      </w:r>
      <w:r>
        <w:t xml:space="preserve"> VMI raštas Nr. </w:t>
      </w:r>
      <w:r w:rsidRPr="00A65526">
        <w:t>R-151</w:t>
      </w:r>
      <w:r>
        <w:t>.</w:t>
      </w:r>
    </w:p>
  </w:footnote>
  <w:footnote w:id="36">
    <w:p w14:paraId="565C61A5" w14:textId="237A4095" w:rsidR="00A65526" w:rsidRDefault="00A65526" w:rsidP="00A65526">
      <w:r>
        <w:rPr>
          <w:rStyle w:val="FootnoteReference"/>
        </w:rPr>
        <w:footnoteRef/>
      </w:r>
      <w:r>
        <w:t xml:space="preserve"> </w:t>
      </w:r>
      <w:r w:rsidRPr="0046423D">
        <w:t>202</w:t>
      </w:r>
      <w:r>
        <w:t>3</w:t>
      </w:r>
      <w:r w:rsidRPr="0046423D">
        <w:t xml:space="preserve"> m. </w:t>
      </w:r>
      <w:r>
        <w:t>sausio</w:t>
      </w:r>
      <w:r w:rsidRPr="0046423D">
        <w:t xml:space="preserve"> </w:t>
      </w:r>
      <w:r>
        <w:t>11</w:t>
      </w:r>
      <w:r w:rsidRPr="0046423D">
        <w:t xml:space="preserve"> d.</w:t>
      </w:r>
      <w:r>
        <w:t xml:space="preserve"> FNTT raštas Nr. </w:t>
      </w:r>
      <w:r w:rsidRPr="00A65526">
        <w:t>25-568</w:t>
      </w:r>
      <w:r>
        <w:t>.</w:t>
      </w:r>
    </w:p>
  </w:footnote>
  <w:footnote w:id="37">
    <w:p w14:paraId="6452EBC6" w14:textId="0124A0FF" w:rsidR="00A65526" w:rsidRDefault="00A65526" w:rsidP="00A65526">
      <w:r>
        <w:rPr>
          <w:rStyle w:val="FootnoteReference"/>
        </w:rPr>
        <w:footnoteRef/>
      </w:r>
      <w:r>
        <w:t xml:space="preserve"> </w:t>
      </w:r>
      <w:r w:rsidRPr="0046423D">
        <w:t xml:space="preserve">2022 m. </w:t>
      </w:r>
      <w:r>
        <w:t>sausio</w:t>
      </w:r>
      <w:r w:rsidRPr="0046423D">
        <w:t xml:space="preserve"> </w:t>
      </w:r>
      <w:r>
        <w:t>9</w:t>
      </w:r>
      <w:r w:rsidRPr="0046423D">
        <w:t xml:space="preserve"> d.</w:t>
      </w:r>
      <w:r>
        <w:t xml:space="preserve"> STT raštas Nr. </w:t>
      </w:r>
      <w:r w:rsidRPr="00A65526">
        <w:t>4-01-205</w:t>
      </w:r>
      <w:r>
        <w:t>.</w:t>
      </w:r>
    </w:p>
  </w:footnote>
  <w:footnote w:id="38">
    <w:p w14:paraId="62713570" w14:textId="51A9D2F2" w:rsidR="00B27F86" w:rsidRDefault="00B27F86" w:rsidP="00B27F86">
      <w:r>
        <w:rPr>
          <w:rStyle w:val="FootnoteReference"/>
        </w:rPr>
        <w:footnoteRef/>
      </w:r>
      <w:r>
        <w:t xml:space="preserve"> </w:t>
      </w:r>
      <w:r w:rsidRPr="0046423D">
        <w:t>202</w:t>
      </w:r>
      <w:r>
        <w:t>3</w:t>
      </w:r>
      <w:r w:rsidRPr="0046423D">
        <w:t xml:space="preserve"> m. </w:t>
      </w:r>
      <w:r>
        <w:t>sausio</w:t>
      </w:r>
      <w:r w:rsidRPr="0046423D">
        <w:t xml:space="preserve"> </w:t>
      </w:r>
      <w:r>
        <w:t>17</w:t>
      </w:r>
      <w:r w:rsidRPr="0046423D">
        <w:t xml:space="preserve"> d.</w:t>
      </w:r>
      <w:r>
        <w:t xml:space="preserve"> Komisijos posėdžio protokolas Nr. 4.</w:t>
      </w:r>
    </w:p>
  </w:footnote>
  <w:footnote w:id="39">
    <w:p w14:paraId="0A995A91" w14:textId="5894A139" w:rsidR="00E97811" w:rsidRDefault="00E97811" w:rsidP="00E97811">
      <w:pPr>
        <w:jc w:val="both"/>
      </w:pPr>
      <w:r>
        <w:rPr>
          <w:rStyle w:val="FootnoteReference"/>
        </w:rPr>
        <w:footnoteRef/>
      </w:r>
      <w:r>
        <w:t xml:space="preserve"> </w:t>
      </w:r>
      <w:r w:rsidRPr="00E97811">
        <w:t xml:space="preserve">2022 m. gruodžio 15 d. </w:t>
      </w:r>
      <w:r>
        <w:t>P</w:t>
      </w:r>
      <w:r w:rsidRPr="00E97811">
        <w:t>apildomas susitarimas</w:t>
      </w:r>
      <w:r>
        <w:t xml:space="preserve"> Nr. 1</w:t>
      </w:r>
      <w:r w:rsidRPr="00E97811">
        <w:t xml:space="preserve"> prie </w:t>
      </w:r>
      <w:r>
        <w:t>B</w:t>
      </w:r>
      <w:r w:rsidRPr="00E97811">
        <w:t>endradarbiavimo sutarties</w:t>
      </w:r>
      <w:r>
        <w:t>.</w:t>
      </w:r>
    </w:p>
  </w:footnote>
  <w:footnote w:id="40">
    <w:p w14:paraId="5C6417FB" w14:textId="77777777" w:rsidR="00585A51" w:rsidRDefault="00585A51" w:rsidP="00585A51">
      <w:pPr>
        <w:jc w:val="both"/>
      </w:pPr>
      <w:r>
        <w:rPr>
          <w:rStyle w:val="FootnoteReference"/>
        </w:rPr>
        <w:footnoteRef/>
      </w:r>
      <w:r>
        <w:t xml:space="preserve"> </w:t>
      </w:r>
      <w:r w:rsidRPr="0046423D">
        <w:t>202</w:t>
      </w:r>
      <w:r>
        <w:t>3</w:t>
      </w:r>
      <w:r w:rsidRPr="0046423D">
        <w:t xml:space="preserve"> m. </w:t>
      </w:r>
      <w:r>
        <w:t>rugpjūčio</w:t>
      </w:r>
      <w:r w:rsidRPr="0046423D">
        <w:t xml:space="preserve"> 1</w:t>
      </w:r>
      <w:r>
        <w:t>8</w:t>
      </w:r>
      <w:r w:rsidRPr="0046423D">
        <w:t xml:space="preserve"> d.</w:t>
      </w:r>
      <w:r>
        <w:t xml:space="preserve"> Perkančiosios organizacijos raštas Nr. 7-71.</w:t>
      </w:r>
    </w:p>
  </w:footnote>
  <w:footnote w:id="41">
    <w:p w14:paraId="06F8ED86" w14:textId="77777777" w:rsidR="00585A51" w:rsidRDefault="00585A51" w:rsidP="00585A51">
      <w:pPr>
        <w:jc w:val="both"/>
      </w:pPr>
      <w:r>
        <w:rPr>
          <w:rStyle w:val="FootnoteReference"/>
        </w:rPr>
        <w:footnoteRef/>
      </w:r>
      <w:r>
        <w:t xml:space="preserve"> </w:t>
      </w:r>
      <w:r w:rsidRPr="00E97811">
        <w:t xml:space="preserve">2022 m. gruodžio 15 d. </w:t>
      </w:r>
      <w:r>
        <w:t>P</w:t>
      </w:r>
      <w:r w:rsidRPr="00E97811">
        <w:t>apildomas susitarimas</w:t>
      </w:r>
      <w:r>
        <w:t xml:space="preserve"> Nr. 1</w:t>
      </w:r>
      <w:r w:rsidRPr="00E97811">
        <w:t xml:space="preserve"> prie </w:t>
      </w:r>
      <w:r>
        <w:t>B</w:t>
      </w:r>
      <w:r w:rsidRPr="00E97811">
        <w:t>endradarbiavimo sutarties</w:t>
      </w:r>
      <w:r>
        <w:t>.</w:t>
      </w:r>
    </w:p>
  </w:footnote>
  <w:footnote w:id="42">
    <w:p w14:paraId="16BCF264" w14:textId="77777777" w:rsidR="00585A51" w:rsidRDefault="00585A51" w:rsidP="00585A51">
      <w:pPr>
        <w:jc w:val="both"/>
      </w:pPr>
      <w:r>
        <w:rPr>
          <w:rStyle w:val="FootnoteReference"/>
        </w:rPr>
        <w:footnoteRef/>
      </w:r>
      <w:r>
        <w:t xml:space="preserve"> </w:t>
      </w:r>
      <w:r w:rsidRPr="0046423D">
        <w:t>202</w:t>
      </w:r>
      <w:r>
        <w:t>3</w:t>
      </w:r>
      <w:r w:rsidRPr="0046423D">
        <w:t xml:space="preserve"> m. </w:t>
      </w:r>
      <w:r>
        <w:t>rugsėjo</w:t>
      </w:r>
      <w:r w:rsidRPr="0046423D">
        <w:t xml:space="preserve"> 14 d.</w:t>
      </w:r>
      <w:r>
        <w:t xml:space="preserve"> Perkančiosios organizacijos raštas Nr. 7-76.</w:t>
      </w:r>
    </w:p>
  </w:footnote>
  <w:footnote w:id="43">
    <w:p w14:paraId="69ABAF75" w14:textId="77777777" w:rsidR="00585A51" w:rsidRDefault="00585A51" w:rsidP="00585A51">
      <w:pPr>
        <w:jc w:val="both"/>
      </w:pPr>
      <w:r>
        <w:rPr>
          <w:rStyle w:val="FootnoteReference"/>
        </w:rPr>
        <w:footnoteRef/>
      </w:r>
      <w:r>
        <w:t xml:space="preserve"> Įstatymo 60 straipsnio 3 dalis: „</w:t>
      </w:r>
      <w:r w:rsidRPr="006828D0">
        <w:t>Skubos atveju, kai neįmanoma pirkimo atlikti laikantis šio straipsnio 1 dalyje nustatytų terminų, perkančioji organizacija turi teisę atvirą konkursą įvykdyti taikydama pagreitintą procedūrą, prieš tai skelbime apie pirkimą nurodžiusi tokį pasirinkimą pagrindžiančias priežastis. Tokiu atveju pasiūlymų pateikimo terminas nustatomas ne trumpesnis kaip:</w:t>
      </w:r>
      <w:r>
        <w:t xml:space="preserve"> &lt;...&gt; </w:t>
      </w:r>
      <w:r>
        <w:rPr>
          <w:rFonts w:eastAsia="Calibri"/>
          <w:szCs w:val="24"/>
        </w:rPr>
        <w:t>2</w:t>
      </w:r>
      <w:r w:rsidRPr="006828D0">
        <w:t>) 7 dienos nuo skelbimo paskelbimo Centrinėje viešųjų pirkimų informacinėje sistemoje dienos – supaprastinto pirkimo atveju</w:t>
      </w:r>
      <w:r>
        <w:t>“.</w:t>
      </w:r>
    </w:p>
  </w:footnote>
  <w:footnote w:id="44">
    <w:p w14:paraId="7A770021" w14:textId="77777777" w:rsidR="00585A51" w:rsidRDefault="00585A51" w:rsidP="00585A51">
      <w:pPr>
        <w:jc w:val="both"/>
      </w:pPr>
      <w:r>
        <w:rPr>
          <w:rStyle w:val="FootnoteReference"/>
        </w:rPr>
        <w:footnoteRef/>
      </w:r>
      <w:r>
        <w:t xml:space="preserve"> </w:t>
      </w:r>
      <w:r w:rsidRPr="0046423D">
        <w:t>202</w:t>
      </w:r>
      <w:r>
        <w:t>3</w:t>
      </w:r>
      <w:r w:rsidRPr="0046423D">
        <w:t xml:space="preserve"> m. </w:t>
      </w:r>
      <w:r>
        <w:t>liepos</w:t>
      </w:r>
      <w:r w:rsidRPr="0046423D">
        <w:t xml:space="preserve"> </w:t>
      </w:r>
      <w:r>
        <w:t xml:space="preserve">20 </w:t>
      </w:r>
      <w:r w:rsidRPr="0046423D">
        <w:t>d.</w:t>
      </w:r>
      <w:r>
        <w:t xml:space="preserve"> Tarnybos raštas Nr. 4S-807.</w:t>
      </w:r>
    </w:p>
  </w:footnote>
  <w:footnote w:id="45">
    <w:p w14:paraId="28DF0FD8" w14:textId="6CE97B6B" w:rsidR="007D15B5" w:rsidRDefault="007D15B5" w:rsidP="007D15B5">
      <w:r>
        <w:rPr>
          <w:rStyle w:val="FootnoteReference"/>
        </w:rPr>
        <w:footnoteRef/>
      </w:r>
      <w:r>
        <w:t xml:space="preserve"> </w:t>
      </w:r>
      <w:r w:rsidRPr="0046423D">
        <w:t>202</w:t>
      </w:r>
      <w:r>
        <w:t>3</w:t>
      </w:r>
      <w:r w:rsidRPr="0046423D">
        <w:t xml:space="preserve"> m. </w:t>
      </w:r>
      <w:r>
        <w:t>balandžio</w:t>
      </w:r>
      <w:r w:rsidRPr="0046423D">
        <w:t xml:space="preserve"> </w:t>
      </w:r>
      <w:r>
        <w:t>7</w:t>
      </w:r>
      <w:r w:rsidRPr="0046423D">
        <w:t xml:space="preserve"> d.</w:t>
      </w:r>
      <w:r>
        <w:t xml:space="preserve"> Derybų protokolas Nr. 1-1.</w:t>
      </w:r>
    </w:p>
  </w:footnote>
  <w:footnote w:id="46">
    <w:p w14:paraId="72925052" w14:textId="7F6AD928" w:rsidR="007D15B5" w:rsidRDefault="007D15B5" w:rsidP="007D15B5">
      <w:r>
        <w:rPr>
          <w:rStyle w:val="FootnoteReference"/>
        </w:rPr>
        <w:footnoteRef/>
      </w:r>
      <w:r>
        <w:t xml:space="preserve"> </w:t>
      </w:r>
      <w:r w:rsidRPr="0046423D">
        <w:t>202</w:t>
      </w:r>
      <w:r>
        <w:t>3</w:t>
      </w:r>
      <w:r w:rsidRPr="0046423D">
        <w:t xml:space="preserve"> m. </w:t>
      </w:r>
      <w:r>
        <w:t>balandžio 7</w:t>
      </w:r>
      <w:r w:rsidRPr="0046423D">
        <w:t xml:space="preserve"> d.</w:t>
      </w:r>
      <w:r>
        <w:t xml:space="preserve"> Perkančiosios organizacijos pirkimo vykdytojo raštas „Teikimas dėl pirkimo rezultato patvirtinimo“ Nr. </w:t>
      </w:r>
      <w:r w:rsidRPr="007D15B5">
        <w:t>PO23-182</w:t>
      </w:r>
      <w:r>
        <w:t>.</w:t>
      </w:r>
    </w:p>
  </w:footnote>
  <w:footnote w:id="47">
    <w:p w14:paraId="3765B593" w14:textId="64420F3E" w:rsidR="00723595" w:rsidRDefault="00723595" w:rsidP="00723595">
      <w:r>
        <w:rPr>
          <w:rStyle w:val="FootnoteReference"/>
        </w:rPr>
        <w:footnoteRef/>
      </w:r>
      <w:r>
        <w:t xml:space="preserve"> </w:t>
      </w:r>
      <w:r w:rsidRPr="0046423D">
        <w:t xml:space="preserve">2022 m. </w:t>
      </w:r>
      <w:r>
        <w:t>kovo 31</w:t>
      </w:r>
      <w:r w:rsidRPr="0046423D">
        <w:t xml:space="preserve"> d.</w:t>
      </w:r>
      <w:r>
        <w:t xml:space="preserve"> VMI raštas Nr. </w:t>
      </w:r>
      <w:r w:rsidRPr="00723595">
        <w:t>RESP-4159</w:t>
      </w:r>
      <w:r>
        <w:t>.</w:t>
      </w:r>
    </w:p>
  </w:footnote>
  <w:footnote w:id="48">
    <w:p w14:paraId="53F39594" w14:textId="06C6542B" w:rsidR="00723595" w:rsidRDefault="00723595" w:rsidP="00723595">
      <w:r>
        <w:rPr>
          <w:rStyle w:val="FootnoteReference"/>
        </w:rPr>
        <w:footnoteRef/>
      </w:r>
      <w:r>
        <w:t xml:space="preserve"> </w:t>
      </w:r>
      <w:r w:rsidRPr="0046423D">
        <w:t>202</w:t>
      </w:r>
      <w:r>
        <w:t>3</w:t>
      </w:r>
      <w:r w:rsidRPr="0046423D">
        <w:t xml:space="preserve"> m. </w:t>
      </w:r>
      <w:r>
        <w:t>kovo</w:t>
      </w:r>
      <w:r w:rsidRPr="0046423D">
        <w:t xml:space="preserve"> </w:t>
      </w:r>
      <w:r>
        <w:t>29</w:t>
      </w:r>
      <w:r w:rsidRPr="0046423D">
        <w:t xml:space="preserve"> d.</w:t>
      </w:r>
      <w:r>
        <w:t xml:space="preserve"> FNTT raštas Nr. </w:t>
      </w:r>
      <w:r w:rsidRPr="00723595">
        <w:t>25-4821</w:t>
      </w:r>
      <w:r>
        <w:t>.</w:t>
      </w:r>
    </w:p>
  </w:footnote>
  <w:footnote w:id="49">
    <w:p w14:paraId="42BE2C0D" w14:textId="415B2D6C" w:rsidR="00723595" w:rsidRDefault="00723595" w:rsidP="00723595">
      <w:r>
        <w:rPr>
          <w:rStyle w:val="FootnoteReference"/>
        </w:rPr>
        <w:footnoteRef/>
      </w:r>
      <w:r>
        <w:t xml:space="preserve"> </w:t>
      </w:r>
      <w:r w:rsidRPr="0046423D">
        <w:t xml:space="preserve">2022 m. </w:t>
      </w:r>
      <w:r>
        <w:t>kovo</w:t>
      </w:r>
      <w:r w:rsidRPr="0046423D">
        <w:t xml:space="preserve"> </w:t>
      </w:r>
      <w:r>
        <w:t>28</w:t>
      </w:r>
      <w:r w:rsidRPr="0046423D">
        <w:t xml:space="preserve"> d.</w:t>
      </w:r>
      <w:r>
        <w:t xml:space="preserve"> STT raštas Nr. </w:t>
      </w:r>
      <w:r w:rsidRPr="00723595">
        <w:t>4-01-2511</w:t>
      </w:r>
      <w:r>
        <w:t>.</w:t>
      </w:r>
    </w:p>
  </w:footnote>
  <w:footnote w:id="50">
    <w:p w14:paraId="564E5348" w14:textId="4119C9D8" w:rsidR="003323D6" w:rsidRDefault="003323D6" w:rsidP="003323D6">
      <w:r>
        <w:rPr>
          <w:rStyle w:val="FootnoteReference"/>
        </w:rPr>
        <w:footnoteRef/>
      </w:r>
      <w:r>
        <w:t xml:space="preserve"> </w:t>
      </w:r>
      <w:r w:rsidRPr="0046423D">
        <w:t>202</w:t>
      </w:r>
      <w:r>
        <w:t>3</w:t>
      </w:r>
      <w:r w:rsidRPr="0046423D">
        <w:t xml:space="preserve"> m. </w:t>
      </w:r>
      <w:r>
        <w:t>rugsėjo</w:t>
      </w:r>
      <w:r w:rsidRPr="0046423D">
        <w:t xml:space="preserve"> 14 d.</w:t>
      </w:r>
      <w:r>
        <w:t xml:space="preserve"> Perkančiosios organizacijos raštas Nr. 7-76</w:t>
      </w:r>
      <w:r w:rsidR="0001494F">
        <w:t>.</w:t>
      </w:r>
    </w:p>
  </w:footnote>
  <w:footnote w:id="51">
    <w:p w14:paraId="25C6D987" w14:textId="77777777" w:rsidR="0069214E" w:rsidRDefault="0069214E" w:rsidP="0069214E">
      <w:pPr>
        <w:jc w:val="both"/>
      </w:pPr>
      <w:r>
        <w:rPr>
          <w:rStyle w:val="FootnoteReference"/>
        </w:rPr>
        <w:footnoteRef/>
      </w:r>
      <w:r>
        <w:t xml:space="preserve"> </w:t>
      </w:r>
      <w:r w:rsidRPr="0046423D">
        <w:t>202</w:t>
      </w:r>
      <w:r>
        <w:t>3</w:t>
      </w:r>
      <w:r w:rsidRPr="0046423D">
        <w:t xml:space="preserve"> m. </w:t>
      </w:r>
      <w:r>
        <w:t>rugpjūčio</w:t>
      </w:r>
      <w:r w:rsidRPr="0046423D">
        <w:t xml:space="preserve"> 1</w:t>
      </w:r>
      <w:r>
        <w:t>8</w:t>
      </w:r>
      <w:r w:rsidRPr="0046423D">
        <w:t xml:space="preserve"> d.</w:t>
      </w:r>
      <w:r>
        <w:t xml:space="preserve"> Perkančiosios organizacijos raštas Nr. 7-71.</w:t>
      </w:r>
    </w:p>
  </w:footnote>
  <w:footnote w:id="52">
    <w:p w14:paraId="2A6F871E" w14:textId="77777777" w:rsidR="000248B4" w:rsidRDefault="000248B4" w:rsidP="000248B4">
      <w:r>
        <w:rPr>
          <w:rStyle w:val="FootnoteReference"/>
        </w:rPr>
        <w:footnoteRef/>
      </w:r>
      <w:r>
        <w:t xml:space="preserve"> </w:t>
      </w:r>
      <w:r w:rsidRPr="0046423D">
        <w:t>202</w:t>
      </w:r>
      <w:r>
        <w:t>3</w:t>
      </w:r>
      <w:r w:rsidRPr="0046423D">
        <w:t xml:space="preserve"> m. </w:t>
      </w:r>
      <w:r>
        <w:t>rugpjūčio</w:t>
      </w:r>
      <w:r w:rsidRPr="0046423D">
        <w:t xml:space="preserve"> 1</w:t>
      </w:r>
      <w:r>
        <w:t>8</w:t>
      </w:r>
      <w:r w:rsidRPr="0046423D">
        <w:t xml:space="preserve"> d.</w:t>
      </w:r>
      <w:r>
        <w:t xml:space="preserve"> Perkančiosios organizacijos raštas Nr. 7-71.</w:t>
      </w:r>
    </w:p>
  </w:footnote>
  <w:footnote w:id="53">
    <w:p w14:paraId="530D9848" w14:textId="77777777" w:rsidR="008005A7" w:rsidRDefault="008005A7" w:rsidP="008005A7">
      <w:pPr>
        <w:pStyle w:val="FootnoteText"/>
        <w:jc w:val="both"/>
      </w:pPr>
      <w:r>
        <w:rPr>
          <w:rStyle w:val="FootnoteReference"/>
        </w:rPr>
        <w:footnoteRef/>
      </w:r>
      <w:r>
        <w:t xml:space="preserve"> Pvz., primintina, kad Europos Sąjungos </w:t>
      </w:r>
      <w:r w:rsidRPr="004C7D04">
        <w:t>Teisingumo Teismas ne kartą pripažino</w:t>
      </w:r>
      <w:r>
        <w:t xml:space="preserve"> (žr.: s</w:t>
      </w:r>
      <w:r w:rsidRPr="00CB6A6E">
        <w:t>prendimas</w:t>
      </w:r>
      <w:r>
        <w:t xml:space="preserve"> byloje</w:t>
      </w:r>
      <w:r w:rsidRPr="00CB6A6E">
        <w:t xml:space="preserve"> Komisija prieš Vokietiją, </w:t>
      </w:r>
      <w:r>
        <w:t xml:space="preserve">Nr. </w:t>
      </w:r>
      <w:r w:rsidRPr="00CB6A6E">
        <w:t>C-318/94</w:t>
      </w:r>
      <w:r>
        <w:t>; s</w:t>
      </w:r>
      <w:r w:rsidRPr="00CB6A6E">
        <w:t xml:space="preserve">prendimas </w:t>
      </w:r>
      <w:r>
        <w:t xml:space="preserve">byloje </w:t>
      </w:r>
      <w:r w:rsidRPr="00CB6A6E">
        <w:t xml:space="preserve">Komisija prieš Graikiją, </w:t>
      </w:r>
      <w:r>
        <w:t xml:space="preserve">Nr. </w:t>
      </w:r>
      <w:r w:rsidRPr="00CB6A6E">
        <w:t>C-394/02</w:t>
      </w:r>
      <w:r>
        <w:t>)</w:t>
      </w:r>
      <w:r w:rsidRPr="004C7D04">
        <w:t>, kad valstybės institucijų veikla ir jos rezultatai nelaikytini nenumatomais įvykiais, nepaisant aplinkybės, jog konkrečiu atveju perkančioji organizacija nesitikėjo šios veiklos padarinių. Taigi</w:t>
      </w:r>
      <w:r>
        <w:t>, Užsienio reikalų ministerijos, Vyriausybės, Ministro Pirmininko darbo grupės ir kt. institucijų</w:t>
      </w:r>
      <w:r w:rsidRPr="004C7D04">
        <w:t xml:space="preserve"> tam tikrų konkrečių terminų, skirtų apibrėžti </w:t>
      </w:r>
      <w:r>
        <w:t>P</w:t>
      </w:r>
      <w:r w:rsidRPr="004C7D04">
        <w:t xml:space="preserve">erkančiosios organizacijos pareigą pradėti </w:t>
      </w:r>
      <w:r>
        <w:t>P</w:t>
      </w:r>
      <w:r w:rsidRPr="004C7D04">
        <w:t xml:space="preserve">irkimo procedūras ar jau turėti materializuotą </w:t>
      </w:r>
      <w:r>
        <w:t>P</w:t>
      </w:r>
      <w:r w:rsidRPr="004C7D04">
        <w:t>irkimo objektą, nustatymas</w:t>
      </w:r>
      <w:r>
        <w:t>, šių institucijų veikimo trūkumai, neveikimas,</w:t>
      </w:r>
      <w:r w:rsidRPr="004C7D04">
        <w:t xml:space="preserve"> </w:t>
      </w:r>
      <w:r>
        <w:t xml:space="preserve">pats savaime </w:t>
      </w:r>
      <w:r w:rsidRPr="004C7D04">
        <w:t xml:space="preserve">nepateisina </w:t>
      </w:r>
      <w:r>
        <w:t>neskelbiamų derybų</w:t>
      </w:r>
      <w:r w:rsidRPr="004C7D04">
        <w:t xml:space="preserve"> pirkimo būdo naudojimo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DD97E1D"/>
    <w:multiLevelType w:val="hybridMultilevel"/>
    <w:tmpl w:val="261419DC"/>
    <w:lvl w:ilvl="0" w:tplc="BE4AC79C">
      <w:start w:val="1104"/>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716DA9"/>
    <w:multiLevelType w:val="hybridMultilevel"/>
    <w:tmpl w:val="93360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35441"/>
    <w:multiLevelType w:val="hybridMultilevel"/>
    <w:tmpl w:val="0F92B594"/>
    <w:lvl w:ilvl="0" w:tplc="7978647A">
      <w:start w:val="1"/>
      <w:numFmt w:val="decimal"/>
      <w:lvlText w:val="%1."/>
      <w:lvlJc w:val="left"/>
      <w:pPr>
        <w:ind w:left="817" w:hanging="360"/>
      </w:pPr>
      <w:rPr>
        <w:rFonts w:hint="default"/>
      </w:rPr>
    </w:lvl>
    <w:lvl w:ilvl="1" w:tplc="04270019" w:tentative="1">
      <w:start w:val="1"/>
      <w:numFmt w:val="lowerLetter"/>
      <w:lvlText w:val="%2."/>
      <w:lvlJc w:val="left"/>
      <w:pPr>
        <w:ind w:left="1537" w:hanging="360"/>
      </w:pPr>
    </w:lvl>
    <w:lvl w:ilvl="2" w:tplc="0427001B" w:tentative="1">
      <w:start w:val="1"/>
      <w:numFmt w:val="lowerRoman"/>
      <w:lvlText w:val="%3."/>
      <w:lvlJc w:val="right"/>
      <w:pPr>
        <w:ind w:left="2257" w:hanging="180"/>
      </w:pPr>
    </w:lvl>
    <w:lvl w:ilvl="3" w:tplc="0427000F" w:tentative="1">
      <w:start w:val="1"/>
      <w:numFmt w:val="decimal"/>
      <w:lvlText w:val="%4."/>
      <w:lvlJc w:val="left"/>
      <w:pPr>
        <w:ind w:left="2977" w:hanging="360"/>
      </w:pPr>
    </w:lvl>
    <w:lvl w:ilvl="4" w:tplc="04270019" w:tentative="1">
      <w:start w:val="1"/>
      <w:numFmt w:val="lowerLetter"/>
      <w:lvlText w:val="%5."/>
      <w:lvlJc w:val="left"/>
      <w:pPr>
        <w:ind w:left="3697" w:hanging="360"/>
      </w:pPr>
    </w:lvl>
    <w:lvl w:ilvl="5" w:tplc="0427001B" w:tentative="1">
      <w:start w:val="1"/>
      <w:numFmt w:val="lowerRoman"/>
      <w:lvlText w:val="%6."/>
      <w:lvlJc w:val="right"/>
      <w:pPr>
        <w:ind w:left="4417" w:hanging="180"/>
      </w:pPr>
    </w:lvl>
    <w:lvl w:ilvl="6" w:tplc="0427000F" w:tentative="1">
      <w:start w:val="1"/>
      <w:numFmt w:val="decimal"/>
      <w:lvlText w:val="%7."/>
      <w:lvlJc w:val="left"/>
      <w:pPr>
        <w:ind w:left="5137" w:hanging="360"/>
      </w:pPr>
    </w:lvl>
    <w:lvl w:ilvl="7" w:tplc="04270019" w:tentative="1">
      <w:start w:val="1"/>
      <w:numFmt w:val="lowerLetter"/>
      <w:lvlText w:val="%8."/>
      <w:lvlJc w:val="left"/>
      <w:pPr>
        <w:ind w:left="5857" w:hanging="360"/>
      </w:pPr>
    </w:lvl>
    <w:lvl w:ilvl="8" w:tplc="0427001B" w:tentative="1">
      <w:start w:val="1"/>
      <w:numFmt w:val="lowerRoman"/>
      <w:lvlText w:val="%9."/>
      <w:lvlJc w:val="right"/>
      <w:pPr>
        <w:ind w:left="6577" w:hanging="180"/>
      </w:pPr>
    </w:lvl>
  </w:abstractNum>
  <w:abstractNum w:abstractNumId="6"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23187E"/>
    <w:multiLevelType w:val="hybridMultilevel"/>
    <w:tmpl w:val="B96AC6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9"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0" w15:restartNumberingAfterBreak="0">
    <w:nsid w:val="5326182E"/>
    <w:multiLevelType w:val="hybridMultilevel"/>
    <w:tmpl w:val="F8A4513A"/>
    <w:lvl w:ilvl="0" w:tplc="CA9C583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53B343D8"/>
    <w:multiLevelType w:val="hybridMultilevel"/>
    <w:tmpl w:val="5A109A7C"/>
    <w:lvl w:ilvl="0" w:tplc="C4044E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A124AB"/>
    <w:multiLevelType w:val="hybridMultilevel"/>
    <w:tmpl w:val="1584BD06"/>
    <w:lvl w:ilvl="0" w:tplc="F9BE8E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4"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5"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1889217841">
    <w:abstractNumId w:val="0"/>
  </w:num>
  <w:num w:numId="2" w16cid:durableId="748160174">
    <w:abstractNumId w:val="16"/>
  </w:num>
  <w:num w:numId="3" w16cid:durableId="1171605054">
    <w:abstractNumId w:val="6"/>
  </w:num>
  <w:num w:numId="4" w16cid:durableId="928387232">
    <w:abstractNumId w:val="3"/>
  </w:num>
  <w:num w:numId="5" w16cid:durableId="227501770">
    <w:abstractNumId w:val="15"/>
  </w:num>
  <w:num w:numId="6" w16cid:durableId="300692005">
    <w:abstractNumId w:val="13"/>
  </w:num>
  <w:num w:numId="7" w16cid:durableId="232394112">
    <w:abstractNumId w:val="8"/>
  </w:num>
  <w:num w:numId="8" w16cid:durableId="171385745">
    <w:abstractNumId w:val="1"/>
  </w:num>
  <w:num w:numId="9" w16cid:durableId="102040201">
    <w:abstractNumId w:val="9"/>
  </w:num>
  <w:num w:numId="10" w16cid:durableId="754084922">
    <w:abstractNumId w:val="14"/>
  </w:num>
  <w:num w:numId="11" w16cid:durableId="2022657698">
    <w:abstractNumId w:val="2"/>
  </w:num>
  <w:num w:numId="12" w16cid:durableId="1468694331">
    <w:abstractNumId w:val="5"/>
  </w:num>
  <w:num w:numId="13" w16cid:durableId="682320323">
    <w:abstractNumId w:val="4"/>
  </w:num>
  <w:num w:numId="14" w16cid:durableId="969214591">
    <w:abstractNumId w:val="10"/>
  </w:num>
  <w:num w:numId="15" w16cid:durableId="1086877569">
    <w:abstractNumId w:val="12"/>
  </w:num>
  <w:num w:numId="16" w16cid:durableId="1949044775">
    <w:abstractNumId w:val="11"/>
  </w:num>
  <w:num w:numId="17" w16cid:durableId="19300894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04FF"/>
    <w:rsid w:val="00000546"/>
    <w:rsid w:val="00001821"/>
    <w:rsid w:val="00001CD7"/>
    <w:rsid w:val="000029AE"/>
    <w:rsid w:val="00002B23"/>
    <w:rsid w:val="00002E01"/>
    <w:rsid w:val="00003022"/>
    <w:rsid w:val="00003869"/>
    <w:rsid w:val="000039EE"/>
    <w:rsid w:val="000046E2"/>
    <w:rsid w:val="00005217"/>
    <w:rsid w:val="00005373"/>
    <w:rsid w:val="0000560D"/>
    <w:rsid w:val="00007341"/>
    <w:rsid w:val="00007372"/>
    <w:rsid w:val="00007F4B"/>
    <w:rsid w:val="00010D1A"/>
    <w:rsid w:val="00010E4B"/>
    <w:rsid w:val="00010E6F"/>
    <w:rsid w:val="00011331"/>
    <w:rsid w:val="000117C5"/>
    <w:rsid w:val="00011B9D"/>
    <w:rsid w:val="00011E0B"/>
    <w:rsid w:val="00012167"/>
    <w:rsid w:val="0001241C"/>
    <w:rsid w:val="00012A03"/>
    <w:rsid w:val="00012ADC"/>
    <w:rsid w:val="00012CF3"/>
    <w:rsid w:val="0001347B"/>
    <w:rsid w:val="0001384A"/>
    <w:rsid w:val="000138A4"/>
    <w:rsid w:val="00013971"/>
    <w:rsid w:val="00013F24"/>
    <w:rsid w:val="0001494F"/>
    <w:rsid w:val="00014FE0"/>
    <w:rsid w:val="00015084"/>
    <w:rsid w:val="0001508D"/>
    <w:rsid w:val="000157DD"/>
    <w:rsid w:val="00016D1C"/>
    <w:rsid w:val="00016D30"/>
    <w:rsid w:val="00017429"/>
    <w:rsid w:val="0001744F"/>
    <w:rsid w:val="000177DE"/>
    <w:rsid w:val="00017C43"/>
    <w:rsid w:val="00017DE1"/>
    <w:rsid w:val="0002073D"/>
    <w:rsid w:val="0002081A"/>
    <w:rsid w:val="00021053"/>
    <w:rsid w:val="000220AE"/>
    <w:rsid w:val="000228A3"/>
    <w:rsid w:val="00023304"/>
    <w:rsid w:val="000235E3"/>
    <w:rsid w:val="00023B43"/>
    <w:rsid w:val="00023D2F"/>
    <w:rsid w:val="000248B4"/>
    <w:rsid w:val="00024A5C"/>
    <w:rsid w:val="00024BE0"/>
    <w:rsid w:val="00025D63"/>
    <w:rsid w:val="00026144"/>
    <w:rsid w:val="000268FD"/>
    <w:rsid w:val="000275C8"/>
    <w:rsid w:val="00027BDD"/>
    <w:rsid w:val="000310F0"/>
    <w:rsid w:val="000315EE"/>
    <w:rsid w:val="00031A8A"/>
    <w:rsid w:val="00032628"/>
    <w:rsid w:val="000327A3"/>
    <w:rsid w:val="00032A61"/>
    <w:rsid w:val="00033068"/>
    <w:rsid w:val="00033A32"/>
    <w:rsid w:val="00033CC7"/>
    <w:rsid w:val="00034597"/>
    <w:rsid w:val="000350B1"/>
    <w:rsid w:val="00035EB7"/>
    <w:rsid w:val="00036B71"/>
    <w:rsid w:val="00036D7B"/>
    <w:rsid w:val="000377FD"/>
    <w:rsid w:val="00037A49"/>
    <w:rsid w:val="000408AB"/>
    <w:rsid w:val="000428AB"/>
    <w:rsid w:val="000429D0"/>
    <w:rsid w:val="00043020"/>
    <w:rsid w:val="00043152"/>
    <w:rsid w:val="00044AFE"/>
    <w:rsid w:val="00045B87"/>
    <w:rsid w:val="000460CC"/>
    <w:rsid w:val="000466D3"/>
    <w:rsid w:val="00046849"/>
    <w:rsid w:val="00047283"/>
    <w:rsid w:val="00047770"/>
    <w:rsid w:val="000506A7"/>
    <w:rsid w:val="000506B5"/>
    <w:rsid w:val="00051162"/>
    <w:rsid w:val="000515C3"/>
    <w:rsid w:val="00051E8E"/>
    <w:rsid w:val="00052839"/>
    <w:rsid w:val="00052C07"/>
    <w:rsid w:val="00052D68"/>
    <w:rsid w:val="00053355"/>
    <w:rsid w:val="00054190"/>
    <w:rsid w:val="0005431B"/>
    <w:rsid w:val="00055561"/>
    <w:rsid w:val="00055576"/>
    <w:rsid w:val="00055E82"/>
    <w:rsid w:val="0005648C"/>
    <w:rsid w:val="00056901"/>
    <w:rsid w:val="00057A60"/>
    <w:rsid w:val="00057B99"/>
    <w:rsid w:val="0006067F"/>
    <w:rsid w:val="0006148A"/>
    <w:rsid w:val="0006329F"/>
    <w:rsid w:val="0006341B"/>
    <w:rsid w:val="00063476"/>
    <w:rsid w:val="00064642"/>
    <w:rsid w:val="00064B74"/>
    <w:rsid w:val="00064C16"/>
    <w:rsid w:val="00064D40"/>
    <w:rsid w:val="00065371"/>
    <w:rsid w:val="0006582E"/>
    <w:rsid w:val="00066644"/>
    <w:rsid w:val="0006683B"/>
    <w:rsid w:val="000669F0"/>
    <w:rsid w:val="00066A7E"/>
    <w:rsid w:val="000675E0"/>
    <w:rsid w:val="0006795B"/>
    <w:rsid w:val="000704D0"/>
    <w:rsid w:val="00071704"/>
    <w:rsid w:val="000717C1"/>
    <w:rsid w:val="00071A23"/>
    <w:rsid w:val="00072251"/>
    <w:rsid w:val="00072775"/>
    <w:rsid w:val="00072B26"/>
    <w:rsid w:val="0007326F"/>
    <w:rsid w:val="000735B7"/>
    <w:rsid w:val="00073EAD"/>
    <w:rsid w:val="00074502"/>
    <w:rsid w:val="000749DB"/>
    <w:rsid w:val="000767A4"/>
    <w:rsid w:val="00077A8F"/>
    <w:rsid w:val="00077E4B"/>
    <w:rsid w:val="00077E89"/>
    <w:rsid w:val="0008142D"/>
    <w:rsid w:val="00081ABA"/>
    <w:rsid w:val="00081FCD"/>
    <w:rsid w:val="00083B0D"/>
    <w:rsid w:val="00083BFD"/>
    <w:rsid w:val="00084EDC"/>
    <w:rsid w:val="00085B4B"/>
    <w:rsid w:val="0008682A"/>
    <w:rsid w:val="00086DFC"/>
    <w:rsid w:val="00087420"/>
    <w:rsid w:val="000877B3"/>
    <w:rsid w:val="00087CE3"/>
    <w:rsid w:val="00090AA8"/>
    <w:rsid w:val="0009207D"/>
    <w:rsid w:val="00092283"/>
    <w:rsid w:val="0009233A"/>
    <w:rsid w:val="000923FE"/>
    <w:rsid w:val="000925CB"/>
    <w:rsid w:val="00092A62"/>
    <w:rsid w:val="0009375D"/>
    <w:rsid w:val="00093B86"/>
    <w:rsid w:val="00093E2D"/>
    <w:rsid w:val="00094361"/>
    <w:rsid w:val="000956A9"/>
    <w:rsid w:val="00095B21"/>
    <w:rsid w:val="00096701"/>
    <w:rsid w:val="000974BF"/>
    <w:rsid w:val="00097A68"/>
    <w:rsid w:val="00097D69"/>
    <w:rsid w:val="00097F19"/>
    <w:rsid w:val="000A1147"/>
    <w:rsid w:val="000A11D3"/>
    <w:rsid w:val="000A180B"/>
    <w:rsid w:val="000A1C7A"/>
    <w:rsid w:val="000A2103"/>
    <w:rsid w:val="000A211C"/>
    <w:rsid w:val="000A28F6"/>
    <w:rsid w:val="000A3C67"/>
    <w:rsid w:val="000A430F"/>
    <w:rsid w:val="000A449F"/>
    <w:rsid w:val="000A44C7"/>
    <w:rsid w:val="000A4528"/>
    <w:rsid w:val="000A4E9C"/>
    <w:rsid w:val="000A5052"/>
    <w:rsid w:val="000A5546"/>
    <w:rsid w:val="000A56BB"/>
    <w:rsid w:val="000A56F3"/>
    <w:rsid w:val="000A57CF"/>
    <w:rsid w:val="000A5D59"/>
    <w:rsid w:val="000A5F61"/>
    <w:rsid w:val="000A6B1E"/>
    <w:rsid w:val="000A6E1F"/>
    <w:rsid w:val="000A6F88"/>
    <w:rsid w:val="000A7285"/>
    <w:rsid w:val="000A76B1"/>
    <w:rsid w:val="000B0291"/>
    <w:rsid w:val="000B1268"/>
    <w:rsid w:val="000B16A4"/>
    <w:rsid w:val="000B1B1C"/>
    <w:rsid w:val="000B24B5"/>
    <w:rsid w:val="000B2D9A"/>
    <w:rsid w:val="000B2F66"/>
    <w:rsid w:val="000B32CC"/>
    <w:rsid w:val="000B47DD"/>
    <w:rsid w:val="000B51E5"/>
    <w:rsid w:val="000B520A"/>
    <w:rsid w:val="000B5259"/>
    <w:rsid w:val="000B5289"/>
    <w:rsid w:val="000B58C5"/>
    <w:rsid w:val="000B60BF"/>
    <w:rsid w:val="000B6318"/>
    <w:rsid w:val="000B6B7A"/>
    <w:rsid w:val="000B711A"/>
    <w:rsid w:val="000B7A8D"/>
    <w:rsid w:val="000B7D89"/>
    <w:rsid w:val="000B7E71"/>
    <w:rsid w:val="000C0D96"/>
    <w:rsid w:val="000C13D0"/>
    <w:rsid w:val="000C1488"/>
    <w:rsid w:val="000C1BAD"/>
    <w:rsid w:val="000C1BD8"/>
    <w:rsid w:val="000C1CD0"/>
    <w:rsid w:val="000C2281"/>
    <w:rsid w:val="000C2977"/>
    <w:rsid w:val="000C2B12"/>
    <w:rsid w:val="000C2FED"/>
    <w:rsid w:val="000C3491"/>
    <w:rsid w:val="000C36B1"/>
    <w:rsid w:val="000C3B8B"/>
    <w:rsid w:val="000C4491"/>
    <w:rsid w:val="000C5B91"/>
    <w:rsid w:val="000C5C9B"/>
    <w:rsid w:val="000C72F3"/>
    <w:rsid w:val="000C7CB3"/>
    <w:rsid w:val="000C7F4A"/>
    <w:rsid w:val="000D0244"/>
    <w:rsid w:val="000D0A4B"/>
    <w:rsid w:val="000D0AE4"/>
    <w:rsid w:val="000D1392"/>
    <w:rsid w:val="000D13FD"/>
    <w:rsid w:val="000D197A"/>
    <w:rsid w:val="000D19BE"/>
    <w:rsid w:val="000D1C54"/>
    <w:rsid w:val="000D1F86"/>
    <w:rsid w:val="000D23D1"/>
    <w:rsid w:val="000D3050"/>
    <w:rsid w:val="000D3566"/>
    <w:rsid w:val="000D35FF"/>
    <w:rsid w:val="000D42D4"/>
    <w:rsid w:val="000D4D51"/>
    <w:rsid w:val="000D604F"/>
    <w:rsid w:val="000D6594"/>
    <w:rsid w:val="000D6784"/>
    <w:rsid w:val="000D6EAF"/>
    <w:rsid w:val="000D71B2"/>
    <w:rsid w:val="000E096C"/>
    <w:rsid w:val="000E0C48"/>
    <w:rsid w:val="000E0F48"/>
    <w:rsid w:val="000E10A7"/>
    <w:rsid w:val="000E1D07"/>
    <w:rsid w:val="000E2FFC"/>
    <w:rsid w:val="000E341F"/>
    <w:rsid w:val="000E3892"/>
    <w:rsid w:val="000E3A04"/>
    <w:rsid w:val="000E4432"/>
    <w:rsid w:val="000E4E09"/>
    <w:rsid w:val="000E5146"/>
    <w:rsid w:val="000E5635"/>
    <w:rsid w:val="000E59FA"/>
    <w:rsid w:val="000E5B78"/>
    <w:rsid w:val="000E5D45"/>
    <w:rsid w:val="000E7202"/>
    <w:rsid w:val="000E7BC1"/>
    <w:rsid w:val="000F0042"/>
    <w:rsid w:val="000F015C"/>
    <w:rsid w:val="000F0DE8"/>
    <w:rsid w:val="000F1139"/>
    <w:rsid w:val="000F1484"/>
    <w:rsid w:val="000F219F"/>
    <w:rsid w:val="000F259D"/>
    <w:rsid w:val="000F2D8E"/>
    <w:rsid w:val="000F3561"/>
    <w:rsid w:val="000F3A51"/>
    <w:rsid w:val="000F3A53"/>
    <w:rsid w:val="000F3D1E"/>
    <w:rsid w:val="000F3E79"/>
    <w:rsid w:val="000F40A1"/>
    <w:rsid w:val="000F4B74"/>
    <w:rsid w:val="000F5CBA"/>
    <w:rsid w:val="000F64EB"/>
    <w:rsid w:val="000F678F"/>
    <w:rsid w:val="000F7133"/>
    <w:rsid w:val="000F763D"/>
    <w:rsid w:val="000F772E"/>
    <w:rsid w:val="0010032E"/>
    <w:rsid w:val="0010047E"/>
    <w:rsid w:val="001005B6"/>
    <w:rsid w:val="00100BF3"/>
    <w:rsid w:val="00100CCA"/>
    <w:rsid w:val="001014D7"/>
    <w:rsid w:val="001023B2"/>
    <w:rsid w:val="00102C4C"/>
    <w:rsid w:val="00103D1F"/>
    <w:rsid w:val="00103DFB"/>
    <w:rsid w:val="001043E2"/>
    <w:rsid w:val="001045EB"/>
    <w:rsid w:val="00104A2B"/>
    <w:rsid w:val="00104EFB"/>
    <w:rsid w:val="001051BE"/>
    <w:rsid w:val="00105284"/>
    <w:rsid w:val="001052D9"/>
    <w:rsid w:val="00105D65"/>
    <w:rsid w:val="00106187"/>
    <w:rsid w:val="00106596"/>
    <w:rsid w:val="001101B1"/>
    <w:rsid w:val="0011054C"/>
    <w:rsid w:val="0011174A"/>
    <w:rsid w:val="001121F0"/>
    <w:rsid w:val="001128BA"/>
    <w:rsid w:val="001129AD"/>
    <w:rsid w:val="00113C02"/>
    <w:rsid w:val="001150CC"/>
    <w:rsid w:val="00115914"/>
    <w:rsid w:val="0011617C"/>
    <w:rsid w:val="0011624D"/>
    <w:rsid w:val="00116832"/>
    <w:rsid w:val="00117018"/>
    <w:rsid w:val="00117AAD"/>
    <w:rsid w:val="00120214"/>
    <w:rsid w:val="001205AB"/>
    <w:rsid w:val="00121410"/>
    <w:rsid w:val="00122266"/>
    <w:rsid w:val="00122DAB"/>
    <w:rsid w:val="0012303E"/>
    <w:rsid w:val="00123351"/>
    <w:rsid w:val="0012349C"/>
    <w:rsid w:val="00123982"/>
    <w:rsid w:val="001240A2"/>
    <w:rsid w:val="00124DA9"/>
    <w:rsid w:val="00125D8B"/>
    <w:rsid w:val="00125E4A"/>
    <w:rsid w:val="00126570"/>
    <w:rsid w:val="00126A98"/>
    <w:rsid w:val="00126F18"/>
    <w:rsid w:val="0012712B"/>
    <w:rsid w:val="00127216"/>
    <w:rsid w:val="00127630"/>
    <w:rsid w:val="00127CE0"/>
    <w:rsid w:val="00127F0D"/>
    <w:rsid w:val="0013002A"/>
    <w:rsid w:val="00130154"/>
    <w:rsid w:val="00130192"/>
    <w:rsid w:val="0013123F"/>
    <w:rsid w:val="001316D9"/>
    <w:rsid w:val="00131A20"/>
    <w:rsid w:val="001327F9"/>
    <w:rsid w:val="00132937"/>
    <w:rsid w:val="00132953"/>
    <w:rsid w:val="00132D72"/>
    <w:rsid w:val="00133213"/>
    <w:rsid w:val="00133344"/>
    <w:rsid w:val="001333FC"/>
    <w:rsid w:val="0013388A"/>
    <w:rsid w:val="00134361"/>
    <w:rsid w:val="00134EE0"/>
    <w:rsid w:val="0013568D"/>
    <w:rsid w:val="001361D2"/>
    <w:rsid w:val="00136B1F"/>
    <w:rsid w:val="001372F6"/>
    <w:rsid w:val="001400B3"/>
    <w:rsid w:val="00140DB6"/>
    <w:rsid w:val="00140E7C"/>
    <w:rsid w:val="00140ED8"/>
    <w:rsid w:val="00141076"/>
    <w:rsid w:val="001410F6"/>
    <w:rsid w:val="00141ADF"/>
    <w:rsid w:val="001422D9"/>
    <w:rsid w:val="001426E6"/>
    <w:rsid w:val="001428B2"/>
    <w:rsid w:val="00142D71"/>
    <w:rsid w:val="0014414E"/>
    <w:rsid w:val="001443E3"/>
    <w:rsid w:val="001448E0"/>
    <w:rsid w:val="00144CF3"/>
    <w:rsid w:val="001454E4"/>
    <w:rsid w:val="00145C1F"/>
    <w:rsid w:val="00146CE2"/>
    <w:rsid w:val="001473E4"/>
    <w:rsid w:val="0014775A"/>
    <w:rsid w:val="001507AF"/>
    <w:rsid w:val="00150F5D"/>
    <w:rsid w:val="0015114D"/>
    <w:rsid w:val="00151E40"/>
    <w:rsid w:val="00152858"/>
    <w:rsid w:val="001530D4"/>
    <w:rsid w:val="0015397B"/>
    <w:rsid w:val="00153D28"/>
    <w:rsid w:val="001557F8"/>
    <w:rsid w:val="00155A27"/>
    <w:rsid w:val="00155C39"/>
    <w:rsid w:val="00156D36"/>
    <w:rsid w:val="00156DAF"/>
    <w:rsid w:val="00157F83"/>
    <w:rsid w:val="0016057A"/>
    <w:rsid w:val="001605CA"/>
    <w:rsid w:val="00160D47"/>
    <w:rsid w:val="00160E55"/>
    <w:rsid w:val="00160F5B"/>
    <w:rsid w:val="0016154B"/>
    <w:rsid w:val="001616C1"/>
    <w:rsid w:val="0016270C"/>
    <w:rsid w:val="00162725"/>
    <w:rsid w:val="00163D63"/>
    <w:rsid w:val="00164666"/>
    <w:rsid w:val="00164674"/>
    <w:rsid w:val="00164ACF"/>
    <w:rsid w:val="0016525C"/>
    <w:rsid w:val="00165B5F"/>
    <w:rsid w:val="00166260"/>
    <w:rsid w:val="00166628"/>
    <w:rsid w:val="00166B23"/>
    <w:rsid w:val="00166B4D"/>
    <w:rsid w:val="001672D8"/>
    <w:rsid w:val="00167647"/>
    <w:rsid w:val="0017039F"/>
    <w:rsid w:val="0017077F"/>
    <w:rsid w:val="0017083A"/>
    <w:rsid w:val="001709FB"/>
    <w:rsid w:val="00170A17"/>
    <w:rsid w:val="00170BAD"/>
    <w:rsid w:val="00170F68"/>
    <w:rsid w:val="0017166B"/>
    <w:rsid w:val="0017231D"/>
    <w:rsid w:val="0017287F"/>
    <w:rsid w:val="001730A5"/>
    <w:rsid w:val="0017357C"/>
    <w:rsid w:val="00173742"/>
    <w:rsid w:val="001737C4"/>
    <w:rsid w:val="00173A11"/>
    <w:rsid w:val="00173A54"/>
    <w:rsid w:val="00173C1B"/>
    <w:rsid w:val="001747BB"/>
    <w:rsid w:val="00174911"/>
    <w:rsid w:val="00174F02"/>
    <w:rsid w:val="001753D7"/>
    <w:rsid w:val="001757A3"/>
    <w:rsid w:val="00175CAB"/>
    <w:rsid w:val="00175F9D"/>
    <w:rsid w:val="00176664"/>
    <w:rsid w:val="00176E36"/>
    <w:rsid w:val="00180706"/>
    <w:rsid w:val="001812D3"/>
    <w:rsid w:val="00181388"/>
    <w:rsid w:val="0018148F"/>
    <w:rsid w:val="0018282D"/>
    <w:rsid w:val="00183658"/>
    <w:rsid w:val="0018488A"/>
    <w:rsid w:val="001854D6"/>
    <w:rsid w:val="0018575F"/>
    <w:rsid w:val="00185C63"/>
    <w:rsid w:val="001865B7"/>
    <w:rsid w:val="0018757F"/>
    <w:rsid w:val="001877DE"/>
    <w:rsid w:val="00187DE1"/>
    <w:rsid w:val="001908F5"/>
    <w:rsid w:val="00191245"/>
    <w:rsid w:val="001914E0"/>
    <w:rsid w:val="00191E94"/>
    <w:rsid w:val="00191FFF"/>
    <w:rsid w:val="00192C0E"/>
    <w:rsid w:val="0019368D"/>
    <w:rsid w:val="00193A41"/>
    <w:rsid w:val="00193F9C"/>
    <w:rsid w:val="001941B6"/>
    <w:rsid w:val="00194221"/>
    <w:rsid w:val="0019468A"/>
    <w:rsid w:val="001947C6"/>
    <w:rsid w:val="00194A16"/>
    <w:rsid w:val="00194B57"/>
    <w:rsid w:val="00194C16"/>
    <w:rsid w:val="00196198"/>
    <w:rsid w:val="00196291"/>
    <w:rsid w:val="001962D7"/>
    <w:rsid w:val="001963D5"/>
    <w:rsid w:val="00197406"/>
    <w:rsid w:val="00197D68"/>
    <w:rsid w:val="001A0060"/>
    <w:rsid w:val="001A02BA"/>
    <w:rsid w:val="001A02BE"/>
    <w:rsid w:val="001A0BE7"/>
    <w:rsid w:val="001A10C8"/>
    <w:rsid w:val="001A1436"/>
    <w:rsid w:val="001A2A3C"/>
    <w:rsid w:val="001A2B7E"/>
    <w:rsid w:val="001A3262"/>
    <w:rsid w:val="001A334E"/>
    <w:rsid w:val="001A368C"/>
    <w:rsid w:val="001A39E9"/>
    <w:rsid w:val="001A3B0A"/>
    <w:rsid w:val="001A420D"/>
    <w:rsid w:val="001A47DB"/>
    <w:rsid w:val="001A4AF1"/>
    <w:rsid w:val="001A5342"/>
    <w:rsid w:val="001A54E9"/>
    <w:rsid w:val="001A5978"/>
    <w:rsid w:val="001A5E5D"/>
    <w:rsid w:val="001A6C51"/>
    <w:rsid w:val="001A6C7D"/>
    <w:rsid w:val="001A6CE8"/>
    <w:rsid w:val="001A77BC"/>
    <w:rsid w:val="001A7AAE"/>
    <w:rsid w:val="001B0624"/>
    <w:rsid w:val="001B112A"/>
    <w:rsid w:val="001B13A1"/>
    <w:rsid w:val="001B2603"/>
    <w:rsid w:val="001B2907"/>
    <w:rsid w:val="001B2C71"/>
    <w:rsid w:val="001B2D19"/>
    <w:rsid w:val="001B2D97"/>
    <w:rsid w:val="001B34E8"/>
    <w:rsid w:val="001B44AC"/>
    <w:rsid w:val="001B457D"/>
    <w:rsid w:val="001B4D70"/>
    <w:rsid w:val="001B61DE"/>
    <w:rsid w:val="001B7246"/>
    <w:rsid w:val="001B762A"/>
    <w:rsid w:val="001C0E68"/>
    <w:rsid w:val="001C1627"/>
    <w:rsid w:val="001C29E7"/>
    <w:rsid w:val="001C2FB0"/>
    <w:rsid w:val="001C38E3"/>
    <w:rsid w:val="001C3E95"/>
    <w:rsid w:val="001C4A3F"/>
    <w:rsid w:val="001C5094"/>
    <w:rsid w:val="001C50B5"/>
    <w:rsid w:val="001C53F8"/>
    <w:rsid w:val="001C5730"/>
    <w:rsid w:val="001C573C"/>
    <w:rsid w:val="001C64A9"/>
    <w:rsid w:val="001C7388"/>
    <w:rsid w:val="001D0DF0"/>
    <w:rsid w:val="001D1248"/>
    <w:rsid w:val="001D1910"/>
    <w:rsid w:val="001D1A58"/>
    <w:rsid w:val="001D1E59"/>
    <w:rsid w:val="001D2BE6"/>
    <w:rsid w:val="001D3B61"/>
    <w:rsid w:val="001D3DCE"/>
    <w:rsid w:val="001D43A9"/>
    <w:rsid w:val="001D512F"/>
    <w:rsid w:val="001D5209"/>
    <w:rsid w:val="001D5ACD"/>
    <w:rsid w:val="001D5B90"/>
    <w:rsid w:val="001D6116"/>
    <w:rsid w:val="001D68F4"/>
    <w:rsid w:val="001D7929"/>
    <w:rsid w:val="001D7BA5"/>
    <w:rsid w:val="001E002A"/>
    <w:rsid w:val="001E03F4"/>
    <w:rsid w:val="001E0802"/>
    <w:rsid w:val="001E0F20"/>
    <w:rsid w:val="001E0F3D"/>
    <w:rsid w:val="001E1929"/>
    <w:rsid w:val="001E1DDC"/>
    <w:rsid w:val="001E268A"/>
    <w:rsid w:val="001E2BFB"/>
    <w:rsid w:val="001E2D6B"/>
    <w:rsid w:val="001E3045"/>
    <w:rsid w:val="001E3368"/>
    <w:rsid w:val="001E3E50"/>
    <w:rsid w:val="001E3E57"/>
    <w:rsid w:val="001E48DA"/>
    <w:rsid w:val="001E4D19"/>
    <w:rsid w:val="001E68BC"/>
    <w:rsid w:val="001E69C7"/>
    <w:rsid w:val="001E6F94"/>
    <w:rsid w:val="001E7376"/>
    <w:rsid w:val="001F0377"/>
    <w:rsid w:val="001F0479"/>
    <w:rsid w:val="001F1507"/>
    <w:rsid w:val="001F1830"/>
    <w:rsid w:val="001F259A"/>
    <w:rsid w:val="001F269F"/>
    <w:rsid w:val="001F3A52"/>
    <w:rsid w:val="001F3B9C"/>
    <w:rsid w:val="001F3C4D"/>
    <w:rsid w:val="001F3F9C"/>
    <w:rsid w:val="001F4458"/>
    <w:rsid w:val="001F45AE"/>
    <w:rsid w:val="001F556E"/>
    <w:rsid w:val="001F5E39"/>
    <w:rsid w:val="001F6517"/>
    <w:rsid w:val="00200B67"/>
    <w:rsid w:val="00200E65"/>
    <w:rsid w:val="002011C3"/>
    <w:rsid w:val="002016D1"/>
    <w:rsid w:val="0020247F"/>
    <w:rsid w:val="002026FC"/>
    <w:rsid w:val="00203713"/>
    <w:rsid w:val="00203ACF"/>
    <w:rsid w:val="00203BCD"/>
    <w:rsid w:val="0020475F"/>
    <w:rsid w:val="00204975"/>
    <w:rsid w:val="00204E2F"/>
    <w:rsid w:val="00206581"/>
    <w:rsid w:val="00206E70"/>
    <w:rsid w:val="00207281"/>
    <w:rsid w:val="002074A2"/>
    <w:rsid w:val="002074D0"/>
    <w:rsid w:val="002074DE"/>
    <w:rsid w:val="00207590"/>
    <w:rsid w:val="0021075D"/>
    <w:rsid w:val="002116D9"/>
    <w:rsid w:val="00211E03"/>
    <w:rsid w:val="00212491"/>
    <w:rsid w:val="002124C2"/>
    <w:rsid w:val="00212902"/>
    <w:rsid w:val="00212C15"/>
    <w:rsid w:val="00213A1C"/>
    <w:rsid w:val="0021425C"/>
    <w:rsid w:val="00214683"/>
    <w:rsid w:val="00214A81"/>
    <w:rsid w:val="00214F7B"/>
    <w:rsid w:val="0021516B"/>
    <w:rsid w:val="002155E2"/>
    <w:rsid w:val="00216740"/>
    <w:rsid w:val="00216987"/>
    <w:rsid w:val="00216D65"/>
    <w:rsid w:val="00217905"/>
    <w:rsid w:val="002206ED"/>
    <w:rsid w:val="0022082D"/>
    <w:rsid w:val="00220D58"/>
    <w:rsid w:val="00221C4F"/>
    <w:rsid w:val="00221E1F"/>
    <w:rsid w:val="00222DFE"/>
    <w:rsid w:val="00223E47"/>
    <w:rsid w:val="002249A5"/>
    <w:rsid w:val="00224BE6"/>
    <w:rsid w:val="00225780"/>
    <w:rsid w:val="00225DDF"/>
    <w:rsid w:val="00226101"/>
    <w:rsid w:val="00226B1E"/>
    <w:rsid w:val="00227D7B"/>
    <w:rsid w:val="00227F45"/>
    <w:rsid w:val="00227FCF"/>
    <w:rsid w:val="002303AA"/>
    <w:rsid w:val="00230953"/>
    <w:rsid w:val="00230FF8"/>
    <w:rsid w:val="002339C8"/>
    <w:rsid w:val="00233AE7"/>
    <w:rsid w:val="00233D67"/>
    <w:rsid w:val="00234177"/>
    <w:rsid w:val="00234BAE"/>
    <w:rsid w:val="00234FC6"/>
    <w:rsid w:val="00235BB1"/>
    <w:rsid w:val="00236A08"/>
    <w:rsid w:val="00236C2E"/>
    <w:rsid w:val="00241F40"/>
    <w:rsid w:val="002423A6"/>
    <w:rsid w:val="0024243F"/>
    <w:rsid w:val="00242909"/>
    <w:rsid w:val="00243AF1"/>
    <w:rsid w:val="00243BDF"/>
    <w:rsid w:val="00243E19"/>
    <w:rsid w:val="0024418C"/>
    <w:rsid w:val="00244233"/>
    <w:rsid w:val="002442CE"/>
    <w:rsid w:val="002446E0"/>
    <w:rsid w:val="00244987"/>
    <w:rsid w:val="0024531A"/>
    <w:rsid w:val="00245D0E"/>
    <w:rsid w:val="002465D8"/>
    <w:rsid w:val="002465EB"/>
    <w:rsid w:val="00246C3A"/>
    <w:rsid w:val="00247C03"/>
    <w:rsid w:val="00250E6A"/>
    <w:rsid w:val="0025138A"/>
    <w:rsid w:val="00251BB6"/>
    <w:rsid w:val="00251C58"/>
    <w:rsid w:val="002533B3"/>
    <w:rsid w:val="002538EE"/>
    <w:rsid w:val="00253B42"/>
    <w:rsid w:val="00254F2E"/>
    <w:rsid w:val="002559FD"/>
    <w:rsid w:val="002563D1"/>
    <w:rsid w:val="0025698D"/>
    <w:rsid w:val="002569E9"/>
    <w:rsid w:val="00256C1F"/>
    <w:rsid w:val="00256CEF"/>
    <w:rsid w:val="002571B3"/>
    <w:rsid w:val="002577E5"/>
    <w:rsid w:val="0026056B"/>
    <w:rsid w:val="00260586"/>
    <w:rsid w:val="00260B9E"/>
    <w:rsid w:val="00260E62"/>
    <w:rsid w:val="00264677"/>
    <w:rsid w:val="002648BD"/>
    <w:rsid w:val="00264928"/>
    <w:rsid w:val="00265354"/>
    <w:rsid w:val="00266362"/>
    <w:rsid w:val="002663E4"/>
    <w:rsid w:val="00266F33"/>
    <w:rsid w:val="00266F4B"/>
    <w:rsid w:val="0026782E"/>
    <w:rsid w:val="00267D74"/>
    <w:rsid w:val="00270221"/>
    <w:rsid w:val="002727FF"/>
    <w:rsid w:val="002732E5"/>
    <w:rsid w:val="002735BE"/>
    <w:rsid w:val="002737B9"/>
    <w:rsid w:val="002742B2"/>
    <w:rsid w:val="00274FB8"/>
    <w:rsid w:val="002764CA"/>
    <w:rsid w:val="00276A4A"/>
    <w:rsid w:val="00276A8B"/>
    <w:rsid w:val="0027706B"/>
    <w:rsid w:val="00277E2C"/>
    <w:rsid w:val="00277E6F"/>
    <w:rsid w:val="0028049F"/>
    <w:rsid w:val="00280603"/>
    <w:rsid w:val="00280A76"/>
    <w:rsid w:val="00280DF0"/>
    <w:rsid w:val="002811CB"/>
    <w:rsid w:val="00281553"/>
    <w:rsid w:val="00281E5C"/>
    <w:rsid w:val="00282304"/>
    <w:rsid w:val="00282614"/>
    <w:rsid w:val="00282810"/>
    <w:rsid w:val="00282A9C"/>
    <w:rsid w:val="00282B7A"/>
    <w:rsid w:val="00282C60"/>
    <w:rsid w:val="00282E93"/>
    <w:rsid w:val="00283D29"/>
    <w:rsid w:val="0028515F"/>
    <w:rsid w:val="002854DA"/>
    <w:rsid w:val="002859C8"/>
    <w:rsid w:val="00287161"/>
    <w:rsid w:val="00287365"/>
    <w:rsid w:val="002878B6"/>
    <w:rsid w:val="00287A21"/>
    <w:rsid w:val="002905C8"/>
    <w:rsid w:val="002907DA"/>
    <w:rsid w:val="002909AD"/>
    <w:rsid w:val="00291368"/>
    <w:rsid w:val="002918C5"/>
    <w:rsid w:val="00291D9D"/>
    <w:rsid w:val="002920A1"/>
    <w:rsid w:val="00292119"/>
    <w:rsid w:val="002929B1"/>
    <w:rsid w:val="0029382D"/>
    <w:rsid w:val="002939CC"/>
    <w:rsid w:val="0029421A"/>
    <w:rsid w:val="002946D8"/>
    <w:rsid w:val="00295456"/>
    <w:rsid w:val="0029622E"/>
    <w:rsid w:val="00296EAB"/>
    <w:rsid w:val="00297410"/>
    <w:rsid w:val="0029782B"/>
    <w:rsid w:val="0029784C"/>
    <w:rsid w:val="002A06B0"/>
    <w:rsid w:val="002A14D9"/>
    <w:rsid w:val="002A363C"/>
    <w:rsid w:val="002A3DA7"/>
    <w:rsid w:val="002A3F5B"/>
    <w:rsid w:val="002A4C32"/>
    <w:rsid w:val="002A4E0C"/>
    <w:rsid w:val="002A5BAB"/>
    <w:rsid w:val="002A60D6"/>
    <w:rsid w:val="002A7275"/>
    <w:rsid w:val="002A751C"/>
    <w:rsid w:val="002A7C64"/>
    <w:rsid w:val="002A7D49"/>
    <w:rsid w:val="002B04E3"/>
    <w:rsid w:val="002B07B8"/>
    <w:rsid w:val="002B0D9C"/>
    <w:rsid w:val="002B1FFC"/>
    <w:rsid w:val="002B2306"/>
    <w:rsid w:val="002B3600"/>
    <w:rsid w:val="002B3CCC"/>
    <w:rsid w:val="002B40F8"/>
    <w:rsid w:val="002B4497"/>
    <w:rsid w:val="002B4DF8"/>
    <w:rsid w:val="002B52E1"/>
    <w:rsid w:val="002B54F2"/>
    <w:rsid w:val="002B5AB4"/>
    <w:rsid w:val="002B5FFD"/>
    <w:rsid w:val="002B64A5"/>
    <w:rsid w:val="002B64E7"/>
    <w:rsid w:val="002B6A22"/>
    <w:rsid w:val="002B6FEC"/>
    <w:rsid w:val="002B7015"/>
    <w:rsid w:val="002B7863"/>
    <w:rsid w:val="002B79CB"/>
    <w:rsid w:val="002C04D0"/>
    <w:rsid w:val="002C10F6"/>
    <w:rsid w:val="002C341F"/>
    <w:rsid w:val="002C42C8"/>
    <w:rsid w:val="002C44DC"/>
    <w:rsid w:val="002C4A68"/>
    <w:rsid w:val="002C53A6"/>
    <w:rsid w:val="002C59AA"/>
    <w:rsid w:val="002C5B85"/>
    <w:rsid w:val="002C669C"/>
    <w:rsid w:val="002C74EF"/>
    <w:rsid w:val="002D0702"/>
    <w:rsid w:val="002D0A94"/>
    <w:rsid w:val="002D13A4"/>
    <w:rsid w:val="002D1648"/>
    <w:rsid w:val="002D1F71"/>
    <w:rsid w:val="002D2069"/>
    <w:rsid w:val="002D215C"/>
    <w:rsid w:val="002D21D0"/>
    <w:rsid w:val="002D21F7"/>
    <w:rsid w:val="002D2221"/>
    <w:rsid w:val="002D3208"/>
    <w:rsid w:val="002D3BBF"/>
    <w:rsid w:val="002D400A"/>
    <w:rsid w:val="002D427B"/>
    <w:rsid w:val="002D4753"/>
    <w:rsid w:val="002D4DE4"/>
    <w:rsid w:val="002D5292"/>
    <w:rsid w:val="002D58B0"/>
    <w:rsid w:val="002D5900"/>
    <w:rsid w:val="002D5B3F"/>
    <w:rsid w:val="002D5B86"/>
    <w:rsid w:val="002D5BE9"/>
    <w:rsid w:val="002D5DA6"/>
    <w:rsid w:val="002D5ED2"/>
    <w:rsid w:val="002D6495"/>
    <w:rsid w:val="002D6F45"/>
    <w:rsid w:val="002D702B"/>
    <w:rsid w:val="002D7250"/>
    <w:rsid w:val="002D7F15"/>
    <w:rsid w:val="002E0294"/>
    <w:rsid w:val="002E142A"/>
    <w:rsid w:val="002E1D0C"/>
    <w:rsid w:val="002E214C"/>
    <w:rsid w:val="002E2A54"/>
    <w:rsid w:val="002E2E9C"/>
    <w:rsid w:val="002E32C2"/>
    <w:rsid w:val="002E480C"/>
    <w:rsid w:val="002E53C3"/>
    <w:rsid w:val="002E54F7"/>
    <w:rsid w:val="002E5609"/>
    <w:rsid w:val="002E5B84"/>
    <w:rsid w:val="002E5BD3"/>
    <w:rsid w:val="002E65D1"/>
    <w:rsid w:val="002E679F"/>
    <w:rsid w:val="002E68DE"/>
    <w:rsid w:val="002E78AA"/>
    <w:rsid w:val="002F07CE"/>
    <w:rsid w:val="002F09E5"/>
    <w:rsid w:val="002F0B32"/>
    <w:rsid w:val="002F1107"/>
    <w:rsid w:val="002F15FC"/>
    <w:rsid w:val="002F1F5F"/>
    <w:rsid w:val="002F27E8"/>
    <w:rsid w:val="002F2837"/>
    <w:rsid w:val="002F2B58"/>
    <w:rsid w:val="002F2CB3"/>
    <w:rsid w:val="002F3035"/>
    <w:rsid w:val="002F32CC"/>
    <w:rsid w:val="002F3AEA"/>
    <w:rsid w:val="002F3DB2"/>
    <w:rsid w:val="002F40CC"/>
    <w:rsid w:val="002F4533"/>
    <w:rsid w:val="002F4773"/>
    <w:rsid w:val="002F49DB"/>
    <w:rsid w:val="002F4D98"/>
    <w:rsid w:val="002F566D"/>
    <w:rsid w:val="002F60E8"/>
    <w:rsid w:val="002F62F1"/>
    <w:rsid w:val="002F637B"/>
    <w:rsid w:val="002F6A88"/>
    <w:rsid w:val="002F7F97"/>
    <w:rsid w:val="002F7FAE"/>
    <w:rsid w:val="00300372"/>
    <w:rsid w:val="00300CAD"/>
    <w:rsid w:val="00301FC1"/>
    <w:rsid w:val="00303446"/>
    <w:rsid w:val="00303488"/>
    <w:rsid w:val="00304217"/>
    <w:rsid w:val="003042BC"/>
    <w:rsid w:val="00304358"/>
    <w:rsid w:val="0030473E"/>
    <w:rsid w:val="00305375"/>
    <w:rsid w:val="003055DD"/>
    <w:rsid w:val="00305A68"/>
    <w:rsid w:val="00305C99"/>
    <w:rsid w:val="00306ED7"/>
    <w:rsid w:val="00307683"/>
    <w:rsid w:val="003078DD"/>
    <w:rsid w:val="003079CA"/>
    <w:rsid w:val="00307E2C"/>
    <w:rsid w:val="003106E5"/>
    <w:rsid w:val="00310843"/>
    <w:rsid w:val="00310C15"/>
    <w:rsid w:val="0031140F"/>
    <w:rsid w:val="00311AC8"/>
    <w:rsid w:val="00311EC6"/>
    <w:rsid w:val="00312406"/>
    <w:rsid w:val="00313220"/>
    <w:rsid w:val="003139E3"/>
    <w:rsid w:val="00313D90"/>
    <w:rsid w:val="00313FC6"/>
    <w:rsid w:val="00314055"/>
    <w:rsid w:val="003146FA"/>
    <w:rsid w:val="00316624"/>
    <w:rsid w:val="00316699"/>
    <w:rsid w:val="0031754B"/>
    <w:rsid w:val="003179BE"/>
    <w:rsid w:val="00320883"/>
    <w:rsid w:val="00320C30"/>
    <w:rsid w:val="00320F80"/>
    <w:rsid w:val="003216AE"/>
    <w:rsid w:val="00321C61"/>
    <w:rsid w:val="00322112"/>
    <w:rsid w:val="0032223E"/>
    <w:rsid w:val="00322B3C"/>
    <w:rsid w:val="00322CD2"/>
    <w:rsid w:val="00323923"/>
    <w:rsid w:val="00323A52"/>
    <w:rsid w:val="00324100"/>
    <w:rsid w:val="00324147"/>
    <w:rsid w:val="003250FB"/>
    <w:rsid w:val="00325209"/>
    <w:rsid w:val="0032532A"/>
    <w:rsid w:val="003258AF"/>
    <w:rsid w:val="00326457"/>
    <w:rsid w:val="00326B35"/>
    <w:rsid w:val="003271F3"/>
    <w:rsid w:val="00327CFF"/>
    <w:rsid w:val="00327D59"/>
    <w:rsid w:val="003307EB"/>
    <w:rsid w:val="00331790"/>
    <w:rsid w:val="00331A57"/>
    <w:rsid w:val="00331EAE"/>
    <w:rsid w:val="003323D6"/>
    <w:rsid w:val="00333906"/>
    <w:rsid w:val="00333C0F"/>
    <w:rsid w:val="00333CC4"/>
    <w:rsid w:val="00334538"/>
    <w:rsid w:val="00334B16"/>
    <w:rsid w:val="0033554E"/>
    <w:rsid w:val="0033622A"/>
    <w:rsid w:val="003364DA"/>
    <w:rsid w:val="003366E5"/>
    <w:rsid w:val="00337D02"/>
    <w:rsid w:val="00337D1F"/>
    <w:rsid w:val="00337DE4"/>
    <w:rsid w:val="00340431"/>
    <w:rsid w:val="003406A1"/>
    <w:rsid w:val="00340786"/>
    <w:rsid w:val="00341013"/>
    <w:rsid w:val="003412E2"/>
    <w:rsid w:val="0034140A"/>
    <w:rsid w:val="0034142C"/>
    <w:rsid w:val="00342A74"/>
    <w:rsid w:val="00342C10"/>
    <w:rsid w:val="00343ABB"/>
    <w:rsid w:val="00343B11"/>
    <w:rsid w:val="00343CBE"/>
    <w:rsid w:val="00343D8F"/>
    <w:rsid w:val="00344BE8"/>
    <w:rsid w:val="00344FED"/>
    <w:rsid w:val="0034536A"/>
    <w:rsid w:val="003453D8"/>
    <w:rsid w:val="00345D8C"/>
    <w:rsid w:val="00346B16"/>
    <w:rsid w:val="00350266"/>
    <w:rsid w:val="0035036E"/>
    <w:rsid w:val="00350400"/>
    <w:rsid w:val="003507C5"/>
    <w:rsid w:val="00350917"/>
    <w:rsid w:val="00350A75"/>
    <w:rsid w:val="003511EB"/>
    <w:rsid w:val="00351336"/>
    <w:rsid w:val="00351E8D"/>
    <w:rsid w:val="0035223A"/>
    <w:rsid w:val="003532E3"/>
    <w:rsid w:val="00353A1F"/>
    <w:rsid w:val="00353C54"/>
    <w:rsid w:val="0035480A"/>
    <w:rsid w:val="0035548E"/>
    <w:rsid w:val="0035557A"/>
    <w:rsid w:val="00355818"/>
    <w:rsid w:val="0035640A"/>
    <w:rsid w:val="003569E3"/>
    <w:rsid w:val="00356A47"/>
    <w:rsid w:val="00356FF2"/>
    <w:rsid w:val="003572D6"/>
    <w:rsid w:val="00357A1F"/>
    <w:rsid w:val="00357ACB"/>
    <w:rsid w:val="0036036D"/>
    <w:rsid w:val="00360D16"/>
    <w:rsid w:val="003613B0"/>
    <w:rsid w:val="00361C94"/>
    <w:rsid w:val="0036203D"/>
    <w:rsid w:val="00362EE0"/>
    <w:rsid w:val="00363575"/>
    <w:rsid w:val="003635A3"/>
    <w:rsid w:val="00363EB6"/>
    <w:rsid w:val="00364784"/>
    <w:rsid w:val="003647DF"/>
    <w:rsid w:val="00364827"/>
    <w:rsid w:val="003660F2"/>
    <w:rsid w:val="00366A1E"/>
    <w:rsid w:val="00366E8C"/>
    <w:rsid w:val="00367940"/>
    <w:rsid w:val="00367FDA"/>
    <w:rsid w:val="00370536"/>
    <w:rsid w:val="00371FFC"/>
    <w:rsid w:val="003737E5"/>
    <w:rsid w:val="00373E3F"/>
    <w:rsid w:val="00373F8E"/>
    <w:rsid w:val="00374A11"/>
    <w:rsid w:val="003753D9"/>
    <w:rsid w:val="00375851"/>
    <w:rsid w:val="00375B2A"/>
    <w:rsid w:val="0037694E"/>
    <w:rsid w:val="00376B53"/>
    <w:rsid w:val="00376D87"/>
    <w:rsid w:val="00377195"/>
    <w:rsid w:val="0037734B"/>
    <w:rsid w:val="00380466"/>
    <w:rsid w:val="00380747"/>
    <w:rsid w:val="0038084C"/>
    <w:rsid w:val="00380B80"/>
    <w:rsid w:val="00380CE0"/>
    <w:rsid w:val="0038250F"/>
    <w:rsid w:val="0038303F"/>
    <w:rsid w:val="00383A20"/>
    <w:rsid w:val="00383E99"/>
    <w:rsid w:val="00384211"/>
    <w:rsid w:val="00385151"/>
    <w:rsid w:val="00385E25"/>
    <w:rsid w:val="003864FC"/>
    <w:rsid w:val="00387160"/>
    <w:rsid w:val="00387B4F"/>
    <w:rsid w:val="00387ED7"/>
    <w:rsid w:val="003904F4"/>
    <w:rsid w:val="0039064B"/>
    <w:rsid w:val="0039104B"/>
    <w:rsid w:val="00391C83"/>
    <w:rsid w:val="0039228B"/>
    <w:rsid w:val="003934B9"/>
    <w:rsid w:val="003934C7"/>
    <w:rsid w:val="003939D3"/>
    <w:rsid w:val="00394BAF"/>
    <w:rsid w:val="00395519"/>
    <w:rsid w:val="00395F31"/>
    <w:rsid w:val="003962D1"/>
    <w:rsid w:val="003964C9"/>
    <w:rsid w:val="00396975"/>
    <w:rsid w:val="00396B0F"/>
    <w:rsid w:val="00396BA3"/>
    <w:rsid w:val="00397FD3"/>
    <w:rsid w:val="003A1584"/>
    <w:rsid w:val="003A1A0B"/>
    <w:rsid w:val="003A1C46"/>
    <w:rsid w:val="003A1D23"/>
    <w:rsid w:val="003A1EFA"/>
    <w:rsid w:val="003A2C4D"/>
    <w:rsid w:val="003A2F7A"/>
    <w:rsid w:val="003A2FC4"/>
    <w:rsid w:val="003A3FCA"/>
    <w:rsid w:val="003A4151"/>
    <w:rsid w:val="003A4275"/>
    <w:rsid w:val="003A434B"/>
    <w:rsid w:val="003A4571"/>
    <w:rsid w:val="003A4CEF"/>
    <w:rsid w:val="003A508F"/>
    <w:rsid w:val="003A5696"/>
    <w:rsid w:val="003A5803"/>
    <w:rsid w:val="003A649E"/>
    <w:rsid w:val="003A7A99"/>
    <w:rsid w:val="003B006E"/>
    <w:rsid w:val="003B093A"/>
    <w:rsid w:val="003B1CB8"/>
    <w:rsid w:val="003B34A3"/>
    <w:rsid w:val="003B3873"/>
    <w:rsid w:val="003B4922"/>
    <w:rsid w:val="003B492C"/>
    <w:rsid w:val="003B4931"/>
    <w:rsid w:val="003B4A12"/>
    <w:rsid w:val="003B4E5E"/>
    <w:rsid w:val="003B5411"/>
    <w:rsid w:val="003B61F5"/>
    <w:rsid w:val="003B63D8"/>
    <w:rsid w:val="003B6574"/>
    <w:rsid w:val="003B682D"/>
    <w:rsid w:val="003B6F14"/>
    <w:rsid w:val="003B6FED"/>
    <w:rsid w:val="003B7012"/>
    <w:rsid w:val="003B7470"/>
    <w:rsid w:val="003B75BE"/>
    <w:rsid w:val="003B793E"/>
    <w:rsid w:val="003C0273"/>
    <w:rsid w:val="003C1883"/>
    <w:rsid w:val="003C1BA7"/>
    <w:rsid w:val="003C285C"/>
    <w:rsid w:val="003C31F3"/>
    <w:rsid w:val="003C441C"/>
    <w:rsid w:val="003C47D5"/>
    <w:rsid w:val="003C4C5D"/>
    <w:rsid w:val="003C4C81"/>
    <w:rsid w:val="003C4F5A"/>
    <w:rsid w:val="003C51B8"/>
    <w:rsid w:val="003C52D9"/>
    <w:rsid w:val="003C5758"/>
    <w:rsid w:val="003C6717"/>
    <w:rsid w:val="003C690D"/>
    <w:rsid w:val="003D06F2"/>
    <w:rsid w:val="003D1369"/>
    <w:rsid w:val="003D1ED0"/>
    <w:rsid w:val="003D2CC2"/>
    <w:rsid w:val="003D2DA8"/>
    <w:rsid w:val="003D2DB3"/>
    <w:rsid w:val="003D3D13"/>
    <w:rsid w:val="003D443D"/>
    <w:rsid w:val="003D4521"/>
    <w:rsid w:val="003D507D"/>
    <w:rsid w:val="003D5878"/>
    <w:rsid w:val="003D5E0D"/>
    <w:rsid w:val="003D5EB5"/>
    <w:rsid w:val="003D6EC3"/>
    <w:rsid w:val="003D74DA"/>
    <w:rsid w:val="003D7E5C"/>
    <w:rsid w:val="003E03E4"/>
    <w:rsid w:val="003E06EF"/>
    <w:rsid w:val="003E11A7"/>
    <w:rsid w:val="003E12A7"/>
    <w:rsid w:val="003E18E5"/>
    <w:rsid w:val="003E2A2F"/>
    <w:rsid w:val="003E2F9D"/>
    <w:rsid w:val="003E3157"/>
    <w:rsid w:val="003E3273"/>
    <w:rsid w:val="003E3A71"/>
    <w:rsid w:val="003E3A97"/>
    <w:rsid w:val="003E4019"/>
    <w:rsid w:val="003E4359"/>
    <w:rsid w:val="003E4FC5"/>
    <w:rsid w:val="003E55E2"/>
    <w:rsid w:val="003E55E9"/>
    <w:rsid w:val="003E573E"/>
    <w:rsid w:val="003E5DE3"/>
    <w:rsid w:val="003E60B6"/>
    <w:rsid w:val="003E77D2"/>
    <w:rsid w:val="003F019D"/>
    <w:rsid w:val="003F0A4A"/>
    <w:rsid w:val="003F0F17"/>
    <w:rsid w:val="003F1034"/>
    <w:rsid w:val="003F20B8"/>
    <w:rsid w:val="003F2678"/>
    <w:rsid w:val="003F2AFD"/>
    <w:rsid w:val="003F2EDF"/>
    <w:rsid w:val="003F327D"/>
    <w:rsid w:val="003F380F"/>
    <w:rsid w:val="003F3C8F"/>
    <w:rsid w:val="003F5351"/>
    <w:rsid w:val="003F5AC2"/>
    <w:rsid w:val="003F5EE6"/>
    <w:rsid w:val="003F6177"/>
    <w:rsid w:val="003F6643"/>
    <w:rsid w:val="003F6798"/>
    <w:rsid w:val="003F7368"/>
    <w:rsid w:val="003F7ECB"/>
    <w:rsid w:val="003F7ED4"/>
    <w:rsid w:val="00400419"/>
    <w:rsid w:val="004008FA"/>
    <w:rsid w:val="0040092E"/>
    <w:rsid w:val="00401089"/>
    <w:rsid w:val="0040174A"/>
    <w:rsid w:val="00401FA5"/>
    <w:rsid w:val="004021AA"/>
    <w:rsid w:val="00403221"/>
    <w:rsid w:val="004035CC"/>
    <w:rsid w:val="00403610"/>
    <w:rsid w:val="00404563"/>
    <w:rsid w:val="004048A1"/>
    <w:rsid w:val="00405FAE"/>
    <w:rsid w:val="00406146"/>
    <w:rsid w:val="00406205"/>
    <w:rsid w:val="0040656D"/>
    <w:rsid w:val="00406710"/>
    <w:rsid w:val="0040682E"/>
    <w:rsid w:val="00406C8A"/>
    <w:rsid w:val="00407261"/>
    <w:rsid w:val="00407420"/>
    <w:rsid w:val="00407574"/>
    <w:rsid w:val="00407A69"/>
    <w:rsid w:val="0041022C"/>
    <w:rsid w:val="00410B9F"/>
    <w:rsid w:val="00410BFD"/>
    <w:rsid w:val="0041196D"/>
    <w:rsid w:val="00411AC4"/>
    <w:rsid w:val="00411C36"/>
    <w:rsid w:val="00412169"/>
    <w:rsid w:val="00412913"/>
    <w:rsid w:val="0041331C"/>
    <w:rsid w:val="00413ACA"/>
    <w:rsid w:val="0041421A"/>
    <w:rsid w:val="00414BE7"/>
    <w:rsid w:val="00414FBC"/>
    <w:rsid w:val="00415487"/>
    <w:rsid w:val="00415897"/>
    <w:rsid w:val="004161FA"/>
    <w:rsid w:val="0041628F"/>
    <w:rsid w:val="00416599"/>
    <w:rsid w:val="004168DD"/>
    <w:rsid w:val="00416C6C"/>
    <w:rsid w:val="00420432"/>
    <w:rsid w:val="004205D7"/>
    <w:rsid w:val="00420705"/>
    <w:rsid w:val="0042101A"/>
    <w:rsid w:val="00421241"/>
    <w:rsid w:val="00421265"/>
    <w:rsid w:val="0042276D"/>
    <w:rsid w:val="00422942"/>
    <w:rsid w:val="00423BBF"/>
    <w:rsid w:val="00424142"/>
    <w:rsid w:val="00424B96"/>
    <w:rsid w:val="0042524B"/>
    <w:rsid w:val="004252B4"/>
    <w:rsid w:val="0042684C"/>
    <w:rsid w:val="004268B9"/>
    <w:rsid w:val="004277A9"/>
    <w:rsid w:val="00427805"/>
    <w:rsid w:val="00427FFC"/>
    <w:rsid w:val="00430585"/>
    <w:rsid w:val="004306E5"/>
    <w:rsid w:val="00431390"/>
    <w:rsid w:val="00431A3B"/>
    <w:rsid w:val="00431BCF"/>
    <w:rsid w:val="00431D44"/>
    <w:rsid w:val="004327D4"/>
    <w:rsid w:val="00432D34"/>
    <w:rsid w:val="00432DAE"/>
    <w:rsid w:val="00432E0B"/>
    <w:rsid w:val="00433404"/>
    <w:rsid w:val="004334D2"/>
    <w:rsid w:val="00433CCA"/>
    <w:rsid w:val="00434257"/>
    <w:rsid w:val="0043555D"/>
    <w:rsid w:val="00435799"/>
    <w:rsid w:val="004362B4"/>
    <w:rsid w:val="0043638A"/>
    <w:rsid w:val="0043660F"/>
    <w:rsid w:val="00436732"/>
    <w:rsid w:val="00436AD6"/>
    <w:rsid w:val="004403D8"/>
    <w:rsid w:val="004407B0"/>
    <w:rsid w:val="0044093D"/>
    <w:rsid w:val="00440C45"/>
    <w:rsid w:val="00440E48"/>
    <w:rsid w:val="00440F15"/>
    <w:rsid w:val="0044176C"/>
    <w:rsid w:val="00443055"/>
    <w:rsid w:val="004434D2"/>
    <w:rsid w:val="00443892"/>
    <w:rsid w:val="004439DC"/>
    <w:rsid w:val="00443C78"/>
    <w:rsid w:val="0044480B"/>
    <w:rsid w:val="00444936"/>
    <w:rsid w:val="00445263"/>
    <w:rsid w:val="00446DC6"/>
    <w:rsid w:val="00446FB3"/>
    <w:rsid w:val="0044729E"/>
    <w:rsid w:val="004501EE"/>
    <w:rsid w:val="004501F4"/>
    <w:rsid w:val="004506E9"/>
    <w:rsid w:val="00450C72"/>
    <w:rsid w:val="00451205"/>
    <w:rsid w:val="0045154A"/>
    <w:rsid w:val="00451723"/>
    <w:rsid w:val="0045292C"/>
    <w:rsid w:val="00453694"/>
    <w:rsid w:val="004547E7"/>
    <w:rsid w:val="00454D65"/>
    <w:rsid w:val="00455302"/>
    <w:rsid w:val="00455BF0"/>
    <w:rsid w:val="004567A8"/>
    <w:rsid w:val="00456D78"/>
    <w:rsid w:val="00456F48"/>
    <w:rsid w:val="004573F4"/>
    <w:rsid w:val="00457C60"/>
    <w:rsid w:val="00460340"/>
    <w:rsid w:val="00460447"/>
    <w:rsid w:val="0046214D"/>
    <w:rsid w:val="00462A10"/>
    <w:rsid w:val="00462D1D"/>
    <w:rsid w:val="0046383E"/>
    <w:rsid w:val="0046423D"/>
    <w:rsid w:val="0046457C"/>
    <w:rsid w:val="004646FE"/>
    <w:rsid w:val="00464840"/>
    <w:rsid w:val="00464A93"/>
    <w:rsid w:val="0046534A"/>
    <w:rsid w:val="004653D9"/>
    <w:rsid w:val="00465B94"/>
    <w:rsid w:val="00467004"/>
    <w:rsid w:val="00467670"/>
    <w:rsid w:val="00467D43"/>
    <w:rsid w:val="00471459"/>
    <w:rsid w:val="00471DC7"/>
    <w:rsid w:val="0047218D"/>
    <w:rsid w:val="004726CF"/>
    <w:rsid w:val="00472705"/>
    <w:rsid w:val="004729BA"/>
    <w:rsid w:val="00472F78"/>
    <w:rsid w:val="00473967"/>
    <w:rsid w:val="00473BF5"/>
    <w:rsid w:val="00473CCE"/>
    <w:rsid w:val="00473E49"/>
    <w:rsid w:val="004740E5"/>
    <w:rsid w:val="00474221"/>
    <w:rsid w:val="004745B9"/>
    <w:rsid w:val="00474CD4"/>
    <w:rsid w:val="00474D28"/>
    <w:rsid w:val="0047510F"/>
    <w:rsid w:val="00475379"/>
    <w:rsid w:val="00475E85"/>
    <w:rsid w:val="00475F3B"/>
    <w:rsid w:val="00476151"/>
    <w:rsid w:val="0047689F"/>
    <w:rsid w:val="004776CA"/>
    <w:rsid w:val="004802AC"/>
    <w:rsid w:val="0048076E"/>
    <w:rsid w:val="004807C7"/>
    <w:rsid w:val="00480EA6"/>
    <w:rsid w:val="00480FC4"/>
    <w:rsid w:val="0048148B"/>
    <w:rsid w:val="00481A2C"/>
    <w:rsid w:val="00482B01"/>
    <w:rsid w:val="00482FDC"/>
    <w:rsid w:val="00483F3B"/>
    <w:rsid w:val="00485124"/>
    <w:rsid w:val="00485A69"/>
    <w:rsid w:val="004867A2"/>
    <w:rsid w:val="00487A5A"/>
    <w:rsid w:val="00491154"/>
    <w:rsid w:val="00491E8F"/>
    <w:rsid w:val="00491F07"/>
    <w:rsid w:val="00491F47"/>
    <w:rsid w:val="00491FAF"/>
    <w:rsid w:val="00492768"/>
    <w:rsid w:val="00492866"/>
    <w:rsid w:val="00492AB9"/>
    <w:rsid w:val="00493E4F"/>
    <w:rsid w:val="0049409F"/>
    <w:rsid w:val="00494FE6"/>
    <w:rsid w:val="0049525F"/>
    <w:rsid w:val="0049557F"/>
    <w:rsid w:val="004959B9"/>
    <w:rsid w:val="00495B5D"/>
    <w:rsid w:val="00495FE4"/>
    <w:rsid w:val="00496538"/>
    <w:rsid w:val="0049718F"/>
    <w:rsid w:val="004A09DC"/>
    <w:rsid w:val="004A0C0F"/>
    <w:rsid w:val="004A19F6"/>
    <w:rsid w:val="004A26A8"/>
    <w:rsid w:val="004A2BDD"/>
    <w:rsid w:val="004A32E9"/>
    <w:rsid w:val="004A37DB"/>
    <w:rsid w:val="004A4544"/>
    <w:rsid w:val="004A4F53"/>
    <w:rsid w:val="004A6E8F"/>
    <w:rsid w:val="004A78DE"/>
    <w:rsid w:val="004B00A2"/>
    <w:rsid w:val="004B1B33"/>
    <w:rsid w:val="004B237B"/>
    <w:rsid w:val="004B2626"/>
    <w:rsid w:val="004B2CC5"/>
    <w:rsid w:val="004B33AE"/>
    <w:rsid w:val="004B3A20"/>
    <w:rsid w:val="004B452D"/>
    <w:rsid w:val="004B4602"/>
    <w:rsid w:val="004B5390"/>
    <w:rsid w:val="004B53AA"/>
    <w:rsid w:val="004B588B"/>
    <w:rsid w:val="004B5CFF"/>
    <w:rsid w:val="004B5F51"/>
    <w:rsid w:val="004B6006"/>
    <w:rsid w:val="004B67B9"/>
    <w:rsid w:val="004B6AFC"/>
    <w:rsid w:val="004B6E7E"/>
    <w:rsid w:val="004C0093"/>
    <w:rsid w:val="004C0582"/>
    <w:rsid w:val="004C0C7C"/>
    <w:rsid w:val="004C0FAB"/>
    <w:rsid w:val="004C108A"/>
    <w:rsid w:val="004C1640"/>
    <w:rsid w:val="004C195F"/>
    <w:rsid w:val="004C1C26"/>
    <w:rsid w:val="004C2790"/>
    <w:rsid w:val="004C29B9"/>
    <w:rsid w:val="004C2F6B"/>
    <w:rsid w:val="004C39B1"/>
    <w:rsid w:val="004C3C36"/>
    <w:rsid w:val="004C4108"/>
    <w:rsid w:val="004C44D9"/>
    <w:rsid w:val="004C4A54"/>
    <w:rsid w:val="004C52D6"/>
    <w:rsid w:val="004C65EA"/>
    <w:rsid w:val="004C6D4B"/>
    <w:rsid w:val="004C6D96"/>
    <w:rsid w:val="004D03A6"/>
    <w:rsid w:val="004D1BAD"/>
    <w:rsid w:val="004D1E32"/>
    <w:rsid w:val="004D2891"/>
    <w:rsid w:val="004D29FF"/>
    <w:rsid w:val="004D2C17"/>
    <w:rsid w:val="004D2D1A"/>
    <w:rsid w:val="004D30E1"/>
    <w:rsid w:val="004D374D"/>
    <w:rsid w:val="004D4348"/>
    <w:rsid w:val="004D45A5"/>
    <w:rsid w:val="004D46F3"/>
    <w:rsid w:val="004D4B3F"/>
    <w:rsid w:val="004D4EDD"/>
    <w:rsid w:val="004D50DD"/>
    <w:rsid w:val="004D5376"/>
    <w:rsid w:val="004D56AF"/>
    <w:rsid w:val="004D5B54"/>
    <w:rsid w:val="004D61CF"/>
    <w:rsid w:val="004D63B3"/>
    <w:rsid w:val="004D6A5A"/>
    <w:rsid w:val="004E0245"/>
    <w:rsid w:val="004E0371"/>
    <w:rsid w:val="004E1FAC"/>
    <w:rsid w:val="004E39FB"/>
    <w:rsid w:val="004E4CA7"/>
    <w:rsid w:val="004E525E"/>
    <w:rsid w:val="004E5622"/>
    <w:rsid w:val="004E57D4"/>
    <w:rsid w:val="004E61A1"/>
    <w:rsid w:val="004E62FF"/>
    <w:rsid w:val="004E6C56"/>
    <w:rsid w:val="004E6EEA"/>
    <w:rsid w:val="004F0B7A"/>
    <w:rsid w:val="004F1684"/>
    <w:rsid w:val="004F1719"/>
    <w:rsid w:val="004F2642"/>
    <w:rsid w:val="004F2FEC"/>
    <w:rsid w:val="004F322C"/>
    <w:rsid w:val="004F3323"/>
    <w:rsid w:val="004F398B"/>
    <w:rsid w:val="004F3C72"/>
    <w:rsid w:val="004F3E64"/>
    <w:rsid w:val="004F5660"/>
    <w:rsid w:val="004F5F28"/>
    <w:rsid w:val="004F636E"/>
    <w:rsid w:val="004F64B0"/>
    <w:rsid w:val="004F66DE"/>
    <w:rsid w:val="004F6833"/>
    <w:rsid w:val="004F68B4"/>
    <w:rsid w:val="004F6AA8"/>
    <w:rsid w:val="004F6B07"/>
    <w:rsid w:val="004F733B"/>
    <w:rsid w:val="004F7669"/>
    <w:rsid w:val="004F7B84"/>
    <w:rsid w:val="004F7D59"/>
    <w:rsid w:val="005001EC"/>
    <w:rsid w:val="00500389"/>
    <w:rsid w:val="005003BF"/>
    <w:rsid w:val="00500817"/>
    <w:rsid w:val="00501693"/>
    <w:rsid w:val="005018D9"/>
    <w:rsid w:val="00501B31"/>
    <w:rsid w:val="0050248A"/>
    <w:rsid w:val="00503214"/>
    <w:rsid w:val="00503344"/>
    <w:rsid w:val="005036FB"/>
    <w:rsid w:val="00503717"/>
    <w:rsid w:val="00503E26"/>
    <w:rsid w:val="00504EA0"/>
    <w:rsid w:val="005052B8"/>
    <w:rsid w:val="005055C0"/>
    <w:rsid w:val="00505741"/>
    <w:rsid w:val="005070BF"/>
    <w:rsid w:val="0050729D"/>
    <w:rsid w:val="0050750F"/>
    <w:rsid w:val="005103BA"/>
    <w:rsid w:val="005106AF"/>
    <w:rsid w:val="0051087F"/>
    <w:rsid w:val="005108CE"/>
    <w:rsid w:val="00510C55"/>
    <w:rsid w:val="00510D7D"/>
    <w:rsid w:val="00510EE1"/>
    <w:rsid w:val="0051105D"/>
    <w:rsid w:val="00511850"/>
    <w:rsid w:val="00512732"/>
    <w:rsid w:val="00512A31"/>
    <w:rsid w:val="00513144"/>
    <w:rsid w:val="00513E90"/>
    <w:rsid w:val="0051460F"/>
    <w:rsid w:val="00514B13"/>
    <w:rsid w:val="00514F79"/>
    <w:rsid w:val="0051628A"/>
    <w:rsid w:val="00516788"/>
    <w:rsid w:val="00516EE9"/>
    <w:rsid w:val="00516F30"/>
    <w:rsid w:val="00517079"/>
    <w:rsid w:val="005171EC"/>
    <w:rsid w:val="00517EEE"/>
    <w:rsid w:val="005201E3"/>
    <w:rsid w:val="00520908"/>
    <w:rsid w:val="00521B6B"/>
    <w:rsid w:val="0052205E"/>
    <w:rsid w:val="00522644"/>
    <w:rsid w:val="0052419F"/>
    <w:rsid w:val="005243D6"/>
    <w:rsid w:val="0052460B"/>
    <w:rsid w:val="005246F9"/>
    <w:rsid w:val="00525099"/>
    <w:rsid w:val="00526082"/>
    <w:rsid w:val="00526593"/>
    <w:rsid w:val="00526B59"/>
    <w:rsid w:val="00526CA3"/>
    <w:rsid w:val="00527C03"/>
    <w:rsid w:val="00530242"/>
    <w:rsid w:val="005308B9"/>
    <w:rsid w:val="00530D55"/>
    <w:rsid w:val="00531025"/>
    <w:rsid w:val="00531C3B"/>
    <w:rsid w:val="00531F80"/>
    <w:rsid w:val="00532071"/>
    <w:rsid w:val="005323D8"/>
    <w:rsid w:val="00532610"/>
    <w:rsid w:val="00533305"/>
    <w:rsid w:val="00533398"/>
    <w:rsid w:val="00534328"/>
    <w:rsid w:val="00534396"/>
    <w:rsid w:val="005343D5"/>
    <w:rsid w:val="00534AEF"/>
    <w:rsid w:val="005362BA"/>
    <w:rsid w:val="00536E65"/>
    <w:rsid w:val="00537E4F"/>
    <w:rsid w:val="00537FF8"/>
    <w:rsid w:val="005402A5"/>
    <w:rsid w:val="005403FD"/>
    <w:rsid w:val="0054069C"/>
    <w:rsid w:val="00540AEF"/>
    <w:rsid w:val="00541F93"/>
    <w:rsid w:val="0054202B"/>
    <w:rsid w:val="005428DC"/>
    <w:rsid w:val="00542FAC"/>
    <w:rsid w:val="00543581"/>
    <w:rsid w:val="005439EA"/>
    <w:rsid w:val="00543C0A"/>
    <w:rsid w:val="00544140"/>
    <w:rsid w:val="00544C4C"/>
    <w:rsid w:val="00544EF6"/>
    <w:rsid w:val="0054505A"/>
    <w:rsid w:val="005450AC"/>
    <w:rsid w:val="00546B50"/>
    <w:rsid w:val="00546F01"/>
    <w:rsid w:val="005503B9"/>
    <w:rsid w:val="00551F43"/>
    <w:rsid w:val="00552A4A"/>
    <w:rsid w:val="00552CBC"/>
    <w:rsid w:val="00553E59"/>
    <w:rsid w:val="00554E90"/>
    <w:rsid w:val="00555117"/>
    <w:rsid w:val="00555644"/>
    <w:rsid w:val="00555953"/>
    <w:rsid w:val="00555E3E"/>
    <w:rsid w:val="00555F52"/>
    <w:rsid w:val="0055669E"/>
    <w:rsid w:val="005574FE"/>
    <w:rsid w:val="00557549"/>
    <w:rsid w:val="00557819"/>
    <w:rsid w:val="0055791B"/>
    <w:rsid w:val="00557C7F"/>
    <w:rsid w:val="00560A8B"/>
    <w:rsid w:val="00560B12"/>
    <w:rsid w:val="005615D9"/>
    <w:rsid w:val="00562480"/>
    <w:rsid w:val="00562F19"/>
    <w:rsid w:val="005635D6"/>
    <w:rsid w:val="0056362E"/>
    <w:rsid w:val="005637FB"/>
    <w:rsid w:val="00564221"/>
    <w:rsid w:val="005645F5"/>
    <w:rsid w:val="00564CE4"/>
    <w:rsid w:val="00564E50"/>
    <w:rsid w:val="00565106"/>
    <w:rsid w:val="00566064"/>
    <w:rsid w:val="0056615D"/>
    <w:rsid w:val="005663BA"/>
    <w:rsid w:val="0056652D"/>
    <w:rsid w:val="00566EF9"/>
    <w:rsid w:val="00567006"/>
    <w:rsid w:val="0056775B"/>
    <w:rsid w:val="005700DD"/>
    <w:rsid w:val="00570BB7"/>
    <w:rsid w:val="005712D5"/>
    <w:rsid w:val="0057192C"/>
    <w:rsid w:val="005725D8"/>
    <w:rsid w:val="00572B2E"/>
    <w:rsid w:val="005740AD"/>
    <w:rsid w:val="00574B21"/>
    <w:rsid w:val="005751D1"/>
    <w:rsid w:val="005757A0"/>
    <w:rsid w:val="00575F1F"/>
    <w:rsid w:val="005762AE"/>
    <w:rsid w:val="00576D20"/>
    <w:rsid w:val="00577408"/>
    <w:rsid w:val="00577552"/>
    <w:rsid w:val="00580C59"/>
    <w:rsid w:val="005811EC"/>
    <w:rsid w:val="00582109"/>
    <w:rsid w:val="00582C13"/>
    <w:rsid w:val="00582CE7"/>
    <w:rsid w:val="00582E72"/>
    <w:rsid w:val="00582E77"/>
    <w:rsid w:val="00582F9E"/>
    <w:rsid w:val="005832AB"/>
    <w:rsid w:val="00583785"/>
    <w:rsid w:val="00584278"/>
    <w:rsid w:val="005843DA"/>
    <w:rsid w:val="00584626"/>
    <w:rsid w:val="005847DA"/>
    <w:rsid w:val="00584C92"/>
    <w:rsid w:val="00585A51"/>
    <w:rsid w:val="00585FBE"/>
    <w:rsid w:val="00586530"/>
    <w:rsid w:val="0058691E"/>
    <w:rsid w:val="005872B5"/>
    <w:rsid w:val="00587439"/>
    <w:rsid w:val="005877D6"/>
    <w:rsid w:val="00587E33"/>
    <w:rsid w:val="005904FB"/>
    <w:rsid w:val="00590594"/>
    <w:rsid w:val="00590884"/>
    <w:rsid w:val="00591057"/>
    <w:rsid w:val="0059114D"/>
    <w:rsid w:val="005913B7"/>
    <w:rsid w:val="00592755"/>
    <w:rsid w:val="00592848"/>
    <w:rsid w:val="00592B6F"/>
    <w:rsid w:val="0059385C"/>
    <w:rsid w:val="00594096"/>
    <w:rsid w:val="005940DD"/>
    <w:rsid w:val="00594765"/>
    <w:rsid w:val="00595A44"/>
    <w:rsid w:val="00596534"/>
    <w:rsid w:val="005967AD"/>
    <w:rsid w:val="00596E32"/>
    <w:rsid w:val="005972D8"/>
    <w:rsid w:val="00597CEB"/>
    <w:rsid w:val="00597D0F"/>
    <w:rsid w:val="005A003E"/>
    <w:rsid w:val="005A0D98"/>
    <w:rsid w:val="005A0E8B"/>
    <w:rsid w:val="005A0F9F"/>
    <w:rsid w:val="005A166B"/>
    <w:rsid w:val="005A1BA4"/>
    <w:rsid w:val="005A1DFA"/>
    <w:rsid w:val="005A227A"/>
    <w:rsid w:val="005A33C1"/>
    <w:rsid w:val="005A37E9"/>
    <w:rsid w:val="005A3853"/>
    <w:rsid w:val="005A3C6F"/>
    <w:rsid w:val="005A3EC7"/>
    <w:rsid w:val="005A3FD3"/>
    <w:rsid w:val="005A47B2"/>
    <w:rsid w:val="005A5859"/>
    <w:rsid w:val="005A6027"/>
    <w:rsid w:val="005A6127"/>
    <w:rsid w:val="005A6EB9"/>
    <w:rsid w:val="005A7150"/>
    <w:rsid w:val="005A7B64"/>
    <w:rsid w:val="005A7E65"/>
    <w:rsid w:val="005B005A"/>
    <w:rsid w:val="005B0234"/>
    <w:rsid w:val="005B03D4"/>
    <w:rsid w:val="005B0845"/>
    <w:rsid w:val="005B0E98"/>
    <w:rsid w:val="005B0F81"/>
    <w:rsid w:val="005B2A9D"/>
    <w:rsid w:val="005B2FAC"/>
    <w:rsid w:val="005B327B"/>
    <w:rsid w:val="005B609E"/>
    <w:rsid w:val="005B6914"/>
    <w:rsid w:val="005B6FCB"/>
    <w:rsid w:val="005B7C60"/>
    <w:rsid w:val="005C00E7"/>
    <w:rsid w:val="005C07E0"/>
    <w:rsid w:val="005C0A9B"/>
    <w:rsid w:val="005C0F0F"/>
    <w:rsid w:val="005C1647"/>
    <w:rsid w:val="005C1684"/>
    <w:rsid w:val="005C1DC0"/>
    <w:rsid w:val="005C1F93"/>
    <w:rsid w:val="005C1F97"/>
    <w:rsid w:val="005C2615"/>
    <w:rsid w:val="005C2F90"/>
    <w:rsid w:val="005C31BC"/>
    <w:rsid w:val="005C34BA"/>
    <w:rsid w:val="005C4585"/>
    <w:rsid w:val="005C4889"/>
    <w:rsid w:val="005C48D1"/>
    <w:rsid w:val="005C4A0B"/>
    <w:rsid w:val="005C4D45"/>
    <w:rsid w:val="005C5B8C"/>
    <w:rsid w:val="005C616E"/>
    <w:rsid w:val="005C65C7"/>
    <w:rsid w:val="005C7DAB"/>
    <w:rsid w:val="005D057A"/>
    <w:rsid w:val="005D0D46"/>
    <w:rsid w:val="005D12DA"/>
    <w:rsid w:val="005D265B"/>
    <w:rsid w:val="005D27D3"/>
    <w:rsid w:val="005D31B1"/>
    <w:rsid w:val="005D3300"/>
    <w:rsid w:val="005D38AB"/>
    <w:rsid w:val="005D3AB0"/>
    <w:rsid w:val="005D400E"/>
    <w:rsid w:val="005D4056"/>
    <w:rsid w:val="005D42B6"/>
    <w:rsid w:val="005D439B"/>
    <w:rsid w:val="005D483F"/>
    <w:rsid w:val="005D49B8"/>
    <w:rsid w:val="005D4B3E"/>
    <w:rsid w:val="005D4F3F"/>
    <w:rsid w:val="005D502A"/>
    <w:rsid w:val="005D551A"/>
    <w:rsid w:val="005D5575"/>
    <w:rsid w:val="005D6634"/>
    <w:rsid w:val="005D6DFD"/>
    <w:rsid w:val="005D7041"/>
    <w:rsid w:val="005D706C"/>
    <w:rsid w:val="005D7F5C"/>
    <w:rsid w:val="005E042B"/>
    <w:rsid w:val="005E1698"/>
    <w:rsid w:val="005E213C"/>
    <w:rsid w:val="005E2206"/>
    <w:rsid w:val="005E241B"/>
    <w:rsid w:val="005E310B"/>
    <w:rsid w:val="005E34E4"/>
    <w:rsid w:val="005E37CD"/>
    <w:rsid w:val="005E3DC9"/>
    <w:rsid w:val="005E3FFE"/>
    <w:rsid w:val="005E533A"/>
    <w:rsid w:val="005E5379"/>
    <w:rsid w:val="005E5427"/>
    <w:rsid w:val="005E576D"/>
    <w:rsid w:val="005E5AF0"/>
    <w:rsid w:val="005E61D1"/>
    <w:rsid w:val="005E6625"/>
    <w:rsid w:val="005E6BB3"/>
    <w:rsid w:val="005E70DE"/>
    <w:rsid w:val="005E7486"/>
    <w:rsid w:val="005E7A27"/>
    <w:rsid w:val="005F034C"/>
    <w:rsid w:val="005F038C"/>
    <w:rsid w:val="005F1325"/>
    <w:rsid w:val="005F1A12"/>
    <w:rsid w:val="005F1BBE"/>
    <w:rsid w:val="005F3063"/>
    <w:rsid w:val="005F30FE"/>
    <w:rsid w:val="005F3602"/>
    <w:rsid w:val="005F3A60"/>
    <w:rsid w:val="005F410B"/>
    <w:rsid w:val="005F4144"/>
    <w:rsid w:val="005F41C8"/>
    <w:rsid w:val="005F4353"/>
    <w:rsid w:val="005F437A"/>
    <w:rsid w:val="005F489B"/>
    <w:rsid w:val="005F580D"/>
    <w:rsid w:val="005F59EC"/>
    <w:rsid w:val="005F59FB"/>
    <w:rsid w:val="005F5F70"/>
    <w:rsid w:val="005F60FC"/>
    <w:rsid w:val="005F778E"/>
    <w:rsid w:val="00600103"/>
    <w:rsid w:val="006005BF"/>
    <w:rsid w:val="00601032"/>
    <w:rsid w:val="00601D8F"/>
    <w:rsid w:val="00601E47"/>
    <w:rsid w:val="006020F8"/>
    <w:rsid w:val="00602259"/>
    <w:rsid w:val="00602742"/>
    <w:rsid w:val="00602C02"/>
    <w:rsid w:val="006038B9"/>
    <w:rsid w:val="00603B52"/>
    <w:rsid w:val="00604645"/>
    <w:rsid w:val="006047AC"/>
    <w:rsid w:val="00604D11"/>
    <w:rsid w:val="00604DCE"/>
    <w:rsid w:val="00605035"/>
    <w:rsid w:val="006053D2"/>
    <w:rsid w:val="00605F54"/>
    <w:rsid w:val="006067CF"/>
    <w:rsid w:val="0060688B"/>
    <w:rsid w:val="00606982"/>
    <w:rsid w:val="00606D86"/>
    <w:rsid w:val="006102A4"/>
    <w:rsid w:val="00611DFA"/>
    <w:rsid w:val="0061280D"/>
    <w:rsid w:val="006130F2"/>
    <w:rsid w:val="006132AD"/>
    <w:rsid w:val="00613337"/>
    <w:rsid w:val="00613535"/>
    <w:rsid w:val="00613615"/>
    <w:rsid w:val="0061434E"/>
    <w:rsid w:val="006148D4"/>
    <w:rsid w:val="00614FEC"/>
    <w:rsid w:val="006150C1"/>
    <w:rsid w:val="00615EA7"/>
    <w:rsid w:val="00616027"/>
    <w:rsid w:val="00616255"/>
    <w:rsid w:val="006166C3"/>
    <w:rsid w:val="00616B3C"/>
    <w:rsid w:val="006174AC"/>
    <w:rsid w:val="00617575"/>
    <w:rsid w:val="00617673"/>
    <w:rsid w:val="00617735"/>
    <w:rsid w:val="00617AEB"/>
    <w:rsid w:val="00620667"/>
    <w:rsid w:val="0062084A"/>
    <w:rsid w:val="00620EB8"/>
    <w:rsid w:val="006216A1"/>
    <w:rsid w:val="006219B2"/>
    <w:rsid w:val="00622D95"/>
    <w:rsid w:val="006231B2"/>
    <w:rsid w:val="006239BE"/>
    <w:rsid w:val="00623B43"/>
    <w:rsid w:val="00624D4F"/>
    <w:rsid w:val="006252AB"/>
    <w:rsid w:val="00625A61"/>
    <w:rsid w:val="0062626A"/>
    <w:rsid w:val="006268B1"/>
    <w:rsid w:val="00626943"/>
    <w:rsid w:val="00626EB9"/>
    <w:rsid w:val="00627D01"/>
    <w:rsid w:val="00627EB6"/>
    <w:rsid w:val="006300F3"/>
    <w:rsid w:val="00630EBC"/>
    <w:rsid w:val="0063136A"/>
    <w:rsid w:val="0063180B"/>
    <w:rsid w:val="00632755"/>
    <w:rsid w:val="00632A62"/>
    <w:rsid w:val="00632E90"/>
    <w:rsid w:val="00632FCE"/>
    <w:rsid w:val="00633160"/>
    <w:rsid w:val="00633E2F"/>
    <w:rsid w:val="0063452E"/>
    <w:rsid w:val="0063519F"/>
    <w:rsid w:val="006351CA"/>
    <w:rsid w:val="006358E2"/>
    <w:rsid w:val="006359B2"/>
    <w:rsid w:val="00635A40"/>
    <w:rsid w:val="0063611B"/>
    <w:rsid w:val="00636878"/>
    <w:rsid w:val="00636C2D"/>
    <w:rsid w:val="00637050"/>
    <w:rsid w:val="00640B95"/>
    <w:rsid w:val="00641349"/>
    <w:rsid w:val="006416BA"/>
    <w:rsid w:val="006416BB"/>
    <w:rsid w:val="006416F8"/>
    <w:rsid w:val="00641790"/>
    <w:rsid w:val="00641920"/>
    <w:rsid w:val="00641957"/>
    <w:rsid w:val="00641982"/>
    <w:rsid w:val="00641D01"/>
    <w:rsid w:val="0064251D"/>
    <w:rsid w:val="00642C86"/>
    <w:rsid w:val="006430AE"/>
    <w:rsid w:val="0064354C"/>
    <w:rsid w:val="00643673"/>
    <w:rsid w:val="00643953"/>
    <w:rsid w:val="00643AAD"/>
    <w:rsid w:val="00643D9F"/>
    <w:rsid w:val="0064425A"/>
    <w:rsid w:val="0064431E"/>
    <w:rsid w:val="00644C0B"/>
    <w:rsid w:val="00644FDD"/>
    <w:rsid w:val="006455CF"/>
    <w:rsid w:val="00645E59"/>
    <w:rsid w:val="006462AE"/>
    <w:rsid w:val="00646864"/>
    <w:rsid w:val="00646B3E"/>
    <w:rsid w:val="00646B59"/>
    <w:rsid w:val="00646ED4"/>
    <w:rsid w:val="00646FF2"/>
    <w:rsid w:val="00647066"/>
    <w:rsid w:val="0064738D"/>
    <w:rsid w:val="00647AF7"/>
    <w:rsid w:val="00647C11"/>
    <w:rsid w:val="00650A6B"/>
    <w:rsid w:val="00650A89"/>
    <w:rsid w:val="00651928"/>
    <w:rsid w:val="00653884"/>
    <w:rsid w:val="00653995"/>
    <w:rsid w:val="00653A00"/>
    <w:rsid w:val="00654627"/>
    <w:rsid w:val="00654BA2"/>
    <w:rsid w:val="00654BAE"/>
    <w:rsid w:val="00655779"/>
    <w:rsid w:val="006560C8"/>
    <w:rsid w:val="00656597"/>
    <w:rsid w:val="006565B3"/>
    <w:rsid w:val="00657223"/>
    <w:rsid w:val="0065732F"/>
    <w:rsid w:val="00657331"/>
    <w:rsid w:val="006579F4"/>
    <w:rsid w:val="00657DCF"/>
    <w:rsid w:val="006606B3"/>
    <w:rsid w:val="0066078F"/>
    <w:rsid w:val="006608AC"/>
    <w:rsid w:val="00661465"/>
    <w:rsid w:val="00661660"/>
    <w:rsid w:val="00661BA7"/>
    <w:rsid w:val="00661EBC"/>
    <w:rsid w:val="006626FC"/>
    <w:rsid w:val="00663222"/>
    <w:rsid w:val="00663D57"/>
    <w:rsid w:val="00663DC3"/>
    <w:rsid w:val="00664877"/>
    <w:rsid w:val="00664AE8"/>
    <w:rsid w:val="00665549"/>
    <w:rsid w:val="0066570C"/>
    <w:rsid w:val="00665B6A"/>
    <w:rsid w:val="00665CE3"/>
    <w:rsid w:val="00665FC3"/>
    <w:rsid w:val="006663DA"/>
    <w:rsid w:val="0067052A"/>
    <w:rsid w:val="0067123C"/>
    <w:rsid w:val="00671CC4"/>
    <w:rsid w:val="00671DCE"/>
    <w:rsid w:val="00671F6B"/>
    <w:rsid w:val="00672311"/>
    <w:rsid w:val="00672C7D"/>
    <w:rsid w:val="00672F75"/>
    <w:rsid w:val="00673606"/>
    <w:rsid w:val="006736A5"/>
    <w:rsid w:val="00673780"/>
    <w:rsid w:val="006741F3"/>
    <w:rsid w:val="00674770"/>
    <w:rsid w:val="00675214"/>
    <w:rsid w:val="00675380"/>
    <w:rsid w:val="006763BA"/>
    <w:rsid w:val="00677369"/>
    <w:rsid w:val="006809D8"/>
    <w:rsid w:val="00680F9A"/>
    <w:rsid w:val="00681331"/>
    <w:rsid w:val="00681703"/>
    <w:rsid w:val="00681AE6"/>
    <w:rsid w:val="00681EFE"/>
    <w:rsid w:val="00681F41"/>
    <w:rsid w:val="006820E2"/>
    <w:rsid w:val="00682563"/>
    <w:rsid w:val="006828D0"/>
    <w:rsid w:val="0068328E"/>
    <w:rsid w:val="0068352B"/>
    <w:rsid w:val="00683746"/>
    <w:rsid w:val="00683DC6"/>
    <w:rsid w:val="00683E25"/>
    <w:rsid w:val="00684120"/>
    <w:rsid w:val="0068439E"/>
    <w:rsid w:val="0068463A"/>
    <w:rsid w:val="00684E34"/>
    <w:rsid w:val="00685A96"/>
    <w:rsid w:val="00685CAC"/>
    <w:rsid w:val="006862A6"/>
    <w:rsid w:val="0068640D"/>
    <w:rsid w:val="00686630"/>
    <w:rsid w:val="00687524"/>
    <w:rsid w:val="00691084"/>
    <w:rsid w:val="00691152"/>
    <w:rsid w:val="0069124B"/>
    <w:rsid w:val="00691633"/>
    <w:rsid w:val="0069169D"/>
    <w:rsid w:val="00691ADF"/>
    <w:rsid w:val="00691AF5"/>
    <w:rsid w:val="00691E73"/>
    <w:rsid w:val="0069214E"/>
    <w:rsid w:val="00692322"/>
    <w:rsid w:val="0069282F"/>
    <w:rsid w:val="00692F8F"/>
    <w:rsid w:val="006935D2"/>
    <w:rsid w:val="00693D78"/>
    <w:rsid w:val="00693F43"/>
    <w:rsid w:val="0069419F"/>
    <w:rsid w:val="0069420F"/>
    <w:rsid w:val="00694AA4"/>
    <w:rsid w:val="00694D13"/>
    <w:rsid w:val="00694EC5"/>
    <w:rsid w:val="00695294"/>
    <w:rsid w:val="0069593E"/>
    <w:rsid w:val="0069617B"/>
    <w:rsid w:val="0069667B"/>
    <w:rsid w:val="00696BF7"/>
    <w:rsid w:val="00697CA9"/>
    <w:rsid w:val="00697F96"/>
    <w:rsid w:val="006A011E"/>
    <w:rsid w:val="006A1773"/>
    <w:rsid w:val="006A189E"/>
    <w:rsid w:val="006A18A6"/>
    <w:rsid w:val="006A33EE"/>
    <w:rsid w:val="006A409D"/>
    <w:rsid w:val="006A4858"/>
    <w:rsid w:val="006A4BC7"/>
    <w:rsid w:val="006A5058"/>
    <w:rsid w:val="006A58F0"/>
    <w:rsid w:val="006A6DE5"/>
    <w:rsid w:val="006A702C"/>
    <w:rsid w:val="006A7C83"/>
    <w:rsid w:val="006B0107"/>
    <w:rsid w:val="006B06CC"/>
    <w:rsid w:val="006B0A3B"/>
    <w:rsid w:val="006B28E6"/>
    <w:rsid w:val="006B412C"/>
    <w:rsid w:val="006B4505"/>
    <w:rsid w:val="006B4A70"/>
    <w:rsid w:val="006B54D4"/>
    <w:rsid w:val="006B5CBC"/>
    <w:rsid w:val="006B5EEC"/>
    <w:rsid w:val="006B7199"/>
    <w:rsid w:val="006B71AD"/>
    <w:rsid w:val="006B787B"/>
    <w:rsid w:val="006B7885"/>
    <w:rsid w:val="006C0CCC"/>
    <w:rsid w:val="006C10C4"/>
    <w:rsid w:val="006C1284"/>
    <w:rsid w:val="006C1942"/>
    <w:rsid w:val="006C3595"/>
    <w:rsid w:val="006C36EC"/>
    <w:rsid w:val="006C36F0"/>
    <w:rsid w:val="006C4A53"/>
    <w:rsid w:val="006C4DCE"/>
    <w:rsid w:val="006C54B6"/>
    <w:rsid w:val="006C54CB"/>
    <w:rsid w:val="006C5F42"/>
    <w:rsid w:val="006C69AD"/>
    <w:rsid w:val="006C6E8A"/>
    <w:rsid w:val="006C6FDB"/>
    <w:rsid w:val="006C7544"/>
    <w:rsid w:val="006C7A9F"/>
    <w:rsid w:val="006C7E6E"/>
    <w:rsid w:val="006D00C7"/>
    <w:rsid w:val="006D0A91"/>
    <w:rsid w:val="006D0FD2"/>
    <w:rsid w:val="006D147B"/>
    <w:rsid w:val="006D1714"/>
    <w:rsid w:val="006D1BA5"/>
    <w:rsid w:val="006D1C2C"/>
    <w:rsid w:val="006D2C70"/>
    <w:rsid w:val="006D38C3"/>
    <w:rsid w:val="006D3F21"/>
    <w:rsid w:val="006D428D"/>
    <w:rsid w:val="006D44EB"/>
    <w:rsid w:val="006D45BD"/>
    <w:rsid w:val="006D47DE"/>
    <w:rsid w:val="006D4814"/>
    <w:rsid w:val="006D5A3B"/>
    <w:rsid w:val="006D5CF3"/>
    <w:rsid w:val="006D602E"/>
    <w:rsid w:val="006D6071"/>
    <w:rsid w:val="006D60BC"/>
    <w:rsid w:val="006D6140"/>
    <w:rsid w:val="006D6F78"/>
    <w:rsid w:val="006D6FC3"/>
    <w:rsid w:val="006D77BF"/>
    <w:rsid w:val="006E0DA2"/>
    <w:rsid w:val="006E173B"/>
    <w:rsid w:val="006E2104"/>
    <w:rsid w:val="006E299F"/>
    <w:rsid w:val="006E2E2F"/>
    <w:rsid w:val="006E314A"/>
    <w:rsid w:val="006E3974"/>
    <w:rsid w:val="006E39F2"/>
    <w:rsid w:val="006E3F30"/>
    <w:rsid w:val="006E4727"/>
    <w:rsid w:val="006E498F"/>
    <w:rsid w:val="006E49B7"/>
    <w:rsid w:val="006E49E8"/>
    <w:rsid w:val="006E4D64"/>
    <w:rsid w:val="006E5236"/>
    <w:rsid w:val="006E71D1"/>
    <w:rsid w:val="006E7A36"/>
    <w:rsid w:val="006E7CBA"/>
    <w:rsid w:val="006E7EF3"/>
    <w:rsid w:val="006F0B36"/>
    <w:rsid w:val="006F1685"/>
    <w:rsid w:val="006F31BE"/>
    <w:rsid w:val="006F40CE"/>
    <w:rsid w:val="006F4145"/>
    <w:rsid w:val="006F58EC"/>
    <w:rsid w:val="006F596A"/>
    <w:rsid w:val="006F5C96"/>
    <w:rsid w:val="006F6A21"/>
    <w:rsid w:val="006F74BC"/>
    <w:rsid w:val="006F790F"/>
    <w:rsid w:val="006F7F78"/>
    <w:rsid w:val="007004D4"/>
    <w:rsid w:val="00700508"/>
    <w:rsid w:val="00700704"/>
    <w:rsid w:val="00701795"/>
    <w:rsid w:val="00701801"/>
    <w:rsid w:val="00702090"/>
    <w:rsid w:val="00702AA0"/>
    <w:rsid w:val="00702BFC"/>
    <w:rsid w:val="00702C44"/>
    <w:rsid w:val="00702DFF"/>
    <w:rsid w:val="007035D9"/>
    <w:rsid w:val="007039AE"/>
    <w:rsid w:val="00703D0F"/>
    <w:rsid w:val="00703F4E"/>
    <w:rsid w:val="007047DB"/>
    <w:rsid w:val="007048B6"/>
    <w:rsid w:val="00705460"/>
    <w:rsid w:val="0070555E"/>
    <w:rsid w:val="00705697"/>
    <w:rsid w:val="0070579D"/>
    <w:rsid w:val="00705866"/>
    <w:rsid w:val="007064C6"/>
    <w:rsid w:val="00706BD4"/>
    <w:rsid w:val="00707161"/>
    <w:rsid w:val="007074ED"/>
    <w:rsid w:val="00710079"/>
    <w:rsid w:val="0071138D"/>
    <w:rsid w:val="007113E8"/>
    <w:rsid w:val="00711450"/>
    <w:rsid w:val="00712B2A"/>
    <w:rsid w:val="007130A6"/>
    <w:rsid w:val="0071380F"/>
    <w:rsid w:val="007139FB"/>
    <w:rsid w:val="007140A0"/>
    <w:rsid w:val="007142D2"/>
    <w:rsid w:val="00714423"/>
    <w:rsid w:val="00716221"/>
    <w:rsid w:val="00716B28"/>
    <w:rsid w:val="00717ACE"/>
    <w:rsid w:val="00717CA0"/>
    <w:rsid w:val="0072024B"/>
    <w:rsid w:val="00720718"/>
    <w:rsid w:val="0072074D"/>
    <w:rsid w:val="0072096B"/>
    <w:rsid w:val="00720ADD"/>
    <w:rsid w:val="00721186"/>
    <w:rsid w:val="00721B41"/>
    <w:rsid w:val="00722213"/>
    <w:rsid w:val="007222A5"/>
    <w:rsid w:val="00722BA9"/>
    <w:rsid w:val="00722D1F"/>
    <w:rsid w:val="00722DC6"/>
    <w:rsid w:val="00723595"/>
    <w:rsid w:val="00723A69"/>
    <w:rsid w:val="007241FC"/>
    <w:rsid w:val="007244B0"/>
    <w:rsid w:val="00724791"/>
    <w:rsid w:val="00724B2F"/>
    <w:rsid w:val="00724B79"/>
    <w:rsid w:val="00724F27"/>
    <w:rsid w:val="00725B83"/>
    <w:rsid w:val="007265B1"/>
    <w:rsid w:val="00726B5A"/>
    <w:rsid w:val="00726F2F"/>
    <w:rsid w:val="00726F7E"/>
    <w:rsid w:val="00727CA6"/>
    <w:rsid w:val="00731064"/>
    <w:rsid w:val="00731C25"/>
    <w:rsid w:val="00732060"/>
    <w:rsid w:val="00732073"/>
    <w:rsid w:val="007334D2"/>
    <w:rsid w:val="00733D75"/>
    <w:rsid w:val="007340D3"/>
    <w:rsid w:val="0073429E"/>
    <w:rsid w:val="007344E8"/>
    <w:rsid w:val="00734780"/>
    <w:rsid w:val="00735168"/>
    <w:rsid w:val="0073573D"/>
    <w:rsid w:val="007365A5"/>
    <w:rsid w:val="00736888"/>
    <w:rsid w:val="00736AF1"/>
    <w:rsid w:val="00736D35"/>
    <w:rsid w:val="00737260"/>
    <w:rsid w:val="00737302"/>
    <w:rsid w:val="0074065E"/>
    <w:rsid w:val="00740980"/>
    <w:rsid w:val="00740CF7"/>
    <w:rsid w:val="00742E8E"/>
    <w:rsid w:val="00743C85"/>
    <w:rsid w:val="00743FF6"/>
    <w:rsid w:val="00744124"/>
    <w:rsid w:val="0074438F"/>
    <w:rsid w:val="007445C7"/>
    <w:rsid w:val="007445CB"/>
    <w:rsid w:val="00744E44"/>
    <w:rsid w:val="00745833"/>
    <w:rsid w:val="00746EB7"/>
    <w:rsid w:val="00747E45"/>
    <w:rsid w:val="00750345"/>
    <w:rsid w:val="0075061D"/>
    <w:rsid w:val="00750BF1"/>
    <w:rsid w:val="00750FDF"/>
    <w:rsid w:val="0075122D"/>
    <w:rsid w:val="0075186B"/>
    <w:rsid w:val="007522B8"/>
    <w:rsid w:val="00752595"/>
    <w:rsid w:val="0075313C"/>
    <w:rsid w:val="0075374B"/>
    <w:rsid w:val="007538E9"/>
    <w:rsid w:val="007539D7"/>
    <w:rsid w:val="0075448B"/>
    <w:rsid w:val="00754CCF"/>
    <w:rsid w:val="00754D9B"/>
    <w:rsid w:val="00755EA5"/>
    <w:rsid w:val="007567EA"/>
    <w:rsid w:val="00756EED"/>
    <w:rsid w:val="00757A69"/>
    <w:rsid w:val="00760663"/>
    <w:rsid w:val="00760B7C"/>
    <w:rsid w:val="00760CBC"/>
    <w:rsid w:val="007627EA"/>
    <w:rsid w:val="00762A75"/>
    <w:rsid w:val="0076329F"/>
    <w:rsid w:val="007633B4"/>
    <w:rsid w:val="00764618"/>
    <w:rsid w:val="00764B1C"/>
    <w:rsid w:val="00764B84"/>
    <w:rsid w:val="00764EFD"/>
    <w:rsid w:val="007651A7"/>
    <w:rsid w:val="0076529A"/>
    <w:rsid w:val="007659C1"/>
    <w:rsid w:val="00765ED2"/>
    <w:rsid w:val="0076628B"/>
    <w:rsid w:val="0076642F"/>
    <w:rsid w:val="0076739B"/>
    <w:rsid w:val="00767717"/>
    <w:rsid w:val="00767B40"/>
    <w:rsid w:val="00767CFC"/>
    <w:rsid w:val="00770304"/>
    <w:rsid w:val="0077223C"/>
    <w:rsid w:val="00773B2D"/>
    <w:rsid w:val="00773E76"/>
    <w:rsid w:val="00774664"/>
    <w:rsid w:val="00775A25"/>
    <w:rsid w:val="00775ABC"/>
    <w:rsid w:val="007766BF"/>
    <w:rsid w:val="00776DA7"/>
    <w:rsid w:val="00776EF9"/>
    <w:rsid w:val="00777AC5"/>
    <w:rsid w:val="0078058C"/>
    <w:rsid w:val="00780851"/>
    <w:rsid w:val="00781269"/>
    <w:rsid w:val="00781570"/>
    <w:rsid w:val="007817BE"/>
    <w:rsid w:val="00781BB5"/>
    <w:rsid w:val="00782638"/>
    <w:rsid w:val="00782A8C"/>
    <w:rsid w:val="00782C55"/>
    <w:rsid w:val="00782E64"/>
    <w:rsid w:val="007832E2"/>
    <w:rsid w:val="00783586"/>
    <w:rsid w:val="00783797"/>
    <w:rsid w:val="00784E23"/>
    <w:rsid w:val="00785255"/>
    <w:rsid w:val="00786373"/>
    <w:rsid w:val="007868EA"/>
    <w:rsid w:val="0078760B"/>
    <w:rsid w:val="007876D0"/>
    <w:rsid w:val="00787D00"/>
    <w:rsid w:val="007901BB"/>
    <w:rsid w:val="00790529"/>
    <w:rsid w:val="00791995"/>
    <w:rsid w:val="00791B4C"/>
    <w:rsid w:val="00792F77"/>
    <w:rsid w:val="00793418"/>
    <w:rsid w:val="00793677"/>
    <w:rsid w:val="00794094"/>
    <w:rsid w:val="0079427D"/>
    <w:rsid w:val="00794894"/>
    <w:rsid w:val="00794BA9"/>
    <w:rsid w:val="00794CEC"/>
    <w:rsid w:val="00794D31"/>
    <w:rsid w:val="0079503C"/>
    <w:rsid w:val="007953C4"/>
    <w:rsid w:val="00795A02"/>
    <w:rsid w:val="00795BE1"/>
    <w:rsid w:val="00796082"/>
    <w:rsid w:val="007965D6"/>
    <w:rsid w:val="00796721"/>
    <w:rsid w:val="00796C4B"/>
    <w:rsid w:val="00797958"/>
    <w:rsid w:val="00797BB4"/>
    <w:rsid w:val="007A02B1"/>
    <w:rsid w:val="007A0B46"/>
    <w:rsid w:val="007A0C80"/>
    <w:rsid w:val="007A29BE"/>
    <w:rsid w:val="007A2A61"/>
    <w:rsid w:val="007A3192"/>
    <w:rsid w:val="007A384E"/>
    <w:rsid w:val="007A3CE6"/>
    <w:rsid w:val="007A422A"/>
    <w:rsid w:val="007A44ED"/>
    <w:rsid w:val="007A46B0"/>
    <w:rsid w:val="007A60BB"/>
    <w:rsid w:val="007A6102"/>
    <w:rsid w:val="007A6700"/>
    <w:rsid w:val="007A69AE"/>
    <w:rsid w:val="007A6FB3"/>
    <w:rsid w:val="007A7CD9"/>
    <w:rsid w:val="007A7D5B"/>
    <w:rsid w:val="007A7FEC"/>
    <w:rsid w:val="007B0287"/>
    <w:rsid w:val="007B0FBE"/>
    <w:rsid w:val="007B13A4"/>
    <w:rsid w:val="007B1516"/>
    <w:rsid w:val="007B1A8C"/>
    <w:rsid w:val="007B1ECA"/>
    <w:rsid w:val="007B3FCC"/>
    <w:rsid w:val="007B5565"/>
    <w:rsid w:val="007B5C2E"/>
    <w:rsid w:val="007B6046"/>
    <w:rsid w:val="007B6854"/>
    <w:rsid w:val="007B6DA2"/>
    <w:rsid w:val="007B7485"/>
    <w:rsid w:val="007B7860"/>
    <w:rsid w:val="007C043E"/>
    <w:rsid w:val="007C0513"/>
    <w:rsid w:val="007C11C2"/>
    <w:rsid w:val="007C1625"/>
    <w:rsid w:val="007C344F"/>
    <w:rsid w:val="007C3867"/>
    <w:rsid w:val="007C3AAB"/>
    <w:rsid w:val="007C4161"/>
    <w:rsid w:val="007C431F"/>
    <w:rsid w:val="007C5F64"/>
    <w:rsid w:val="007C657E"/>
    <w:rsid w:val="007C65DC"/>
    <w:rsid w:val="007C678A"/>
    <w:rsid w:val="007C762B"/>
    <w:rsid w:val="007D0FBD"/>
    <w:rsid w:val="007D15B5"/>
    <w:rsid w:val="007D1918"/>
    <w:rsid w:val="007D2DD5"/>
    <w:rsid w:val="007D3CE1"/>
    <w:rsid w:val="007D4A57"/>
    <w:rsid w:val="007D4ED7"/>
    <w:rsid w:val="007D5459"/>
    <w:rsid w:val="007D55D1"/>
    <w:rsid w:val="007D560A"/>
    <w:rsid w:val="007D561A"/>
    <w:rsid w:val="007D5673"/>
    <w:rsid w:val="007D62C7"/>
    <w:rsid w:val="007D6566"/>
    <w:rsid w:val="007E0032"/>
    <w:rsid w:val="007E0331"/>
    <w:rsid w:val="007E0DDC"/>
    <w:rsid w:val="007E0EDB"/>
    <w:rsid w:val="007E185A"/>
    <w:rsid w:val="007E19B6"/>
    <w:rsid w:val="007E2416"/>
    <w:rsid w:val="007E2DB2"/>
    <w:rsid w:val="007E3EAF"/>
    <w:rsid w:val="007E3EF6"/>
    <w:rsid w:val="007E47EB"/>
    <w:rsid w:val="007E4A6A"/>
    <w:rsid w:val="007E52CB"/>
    <w:rsid w:val="007E535C"/>
    <w:rsid w:val="007E5ED3"/>
    <w:rsid w:val="007E66B0"/>
    <w:rsid w:val="007E7008"/>
    <w:rsid w:val="007F0A77"/>
    <w:rsid w:val="007F0CF4"/>
    <w:rsid w:val="007F176B"/>
    <w:rsid w:val="007F1801"/>
    <w:rsid w:val="007F1F7C"/>
    <w:rsid w:val="007F33B1"/>
    <w:rsid w:val="007F376C"/>
    <w:rsid w:val="007F39CC"/>
    <w:rsid w:val="007F3AAF"/>
    <w:rsid w:val="007F4FCB"/>
    <w:rsid w:val="007F52D0"/>
    <w:rsid w:val="007F53B7"/>
    <w:rsid w:val="007F5B75"/>
    <w:rsid w:val="007F62F4"/>
    <w:rsid w:val="007F6A5D"/>
    <w:rsid w:val="007F746E"/>
    <w:rsid w:val="007F75B9"/>
    <w:rsid w:val="008003D7"/>
    <w:rsid w:val="008005A7"/>
    <w:rsid w:val="00800661"/>
    <w:rsid w:val="00800B4B"/>
    <w:rsid w:val="00800CC2"/>
    <w:rsid w:val="00800D3D"/>
    <w:rsid w:val="00800E5D"/>
    <w:rsid w:val="008017FB"/>
    <w:rsid w:val="00801A63"/>
    <w:rsid w:val="00801B1A"/>
    <w:rsid w:val="00801D0A"/>
    <w:rsid w:val="00801ED3"/>
    <w:rsid w:val="0080215A"/>
    <w:rsid w:val="00802448"/>
    <w:rsid w:val="00802B47"/>
    <w:rsid w:val="00802CE4"/>
    <w:rsid w:val="00802FF9"/>
    <w:rsid w:val="008031B3"/>
    <w:rsid w:val="00803CB5"/>
    <w:rsid w:val="00804212"/>
    <w:rsid w:val="00804548"/>
    <w:rsid w:val="0080526A"/>
    <w:rsid w:val="00805AFF"/>
    <w:rsid w:val="00805F9F"/>
    <w:rsid w:val="00806671"/>
    <w:rsid w:val="008066B7"/>
    <w:rsid w:val="00806986"/>
    <w:rsid w:val="00806D5E"/>
    <w:rsid w:val="00807460"/>
    <w:rsid w:val="00807EF6"/>
    <w:rsid w:val="00807FF4"/>
    <w:rsid w:val="00810277"/>
    <w:rsid w:val="00810514"/>
    <w:rsid w:val="00810645"/>
    <w:rsid w:val="00810B4E"/>
    <w:rsid w:val="00810BEB"/>
    <w:rsid w:val="00811271"/>
    <w:rsid w:val="008114D6"/>
    <w:rsid w:val="008119D9"/>
    <w:rsid w:val="00811B4A"/>
    <w:rsid w:val="008123CA"/>
    <w:rsid w:val="00812456"/>
    <w:rsid w:val="008124CA"/>
    <w:rsid w:val="008137D9"/>
    <w:rsid w:val="008138E7"/>
    <w:rsid w:val="00813E6B"/>
    <w:rsid w:val="00813F23"/>
    <w:rsid w:val="00813FA0"/>
    <w:rsid w:val="0081404E"/>
    <w:rsid w:val="00814C00"/>
    <w:rsid w:val="00814D7C"/>
    <w:rsid w:val="00816002"/>
    <w:rsid w:val="0081696C"/>
    <w:rsid w:val="008175E3"/>
    <w:rsid w:val="00817A49"/>
    <w:rsid w:val="00820870"/>
    <w:rsid w:val="00820EAA"/>
    <w:rsid w:val="00821F39"/>
    <w:rsid w:val="0082286C"/>
    <w:rsid w:val="00822D5E"/>
    <w:rsid w:val="00823B47"/>
    <w:rsid w:val="0082410E"/>
    <w:rsid w:val="008241A3"/>
    <w:rsid w:val="00824C49"/>
    <w:rsid w:val="00824DCE"/>
    <w:rsid w:val="00825150"/>
    <w:rsid w:val="008252E5"/>
    <w:rsid w:val="00825C57"/>
    <w:rsid w:val="00825CFB"/>
    <w:rsid w:val="00825F68"/>
    <w:rsid w:val="008261DB"/>
    <w:rsid w:val="0082633B"/>
    <w:rsid w:val="008266F7"/>
    <w:rsid w:val="0082771B"/>
    <w:rsid w:val="00827945"/>
    <w:rsid w:val="00827A5A"/>
    <w:rsid w:val="00830071"/>
    <w:rsid w:val="00830592"/>
    <w:rsid w:val="00831E70"/>
    <w:rsid w:val="00832837"/>
    <w:rsid w:val="00832DBE"/>
    <w:rsid w:val="00832F10"/>
    <w:rsid w:val="00833355"/>
    <w:rsid w:val="0083369F"/>
    <w:rsid w:val="00833833"/>
    <w:rsid w:val="00834350"/>
    <w:rsid w:val="008352BA"/>
    <w:rsid w:val="00835516"/>
    <w:rsid w:val="00835A10"/>
    <w:rsid w:val="008360AF"/>
    <w:rsid w:val="008360FC"/>
    <w:rsid w:val="0083695F"/>
    <w:rsid w:val="00836AAA"/>
    <w:rsid w:val="00836AB0"/>
    <w:rsid w:val="008377DD"/>
    <w:rsid w:val="008379CE"/>
    <w:rsid w:val="00837A6D"/>
    <w:rsid w:val="008403A3"/>
    <w:rsid w:val="00840451"/>
    <w:rsid w:val="00840688"/>
    <w:rsid w:val="0084164B"/>
    <w:rsid w:val="00841C42"/>
    <w:rsid w:val="008422BC"/>
    <w:rsid w:val="00842C02"/>
    <w:rsid w:val="0084316D"/>
    <w:rsid w:val="008434A5"/>
    <w:rsid w:val="008434BD"/>
    <w:rsid w:val="008438B9"/>
    <w:rsid w:val="00843987"/>
    <w:rsid w:val="00843B9C"/>
    <w:rsid w:val="00844076"/>
    <w:rsid w:val="00844623"/>
    <w:rsid w:val="00844EC9"/>
    <w:rsid w:val="00845421"/>
    <w:rsid w:val="00845929"/>
    <w:rsid w:val="00845B91"/>
    <w:rsid w:val="00845FCD"/>
    <w:rsid w:val="008462C8"/>
    <w:rsid w:val="008465EF"/>
    <w:rsid w:val="00846DE0"/>
    <w:rsid w:val="00846E64"/>
    <w:rsid w:val="008474D5"/>
    <w:rsid w:val="00847541"/>
    <w:rsid w:val="008477DD"/>
    <w:rsid w:val="00847AFE"/>
    <w:rsid w:val="00850421"/>
    <w:rsid w:val="00850EDB"/>
    <w:rsid w:val="00851128"/>
    <w:rsid w:val="0085216D"/>
    <w:rsid w:val="00852188"/>
    <w:rsid w:val="008525BF"/>
    <w:rsid w:val="00853C52"/>
    <w:rsid w:val="00854578"/>
    <w:rsid w:val="00854F66"/>
    <w:rsid w:val="0085520B"/>
    <w:rsid w:val="00855670"/>
    <w:rsid w:val="00856642"/>
    <w:rsid w:val="00856FE5"/>
    <w:rsid w:val="008602CD"/>
    <w:rsid w:val="00860CF7"/>
    <w:rsid w:val="008611DF"/>
    <w:rsid w:val="008615D8"/>
    <w:rsid w:val="00861C52"/>
    <w:rsid w:val="00861D16"/>
    <w:rsid w:val="008622DF"/>
    <w:rsid w:val="00862880"/>
    <w:rsid w:val="008631DC"/>
    <w:rsid w:val="0086362B"/>
    <w:rsid w:val="00863D04"/>
    <w:rsid w:val="0086471A"/>
    <w:rsid w:val="00864D48"/>
    <w:rsid w:val="00864E0F"/>
    <w:rsid w:val="00864EFB"/>
    <w:rsid w:val="00865A24"/>
    <w:rsid w:val="00866477"/>
    <w:rsid w:val="008668CF"/>
    <w:rsid w:val="00866F6E"/>
    <w:rsid w:val="008673B6"/>
    <w:rsid w:val="00870A47"/>
    <w:rsid w:val="00871268"/>
    <w:rsid w:val="0087175B"/>
    <w:rsid w:val="008718EA"/>
    <w:rsid w:val="00871BCC"/>
    <w:rsid w:val="00872E10"/>
    <w:rsid w:val="00873876"/>
    <w:rsid w:val="00874A46"/>
    <w:rsid w:val="00875887"/>
    <w:rsid w:val="00875A44"/>
    <w:rsid w:val="00875F94"/>
    <w:rsid w:val="00876FF4"/>
    <w:rsid w:val="00877129"/>
    <w:rsid w:val="00877384"/>
    <w:rsid w:val="0087749B"/>
    <w:rsid w:val="00877740"/>
    <w:rsid w:val="00877983"/>
    <w:rsid w:val="00877C1B"/>
    <w:rsid w:val="00880E8C"/>
    <w:rsid w:val="008811C8"/>
    <w:rsid w:val="0088148E"/>
    <w:rsid w:val="00881646"/>
    <w:rsid w:val="008818E9"/>
    <w:rsid w:val="00881F52"/>
    <w:rsid w:val="008821BF"/>
    <w:rsid w:val="008833D9"/>
    <w:rsid w:val="008834F5"/>
    <w:rsid w:val="00884124"/>
    <w:rsid w:val="00884E99"/>
    <w:rsid w:val="008850BB"/>
    <w:rsid w:val="00885A6D"/>
    <w:rsid w:val="00885F8B"/>
    <w:rsid w:val="00886E9D"/>
    <w:rsid w:val="008879AD"/>
    <w:rsid w:val="00887AC0"/>
    <w:rsid w:val="0089022E"/>
    <w:rsid w:val="00890985"/>
    <w:rsid w:val="00890D57"/>
    <w:rsid w:val="00890F6D"/>
    <w:rsid w:val="008910B7"/>
    <w:rsid w:val="00891B52"/>
    <w:rsid w:val="00892419"/>
    <w:rsid w:val="008929C8"/>
    <w:rsid w:val="00893F8A"/>
    <w:rsid w:val="00894FBE"/>
    <w:rsid w:val="00895FDE"/>
    <w:rsid w:val="00897291"/>
    <w:rsid w:val="00897B60"/>
    <w:rsid w:val="008A03FE"/>
    <w:rsid w:val="008A0A57"/>
    <w:rsid w:val="008A0CCF"/>
    <w:rsid w:val="008A163E"/>
    <w:rsid w:val="008A190B"/>
    <w:rsid w:val="008A277A"/>
    <w:rsid w:val="008A2F85"/>
    <w:rsid w:val="008A3AD7"/>
    <w:rsid w:val="008A3C73"/>
    <w:rsid w:val="008A50C5"/>
    <w:rsid w:val="008A5A7B"/>
    <w:rsid w:val="008A5B01"/>
    <w:rsid w:val="008A5C87"/>
    <w:rsid w:val="008A5CF8"/>
    <w:rsid w:val="008A6421"/>
    <w:rsid w:val="008A6637"/>
    <w:rsid w:val="008A7142"/>
    <w:rsid w:val="008B04CE"/>
    <w:rsid w:val="008B088E"/>
    <w:rsid w:val="008B1033"/>
    <w:rsid w:val="008B124D"/>
    <w:rsid w:val="008B1980"/>
    <w:rsid w:val="008B1D12"/>
    <w:rsid w:val="008B223F"/>
    <w:rsid w:val="008B2B21"/>
    <w:rsid w:val="008B30BF"/>
    <w:rsid w:val="008B349D"/>
    <w:rsid w:val="008B369B"/>
    <w:rsid w:val="008B4A09"/>
    <w:rsid w:val="008B4AF6"/>
    <w:rsid w:val="008B52F3"/>
    <w:rsid w:val="008B5467"/>
    <w:rsid w:val="008B59A3"/>
    <w:rsid w:val="008B6EE0"/>
    <w:rsid w:val="008C06E5"/>
    <w:rsid w:val="008C08DC"/>
    <w:rsid w:val="008C11BB"/>
    <w:rsid w:val="008C12A8"/>
    <w:rsid w:val="008C2229"/>
    <w:rsid w:val="008C26BE"/>
    <w:rsid w:val="008C2F12"/>
    <w:rsid w:val="008C305E"/>
    <w:rsid w:val="008C3184"/>
    <w:rsid w:val="008C3CBA"/>
    <w:rsid w:val="008C434D"/>
    <w:rsid w:val="008C451E"/>
    <w:rsid w:val="008C466B"/>
    <w:rsid w:val="008C5084"/>
    <w:rsid w:val="008C5689"/>
    <w:rsid w:val="008C5D9E"/>
    <w:rsid w:val="008C7228"/>
    <w:rsid w:val="008D131F"/>
    <w:rsid w:val="008D170F"/>
    <w:rsid w:val="008D1892"/>
    <w:rsid w:val="008D24D3"/>
    <w:rsid w:val="008D2773"/>
    <w:rsid w:val="008D2EF0"/>
    <w:rsid w:val="008D40B8"/>
    <w:rsid w:val="008D4D41"/>
    <w:rsid w:val="008D4F2A"/>
    <w:rsid w:val="008D53DD"/>
    <w:rsid w:val="008D54B1"/>
    <w:rsid w:val="008D59E6"/>
    <w:rsid w:val="008D5FF0"/>
    <w:rsid w:val="008D619A"/>
    <w:rsid w:val="008D6B9C"/>
    <w:rsid w:val="008D7572"/>
    <w:rsid w:val="008D77ED"/>
    <w:rsid w:val="008D79EF"/>
    <w:rsid w:val="008E05A8"/>
    <w:rsid w:val="008E1DDE"/>
    <w:rsid w:val="008E20A5"/>
    <w:rsid w:val="008E3AA1"/>
    <w:rsid w:val="008E41D1"/>
    <w:rsid w:val="008E43B1"/>
    <w:rsid w:val="008E4434"/>
    <w:rsid w:val="008E54E3"/>
    <w:rsid w:val="008E620F"/>
    <w:rsid w:val="008E6867"/>
    <w:rsid w:val="008E6CDE"/>
    <w:rsid w:val="008E6EDF"/>
    <w:rsid w:val="008E6EE9"/>
    <w:rsid w:val="008E70D2"/>
    <w:rsid w:val="008E7100"/>
    <w:rsid w:val="008E7582"/>
    <w:rsid w:val="008E778B"/>
    <w:rsid w:val="008E7D4C"/>
    <w:rsid w:val="008F040E"/>
    <w:rsid w:val="008F0EB9"/>
    <w:rsid w:val="008F10BE"/>
    <w:rsid w:val="008F2919"/>
    <w:rsid w:val="008F2FCB"/>
    <w:rsid w:val="008F3541"/>
    <w:rsid w:val="008F6788"/>
    <w:rsid w:val="008F68FF"/>
    <w:rsid w:val="008F6CC7"/>
    <w:rsid w:val="008F6ED1"/>
    <w:rsid w:val="008F6F16"/>
    <w:rsid w:val="008F7440"/>
    <w:rsid w:val="008F74BC"/>
    <w:rsid w:val="00900135"/>
    <w:rsid w:val="0090065B"/>
    <w:rsid w:val="00900FAC"/>
    <w:rsid w:val="009011B3"/>
    <w:rsid w:val="009012E7"/>
    <w:rsid w:val="00901C61"/>
    <w:rsid w:val="0090236A"/>
    <w:rsid w:val="00902C30"/>
    <w:rsid w:val="00902E49"/>
    <w:rsid w:val="00903079"/>
    <w:rsid w:val="00903D62"/>
    <w:rsid w:val="00903E97"/>
    <w:rsid w:val="00904185"/>
    <w:rsid w:val="0090483A"/>
    <w:rsid w:val="00904C3C"/>
    <w:rsid w:val="00904D25"/>
    <w:rsid w:val="00904F5C"/>
    <w:rsid w:val="00905482"/>
    <w:rsid w:val="009061B3"/>
    <w:rsid w:val="00906253"/>
    <w:rsid w:val="00906AA1"/>
    <w:rsid w:val="00907C82"/>
    <w:rsid w:val="00907ECE"/>
    <w:rsid w:val="00910064"/>
    <w:rsid w:val="00910B6F"/>
    <w:rsid w:val="00911B0F"/>
    <w:rsid w:val="00911CFD"/>
    <w:rsid w:val="00912B20"/>
    <w:rsid w:val="009138BE"/>
    <w:rsid w:val="00913E8D"/>
    <w:rsid w:val="00914193"/>
    <w:rsid w:val="009145F5"/>
    <w:rsid w:val="00914DC2"/>
    <w:rsid w:val="00914E47"/>
    <w:rsid w:val="009172A4"/>
    <w:rsid w:val="009175D5"/>
    <w:rsid w:val="00920E3D"/>
    <w:rsid w:val="009210ED"/>
    <w:rsid w:val="00921973"/>
    <w:rsid w:val="00922DE5"/>
    <w:rsid w:val="009233B1"/>
    <w:rsid w:val="00924869"/>
    <w:rsid w:val="00924C48"/>
    <w:rsid w:val="0092501F"/>
    <w:rsid w:val="009255E9"/>
    <w:rsid w:val="00925BF7"/>
    <w:rsid w:val="00925D71"/>
    <w:rsid w:val="00926552"/>
    <w:rsid w:val="00926B68"/>
    <w:rsid w:val="00927D90"/>
    <w:rsid w:val="00927E97"/>
    <w:rsid w:val="00927FEE"/>
    <w:rsid w:val="0093007D"/>
    <w:rsid w:val="009310AB"/>
    <w:rsid w:val="00931EB3"/>
    <w:rsid w:val="009322E8"/>
    <w:rsid w:val="00933A96"/>
    <w:rsid w:val="00933B37"/>
    <w:rsid w:val="00934413"/>
    <w:rsid w:val="0093494E"/>
    <w:rsid w:val="00935202"/>
    <w:rsid w:val="00935772"/>
    <w:rsid w:val="0093595F"/>
    <w:rsid w:val="00936E98"/>
    <w:rsid w:val="009373C2"/>
    <w:rsid w:val="00937598"/>
    <w:rsid w:val="00937DA5"/>
    <w:rsid w:val="00937E7D"/>
    <w:rsid w:val="009405EC"/>
    <w:rsid w:val="00940B34"/>
    <w:rsid w:val="00940E1B"/>
    <w:rsid w:val="009410F9"/>
    <w:rsid w:val="00941787"/>
    <w:rsid w:val="009418F6"/>
    <w:rsid w:val="0094241B"/>
    <w:rsid w:val="00943134"/>
    <w:rsid w:val="00943B44"/>
    <w:rsid w:val="00943DBD"/>
    <w:rsid w:val="00944115"/>
    <w:rsid w:val="00945641"/>
    <w:rsid w:val="00945F9A"/>
    <w:rsid w:val="009461C0"/>
    <w:rsid w:val="0094629C"/>
    <w:rsid w:val="0094631D"/>
    <w:rsid w:val="00946648"/>
    <w:rsid w:val="0094701A"/>
    <w:rsid w:val="00947321"/>
    <w:rsid w:val="009478CC"/>
    <w:rsid w:val="0095060D"/>
    <w:rsid w:val="00951519"/>
    <w:rsid w:val="00951A25"/>
    <w:rsid w:val="00951BF7"/>
    <w:rsid w:val="00951DC3"/>
    <w:rsid w:val="00952360"/>
    <w:rsid w:val="00954760"/>
    <w:rsid w:val="00955066"/>
    <w:rsid w:val="00955292"/>
    <w:rsid w:val="00955370"/>
    <w:rsid w:val="00955B40"/>
    <w:rsid w:val="00955DED"/>
    <w:rsid w:val="00955EC9"/>
    <w:rsid w:val="00956550"/>
    <w:rsid w:val="009565FC"/>
    <w:rsid w:val="0095689C"/>
    <w:rsid w:val="00956B26"/>
    <w:rsid w:val="009574D9"/>
    <w:rsid w:val="0096044D"/>
    <w:rsid w:val="009607FC"/>
    <w:rsid w:val="0096113D"/>
    <w:rsid w:val="00961948"/>
    <w:rsid w:val="00961D2E"/>
    <w:rsid w:val="009621B7"/>
    <w:rsid w:val="00962A1E"/>
    <w:rsid w:val="00963451"/>
    <w:rsid w:val="00963EE7"/>
    <w:rsid w:val="00963F1B"/>
    <w:rsid w:val="00964056"/>
    <w:rsid w:val="009647F1"/>
    <w:rsid w:val="00964A72"/>
    <w:rsid w:val="0096502D"/>
    <w:rsid w:val="009650CF"/>
    <w:rsid w:val="00965118"/>
    <w:rsid w:val="009652D2"/>
    <w:rsid w:val="0096684B"/>
    <w:rsid w:val="00967386"/>
    <w:rsid w:val="00967D09"/>
    <w:rsid w:val="00967E26"/>
    <w:rsid w:val="009700F0"/>
    <w:rsid w:val="009704A9"/>
    <w:rsid w:val="00970AF5"/>
    <w:rsid w:val="00971142"/>
    <w:rsid w:val="009728D8"/>
    <w:rsid w:val="009730CD"/>
    <w:rsid w:val="0097361A"/>
    <w:rsid w:val="00974657"/>
    <w:rsid w:val="00974669"/>
    <w:rsid w:val="009748ED"/>
    <w:rsid w:val="00974B9C"/>
    <w:rsid w:val="009753BB"/>
    <w:rsid w:val="0097581A"/>
    <w:rsid w:val="00976546"/>
    <w:rsid w:val="009802E2"/>
    <w:rsid w:val="00980F37"/>
    <w:rsid w:val="00981EEB"/>
    <w:rsid w:val="009826FD"/>
    <w:rsid w:val="00982FC0"/>
    <w:rsid w:val="00983160"/>
    <w:rsid w:val="009831BF"/>
    <w:rsid w:val="00983993"/>
    <w:rsid w:val="00983B40"/>
    <w:rsid w:val="0098503E"/>
    <w:rsid w:val="0098570E"/>
    <w:rsid w:val="009857AF"/>
    <w:rsid w:val="00986585"/>
    <w:rsid w:val="00986BC9"/>
    <w:rsid w:val="00987111"/>
    <w:rsid w:val="009871D3"/>
    <w:rsid w:val="00987208"/>
    <w:rsid w:val="0098735F"/>
    <w:rsid w:val="00987795"/>
    <w:rsid w:val="00987F49"/>
    <w:rsid w:val="00987F7F"/>
    <w:rsid w:val="009900ED"/>
    <w:rsid w:val="00990937"/>
    <w:rsid w:val="0099149E"/>
    <w:rsid w:val="0099157D"/>
    <w:rsid w:val="00991F88"/>
    <w:rsid w:val="00992407"/>
    <w:rsid w:val="009925E2"/>
    <w:rsid w:val="00993EE9"/>
    <w:rsid w:val="0099427A"/>
    <w:rsid w:val="0099427E"/>
    <w:rsid w:val="00994C46"/>
    <w:rsid w:val="00994E64"/>
    <w:rsid w:val="0099530C"/>
    <w:rsid w:val="00995603"/>
    <w:rsid w:val="00995D7D"/>
    <w:rsid w:val="00997650"/>
    <w:rsid w:val="009976FC"/>
    <w:rsid w:val="009A13F1"/>
    <w:rsid w:val="009A1A19"/>
    <w:rsid w:val="009A1ADF"/>
    <w:rsid w:val="009A1FE0"/>
    <w:rsid w:val="009A2E69"/>
    <w:rsid w:val="009A3AAB"/>
    <w:rsid w:val="009A3AC4"/>
    <w:rsid w:val="009A404B"/>
    <w:rsid w:val="009A57B8"/>
    <w:rsid w:val="009A65B0"/>
    <w:rsid w:val="009A707A"/>
    <w:rsid w:val="009A7CC2"/>
    <w:rsid w:val="009A7F65"/>
    <w:rsid w:val="009B0E4D"/>
    <w:rsid w:val="009B0E76"/>
    <w:rsid w:val="009B2513"/>
    <w:rsid w:val="009B2799"/>
    <w:rsid w:val="009B3359"/>
    <w:rsid w:val="009B3BBD"/>
    <w:rsid w:val="009B4276"/>
    <w:rsid w:val="009B5B29"/>
    <w:rsid w:val="009B6325"/>
    <w:rsid w:val="009B6BC3"/>
    <w:rsid w:val="009B6C85"/>
    <w:rsid w:val="009B6F45"/>
    <w:rsid w:val="009B6FC8"/>
    <w:rsid w:val="009B709B"/>
    <w:rsid w:val="009B70B4"/>
    <w:rsid w:val="009B775F"/>
    <w:rsid w:val="009B78B3"/>
    <w:rsid w:val="009C0CF4"/>
    <w:rsid w:val="009C2007"/>
    <w:rsid w:val="009C217A"/>
    <w:rsid w:val="009C3526"/>
    <w:rsid w:val="009C376D"/>
    <w:rsid w:val="009C476B"/>
    <w:rsid w:val="009C4840"/>
    <w:rsid w:val="009C48C9"/>
    <w:rsid w:val="009C503B"/>
    <w:rsid w:val="009C5658"/>
    <w:rsid w:val="009C59D3"/>
    <w:rsid w:val="009C5A4C"/>
    <w:rsid w:val="009C62F0"/>
    <w:rsid w:val="009C7B40"/>
    <w:rsid w:val="009D018D"/>
    <w:rsid w:val="009D0762"/>
    <w:rsid w:val="009D19FF"/>
    <w:rsid w:val="009D2EDF"/>
    <w:rsid w:val="009D3EC8"/>
    <w:rsid w:val="009D405D"/>
    <w:rsid w:val="009D47CD"/>
    <w:rsid w:val="009D54F7"/>
    <w:rsid w:val="009D5887"/>
    <w:rsid w:val="009D5929"/>
    <w:rsid w:val="009D5DAC"/>
    <w:rsid w:val="009D5FEA"/>
    <w:rsid w:val="009D69BC"/>
    <w:rsid w:val="009D6B96"/>
    <w:rsid w:val="009D6D8C"/>
    <w:rsid w:val="009D74F5"/>
    <w:rsid w:val="009D78D2"/>
    <w:rsid w:val="009E0B1D"/>
    <w:rsid w:val="009E0D27"/>
    <w:rsid w:val="009E14FF"/>
    <w:rsid w:val="009E164E"/>
    <w:rsid w:val="009E1A07"/>
    <w:rsid w:val="009E1EAE"/>
    <w:rsid w:val="009E26F1"/>
    <w:rsid w:val="009E2997"/>
    <w:rsid w:val="009E2D7F"/>
    <w:rsid w:val="009E420D"/>
    <w:rsid w:val="009E4291"/>
    <w:rsid w:val="009E470F"/>
    <w:rsid w:val="009E576D"/>
    <w:rsid w:val="009E58BC"/>
    <w:rsid w:val="009E590A"/>
    <w:rsid w:val="009E5B76"/>
    <w:rsid w:val="009E6EB6"/>
    <w:rsid w:val="009E768E"/>
    <w:rsid w:val="009F0003"/>
    <w:rsid w:val="009F10AD"/>
    <w:rsid w:val="009F1114"/>
    <w:rsid w:val="009F13E9"/>
    <w:rsid w:val="009F1576"/>
    <w:rsid w:val="009F1654"/>
    <w:rsid w:val="009F1E6E"/>
    <w:rsid w:val="009F1EF5"/>
    <w:rsid w:val="009F1F26"/>
    <w:rsid w:val="009F2476"/>
    <w:rsid w:val="009F2EC1"/>
    <w:rsid w:val="009F31C2"/>
    <w:rsid w:val="009F4C76"/>
    <w:rsid w:val="009F536B"/>
    <w:rsid w:val="009F55F5"/>
    <w:rsid w:val="009F56A2"/>
    <w:rsid w:val="009F5719"/>
    <w:rsid w:val="009F5BF5"/>
    <w:rsid w:val="009F62C3"/>
    <w:rsid w:val="009F6B1B"/>
    <w:rsid w:val="009F6CB9"/>
    <w:rsid w:val="009F758C"/>
    <w:rsid w:val="009F75A5"/>
    <w:rsid w:val="009F78F9"/>
    <w:rsid w:val="00A0083D"/>
    <w:rsid w:val="00A00853"/>
    <w:rsid w:val="00A00BA9"/>
    <w:rsid w:val="00A0130B"/>
    <w:rsid w:val="00A01466"/>
    <w:rsid w:val="00A01F9A"/>
    <w:rsid w:val="00A02138"/>
    <w:rsid w:val="00A02672"/>
    <w:rsid w:val="00A02DA7"/>
    <w:rsid w:val="00A031CB"/>
    <w:rsid w:val="00A03A71"/>
    <w:rsid w:val="00A051AF"/>
    <w:rsid w:val="00A051FF"/>
    <w:rsid w:val="00A0575E"/>
    <w:rsid w:val="00A067F5"/>
    <w:rsid w:val="00A06D15"/>
    <w:rsid w:val="00A07134"/>
    <w:rsid w:val="00A0798D"/>
    <w:rsid w:val="00A07FB5"/>
    <w:rsid w:val="00A07FB6"/>
    <w:rsid w:val="00A10223"/>
    <w:rsid w:val="00A10430"/>
    <w:rsid w:val="00A11A8E"/>
    <w:rsid w:val="00A11F8F"/>
    <w:rsid w:val="00A127E5"/>
    <w:rsid w:val="00A12A4F"/>
    <w:rsid w:val="00A1369A"/>
    <w:rsid w:val="00A1382B"/>
    <w:rsid w:val="00A139C4"/>
    <w:rsid w:val="00A14262"/>
    <w:rsid w:val="00A146AA"/>
    <w:rsid w:val="00A14DF8"/>
    <w:rsid w:val="00A1563E"/>
    <w:rsid w:val="00A15C5B"/>
    <w:rsid w:val="00A15ECC"/>
    <w:rsid w:val="00A16045"/>
    <w:rsid w:val="00A1665E"/>
    <w:rsid w:val="00A170D5"/>
    <w:rsid w:val="00A20361"/>
    <w:rsid w:val="00A20561"/>
    <w:rsid w:val="00A205FF"/>
    <w:rsid w:val="00A20DDC"/>
    <w:rsid w:val="00A21935"/>
    <w:rsid w:val="00A221E9"/>
    <w:rsid w:val="00A22C6E"/>
    <w:rsid w:val="00A24D9A"/>
    <w:rsid w:val="00A2504B"/>
    <w:rsid w:val="00A25084"/>
    <w:rsid w:val="00A2529A"/>
    <w:rsid w:val="00A253DE"/>
    <w:rsid w:val="00A25736"/>
    <w:rsid w:val="00A26587"/>
    <w:rsid w:val="00A26FAE"/>
    <w:rsid w:val="00A27500"/>
    <w:rsid w:val="00A277D8"/>
    <w:rsid w:val="00A306EA"/>
    <w:rsid w:val="00A31478"/>
    <w:rsid w:val="00A3153C"/>
    <w:rsid w:val="00A32BD1"/>
    <w:rsid w:val="00A3357C"/>
    <w:rsid w:val="00A336A5"/>
    <w:rsid w:val="00A34ADE"/>
    <w:rsid w:val="00A34F04"/>
    <w:rsid w:val="00A356AE"/>
    <w:rsid w:val="00A36081"/>
    <w:rsid w:val="00A364DD"/>
    <w:rsid w:val="00A36CF3"/>
    <w:rsid w:val="00A36DD7"/>
    <w:rsid w:val="00A4030A"/>
    <w:rsid w:val="00A403D4"/>
    <w:rsid w:val="00A40640"/>
    <w:rsid w:val="00A40D3E"/>
    <w:rsid w:val="00A40F75"/>
    <w:rsid w:val="00A41680"/>
    <w:rsid w:val="00A41860"/>
    <w:rsid w:val="00A41990"/>
    <w:rsid w:val="00A41C02"/>
    <w:rsid w:val="00A41F79"/>
    <w:rsid w:val="00A4269F"/>
    <w:rsid w:val="00A42A6F"/>
    <w:rsid w:val="00A42D4F"/>
    <w:rsid w:val="00A43035"/>
    <w:rsid w:val="00A43254"/>
    <w:rsid w:val="00A4328E"/>
    <w:rsid w:val="00A43FB2"/>
    <w:rsid w:val="00A4438F"/>
    <w:rsid w:val="00A44517"/>
    <w:rsid w:val="00A447B9"/>
    <w:rsid w:val="00A455CD"/>
    <w:rsid w:val="00A45F9E"/>
    <w:rsid w:val="00A46827"/>
    <w:rsid w:val="00A46A49"/>
    <w:rsid w:val="00A4740E"/>
    <w:rsid w:val="00A475C2"/>
    <w:rsid w:val="00A47BCE"/>
    <w:rsid w:val="00A47FE2"/>
    <w:rsid w:val="00A500FB"/>
    <w:rsid w:val="00A50899"/>
    <w:rsid w:val="00A51799"/>
    <w:rsid w:val="00A51FD9"/>
    <w:rsid w:val="00A5216C"/>
    <w:rsid w:val="00A524C2"/>
    <w:rsid w:val="00A52509"/>
    <w:rsid w:val="00A5315F"/>
    <w:rsid w:val="00A53239"/>
    <w:rsid w:val="00A53B2E"/>
    <w:rsid w:val="00A55244"/>
    <w:rsid w:val="00A554B0"/>
    <w:rsid w:val="00A5560E"/>
    <w:rsid w:val="00A55B04"/>
    <w:rsid w:val="00A5604A"/>
    <w:rsid w:val="00A56125"/>
    <w:rsid w:val="00A564AD"/>
    <w:rsid w:val="00A56581"/>
    <w:rsid w:val="00A566B8"/>
    <w:rsid w:val="00A56C08"/>
    <w:rsid w:val="00A574CD"/>
    <w:rsid w:val="00A57A05"/>
    <w:rsid w:val="00A57EF6"/>
    <w:rsid w:val="00A60169"/>
    <w:rsid w:val="00A6106B"/>
    <w:rsid w:val="00A61724"/>
    <w:rsid w:val="00A6212A"/>
    <w:rsid w:val="00A62977"/>
    <w:rsid w:val="00A630A8"/>
    <w:rsid w:val="00A6359B"/>
    <w:rsid w:val="00A63F46"/>
    <w:rsid w:val="00A648F5"/>
    <w:rsid w:val="00A65526"/>
    <w:rsid w:val="00A6568B"/>
    <w:rsid w:val="00A6596D"/>
    <w:rsid w:val="00A65A64"/>
    <w:rsid w:val="00A65C13"/>
    <w:rsid w:val="00A65F3B"/>
    <w:rsid w:val="00A664F2"/>
    <w:rsid w:val="00A66AA7"/>
    <w:rsid w:val="00A67074"/>
    <w:rsid w:val="00A679F0"/>
    <w:rsid w:val="00A71294"/>
    <w:rsid w:val="00A719B6"/>
    <w:rsid w:val="00A72210"/>
    <w:rsid w:val="00A73036"/>
    <w:rsid w:val="00A73A36"/>
    <w:rsid w:val="00A74919"/>
    <w:rsid w:val="00A74958"/>
    <w:rsid w:val="00A74A8A"/>
    <w:rsid w:val="00A74C7C"/>
    <w:rsid w:val="00A74CD0"/>
    <w:rsid w:val="00A754C1"/>
    <w:rsid w:val="00A75CD6"/>
    <w:rsid w:val="00A75CE2"/>
    <w:rsid w:val="00A75D37"/>
    <w:rsid w:val="00A76D45"/>
    <w:rsid w:val="00A77381"/>
    <w:rsid w:val="00A77B98"/>
    <w:rsid w:val="00A77BDD"/>
    <w:rsid w:val="00A800B9"/>
    <w:rsid w:val="00A800E5"/>
    <w:rsid w:val="00A8090D"/>
    <w:rsid w:val="00A819CF"/>
    <w:rsid w:val="00A826E3"/>
    <w:rsid w:val="00A8296B"/>
    <w:rsid w:val="00A82D4A"/>
    <w:rsid w:val="00A836B0"/>
    <w:rsid w:val="00A83D27"/>
    <w:rsid w:val="00A83DDA"/>
    <w:rsid w:val="00A84542"/>
    <w:rsid w:val="00A84CDE"/>
    <w:rsid w:val="00A850D6"/>
    <w:rsid w:val="00A852B8"/>
    <w:rsid w:val="00A85D78"/>
    <w:rsid w:val="00A86048"/>
    <w:rsid w:val="00A869D6"/>
    <w:rsid w:val="00A87C57"/>
    <w:rsid w:val="00A87E2F"/>
    <w:rsid w:val="00A902CF"/>
    <w:rsid w:val="00A906BD"/>
    <w:rsid w:val="00A91B2D"/>
    <w:rsid w:val="00A92C7E"/>
    <w:rsid w:val="00A92E1B"/>
    <w:rsid w:val="00A94406"/>
    <w:rsid w:val="00A94AB8"/>
    <w:rsid w:val="00A94C8F"/>
    <w:rsid w:val="00A94E23"/>
    <w:rsid w:val="00A95564"/>
    <w:rsid w:val="00A955FB"/>
    <w:rsid w:val="00A95B62"/>
    <w:rsid w:val="00A95CC1"/>
    <w:rsid w:val="00A95DF9"/>
    <w:rsid w:val="00A96210"/>
    <w:rsid w:val="00A9670A"/>
    <w:rsid w:val="00A97753"/>
    <w:rsid w:val="00AA0327"/>
    <w:rsid w:val="00AA0416"/>
    <w:rsid w:val="00AA0524"/>
    <w:rsid w:val="00AA1956"/>
    <w:rsid w:val="00AA1E79"/>
    <w:rsid w:val="00AA292D"/>
    <w:rsid w:val="00AA29ED"/>
    <w:rsid w:val="00AA2AEA"/>
    <w:rsid w:val="00AA2EE5"/>
    <w:rsid w:val="00AA37B5"/>
    <w:rsid w:val="00AA3802"/>
    <w:rsid w:val="00AA4065"/>
    <w:rsid w:val="00AA415D"/>
    <w:rsid w:val="00AA444C"/>
    <w:rsid w:val="00AA4704"/>
    <w:rsid w:val="00AA48E5"/>
    <w:rsid w:val="00AA4964"/>
    <w:rsid w:val="00AA4B60"/>
    <w:rsid w:val="00AA5C9D"/>
    <w:rsid w:val="00AA5DC4"/>
    <w:rsid w:val="00AA61A7"/>
    <w:rsid w:val="00AA65D4"/>
    <w:rsid w:val="00AA6776"/>
    <w:rsid w:val="00AA6E20"/>
    <w:rsid w:val="00AA7411"/>
    <w:rsid w:val="00AA7688"/>
    <w:rsid w:val="00AB10E9"/>
    <w:rsid w:val="00AB1190"/>
    <w:rsid w:val="00AB16CE"/>
    <w:rsid w:val="00AB1CC8"/>
    <w:rsid w:val="00AB1DB4"/>
    <w:rsid w:val="00AB2199"/>
    <w:rsid w:val="00AB25FD"/>
    <w:rsid w:val="00AB29EF"/>
    <w:rsid w:val="00AB2F5E"/>
    <w:rsid w:val="00AB3762"/>
    <w:rsid w:val="00AB3B99"/>
    <w:rsid w:val="00AB46D2"/>
    <w:rsid w:val="00AB49BC"/>
    <w:rsid w:val="00AB4D59"/>
    <w:rsid w:val="00AB51E4"/>
    <w:rsid w:val="00AB5B28"/>
    <w:rsid w:val="00AB5B8F"/>
    <w:rsid w:val="00AB5CD0"/>
    <w:rsid w:val="00AB7516"/>
    <w:rsid w:val="00AB7C57"/>
    <w:rsid w:val="00AC14C2"/>
    <w:rsid w:val="00AC24AE"/>
    <w:rsid w:val="00AC2847"/>
    <w:rsid w:val="00AC2CA8"/>
    <w:rsid w:val="00AC2F2F"/>
    <w:rsid w:val="00AC3287"/>
    <w:rsid w:val="00AC3839"/>
    <w:rsid w:val="00AC389C"/>
    <w:rsid w:val="00AC487A"/>
    <w:rsid w:val="00AC48A3"/>
    <w:rsid w:val="00AC4987"/>
    <w:rsid w:val="00AC4BC7"/>
    <w:rsid w:val="00AC6B92"/>
    <w:rsid w:val="00AC720E"/>
    <w:rsid w:val="00AC74CC"/>
    <w:rsid w:val="00AC7FBB"/>
    <w:rsid w:val="00AD046D"/>
    <w:rsid w:val="00AD1162"/>
    <w:rsid w:val="00AD127D"/>
    <w:rsid w:val="00AD1488"/>
    <w:rsid w:val="00AD1CA8"/>
    <w:rsid w:val="00AD1F1A"/>
    <w:rsid w:val="00AD304E"/>
    <w:rsid w:val="00AD3307"/>
    <w:rsid w:val="00AD337D"/>
    <w:rsid w:val="00AD3F4A"/>
    <w:rsid w:val="00AD4220"/>
    <w:rsid w:val="00AD4FCC"/>
    <w:rsid w:val="00AD598C"/>
    <w:rsid w:val="00AD6706"/>
    <w:rsid w:val="00AD6A3C"/>
    <w:rsid w:val="00AD6B9F"/>
    <w:rsid w:val="00AD7852"/>
    <w:rsid w:val="00AD7C62"/>
    <w:rsid w:val="00AD7CA1"/>
    <w:rsid w:val="00AD7D6F"/>
    <w:rsid w:val="00AE0C34"/>
    <w:rsid w:val="00AE1A40"/>
    <w:rsid w:val="00AE1A79"/>
    <w:rsid w:val="00AE28C8"/>
    <w:rsid w:val="00AE339F"/>
    <w:rsid w:val="00AE3AD0"/>
    <w:rsid w:val="00AE3C6F"/>
    <w:rsid w:val="00AE3F3F"/>
    <w:rsid w:val="00AE4710"/>
    <w:rsid w:val="00AE482D"/>
    <w:rsid w:val="00AE4BA5"/>
    <w:rsid w:val="00AE4CB2"/>
    <w:rsid w:val="00AE4E89"/>
    <w:rsid w:val="00AE56B0"/>
    <w:rsid w:val="00AE56B4"/>
    <w:rsid w:val="00AF052B"/>
    <w:rsid w:val="00AF05AD"/>
    <w:rsid w:val="00AF09A5"/>
    <w:rsid w:val="00AF12FF"/>
    <w:rsid w:val="00AF1FB3"/>
    <w:rsid w:val="00AF2289"/>
    <w:rsid w:val="00AF2D97"/>
    <w:rsid w:val="00AF2F1D"/>
    <w:rsid w:val="00AF3021"/>
    <w:rsid w:val="00AF33E3"/>
    <w:rsid w:val="00AF35A9"/>
    <w:rsid w:val="00AF3CB5"/>
    <w:rsid w:val="00AF3E81"/>
    <w:rsid w:val="00AF3FBD"/>
    <w:rsid w:val="00AF45FA"/>
    <w:rsid w:val="00AF4D36"/>
    <w:rsid w:val="00AF5612"/>
    <w:rsid w:val="00AF580E"/>
    <w:rsid w:val="00AF5DF1"/>
    <w:rsid w:val="00AF63C7"/>
    <w:rsid w:val="00AF77D9"/>
    <w:rsid w:val="00B013C5"/>
    <w:rsid w:val="00B0166B"/>
    <w:rsid w:val="00B0178D"/>
    <w:rsid w:val="00B017C4"/>
    <w:rsid w:val="00B024EC"/>
    <w:rsid w:val="00B02571"/>
    <w:rsid w:val="00B02D49"/>
    <w:rsid w:val="00B030F0"/>
    <w:rsid w:val="00B030F6"/>
    <w:rsid w:val="00B03524"/>
    <w:rsid w:val="00B035EC"/>
    <w:rsid w:val="00B04893"/>
    <w:rsid w:val="00B06218"/>
    <w:rsid w:val="00B06452"/>
    <w:rsid w:val="00B0654B"/>
    <w:rsid w:val="00B06B27"/>
    <w:rsid w:val="00B06B69"/>
    <w:rsid w:val="00B07B2A"/>
    <w:rsid w:val="00B07F71"/>
    <w:rsid w:val="00B1052B"/>
    <w:rsid w:val="00B106CA"/>
    <w:rsid w:val="00B10FF2"/>
    <w:rsid w:val="00B11281"/>
    <w:rsid w:val="00B1182C"/>
    <w:rsid w:val="00B11E4C"/>
    <w:rsid w:val="00B12626"/>
    <w:rsid w:val="00B12995"/>
    <w:rsid w:val="00B12A78"/>
    <w:rsid w:val="00B12C26"/>
    <w:rsid w:val="00B134DE"/>
    <w:rsid w:val="00B13D09"/>
    <w:rsid w:val="00B14F12"/>
    <w:rsid w:val="00B15115"/>
    <w:rsid w:val="00B157B3"/>
    <w:rsid w:val="00B165B3"/>
    <w:rsid w:val="00B167B7"/>
    <w:rsid w:val="00B17031"/>
    <w:rsid w:val="00B17804"/>
    <w:rsid w:val="00B20C06"/>
    <w:rsid w:val="00B20D4B"/>
    <w:rsid w:val="00B21363"/>
    <w:rsid w:val="00B22A34"/>
    <w:rsid w:val="00B22F82"/>
    <w:rsid w:val="00B22FD5"/>
    <w:rsid w:val="00B23540"/>
    <w:rsid w:val="00B239A6"/>
    <w:rsid w:val="00B23C74"/>
    <w:rsid w:val="00B24667"/>
    <w:rsid w:val="00B24847"/>
    <w:rsid w:val="00B24870"/>
    <w:rsid w:val="00B24DEE"/>
    <w:rsid w:val="00B25C75"/>
    <w:rsid w:val="00B25E00"/>
    <w:rsid w:val="00B25F7E"/>
    <w:rsid w:val="00B268BD"/>
    <w:rsid w:val="00B27F86"/>
    <w:rsid w:val="00B308D0"/>
    <w:rsid w:val="00B30C2E"/>
    <w:rsid w:val="00B31475"/>
    <w:rsid w:val="00B31A6B"/>
    <w:rsid w:val="00B32794"/>
    <w:rsid w:val="00B32EA2"/>
    <w:rsid w:val="00B334B9"/>
    <w:rsid w:val="00B33CCA"/>
    <w:rsid w:val="00B33D1F"/>
    <w:rsid w:val="00B33E49"/>
    <w:rsid w:val="00B34117"/>
    <w:rsid w:val="00B34E81"/>
    <w:rsid w:val="00B35286"/>
    <w:rsid w:val="00B35303"/>
    <w:rsid w:val="00B35B02"/>
    <w:rsid w:val="00B36738"/>
    <w:rsid w:val="00B36753"/>
    <w:rsid w:val="00B369A6"/>
    <w:rsid w:val="00B36D2A"/>
    <w:rsid w:val="00B36DDA"/>
    <w:rsid w:val="00B371EE"/>
    <w:rsid w:val="00B40131"/>
    <w:rsid w:val="00B401F3"/>
    <w:rsid w:val="00B4093B"/>
    <w:rsid w:val="00B411B7"/>
    <w:rsid w:val="00B42077"/>
    <w:rsid w:val="00B42D30"/>
    <w:rsid w:val="00B43206"/>
    <w:rsid w:val="00B43442"/>
    <w:rsid w:val="00B443C8"/>
    <w:rsid w:val="00B44650"/>
    <w:rsid w:val="00B44671"/>
    <w:rsid w:val="00B44718"/>
    <w:rsid w:val="00B4508F"/>
    <w:rsid w:val="00B453A7"/>
    <w:rsid w:val="00B459DC"/>
    <w:rsid w:val="00B477C8"/>
    <w:rsid w:val="00B47D15"/>
    <w:rsid w:val="00B50853"/>
    <w:rsid w:val="00B50955"/>
    <w:rsid w:val="00B50A3A"/>
    <w:rsid w:val="00B50B84"/>
    <w:rsid w:val="00B50E45"/>
    <w:rsid w:val="00B51167"/>
    <w:rsid w:val="00B51499"/>
    <w:rsid w:val="00B514B6"/>
    <w:rsid w:val="00B51C14"/>
    <w:rsid w:val="00B51F15"/>
    <w:rsid w:val="00B52B3B"/>
    <w:rsid w:val="00B52B77"/>
    <w:rsid w:val="00B52EA7"/>
    <w:rsid w:val="00B52FA0"/>
    <w:rsid w:val="00B53447"/>
    <w:rsid w:val="00B53459"/>
    <w:rsid w:val="00B53DC4"/>
    <w:rsid w:val="00B53E6D"/>
    <w:rsid w:val="00B54147"/>
    <w:rsid w:val="00B54F65"/>
    <w:rsid w:val="00B54FD7"/>
    <w:rsid w:val="00B550EB"/>
    <w:rsid w:val="00B55C56"/>
    <w:rsid w:val="00B55CDA"/>
    <w:rsid w:val="00B55DDD"/>
    <w:rsid w:val="00B56A14"/>
    <w:rsid w:val="00B56FD3"/>
    <w:rsid w:val="00B61E88"/>
    <w:rsid w:val="00B61FDD"/>
    <w:rsid w:val="00B6200A"/>
    <w:rsid w:val="00B624D1"/>
    <w:rsid w:val="00B62719"/>
    <w:rsid w:val="00B62E10"/>
    <w:rsid w:val="00B62F9D"/>
    <w:rsid w:val="00B639EC"/>
    <w:rsid w:val="00B64871"/>
    <w:rsid w:val="00B658A1"/>
    <w:rsid w:val="00B65AB7"/>
    <w:rsid w:val="00B67722"/>
    <w:rsid w:val="00B67ABF"/>
    <w:rsid w:val="00B67ACC"/>
    <w:rsid w:val="00B67F07"/>
    <w:rsid w:val="00B70097"/>
    <w:rsid w:val="00B702FE"/>
    <w:rsid w:val="00B704C0"/>
    <w:rsid w:val="00B7062B"/>
    <w:rsid w:val="00B708C0"/>
    <w:rsid w:val="00B70A9B"/>
    <w:rsid w:val="00B70B66"/>
    <w:rsid w:val="00B714DE"/>
    <w:rsid w:val="00B7152D"/>
    <w:rsid w:val="00B72646"/>
    <w:rsid w:val="00B734E3"/>
    <w:rsid w:val="00B734FA"/>
    <w:rsid w:val="00B73E75"/>
    <w:rsid w:val="00B74DBA"/>
    <w:rsid w:val="00B75CE1"/>
    <w:rsid w:val="00B760F8"/>
    <w:rsid w:val="00B77328"/>
    <w:rsid w:val="00B7765D"/>
    <w:rsid w:val="00B77D3B"/>
    <w:rsid w:val="00B80B13"/>
    <w:rsid w:val="00B80F18"/>
    <w:rsid w:val="00B8182C"/>
    <w:rsid w:val="00B82014"/>
    <w:rsid w:val="00B8230D"/>
    <w:rsid w:val="00B8243C"/>
    <w:rsid w:val="00B83748"/>
    <w:rsid w:val="00B83750"/>
    <w:rsid w:val="00B83A98"/>
    <w:rsid w:val="00B848C8"/>
    <w:rsid w:val="00B84F12"/>
    <w:rsid w:val="00B85328"/>
    <w:rsid w:val="00B85F0B"/>
    <w:rsid w:val="00B86138"/>
    <w:rsid w:val="00B863DC"/>
    <w:rsid w:val="00B86A23"/>
    <w:rsid w:val="00B8717A"/>
    <w:rsid w:val="00B87FB3"/>
    <w:rsid w:val="00B9036D"/>
    <w:rsid w:val="00B90429"/>
    <w:rsid w:val="00B90A6D"/>
    <w:rsid w:val="00B90E16"/>
    <w:rsid w:val="00B91C82"/>
    <w:rsid w:val="00B91FFE"/>
    <w:rsid w:val="00B9229D"/>
    <w:rsid w:val="00B92AEE"/>
    <w:rsid w:val="00B93393"/>
    <w:rsid w:val="00B94281"/>
    <w:rsid w:val="00B95223"/>
    <w:rsid w:val="00B95292"/>
    <w:rsid w:val="00B95635"/>
    <w:rsid w:val="00B95DB7"/>
    <w:rsid w:val="00B96F7B"/>
    <w:rsid w:val="00B97470"/>
    <w:rsid w:val="00BA03C5"/>
    <w:rsid w:val="00BA0805"/>
    <w:rsid w:val="00BA13EE"/>
    <w:rsid w:val="00BA1C36"/>
    <w:rsid w:val="00BA1DE3"/>
    <w:rsid w:val="00BA2A89"/>
    <w:rsid w:val="00BA3947"/>
    <w:rsid w:val="00BA492B"/>
    <w:rsid w:val="00BA4F02"/>
    <w:rsid w:val="00BA51B7"/>
    <w:rsid w:val="00BA5356"/>
    <w:rsid w:val="00BA5927"/>
    <w:rsid w:val="00BA6C27"/>
    <w:rsid w:val="00BA7A71"/>
    <w:rsid w:val="00BA7F89"/>
    <w:rsid w:val="00BB0636"/>
    <w:rsid w:val="00BB089B"/>
    <w:rsid w:val="00BB0904"/>
    <w:rsid w:val="00BB1912"/>
    <w:rsid w:val="00BB1BBF"/>
    <w:rsid w:val="00BB2349"/>
    <w:rsid w:val="00BB2473"/>
    <w:rsid w:val="00BB24B8"/>
    <w:rsid w:val="00BB2EF3"/>
    <w:rsid w:val="00BB3371"/>
    <w:rsid w:val="00BB42B6"/>
    <w:rsid w:val="00BB43EF"/>
    <w:rsid w:val="00BB4ED2"/>
    <w:rsid w:val="00BB5017"/>
    <w:rsid w:val="00BB5111"/>
    <w:rsid w:val="00BB51C7"/>
    <w:rsid w:val="00BB56E1"/>
    <w:rsid w:val="00BB5B53"/>
    <w:rsid w:val="00BB693D"/>
    <w:rsid w:val="00BB6D51"/>
    <w:rsid w:val="00BB78DE"/>
    <w:rsid w:val="00BB7BD5"/>
    <w:rsid w:val="00BC03C4"/>
    <w:rsid w:val="00BC08AC"/>
    <w:rsid w:val="00BC0A90"/>
    <w:rsid w:val="00BC0FC8"/>
    <w:rsid w:val="00BC148F"/>
    <w:rsid w:val="00BC1974"/>
    <w:rsid w:val="00BC2522"/>
    <w:rsid w:val="00BC27C9"/>
    <w:rsid w:val="00BC2A65"/>
    <w:rsid w:val="00BC36FD"/>
    <w:rsid w:val="00BC3D29"/>
    <w:rsid w:val="00BC53ED"/>
    <w:rsid w:val="00BC61D9"/>
    <w:rsid w:val="00BC6417"/>
    <w:rsid w:val="00BC7D78"/>
    <w:rsid w:val="00BD011A"/>
    <w:rsid w:val="00BD0E5E"/>
    <w:rsid w:val="00BD1205"/>
    <w:rsid w:val="00BD1A39"/>
    <w:rsid w:val="00BD1F46"/>
    <w:rsid w:val="00BD2C08"/>
    <w:rsid w:val="00BD312F"/>
    <w:rsid w:val="00BD37DB"/>
    <w:rsid w:val="00BD3B68"/>
    <w:rsid w:val="00BD461A"/>
    <w:rsid w:val="00BD46B7"/>
    <w:rsid w:val="00BD4760"/>
    <w:rsid w:val="00BD5DBD"/>
    <w:rsid w:val="00BD63A5"/>
    <w:rsid w:val="00BD63C5"/>
    <w:rsid w:val="00BD64C9"/>
    <w:rsid w:val="00BD6836"/>
    <w:rsid w:val="00BD7C29"/>
    <w:rsid w:val="00BD7F83"/>
    <w:rsid w:val="00BE150F"/>
    <w:rsid w:val="00BE1BF2"/>
    <w:rsid w:val="00BE1C66"/>
    <w:rsid w:val="00BE1D7A"/>
    <w:rsid w:val="00BE277F"/>
    <w:rsid w:val="00BE3384"/>
    <w:rsid w:val="00BE3491"/>
    <w:rsid w:val="00BE4059"/>
    <w:rsid w:val="00BE4C1E"/>
    <w:rsid w:val="00BE4D85"/>
    <w:rsid w:val="00BE50A2"/>
    <w:rsid w:val="00BE573C"/>
    <w:rsid w:val="00BE5F43"/>
    <w:rsid w:val="00BE6C5A"/>
    <w:rsid w:val="00BE733E"/>
    <w:rsid w:val="00BE7F79"/>
    <w:rsid w:val="00BF099D"/>
    <w:rsid w:val="00BF0CE3"/>
    <w:rsid w:val="00BF12F2"/>
    <w:rsid w:val="00BF2CFC"/>
    <w:rsid w:val="00BF30D4"/>
    <w:rsid w:val="00BF3348"/>
    <w:rsid w:val="00BF3824"/>
    <w:rsid w:val="00BF3B61"/>
    <w:rsid w:val="00BF448B"/>
    <w:rsid w:val="00BF45AD"/>
    <w:rsid w:val="00BF46E1"/>
    <w:rsid w:val="00BF4C3E"/>
    <w:rsid w:val="00BF54DA"/>
    <w:rsid w:val="00BF5913"/>
    <w:rsid w:val="00BF5F5B"/>
    <w:rsid w:val="00BF6BA7"/>
    <w:rsid w:val="00BF6DED"/>
    <w:rsid w:val="00BF751C"/>
    <w:rsid w:val="00C0010B"/>
    <w:rsid w:val="00C00241"/>
    <w:rsid w:val="00C00D92"/>
    <w:rsid w:val="00C01B02"/>
    <w:rsid w:val="00C01FC2"/>
    <w:rsid w:val="00C020FD"/>
    <w:rsid w:val="00C02529"/>
    <w:rsid w:val="00C02A9D"/>
    <w:rsid w:val="00C0375B"/>
    <w:rsid w:val="00C0380C"/>
    <w:rsid w:val="00C038F7"/>
    <w:rsid w:val="00C043DC"/>
    <w:rsid w:val="00C04AB2"/>
    <w:rsid w:val="00C05666"/>
    <w:rsid w:val="00C0566E"/>
    <w:rsid w:val="00C05E31"/>
    <w:rsid w:val="00C068C8"/>
    <w:rsid w:val="00C06A64"/>
    <w:rsid w:val="00C108DE"/>
    <w:rsid w:val="00C1119A"/>
    <w:rsid w:val="00C11348"/>
    <w:rsid w:val="00C11535"/>
    <w:rsid w:val="00C116F5"/>
    <w:rsid w:val="00C121B5"/>
    <w:rsid w:val="00C121DE"/>
    <w:rsid w:val="00C13019"/>
    <w:rsid w:val="00C137FA"/>
    <w:rsid w:val="00C142E3"/>
    <w:rsid w:val="00C14D57"/>
    <w:rsid w:val="00C15044"/>
    <w:rsid w:val="00C1533D"/>
    <w:rsid w:val="00C15A20"/>
    <w:rsid w:val="00C15B2C"/>
    <w:rsid w:val="00C16B04"/>
    <w:rsid w:val="00C17116"/>
    <w:rsid w:val="00C17B58"/>
    <w:rsid w:val="00C17BBC"/>
    <w:rsid w:val="00C201B5"/>
    <w:rsid w:val="00C208AA"/>
    <w:rsid w:val="00C20D01"/>
    <w:rsid w:val="00C2118B"/>
    <w:rsid w:val="00C21C19"/>
    <w:rsid w:val="00C233F7"/>
    <w:rsid w:val="00C23B49"/>
    <w:rsid w:val="00C23BDE"/>
    <w:rsid w:val="00C249AF"/>
    <w:rsid w:val="00C25526"/>
    <w:rsid w:val="00C259A7"/>
    <w:rsid w:val="00C25CFE"/>
    <w:rsid w:val="00C25FCC"/>
    <w:rsid w:val="00C267ED"/>
    <w:rsid w:val="00C26A44"/>
    <w:rsid w:val="00C26F2A"/>
    <w:rsid w:val="00C27180"/>
    <w:rsid w:val="00C3102D"/>
    <w:rsid w:val="00C31DFB"/>
    <w:rsid w:val="00C320E7"/>
    <w:rsid w:val="00C3256F"/>
    <w:rsid w:val="00C32DDD"/>
    <w:rsid w:val="00C33B94"/>
    <w:rsid w:val="00C345C8"/>
    <w:rsid w:val="00C347DD"/>
    <w:rsid w:val="00C351E3"/>
    <w:rsid w:val="00C417A4"/>
    <w:rsid w:val="00C41C06"/>
    <w:rsid w:val="00C4298D"/>
    <w:rsid w:val="00C43011"/>
    <w:rsid w:val="00C43728"/>
    <w:rsid w:val="00C43B2C"/>
    <w:rsid w:val="00C43BF9"/>
    <w:rsid w:val="00C442AA"/>
    <w:rsid w:val="00C44DBA"/>
    <w:rsid w:val="00C44FF6"/>
    <w:rsid w:val="00C4575B"/>
    <w:rsid w:val="00C45B3F"/>
    <w:rsid w:val="00C46270"/>
    <w:rsid w:val="00C46383"/>
    <w:rsid w:val="00C46A1F"/>
    <w:rsid w:val="00C47080"/>
    <w:rsid w:val="00C472BD"/>
    <w:rsid w:val="00C50224"/>
    <w:rsid w:val="00C50CA6"/>
    <w:rsid w:val="00C50E3C"/>
    <w:rsid w:val="00C50FCB"/>
    <w:rsid w:val="00C51ACD"/>
    <w:rsid w:val="00C539A3"/>
    <w:rsid w:val="00C55B08"/>
    <w:rsid w:val="00C55B1E"/>
    <w:rsid w:val="00C55F76"/>
    <w:rsid w:val="00C57782"/>
    <w:rsid w:val="00C601B7"/>
    <w:rsid w:val="00C616E4"/>
    <w:rsid w:val="00C61786"/>
    <w:rsid w:val="00C62B41"/>
    <w:rsid w:val="00C62B4C"/>
    <w:rsid w:val="00C63366"/>
    <w:rsid w:val="00C647CB"/>
    <w:rsid w:val="00C6533D"/>
    <w:rsid w:val="00C65FBC"/>
    <w:rsid w:val="00C66352"/>
    <w:rsid w:val="00C667FC"/>
    <w:rsid w:val="00C66CE8"/>
    <w:rsid w:val="00C67194"/>
    <w:rsid w:val="00C70540"/>
    <w:rsid w:val="00C70629"/>
    <w:rsid w:val="00C71937"/>
    <w:rsid w:val="00C71B4A"/>
    <w:rsid w:val="00C7210E"/>
    <w:rsid w:val="00C73BDB"/>
    <w:rsid w:val="00C73C79"/>
    <w:rsid w:val="00C73FD7"/>
    <w:rsid w:val="00C7409A"/>
    <w:rsid w:val="00C7434C"/>
    <w:rsid w:val="00C74962"/>
    <w:rsid w:val="00C74B55"/>
    <w:rsid w:val="00C753E5"/>
    <w:rsid w:val="00C7551B"/>
    <w:rsid w:val="00C756C7"/>
    <w:rsid w:val="00C76A98"/>
    <w:rsid w:val="00C76EFF"/>
    <w:rsid w:val="00C77A41"/>
    <w:rsid w:val="00C77FFC"/>
    <w:rsid w:val="00C80A1A"/>
    <w:rsid w:val="00C80ACB"/>
    <w:rsid w:val="00C81649"/>
    <w:rsid w:val="00C81D35"/>
    <w:rsid w:val="00C8216A"/>
    <w:rsid w:val="00C821D4"/>
    <w:rsid w:val="00C8247B"/>
    <w:rsid w:val="00C826D2"/>
    <w:rsid w:val="00C8291A"/>
    <w:rsid w:val="00C829B5"/>
    <w:rsid w:val="00C84AC3"/>
    <w:rsid w:val="00C84F4C"/>
    <w:rsid w:val="00C84F64"/>
    <w:rsid w:val="00C856F3"/>
    <w:rsid w:val="00C85AE5"/>
    <w:rsid w:val="00C86798"/>
    <w:rsid w:val="00C86837"/>
    <w:rsid w:val="00C86B73"/>
    <w:rsid w:val="00C86BE6"/>
    <w:rsid w:val="00C86EE9"/>
    <w:rsid w:val="00C87C8B"/>
    <w:rsid w:val="00C90612"/>
    <w:rsid w:val="00C90FD8"/>
    <w:rsid w:val="00C914A1"/>
    <w:rsid w:val="00C91C4A"/>
    <w:rsid w:val="00C925EC"/>
    <w:rsid w:val="00C93B40"/>
    <w:rsid w:val="00C9438A"/>
    <w:rsid w:val="00C94825"/>
    <w:rsid w:val="00C95A5A"/>
    <w:rsid w:val="00C95B7C"/>
    <w:rsid w:val="00C96B67"/>
    <w:rsid w:val="00C96BFF"/>
    <w:rsid w:val="00C96CAB"/>
    <w:rsid w:val="00C96CBB"/>
    <w:rsid w:val="00C96F1B"/>
    <w:rsid w:val="00C97C67"/>
    <w:rsid w:val="00C97D93"/>
    <w:rsid w:val="00CA07B7"/>
    <w:rsid w:val="00CA07DA"/>
    <w:rsid w:val="00CA09B7"/>
    <w:rsid w:val="00CA0FFC"/>
    <w:rsid w:val="00CA181A"/>
    <w:rsid w:val="00CA2846"/>
    <w:rsid w:val="00CA2CC5"/>
    <w:rsid w:val="00CA3D72"/>
    <w:rsid w:val="00CA465B"/>
    <w:rsid w:val="00CA5C64"/>
    <w:rsid w:val="00CA5FF7"/>
    <w:rsid w:val="00CA6122"/>
    <w:rsid w:val="00CA6C83"/>
    <w:rsid w:val="00CA6CA1"/>
    <w:rsid w:val="00CA702B"/>
    <w:rsid w:val="00CA74AC"/>
    <w:rsid w:val="00CB01D3"/>
    <w:rsid w:val="00CB02F4"/>
    <w:rsid w:val="00CB04A1"/>
    <w:rsid w:val="00CB05E1"/>
    <w:rsid w:val="00CB1469"/>
    <w:rsid w:val="00CB1EAB"/>
    <w:rsid w:val="00CB267F"/>
    <w:rsid w:val="00CB36A4"/>
    <w:rsid w:val="00CB4238"/>
    <w:rsid w:val="00CB433A"/>
    <w:rsid w:val="00CB438D"/>
    <w:rsid w:val="00CB4CB6"/>
    <w:rsid w:val="00CB53E1"/>
    <w:rsid w:val="00CB5831"/>
    <w:rsid w:val="00CB5DB3"/>
    <w:rsid w:val="00CB639A"/>
    <w:rsid w:val="00CB69D5"/>
    <w:rsid w:val="00CB7216"/>
    <w:rsid w:val="00CB7232"/>
    <w:rsid w:val="00CC0DE3"/>
    <w:rsid w:val="00CC1551"/>
    <w:rsid w:val="00CC163E"/>
    <w:rsid w:val="00CC16C5"/>
    <w:rsid w:val="00CC1A91"/>
    <w:rsid w:val="00CC1E21"/>
    <w:rsid w:val="00CC202A"/>
    <w:rsid w:val="00CC21D8"/>
    <w:rsid w:val="00CC30EE"/>
    <w:rsid w:val="00CC360E"/>
    <w:rsid w:val="00CC538E"/>
    <w:rsid w:val="00CC555C"/>
    <w:rsid w:val="00CC5646"/>
    <w:rsid w:val="00CC58AA"/>
    <w:rsid w:val="00CC5CDB"/>
    <w:rsid w:val="00CC675F"/>
    <w:rsid w:val="00CC6BE9"/>
    <w:rsid w:val="00CC712A"/>
    <w:rsid w:val="00CC7C26"/>
    <w:rsid w:val="00CD0D68"/>
    <w:rsid w:val="00CD1189"/>
    <w:rsid w:val="00CD168A"/>
    <w:rsid w:val="00CD1854"/>
    <w:rsid w:val="00CD2684"/>
    <w:rsid w:val="00CD2C73"/>
    <w:rsid w:val="00CD3767"/>
    <w:rsid w:val="00CD43D2"/>
    <w:rsid w:val="00CD58D3"/>
    <w:rsid w:val="00CD5C8A"/>
    <w:rsid w:val="00CD607B"/>
    <w:rsid w:val="00CD6608"/>
    <w:rsid w:val="00CD6DC4"/>
    <w:rsid w:val="00CD717C"/>
    <w:rsid w:val="00CD771E"/>
    <w:rsid w:val="00CE09C2"/>
    <w:rsid w:val="00CE0F07"/>
    <w:rsid w:val="00CE0FEC"/>
    <w:rsid w:val="00CE1279"/>
    <w:rsid w:val="00CE1ECD"/>
    <w:rsid w:val="00CE2A17"/>
    <w:rsid w:val="00CE2D1F"/>
    <w:rsid w:val="00CE2D44"/>
    <w:rsid w:val="00CE3E4E"/>
    <w:rsid w:val="00CE4FB7"/>
    <w:rsid w:val="00CE5650"/>
    <w:rsid w:val="00CE56EE"/>
    <w:rsid w:val="00CE64C3"/>
    <w:rsid w:val="00CE689A"/>
    <w:rsid w:val="00CE6B99"/>
    <w:rsid w:val="00CE6C99"/>
    <w:rsid w:val="00CE76CB"/>
    <w:rsid w:val="00CE7912"/>
    <w:rsid w:val="00CE7D53"/>
    <w:rsid w:val="00CE7EE4"/>
    <w:rsid w:val="00CF04CE"/>
    <w:rsid w:val="00CF07B7"/>
    <w:rsid w:val="00CF080D"/>
    <w:rsid w:val="00CF0D74"/>
    <w:rsid w:val="00CF135A"/>
    <w:rsid w:val="00CF1EFD"/>
    <w:rsid w:val="00CF2F93"/>
    <w:rsid w:val="00CF4493"/>
    <w:rsid w:val="00CF476C"/>
    <w:rsid w:val="00CF5282"/>
    <w:rsid w:val="00CF5680"/>
    <w:rsid w:val="00CF58A8"/>
    <w:rsid w:val="00CF5B8D"/>
    <w:rsid w:val="00CF68A5"/>
    <w:rsid w:val="00CF6EBC"/>
    <w:rsid w:val="00CF6ED4"/>
    <w:rsid w:val="00CF7406"/>
    <w:rsid w:val="00CF746B"/>
    <w:rsid w:val="00CF79A8"/>
    <w:rsid w:val="00CF7A64"/>
    <w:rsid w:val="00D00C4C"/>
    <w:rsid w:val="00D00E29"/>
    <w:rsid w:val="00D01379"/>
    <w:rsid w:val="00D01598"/>
    <w:rsid w:val="00D01FA1"/>
    <w:rsid w:val="00D021FE"/>
    <w:rsid w:val="00D04041"/>
    <w:rsid w:val="00D042D2"/>
    <w:rsid w:val="00D04BBF"/>
    <w:rsid w:val="00D05206"/>
    <w:rsid w:val="00D0552A"/>
    <w:rsid w:val="00D05D06"/>
    <w:rsid w:val="00D0713A"/>
    <w:rsid w:val="00D079B9"/>
    <w:rsid w:val="00D07CF2"/>
    <w:rsid w:val="00D103A0"/>
    <w:rsid w:val="00D10D48"/>
    <w:rsid w:val="00D115F4"/>
    <w:rsid w:val="00D11675"/>
    <w:rsid w:val="00D11A4A"/>
    <w:rsid w:val="00D12C80"/>
    <w:rsid w:val="00D12F62"/>
    <w:rsid w:val="00D13962"/>
    <w:rsid w:val="00D14546"/>
    <w:rsid w:val="00D16825"/>
    <w:rsid w:val="00D1692F"/>
    <w:rsid w:val="00D16D01"/>
    <w:rsid w:val="00D1716F"/>
    <w:rsid w:val="00D177A8"/>
    <w:rsid w:val="00D17B5B"/>
    <w:rsid w:val="00D17CDA"/>
    <w:rsid w:val="00D200BB"/>
    <w:rsid w:val="00D20C21"/>
    <w:rsid w:val="00D214E2"/>
    <w:rsid w:val="00D215F6"/>
    <w:rsid w:val="00D22153"/>
    <w:rsid w:val="00D22A2E"/>
    <w:rsid w:val="00D22B3A"/>
    <w:rsid w:val="00D22DCA"/>
    <w:rsid w:val="00D24701"/>
    <w:rsid w:val="00D24D03"/>
    <w:rsid w:val="00D254EA"/>
    <w:rsid w:val="00D2558B"/>
    <w:rsid w:val="00D255DD"/>
    <w:rsid w:val="00D25668"/>
    <w:rsid w:val="00D2567C"/>
    <w:rsid w:val="00D25E26"/>
    <w:rsid w:val="00D25F0C"/>
    <w:rsid w:val="00D25F3B"/>
    <w:rsid w:val="00D2671E"/>
    <w:rsid w:val="00D26BC2"/>
    <w:rsid w:val="00D26C7E"/>
    <w:rsid w:val="00D272C2"/>
    <w:rsid w:val="00D279D8"/>
    <w:rsid w:val="00D27F15"/>
    <w:rsid w:val="00D30111"/>
    <w:rsid w:val="00D30231"/>
    <w:rsid w:val="00D303F1"/>
    <w:rsid w:val="00D305B9"/>
    <w:rsid w:val="00D30739"/>
    <w:rsid w:val="00D3119F"/>
    <w:rsid w:val="00D31828"/>
    <w:rsid w:val="00D32194"/>
    <w:rsid w:val="00D337AF"/>
    <w:rsid w:val="00D339F0"/>
    <w:rsid w:val="00D34E04"/>
    <w:rsid w:val="00D368FD"/>
    <w:rsid w:val="00D36C75"/>
    <w:rsid w:val="00D36E4A"/>
    <w:rsid w:val="00D373C3"/>
    <w:rsid w:val="00D37AE0"/>
    <w:rsid w:val="00D37CA9"/>
    <w:rsid w:val="00D405C3"/>
    <w:rsid w:val="00D40D40"/>
    <w:rsid w:val="00D41058"/>
    <w:rsid w:val="00D41882"/>
    <w:rsid w:val="00D41F10"/>
    <w:rsid w:val="00D4218A"/>
    <w:rsid w:val="00D4293F"/>
    <w:rsid w:val="00D42C23"/>
    <w:rsid w:val="00D42E97"/>
    <w:rsid w:val="00D43744"/>
    <w:rsid w:val="00D43939"/>
    <w:rsid w:val="00D44202"/>
    <w:rsid w:val="00D4499D"/>
    <w:rsid w:val="00D456B7"/>
    <w:rsid w:val="00D4642B"/>
    <w:rsid w:val="00D46580"/>
    <w:rsid w:val="00D47A2F"/>
    <w:rsid w:val="00D47E18"/>
    <w:rsid w:val="00D502C7"/>
    <w:rsid w:val="00D5057E"/>
    <w:rsid w:val="00D50BB5"/>
    <w:rsid w:val="00D51023"/>
    <w:rsid w:val="00D51378"/>
    <w:rsid w:val="00D513DE"/>
    <w:rsid w:val="00D52486"/>
    <w:rsid w:val="00D526ED"/>
    <w:rsid w:val="00D52A88"/>
    <w:rsid w:val="00D52DE2"/>
    <w:rsid w:val="00D53253"/>
    <w:rsid w:val="00D5367F"/>
    <w:rsid w:val="00D53A96"/>
    <w:rsid w:val="00D5417A"/>
    <w:rsid w:val="00D546AA"/>
    <w:rsid w:val="00D54D31"/>
    <w:rsid w:val="00D556C1"/>
    <w:rsid w:val="00D55D87"/>
    <w:rsid w:val="00D56BEA"/>
    <w:rsid w:val="00D56D8B"/>
    <w:rsid w:val="00D5710A"/>
    <w:rsid w:val="00D57EA6"/>
    <w:rsid w:val="00D60BEA"/>
    <w:rsid w:val="00D61033"/>
    <w:rsid w:val="00D61E28"/>
    <w:rsid w:val="00D626E0"/>
    <w:rsid w:val="00D62889"/>
    <w:rsid w:val="00D62AC2"/>
    <w:rsid w:val="00D62E1C"/>
    <w:rsid w:val="00D630C8"/>
    <w:rsid w:val="00D63143"/>
    <w:rsid w:val="00D63238"/>
    <w:rsid w:val="00D643CA"/>
    <w:rsid w:val="00D64C6C"/>
    <w:rsid w:val="00D64EDC"/>
    <w:rsid w:val="00D654A3"/>
    <w:rsid w:val="00D65771"/>
    <w:rsid w:val="00D657F6"/>
    <w:rsid w:val="00D664E2"/>
    <w:rsid w:val="00D70550"/>
    <w:rsid w:val="00D7062B"/>
    <w:rsid w:val="00D7105B"/>
    <w:rsid w:val="00D7134D"/>
    <w:rsid w:val="00D71AF4"/>
    <w:rsid w:val="00D72634"/>
    <w:rsid w:val="00D73125"/>
    <w:rsid w:val="00D73CF3"/>
    <w:rsid w:val="00D74661"/>
    <w:rsid w:val="00D74BC3"/>
    <w:rsid w:val="00D74E6B"/>
    <w:rsid w:val="00D757E5"/>
    <w:rsid w:val="00D75F7D"/>
    <w:rsid w:val="00D77456"/>
    <w:rsid w:val="00D77C6D"/>
    <w:rsid w:val="00D8044B"/>
    <w:rsid w:val="00D80688"/>
    <w:rsid w:val="00D80945"/>
    <w:rsid w:val="00D80ACF"/>
    <w:rsid w:val="00D81845"/>
    <w:rsid w:val="00D82108"/>
    <w:rsid w:val="00D828C2"/>
    <w:rsid w:val="00D82B20"/>
    <w:rsid w:val="00D83067"/>
    <w:rsid w:val="00D835B4"/>
    <w:rsid w:val="00D838EB"/>
    <w:rsid w:val="00D838EE"/>
    <w:rsid w:val="00D844EF"/>
    <w:rsid w:val="00D84782"/>
    <w:rsid w:val="00D84AAC"/>
    <w:rsid w:val="00D85378"/>
    <w:rsid w:val="00D858A1"/>
    <w:rsid w:val="00D85AFE"/>
    <w:rsid w:val="00D860B1"/>
    <w:rsid w:val="00D86E72"/>
    <w:rsid w:val="00D8749E"/>
    <w:rsid w:val="00D87661"/>
    <w:rsid w:val="00D8772B"/>
    <w:rsid w:val="00D8793E"/>
    <w:rsid w:val="00D87D34"/>
    <w:rsid w:val="00D87EE8"/>
    <w:rsid w:val="00D87FA3"/>
    <w:rsid w:val="00D902D4"/>
    <w:rsid w:val="00D904A5"/>
    <w:rsid w:val="00D9052E"/>
    <w:rsid w:val="00D909E8"/>
    <w:rsid w:val="00D909FB"/>
    <w:rsid w:val="00D91172"/>
    <w:rsid w:val="00D9168B"/>
    <w:rsid w:val="00D917BE"/>
    <w:rsid w:val="00D91D5C"/>
    <w:rsid w:val="00D922AE"/>
    <w:rsid w:val="00D92655"/>
    <w:rsid w:val="00D932E8"/>
    <w:rsid w:val="00D93ED9"/>
    <w:rsid w:val="00D942AB"/>
    <w:rsid w:val="00D944B0"/>
    <w:rsid w:val="00D946A3"/>
    <w:rsid w:val="00D946C9"/>
    <w:rsid w:val="00D947B6"/>
    <w:rsid w:val="00D95358"/>
    <w:rsid w:val="00D96311"/>
    <w:rsid w:val="00D96765"/>
    <w:rsid w:val="00D967B3"/>
    <w:rsid w:val="00D96926"/>
    <w:rsid w:val="00D96BEC"/>
    <w:rsid w:val="00D973BE"/>
    <w:rsid w:val="00D97CC2"/>
    <w:rsid w:val="00DA18F5"/>
    <w:rsid w:val="00DA1C70"/>
    <w:rsid w:val="00DA475D"/>
    <w:rsid w:val="00DA5533"/>
    <w:rsid w:val="00DA5833"/>
    <w:rsid w:val="00DA5BB6"/>
    <w:rsid w:val="00DA5D88"/>
    <w:rsid w:val="00DA5EAA"/>
    <w:rsid w:val="00DA5ECE"/>
    <w:rsid w:val="00DA60C1"/>
    <w:rsid w:val="00DA6383"/>
    <w:rsid w:val="00DA6480"/>
    <w:rsid w:val="00DA6507"/>
    <w:rsid w:val="00DA6EB0"/>
    <w:rsid w:val="00DA7F9C"/>
    <w:rsid w:val="00DB087F"/>
    <w:rsid w:val="00DB0A88"/>
    <w:rsid w:val="00DB126A"/>
    <w:rsid w:val="00DB141C"/>
    <w:rsid w:val="00DB16CE"/>
    <w:rsid w:val="00DB27AF"/>
    <w:rsid w:val="00DB2912"/>
    <w:rsid w:val="00DB2F39"/>
    <w:rsid w:val="00DB3273"/>
    <w:rsid w:val="00DB3332"/>
    <w:rsid w:val="00DB377D"/>
    <w:rsid w:val="00DB3D63"/>
    <w:rsid w:val="00DB3F1F"/>
    <w:rsid w:val="00DB465B"/>
    <w:rsid w:val="00DB4866"/>
    <w:rsid w:val="00DB4EC4"/>
    <w:rsid w:val="00DB5162"/>
    <w:rsid w:val="00DB5DAD"/>
    <w:rsid w:val="00DB5F4D"/>
    <w:rsid w:val="00DB68F5"/>
    <w:rsid w:val="00DB6D9B"/>
    <w:rsid w:val="00DB7B07"/>
    <w:rsid w:val="00DC0061"/>
    <w:rsid w:val="00DC1BB9"/>
    <w:rsid w:val="00DC1F20"/>
    <w:rsid w:val="00DC2A38"/>
    <w:rsid w:val="00DC3516"/>
    <w:rsid w:val="00DC3BE2"/>
    <w:rsid w:val="00DC425D"/>
    <w:rsid w:val="00DC57FE"/>
    <w:rsid w:val="00DC5D24"/>
    <w:rsid w:val="00DC627D"/>
    <w:rsid w:val="00DC6CB9"/>
    <w:rsid w:val="00DC6EE2"/>
    <w:rsid w:val="00DC70D3"/>
    <w:rsid w:val="00DC743D"/>
    <w:rsid w:val="00DC764F"/>
    <w:rsid w:val="00DD083B"/>
    <w:rsid w:val="00DD08C2"/>
    <w:rsid w:val="00DD0FE2"/>
    <w:rsid w:val="00DD2249"/>
    <w:rsid w:val="00DD26EA"/>
    <w:rsid w:val="00DD2C9A"/>
    <w:rsid w:val="00DD3BA9"/>
    <w:rsid w:val="00DD3FC9"/>
    <w:rsid w:val="00DD40D8"/>
    <w:rsid w:val="00DD43DD"/>
    <w:rsid w:val="00DD453A"/>
    <w:rsid w:val="00DD511A"/>
    <w:rsid w:val="00DD5406"/>
    <w:rsid w:val="00DD5B35"/>
    <w:rsid w:val="00DD6312"/>
    <w:rsid w:val="00DD69D8"/>
    <w:rsid w:val="00DD6FF1"/>
    <w:rsid w:val="00DD7006"/>
    <w:rsid w:val="00DD75A6"/>
    <w:rsid w:val="00DE15B7"/>
    <w:rsid w:val="00DE1AA3"/>
    <w:rsid w:val="00DE22FF"/>
    <w:rsid w:val="00DE2388"/>
    <w:rsid w:val="00DE23F7"/>
    <w:rsid w:val="00DE4695"/>
    <w:rsid w:val="00DE5053"/>
    <w:rsid w:val="00DE5A33"/>
    <w:rsid w:val="00DE5B11"/>
    <w:rsid w:val="00DE637D"/>
    <w:rsid w:val="00DE7300"/>
    <w:rsid w:val="00DE7387"/>
    <w:rsid w:val="00DE7BB2"/>
    <w:rsid w:val="00DE7ED3"/>
    <w:rsid w:val="00DF0036"/>
    <w:rsid w:val="00DF01B2"/>
    <w:rsid w:val="00DF0359"/>
    <w:rsid w:val="00DF0894"/>
    <w:rsid w:val="00DF0A12"/>
    <w:rsid w:val="00DF0F65"/>
    <w:rsid w:val="00DF1595"/>
    <w:rsid w:val="00DF184E"/>
    <w:rsid w:val="00DF1918"/>
    <w:rsid w:val="00DF1E7B"/>
    <w:rsid w:val="00DF26B5"/>
    <w:rsid w:val="00DF2C6A"/>
    <w:rsid w:val="00DF3AF7"/>
    <w:rsid w:val="00DF3D04"/>
    <w:rsid w:val="00DF4DA2"/>
    <w:rsid w:val="00DF64C3"/>
    <w:rsid w:val="00DF669D"/>
    <w:rsid w:val="00DF72B2"/>
    <w:rsid w:val="00DF7AE3"/>
    <w:rsid w:val="00E00CCF"/>
    <w:rsid w:val="00E01234"/>
    <w:rsid w:val="00E01475"/>
    <w:rsid w:val="00E0153F"/>
    <w:rsid w:val="00E01F16"/>
    <w:rsid w:val="00E01F4F"/>
    <w:rsid w:val="00E02102"/>
    <w:rsid w:val="00E02450"/>
    <w:rsid w:val="00E02CDD"/>
    <w:rsid w:val="00E02E4F"/>
    <w:rsid w:val="00E03CAA"/>
    <w:rsid w:val="00E05526"/>
    <w:rsid w:val="00E05C3E"/>
    <w:rsid w:val="00E05D20"/>
    <w:rsid w:val="00E06A4E"/>
    <w:rsid w:val="00E06C93"/>
    <w:rsid w:val="00E06DDA"/>
    <w:rsid w:val="00E0756A"/>
    <w:rsid w:val="00E1020E"/>
    <w:rsid w:val="00E10247"/>
    <w:rsid w:val="00E10488"/>
    <w:rsid w:val="00E104F5"/>
    <w:rsid w:val="00E109EA"/>
    <w:rsid w:val="00E10B87"/>
    <w:rsid w:val="00E117ED"/>
    <w:rsid w:val="00E11AC6"/>
    <w:rsid w:val="00E11CC2"/>
    <w:rsid w:val="00E12248"/>
    <w:rsid w:val="00E12303"/>
    <w:rsid w:val="00E124BD"/>
    <w:rsid w:val="00E13347"/>
    <w:rsid w:val="00E133DA"/>
    <w:rsid w:val="00E1387D"/>
    <w:rsid w:val="00E13A74"/>
    <w:rsid w:val="00E13ABC"/>
    <w:rsid w:val="00E1506E"/>
    <w:rsid w:val="00E15B48"/>
    <w:rsid w:val="00E16CAF"/>
    <w:rsid w:val="00E172DA"/>
    <w:rsid w:val="00E174CA"/>
    <w:rsid w:val="00E1755C"/>
    <w:rsid w:val="00E17723"/>
    <w:rsid w:val="00E1788F"/>
    <w:rsid w:val="00E17AE8"/>
    <w:rsid w:val="00E200F6"/>
    <w:rsid w:val="00E20602"/>
    <w:rsid w:val="00E2063E"/>
    <w:rsid w:val="00E20A9F"/>
    <w:rsid w:val="00E20BCB"/>
    <w:rsid w:val="00E21843"/>
    <w:rsid w:val="00E21AD9"/>
    <w:rsid w:val="00E21F92"/>
    <w:rsid w:val="00E22770"/>
    <w:rsid w:val="00E23191"/>
    <w:rsid w:val="00E23209"/>
    <w:rsid w:val="00E236E7"/>
    <w:rsid w:val="00E23DD1"/>
    <w:rsid w:val="00E244C5"/>
    <w:rsid w:val="00E248A8"/>
    <w:rsid w:val="00E2510A"/>
    <w:rsid w:val="00E262BF"/>
    <w:rsid w:val="00E26684"/>
    <w:rsid w:val="00E266B3"/>
    <w:rsid w:val="00E26BD7"/>
    <w:rsid w:val="00E26F58"/>
    <w:rsid w:val="00E276FE"/>
    <w:rsid w:val="00E27D57"/>
    <w:rsid w:val="00E27F60"/>
    <w:rsid w:val="00E27FC5"/>
    <w:rsid w:val="00E30231"/>
    <w:rsid w:val="00E30F21"/>
    <w:rsid w:val="00E3102E"/>
    <w:rsid w:val="00E31892"/>
    <w:rsid w:val="00E31A48"/>
    <w:rsid w:val="00E31CBD"/>
    <w:rsid w:val="00E3200B"/>
    <w:rsid w:val="00E32C86"/>
    <w:rsid w:val="00E337A7"/>
    <w:rsid w:val="00E33AA4"/>
    <w:rsid w:val="00E33E60"/>
    <w:rsid w:val="00E3418F"/>
    <w:rsid w:val="00E34C4E"/>
    <w:rsid w:val="00E34CE8"/>
    <w:rsid w:val="00E34DE8"/>
    <w:rsid w:val="00E35B28"/>
    <w:rsid w:val="00E36872"/>
    <w:rsid w:val="00E36A3E"/>
    <w:rsid w:val="00E40531"/>
    <w:rsid w:val="00E409F7"/>
    <w:rsid w:val="00E411E6"/>
    <w:rsid w:val="00E412D0"/>
    <w:rsid w:val="00E41D66"/>
    <w:rsid w:val="00E41FCE"/>
    <w:rsid w:val="00E421EB"/>
    <w:rsid w:val="00E42D4E"/>
    <w:rsid w:val="00E43235"/>
    <w:rsid w:val="00E436D5"/>
    <w:rsid w:val="00E43DA7"/>
    <w:rsid w:val="00E44128"/>
    <w:rsid w:val="00E4757C"/>
    <w:rsid w:val="00E47785"/>
    <w:rsid w:val="00E50AEE"/>
    <w:rsid w:val="00E51308"/>
    <w:rsid w:val="00E5157A"/>
    <w:rsid w:val="00E51F65"/>
    <w:rsid w:val="00E5206B"/>
    <w:rsid w:val="00E5248E"/>
    <w:rsid w:val="00E52781"/>
    <w:rsid w:val="00E5283B"/>
    <w:rsid w:val="00E52ECE"/>
    <w:rsid w:val="00E531D9"/>
    <w:rsid w:val="00E53713"/>
    <w:rsid w:val="00E544BB"/>
    <w:rsid w:val="00E54863"/>
    <w:rsid w:val="00E5539E"/>
    <w:rsid w:val="00E56869"/>
    <w:rsid w:val="00E57238"/>
    <w:rsid w:val="00E57CC2"/>
    <w:rsid w:val="00E57E4F"/>
    <w:rsid w:val="00E6131F"/>
    <w:rsid w:val="00E615DD"/>
    <w:rsid w:val="00E62474"/>
    <w:rsid w:val="00E62963"/>
    <w:rsid w:val="00E62F7B"/>
    <w:rsid w:val="00E633A3"/>
    <w:rsid w:val="00E63CD7"/>
    <w:rsid w:val="00E63D52"/>
    <w:rsid w:val="00E63EA4"/>
    <w:rsid w:val="00E64458"/>
    <w:rsid w:val="00E6488A"/>
    <w:rsid w:val="00E64E73"/>
    <w:rsid w:val="00E6570A"/>
    <w:rsid w:val="00E65971"/>
    <w:rsid w:val="00E65B51"/>
    <w:rsid w:val="00E65FD8"/>
    <w:rsid w:val="00E66879"/>
    <w:rsid w:val="00E66B1E"/>
    <w:rsid w:val="00E6714D"/>
    <w:rsid w:val="00E67ED1"/>
    <w:rsid w:val="00E70076"/>
    <w:rsid w:val="00E71D9D"/>
    <w:rsid w:val="00E72211"/>
    <w:rsid w:val="00E72501"/>
    <w:rsid w:val="00E7250A"/>
    <w:rsid w:val="00E72851"/>
    <w:rsid w:val="00E72E9B"/>
    <w:rsid w:val="00E73306"/>
    <w:rsid w:val="00E73677"/>
    <w:rsid w:val="00E73F1C"/>
    <w:rsid w:val="00E744C4"/>
    <w:rsid w:val="00E7487C"/>
    <w:rsid w:val="00E74FE1"/>
    <w:rsid w:val="00E76216"/>
    <w:rsid w:val="00E76371"/>
    <w:rsid w:val="00E7655B"/>
    <w:rsid w:val="00E76A45"/>
    <w:rsid w:val="00E76F9B"/>
    <w:rsid w:val="00E77D83"/>
    <w:rsid w:val="00E80884"/>
    <w:rsid w:val="00E80A0A"/>
    <w:rsid w:val="00E80BC3"/>
    <w:rsid w:val="00E80F4F"/>
    <w:rsid w:val="00E814EE"/>
    <w:rsid w:val="00E8168A"/>
    <w:rsid w:val="00E828CE"/>
    <w:rsid w:val="00E829C5"/>
    <w:rsid w:val="00E82A33"/>
    <w:rsid w:val="00E82EBB"/>
    <w:rsid w:val="00E83325"/>
    <w:rsid w:val="00E8336D"/>
    <w:rsid w:val="00E839A5"/>
    <w:rsid w:val="00E83D66"/>
    <w:rsid w:val="00E8428E"/>
    <w:rsid w:val="00E8449C"/>
    <w:rsid w:val="00E847E4"/>
    <w:rsid w:val="00E8488D"/>
    <w:rsid w:val="00E84E49"/>
    <w:rsid w:val="00E8507C"/>
    <w:rsid w:val="00E850EC"/>
    <w:rsid w:val="00E85183"/>
    <w:rsid w:val="00E865DB"/>
    <w:rsid w:val="00E867B6"/>
    <w:rsid w:val="00E8691E"/>
    <w:rsid w:val="00E86FE0"/>
    <w:rsid w:val="00E87463"/>
    <w:rsid w:val="00E87902"/>
    <w:rsid w:val="00E912C2"/>
    <w:rsid w:val="00E921DD"/>
    <w:rsid w:val="00E927D2"/>
    <w:rsid w:val="00E93062"/>
    <w:rsid w:val="00E93BA0"/>
    <w:rsid w:val="00E940A7"/>
    <w:rsid w:val="00E94B65"/>
    <w:rsid w:val="00E94D47"/>
    <w:rsid w:val="00E95120"/>
    <w:rsid w:val="00E952DA"/>
    <w:rsid w:val="00E954D0"/>
    <w:rsid w:val="00E95798"/>
    <w:rsid w:val="00E95A9B"/>
    <w:rsid w:val="00E95D9D"/>
    <w:rsid w:val="00E96349"/>
    <w:rsid w:val="00E9724E"/>
    <w:rsid w:val="00E97368"/>
    <w:rsid w:val="00E97811"/>
    <w:rsid w:val="00EA19C9"/>
    <w:rsid w:val="00EA1A75"/>
    <w:rsid w:val="00EA2A99"/>
    <w:rsid w:val="00EA3BC6"/>
    <w:rsid w:val="00EA465B"/>
    <w:rsid w:val="00EA4DE4"/>
    <w:rsid w:val="00EA5448"/>
    <w:rsid w:val="00EA54BD"/>
    <w:rsid w:val="00EA57F7"/>
    <w:rsid w:val="00EA5883"/>
    <w:rsid w:val="00EA59C5"/>
    <w:rsid w:val="00EA5D77"/>
    <w:rsid w:val="00EA6BCB"/>
    <w:rsid w:val="00EA7971"/>
    <w:rsid w:val="00EA79A9"/>
    <w:rsid w:val="00EB0B53"/>
    <w:rsid w:val="00EB0EBD"/>
    <w:rsid w:val="00EB0EEB"/>
    <w:rsid w:val="00EB112A"/>
    <w:rsid w:val="00EB118B"/>
    <w:rsid w:val="00EB1856"/>
    <w:rsid w:val="00EB1882"/>
    <w:rsid w:val="00EB23F4"/>
    <w:rsid w:val="00EB3B6A"/>
    <w:rsid w:val="00EB3BA0"/>
    <w:rsid w:val="00EB55CB"/>
    <w:rsid w:val="00EB58A9"/>
    <w:rsid w:val="00EB62B4"/>
    <w:rsid w:val="00EB6B39"/>
    <w:rsid w:val="00EB6BD1"/>
    <w:rsid w:val="00EB6ED8"/>
    <w:rsid w:val="00EB6F63"/>
    <w:rsid w:val="00EB7DCC"/>
    <w:rsid w:val="00EC01B4"/>
    <w:rsid w:val="00EC032C"/>
    <w:rsid w:val="00EC0FD9"/>
    <w:rsid w:val="00EC1185"/>
    <w:rsid w:val="00EC2DF7"/>
    <w:rsid w:val="00EC3016"/>
    <w:rsid w:val="00EC3B31"/>
    <w:rsid w:val="00EC3B33"/>
    <w:rsid w:val="00EC4E88"/>
    <w:rsid w:val="00EC574F"/>
    <w:rsid w:val="00EC5836"/>
    <w:rsid w:val="00EC68CB"/>
    <w:rsid w:val="00EC6D6C"/>
    <w:rsid w:val="00EC73E1"/>
    <w:rsid w:val="00EC7413"/>
    <w:rsid w:val="00EC7D09"/>
    <w:rsid w:val="00ED0677"/>
    <w:rsid w:val="00ED32C2"/>
    <w:rsid w:val="00ED3CEF"/>
    <w:rsid w:val="00ED4A57"/>
    <w:rsid w:val="00ED4AD3"/>
    <w:rsid w:val="00ED53B5"/>
    <w:rsid w:val="00ED5DC2"/>
    <w:rsid w:val="00ED65E2"/>
    <w:rsid w:val="00ED68F5"/>
    <w:rsid w:val="00ED6BC2"/>
    <w:rsid w:val="00ED6BF0"/>
    <w:rsid w:val="00ED711A"/>
    <w:rsid w:val="00EE0064"/>
    <w:rsid w:val="00EE0B08"/>
    <w:rsid w:val="00EE1B05"/>
    <w:rsid w:val="00EE277F"/>
    <w:rsid w:val="00EE2B7C"/>
    <w:rsid w:val="00EE378D"/>
    <w:rsid w:val="00EE3893"/>
    <w:rsid w:val="00EE4097"/>
    <w:rsid w:val="00EE5166"/>
    <w:rsid w:val="00EE5495"/>
    <w:rsid w:val="00EE61FC"/>
    <w:rsid w:val="00EE6416"/>
    <w:rsid w:val="00EE6758"/>
    <w:rsid w:val="00EE6B9A"/>
    <w:rsid w:val="00EE6BF4"/>
    <w:rsid w:val="00EF07DF"/>
    <w:rsid w:val="00EF22DE"/>
    <w:rsid w:val="00EF23ED"/>
    <w:rsid w:val="00EF3232"/>
    <w:rsid w:val="00EF34FA"/>
    <w:rsid w:val="00EF356A"/>
    <w:rsid w:val="00EF3ACE"/>
    <w:rsid w:val="00EF3B34"/>
    <w:rsid w:val="00EF48F9"/>
    <w:rsid w:val="00EF4994"/>
    <w:rsid w:val="00EF568B"/>
    <w:rsid w:val="00EF714A"/>
    <w:rsid w:val="00EF7C0B"/>
    <w:rsid w:val="00EF7C15"/>
    <w:rsid w:val="00EF7C5F"/>
    <w:rsid w:val="00EF7C68"/>
    <w:rsid w:val="00F000BB"/>
    <w:rsid w:val="00F013E2"/>
    <w:rsid w:val="00F03930"/>
    <w:rsid w:val="00F04602"/>
    <w:rsid w:val="00F048C2"/>
    <w:rsid w:val="00F04B44"/>
    <w:rsid w:val="00F059C5"/>
    <w:rsid w:val="00F05F2D"/>
    <w:rsid w:val="00F0604A"/>
    <w:rsid w:val="00F060A9"/>
    <w:rsid w:val="00F06805"/>
    <w:rsid w:val="00F06859"/>
    <w:rsid w:val="00F06D30"/>
    <w:rsid w:val="00F108C6"/>
    <w:rsid w:val="00F10FFC"/>
    <w:rsid w:val="00F12674"/>
    <w:rsid w:val="00F12901"/>
    <w:rsid w:val="00F12F16"/>
    <w:rsid w:val="00F13539"/>
    <w:rsid w:val="00F139D9"/>
    <w:rsid w:val="00F13A5D"/>
    <w:rsid w:val="00F13C77"/>
    <w:rsid w:val="00F14722"/>
    <w:rsid w:val="00F14DC6"/>
    <w:rsid w:val="00F1560D"/>
    <w:rsid w:val="00F15BB7"/>
    <w:rsid w:val="00F15D1C"/>
    <w:rsid w:val="00F1648D"/>
    <w:rsid w:val="00F170B2"/>
    <w:rsid w:val="00F1786E"/>
    <w:rsid w:val="00F17906"/>
    <w:rsid w:val="00F17B34"/>
    <w:rsid w:val="00F17CA4"/>
    <w:rsid w:val="00F205D0"/>
    <w:rsid w:val="00F20624"/>
    <w:rsid w:val="00F20B58"/>
    <w:rsid w:val="00F215B1"/>
    <w:rsid w:val="00F21E4E"/>
    <w:rsid w:val="00F2213C"/>
    <w:rsid w:val="00F224BA"/>
    <w:rsid w:val="00F22614"/>
    <w:rsid w:val="00F2281E"/>
    <w:rsid w:val="00F22D2D"/>
    <w:rsid w:val="00F23F0C"/>
    <w:rsid w:val="00F2446B"/>
    <w:rsid w:val="00F244B9"/>
    <w:rsid w:val="00F24807"/>
    <w:rsid w:val="00F253D7"/>
    <w:rsid w:val="00F2646D"/>
    <w:rsid w:val="00F264D0"/>
    <w:rsid w:val="00F27753"/>
    <w:rsid w:val="00F30088"/>
    <w:rsid w:val="00F300A9"/>
    <w:rsid w:val="00F309FD"/>
    <w:rsid w:val="00F30A3D"/>
    <w:rsid w:val="00F32428"/>
    <w:rsid w:val="00F32762"/>
    <w:rsid w:val="00F327BB"/>
    <w:rsid w:val="00F32A8E"/>
    <w:rsid w:val="00F32AEA"/>
    <w:rsid w:val="00F338E4"/>
    <w:rsid w:val="00F34035"/>
    <w:rsid w:val="00F35809"/>
    <w:rsid w:val="00F359ED"/>
    <w:rsid w:val="00F35A49"/>
    <w:rsid w:val="00F3611B"/>
    <w:rsid w:val="00F36B56"/>
    <w:rsid w:val="00F375C9"/>
    <w:rsid w:val="00F37856"/>
    <w:rsid w:val="00F37CF5"/>
    <w:rsid w:val="00F404E6"/>
    <w:rsid w:val="00F40A0B"/>
    <w:rsid w:val="00F4114A"/>
    <w:rsid w:val="00F41175"/>
    <w:rsid w:val="00F41595"/>
    <w:rsid w:val="00F42496"/>
    <w:rsid w:val="00F431FD"/>
    <w:rsid w:val="00F43283"/>
    <w:rsid w:val="00F43625"/>
    <w:rsid w:val="00F443AA"/>
    <w:rsid w:val="00F44E61"/>
    <w:rsid w:val="00F4514B"/>
    <w:rsid w:val="00F45BB8"/>
    <w:rsid w:val="00F45C8A"/>
    <w:rsid w:val="00F45E23"/>
    <w:rsid w:val="00F46126"/>
    <w:rsid w:val="00F4701D"/>
    <w:rsid w:val="00F47145"/>
    <w:rsid w:val="00F5078A"/>
    <w:rsid w:val="00F50799"/>
    <w:rsid w:val="00F51022"/>
    <w:rsid w:val="00F51658"/>
    <w:rsid w:val="00F521B8"/>
    <w:rsid w:val="00F52807"/>
    <w:rsid w:val="00F52A54"/>
    <w:rsid w:val="00F52B6E"/>
    <w:rsid w:val="00F52E2A"/>
    <w:rsid w:val="00F5302C"/>
    <w:rsid w:val="00F53089"/>
    <w:rsid w:val="00F5333A"/>
    <w:rsid w:val="00F536FA"/>
    <w:rsid w:val="00F5458A"/>
    <w:rsid w:val="00F5499A"/>
    <w:rsid w:val="00F5686C"/>
    <w:rsid w:val="00F5710E"/>
    <w:rsid w:val="00F57F18"/>
    <w:rsid w:val="00F600AE"/>
    <w:rsid w:val="00F602E7"/>
    <w:rsid w:val="00F60447"/>
    <w:rsid w:val="00F606BC"/>
    <w:rsid w:val="00F60C5D"/>
    <w:rsid w:val="00F60E6E"/>
    <w:rsid w:val="00F614A8"/>
    <w:rsid w:val="00F61A1F"/>
    <w:rsid w:val="00F61B3D"/>
    <w:rsid w:val="00F62741"/>
    <w:rsid w:val="00F62B6A"/>
    <w:rsid w:val="00F62F5A"/>
    <w:rsid w:val="00F634A4"/>
    <w:rsid w:val="00F636FE"/>
    <w:rsid w:val="00F638A5"/>
    <w:rsid w:val="00F6406C"/>
    <w:rsid w:val="00F645AD"/>
    <w:rsid w:val="00F646FA"/>
    <w:rsid w:val="00F64865"/>
    <w:rsid w:val="00F65E5C"/>
    <w:rsid w:val="00F67D6E"/>
    <w:rsid w:val="00F70C94"/>
    <w:rsid w:val="00F70DBD"/>
    <w:rsid w:val="00F71819"/>
    <w:rsid w:val="00F7194D"/>
    <w:rsid w:val="00F722F1"/>
    <w:rsid w:val="00F72515"/>
    <w:rsid w:val="00F72A76"/>
    <w:rsid w:val="00F72B39"/>
    <w:rsid w:val="00F73391"/>
    <w:rsid w:val="00F73DAD"/>
    <w:rsid w:val="00F741BC"/>
    <w:rsid w:val="00F75737"/>
    <w:rsid w:val="00F75962"/>
    <w:rsid w:val="00F75C32"/>
    <w:rsid w:val="00F75CB5"/>
    <w:rsid w:val="00F75D57"/>
    <w:rsid w:val="00F76764"/>
    <w:rsid w:val="00F76A12"/>
    <w:rsid w:val="00F76CD2"/>
    <w:rsid w:val="00F771B3"/>
    <w:rsid w:val="00F80353"/>
    <w:rsid w:val="00F8066D"/>
    <w:rsid w:val="00F81082"/>
    <w:rsid w:val="00F822F1"/>
    <w:rsid w:val="00F823E7"/>
    <w:rsid w:val="00F828EA"/>
    <w:rsid w:val="00F829BC"/>
    <w:rsid w:val="00F830CF"/>
    <w:rsid w:val="00F843A1"/>
    <w:rsid w:val="00F843C4"/>
    <w:rsid w:val="00F84ABB"/>
    <w:rsid w:val="00F85784"/>
    <w:rsid w:val="00F85E20"/>
    <w:rsid w:val="00F85F57"/>
    <w:rsid w:val="00F8609A"/>
    <w:rsid w:val="00F868B9"/>
    <w:rsid w:val="00F869E6"/>
    <w:rsid w:val="00F87C35"/>
    <w:rsid w:val="00F87DC4"/>
    <w:rsid w:val="00F90553"/>
    <w:rsid w:val="00F90D16"/>
    <w:rsid w:val="00F90F76"/>
    <w:rsid w:val="00F91A5F"/>
    <w:rsid w:val="00F9211A"/>
    <w:rsid w:val="00F93201"/>
    <w:rsid w:val="00F93206"/>
    <w:rsid w:val="00F93F1D"/>
    <w:rsid w:val="00F94195"/>
    <w:rsid w:val="00F9424E"/>
    <w:rsid w:val="00F943D1"/>
    <w:rsid w:val="00F94496"/>
    <w:rsid w:val="00F948CD"/>
    <w:rsid w:val="00F9545A"/>
    <w:rsid w:val="00F957BE"/>
    <w:rsid w:val="00F9587E"/>
    <w:rsid w:val="00F95E22"/>
    <w:rsid w:val="00F95EF0"/>
    <w:rsid w:val="00F96315"/>
    <w:rsid w:val="00F969D1"/>
    <w:rsid w:val="00F97E55"/>
    <w:rsid w:val="00FA00D5"/>
    <w:rsid w:val="00FA0294"/>
    <w:rsid w:val="00FA0518"/>
    <w:rsid w:val="00FA0C34"/>
    <w:rsid w:val="00FA23A8"/>
    <w:rsid w:val="00FA2B8C"/>
    <w:rsid w:val="00FA2BF8"/>
    <w:rsid w:val="00FA3073"/>
    <w:rsid w:val="00FA3191"/>
    <w:rsid w:val="00FA387C"/>
    <w:rsid w:val="00FA3BF6"/>
    <w:rsid w:val="00FA3CC2"/>
    <w:rsid w:val="00FA444A"/>
    <w:rsid w:val="00FA48EF"/>
    <w:rsid w:val="00FA4D3B"/>
    <w:rsid w:val="00FA5EA1"/>
    <w:rsid w:val="00FA65AC"/>
    <w:rsid w:val="00FA6713"/>
    <w:rsid w:val="00FA73F1"/>
    <w:rsid w:val="00FA753C"/>
    <w:rsid w:val="00FA76E1"/>
    <w:rsid w:val="00FB00A2"/>
    <w:rsid w:val="00FB05F1"/>
    <w:rsid w:val="00FB0C87"/>
    <w:rsid w:val="00FB116E"/>
    <w:rsid w:val="00FB1C82"/>
    <w:rsid w:val="00FB200E"/>
    <w:rsid w:val="00FB4512"/>
    <w:rsid w:val="00FB45A8"/>
    <w:rsid w:val="00FB4D7A"/>
    <w:rsid w:val="00FB5674"/>
    <w:rsid w:val="00FB5AAB"/>
    <w:rsid w:val="00FB5C25"/>
    <w:rsid w:val="00FB5F13"/>
    <w:rsid w:val="00FB7ADF"/>
    <w:rsid w:val="00FB7C1D"/>
    <w:rsid w:val="00FB7CBA"/>
    <w:rsid w:val="00FC00E7"/>
    <w:rsid w:val="00FC0CAE"/>
    <w:rsid w:val="00FC182F"/>
    <w:rsid w:val="00FC19F8"/>
    <w:rsid w:val="00FC290C"/>
    <w:rsid w:val="00FC2AFF"/>
    <w:rsid w:val="00FC2E5B"/>
    <w:rsid w:val="00FC400D"/>
    <w:rsid w:val="00FC46CB"/>
    <w:rsid w:val="00FC4C6C"/>
    <w:rsid w:val="00FC6487"/>
    <w:rsid w:val="00FC6632"/>
    <w:rsid w:val="00FC66F1"/>
    <w:rsid w:val="00FC6ACB"/>
    <w:rsid w:val="00FC6F3D"/>
    <w:rsid w:val="00FC7490"/>
    <w:rsid w:val="00FC780C"/>
    <w:rsid w:val="00FD029E"/>
    <w:rsid w:val="00FD049D"/>
    <w:rsid w:val="00FD1520"/>
    <w:rsid w:val="00FD1612"/>
    <w:rsid w:val="00FD3461"/>
    <w:rsid w:val="00FD358B"/>
    <w:rsid w:val="00FD3E99"/>
    <w:rsid w:val="00FD4057"/>
    <w:rsid w:val="00FD445A"/>
    <w:rsid w:val="00FD581E"/>
    <w:rsid w:val="00FD5B2F"/>
    <w:rsid w:val="00FD74ED"/>
    <w:rsid w:val="00FE0AA9"/>
    <w:rsid w:val="00FE26A4"/>
    <w:rsid w:val="00FE485F"/>
    <w:rsid w:val="00FE4A43"/>
    <w:rsid w:val="00FE5CC6"/>
    <w:rsid w:val="00FE65EF"/>
    <w:rsid w:val="00FE72D9"/>
    <w:rsid w:val="00FE7902"/>
    <w:rsid w:val="00FF013B"/>
    <w:rsid w:val="00FF0706"/>
    <w:rsid w:val="00FF0A3D"/>
    <w:rsid w:val="00FF0C04"/>
    <w:rsid w:val="00FF0E24"/>
    <w:rsid w:val="00FF1369"/>
    <w:rsid w:val="00FF19F2"/>
    <w:rsid w:val="00FF1C89"/>
    <w:rsid w:val="00FF2051"/>
    <w:rsid w:val="00FF2D05"/>
    <w:rsid w:val="00FF38D6"/>
    <w:rsid w:val="00FF4D34"/>
    <w:rsid w:val="00FF6085"/>
    <w:rsid w:val="00FF60FC"/>
    <w:rsid w:val="00FF6404"/>
    <w:rsid w:val="00FF6CD3"/>
    <w:rsid w:val="00FF7164"/>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C64BC"/>
  <w15:docId w15:val="{6FA344DE-9C4E-4E55-91FB-D1712483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76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99"/>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Footnote Text Char2,Footnote Text Char1 Char Char,Footnote Text Char Char Char Char,Footnote Text Char1 Char Char Char Char,Char1,Išnaša,Char,fn,Footnote Text Char Char1"/>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Footnote Text Char2 Char,Footnote Text Char1 Char Char Char,Footnote Text Char Char Char Char Char,Footnote Text Char1 Char Char Char Char Char,Char1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aliases w:val="Diagrama Diagrama Diagrama,Diagrama Diagrama"/>
    <w:basedOn w:val="Normal"/>
    <w:link w:val="CommentTextChar"/>
    <w:uiPriority w:val="99"/>
    <w:unhideWhenUsed/>
    <w:rsid w:val="005C4889"/>
  </w:style>
  <w:style w:type="character" w:customStyle="1" w:styleId="CommentTextChar">
    <w:name w:val="Comment Text Char"/>
    <w:aliases w:val="Diagrama Diagrama Diagrama Char,Diagrama Diagrama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99"/>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632755"/>
    <w:rPr>
      <w:color w:val="605E5C"/>
      <w:shd w:val="clear" w:color="auto" w:fill="E1DFDD"/>
    </w:rPr>
  </w:style>
  <w:style w:type="paragraph" w:customStyle="1" w:styleId="paragraph">
    <w:name w:val="paragraph"/>
    <w:basedOn w:val="Normal"/>
    <w:rsid w:val="00825CFB"/>
    <w:pPr>
      <w:spacing w:before="100" w:beforeAutospacing="1" w:after="100" w:afterAutospacing="1"/>
    </w:pPr>
    <w:rPr>
      <w:sz w:val="24"/>
      <w:szCs w:val="24"/>
      <w:lang w:val="en-US"/>
    </w:rPr>
  </w:style>
  <w:style w:type="character" w:customStyle="1" w:styleId="normaltextrun">
    <w:name w:val="normaltextrun"/>
    <w:basedOn w:val="DefaultParagraphFont"/>
    <w:rsid w:val="00825CFB"/>
  </w:style>
  <w:style w:type="character" w:customStyle="1" w:styleId="eop">
    <w:name w:val="eop"/>
    <w:basedOn w:val="DefaultParagraphFont"/>
    <w:rsid w:val="00825CFB"/>
  </w:style>
  <w:style w:type="character" w:customStyle="1" w:styleId="wysiwyg-font-size-medium">
    <w:name w:val="wysiwyg-font-size-medium"/>
    <w:basedOn w:val="DefaultParagraphFont"/>
    <w:rsid w:val="00296EAB"/>
  </w:style>
  <w:style w:type="paragraph" w:styleId="Title">
    <w:name w:val="Title"/>
    <w:next w:val="Normal"/>
    <w:link w:val="TitleChar"/>
    <w:qFormat/>
    <w:rsid w:val="002F303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rsid w:val="002F3035"/>
    <w:rPr>
      <w:rFonts w:ascii="Helvetica Neue UltraLight" w:eastAsia="Arial Unicode MS" w:hAnsi="Helvetica Neue UltraLight" w:cs="Arial Unicode MS"/>
      <w:color w:val="000000"/>
      <w:spacing w:val="16"/>
      <w:sz w:val="56"/>
      <w:szCs w:val="56"/>
      <w:bdr w:val="nil"/>
      <w:lang w:val="en-US"/>
    </w:rPr>
  </w:style>
  <w:style w:type="character" w:customStyle="1" w:styleId="wysiwyg-font-size-medium1">
    <w:name w:val="wysiwyg-font-size-medium1"/>
    <w:basedOn w:val="DefaultParagraphFont"/>
    <w:rsid w:val="001D0DF0"/>
    <w:rPr>
      <w:sz w:val="24"/>
      <w:szCs w:val="24"/>
    </w:rPr>
  </w:style>
  <w:style w:type="character" w:styleId="Strong">
    <w:name w:val="Strong"/>
    <w:basedOn w:val="DefaultParagraphFont"/>
    <w:uiPriority w:val="22"/>
    <w:qFormat/>
    <w:rsid w:val="00047770"/>
    <w:rPr>
      <w:b/>
      <w:bCs/>
    </w:rPr>
  </w:style>
  <w:style w:type="character" w:customStyle="1" w:styleId="ui-provider">
    <w:name w:val="ui-provider"/>
    <w:basedOn w:val="DefaultParagraphFont"/>
    <w:rsid w:val="007B5565"/>
  </w:style>
  <w:style w:type="paragraph" w:styleId="NormalWeb">
    <w:name w:val="Normal (Web)"/>
    <w:basedOn w:val="Normal"/>
    <w:uiPriority w:val="99"/>
    <w:semiHidden/>
    <w:unhideWhenUsed/>
    <w:rsid w:val="007445C7"/>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6340">
      <w:bodyDiv w:val="1"/>
      <w:marLeft w:val="0"/>
      <w:marRight w:val="0"/>
      <w:marTop w:val="0"/>
      <w:marBottom w:val="0"/>
      <w:divBdr>
        <w:top w:val="none" w:sz="0" w:space="0" w:color="auto"/>
        <w:left w:val="none" w:sz="0" w:space="0" w:color="auto"/>
        <w:bottom w:val="none" w:sz="0" w:space="0" w:color="auto"/>
        <w:right w:val="none" w:sz="0" w:space="0" w:color="auto"/>
      </w:divBdr>
      <w:divsChild>
        <w:div w:id="1634166827">
          <w:marLeft w:val="0"/>
          <w:marRight w:val="0"/>
          <w:marTop w:val="0"/>
          <w:marBottom w:val="0"/>
          <w:divBdr>
            <w:top w:val="none" w:sz="0" w:space="0" w:color="auto"/>
            <w:left w:val="none" w:sz="0" w:space="0" w:color="auto"/>
            <w:bottom w:val="none" w:sz="0" w:space="0" w:color="auto"/>
            <w:right w:val="none" w:sz="0" w:space="0" w:color="auto"/>
          </w:divBdr>
          <w:divsChild>
            <w:div w:id="767653036">
              <w:marLeft w:val="0"/>
              <w:marRight w:val="0"/>
              <w:marTop w:val="0"/>
              <w:marBottom w:val="0"/>
              <w:divBdr>
                <w:top w:val="none" w:sz="0" w:space="0" w:color="auto"/>
                <w:left w:val="none" w:sz="0" w:space="0" w:color="auto"/>
                <w:bottom w:val="none" w:sz="0" w:space="0" w:color="auto"/>
                <w:right w:val="none" w:sz="0" w:space="0" w:color="auto"/>
              </w:divBdr>
            </w:div>
            <w:div w:id="531378546">
              <w:marLeft w:val="0"/>
              <w:marRight w:val="0"/>
              <w:marTop w:val="0"/>
              <w:marBottom w:val="0"/>
              <w:divBdr>
                <w:top w:val="none" w:sz="0" w:space="0" w:color="auto"/>
                <w:left w:val="none" w:sz="0" w:space="0" w:color="auto"/>
                <w:bottom w:val="none" w:sz="0" w:space="0" w:color="auto"/>
                <w:right w:val="none" w:sz="0" w:space="0" w:color="auto"/>
              </w:divBdr>
            </w:div>
            <w:div w:id="2039041169">
              <w:marLeft w:val="0"/>
              <w:marRight w:val="0"/>
              <w:marTop w:val="0"/>
              <w:marBottom w:val="0"/>
              <w:divBdr>
                <w:top w:val="none" w:sz="0" w:space="0" w:color="auto"/>
                <w:left w:val="none" w:sz="0" w:space="0" w:color="auto"/>
                <w:bottom w:val="none" w:sz="0" w:space="0" w:color="auto"/>
                <w:right w:val="none" w:sz="0" w:space="0" w:color="auto"/>
              </w:divBdr>
            </w:div>
            <w:div w:id="2046951867">
              <w:marLeft w:val="0"/>
              <w:marRight w:val="0"/>
              <w:marTop w:val="0"/>
              <w:marBottom w:val="0"/>
              <w:divBdr>
                <w:top w:val="none" w:sz="0" w:space="0" w:color="auto"/>
                <w:left w:val="none" w:sz="0" w:space="0" w:color="auto"/>
                <w:bottom w:val="none" w:sz="0" w:space="0" w:color="auto"/>
                <w:right w:val="none" w:sz="0" w:space="0" w:color="auto"/>
              </w:divBdr>
            </w:div>
            <w:div w:id="1801878597">
              <w:marLeft w:val="0"/>
              <w:marRight w:val="0"/>
              <w:marTop w:val="0"/>
              <w:marBottom w:val="0"/>
              <w:divBdr>
                <w:top w:val="none" w:sz="0" w:space="0" w:color="auto"/>
                <w:left w:val="none" w:sz="0" w:space="0" w:color="auto"/>
                <w:bottom w:val="none" w:sz="0" w:space="0" w:color="auto"/>
                <w:right w:val="none" w:sz="0" w:space="0" w:color="auto"/>
              </w:divBdr>
            </w:div>
            <w:div w:id="178664040">
              <w:marLeft w:val="0"/>
              <w:marRight w:val="0"/>
              <w:marTop w:val="0"/>
              <w:marBottom w:val="0"/>
              <w:divBdr>
                <w:top w:val="none" w:sz="0" w:space="0" w:color="auto"/>
                <w:left w:val="none" w:sz="0" w:space="0" w:color="auto"/>
                <w:bottom w:val="none" w:sz="0" w:space="0" w:color="auto"/>
                <w:right w:val="none" w:sz="0" w:space="0" w:color="auto"/>
              </w:divBdr>
            </w:div>
            <w:div w:id="1474369600">
              <w:marLeft w:val="0"/>
              <w:marRight w:val="0"/>
              <w:marTop w:val="0"/>
              <w:marBottom w:val="0"/>
              <w:divBdr>
                <w:top w:val="none" w:sz="0" w:space="0" w:color="auto"/>
                <w:left w:val="none" w:sz="0" w:space="0" w:color="auto"/>
                <w:bottom w:val="none" w:sz="0" w:space="0" w:color="auto"/>
                <w:right w:val="none" w:sz="0" w:space="0" w:color="auto"/>
              </w:divBdr>
            </w:div>
            <w:div w:id="1738286741">
              <w:marLeft w:val="0"/>
              <w:marRight w:val="0"/>
              <w:marTop w:val="0"/>
              <w:marBottom w:val="0"/>
              <w:divBdr>
                <w:top w:val="none" w:sz="0" w:space="0" w:color="auto"/>
                <w:left w:val="none" w:sz="0" w:space="0" w:color="auto"/>
                <w:bottom w:val="none" w:sz="0" w:space="0" w:color="auto"/>
                <w:right w:val="none" w:sz="0" w:space="0" w:color="auto"/>
              </w:divBdr>
            </w:div>
            <w:div w:id="1075011710">
              <w:marLeft w:val="0"/>
              <w:marRight w:val="0"/>
              <w:marTop w:val="0"/>
              <w:marBottom w:val="0"/>
              <w:divBdr>
                <w:top w:val="none" w:sz="0" w:space="0" w:color="auto"/>
                <w:left w:val="none" w:sz="0" w:space="0" w:color="auto"/>
                <w:bottom w:val="none" w:sz="0" w:space="0" w:color="auto"/>
                <w:right w:val="none" w:sz="0" w:space="0" w:color="auto"/>
              </w:divBdr>
            </w:div>
            <w:div w:id="1892879560">
              <w:marLeft w:val="0"/>
              <w:marRight w:val="0"/>
              <w:marTop w:val="0"/>
              <w:marBottom w:val="0"/>
              <w:divBdr>
                <w:top w:val="none" w:sz="0" w:space="0" w:color="auto"/>
                <w:left w:val="none" w:sz="0" w:space="0" w:color="auto"/>
                <w:bottom w:val="none" w:sz="0" w:space="0" w:color="auto"/>
                <w:right w:val="none" w:sz="0" w:space="0" w:color="auto"/>
              </w:divBdr>
            </w:div>
            <w:div w:id="1593247018">
              <w:marLeft w:val="0"/>
              <w:marRight w:val="0"/>
              <w:marTop w:val="0"/>
              <w:marBottom w:val="0"/>
              <w:divBdr>
                <w:top w:val="none" w:sz="0" w:space="0" w:color="auto"/>
                <w:left w:val="none" w:sz="0" w:space="0" w:color="auto"/>
                <w:bottom w:val="none" w:sz="0" w:space="0" w:color="auto"/>
                <w:right w:val="none" w:sz="0" w:space="0" w:color="auto"/>
              </w:divBdr>
            </w:div>
            <w:div w:id="659037643">
              <w:marLeft w:val="0"/>
              <w:marRight w:val="0"/>
              <w:marTop w:val="0"/>
              <w:marBottom w:val="0"/>
              <w:divBdr>
                <w:top w:val="none" w:sz="0" w:space="0" w:color="auto"/>
                <w:left w:val="none" w:sz="0" w:space="0" w:color="auto"/>
                <w:bottom w:val="none" w:sz="0" w:space="0" w:color="auto"/>
                <w:right w:val="none" w:sz="0" w:space="0" w:color="auto"/>
              </w:divBdr>
            </w:div>
            <w:div w:id="110828518">
              <w:marLeft w:val="0"/>
              <w:marRight w:val="0"/>
              <w:marTop w:val="0"/>
              <w:marBottom w:val="0"/>
              <w:divBdr>
                <w:top w:val="none" w:sz="0" w:space="0" w:color="auto"/>
                <w:left w:val="none" w:sz="0" w:space="0" w:color="auto"/>
                <w:bottom w:val="none" w:sz="0" w:space="0" w:color="auto"/>
                <w:right w:val="none" w:sz="0" w:space="0" w:color="auto"/>
              </w:divBdr>
            </w:div>
            <w:div w:id="1332370149">
              <w:marLeft w:val="0"/>
              <w:marRight w:val="0"/>
              <w:marTop w:val="0"/>
              <w:marBottom w:val="0"/>
              <w:divBdr>
                <w:top w:val="none" w:sz="0" w:space="0" w:color="auto"/>
                <w:left w:val="none" w:sz="0" w:space="0" w:color="auto"/>
                <w:bottom w:val="none" w:sz="0" w:space="0" w:color="auto"/>
                <w:right w:val="none" w:sz="0" w:space="0" w:color="auto"/>
              </w:divBdr>
            </w:div>
            <w:div w:id="615646798">
              <w:marLeft w:val="0"/>
              <w:marRight w:val="0"/>
              <w:marTop w:val="0"/>
              <w:marBottom w:val="0"/>
              <w:divBdr>
                <w:top w:val="none" w:sz="0" w:space="0" w:color="auto"/>
                <w:left w:val="none" w:sz="0" w:space="0" w:color="auto"/>
                <w:bottom w:val="none" w:sz="0" w:space="0" w:color="auto"/>
                <w:right w:val="none" w:sz="0" w:space="0" w:color="auto"/>
              </w:divBdr>
            </w:div>
            <w:div w:id="1780642965">
              <w:marLeft w:val="0"/>
              <w:marRight w:val="0"/>
              <w:marTop w:val="0"/>
              <w:marBottom w:val="0"/>
              <w:divBdr>
                <w:top w:val="none" w:sz="0" w:space="0" w:color="auto"/>
                <w:left w:val="none" w:sz="0" w:space="0" w:color="auto"/>
                <w:bottom w:val="none" w:sz="0" w:space="0" w:color="auto"/>
                <w:right w:val="none" w:sz="0" w:space="0" w:color="auto"/>
              </w:divBdr>
            </w:div>
            <w:div w:id="825048819">
              <w:marLeft w:val="0"/>
              <w:marRight w:val="0"/>
              <w:marTop w:val="0"/>
              <w:marBottom w:val="0"/>
              <w:divBdr>
                <w:top w:val="none" w:sz="0" w:space="0" w:color="auto"/>
                <w:left w:val="none" w:sz="0" w:space="0" w:color="auto"/>
                <w:bottom w:val="none" w:sz="0" w:space="0" w:color="auto"/>
                <w:right w:val="none" w:sz="0" w:space="0" w:color="auto"/>
              </w:divBdr>
            </w:div>
            <w:div w:id="409230980">
              <w:marLeft w:val="0"/>
              <w:marRight w:val="0"/>
              <w:marTop w:val="0"/>
              <w:marBottom w:val="0"/>
              <w:divBdr>
                <w:top w:val="none" w:sz="0" w:space="0" w:color="auto"/>
                <w:left w:val="none" w:sz="0" w:space="0" w:color="auto"/>
                <w:bottom w:val="none" w:sz="0" w:space="0" w:color="auto"/>
                <w:right w:val="none" w:sz="0" w:space="0" w:color="auto"/>
              </w:divBdr>
            </w:div>
            <w:div w:id="201595372">
              <w:marLeft w:val="0"/>
              <w:marRight w:val="0"/>
              <w:marTop w:val="0"/>
              <w:marBottom w:val="0"/>
              <w:divBdr>
                <w:top w:val="none" w:sz="0" w:space="0" w:color="auto"/>
                <w:left w:val="none" w:sz="0" w:space="0" w:color="auto"/>
                <w:bottom w:val="none" w:sz="0" w:space="0" w:color="auto"/>
                <w:right w:val="none" w:sz="0" w:space="0" w:color="auto"/>
              </w:divBdr>
            </w:div>
            <w:div w:id="277419003">
              <w:marLeft w:val="0"/>
              <w:marRight w:val="0"/>
              <w:marTop w:val="0"/>
              <w:marBottom w:val="0"/>
              <w:divBdr>
                <w:top w:val="none" w:sz="0" w:space="0" w:color="auto"/>
                <w:left w:val="none" w:sz="0" w:space="0" w:color="auto"/>
                <w:bottom w:val="none" w:sz="0" w:space="0" w:color="auto"/>
                <w:right w:val="none" w:sz="0" w:space="0" w:color="auto"/>
              </w:divBdr>
            </w:div>
            <w:div w:id="134875565">
              <w:marLeft w:val="0"/>
              <w:marRight w:val="0"/>
              <w:marTop w:val="0"/>
              <w:marBottom w:val="0"/>
              <w:divBdr>
                <w:top w:val="none" w:sz="0" w:space="0" w:color="auto"/>
                <w:left w:val="none" w:sz="0" w:space="0" w:color="auto"/>
                <w:bottom w:val="none" w:sz="0" w:space="0" w:color="auto"/>
                <w:right w:val="none" w:sz="0" w:space="0" w:color="auto"/>
              </w:divBdr>
            </w:div>
            <w:div w:id="893321846">
              <w:marLeft w:val="0"/>
              <w:marRight w:val="0"/>
              <w:marTop w:val="0"/>
              <w:marBottom w:val="0"/>
              <w:divBdr>
                <w:top w:val="none" w:sz="0" w:space="0" w:color="auto"/>
                <w:left w:val="none" w:sz="0" w:space="0" w:color="auto"/>
                <w:bottom w:val="none" w:sz="0" w:space="0" w:color="auto"/>
                <w:right w:val="none" w:sz="0" w:space="0" w:color="auto"/>
              </w:divBdr>
            </w:div>
            <w:div w:id="53814654">
              <w:marLeft w:val="0"/>
              <w:marRight w:val="0"/>
              <w:marTop w:val="0"/>
              <w:marBottom w:val="0"/>
              <w:divBdr>
                <w:top w:val="none" w:sz="0" w:space="0" w:color="auto"/>
                <w:left w:val="none" w:sz="0" w:space="0" w:color="auto"/>
                <w:bottom w:val="none" w:sz="0" w:space="0" w:color="auto"/>
                <w:right w:val="none" w:sz="0" w:space="0" w:color="auto"/>
              </w:divBdr>
            </w:div>
            <w:div w:id="2016611936">
              <w:marLeft w:val="0"/>
              <w:marRight w:val="0"/>
              <w:marTop w:val="0"/>
              <w:marBottom w:val="0"/>
              <w:divBdr>
                <w:top w:val="none" w:sz="0" w:space="0" w:color="auto"/>
                <w:left w:val="none" w:sz="0" w:space="0" w:color="auto"/>
                <w:bottom w:val="none" w:sz="0" w:space="0" w:color="auto"/>
                <w:right w:val="none" w:sz="0" w:space="0" w:color="auto"/>
              </w:divBdr>
            </w:div>
            <w:div w:id="156843549">
              <w:marLeft w:val="0"/>
              <w:marRight w:val="0"/>
              <w:marTop w:val="0"/>
              <w:marBottom w:val="0"/>
              <w:divBdr>
                <w:top w:val="none" w:sz="0" w:space="0" w:color="auto"/>
                <w:left w:val="none" w:sz="0" w:space="0" w:color="auto"/>
                <w:bottom w:val="none" w:sz="0" w:space="0" w:color="auto"/>
                <w:right w:val="none" w:sz="0" w:space="0" w:color="auto"/>
              </w:divBdr>
            </w:div>
            <w:div w:id="1885633879">
              <w:marLeft w:val="0"/>
              <w:marRight w:val="0"/>
              <w:marTop w:val="0"/>
              <w:marBottom w:val="0"/>
              <w:divBdr>
                <w:top w:val="none" w:sz="0" w:space="0" w:color="auto"/>
                <w:left w:val="none" w:sz="0" w:space="0" w:color="auto"/>
                <w:bottom w:val="none" w:sz="0" w:space="0" w:color="auto"/>
                <w:right w:val="none" w:sz="0" w:space="0" w:color="auto"/>
              </w:divBdr>
            </w:div>
            <w:div w:id="504593037">
              <w:marLeft w:val="0"/>
              <w:marRight w:val="0"/>
              <w:marTop w:val="0"/>
              <w:marBottom w:val="0"/>
              <w:divBdr>
                <w:top w:val="none" w:sz="0" w:space="0" w:color="auto"/>
                <w:left w:val="none" w:sz="0" w:space="0" w:color="auto"/>
                <w:bottom w:val="none" w:sz="0" w:space="0" w:color="auto"/>
                <w:right w:val="none" w:sz="0" w:space="0" w:color="auto"/>
              </w:divBdr>
            </w:div>
            <w:div w:id="746659486">
              <w:marLeft w:val="0"/>
              <w:marRight w:val="0"/>
              <w:marTop w:val="0"/>
              <w:marBottom w:val="0"/>
              <w:divBdr>
                <w:top w:val="none" w:sz="0" w:space="0" w:color="auto"/>
                <w:left w:val="none" w:sz="0" w:space="0" w:color="auto"/>
                <w:bottom w:val="none" w:sz="0" w:space="0" w:color="auto"/>
                <w:right w:val="none" w:sz="0" w:space="0" w:color="auto"/>
              </w:divBdr>
            </w:div>
            <w:div w:id="766080663">
              <w:marLeft w:val="0"/>
              <w:marRight w:val="0"/>
              <w:marTop w:val="0"/>
              <w:marBottom w:val="0"/>
              <w:divBdr>
                <w:top w:val="none" w:sz="0" w:space="0" w:color="auto"/>
                <w:left w:val="none" w:sz="0" w:space="0" w:color="auto"/>
                <w:bottom w:val="none" w:sz="0" w:space="0" w:color="auto"/>
                <w:right w:val="none" w:sz="0" w:space="0" w:color="auto"/>
              </w:divBdr>
            </w:div>
            <w:div w:id="928735100">
              <w:marLeft w:val="0"/>
              <w:marRight w:val="0"/>
              <w:marTop w:val="0"/>
              <w:marBottom w:val="0"/>
              <w:divBdr>
                <w:top w:val="none" w:sz="0" w:space="0" w:color="auto"/>
                <w:left w:val="none" w:sz="0" w:space="0" w:color="auto"/>
                <w:bottom w:val="none" w:sz="0" w:space="0" w:color="auto"/>
                <w:right w:val="none" w:sz="0" w:space="0" w:color="auto"/>
              </w:divBdr>
            </w:div>
            <w:div w:id="846095878">
              <w:marLeft w:val="0"/>
              <w:marRight w:val="0"/>
              <w:marTop w:val="0"/>
              <w:marBottom w:val="0"/>
              <w:divBdr>
                <w:top w:val="none" w:sz="0" w:space="0" w:color="auto"/>
                <w:left w:val="none" w:sz="0" w:space="0" w:color="auto"/>
                <w:bottom w:val="none" w:sz="0" w:space="0" w:color="auto"/>
                <w:right w:val="none" w:sz="0" w:space="0" w:color="auto"/>
              </w:divBdr>
            </w:div>
            <w:div w:id="395709102">
              <w:marLeft w:val="0"/>
              <w:marRight w:val="0"/>
              <w:marTop w:val="0"/>
              <w:marBottom w:val="0"/>
              <w:divBdr>
                <w:top w:val="none" w:sz="0" w:space="0" w:color="auto"/>
                <w:left w:val="none" w:sz="0" w:space="0" w:color="auto"/>
                <w:bottom w:val="none" w:sz="0" w:space="0" w:color="auto"/>
                <w:right w:val="none" w:sz="0" w:space="0" w:color="auto"/>
              </w:divBdr>
            </w:div>
            <w:div w:id="965547938">
              <w:marLeft w:val="0"/>
              <w:marRight w:val="0"/>
              <w:marTop w:val="0"/>
              <w:marBottom w:val="0"/>
              <w:divBdr>
                <w:top w:val="none" w:sz="0" w:space="0" w:color="auto"/>
                <w:left w:val="none" w:sz="0" w:space="0" w:color="auto"/>
                <w:bottom w:val="none" w:sz="0" w:space="0" w:color="auto"/>
                <w:right w:val="none" w:sz="0" w:space="0" w:color="auto"/>
              </w:divBdr>
            </w:div>
            <w:div w:id="667025518">
              <w:marLeft w:val="0"/>
              <w:marRight w:val="0"/>
              <w:marTop w:val="0"/>
              <w:marBottom w:val="0"/>
              <w:divBdr>
                <w:top w:val="none" w:sz="0" w:space="0" w:color="auto"/>
                <w:left w:val="none" w:sz="0" w:space="0" w:color="auto"/>
                <w:bottom w:val="none" w:sz="0" w:space="0" w:color="auto"/>
                <w:right w:val="none" w:sz="0" w:space="0" w:color="auto"/>
              </w:divBdr>
            </w:div>
            <w:div w:id="1893350096">
              <w:marLeft w:val="0"/>
              <w:marRight w:val="0"/>
              <w:marTop w:val="0"/>
              <w:marBottom w:val="0"/>
              <w:divBdr>
                <w:top w:val="none" w:sz="0" w:space="0" w:color="auto"/>
                <w:left w:val="none" w:sz="0" w:space="0" w:color="auto"/>
                <w:bottom w:val="none" w:sz="0" w:space="0" w:color="auto"/>
                <w:right w:val="none" w:sz="0" w:space="0" w:color="auto"/>
              </w:divBdr>
            </w:div>
            <w:div w:id="1423136742">
              <w:marLeft w:val="0"/>
              <w:marRight w:val="0"/>
              <w:marTop w:val="0"/>
              <w:marBottom w:val="0"/>
              <w:divBdr>
                <w:top w:val="none" w:sz="0" w:space="0" w:color="auto"/>
                <w:left w:val="none" w:sz="0" w:space="0" w:color="auto"/>
                <w:bottom w:val="none" w:sz="0" w:space="0" w:color="auto"/>
                <w:right w:val="none" w:sz="0" w:space="0" w:color="auto"/>
              </w:divBdr>
            </w:div>
            <w:div w:id="861478147">
              <w:marLeft w:val="0"/>
              <w:marRight w:val="0"/>
              <w:marTop w:val="0"/>
              <w:marBottom w:val="0"/>
              <w:divBdr>
                <w:top w:val="none" w:sz="0" w:space="0" w:color="auto"/>
                <w:left w:val="none" w:sz="0" w:space="0" w:color="auto"/>
                <w:bottom w:val="none" w:sz="0" w:space="0" w:color="auto"/>
                <w:right w:val="none" w:sz="0" w:space="0" w:color="auto"/>
              </w:divBdr>
            </w:div>
            <w:div w:id="389351173">
              <w:marLeft w:val="0"/>
              <w:marRight w:val="0"/>
              <w:marTop w:val="0"/>
              <w:marBottom w:val="0"/>
              <w:divBdr>
                <w:top w:val="none" w:sz="0" w:space="0" w:color="auto"/>
                <w:left w:val="none" w:sz="0" w:space="0" w:color="auto"/>
                <w:bottom w:val="none" w:sz="0" w:space="0" w:color="auto"/>
                <w:right w:val="none" w:sz="0" w:space="0" w:color="auto"/>
              </w:divBdr>
            </w:div>
            <w:div w:id="1608656975">
              <w:marLeft w:val="0"/>
              <w:marRight w:val="0"/>
              <w:marTop w:val="0"/>
              <w:marBottom w:val="0"/>
              <w:divBdr>
                <w:top w:val="none" w:sz="0" w:space="0" w:color="auto"/>
                <w:left w:val="none" w:sz="0" w:space="0" w:color="auto"/>
                <w:bottom w:val="none" w:sz="0" w:space="0" w:color="auto"/>
                <w:right w:val="none" w:sz="0" w:space="0" w:color="auto"/>
              </w:divBdr>
            </w:div>
            <w:div w:id="1785878988">
              <w:marLeft w:val="0"/>
              <w:marRight w:val="0"/>
              <w:marTop w:val="0"/>
              <w:marBottom w:val="0"/>
              <w:divBdr>
                <w:top w:val="none" w:sz="0" w:space="0" w:color="auto"/>
                <w:left w:val="none" w:sz="0" w:space="0" w:color="auto"/>
                <w:bottom w:val="none" w:sz="0" w:space="0" w:color="auto"/>
                <w:right w:val="none" w:sz="0" w:space="0" w:color="auto"/>
              </w:divBdr>
            </w:div>
            <w:div w:id="2050446144">
              <w:marLeft w:val="0"/>
              <w:marRight w:val="0"/>
              <w:marTop w:val="0"/>
              <w:marBottom w:val="0"/>
              <w:divBdr>
                <w:top w:val="none" w:sz="0" w:space="0" w:color="auto"/>
                <w:left w:val="none" w:sz="0" w:space="0" w:color="auto"/>
                <w:bottom w:val="none" w:sz="0" w:space="0" w:color="auto"/>
                <w:right w:val="none" w:sz="0" w:space="0" w:color="auto"/>
              </w:divBdr>
            </w:div>
            <w:div w:id="1323045772">
              <w:marLeft w:val="0"/>
              <w:marRight w:val="0"/>
              <w:marTop w:val="0"/>
              <w:marBottom w:val="0"/>
              <w:divBdr>
                <w:top w:val="none" w:sz="0" w:space="0" w:color="auto"/>
                <w:left w:val="none" w:sz="0" w:space="0" w:color="auto"/>
                <w:bottom w:val="none" w:sz="0" w:space="0" w:color="auto"/>
                <w:right w:val="none" w:sz="0" w:space="0" w:color="auto"/>
              </w:divBdr>
            </w:div>
          </w:divsChild>
        </w:div>
        <w:div w:id="402797252">
          <w:marLeft w:val="0"/>
          <w:marRight w:val="0"/>
          <w:marTop w:val="0"/>
          <w:marBottom w:val="0"/>
          <w:divBdr>
            <w:top w:val="none" w:sz="0" w:space="0" w:color="auto"/>
            <w:left w:val="none" w:sz="0" w:space="0" w:color="auto"/>
            <w:bottom w:val="none" w:sz="0" w:space="0" w:color="auto"/>
            <w:right w:val="none" w:sz="0" w:space="0" w:color="auto"/>
          </w:divBdr>
          <w:divsChild>
            <w:div w:id="1646199702">
              <w:marLeft w:val="0"/>
              <w:marRight w:val="0"/>
              <w:marTop w:val="0"/>
              <w:marBottom w:val="0"/>
              <w:divBdr>
                <w:top w:val="none" w:sz="0" w:space="0" w:color="auto"/>
                <w:left w:val="none" w:sz="0" w:space="0" w:color="auto"/>
                <w:bottom w:val="none" w:sz="0" w:space="0" w:color="auto"/>
                <w:right w:val="none" w:sz="0" w:space="0" w:color="auto"/>
              </w:divBdr>
            </w:div>
            <w:div w:id="524709234">
              <w:marLeft w:val="0"/>
              <w:marRight w:val="0"/>
              <w:marTop w:val="0"/>
              <w:marBottom w:val="0"/>
              <w:divBdr>
                <w:top w:val="none" w:sz="0" w:space="0" w:color="auto"/>
                <w:left w:val="none" w:sz="0" w:space="0" w:color="auto"/>
                <w:bottom w:val="none" w:sz="0" w:space="0" w:color="auto"/>
                <w:right w:val="none" w:sz="0" w:space="0" w:color="auto"/>
              </w:divBdr>
            </w:div>
            <w:div w:id="1400249958">
              <w:marLeft w:val="0"/>
              <w:marRight w:val="0"/>
              <w:marTop w:val="0"/>
              <w:marBottom w:val="0"/>
              <w:divBdr>
                <w:top w:val="none" w:sz="0" w:space="0" w:color="auto"/>
                <w:left w:val="none" w:sz="0" w:space="0" w:color="auto"/>
                <w:bottom w:val="none" w:sz="0" w:space="0" w:color="auto"/>
                <w:right w:val="none" w:sz="0" w:space="0" w:color="auto"/>
              </w:divBdr>
            </w:div>
            <w:div w:id="1079132961">
              <w:marLeft w:val="0"/>
              <w:marRight w:val="0"/>
              <w:marTop w:val="0"/>
              <w:marBottom w:val="0"/>
              <w:divBdr>
                <w:top w:val="none" w:sz="0" w:space="0" w:color="auto"/>
                <w:left w:val="none" w:sz="0" w:space="0" w:color="auto"/>
                <w:bottom w:val="none" w:sz="0" w:space="0" w:color="auto"/>
                <w:right w:val="none" w:sz="0" w:space="0" w:color="auto"/>
              </w:divBdr>
            </w:div>
            <w:div w:id="1674069121">
              <w:marLeft w:val="0"/>
              <w:marRight w:val="0"/>
              <w:marTop w:val="0"/>
              <w:marBottom w:val="0"/>
              <w:divBdr>
                <w:top w:val="none" w:sz="0" w:space="0" w:color="auto"/>
                <w:left w:val="none" w:sz="0" w:space="0" w:color="auto"/>
                <w:bottom w:val="none" w:sz="0" w:space="0" w:color="auto"/>
                <w:right w:val="none" w:sz="0" w:space="0" w:color="auto"/>
              </w:divBdr>
            </w:div>
            <w:div w:id="475881989">
              <w:marLeft w:val="0"/>
              <w:marRight w:val="0"/>
              <w:marTop w:val="0"/>
              <w:marBottom w:val="0"/>
              <w:divBdr>
                <w:top w:val="none" w:sz="0" w:space="0" w:color="auto"/>
                <w:left w:val="none" w:sz="0" w:space="0" w:color="auto"/>
                <w:bottom w:val="none" w:sz="0" w:space="0" w:color="auto"/>
                <w:right w:val="none" w:sz="0" w:space="0" w:color="auto"/>
              </w:divBdr>
            </w:div>
            <w:div w:id="227613965">
              <w:marLeft w:val="0"/>
              <w:marRight w:val="0"/>
              <w:marTop w:val="0"/>
              <w:marBottom w:val="0"/>
              <w:divBdr>
                <w:top w:val="none" w:sz="0" w:space="0" w:color="auto"/>
                <w:left w:val="none" w:sz="0" w:space="0" w:color="auto"/>
                <w:bottom w:val="none" w:sz="0" w:space="0" w:color="auto"/>
                <w:right w:val="none" w:sz="0" w:space="0" w:color="auto"/>
              </w:divBdr>
            </w:div>
            <w:div w:id="301623606">
              <w:marLeft w:val="0"/>
              <w:marRight w:val="0"/>
              <w:marTop w:val="0"/>
              <w:marBottom w:val="0"/>
              <w:divBdr>
                <w:top w:val="none" w:sz="0" w:space="0" w:color="auto"/>
                <w:left w:val="none" w:sz="0" w:space="0" w:color="auto"/>
                <w:bottom w:val="none" w:sz="0" w:space="0" w:color="auto"/>
                <w:right w:val="none" w:sz="0" w:space="0" w:color="auto"/>
              </w:divBdr>
            </w:div>
            <w:div w:id="1699352693">
              <w:marLeft w:val="0"/>
              <w:marRight w:val="0"/>
              <w:marTop w:val="0"/>
              <w:marBottom w:val="0"/>
              <w:divBdr>
                <w:top w:val="none" w:sz="0" w:space="0" w:color="auto"/>
                <w:left w:val="none" w:sz="0" w:space="0" w:color="auto"/>
                <w:bottom w:val="none" w:sz="0" w:space="0" w:color="auto"/>
                <w:right w:val="none" w:sz="0" w:space="0" w:color="auto"/>
              </w:divBdr>
            </w:div>
            <w:div w:id="1870483865">
              <w:marLeft w:val="0"/>
              <w:marRight w:val="0"/>
              <w:marTop w:val="0"/>
              <w:marBottom w:val="0"/>
              <w:divBdr>
                <w:top w:val="none" w:sz="0" w:space="0" w:color="auto"/>
                <w:left w:val="none" w:sz="0" w:space="0" w:color="auto"/>
                <w:bottom w:val="none" w:sz="0" w:space="0" w:color="auto"/>
                <w:right w:val="none" w:sz="0" w:space="0" w:color="auto"/>
              </w:divBdr>
            </w:div>
            <w:div w:id="2097822326">
              <w:marLeft w:val="0"/>
              <w:marRight w:val="0"/>
              <w:marTop w:val="0"/>
              <w:marBottom w:val="0"/>
              <w:divBdr>
                <w:top w:val="none" w:sz="0" w:space="0" w:color="auto"/>
                <w:left w:val="none" w:sz="0" w:space="0" w:color="auto"/>
                <w:bottom w:val="none" w:sz="0" w:space="0" w:color="auto"/>
                <w:right w:val="none" w:sz="0" w:space="0" w:color="auto"/>
              </w:divBdr>
            </w:div>
            <w:div w:id="1485003606">
              <w:marLeft w:val="0"/>
              <w:marRight w:val="0"/>
              <w:marTop w:val="0"/>
              <w:marBottom w:val="0"/>
              <w:divBdr>
                <w:top w:val="none" w:sz="0" w:space="0" w:color="auto"/>
                <w:left w:val="none" w:sz="0" w:space="0" w:color="auto"/>
                <w:bottom w:val="none" w:sz="0" w:space="0" w:color="auto"/>
                <w:right w:val="none" w:sz="0" w:space="0" w:color="auto"/>
              </w:divBdr>
            </w:div>
            <w:div w:id="184293593">
              <w:marLeft w:val="0"/>
              <w:marRight w:val="0"/>
              <w:marTop w:val="0"/>
              <w:marBottom w:val="0"/>
              <w:divBdr>
                <w:top w:val="none" w:sz="0" w:space="0" w:color="auto"/>
                <w:left w:val="none" w:sz="0" w:space="0" w:color="auto"/>
                <w:bottom w:val="none" w:sz="0" w:space="0" w:color="auto"/>
                <w:right w:val="none" w:sz="0" w:space="0" w:color="auto"/>
              </w:divBdr>
            </w:div>
            <w:div w:id="1046491210">
              <w:marLeft w:val="0"/>
              <w:marRight w:val="0"/>
              <w:marTop w:val="0"/>
              <w:marBottom w:val="0"/>
              <w:divBdr>
                <w:top w:val="none" w:sz="0" w:space="0" w:color="auto"/>
                <w:left w:val="none" w:sz="0" w:space="0" w:color="auto"/>
                <w:bottom w:val="none" w:sz="0" w:space="0" w:color="auto"/>
                <w:right w:val="none" w:sz="0" w:space="0" w:color="auto"/>
              </w:divBdr>
            </w:div>
            <w:div w:id="483280410">
              <w:marLeft w:val="0"/>
              <w:marRight w:val="0"/>
              <w:marTop w:val="0"/>
              <w:marBottom w:val="0"/>
              <w:divBdr>
                <w:top w:val="none" w:sz="0" w:space="0" w:color="auto"/>
                <w:left w:val="none" w:sz="0" w:space="0" w:color="auto"/>
                <w:bottom w:val="none" w:sz="0" w:space="0" w:color="auto"/>
                <w:right w:val="none" w:sz="0" w:space="0" w:color="auto"/>
              </w:divBdr>
            </w:div>
            <w:div w:id="1625572660">
              <w:marLeft w:val="0"/>
              <w:marRight w:val="0"/>
              <w:marTop w:val="0"/>
              <w:marBottom w:val="0"/>
              <w:divBdr>
                <w:top w:val="none" w:sz="0" w:space="0" w:color="auto"/>
                <w:left w:val="none" w:sz="0" w:space="0" w:color="auto"/>
                <w:bottom w:val="none" w:sz="0" w:space="0" w:color="auto"/>
                <w:right w:val="none" w:sz="0" w:space="0" w:color="auto"/>
              </w:divBdr>
            </w:div>
            <w:div w:id="1895852832">
              <w:marLeft w:val="0"/>
              <w:marRight w:val="0"/>
              <w:marTop w:val="0"/>
              <w:marBottom w:val="0"/>
              <w:divBdr>
                <w:top w:val="none" w:sz="0" w:space="0" w:color="auto"/>
                <w:left w:val="none" w:sz="0" w:space="0" w:color="auto"/>
                <w:bottom w:val="none" w:sz="0" w:space="0" w:color="auto"/>
                <w:right w:val="none" w:sz="0" w:space="0" w:color="auto"/>
              </w:divBdr>
            </w:div>
            <w:div w:id="1544749833">
              <w:marLeft w:val="0"/>
              <w:marRight w:val="0"/>
              <w:marTop w:val="0"/>
              <w:marBottom w:val="0"/>
              <w:divBdr>
                <w:top w:val="none" w:sz="0" w:space="0" w:color="auto"/>
                <w:left w:val="none" w:sz="0" w:space="0" w:color="auto"/>
                <w:bottom w:val="none" w:sz="0" w:space="0" w:color="auto"/>
                <w:right w:val="none" w:sz="0" w:space="0" w:color="auto"/>
              </w:divBdr>
            </w:div>
            <w:div w:id="2129926209">
              <w:marLeft w:val="0"/>
              <w:marRight w:val="0"/>
              <w:marTop w:val="0"/>
              <w:marBottom w:val="0"/>
              <w:divBdr>
                <w:top w:val="none" w:sz="0" w:space="0" w:color="auto"/>
                <w:left w:val="none" w:sz="0" w:space="0" w:color="auto"/>
                <w:bottom w:val="none" w:sz="0" w:space="0" w:color="auto"/>
                <w:right w:val="none" w:sz="0" w:space="0" w:color="auto"/>
              </w:divBdr>
            </w:div>
            <w:div w:id="28222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1692">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143786892">
      <w:bodyDiv w:val="1"/>
      <w:marLeft w:val="0"/>
      <w:marRight w:val="0"/>
      <w:marTop w:val="0"/>
      <w:marBottom w:val="0"/>
      <w:divBdr>
        <w:top w:val="none" w:sz="0" w:space="0" w:color="auto"/>
        <w:left w:val="none" w:sz="0" w:space="0" w:color="auto"/>
        <w:bottom w:val="none" w:sz="0" w:space="0" w:color="auto"/>
        <w:right w:val="none" w:sz="0" w:space="0" w:color="auto"/>
      </w:divBdr>
      <w:divsChild>
        <w:div w:id="884148002">
          <w:marLeft w:val="0"/>
          <w:marRight w:val="0"/>
          <w:marTop w:val="0"/>
          <w:marBottom w:val="0"/>
          <w:divBdr>
            <w:top w:val="none" w:sz="0" w:space="0" w:color="auto"/>
            <w:left w:val="none" w:sz="0" w:space="0" w:color="auto"/>
            <w:bottom w:val="none" w:sz="0" w:space="0" w:color="auto"/>
            <w:right w:val="none" w:sz="0" w:space="0" w:color="auto"/>
          </w:divBdr>
          <w:divsChild>
            <w:div w:id="711072227">
              <w:marLeft w:val="0"/>
              <w:marRight w:val="0"/>
              <w:marTop w:val="0"/>
              <w:marBottom w:val="0"/>
              <w:divBdr>
                <w:top w:val="none" w:sz="0" w:space="0" w:color="auto"/>
                <w:left w:val="none" w:sz="0" w:space="0" w:color="auto"/>
                <w:bottom w:val="none" w:sz="0" w:space="0" w:color="auto"/>
                <w:right w:val="none" w:sz="0" w:space="0" w:color="auto"/>
              </w:divBdr>
            </w:div>
            <w:div w:id="765465744">
              <w:marLeft w:val="0"/>
              <w:marRight w:val="0"/>
              <w:marTop w:val="0"/>
              <w:marBottom w:val="0"/>
              <w:divBdr>
                <w:top w:val="none" w:sz="0" w:space="0" w:color="auto"/>
                <w:left w:val="none" w:sz="0" w:space="0" w:color="auto"/>
                <w:bottom w:val="none" w:sz="0" w:space="0" w:color="auto"/>
                <w:right w:val="none" w:sz="0" w:space="0" w:color="auto"/>
              </w:divBdr>
            </w:div>
            <w:div w:id="1881739906">
              <w:marLeft w:val="0"/>
              <w:marRight w:val="0"/>
              <w:marTop w:val="0"/>
              <w:marBottom w:val="0"/>
              <w:divBdr>
                <w:top w:val="none" w:sz="0" w:space="0" w:color="auto"/>
                <w:left w:val="none" w:sz="0" w:space="0" w:color="auto"/>
                <w:bottom w:val="none" w:sz="0" w:space="0" w:color="auto"/>
                <w:right w:val="none" w:sz="0" w:space="0" w:color="auto"/>
              </w:divBdr>
            </w:div>
            <w:div w:id="219168386">
              <w:marLeft w:val="0"/>
              <w:marRight w:val="0"/>
              <w:marTop w:val="0"/>
              <w:marBottom w:val="0"/>
              <w:divBdr>
                <w:top w:val="none" w:sz="0" w:space="0" w:color="auto"/>
                <w:left w:val="none" w:sz="0" w:space="0" w:color="auto"/>
                <w:bottom w:val="none" w:sz="0" w:space="0" w:color="auto"/>
                <w:right w:val="none" w:sz="0" w:space="0" w:color="auto"/>
              </w:divBdr>
            </w:div>
            <w:div w:id="683441690">
              <w:marLeft w:val="0"/>
              <w:marRight w:val="0"/>
              <w:marTop w:val="0"/>
              <w:marBottom w:val="0"/>
              <w:divBdr>
                <w:top w:val="none" w:sz="0" w:space="0" w:color="auto"/>
                <w:left w:val="none" w:sz="0" w:space="0" w:color="auto"/>
                <w:bottom w:val="none" w:sz="0" w:space="0" w:color="auto"/>
                <w:right w:val="none" w:sz="0" w:space="0" w:color="auto"/>
              </w:divBdr>
            </w:div>
            <w:div w:id="1704162826">
              <w:marLeft w:val="0"/>
              <w:marRight w:val="0"/>
              <w:marTop w:val="0"/>
              <w:marBottom w:val="0"/>
              <w:divBdr>
                <w:top w:val="none" w:sz="0" w:space="0" w:color="auto"/>
                <w:left w:val="none" w:sz="0" w:space="0" w:color="auto"/>
                <w:bottom w:val="none" w:sz="0" w:space="0" w:color="auto"/>
                <w:right w:val="none" w:sz="0" w:space="0" w:color="auto"/>
              </w:divBdr>
            </w:div>
            <w:div w:id="62803380">
              <w:marLeft w:val="0"/>
              <w:marRight w:val="0"/>
              <w:marTop w:val="0"/>
              <w:marBottom w:val="0"/>
              <w:divBdr>
                <w:top w:val="none" w:sz="0" w:space="0" w:color="auto"/>
                <w:left w:val="none" w:sz="0" w:space="0" w:color="auto"/>
                <w:bottom w:val="none" w:sz="0" w:space="0" w:color="auto"/>
                <w:right w:val="none" w:sz="0" w:space="0" w:color="auto"/>
              </w:divBdr>
            </w:div>
            <w:div w:id="313727915">
              <w:marLeft w:val="0"/>
              <w:marRight w:val="0"/>
              <w:marTop w:val="0"/>
              <w:marBottom w:val="0"/>
              <w:divBdr>
                <w:top w:val="none" w:sz="0" w:space="0" w:color="auto"/>
                <w:left w:val="none" w:sz="0" w:space="0" w:color="auto"/>
                <w:bottom w:val="none" w:sz="0" w:space="0" w:color="auto"/>
                <w:right w:val="none" w:sz="0" w:space="0" w:color="auto"/>
              </w:divBdr>
            </w:div>
            <w:div w:id="136532361">
              <w:marLeft w:val="0"/>
              <w:marRight w:val="0"/>
              <w:marTop w:val="0"/>
              <w:marBottom w:val="0"/>
              <w:divBdr>
                <w:top w:val="none" w:sz="0" w:space="0" w:color="auto"/>
                <w:left w:val="none" w:sz="0" w:space="0" w:color="auto"/>
                <w:bottom w:val="none" w:sz="0" w:space="0" w:color="auto"/>
                <w:right w:val="none" w:sz="0" w:space="0" w:color="auto"/>
              </w:divBdr>
            </w:div>
            <w:div w:id="279534214">
              <w:marLeft w:val="0"/>
              <w:marRight w:val="0"/>
              <w:marTop w:val="0"/>
              <w:marBottom w:val="0"/>
              <w:divBdr>
                <w:top w:val="none" w:sz="0" w:space="0" w:color="auto"/>
                <w:left w:val="none" w:sz="0" w:space="0" w:color="auto"/>
                <w:bottom w:val="none" w:sz="0" w:space="0" w:color="auto"/>
                <w:right w:val="none" w:sz="0" w:space="0" w:color="auto"/>
              </w:divBdr>
            </w:div>
            <w:div w:id="1565988885">
              <w:marLeft w:val="0"/>
              <w:marRight w:val="0"/>
              <w:marTop w:val="0"/>
              <w:marBottom w:val="0"/>
              <w:divBdr>
                <w:top w:val="none" w:sz="0" w:space="0" w:color="auto"/>
                <w:left w:val="none" w:sz="0" w:space="0" w:color="auto"/>
                <w:bottom w:val="none" w:sz="0" w:space="0" w:color="auto"/>
                <w:right w:val="none" w:sz="0" w:space="0" w:color="auto"/>
              </w:divBdr>
            </w:div>
            <w:div w:id="2087536097">
              <w:marLeft w:val="0"/>
              <w:marRight w:val="0"/>
              <w:marTop w:val="0"/>
              <w:marBottom w:val="0"/>
              <w:divBdr>
                <w:top w:val="none" w:sz="0" w:space="0" w:color="auto"/>
                <w:left w:val="none" w:sz="0" w:space="0" w:color="auto"/>
                <w:bottom w:val="none" w:sz="0" w:space="0" w:color="auto"/>
                <w:right w:val="none" w:sz="0" w:space="0" w:color="auto"/>
              </w:divBdr>
            </w:div>
            <w:div w:id="1811629973">
              <w:marLeft w:val="0"/>
              <w:marRight w:val="0"/>
              <w:marTop w:val="0"/>
              <w:marBottom w:val="0"/>
              <w:divBdr>
                <w:top w:val="none" w:sz="0" w:space="0" w:color="auto"/>
                <w:left w:val="none" w:sz="0" w:space="0" w:color="auto"/>
                <w:bottom w:val="none" w:sz="0" w:space="0" w:color="auto"/>
                <w:right w:val="none" w:sz="0" w:space="0" w:color="auto"/>
              </w:divBdr>
            </w:div>
            <w:div w:id="831602376">
              <w:marLeft w:val="0"/>
              <w:marRight w:val="0"/>
              <w:marTop w:val="0"/>
              <w:marBottom w:val="0"/>
              <w:divBdr>
                <w:top w:val="none" w:sz="0" w:space="0" w:color="auto"/>
                <w:left w:val="none" w:sz="0" w:space="0" w:color="auto"/>
                <w:bottom w:val="none" w:sz="0" w:space="0" w:color="auto"/>
                <w:right w:val="none" w:sz="0" w:space="0" w:color="auto"/>
              </w:divBdr>
            </w:div>
            <w:div w:id="219169244">
              <w:marLeft w:val="0"/>
              <w:marRight w:val="0"/>
              <w:marTop w:val="0"/>
              <w:marBottom w:val="0"/>
              <w:divBdr>
                <w:top w:val="none" w:sz="0" w:space="0" w:color="auto"/>
                <w:left w:val="none" w:sz="0" w:space="0" w:color="auto"/>
                <w:bottom w:val="none" w:sz="0" w:space="0" w:color="auto"/>
                <w:right w:val="none" w:sz="0" w:space="0" w:color="auto"/>
              </w:divBdr>
            </w:div>
            <w:div w:id="515198208">
              <w:marLeft w:val="0"/>
              <w:marRight w:val="0"/>
              <w:marTop w:val="0"/>
              <w:marBottom w:val="0"/>
              <w:divBdr>
                <w:top w:val="none" w:sz="0" w:space="0" w:color="auto"/>
                <w:left w:val="none" w:sz="0" w:space="0" w:color="auto"/>
                <w:bottom w:val="none" w:sz="0" w:space="0" w:color="auto"/>
                <w:right w:val="none" w:sz="0" w:space="0" w:color="auto"/>
              </w:divBdr>
            </w:div>
            <w:div w:id="673454171">
              <w:marLeft w:val="0"/>
              <w:marRight w:val="0"/>
              <w:marTop w:val="0"/>
              <w:marBottom w:val="0"/>
              <w:divBdr>
                <w:top w:val="none" w:sz="0" w:space="0" w:color="auto"/>
                <w:left w:val="none" w:sz="0" w:space="0" w:color="auto"/>
                <w:bottom w:val="none" w:sz="0" w:space="0" w:color="auto"/>
                <w:right w:val="none" w:sz="0" w:space="0" w:color="auto"/>
              </w:divBdr>
            </w:div>
            <w:div w:id="1877814010">
              <w:marLeft w:val="0"/>
              <w:marRight w:val="0"/>
              <w:marTop w:val="0"/>
              <w:marBottom w:val="0"/>
              <w:divBdr>
                <w:top w:val="none" w:sz="0" w:space="0" w:color="auto"/>
                <w:left w:val="none" w:sz="0" w:space="0" w:color="auto"/>
                <w:bottom w:val="none" w:sz="0" w:space="0" w:color="auto"/>
                <w:right w:val="none" w:sz="0" w:space="0" w:color="auto"/>
              </w:divBdr>
            </w:div>
            <w:div w:id="1282689731">
              <w:marLeft w:val="0"/>
              <w:marRight w:val="0"/>
              <w:marTop w:val="0"/>
              <w:marBottom w:val="0"/>
              <w:divBdr>
                <w:top w:val="none" w:sz="0" w:space="0" w:color="auto"/>
                <w:left w:val="none" w:sz="0" w:space="0" w:color="auto"/>
                <w:bottom w:val="none" w:sz="0" w:space="0" w:color="auto"/>
                <w:right w:val="none" w:sz="0" w:space="0" w:color="auto"/>
              </w:divBdr>
            </w:div>
            <w:div w:id="934828493">
              <w:marLeft w:val="0"/>
              <w:marRight w:val="0"/>
              <w:marTop w:val="0"/>
              <w:marBottom w:val="0"/>
              <w:divBdr>
                <w:top w:val="none" w:sz="0" w:space="0" w:color="auto"/>
                <w:left w:val="none" w:sz="0" w:space="0" w:color="auto"/>
                <w:bottom w:val="none" w:sz="0" w:space="0" w:color="auto"/>
                <w:right w:val="none" w:sz="0" w:space="0" w:color="auto"/>
              </w:divBdr>
            </w:div>
            <w:div w:id="935135490">
              <w:marLeft w:val="0"/>
              <w:marRight w:val="0"/>
              <w:marTop w:val="0"/>
              <w:marBottom w:val="0"/>
              <w:divBdr>
                <w:top w:val="none" w:sz="0" w:space="0" w:color="auto"/>
                <w:left w:val="none" w:sz="0" w:space="0" w:color="auto"/>
                <w:bottom w:val="none" w:sz="0" w:space="0" w:color="auto"/>
                <w:right w:val="none" w:sz="0" w:space="0" w:color="auto"/>
              </w:divBdr>
            </w:div>
            <w:div w:id="692069732">
              <w:marLeft w:val="0"/>
              <w:marRight w:val="0"/>
              <w:marTop w:val="0"/>
              <w:marBottom w:val="0"/>
              <w:divBdr>
                <w:top w:val="none" w:sz="0" w:space="0" w:color="auto"/>
                <w:left w:val="none" w:sz="0" w:space="0" w:color="auto"/>
                <w:bottom w:val="none" w:sz="0" w:space="0" w:color="auto"/>
                <w:right w:val="none" w:sz="0" w:space="0" w:color="auto"/>
              </w:divBdr>
            </w:div>
            <w:div w:id="13651167">
              <w:marLeft w:val="0"/>
              <w:marRight w:val="0"/>
              <w:marTop w:val="0"/>
              <w:marBottom w:val="0"/>
              <w:divBdr>
                <w:top w:val="none" w:sz="0" w:space="0" w:color="auto"/>
                <w:left w:val="none" w:sz="0" w:space="0" w:color="auto"/>
                <w:bottom w:val="none" w:sz="0" w:space="0" w:color="auto"/>
                <w:right w:val="none" w:sz="0" w:space="0" w:color="auto"/>
              </w:divBdr>
            </w:div>
            <w:div w:id="947395612">
              <w:marLeft w:val="0"/>
              <w:marRight w:val="0"/>
              <w:marTop w:val="0"/>
              <w:marBottom w:val="0"/>
              <w:divBdr>
                <w:top w:val="none" w:sz="0" w:space="0" w:color="auto"/>
                <w:left w:val="none" w:sz="0" w:space="0" w:color="auto"/>
                <w:bottom w:val="none" w:sz="0" w:space="0" w:color="auto"/>
                <w:right w:val="none" w:sz="0" w:space="0" w:color="auto"/>
              </w:divBdr>
            </w:div>
            <w:div w:id="2067802790">
              <w:marLeft w:val="0"/>
              <w:marRight w:val="0"/>
              <w:marTop w:val="0"/>
              <w:marBottom w:val="0"/>
              <w:divBdr>
                <w:top w:val="none" w:sz="0" w:space="0" w:color="auto"/>
                <w:left w:val="none" w:sz="0" w:space="0" w:color="auto"/>
                <w:bottom w:val="none" w:sz="0" w:space="0" w:color="auto"/>
                <w:right w:val="none" w:sz="0" w:space="0" w:color="auto"/>
              </w:divBdr>
            </w:div>
            <w:div w:id="640886314">
              <w:marLeft w:val="0"/>
              <w:marRight w:val="0"/>
              <w:marTop w:val="0"/>
              <w:marBottom w:val="0"/>
              <w:divBdr>
                <w:top w:val="none" w:sz="0" w:space="0" w:color="auto"/>
                <w:left w:val="none" w:sz="0" w:space="0" w:color="auto"/>
                <w:bottom w:val="none" w:sz="0" w:space="0" w:color="auto"/>
                <w:right w:val="none" w:sz="0" w:space="0" w:color="auto"/>
              </w:divBdr>
            </w:div>
            <w:div w:id="688991240">
              <w:marLeft w:val="0"/>
              <w:marRight w:val="0"/>
              <w:marTop w:val="0"/>
              <w:marBottom w:val="0"/>
              <w:divBdr>
                <w:top w:val="none" w:sz="0" w:space="0" w:color="auto"/>
                <w:left w:val="none" w:sz="0" w:space="0" w:color="auto"/>
                <w:bottom w:val="none" w:sz="0" w:space="0" w:color="auto"/>
                <w:right w:val="none" w:sz="0" w:space="0" w:color="auto"/>
              </w:divBdr>
            </w:div>
            <w:div w:id="1141995018">
              <w:marLeft w:val="0"/>
              <w:marRight w:val="0"/>
              <w:marTop w:val="0"/>
              <w:marBottom w:val="0"/>
              <w:divBdr>
                <w:top w:val="none" w:sz="0" w:space="0" w:color="auto"/>
                <w:left w:val="none" w:sz="0" w:space="0" w:color="auto"/>
                <w:bottom w:val="none" w:sz="0" w:space="0" w:color="auto"/>
                <w:right w:val="none" w:sz="0" w:space="0" w:color="auto"/>
              </w:divBdr>
            </w:div>
            <w:div w:id="10766204">
              <w:marLeft w:val="0"/>
              <w:marRight w:val="0"/>
              <w:marTop w:val="0"/>
              <w:marBottom w:val="0"/>
              <w:divBdr>
                <w:top w:val="none" w:sz="0" w:space="0" w:color="auto"/>
                <w:left w:val="none" w:sz="0" w:space="0" w:color="auto"/>
                <w:bottom w:val="none" w:sz="0" w:space="0" w:color="auto"/>
                <w:right w:val="none" w:sz="0" w:space="0" w:color="auto"/>
              </w:divBdr>
            </w:div>
            <w:div w:id="170264793">
              <w:marLeft w:val="0"/>
              <w:marRight w:val="0"/>
              <w:marTop w:val="0"/>
              <w:marBottom w:val="0"/>
              <w:divBdr>
                <w:top w:val="none" w:sz="0" w:space="0" w:color="auto"/>
                <w:left w:val="none" w:sz="0" w:space="0" w:color="auto"/>
                <w:bottom w:val="none" w:sz="0" w:space="0" w:color="auto"/>
                <w:right w:val="none" w:sz="0" w:space="0" w:color="auto"/>
              </w:divBdr>
            </w:div>
            <w:div w:id="1702629768">
              <w:marLeft w:val="0"/>
              <w:marRight w:val="0"/>
              <w:marTop w:val="0"/>
              <w:marBottom w:val="0"/>
              <w:divBdr>
                <w:top w:val="none" w:sz="0" w:space="0" w:color="auto"/>
                <w:left w:val="none" w:sz="0" w:space="0" w:color="auto"/>
                <w:bottom w:val="none" w:sz="0" w:space="0" w:color="auto"/>
                <w:right w:val="none" w:sz="0" w:space="0" w:color="auto"/>
              </w:divBdr>
            </w:div>
            <w:div w:id="405030787">
              <w:marLeft w:val="0"/>
              <w:marRight w:val="0"/>
              <w:marTop w:val="0"/>
              <w:marBottom w:val="0"/>
              <w:divBdr>
                <w:top w:val="none" w:sz="0" w:space="0" w:color="auto"/>
                <w:left w:val="none" w:sz="0" w:space="0" w:color="auto"/>
                <w:bottom w:val="none" w:sz="0" w:space="0" w:color="auto"/>
                <w:right w:val="none" w:sz="0" w:space="0" w:color="auto"/>
              </w:divBdr>
            </w:div>
            <w:div w:id="133304448">
              <w:marLeft w:val="0"/>
              <w:marRight w:val="0"/>
              <w:marTop w:val="0"/>
              <w:marBottom w:val="0"/>
              <w:divBdr>
                <w:top w:val="none" w:sz="0" w:space="0" w:color="auto"/>
                <w:left w:val="none" w:sz="0" w:space="0" w:color="auto"/>
                <w:bottom w:val="none" w:sz="0" w:space="0" w:color="auto"/>
                <w:right w:val="none" w:sz="0" w:space="0" w:color="auto"/>
              </w:divBdr>
            </w:div>
            <w:div w:id="268776299">
              <w:marLeft w:val="0"/>
              <w:marRight w:val="0"/>
              <w:marTop w:val="0"/>
              <w:marBottom w:val="0"/>
              <w:divBdr>
                <w:top w:val="none" w:sz="0" w:space="0" w:color="auto"/>
                <w:left w:val="none" w:sz="0" w:space="0" w:color="auto"/>
                <w:bottom w:val="none" w:sz="0" w:space="0" w:color="auto"/>
                <w:right w:val="none" w:sz="0" w:space="0" w:color="auto"/>
              </w:divBdr>
            </w:div>
            <w:div w:id="660080408">
              <w:marLeft w:val="0"/>
              <w:marRight w:val="0"/>
              <w:marTop w:val="0"/>
              <w:marBottom w:val="0"/>
              <w:divBdr>
                <w:top w:val="none" w:sz="0" w:space="0" w:color="auto"/>
                <w:left w:val="none" w:sz="0" w:space="0" w:color="auto"/>
                <w:bottom w:val="none" w:sz="0" w:space="0" w:color="auto"/>
                <w:right w:val="none" w:sz="0" w:space="0" w:color="auto"/>
              </w:divBdr>
            </w:div>
            <w:div w:id="960651400">
              <w:marLeft w:val="0"/>
              <w:marRight w:val="0"/>
              <w:marTop w:val="0"/>
              <w:marBottom w:val="0"/>
              <w:divBdr>
                <w:top w:val="none" w:sz="0" w:space="0" w:color="auto"/>
                <w:left w:val="none" w:sz="0" w:space="0" w:color="auto"/>
                <w:bottom w:val="none" w:sz="0" w:space="0" w:color="auto"/>
                <w:right w:val="none" w:sz="0" w:space="0" w:color="auto"/>
              </w:divBdr>
            </w:div>
            <w:div w:id="2027322438">
              <w:marLeft w:val="0"/>
              <w:marRight w:val="0"/>
              <w:marTop w:val="0"/>
              <w:marBottom w:val="0"/>
              <w:divBdr>
                <w:top w:val="none" w:sz="0" w:space="0" w:color="auto"/>
                <w:left w:val="none" w:sz="0" w:space="0" w:color="auto"/>
                <w:bottom w:val="none" w:sz="0" w:space="0" w:color="auto"/>
                <w:right w:val="none" w:sz="0" w:space="0" w:color="auto"/>
              </w:divBdr>
            </w:div>
            <w:div w:id="779838774">
              <w:marLeft w:val="0"/>
              <w:marRight w:val="0"/>
              <w:marTop w:val="0"/>
              <w:marBottom w:val="0"/>
              <w:divBdr>
                <w:top w:val="none" w:sz="0" w:space="0" w:color="auto"/>
                <w:left w:val="none" w:sz="0" w:space="0" w:color="auto"/>
                <w:bottom w:val="none" w:sz="0" w:space="0" w:color="auto"/>
                <w:right w:val="none" w:sz="0" w:space="0" w:color="auto"/>
              </w:divBdr>
            </w:div>
            <w:div w:id="1916010565">
              <w:marLeft w:val="0"/>
              <w:marRight w:val="0"/>
              <w:marTop w:val="0"/>
              <w:marBottom w:val="0"/>
              <w:divBdr>
                <w:top w:val="none" w:sz="0" w:space="0" w:color="auto"/>
                <w:left w:val="none" w:sz="0" w:space="0" w:color="auto"/>
                <w:bottom w:val="none" w:sz="0" w:space="0" w:color="auto"/>
                <w:right w:val="none" w:sz="0" w:space="0" w:color="auto"/>
              </w:divBdr>
            </w:div>
            <w:div w:id="1357852507">
              <w:marLeft w:val="0"/>
              <w:marRight w:val="0"/>
              <w:marTop w:val="0"/>
              <w:marBottom w:val="0"/>
              <w:divBdr>
                <w:top w:val="none" w:sz="0" w:space="0" w:color="auto"/>
                <w:left w:val="none" w:sz="0" w:space="0" w:color="auto"/>
                <w:bottom w:val="none" w:sz="0" w:space="0" w:color="auto"/>
                <w:right w:val="none" w:sz="0" w:space="0" w:color="auto"/>
              </w:divBdr>
            </w:div>
            <w:div w:id="959803488">
              <w:marLeft w:val="0"/>
              <w:marRight w:val="0"/>
              <w:marTop w:val="0"/>
              <w:marBottom w:val="0"/>
              <w:divBdr>
                <w:top w:val="none" w:sz="0" w:space="0" w:color="auto"/>
                <w:left w:val="none" w:sz="0" w:space="0" w:color="auto"/>
                <w:bottom w:val="none" w:sz="0" w:space="0" w:color="auto"/>
                <w:right w:val="none" w:sz="0" w:space="0" w:color="auto"/>
              </w:divBdr>
            </w:div>
            <w:div w:id="1002467651">
              <w:marLeft w:val="0"/>
              <w:marRight w:val="0"/>
              <w:marTop w:val="0"/>
              <w:marBottom w:val="0"/>
              <w:divBdr>
                <w:top w:val="none" w:sz="0" w:space="0" w:color="auto"/>
                <w:left w:val="none" w:sz="0" w:space="0" w:color="auto"/>
                <w:bottom w:val="none" w:sz="0" w:space="0" w:color="auto"/>
                <w:right w:val="none" w:sz="0" w:space="0" w:color="auto"/>
              </w:divBdr>
            </w:div>
          </w:divsChild>
        </w:div>
        <w:div w:id="1056972336">
          <w:marLeft w:val="0"/>
          <w:marRight w:val="0"/>
          <w:marTop w:val="0"/>
          <w:marBottom w:val="0"/>
          <w:divBdr>
            <w:top w:val="none" w:sz="0" w:space="0" w:color="auto"/>
            <w:left w:val="none" w:sz="0" w:space="0" w:color="auto"/>
            <w:bottom w:val="none" w:sz="0" w:space="0" w:color="auto"/>
            <w:right w:val="none" w:sz="0" w:space="0" w:color="auto"/>
          </w:divBdr>
          <w:divsChild>
            <w:div w:id="749422628">
              <w:marLeft w:val="0"/>
              <w:marRight w:val="0"/>
              <w:marTop w:val="0"/>
              <w:marBottom w:val="0"/>
              <w:divBdr>
                <w:top w:val="none" w:sz="0" w:space="0" w:color="auto"/>
                <w:left w:val="none" w:sz="0" w:space="0" w:color="auto"/>
                <w:bottom w:val="none" w:sz="0" w:space="0" w:color="auto"/>
                <w:right w:val="none" w:sz="0" w:space="0" w:color="auto"/>
              </w:divBdr>
            </w:div>
            <w:div w:id="668799102">
              <w:marLeft w:val="0"/>
              <w:marRight w:val="0"/>
              <w:marTop w:val="0"/>
              <w:marBottom w:val="0"/>
              <w:divBdr>
                <w:top w:val="none" w:sz="0" w:space="0" w:color="auto"/>
                <w:left w:val="none" w:sz="0" w:space="0" w:color="auto"/>
                <w:bottom w:val="none" w:sz="0" w:space="0" w:color="auto"/>
                <w:right w:val="none" w:sz="0" w:space="0" w:color="auto"/>
              </w:divBdr>
            </w:div>
            <w:div w:id="1204518751">
              <w:marLeft w:val="0"/>
              <w:marRight w:val="0"/>
              <w:marTop w:val="0"/>
              <w:marBottom w:val="0"/>
              <w:divBdr>
                <w:top w:val="none" w:sz="0" w:space="0" w:color="auto"/>
                <w:left w:val="none" w:sz="0" w:space="0" w:color="auto"/>
                <w:bottom w:val="none" w:sz="0" w:space="0" w:color="auto"/>
                <w:right w:val="none" w:sz="0" w:space="0" w:color="auto"/>
              </w:divBdr>
            </w:div>
            <w:div w:id="82148224">
              <w:marLeft w:val="0"/>
              <w:marRight w:val="0"/>
              <w:marTop w:val="0"/>
              <w:marBottom w:val="0"/>
              <w:divBdr>
                <w:top w:val="none" w:sz="0" w:space="0" w:color="auto"/>
                <w:left w:val="none" w:sz="0" w:space="0" w:color="auto"/>
                <w:bottom w:val="none" w:sz="0" w:space="0" w:color="auto"/>
                <w:right w:val="none" w:sz="0" w:space="0" w:color="auto"/>
              </w:divBdr>
            </w:div>
            <w:div w:id="199318349">
              <w:marLeft w:val="0"/>
              <w:marRight w:val="0"/>
              <w:marTop w:val="0"/>
              <w:marBottom w:val="0"/>
              <w:divBdr>
                <w:top w:val="none" w:sz="0" w:space="0" w:color="auto"/>
                <w:left w:val="none" w:sz="0" w:space="0" w:color="auto"/>
                <w:bottom w:val="none" w:sz="0" w:space="0" w:color="auto"/>
                <w:right w:val="none" w:sz="0" w:space="0" w:color="auto"/>
              </w:divBdr>
            </w:div>
            <w:div w:id="927925841">
              <w:marLeft w:val="0"/>
              <w:marRight w:val="0"/>
              <w:marTop w:val="0"/>
              <w:marBottom w:val="0"/>
              <w:divBdr>
                <w:top w:val="none" w:sz="0" w:space="0" w:color="auto"/>
                <w:left w:val="none" w:sz="0" w:space="0" w:color="auto"/>
                <w:bottom w:val="none" w:sz="0" w:space="0" w:color="auto"/>
                <w:right w:val="none" w:sz="0" w:space="0" w:color="auto"/>
              </w:divBdr>
            </w:div>
            <w:div w:id="1514538406">
              <w:marLeft w:val="0"/>
              <w:marRight w:val="0"/>
              <w:marTop w:val="0"/>
              <w:marBottom w:val="0"/>
              <w:divBdr>
                <w:top w:val="none" w:sz="0" w:space="0" w:color="auto"/>
                <w:left w:val="none" w:sz="0" w:space="0" w:color="auto"/>
                <w:bottom w:val="none" w:sz="0" w:space="0" w:color="auto"/>
                <w:right w:val="none" w:sz="0" w:space="0" w:color="auto"/>
              </w:divBdr>
            </w:div>
            <w:div w:id="936064767">
              <w:marLeft w:val="0"/>
              <w:marRight w:val="0"/>
              <w:marTop w:val="0"/>
              <w:marBottom w:val="0"/>
              <w:divBdr>
                <w:top w:val="none" w:sz="0" w:space="0" w:color="auto"/>
                <w:left w:val="none" w:sz="0" w:space="0" w:color="auto"/>
                <w:bottom w:val="none" w:sz="0" w:space="0" w:color="auto"/>
                <w:right w:val="none" w:sz="0" w:space="0" w:color="auto"/>
              </w:divBdr>
            </w:div>
            <w:div w:id="1863280991">
              <w:marLeft w:val="0"/>
              <w:marRight w:val="0"/>
              <w:marTop w:val="0"/>
              <w:marBottom w:val="0"/>
              <w:divBdr>
                <w:top w:val="none" w:sz="0" w:space="0" w:color="auto"/>
                <w:left w:val="none" w:sz="0" w:space="0" w:color="auto"/>
                <w:bottom w:val="none" w:sz="0" w:space="0" w:color="auto"/>
                <w:right w:val="none" w:sz="0" w:space="0" w:color="auto"/>
              </w:divBdr>
            </w:div>
            <w:div w:id="379524969">
              <w:marLeft w:val="0"/>
              <w:marRight w:val="0"/>
              <w:marTop w:val="0"/>
              <w:marBottom w:val="0"/>
              <w:divBdr>
                <w:top w:val="none" w:sz="0" w:space="0" w:color="auto"/>
                <w:left w:val="none" w:sz="0" w:space="0" w:color="auto"/>
                <w:bottom w:val="none" w:sz="0" w:space="0" w:color="auto"/>
                <w:right w:val="none" w:sz="0" w:space="0" w:color="auto"/>
              </w:divBdr>
            </w:div>
            <w:div w:id="894657514">
              <w:marLeft w:val="0"/>
              <w:marRight w:val="0"/>
              <w:marTop w:val="0"/>
              <w:marBottom w:val="0"/>
              <w:divBdr>
                <w:top w:val="none" w:sz="0" w:space="0" w:color="auto"/>
                <w:left w:val="none" w:sz="0" w:space="0" w:color="auto"/>
                <w:bottom w:val="none" w:sz="0" w:space="0" w:color="auto"/>
                <w:right w:val="none" w:sz="0" w:space="0" w:color="auto"/>
              </w:divBdr>
            </w:div>
            <w:div w:id="764350706">
              <w:marLeft w:val="0"/>
              <w:marRight w:val="0"/>
              <w:marTop w:val="0"/>
              <w:marBottom w:val="0"/>
              <w:divBdr>
                <w:top w:val="none" w:sz="0" w:space="0" w:color="auto"/>
                <w:left w:val="none" w:sz="0" w:space="0" w:color="auto"/>
                <w:bottom w:val="none" w:sz="0" w:space="0" w:color="auto"/>
                <w:right w:val="none" w:sz="0" w:space="0" w:color="auto"/>
              </w:divBdr>
            </w:div>
            <w:div w:id="804203580">
              <w:marLeft w:val="0"/>
              <w:marRight w:val="0"/>
              <w:marTop w:val="0"/>
              <w:marBottom w:val="0"/>
              <w:divBdr>
                <w:top w:val="none" w:sz="0" w:space="0" w:color="auto"/>
                <w:left w:val="none" w:sz="0" w:space="0" w:color="auto"/>
                <w:bottom w:val="none" w:sz="0" w:space="0" w:color="auto"/>
                <w:right w:val="none" w:sz="0" w:space="0" w:color="auto"/>
              </w:divBdr>
            </w:div>
            <w:div w:id="526941599">
              <w:marLeft w:val="0"/>
              <w:marRight w:val="0"/>
              <w:marTop w:val="0"/>
              <w:marBottom w:val="0"/>
              <w:divBdr>
                <w:top w:val="none" w:sz="0" w:space="0" w:color="auto"/>
                <w:left w:val="none" w:sz="0" w:space="0" w:color="auto"/>
                <w:bottom w:val="none" w:sz="0" w:space="0" w:color="auto"/>
                <w:right w:val="none" w:sz="0" w:space="0" w:color="auto"/>
              </w:divBdr>
            </w:div>
            <w:div w:id="1670861833">
              <w:marLeft w:val="0"/>
              <w:marRight w:val="0"/>
              <w:marTop w:val="0"/>
              <w:marBottom w:val="0"/>
              <w:divBdr>
                <w:top w:val="none" w:sz="0" w:space="0" w:color="auto"/>
                <w:left w:val="none" w:sz="0" w:space="0" w:color="auto"/>
                <w:bottom w:val="none" w:sz="0" w:space="0" w:color="auto"/>
                <w:right w:val="none" w:sz="0" w:space="0" w:color="auto"/>
              </w:divBdr>
            </w:div>
            <w:div w:id="190843377">
              <w:marLeft w:val="0"/>
              <w:marRight w:val="0"/>
              <w:marTop w:val="0"/>
              <w:marBottom w:val="0"/>
              <w:divBdr>
                <w:top w:val="none" w:sz="0" w:space="0" w:color="auto"/>
                <w:left w:val="none" w:sz="0" w:space="0" w:color="auto"/>
                <w:bottom w:val="none" w:sz="0" w:space="0" w:color="auto"/>
                <w:right w:val="none" w:sz="0" w:space="0" w:color="auto"/>
              </w:divBdr>
            </w:div>
            <w:div w:id="2105371063">
              <w:marLeft w:val="0"/>
              <w:marRight w:val="0"/>
              <w:marTop w:val="0"/>
              <w:marBottom w:val="0"/>
              <w:divBdr>
                <w:top w:val="none" w:sz="0" w:space="0" w:color="auto"/>
                <w:left w:val="none" w:sz="0" w:space="0" w:color="auto"/>
                <w:bottom w:val="none" w:sz="0" w:space="0" w:color="auto"/>
                <w:right w:val="none" w:sz="0" w:space="0" w:color="auto"/>
              </w:divBdr>
            </w:div>
            <w:div w:id="676735780">
              <w:marLeft w:val="0"/>
              <w:marRight w:val="0"/>
              <w:marTop w:val="0"/>
              <w:marBottom w:val="0"/>
              <w:divBdr>
                <w:top w:val="none" w:sz="0" w:space="0" w:color="auto"/>
                <w:left w:val="none" w:sz="0" w:space="0" w:color="auto"/>
                <w:bottom w:val="none" w:sz="0" w:space="0" w:color="auto"/>
                <w:right w:val="none" w:sz="0" w:space="0" w:color="auto"/>
              </w:divBdr>
            </w:div>
            <w:div w:id="151606002">
              <w:marLeft w:val="0"/>
              <w:marRight w:val="0"/>
              <w:marTop w:val="0"/>
              <w:marBottom w:val="0"/>
              <w:divBdr>
                <w:top w:val="none" w:sz="0" w:space="0" w:color="auto"/>
                <w:left w:val="none" w:sz="0" w:space="0" w:color="auto"/>
                <w:bottom w:val="none" w:sz="0" w:space="0" w:color="auto"/>
                <w:right w:val="none" w:sz="0" w:space="0" w:color="auto"/>
              </w:divBdr>
            </w:div>
            <w:div w:id="80917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95388716">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90505">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499976625">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80405587">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1197081146">
      <w:bodyDiv w:val="1"/>
      <w:marLeft w:val="0"/>
      <w:marRight w:val="0"/>
      <w:marTop w:val="0"/>
      <w:marBottom w:val="0"/>
      <w:divBdr>
        <w:top w:val="none" w:sz="0" w:space="0" w:color="auto"/>
        <w:left w:val="none" w:sz="0" w:space="0" w:color="auto"/>
        <w:bottom w:val="none" w:sz="0" w:space="0" w:color="auto"/>
        <w:right w:val="none" w:sz="0" w:space="0" w:color="auto"/>
      </w:divBdr>
    </w:div>
    <w:div w:id="1265115158">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15262126">
      <w:bodyDiv w:val="1"/>
      <w:marLeft w:val="0"/>
      <w:marRight w:val="0"/>
      <w:marTop w:val="0"/>
      <w:marBottom w:val="0"/>
      <w:divBdr>
        <w:top w:val="none" w:sz="0" w:space="0" w:color="auto"/>
        <w:left w:val="none" w:sz="0" w:space="0" w:color="auto"/>
        <w:bottom w:val="none" w:sz="0" w:space="0" w:color="auto"/>
        <w:right w:val="none" w:sz="0" w:space="0" w:color="auto"/>
      </w:divBdr>
      <w:divsChild>
        <w:div w:id="1908417844">
          <w:marLeft w:val="0"/>
          <w:marRight w:val="0"/>
          <w:marTop w:val="0"/>
          <w:marBottom w:val="0"/>
          <w:divBdr>
            <w:top w:val="none" w:sz="0" w:space="0" w:color="auto"/>
            <w:left w:val="none" w:sz="0" w:space="0" w:color="auto"/>
            <w:bottom w:val="none" w:sz="0" w:space="0" w:color="auto"/>
            <w:right w:val="none" w:sz="0" w:space="0" w:color="auto"/>
          </w:divBdr>
          <w:divsChild>
            <w:div w:id="1141380715">
              <w:marLeft w:val="0"/>
              <w:marRight w:val="0"/>
              <w:marTop w:val="0"/>
              <w:marBottom w:val="0"/>
              <w:divBdr>
                <w:top w:val="none" w:sz="0" w:space="0" w:color="auto"/>
                <w:left w:val="none" w:sz="0" w:space="0" w:color="auto"/>
                <w:bottom w:val="none" w:sz="0" w:space="0" w:color="auto"/>
                <w:right w:val="none" w:sz="0" w:space="0" w:color="auto"/>
              </w:divBdr>
            </w:div>
            <w:div w:id="387463283">
              <w:marLeft w:val="0"/>
              <w:marRight w:val="0"/>
              <w:marTop w:val="0"/>
              <w:marBottom w:val="0"/>
              <w:divBdr>
                <w:top w:val="none" w:sz="0" w:space="0" w:color="auto"/>
                <w:left w:val="none" w:sz="0" w:space="0" w:color="auto"/>
                <w:bottom w:val="none" w:sz="0" w:space="0" w:color="auto"/>
                <w:right w:val="none" w:sz="0" w:space="0" w:color="auto"/>
              </w:divBdr>
            </w:div>
            <w:div w:id="510024856">
              <w:marLeft w:val="0"/>
              <w:marRight w:val="0"/>
              <w:marTop w:val="0"/>
              <w:marBottom w:val="0"/>
              <w:divBdr>
                <w:top w:val="none" w:sz="0" w:space="0" w:color="auto"/>
                <w:left w:val="none" w:sz="0" w:space="0" w:color="auto"/>
                <w:bottom w:val="none" w:sz="0" w:space="0" w:color="auto"/>
                <w:right w:val="none" w:sz="0" w:space="0" w:color="auto"/>
              </w:divBdr>
            </w:div>
            <w:div w:id="1597784273">
              <w:marLeft w:val="0"/>
              <w:marRight w:val="0"/>
              <w:marTop w:val="0"/>
              <w:marBottom w:val="0"/>
              <w:divBdr>
                <w:top w:val="none" w:sz="0" w:space="0" w:color="auto"/>
                <w:left w:val="none" w:sz="0" w:space="0" w:color="auto"/>
                <w:bottom w:val="none" w:sz="0" w:space="0" w:color="auto"/>
                <w:right w:val="none" w:sz="0" w:space="0" w:color="auto"/>
              </w:divBdr>
            </w:div>
            <w:div w:id="643200557">
              <w:marLeft w:val="0"/>
              <w:marRight w:val="0"/>
              <w:marTop w:val="0"/>
              <w:marBottom w:val="0"/>
              <w:divBdr>
                <w:top w:val="none" w:sz="0" w:space="0" w:color="auto"/>
                <w:left w:val="none" w:sz="0" w:space="0" w:color="auto"/>
                <w:bottom w:val="none" w:sz="0" w:space="0" w:color="auto"/>
                <w:right w:val="none" w:sz="0" w:space="0" w:color="auto"/>
              </w:divBdr>
            </w:div>
            <w:div w:id="1280455346">
              <w:marLeft w:val="0"/>
              <w:marRight w:val="0"/>
              <w:marTop w:val="0"/>
              <w:marBottom w:val="0"/>
              <w:divBdr>
                <w:top w:val="none" w:sz="0" w:space="0" w:color="auto"/>
                <w:left w:val="none" w:sz="0" w:space="0" w:color="auto"/>
                <w:bottom w:val="none" w:sz="0" w:space="0" w:color="auto"/>
                <w:right w:val="none" w:sz="0" w:space="0" w:color="auto"/>
              </w:divBdr>
            </w:div>
            <w:div w:id="2109737663">
              <w:marLeft w:val="0"/>
              <w:marRight w:val="0"/>
              <w:marTop w:val="0"/>
              <w:marBottom w:val="0"/>
              <w:divBdr>
                <w:top w:val="none" w:sz="0" w:space="0" w:color="auto"/>
                <w:left w:val="none" w:sz="0" w:space="0" w:color="auto"/>
                <w:bottom w:val="none" w:sz="0" w:space="0" w:color="auto"/>
                <w:right w:val="none" w:sz="0" w:space="0" w:color="auto"/>
              </w:divBdr>
            </w:div>
            <w:div w:id="1566453962">
              <w:marLeft w:val="0"/>
              <w:marRight w:val="0"/>
              <w:marTop w:val="0"/>
              <w:marBottom w:val="0"/>
              <w:divBdr>
                <w:top w:val="none" w:sz="0" w:space="0" w:color="auto"/>
                <w:left w:val="none" w:sz="0" w:space="0" w:color="auto"/>
                <w:bottom w:val="none" w:sz="0" w:space="0" w:color="auto"/>
                <w:right w:val="none" w:sz="0" w:space="0" w:color="auto"/>
              </w:divBdr>
            </w:div>
            <w:div w:id="1426609454">
              <w:marLeft w:val="0"/>
              <w:marRight w:val="0"/>
              <w:marTop w:val="0"/>
              <w:marBottom w:val="0"/>
              <w:divBdr>
                <w:top w:val="none" w:sz="0" w:space="0" w:color="auto"/>
                <w:left w:val="none" w:sz="0" w:space="0" w:color="auto"/>
                <w:bottom w:val="none" w:sz="0" w:space="0" w:color="auto"/>
                <w:right w:val="none" w:sz="0" w:space="0" w:color="auto"/>
              </w:divBdr>
            </w:div>
            <w:div w:id="1556889988">
              <w:marLeft w:val="0"/>
              <w:marRight w:val="0"/>
              <w:marTop w:val="0"/>
              <w:marBottom w:val="0"/>
              <w:divBdr>
                <w:top w:val="none" w:sz="0" w:space="0" w:color="auto"/>
                <w:left w:val="none" w:sz="0" w:space="0" w:color="auto"/>
                <w:bottom w:val="none" w:sz="0" w:space="0" w:color="auto"/>
                <w:right w:val="none" w:sz="0" w:space="0" w:color="auto"/>
              </w:divBdr>
            </w:div>
            <w:div w:id="2104062940">
              <w:marLeft w:val="0"/>
              <w:marRight w:val="0"/>
              <w:marTop w:val="0"/>
              <w:marBottom w:val="0"/>
              <w:divBdr>
                <w:top w:val="none" w:sz="0" w:space="0" w:color="auto"/>
                <w:left w:val="none" w:sz="0" w:space="0" w:color="auto"/>
                <w:bottom w:val="none" w:sz="0" w:space="0" w:color="auto"/>
                <w:right w:val="none" w:sz="0" w:space="0" w:color="auto"/>
              </w:divBdr>
            </w:div>
            <w:div w:id="1734236776">
              <w:marLeft w:val="0"/>
              <w:marRight w:val="0"/>
              <w:marTop w:val="0"/>
              <w:marBottom w:val="0"/>
              <w:divBdr>
                <w:top w:val="none" w:sz="0" w:space="0" w:color="auto"/>
                <w:left w:val="none" w:sz="0" w:space="0" w:color="auto"/>
                <w:bottom w:val="none" w:sz="0" w:space="0" w:color="auto"/>
                <w:right w:val="none" w:sz="0" w:space="0" w:color="auto"/>
              </w:divBdr>
            </w:div>
            <w:div w:id="1578592056">
              <w:marLeft w:val="0"/>
              <w:marRight w:val="0"/>
              <w:marTop w:val="0"/>
              <w:marBottom w:val="0"/>
              <w:divBdr>
                <w:top w:val="none" w:sz="0" w:space="0" w:color="auto"/>
                <w:left w:val="none" w:sz="0" w:space="0" w:color="auto"/>
                <w:bottom w:val="none" w:sz="0" w:space="0" w:color="auto"/>
                <w:right w:val="none" w:sz="0" w:space="0" w:color="auto"/>
              </w:divBdr>
            </w:div>
            <w:div w:id="1955553025">
              <w:marLeft w:val="0"/>
              <w:marRight w:val="0"/>
              <w:marTop w:val="0"/>
              <w:marBottom w:val="0"/>
              <w:divBdr>
                <w:top w:val="none" w:sz="0" w:space="0" w:color="auto"/>
                <w:left w:val="none" w:sz="0" w:space="0" w:color="auto"/>
                <w:bottom w:val="none" w:sz="0" w:space="0" w:color="auto"/>
                <w:right w:val="none" w:sz="0" w:space="0" w:color="auto"/>
              </w:divBdr>
            </w:div>
            <w:div w:id="1597133705">
              <w:marLeft w:val="0"/>
              <w:marRight w:val="0"/>
              <w:marTop w:val="0"/>
              <w:marBottom w:val="0"/>
              <w:divBdr>
                <w:top w:val="none" w:sz="0" w:space="0" w:color="auto"/>
                <w:left w:val="none" w:sz="0" w:space="0" w:color="auto"/>
                <w:bottom w:val="none" w:sz="0" w:space="0" w:color="auto"/>
                <w:right w:val="none" w:sz="0" w:space="0" w:color="auto"/>
              </w:divBdr>
            </w:div>
            <w:div w:id="1045449862">
              <w:marLeft w:val="0"/>
              <w:marRight w:val="0"/>
              <w:marTop w:val="0"/>
              <w:marBottom w:val="0"/>
              <w:divBdr>
                <w:top w:val="none" w:sz="0" w:space="0" w:color="auto"/>
                <w:left w:val="none" w:sz="0" w:space="0" w:color="auto"/>
                <w:bottom w:val="none" w:sz="0" w:space="0" w:color="auto"/>
                <w:right w:val="none" w:sz="0" w:space="0" w:color="auto"/>
              </w:divBdr>
            </w:div>
            <w:div w:id="1307203694">
              <w:marLeft w:val="0"/>
              <w:marRight w:val="0"/>
              <w:marTop w:val="0"/>
              <w:marBottom w:val="0"/>
              <w:divBdr>
                <w:top w:val="none" w:sz="0" w:space="0" w:color="auto"/>
                <w:left w:val="none" w:sz="0" w:space="0" w:color="auto"/>
                <w:bottom w:val="none" w:sz="0" w:space="0" w:color="auto"/>
                <w:right w:val="none" w:sz="0" w:space="0" w:color="auto"/>
              </w:divBdr>
            </w:div>
            <w:div w:id="232736687">
              <w:marLeft w:val="0"/>
              <w:marRight w:val="0"/>
              <w:marTop w:val="0"/>
              <w:marBottom w:val="0"/>
              <w:divBdr>
                <w:top w:val="none" w:sz="0" w:space="0" w:color="auto"/>
                <w:left w:val="none" w:sz="0" w:space="0" w:color="auto"/>
                <w:bottom w:val="none" w:sz="0" w:space="0" w:color="auto"/>
                <w:right w:val="none" w:sz="0" w:space="0" w:color="auto"/>
              </w:divBdr>
            </w:div>
            <w:div w:id="830213358">
              <w:marLeft w:val="0"/>
              <w:marRight w:val="0"/>
              <w:marTop w:val="0"/>
              <w:marBottom w:val="0"/>
              <w:divBdr>
                <w:top w:val="none" w:sz="0" w:space="0" w:color="auto"/>
                <w:left w:val="none" w:sz="0" w:space="0" w:color="auto"/>
                <w:bottom w:val="none" w:sz="0" w:space="0" w:color="auto"/>
                <w:right w:val="none" w:sz="0" w:space="0" w:color="auto"/>
              </w:divBdr>
            </w:div>
            <w:div w:id="337000891">
              <w:marLeft w:val="0"/>
              <w:marRight w:val="0"/>
              <w:marTop w:val="0"/>
              <w:marBottom w:val="0"/>
              <w:divBdr>
                <w:top w:val="none" w:sz="0" w:space="0" w:color="auto"/>
                <w:left w:val="none" w:sz="0" w:space="0" w:color="auto"/>
                <w:bottom w:val="none" w:sz="0" w:space="0" w:color="auto"/>
                <w:right w:val="none" w:sz="0" w:space="0" w:color="auto"/>
              </w:divBdr>
            </w:div>
            <w:div w:id="1409038547">
              <w:marLeft w:val="0"/>
              <w:marRight w:val="0"/>
              <w:marTop w:val="0"/>
              <w:marBottom w:val="0"/>
              <w:divBdr>
                <w:top w:val="none" w:sz="0" w:space="0" w:color="auto"/>
                <w:left w:val="none" w:sz="0" w:space="0" w:color="auto"/>
                <w:bottom w:val="none" w:sz="0" w:space="0" w:color="auto"/>
                <w:right w:val="none" w:sz="0" w:space="0" w:color="auto"/>
              </w:divBdr>
            </w:div>
            <w:div w:id="2134059577">
              <w:marLeft w:val="0"/>
              <w:marRight w:val="0"/>
              <w:marTop w:val="0"/>
              <w:marBottom w:val="0"/>
              <w:divBdr>
                <w:top w:val="none" w:sz="0" w:space="0" w:color="auto"/>
                <w:left w:val="none" w:sz="0" w:space="0" w:color="auto"/>
                <w:bottom w:val="none" w:sz="0" w:space="0" w:color="auto"/>
                <w:right w:val="none" w:sz="0" w:space="0" w:color="auto"/>
              </w:divBdr>
            </w:div>
            <w:div w:id="1534347285">
              <w:marLeft w:val="0"/>
              <w:marRight w:val="0"/>
              <w:marTop w:val="0"/>
              <w:marBottom w:val="0"/>
              <w:divBdr>
                <w:top w:val="none" w:sz="0" w:space="0" w:color="auto"/>
                <w:left w:val="none" w:sz="0" w:space="0" w:color="auto"/>
                <w:bottom w:val="none" w:sz="0" w:space="0" w:color="auto"/>
                <w:right w:val="none" w:sz="0" w:space="0" w:color="auto"/>
              </w:divBdr>
            </w:div>
            <w:div w:id="1629780773">
              <w:marLeft w:val="0"/>
              <w:marRight w:val="0"/>
              <w:marTop w:val="0"/>
              <w:marBottom w:val="0"/>
              <w:divBdr>
                <w:top w:val="none" w:sz="0" w:space="0" w:color="auto"/>
                <w:left w:val="none" w:sz="0" w:space="0" w:color="auto"/>
                <w:bottom w:val="none" w:sz="0" w:space="0" w:color="auto"/>
                <w:right w:val="none" w:sz="0" w:space="0" w:color="auto"/>
              </w:divBdr>
            </w:div>
            <w:div w:id="1912814926">
              <w:marLeft w:val="0"/>
              <w:marRight w:val="0"/>
              <w:marTop w:val="0"/>
              <w:marBottom w:val="0"/>
              <w:divBdr>
                <w:top w:val="none" w:sz="0" w:space="0" w:color="auto"/>
                <w:left w:val="none" w:sz="0" w:space="0" w:color="auto"/>
                <w:bottom w:val="none" w:sz="0" w:space="0" w:color="auto"/>
                <w:right w:val="none" w:sz="0" w:space="0" w:color="auto"/>
              </w:divBdr>
            </w:div>
            <w:div w:id="1637025099">
              <w:marLeft w:val="0"/>
              <w:marRight w:val="0"/>
              <w:marTop w:val="0"/>
              <w:marBottom w:val="0"/>
              <w:divBdr>
                <w:top w:val="none" w:sz="0" w:space="0" w:color="auto"/>
                <w:left w:val="none" w:sz="0" w:space="0" w:color="auto"/>
                <w:bottom w:val="none" w:sz="0" w:space="0" w:color="auto"/>
                <w:right w:val="none" w:sz="0" w:space="0" w:color="auto"/>
              </w:divBdr>
            </w:div>
            <w:div w:id="566645191">
              <w:marLeft w:val="0"/>
              <w:marRight w:val="0"/>
              <w:marTop w:val="0"/>
              <w:marBottom w:val="0"/>
              <w:divBdr>
                <w:top w:val="none" w:sz="0" w:space="0" w:color="auto"/>
                <w:left w:val="none" w:sz="0" w:space="0" w:color="auto"/>
                <w:bottom w:val="none" w:sz="0" w:space="0" w:color="auto"/>
                <w:right w:val="none" w:sz="0" w:space="0" w:color="auto"/>
              </w:divBdr>
            </w:div>
            <w:div w:id="1843277356">
              <w:marLeft w:val="0"/>
              <w:marRight w:val="0"/>
              <w:marTop w:val="0"/>
              <w:marBottom w:val="0"/>
              <w:divBdr>
                <w:top w:val="none" w:sz="0" w:space="0" w:color="auto"/>
                <w:left w:val="none" w:sz="0" w:space="0" w:color="auto"/>
                <w:bottom w:val="none" w:sz="0" w:space="0" w:color="auto"/>
                <w:right w:val="none" w:sz="0" w:space="0" w:color="auto"/>
              </w:divBdr>
            </w:div>
            <w:div w:id="1557819654">
              <w:marLeft w:val="0"/>
              <w:marRight w:val="0"/>
              <w:marTop w:val="0"/>
              <w:marBottom w:val="0"/>
              <w:divBdr>
                <w:top w:val="none" w:sz="0" w:space="0" w:color="auto"/>
                <w:left w:val="none" w:sz="0" w:space="0" w:color="auto"/>
                <w:bottom w:val="none" w:sz="0" w:space="0" w:color="auto"/>
                <w:right w:val="none" w:sz="0" w:space="0" w:color="auto"/>
              </w:divBdr>
            </w:div>
            <w:div w:id="668487495">
              <w:marLeft w:val="0"/>
              <w:marRight w:val="0"/>
              <w:marTop w:val="0"/>
              <w:marBottom w:val="0"/>
              <w:divBdr>
                <w:top w:val="none" w:sz="0" w:space="0" w:color="auto"/>
                <w:left w:val="none" w:sz="0" w:space="0" w:color="auto"/>
                <w:bottom w:val="none" w:sz="0" w:space="0" w:color="auto"/>
                <w:right w:val="none" w:sz="0" w:space="0" w:color="auto"/>
              </w:divBdr>
            </w:div>
            <w:div w:id="140970396">
              <w:marLeft w:val="0"/>
              <w:marRight w:val="0"/>
              <w:marTop w:val="0"/>
              <w:marBottom w:val="0"/>
              <w:divBdr>
                <w:top w:val="none" w:sz="0" w:space="0" w:color="auto"/>
                <w:left w:val="none" w:sz="0" w:space="0" w:color="auto"/>
                <w:bottom w:val="none" w:sz="0" w:space="0" w:color="auto"/>
                <w:right w:val="none" w:sz="0" w:space="0" w:color="auto"/>
              </w:divBdr>
            </w:div>
            <w:div w:id="650713759">
              <w:marLeft w:val="0"/>
              <w:marRight w:val="0"/>
              <w:marTop w:val="0"/>
              <w:marBottom w:val="0"/>
              <w:divBdr>
                <w:top w:val="none" w:sz="0" w:space="0" w:color="auto"/>
                <w:left w:val="none" w:sz="0" w:space="0" w:color="auto"/>
                <w:bottom w:val="none" w:sz="0" w:space="0" w:color="auto"/>
                <w:right w:val="none" w:sz="0" w:space="0" w:color="auto"/>
              </w:divBdr>
            </w:div>
            <w:div w:id="1310282929">
              <w:marLeft w:val="0"/>
              <w:marRight w:val="0"/>
              <w:marTop w:val="0"/>
              <w:marBottom w:val="0"/>
              <w:divBdr>
                <w:top w:val="none" w:sz="0" w:space="0" w:color="auto"/>
                <w:left w:val="none" w:sz="0" w:space="0" w:color="auto"/>
                <w:bottom w:val="none" w:sz="0" w:space="0" w:color="auto"/>
                <w:right w:val="none" w:sz="0" w:space="0" w:color="auto"/>
              </w:divBdr>
            </w:div>
            <w:div w:id="682363657">
              <w:marLeft w:val="0"/>
              <w:marRight w:val="0"/>
              <w:marTop w:val="0"/>
              <w:marBottom w:val="0"/>
              <w:divBdr>
                <w:top w:val="none" w:sz="0" w:space="0" w:color="auto"/>
                <w:left w:val="none" w:sz="0" w:space="0" w:color="auto"/>
                <w:bottom w:val="none" w:sz="0" w:space="0" w:color="auto"/>
                <w:right w:val="none" w:sz="0" w:space="0" w:color="auto"/>
              </w:divBdr>
            </w:div>
            <w:div w:id="1699618121">
              <w:marLeft w:val="0"/>
              <w:marRight w:val="0"/>
              <w:marTop w:val="0"/>
              <w:marBottom w:val="0"/>
              <w:divBdr>
                <w:top w:val="none" w:sz="0" w:space="0" w:color="auto"/>
                <w:left w:val="none" w:sz="0" w:space="0" w:color="auto"/>
                <w:bottom w:val="none" w:sz="0" w:space="0" w:color="auto"/>
                <w:right w:val="none" w:sz="0" w:space="0" w:color="auto"/>
              </w:divBdr>
            </w:div>
            <w:div w:id="2092853024">
              <w:marLeft w:val="0"/>
              <w:marRight w:val="0"/>
              <w:marTop w:val="0"/>
              <w:marBottom w:val="0"/>
              <w:divBdr>
                <w:top w:val="none" w:sz="0" w:space="0" w:color="auto"/>
                <w:left w:val="none" w:sz="0" w:space="0" w:color="auto"/>
                <w:bottom w:val="none" w:sz="0" w:space="0" w:color="auto"/>
                <w:right w:val="none" w:sz="0" w:space="0" w:color="auto"/>
              </w:divBdr>
            </w:div>
            <w:div w:id="1442727782">
              <w:marLeft w:val="0"/>
              <w:marRight w:val="0"/>
              <w:marTop w:val="0"/>
              <w:marBottom w:val="0"/>
              <w:divBdr>
                <w:top w:val="none" w:sz="0" w:space="0" w:color="auto"/>
                <w:left w:val="none" w:sz="0" w:space="0" w:color="auto"/>
                <w:bottom w:val="none" w:sz="0" w:space="0" w:color="auto"/>
                <w:right w:val="none" w:sz="0" w:space="0" w:color="auto"/>
              </w:divBdr>
            </w:div>
            <w:div w:id="1099329659">
              <w:marLeft w:val="0"/>
              <w:marRight w:val="0"/>
              <w:marTop w:val="0"/>
              <w:marBottom w:val="0"/>
              <w:divBdr>
                <w:top w:val="none" w:sz="0" w:space="0" w:color="auto"/>
                <w:left w:val="none" w:sz="0" w:space="0" w:color="auto"/>
                <w:bottom w:val="none" w:sz="0" w:space="0" w:color="auto"/>
                <w:right w:val="none" w:sz="0" w:space="0" w:color="auto"/>
              </w:divBdr>
            </w:div>
            <w:div w:id="1249533768">
              <w:marLeft w:val="0"/>
              <w:marRight w:val="0"/>
              <w:marTop w:val="0"/>
              <w:marBottom w:val="0"/>
              <w:divBdr>
                <w:top w:val="none" w:sz="0" w:space="0" w:color="auto"/>
                <w:left w:val="none" w:sz="0" w:space="0" w:color="auto"/>
                <w:bottom w:val="none" w:sz="0" w:space="0" w:color="auto"/>
                <w:right w:val="none" w:sz="0" w:space="0" w:color="auto"/>
              </w:divBdr>
            </w:div>
            <w:div w:id="1800688026">
              <w:marLeft w:val="0"/>
              <w:marRight w:val="0"/>
              <w:marTop w:val="0"/>
              <w:marBottom w:val="0"/>
              <w:divBdr>
                <w:top w:val="none" w:sz="0" w:space="0" w:color="auto"/>
                <w:left w:val="none" w:sz="0" w:space="0" w:color="auto"/>
                <w:bottom w:val="none" w:sz="0" w:space="0" w:color="auto"/>
                <w:right w:val="none" w:sz="0" w:space="0" w:color="auto"/>
              </w:divBdr>
            </w:div>
            <w:div w:id="464279580">
              <w:marLeft w:val="0"/>
              <w:marRight w:val="0"/>
              <w:marTop w:val="0"/>
              <w:marBottom w:val="0"/>
              <w:divBdr>
                <w:top w:val="none" w:sz="0" w:space="0" w:color="auto"/>
                <w:left w:val="none" w:sz="0" w:space="0" w:color="auto"/>
                <w:bottom w:val="none" w:sz="0" w:space="0" w:color="auto"/>
                <w:right w:val="none" w:sz="0" w:space="0" w:color="auto"/>
              </w:divBdr>
            </w:div>
            <w:div w:id="1219244242">
              <w:marLeft w:val="0"/>
              <w:marRight w:val="0"/>
              <w:marTop w:val="0"/>
              <w:marBottom w:val="0"/>
              <w:divBdr>
                <w:top w:val="none" w:sz="0" w:space="0" w:color="auto"/>
                <w:left w:val="none" w:sz="0" w:space="0" w:color="auto"/>
                <w:bottom w:val="none" w:sz="0" w:space="0" w:color="auto"/>
                <w:right w:val="none" w:sz="0" w:space="0" w:color="auto"/>
              </w:divBdr>
            </w:div>
          </w:divsChild>
        </w:div>
        <w:div w:id="1325665774">
          <w:marLeft w:val="0"/>
          <w:marRight w:val="0"/>
          <w:marTop w:val="0"/>
          <w:marBottom w:val="0"/>
          <w:divBdr>
            <w:top w:val="none" w:sz="0" w:space="0" w:color="auto"/>
            <w:left w:val="none" w:sz="0" w:space="0" w:color="auto"/>
            <w:bottom w:val="none" w:sz="0" w:space="0" w:color="auto"/>
            <w:right w:val="none" w:sz="0" w:space="0" w:color="auto"/>
          </w:divBdr>
          <w:divsChild>
            <w:div w:id="1315184757">
              <w:marLeft w:val="0"/>
              <w:marRight w:val="0"/>
              <w:marTop w:val="0"/>
              <w:marBottom w:val="0"/>
              <w:divBdr>
                <w:top w:val="none" w:sz="0" w:space="0" w:color="auto"/>
                <w:left w:val="none" w:sz="0" w:space="0" w:color="auto"/>
                <w:bottom w:val="none" w:sz="0" w:space="0" w:color="auto"/>
                <w:right w:val="none" w:sz="0" w:space="0" w:color="auto"/>
              </w:divBdr>
            </w:div>
            <w:div w:id="823548067">
              <w:marLeft w:val="0"/>
              <w:marRight w:val="0"/>
              <w:marTop w:val="0"/>
              <w:marBottom w:val="0"/>
              <w:divBdr>
                <w:top w:val="none" w:sz="0" w:space="0" w:color="auto"/>
                <w:left w:val="none" w:sz="0" w:space="0" w:color="auto"/>
                <w:bottom w:val="none" w:sz="0" w:space="0" w:color="auto"/>
                <w:right w:val="none" w:sz="0" w:space="0" w:color="auto"/>
              </w:divBdr>
            </w:div>
            <w:div w:id="147521847">
              <w:marLeft w:val="0"/>
              <w:marRight w:val="0"/>
              <w:marTop w:val="0"/>
              <w:marBottom w:val="0"/>
              <w:divBdr>
                <w:top w:val="none" w:sz="0" w:space="0" w:color="auto"/>
                <w:left w:val="none" w:sz="0" w:space="0" w:color="auto"/>
                <w:bottom w:val="none" w:sz="0" w:space="0" w:color="auto"/>
                <w:right w:val="none" w:sz="0" w:space="0" w:color="auto"/>
              </w:divBdr>
            </w:div>
            <w:div w:id="543831604">
              <w:marLeft w:val="0"/>
              <w:marRight w:val="0"/>
              <w:marTop w:val="0"/>
              <w:marBottom w:val="0"/>
              <w:divBdr>
                <w:top w:val="none" w:sz="0" w:space="0" w:color="auto"/>
                <w:left w:val="none" w:sz="0" w:space="0" w:color="auto"/>
                <w:bottom w:val="none" w:sz="0" w:space="0" w:color="auto"/>
                <w:right w:val="none" w:sz="0" w:space="0" w:color="auto"/>
              </w:divBdr>
            </w:div>
            <w:div w:id="331373475">
              <w:marLeft w:val="0"/>
              <w:marRight w:val="0"/>
              <w:marTop w:val="0"/>
              <w:marBottom w:val="0"/>
              <w:divBdr>
                <w:top w:val="none" w:sz="0" w:space="0" w:color="auto"/>
                <w:left w:val="none" w:sz="0" w:space="0" w:color="auto"/>
                <w:bottom w:val="none" w:sz="0" w:space="0" w:color="auto"/>
                <w:right w:val="none" w:sz="0" w:space="0" w:color="auto"/>
              </w:divBdr>
            </w:div>
            <w:div w:id="345324784">
              <w:marLeft w:val="0"/>
              <w:marRight w:val="0"/>
              <w:marTop w:val="0"/>
              <w:marBottom w:val="0"/>
              <w:divBdr>
                <w:top w:val="none" w:sz="0" w:space="0" w:color="auto"/>
                <w:left w:val="none" w:sz="0" w:space="0" w:color="auto"/>
                <w:bottom w:val="none" w:sz="0" w:space="0" w:color="auto"/>
                <w:right w:val="none" w:sz="0" w:space="0" w:color="auto"/>
              </w:divBdr>
            </w:div>
            <w:div w:id="1698508541">
              <w:marLeft w:val="0"/>
              <w:marRight w:val="0"/>
              <w:marTop w:val="0"/>
              <w:marBottom w:val="0"/>
              <w:divBdr>
                <w:top w:val="none" w:sz="0" w:space="0" w:color="auto"/>
                <w:left w:val="none" w:sz="0" w:space="0" w:color="auto"/>
                <w:bottom w:val="none" w:sz="0" w:space="0" w:color="auto"/>
                <w:right w:val="none" w:sz="0" w:space="0" w:color="auto"/>
              </w:divBdr>
            </w:div>
            <w:div w:id="863596123">
              <w:marLeft w:val="0"/>
              <w:marRight w:val="0"/>
              <w:marTop w:val="0"/>
              <w:marBottom w:val="0"/>
              <w:divBdr>
                <w:top w:val="none" w:sz="0" w:space="0" w:color="auto"/>
                <w:left w:val="none" w:sz="0" w:space="0" w:color="auto"/>
                <w:bottom w:val="none" w:sz="0" w:space="0" w:color="auto"/>
                <w:right w:val="none" w:sz="0" w:space="0" w:color="auto"/>
              </w:divBdr>
            </w:div>
            <w:div w:id="996884172">
              <w:marLeft w:val="0"/>
              <w:marRight w:val="0"/>
              <w:marTop w:val="0"/>
              <w:marBottom w:val="0"/>
              <w:divBdr>
                <w:top w:val="none" w:sz="0" w:space="0" w:color="auto"/>
                <w:left w:val="none" w:sz="0" w:space="0" w:color="auto"/>
                <w:bottom w:val="none" w:sz="0" w:space="0" w:color="auto"/>
                <w:right w:val="none" w:sz="0" w:space="0" w:color="auto"/>
              </w:divBdr>
            </w:div>
            <w:div w:id="730883182">
              <w:marLeft w:val="0"/>
              <w:marRight w:val="0"/>
              <w:marTop w:val="0"/>
              <w:marBottom w:val="0"/>
              <w:divBdr>
                <w:top w:val="none" w:sz="0" w:space="0" w:color="auto"/>
                <w:left w:val="none" w:sz="0" w:space="0" w:color="auto"/>
                <w:bottom w:val="none" w:sz="0" w:space="0" w:color="auto"/>
                <w:right w:val="none" w:sz="0" w:space="0" w:color="auto"/>
              </w:divBdr>
            </w:div>
            <w:div w:id="1992176334">
              <w:marLeft w:val="0"/>
              <w:marRight w:val="0"/>
              <w:marTop w:val="0"/>
              <w:marBottom w:val="0"/>
              <w:divBdr>
                <w:top w:val="none" w:sz="0" w:space="0" w:color="auto"/>
                <w:left w:val="none" w:sz="0" w:space="0" w:color="auto"/>
                <w:bottom w:val="none" w:sz="0" w:space="0" w:color="auto"/>
                <w:right w:val="none" w:sz="0" w:space="0" w:color="auto"/>
              </w:divBdr>
            </w:div>
            <w:div w:id="545219013">
              <w:marLeft w:val="0"/>
              <w:marRight w:val="0"/>
              <w:marTop w:val="0"/>
              <w:marBottom w:val="0"/>
              <w:divBdr>
                <w:top w:val="none" w:sz="0" w:space="0" w:color="auto"/>
                <w:left w:val="none" w:sz="0" w:space="0" w:color="auto"/>
                <w:bottom w:val="none" w:sz="0" w:space="0" w:color="auto"/>
                <w:right w:val="none" w:sz="0" w:space="0" w:color="auto"/>
              </w:divBdr>
            </w:div>
            <w:div w:id="1828520776">
              <w:marLeft w:val="0"/>
              <w:marRight w:val="0"/>
              <w:marTop w:val="0"/>
              <w:marBottom w:val="0"/>
              <w:divBdr>
                <w:top w:val="none" w:sz="0" w:space="0" w:color="auto"/>
                <w:left w:val="none" w:sz="0" w:space="0" w:color="auto"/>
                <w:bottom w:val="none" w:sz="0" w:space="0" w:color="auto"/>
                <w:right w:val="none" w:sz="0" w:space="0" w:color="auto"/>
              </w:divBdr>
            </w:div>
            <w:div w:id="1818305401">
              <w:marLeft w:val="0"/>
              <w:marRight w:val="0"/>
              <w:marTop w:val="0"/>
              <w:marBottom w:val="0"/>
              <w:divBdr>
                <w:top w:val="none" w:sz="0" w:space="0" w:color="auto"/>
                <w:left w:val="none" w:sz="0" w:space="0" w:color="auto"/>
                <w:bottom w:val="none" w:sz="0" w:space="0" w:color="auto"/>
                <w:right w:val="none" w:sz="0" w:space="0" w:color="auto"/>
              </w:divBdr>
            </w:div>
            <w:div w:id="1832452479">
              <w:marLeft w:val="0"/>
              <w:marRight w:val="0"/>
              <w:marTop w:val="0"/>
              <w:marBottom w:val="0"/>
              <w:divBdr>
                <w:top w:val="none" w:sz="0" w:space="0" w:color="auto"/>
                <w:left w:val="none" w:sz="0" w:space="0" w:color="auto"/>
                <w:bottom w:val="none" w:sz="0" w:space="0" w:color="auto"/>
                <w:right w:val="none" w:sz="0" w:space="0" w:color="auto"/>
              </w:divBdr>
            </w:div>
            <w:div w:id="1773550255">
              <w:marLeft w:val="0"/>
              <w:marRight w:val="0"/>
              <w:marTop w:val="0"/>
              <w:marBottom w:val="0"/>
              <w:divBdr>
                <w:top w:val="none" w:sz="0" w:space="0" w:color="auto"/>
                <w:left w:val="none" w:sz="0" w:space="0" w:color="auto"/>
                <w:bottom w:val="none" w:sz="0" w:space="0" w:color="auto"/>
                <w:right w:val="none" w:sz="0" w:space="0" w:color="auto"/>
              </w:divBdr>
            </w:div>
            <w:div w:id="1803573692">
              <w:marLeft w:val="0"/>
              <w:marRight w:val="0"/>
              <w:marTop w:val="0"/>
              <w:marBottom w:val="0"/>
              <w:divBdr>
                <w:top w:val="none" w:sz="0" w:space="0" w:color="auto"/>
                <w:left w:val="none" w:sz="0" w:space="0" w:color="auto"/>
                <w:bottom w:val="none" w:sz="0" w:space="0" w:color="auto"/>
                <w:right w:val="none" w:sz="0" w:space="0" w:color="auto"/>
              </w:divBdr>
            </w:div>
            <w:div w:id="786316528">
              <w:marLeft w:val="0"/>
              <w:marRight w:val="0"/>
              <w:marTop w:val="0"/>
              <w:marBottom w:val="0"/>
              <w:divBdr>
                <w:top w:val="none" w:sz="0" w:space="0" w:color="auto"/>
                <w:left w:val="none" w:sz="0" w:space="0" w:color="auto"/>
                <w:bottom w:val="none" w:sz="0" w:space="0" w:color="auto"/>
                <w:right w:val="none" w:sz="0" w:space="0" w:color="auto"/>
              </w:divBdr>
            </w:div>
            <w:div w:id="1358192797">
              <w:marLeft w:val="0"/>
              <w:marRight w:val="0"/>
              <w:marTop w:val="0"/>
              <w:marBottom w:val="0"/>
              <w:divBdr>
                <w:top w:val="none" w:sz="0" w:space="0" w:color="auto"/>
                <w:left w:val="none" w:sz="0" w:space="0" w:color="auto"/>
                <w:bottom w:val="none" w:sz="0" w:space="0" w:color="auto"/>
                <w:right w:val="none" w:sz="0" w:space="0" w:color="auto"/>
              </w:divBdr>
            </w:div>
            <w:div w:id="3965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71989">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3143">
      <w:bodyDiv w:val="1"/>
      <w:marLeft w:val="0"/>
      <w:marRight w:val="0"/>
      <w:marTop w:val="0"/>
      <w:marBottom w:val="0"/>
      <w:divBdr>
        <w:top w:val="none" w:sz="0" w:space="0" w:color="auto"/>
        <w:left w:val="none" w:sz="0" w:space="0" w:color="auto"/>
        <w:bottom w:val="none" w:sz="0" w:space="0" w:color="auto"/>
        <w:right w:val="none" w:sz="0" w:space="0" w:color="auto"/>
      </w:divBdr>
    </w:div>
    <w:div w:id="1780105481">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73153182">
      <w:bodyDiv w:val="1"/>
      <w:marLeft w:val="0"/>
      <w:marRight w:val="0"/>
      <w:marTop w:val="0"/>
      <w:marBottom w:val="0"/>
      <w:divBdr>
        <w:top w:val="none" w:sz="0" w:space="0" w:color="auto"/>
        <w:left w:val="none" w:sz="0" w:space="0" w:color="auto"/>
        <w:bottom w:val="none" w:sz="0" w:space="0" w:color="auto"/>
        <w:right w:val="none" w:sz="0" w:space="0" w:color="auto"/>
      </w:divBdr>
    </w:div>
    <w:div w:id="1882009717">
      <w:bodyDiv w:val="1"/>
      <w:marLeft w:val="0"/>
      <w:marRight w:val="0"/>
      <w:marTop w:val="0"/>
      <w:marBottom w:val="0"/>
      <w:divBdr>
        <w:top w:val="none" w:sz="0" w:space="0" w:color="auto"/>
        <w:left w:val="none" w:sz="0" w:space="0" w:color="auto"/>
        <w:bottom w:val="none" w:sz="0" w:space="0" w:color="auto"/>
        <w:right w:val="none" w:sz="0" w:space="0" w:color="auto"/>
      </w:divBdr>
      <w:divsChild>
        <w:div w:id="1383556497">
          <w:marLeft w:val="0"/>
          <w:marRight w:val="0"/>
          <w:marTop w:val="0"/>
          <w:marBottom w:val="0"/>
          <w:divBdr>
            <w:top w:val="none" w:sz="0" w:space="0" w:color="auto"/>
            <w:left w:val="none" w:sz="0" w:space="0" w:color="auto"/>
            <w:bottom w:val="none" w:sz="0" w:space="0" w:color="auto"/>
            <w:right w:val="none" w:sz="0" w:space="0" w:color="auto"/>
          </w:divBdr>
        </w:div>
        <w:div w:id="507331567">
          <w:marLeft w:val="0"/>
          <w:marRight w:val="0"/>
          <w:marTop w:val="0"/>
          <w:marBottom w:val="0"/>
          <w:divBdr>
            <w:top w:val="none" w:sz="0" w:space="0" w:color="auto"/>
            <w:left w:val="none" w:sz="0" w:space="0" w:color="auto"/>
            <w:bottom w:val="none" w:sz="0" w:space="0" w:color="auto"/>
            <w:right w:val="none" w:sz="0" w:space="0" w:color="auto"/>
          </w:divBdr>
        </w:div>
        <w:div w:id="1179737244">
          <w:marLeft w:val="0"/>
          <w:marRight w:val="0"/>
          <w:marTop w:val="0"/>
          <w:marBottom w:val="0"/>
          <w:divBdr>
            <w:top w:val="none" w:sz="0" w:space="0" w:color="auto"/>
            <w:left w:val="none" w:sz="0" w:space="0" w:color="auto"/>
            <w:bottom w:val="none" w:sz="0" w:space="0" w:color="auto"/>
            <w:right w:val="none" w:sz="0" w:space="0" w:color="auto"/>
          </w:divBdr>
        </w:div>
      </w:divsChild>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litexpo.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040a612592f11ecacf0d54306d0ca27/asr?positionInSearchResults=0&amp;searchModelUUID=9e834d4c-2471-4a6b-8402-ba9a427db86b" TargetMode="External"/><Relationship Id="rId2" Type="http://schemas.openxmlformats.org/officeDocument/2006/relationships/hyperlink" Target="https://e-seimas.lrs.lt/portal/legalAct/lt/TAK/89822f80e6f111ec896de0b71e988500?jfwid=-178ja6v5x6" TargetMode="External"/><Relationship Id="rId1" Type="http://schemas.openxmlformats.org/officeDocument/2006/relationships/hyperlink" Target="https://www.nato.int/cps/en/natohq/news_185000.htm" TargetMode="External"/><Relationship Id="rId6" Type="http://schemas.openxmlformats.org/officeDocument/2006/relationships/hyperlink" Target="https://www.nato.int/cps/en/natohq/news_208802.htm?selectedLocale=en" TargetMode="External"/><Relationship Id="rId5" Type="http://schemas.openxmlformats.org/officeDocument/2006/relationships/hyperlink" Target="https://www.nato.int/cps/en/natohq/official_texts_196951.htm" TargetMode="External"/><Relationship Id="rId4" Type="http://schemas.openxmlformats.org/officeDocument/2006/relationships/hyperlink" Target="https://www.teisesakturegistras.lt/portal/lt/legalAct/b81a4180edfd11eca1d4e3c2a811665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3</TotalTime>
  <Pages>13</Pages>
  <Words>4985</Words>
  <Characters>34422</Characters>
  <Application>Microsoft Office Word</Application>
  <DocSecurity>0</DocSecurity>
  <Lines>286</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39329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4</cp:revision>
  <cp:lastPrinted>2020-09-01T12:00:00Z</cp:lastPrinted>
  <dcterms:created xsi:type="dcterms:W3CDTF">2023-10-14T08:43:00Z</dcterms:created>
  <dcterms:modified xsi:type="dcterms:W3CDTF">2023-10-16T05:17:00Z</dcterms:modified>
</cp:coreProperties>
</file>