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bookmarkStart w:id="1" w:name="_MON_1051956295"/>
    <w:bookmarkEnd w:id="1"/>
    <w:p w14:paraId="1577480F" w14:textId="77777777" w:rsidR="00CF262B" w:rsidRPr="00D05ED3" w:rsidRDefault="00CF262B" w:rsidP="00D05ED3">
      <w:pPr>
        <w:jc w:val="center"/>
        <w:rPr>
          <w:sz w:val="24"/>
          <w:szCs w:val="24"/>
        </w:rPr>
      </w:pPr>
      <w:r w:rsidRPr="00D05ED3">
        <w:rPr>
          <w:sz w:val="24"/>
          <w:szCs w:val="24"/>
        </w:rPr>
        <w:object w:dxaOrig="871" w:dyaOrig="886" w14:anchorId="11084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15074876" r:id="rId9"/>
        </w:object>
      </w:r>
    </w:p>
    <w:p w14:paraId="1C143680" w14:textId="77777777" w:rsidR="00CF262B" w:rsidRPr="00D05ED3" w:rsidRDefault="00CF262B" w:rsidP="00D05ED3">
      <w:pPr>
        <w:jc w:val="center"/>
        <w:rPr>
          <w:sz w:val="24"/>
          <w:szCs w:val="24"/>
        </w:rPr>
      </w:pPr>
    </w:p>
    <w:p w14:paraId="4E7B982D" w14:textId="77777777" w:rsidR="00CF262B" w:rsidRPr="00D05ED3" w:rsidRDefault="00CF262B" w:rsidP="00D05ED3">
      <w:pPr>
        <w:pStyle w:val="Heading1"/>
        <w:tabs>
          <w:tab w:val="left" w:pos="900"/>
        </w:tabs>
        <w:jc w:val="center"/>
        <w:rPr>
          <w:sz w:val="24"/>
          <w:szCs w:val="24"/>
        </w:rPr>
      </w:pPr>
      <w:r w:rsidRPr="00D05ED3">
        <w:rPr>
          <w:sz w:val="24"/>
          <w:szCs w:val="24"/>
        </w:rPr>
        <w:t>VIEŠŲJŲ PIRKIMŲ TARNYBA</w:t>
      </w:r>
    </w:p>
    <w:p w14:paraId="7689E1B8" w14:textId="77777777" w:rsidR="00CF262B" w:rsidRDefault="00CF262B" w:rsidP="00D05ED3">
      <w:pPr>
        <w:rPr>
          <w:sz w:val="24"/>
          <w:szCs w:val="24"/>
        </w:rPr>
      </w:pPr>
    </w:p>
    <w:p w14:paraId="22A534D9" w14:textId="77777777" w:rsidR="00CF262B" w:rsidRPr="00D05ED3" w:rsidRDefault="00CF262B" w:rsidP="00D05ED3">
      <w:pPr>
        <w:rPr>
          <w:sz w:val="24"/>
          <w:szCs w:val="24"/>
        </w:rPr>
      </w:pPr>
    </w:p>
    <w:tbl>
      <w:tblPr>
        <w:tblW w:w="11143" w:type="dxa"/>
        <w:tblInd w:w="87" w:type="dxa"/>
        <w:tblLayout w:type="fixed"/>
        <w:tblLook w:val="0000" w:firstRow="0" w:lastRow="0" w:firstColumn="0" w:lastColumn="0" w:noHBand="0" w:noVBand="0"/>
      </w:tblPr>
      <w:tblGrid>
        <w:gridCol w:w="5564"/>
        <w:gridCol w:w="1826"/>
        <w:gridCol w:w="2270"/>
        <w:gridCol w:w="1483"/>
      </w:tblGrid>
      <w:tr w:rsidR="008B47EE" w:rsidRPr="00D05ED3" w14:paraId="41A2D580" w14:textId="77777777" w:rsidTr="000E0117">
        <w:trPr>
          <w:cantSplit/>
          <w:trHeight w:val="1170"/>
        </w:trPr>
        <w:tc>
          <w:tcPr>
            <w:tcW w:w="5564" w:type="dxa"/>
          </w:tcPr>
          <w:p w14:paraId="59368045" w14:textId="77777777" w:rsidR="00C5656D" w:rsidRPr="00DB0E0B" w:rsidRDefault="00C5656D" w:rsidP="00C5656D">
            <w:pPr>
              <w:shd w:val="clear" w:color="auto" w:fill="FFFFFF"/>
              <w:spacing w:line="300" w:lineRule="atLeast"/>
              <w:ind w:left="-110"/>
              <w:rPr>
                <w:sz w:val="24"/>
                <w:szCs w:val="24"/>
                <w:lang w:eastAsia="lt-LT"/>
              </w:rPr>
            </w:pPr>
            <w:r w:rsidRPr="00DB0E0B">
              <w:rPr>
                <w:sz w:val="24"/>
                <w:szCs w:val="24"/>
                <w:lang w:eastAsia="lt-LT"/>
              </w:rPr>
              <w:t>VĮ „Lietuvos automobilių kelių direkcija“</w:t>
            </w:r>
          </w:p>
          <w:p w14:paraId="1AE3B7F4" w14:textId="77777777" w:rsidR="00C5656D" w:rsidRPr="00C5656D" w:rsidRDefault="00C5656D" w:rsidP="00C5656D">
            <w:pPr>
              <w:shd w:val="clear" w:color="auto" w:fill="FFFFFF"/>
              <w:spacing w:line="300" w:lineRule="atLeast"/>
              <w:ind w:left="-110"/>
              <w:rPr>
                <w:sz w:val="24"/>
                <w:szCs w:val="24"/>
              </w:rPr>
            </w:pPr>
            <w:r w:rsidRPr="00C5656D">
              <w:rPr>
                <w:sz w:val="24"/>
                <w:szCs w:val="24"/>
              </w:rPr>
              <w:t>J. Basanavičiaus g. 36</w:t>
            </w:r>
          </w:p>
          <w:p w14:paraId="2D14B9CC" w14:textId="77777777" w:rsidR="00C5656D" w:rsidRPr="00C5656D" w:rsidRDefault="00C5656D" w:rsidP="00C5656D">
            <w:pPr>
              <w:shd w:val="clear" w:color="auto" w:fill="FFFFFF"/>
              <w:spacing w:line="300" w:lineRule="atLeast"/>
              <w:ind w:left="-110"/>
              <w:rPr>
                <w:sz w:val="24"/>
                <w:szCs w:val="24"/>
              </w:rPr>
            </w:pPr>
            <w:r w:rsidRPr="00C5656D">
              <w:rPr>
                <w:sz w:val="24"/>
                <w:szCs w:val="24"/>
              </w:rPr>
              <w:t>03109 Vilnius</w:t>
            </w:r>
          </w:p>
          <w:p w14:paraId="0F289CC1" w14:textId="77777777" w:rsidR="00C5656D" w:rsidRPr="00C5656D" w:rsidRDefault="00C5656D" w:rsidP="00C5656D">
            <w:pPr>
              <w:ind w:left="-108"/>
              <w:rPr>
                <w:sz w:val="24"/>
                <w:szCs w:val="24"/>
              </w:rPr>
            </w:pPr>
            <w:r w:rsidRPr="00C5656D">
              <w:rPr>
                <w:sz w:val="24"/>
                <w:szCs w:val="24"/>
              </w:rPr>
              <w:t xml:space="preserve">El. p.: </w:t>
            </w:r>
            <w:hyperlink r:id="rId10" w:history="1">
              <w:r w:rsidRPr="00C5656D">
                <w:rPr>
                  <w:color w:val="0000FF"/>
                  <w:sz w:val="24"/>
                  <w:szCs w:val="24"/>
                  <w:u w:val="single"/>
                </w:rPr>
                <w:t>lakd@lakd.lt</w:t>
              </w:r>
            </w:hyperlink>
          </w:p>
          <w:p w14:paraId="7F452753" w14:textId="77777777" w:rsidR="003A59F6" w:rsidRDefault="00C5656D" w:rsidP="00C5656D">
            <w:pPr>
              <w:tabs>
                <w:tab w:val="left" w:pos="900"/>
              </w:tabs>
              <w:ind w:left="-87"/>
              <w:rPr>
                <w:color w:val="0000FF"/>
                <w:sz w:val="24"/>
                <w:szCs w:val="24"/>
                <w:u w:val="single"/>
              </w:rPr>
            </w:pPr>
            <w:r w:rsidRPr="00C5656D">
              <w:rPr>
                <w:sz w:val="24"/>
                <w:szCs w:val="24"/>
              </w:rPr>
              <w:t xml:space="preserve">           </w:t>
            </w:r>
            <w:hyperlink r:id="rId11" w:history="1">
              <w:r w:rsidRPr="00C5656D">
                <w:rPr>
                  <w:color w:val="0000FF"/>
                  <w:sz w:val="24"/>
                  <w:szCs w:val="24"/>
                  <w:u w:val="single"/>
                </w:rPr>
                <w:t>diana.magelinskaite@lakd.lt</w:t>
              </w:r>
            </w:hyperlink>
          </w:p>
          <w:p w14:paraId="4B90A084" w14:textId="77777777" w:rsidR="00C5656D" w:rsidRDefault="00C5656D" w:rsidP="00C5656D">
            <w:pPr>
              <w:tabs>
                <w:tab w:val="left" w:pos="900"/>
              </w:tabs>
              <w:ind w:left="-87"/>
              <w:rPr>
                <w:color w:val="0000FF"/>
                <w:sz w:val="24"/>
                <w:szCs w:val="24"/>
                <w:u w:val="single"/>
              </w:rPr>
            </w:pPr>
          </w:p>
          <w:p w14:paraId="6FFE636F" w14:textId="066AC278" w:rsidR="00C5656D" w:rsidRPr="00F95968" w:rsidRDefault="00C5656D" w:rsidP="00C5656D">
            <w:pPr>
              <w:tabs>
                <w:tab w:val="left" w:pos="900"/>
              </w:tabs>
              <w:ind w:left="-87"/>
              <w:rPr>
                <w:bCs/>
                <w:sz w:val="24"/>
                <w:szCs w:val="24"/>
                <w:lang w:val="en-US"/>
              </w:rPr>
            </w:pPr>
          </w:p>
        </w:tc>
        <w:tc>
          <w:tcPr>
            <w:tcW w:w="1826" w:type="dxa"/>
          </w:tcPr>
          <w:p w14:paraId="0D3979D6" w14:textId="39A96E64" w:rsidR="008B47EE" w:rsidRPr="00F95968" w:rsidRDefault="008B47EE" w:rsidP="0007028F">
            <w:pPr>
              <w:tabs>
                <w:tab w:val="left" w:pos="900"/>
              </w:tabs>
              <w:ind w:left="-18" w:hanging="69"/>
              <w:rPr>
                <w:sz w:val="24"/>
                <w:szCs w:val="24"/>
              </w:rPr>
            </w:pPr>
            <w:r w:rsidRPr="00F95968">
              <w:rPr>
                <w:sz w:val="24"/>
                <w:szCs w:val="24"/>
              </w:rPr>
              <w:t xml:space="preserve">   </w:t>
            </w:r>
            <w:r w:rsidR="006F057D" w:rsidRPr="00F95968">
              <w:rPr>
                <w:sz w:val="24"/>
                <w:szCs w:val="24"/>
              </w:rPr>
              <w:t>202</w:t>
            </w:r>
            <w:r w:rsidR="006F057D">
              <w:rPr>
                <w:sz w:val="24"/>
                <w:szCs w:val="24"/>
              </w:rPr>
              <w:t>2</w:t>
            </w:r>
            <w:r w:rsidRPr="00F95968">
              <w:rPr>
                <w:sz w:val="24"/>
                <w:szCs w:val="24"/>
              </w:rPr>
              <w:t>-</w:t>
            </w:r>
            <w:r w:rsidR="006F057D">
              <w:rPr>
                <w:sz w:val="24"/>
                <w:szCs w:val="24"/>
              </w:rPr>
              <w:t>0</w:t>
            </w:r>
            <w:r w:rsidR="00C5656D">
              <w:rPr>
                <w:sz w:val="24"/>
                <w:szCs w:val="24"/>
              </w:rPr>
              <w:t>5</w:t>
            </w:r>
            <w:r w:rsidRPr="00F95968">
              <w:rPr>
                <w:sz w:val="24"/>
                <w:szCs w:val="24"/>
              </w:rPr>
              <w:t>-</w:t>
            </w:r>
          </w:p>
          <w:p w14:paraId="7103B86B" w14:textId="767F398D" w:rsidR="008B47EE" w:rsidRPr="00F95968" w:rsidRDefault="008B47EE" w:rsidP="0007028F">
            <w:pPr>
              <w:tabs>
                <w:tab w:val="left" w:pos="900"/>
              </w:tabs>
              <w:ind w:left="-18" w:hanging="69"/>
              <w:rPr>
                <w:sz w:val="24"/>
                <w:szCs w:val="24"/>
              </w:rPr>
            </w:pPr>
            <w:r w:rsidRPr="00F95968">
              <w:rPr>
                <w:sz w:val="24"/>
                <w:szCs w:val="24"/>
              </w:rPr>
              <w:t xml:space="preserve">  </w:t>
            </w:r>
            <w:r w:rsidR="00F87BDE">
              <w:rPr>
                <w:sz w:val="24"/>
                <w:szCs w:val="24"/>
              </w:rPr>
              <w:t xml:space="preserve"> Į 2022-04-</w:t>
            </w:r>
            <w:r w:rsidR="001E736B">
              <w:rPr>
                <w:sz w:val="24"/>
                <w:szCs w:val="24"/>
              </w:rPr>
              <w:t>08</w:t>
            </w:r>
          </w:p>
          <w:p w14:paraId="36C6CB1F" w14:textId="77777777" w:rsidR="008B47EE" w:rsidRPr="00F95968" w:rsidRDefault="008B47EE" w:rsidP="0007028F">
            <w:pPr>
              <w:tabs>
                <w:tab w:val="left" w:pos="900"/>
              </w:tabs>
              <w:ind w:left="-87"/>
              <w:rPr>
                <w:sz w:val="24"/>
                <w:szCs w:val="24"/>
              </w:rPr>
            </w:pPr>
          </w:p>
        </w:tc>
        <w:tc>
          <w:tcPr>
            <w:tcW w:w="2270" w:type="dxa"/>
          </w:tcPr>
          <w:p w14:paraId="036B2D9F" w14:textId="77777777" w:rsidR="008B47EE" w:rsidRPr="00F95968" w:rsidRDefault="008B47EE" w:rsidP="0007028F">
            <w:pPr>
              <w:tabs>
                <w:tab w:val="left" w:pos="1422"/>
              </w:tabs>
              <w:ind w:left="-108"/>
              <w:rPr>
                <w:sz w:val="24"/>
                <w:szCs w:val="24"/>
              </w:rPr>
            </w:pPr>
            <w:r w:rsidRPr="00F95968">
              <w:rPr>
                <w:sz w:val="24"/>
                <w:szCs w:val="24"/>
              </w:rPr>
              <w:t>Nr. 4S-           (7.4</w:t>
            </w:r>
            <w:r w:rsidR="00060419" w:rsidRPr="00F95968">
              <w:rPr>
                <w:sz w:val="24"/>
                <w:szCs w:val="24"/>
              </w:rPr>
              <w:t>E</w:t>
            </w:r>
            <w:r w:rsidRPr="00F95968">
              <w:rPr>
                <w:sz w:val="24"/>
                <w:szCs w:val="24"/>
              </w:rPr>
              <w:t>)</w:t>
            </w:r>
          </w:p>
          <w:p w14:paraId="41C1D992" w14:textId="34566DE4" w:rsidR="008B47EE" w:rsidRPr="00F95968" w:rsidRDefault="00F87BDE" w:rsidP="0007028F">
            <w:pPr>
              <w:tabs>
                <w:tab w:val="left" w:pos="1422"/>
              </w:tabs>
              <w:ind w:left="-108"/>
              <w:rPr>
                <w:sz w:val="24"/>
                <w:szCs w:val="24"/>
              </w:rPr>
            </w:pPr>
            <w:r>
              <w:rPr>
                <w:sz w:val="24"/>
                <w:szCs w:val="24"/>
              </w:rPr>
              <w:t>Nr.</w:t>
            </w:r>
            <w:r w:rsidR="001E736B">
              <w:rPr>
                <w:sz w:val="24"/>
                <w:szCs w:val="24"/>
              </w:rPr>
              <w:t xml:space="preserve"> </w:t>
            </w:r>
            <w:r w:rsidR="001E736B" w:rsidRPr="001E736B">
              <w:rPr>
                <w:sz w:val="24"/>
                <w:szCs w:val="24"/>
              </w:rPr>
              <w:t xml:space="preserve">(4.29 </w:t>
            </w:r>
            <w:proofErr w:type="spellStart"/>
            <w:r w:rsidR="001E736B" w:rsidRPr="001E736B">
              <w:rPr>
                <w:sz w:val="24"/>
                <w:szCs w:val="24"/>
              </w:rPr>
              <w:t>Mr</w:t>
            </w:r>
            <w:proofErr w:type="spellEnd"/>
            <w:r w:rsidR="001E736B" w:rsidRPr="001E736B">
              <w:rPr>
                <w:sz w:val="24"/>
                <w:szCs w:val="24"/>
              </w:rPr>
              <w:t>) 1-1486</w:t>
            </w:r>
          </w:p>
        </w:tc>
        <w:tc>
          <w:tcPr>
            <w:tcW w:w="1483" w:type="dxa"/>
          </w:tcPr>
          <w:p w14:paraId="44C48158" w14:textId="77777777" w:rsidR="008B47EE" w:rsidRPr="001468C2" w:rsidRDefault="008B47EE" w:rsidP="0007028F">
            <w:pPr>
              <w:tabs>
                <w:tab w:val="left" w:pos="1422"/>
              </w:tabs>
              <w:ind w:left="-108"/>
              <w:rPr>
                <w:sz w:val="24"/>
                <w:szCs w:val="24"/>
              </w:rPr>
            </w:pPr>
          </w:p>
        </w:tc>
      </w:tr>
    </w:tbl>
    <w:p w14:paraId="7BEED4D8" w14:textId="77777777" w:rsidR="00F87BDE" w:rsidRPr="00F87BDE" w:rsidRDefault="00F87BDE" w:rsidP="00F87BDE">
      <w:pPr>
        <w:jc w:val="center"/>
        <w:rPr>
          <w:b/>
          <w:bCs/>
          <w:sz w:val="24"/>
          <w:szCs w:val="24"/>
        </w:rPr>
      </w:pPr>
      <w:r w:rsidRPr="00F87BDE">
        <w:rPr>
          <w:b/>
          <w:bCs/>
          <w:sz w:val="24"/>
          <w:szCs w:val="24"/>
        </w:rPr>
        <w:t>VERTINIMO IŠVADA</w:t>
      </w:r>
    </w:p>
    <w:p w14:paraId="14684E5E" w14:textId="77777777" w:rsidR="00F87BDE" w:rsidRPr="00F87BDE" w:rsidRDefault="00F87BDE" w:rsidP="00F87BDE">
      <w:pPr>
        <w:ind w:right="49"/>
        <w:jc w:val="center"/>
        <w:rPr>
          <w:b/>
          <w:color w:val="000000"/>
          <w:sz w:val="24"/>
          <w:szCs w:val="24"/>
          <w:lang w:eastAsia="lt-LT"/>
        </w:rPr>
      </w:pPr>
    </w:p>
    <w:p w14:paraId="00933535" w14:textId="1436E3A1" w:rsidR="00F87BDE" w:rsidRPr="00F87BDE" w:rsidRDefault="00F87BDE" w:rsidP="00F87BDE">
      <w:pPr>
        <w:ind w:firstLine="567"/>
        <w:jc w:val="both"/>
        <w:rPr>
          <w:rFonts w:eastAsia="Calibri"/>
          <w:bCs/>
          <w:sz w:val="23"/>
          <w:szCs w:val="23"/>
        </w:rPr>
      </w:pPr>
      <w:r w:rsidRPr="00F87BDE">
        <w:rPr>
          <w:rFonts w:eastAsia="Calibri"/>
          <w:bCs/>
          <w:sz w:val="23"/>
          <w:szCs w:val="23"/>
        </w:rPr>
        <w:t xml:space="preserve">Viešųjų pirkimų tarnyba (toliau – Tarnyba), </w:t>
      </w:r>
      <w:r w:rsidR="00E755B5" w:rsidRPr="00E755B5">
        <w:rPr>
          <w:bCs/>
          <w:sz w:val="24"/>
          <w:szCs w:val="24"/>
        </w:rPr>
        <w:t>vadovaudamasi Lietuvos Respublikos viešųjų pirkimų įstatymo (toliau – Įstatymas) 95 straipsnio 1 dalies 2 punktu,</w:t>
      </w:r>
      <w:r w:rsidR="00E755B5">
        <w:rPr>
          <w:bCs/>
          <w:sz w:val="24"/>
          <w:szCs w:val="24"/>
        </w:rPr>
        <w:t xml:space="preserve"> </w:t>
      </w:r>
      <w:r w:rsidRPr="00F87BDE">
        <w:rPr>
          <w:rFonts w:eastAsia="Calibri"/>
          <w:bCs/>
          <w:sz w:val="23"/>
          <w:szCs w:val="23"/>
        </w:rPr>
        <w:t xml:space="preserve">atliko </w:t>
      </w:r>
      <w:r w:rsidR="00C5656D">
        <w:rPr>
          <w:rFonts w:eastAsia="Calibri"/>
          <w:bCs/>
          <w:sz w:val="23"/>
          <w:szCs w:val="23"/>
        </w:rPr>
        <w:t>VĮ „Lietuvos automobilių kelių direkcija“</w:t>
      </w:r>
      <w:r w:rsidRPr="00F87BDE">
        <w:rPr>
          <w:rFonts w:eastAsia="Calibri"/>
          <w:bCs/>
          <w:sz w:val="23"/>
          <w:szCs w:val="23"/>
        </w:rPr>
        <w:t xml:space="preserve"> (toliau – </w:t>
      </w:r>
      <w:r w:rsidR="00E755B5">
        <w:rPr>
          <w:rFonts w:eastAsia="Calibri"/>
          <w:bCs/>
          <w:sz w:val="23"/>
          <w:szCs w:val="23"/>
        </w:rPr>
        <w:t>Perkančioji organizacija</w:t>
      </w:r>
      <w:r w:rsidRPr="00F87BDE">
        <w:rPr>
          <w:rFonts w:eastAsia="Calibri"/>
          <w:bCs/>
          <w:sz w:val="23"/>
          <w:szCs w:val="23"/>
        </w:rPr>
        <w:t xml:space="preserve">) </w:t>
      </w:r>
      <w:r w:rsidR="00E755B5">
        <w:rPr>
          <w:rFonts w:eastAsia="Calibri"/>
          <w:bCs/>
          <w:sz w:val="23"/>
          <w:szCs w:val="23"/>
        </w:rPr>
        <w:t xml:space="preserve">vykdyto viešojo pirkimo </w:t>
      </w:r>
      <w:r w:rsidRPr="00F87BDE">
        <w:rPr>
          <w:rFonts w:eastAsia="Calibri"/>
          <w:bCs/>
          <w:sz w:val="23"/>
          <w:szCs w:val="23"/>
        </w:rPr>
        <w:t>dalinį vertinimą.</w:t>
      </w:r>
    </w:p>
    <w:p w14:paraId="2A6CE98D" w14:textId="2EA8B586" w:rsidR="00F87BDE" w:rsidRDefault="00F87BDE" w:rsidP="00F87BDE">
      <w:pPr>
        <w:rPr>
          <w:sz w:val="24"/>
          <w:szCs w:val="24"/>
          <w:lang w:eastAsia="lt-LT"/>
        </w:rPr>
      </w:pPr>
    </w:p>
    <w:p w14:paraId="1948B19F" w14:textId="77777777" w:rsidR="00DB0E0B" w:rsidRPr="00F87BDE" w:rsidRDefault="00DB0E0B" w:rsidP="00F87BDE">
      <w:pPr>
        <w:rPr>
          <w:sz w:val="24"/>
          <w:szCs w:val="24"/>
          <w:lang w:eastAsia="lt-LT"/>
        </w:rPr>
      </w:pPr>
    </w:p>
    <w:p w14:paraId="2F48A203" w14:textId="14D2CF5F" w:rsidR="00F87BDE" w:rsidRDefault="00F87BDE" w:rsidP="00F87BDE">
      <w:pPr>
        <w:jc w:val="center"/>
        <w:rPr>
          <w:b/>
          <w:sz w:val="24"/>
          <w:szCs w:val="24"/>
          <w:lang w:eastAsia="lt-LT"/>
        </w:rPr>
      </w:pPr>
      <w:r w:rsidRPr="00F87BDE">
        <w:rPr>
          <w:b/>
          <w:sz w:val="24"/>
          <w:szCs w:val="24"/>
          <w:lang w:eastAsia="lt-LT"/>
        </w:rPr>
        <w:t>I dalis. Bendra informacija</w:t>
      </w:r>
    </w:p>
    <w:p w14:paraId="766A223C" w14:textId="77777777" w:rsidR="00DB0E0B" w:rsidRPr="00F87BDE" w:rsidRDefault="00DB0E0B" w:rsidP="00F87BDE">
      <w:pPr>
        <w:jc w:val="center"/>
        <w:rPr>
          <w:b/>
          <w:sz w:val="24"/>
          <w:szCs w:val="24"/>
          <w:lang w:eastAsia="lt-LT"/>
        </w:rPr>
      </w:pPr>
    </w:p>
    <w:p w14:paraId="107C1FA0" w14:textId="77777777" w:rsidR="00F87BDE" w:rsidRPr="00F87BDE" w:rsidRDefault="00F87BDE" w:rsidP="00F87BDE">
      <w:pPr>
        <w:jc w:val="center"/>
        <w:rPr>
          <w:sz w:val="24"/>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F87BDE" w:rsidRPr="00F87BDE" w14:paraId="27D7D287" w14:textId="77777777" w:rsidTr="00523532">
        <w:tc>
          <w:tcPr>
            <w:tcW w:w="4677" w:type="dxa"/>
            <w:tcBorders>
              <w:top w:val="single" w:sz="4" w:space="0" w:color="auto"/>
              <w:left w:val="single" w:sz="4" w:space="0" w:color="auto"/>
              <w:bottom w:val="single" w:sz="4" w:space="0" w:color="auto"/>
              <w:right w:val="single" w:sz="4" w:space="0" w:color="auto"/>
            </w:tcBorders>
            <w:hideMark/>
          </w:tcPr>
          <w:p w14:paraId="04D606BF" w14:textId="77777777" w:rsidR="00F87BDE" w:rsidRPr="00F87BDE" w:rsidRDefault="00F87BDE" w:rsidP="00F87BDE">
            <w:pPr>
              <w:jc w:val="both"/>
              <w:rPr>
                <w:sz w:val="24"/>
                <w:szCs w:val="24"/>
              </w:rPr>
            </w:pPr>
            <w:r w:rsidRPr="00F87BDE">
              <w:rPr>
                <w:sz w:val="24"/>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639D627A" w14:textId="7AE3A76F" w:rsidR="00F87BDE" w:rsidRPr="00B33AFF" w:rsidRDefault="00C5656D" w:rsidP="00446369">
            <w:pPr>
              <w:spacing w:line="254" w:lineRule="auto"/>
              <w:jc w:val="both"/>
              <w:rPr>
                <w:sz w:val="24"/>
                <w:szCs w:val="24"/>
              </w:rPr>
            </w:pPr>
            <w:r w:rsidRPr="00B33AFF">
              <w:rPr>
                <w:i/>
                <w:iCs/>
                <w:sz w:val="24"/>
                <w:szCs w:val="24"/>
              </w:rPr>
              <w:t>„</w:t>
            </w:r>
            <w:r w:rsidRPr="00DB0E0B">
              <w:rPr>
                <w:i/>
                <w:iCs/>
                <w:sz w:val="24"/>
                <w:szCs w:val="24"/>
                <w:shd w:val="clear" w:color="auto" w:fill="FFFFFF"/>
              </w:rPr>
              <w:t>Krašto kelio Nr. 154 Šiauliai-Gruzdžiai-Naujoji Akmenė ruožo nuo 30,533 iki 32,108 km paprastojo remonto aprašo parengimas ir darbų atlikimas</w:t>
            </w:r>
            <w:r w:rsidRPr="00DB0E0B">
              <w:rPr>
                <w:i/>
                <w:iCs/>
                <w:sz w:val="24"/>
                <w:szCs w:val="24"/>
                <w:lang w:eastAsia="lt-LT"/>
              </w:rPr>
              <w:t>“</w:t>
            </w:r>
            <w:r w:rsidRPr="00B33AFF">
              <w:rPr>
                <w:bCs/>
                <w:sz w:val="24"/>
                <w:szCs w:val="24"/>
              </w:rPr>
              <w:t xml:space="preserve"> </w:t>
            </w:r>
            <w:r w:rsidRPr="00B33AFF">
              <w:rPr>
                <w:sz w:val="24"/>
                <w:szCs w:val="24"/>
              </w:rPr>
              <w:t>(2022 m. sausio 26 d. skelbtas Centrinėje viešųjų pirkimų informacinėje sistemoje, pirkimo Nr. 583743) (toliau – Pirkimas)</w:t>
            </w:r>
          </w:p>
        </w:tc>
      </w:tr>
      <w:tr w:rsidR="00F87BDE" w:rsidRPr="00F87BDE" w14:paraId="0B873FFC" w14:textId="77777777" w:rsidTr="00523532">
        <w:tc>
          <w:tcPr>
            <w:tcW w:w="4677" w:type="dxa"/>
            <w:tcBorders>
              <w:top w:val="single" w:sz="4" w:space="0" w:color="auto"/>
              <w:left w:val="single" w:sz="4" w:space="0" w:color="auto"/>
              <w:bottom w:val="single" w:sz="4" w:space="0" w:color="auto"/>
              <w:right w:val="single" w:sz="4" w:space="0" w:color="auto"/>
            </w:tcBorders>
          </w:tcPr>
          <w:p w14:paraId="1DB44BED" w14:textId="77777777" w:rsidR="00F87BDE" w:rsidRPr="00F87BDE" w:rsidRDefault="00F87BDE" w:rsidP="00F87BDE">
            <w:pPr>
              <w:jc w:val="both"/>
              <w:rPr>
                <w:sz w:val="24"/>
                <w:szCs w:val="24"/>
              </w:rPr>
            </w:pPr>
            <w:r w:rsidRPr="00F87BDE">
              <w:rPr>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28D1967F" w14:textId="2C5E22A7" w:rsidR="00F87BDE" w:rsidRPr="00F87BDE" w:rsidRDefault="00F87BDE" w:rsidP="00F87BDE">
            <w:pPr>
              <w:spacing w:line="254" w:lineRule="auto"/>
              <w:jc w:val="both"/>
              <w:rPr>
                <w:sz w:val="24"/>
                <w:szCs w:val="24"/>
              </w:rPr>
            </w:pPr>
            <w:r w:rsidRPr="00F87BDE">
              <w:rPr>
                <w:sz w:val="24"/>
                <w:szCs w:val="24"/>
              </w:rPr>
              <w:t>Įstatymas (redakcija nuo 202</w:t>
            </w:r>
            <w:r w:rsidR="000E2BAA">
              <w:rPr>
                <w:sz w:val="24"/>
                <w:szCs w:val="24"/>
              </w:rPr>
              <w:t>2</w:t>
            </w:r>
            <w:r w:rsidRPr="00F87BDE">
              <w:rPr>
                <w:sz w:val="24"/>
                <w:szCs w:val="24"/>
              </w:rPr>
              <w:t xml:space="preserve"> m. </w:t>
            </w:r>
            <w:r w:rsidR="000E2BAA">
              <w:rPr>
                <w:sz w:val="24"/>
                <w:szCs w:val="24"/>
              </w:rPr>
              <w:t>sausio</w:t>
            </w:r>
            <w:r w:rsidRPr="00F87BDE">
              <w:rPr>
                <w:sz w:val="24"/>
                <w:szCs w:val="24"/>
              </w:rPr>
              <w:t xml:space="preserve"> 1 d. iki 202</w:t>
            </w:r>
            <w:r w:rsidR="000E2BAA">
              <w:rPr>
                <w:sz w:val="24"/>
                <w:szCs w:val="24"/>
              </w:rPr>
              <w:t>2</w:t>
            </w:r>
            <w:r w:rsidRPr="00F87BDE">
              <w:rPr>
                <w:sz w:val="24"/>
                <w:szCs w:val="24"/>
              </w:rPr>
              <w:t xml:space="preserve"> m. </w:t>
            </w:r>
            <w:r w:rsidR="000E2BAA">
              <w:rPr>
                <w:sz w:val="24"/>
                <w:szCs w:val="24"/>
              </w:rPr>
              <w:t>kovo 23</w:t>
            </w:r>
            <w:r w:rsidRPr="00F87BDE">
              <w:rPr>
                <w:sz w:val="24"/>
                <w:szCs w:val="24"/>
              </w:rPr>
              <w:t xml:space="preserve"> d.)</w:t>
            </w:r>
          </w:p>
        </w:tc>
      </w:tr>
      <w:tr w:rsidR="00F87BDE" w:rsidRPr="00F87BDE" w14:paraId="2591A4E7" w14:textId="77777777" w:rsidTr="00523532">
        <w:tc>
          <w:tcPr>
            <w:tcW w:w="4677" w:type="dxa"/>
            <w:tcBorders>
              <w:top w:val="single" w:sz="4" w:space="0" w:color="auto"/>
              <w:left w:val="single" w:sz="4" w:space="0" w:color="auto"/>
              <w:bottom w:val="single" w:sz="4" w:space="0" w:color="auto"/>
              <w:right w:val="single" w:sz="4" w:space="0" w:color="auto"/>
            </w:tcBorders>
          </w:tcPr>
          <w:p w14:paraId="5EAE62B6" w14:textId="77777777" w:rsidR="00F87BDE" w:rsidRPr="00F87BDE" w:rsidRDefault="00F87BDE" w:rsidP="00F87BDE">
            <w:pPr>
              <w:jc w:val="both"/>
              <w:rPr>
                <w:rFonts w:eastAsia="Calibri"/>
                <w:sz w:val="24"/>
                <w:szCs w:val="24"/>
              </w:rPr>
            </w:pPr>
            <w:r w:rsidRPr="00F87BDE">
              <w:rPr>
                <w:rFonts w:eastAsia="Calibri"/>
                <w:sz w:val="24"/>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30DDAD9" w14:textId="328F1DB7" w:rsidR="00F87BDE" w:rsidRPr="00F87BDE" w:rsidRDefault="000E2BAA" w:rsidP="00F87BDE">
            <w:pPr>
              <w:rPr>
                <w:sz w:val="24"/>
                <w:szCs w:val="24"/>
              </w:rPr>
            </w:pPr>
            <w:r>
              <w:rPr>
                <w:sz w:val="24"/>
                <w:szCs w:val="24"/>
              </w:rPr>
              <w:t xml:space="preserve">Supaprastintas </w:t>
            </w:r>
            <w:r w:rsidR="00DE1030">
              <w:rPr>
                <w:sz w:val="24"/>
                <w:szCs w:val="24"/>
              </w:rPr>
              <w:t xml:space="preserve">pirkimas, </w:t>
            </w:r>
            <w:r>
              <w:rPr>
                <w:sz w:val="24"/>
                <w:szCs w:val="24"/>
              </w:rPr>
              <w:t>atviras konkursas</w:t>
            </w:r>
          </w:p>
        </w:tc>
      </w:tr>
      <w:tr w:rsidR="00F87BDE" w:rsidRPr="00F87BDE" w14:paraId="134C05B6" w14:textId="77777777" w:rsidTr="00523532">
        <w:tc>
          <w:tcPr>
            <w:tcW w:w="4677" w:type="dxa"/>
            <w:tcBorders>
              <w:top w:val="single" w:sz="4" w:space="0" w:color="auto"/>
              <w:left w:val="single" w:sz="4" w:space="0" w:color="auto"/>
              <w:bottom w:val="single" w:sz="4" w:space="0" w:color="auto"/>
              <w:right w:val="single" w:sz="4" w:space="0" w:color="auto"/>
            </w:tcBorders>
          </w:tcPr>
          <w:p w14:paraId="5F70053D" w14:textId="77777777" w:rsidR="00F87BDE" w:rsidRPr="00F87BDE" w:rsidRDefault="00F87BDE" w:rsidP="00F87BDE">
            <w:pPr>
              <w:jc w:val="both"/>
              <w:rPr>
                <w:rFonts w:eastAsia="Calibri"/>
                <w:sz w:val="24"/>
                <w:szCs w:val="24"/>
              </w:rPr>
            </w:pPr>
            <w:r w:rsidRPr="00F87BDE">
              <w:rPr>
                <w:rFonts w:eastAsia="Calibri"/>
                <w:sz w:val="24"/>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6785CE66" w14:textId="0A1D9AA0" w:rsidR="00F87BDE" w:rsidRPr="00F87BDE" w:rsidRDefault="000E2BAA" w:rsidP="00F87BDE">
            <w:pPr>
              <w:jc w:val="both"/>
              <w:rPr>
                <w:sz w:val="24"/>
                <w:szCs w:val="24"/>
              </w:rPr>
            </w:pPr>
            <w:r>
              <w:rPr>
                <w:sz w:val="24"/>
                <w:szCs w:val="24"/>
              </w:rPr>
              <w:t xml:space="preserve">Planuota </w:t>
            </w:r>
            <w:r w:rsidR="001E736B">
              <w:rPr>
                <w:sz w:val="24"/>
                <w:szCs w:val="24"/>
              </w:rPr>
              <w:t>P</w:t>
            </w:r>
            <w:r>
              <w:rPr>
                <w:sz w:val="24"/>
                <w:szCs w:val="24"/>
              </w:rPr>
              <w:t xml:space="preserve">irkimo vertė – </w:t>
            </w:r>
            <w:r w:rsidR="00C5656D">
              <w:rPr>
                <w:sz w:val="24"/>
                <w:szCs w:val="24"/>
              </w:rPr>
              <w:t>658 636,36</w:t>
            </w:r>
            <w:r>
              <w:rPr>
                <w:sz w:val="24"/>
                <w:szCs w:val="24"/>
              </w:rPr>
              <w:t xml:space="preserve"> Eur be PVM</w:t>
            </w:r>
          </w:p>
        </w:tc>
      </w:tr>
      <w:tr w:rsidR="00F87BDE" w:rsidRPr="00F87BDE" w14:paraId="25D492BF" w14:textId="77777777" w:rsidTr="00523532">
        <w:tc>
          <w:tcPr>
            <w:tcW w:w="4677" w:type="dxa"/>
            <w:tcBorders>
              <w:top w:val="single" w:sz="4" w:space="0" w:color="auto"/>
              <w:left w:val="single" w:sz="4" w:space="0" w:color="auto"/>
              <w:bottom w:val="single" w:sz="4" w:space="0" w:color="auto"/>
              <w:right w:val="single" w:sz="4" w:space="0" w:color="auto"/>
            </w:tcBorders>
          </w:tcPr>
          <w:p w14:paraId="6683C4BF" w14:textId="77777777" w:rsidR="00F87BDE" w:rsidRPr="00F87BDE" w:rsidRDefault="00F87BDE" w:rsidP="00F87BDE">
            <w:pPr>
              <w:jc w:val="both"/>
              <w:rPr>
                <w:sz w:val="24"/>
                <w:szCs w:val="24"/>
              </w:rPr>
            </w:pPr>
            <w:r w:rsidRPr="00F87BDE">
              <w:rPr>
                <w:sz w:val="24"/>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681FC4FA" w14:textId="77777777" w:rsidR="00F87BDE" w:rsidRPr="00F87BDE" w:rsidRDefault="00F87BDE" w:rsidP="00F87BDE">
            <w:pPr>
              <w:jc w:val="both"/>
              <w:rPr>
                <w:sz w:val="24"/>
                <w:szCs w:val="24"/>
              </w:rPr>
            </w:pPr>
            <w:r w:rsidRPr="00F87BDE">
              <w:rPr>
                <w:sz w:val="24"/>
                <w:szCs w:val="24"/>
              </w:rPr>
              <w:t>-</w:t>
            </w:r>
          </w:p>
        </w:tc>
      </w:tr>
      <w:tr w:rsidR="00F87BDE" w:rsidRPr="00F87BDE" w14:paraId="4A4DC105" w14:textId="77777777" w:rsidTr="00523532">
        <w:tc>
          <w:tcPr>
            <w:tcW w:w="4677" w:type="dxa"/>
            <w:tcBorders>
              <w:top w:val="single" w:sz="4" w:space="0" w:color="auto"/>
              <w:left w:val="single" w:sz="4" w:space="0" w:color="auto"/>
              <w:bottom w:val="single" w:sz="4" w:space="0" w:color="auto"/>
              <w:right w:val="single" w:sz="4" w:space="0" w:color="auto"/>
            </w:tcBorders>
          </w:tcPr>
          <w:p w14:paraId="670E80C0" w14:textId="77777777" w:rsidR="00F87BDE" w:rsidRPr="00F87BDE" w:rsidRDefault="00F87BDE" w:rsidP="00F87BDE">
            <w:pPr>
              <w:jc w:val="both"/>
              <w:rPr>
                <w:rFonts w:eastAsia="Calibri"/>
                <w:sz w:val="24"/>
                <w:szCs w:val="24"/>
              </w:rPr>
            </w:pPr>
            <w:r w:rsidRPr="00F87BDE">
              <w:rPr>
                <w:rFonts w:eastAsia="Calibri"/>
                <w:sz w:val="24"/>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26E3E03" w14:textId="2850BA7E" w:rsidR="00F87BDE" w:rsidRPr="00F87BDE" w:rsidRDefault="00F87BDE" w:rsidP="00F87BDE">
            <w:pPr>
              <w:spacing w:line="254" w:lineRule="auto"/>
              <w:jc w:val="both"/>
              <w:rPr>
                <w:sz w:val="24"/>
                <w:szCs w:val="24"/>
              </w:rPr>
            </w:pPr>
            <w:r w:rsidRPr="00F87BDE">
              <w:rPr>
                <w:sz w:val="24"/>
                <w:szCs w:val="24"/>
              </w:rPr>
              <w:t xml:space="preserve">Dalinis vertinimas dėl </w:t>
            </w:r>
            <w:r w:rsidR="00C5656D">
              <w:rPr>
                <w:sz w:val="24"/>
                <w:szCs w:val="24"/>
              </w:rPr>
              <w:t>AB „Kelių prieži</w:t>
            </w:r>
            <w:r w:rsidR="00DE1030">
              <w:rPr>
                <w:sz w:val="24"/>
                <w:szCs w:val="24"/>
              </w:rPr>
              <w:t>ū</w:t>
            </w:r>
            <w:r w:rsidR="00C5656D">
              <w:rPr>
                <w:sz w:val="24"/>
                <w:szCs w:val="24"/>
              </w:rPr>
              <w:t>ra“ pasiūlymo vertinimo teisėtumo</w:t>
            </w:r>
            <w:r w:rsidR="00D34B6E">
              <w:rPr>
                <w:sz w:val="24"/>
                <w:szCs w:val="24"/>
              </w:rPr>
              <w:t xml:space="preserve">/Pirkimas vertinamas po pasiūlymų pateikimo, </w:t>
            </w:r>
            <w:r w:rsidR="0036217C">
              <w:rPr>
                <w:sz w:val="24"/>
                <w:szCs w:val="24"/>
              </w:rPr>
              <w:t>iki</w:t>
            </w:r>
            <w:r w:rsidR="00D34B6E">
              <w:rPr>
                <w:sz w:val="24"/>
                <w:szCs w:val="24"/>
              </w:rPr>
              <w:t xml:space="preserve"> Pirkimo sutarties</w:t>
            </w:r>
            <w:r w:rsidR="0036217C">
              <w:rPr>
                <w:sz w:val="24"/>
                <w:szCs w:val="24"/>
              </w:rPr>
              <w:t xml:space="preserve"> sudarymo</w:t>
            </w:r>
          </w:p>
        </w:tc>
      </w:tr>
      <w:tr w:rsidR="00F87BDE" w:rsidRPr="00F87BDE" w14:paraId="046769CB" w14:textId="77777777" w:rsidTr="00523532">
        <w:tc>
          <w:tcPr>
            <w:tcW w:w="4677" w:type="dxa"/>
            <w:tcBorders>
              <w:top w:val="single" w:sz="4" w:space="0" w:color="auto"/>
              <w:left w:val="single" w:sz="4" w:space="0" w:color="auto"/>
              <w:bottom w:val="single" w:sz="4" w:space="0" w:color="auto"/>
              <w:right w:val="single" w:sz="4" w:space="0" w:color="auto"/>
            </w:tcBorders>
          </w:tcPr>
          <w:p w14:paraId="23F2C50B" w14:textId="77777777" w:rsidR="00F87BDE" w:rsidRPr="00F87BDE" w:rsidRDefault="00F87BDE" w:rsidP="00F87BDE">
            <w:pPr>
              <w:rPr>
                <w:sz w:val="24"/>
                <w:szCs w:val="24"/>
              </w:rPr>
            </w:pPr>
            <w:r w:rsidRPr="00F87BDE">
              <w:rPr>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337E03E0" w14:textId="26D1BEFD" w:rsidR="00F87BDE" w:rsidRPr="00F87BDE" w:rsidRDefault="00C5656D" w:rsidP="00F87BDE">
            <w:pPr>
              <w:jc w:val="both"/>
              <w:rPr>
                <w:sz w:val="24"/>
                <w:szCs w:val="24"/>
                <w:highlight w:val="yellow"/>
              </w:rPr>
            </w:pPr>
            <w:r w:rsidRPr="00C5656D">
              <w:rPr>
                <w:sz w:val="24"/>
                <w:szCs w:val="24"/>
              </w:rPr>
              <w:t>-</w:t>
            </w:r>
          </w:p>
        </w:tc>
      </w:tr>
      <w:tr w:rsidR="00F87BDE" w:rsidRPr="00F87BDE" w14:paraId="029A8CB5" w14:textId="77777777" w:rsidTr="00523532">
        <w:tc>
          <w:tcPr>
            <w:tcW w:w="9781" w:type="dxa"/>
            <w:gridSpan w:val="2"/>
            <w:shd w:val="clear" w:color="auto" w:fill="auto"/>
            <w:vAlign w:val="center"/>
          </w:tcPr>
          <w:p w14:paraId="0E5233D1" w14:textId="77777777" w:rsidR="00F87BDE" w:rsidRPr="00F87BDE" w:rsidRDefault="00F87BDE" w:rsidP="00F87BDE">
            <w:pPr>
              <w:jc w:val="both"/>
              <w:rPr>
                <w:sz w:val="24"/>
                <w:szCs w:val="24"/>
              </w:rPr>
            </w:pPr>
            <w:r w:rsidRPr="00F87BDE">
              <w:rPr>
                <w:sz w:val="24"/>
                <w:szCs w:val="24"/>
              </w:rPr>
              <w:t>Jei dėl pirkimo/sutarties vyksta teismo procesas, nurodyti ieškinio (skundo) dalyką, bylos šalių pavadinimus, ar taikomos laikinosios apsaugos priemonės, teisminio nagrinėjimo stadiją: teismo procesas nevyksta.</w:t>
            </w:r>
          </w:p>
        </w:tc>
      </w:tr>
    </w:tbl>
    <w:p w14:paraId="7E149C92" w14:textId="77777777" w:rsidR="00F87BDE" w:rsidRPr="00F87BDE" w:rsidRDefault="00F87BDE" w:rsidP="00F87BDE">
      <w:pPr>
        <w:jc w:val="both"/>
        <w:rPr>
          <w:lang w:eastAsia="lt-LT"/>
        </w:rPr>
      </w:pPr>
      <w:r w:rsidRPr="00F87BDE">
        <w:rPr>
          <w:lang w:eastAsia="lt-LT"/>
        </w:rPr>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7C77C4F" w14:textId="77777777" w:rsidR="00F87BDE" w:rsidRPr="00F87BDE" w:rsidRDefault="00F87BDE" w:rsidP="00F87BDE">
      <w:pPr>
        <w:jc w:val="center"/>
        <w:rPr>
          <w:b/>
          <w:sz w:val="24"/>
          <w:szCs w:val="24"/>
          <w:lang w:eastAsia="lt-LT"/>
        </w:rPr>
      </w:pPr>
    </w:p>
    <w:p w14:paraId="3AF8C96D" w14:textId="77777777" w:rsidR="00F87BDE" w:rsidRPr="00F87BDE" w:rsidRDefault="00F87BDE" w:rsidP="00F87BDE">
      <w:pPr>
        <w:jc w:val="center"/>
        <w:rPr>
          <w:b/>
          <w:sz w:val="24"/>
          <w:szCs w:val="24"/>
          <w:lang w:eastAsia="lt-LT"/>
        </w:rPr>
      </w:pPr>
      <w:r w:rsidRPr="00F87BDE">
        <w:rPr>
          <w:b/>
          <w:sz w:val="24"/>
          <w:szCs w:val="24"/>
          <w:lang w:eastAsia="lt-LT"/>
        </w:rPr>
        <w:t>II dalis. Vertinimo apimtyje nustatyti pažeidimai</w:t>
      </w:r>
    </w:p>
    <w:p w14:paraId="755435A2" w14:textId="77777777" w:rsidR="00F87BDE" w:rsidRPr="00F87BDE" w:rsidRDefault="00F87BDE" w:rsidP="00F87BDE">
      <w:pPr>
        <w:jc w:val="center"/>
        <w:rPr>
          <w:b/>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87BDE" w:rsidRPr="00F87BDE" w14:paraId="16E484C7" w14:textId="77777777" w:rsidTr="00523532">
        <w:tc>
          <w:tcPr>
            <w:tcW w:w="421" w:type="dxa"/>
            <w:tcBorders>
              <w:top w:val="single" w:sz="4" w:space="0" w:color="auto"/>
              <w:left w:val="single" w:sz="4" w:space="0" w:color="auto"/>
              <w:bottom w:val="single" w:sz="4" w:space="0" w:color="auto"/>
              <w:right w:val="single" w:sz="4" w:space="0" w:color="auto"/>
            </w:tcBorders>
            <w:shd w:val="clear" w:color="auto" w:fill="auto"/>
          </w:tcPr>
          <w:p w14:paraId="3A9A7C4A" w14:textId="77777777" w:rsidR="00F87BDE" w:rsidRPr="00F87BDE" w:rsidRDefault="00F87BDE" w:rsidP="00F87BDE">
            <w:pPr>
              <w:rPr>
                <w:bCs/>
                <w:sz w:val="24"/>
                <w:szCs w:val="24"/>
                <w:lang w:eastAsia="lt-LT"/>
              </w:rPr>
            </w:pPr>
            <w:r w:rsidRPr="00F87BDE">
              <w:rPr>
                <w:bCs/>
                <w:sz w:val="24"/>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539F0736" w14:textId="254639AC" w:rsidR="00F87BDE" w:rsidRPr="00F87BDE" w:rsidRDefault="001E736B" w:rsidP="00F87BDE">
            <w:pPr>
              <w:rPr>
                <w:bCs/>
                <w:iCs/>
                <w:sz w:val="24"/>
                <w:szCs w:val="24"/>
                <w:lang w:eastAsia="lt-LT"/>
              </w:rPr>
            </w:pPr>
            <w:r>
              <w:rPr>
                <w:bCs/>
                <w:iCs/>
                <w:sz w:val="24"/>
                <w:szCs w:val="24"/>
                <w:lang w:eastAsia="lt-LT"/>
              </w:rPr>
              <w:t xml:space="preserve"> -</w:t>
            </w:r>
          </w:p>
        </w:tc>
      </w:tr>
      <w:tr w:rsidR="00F87BDE" w:rsidRPr="00F87BDE" w14:paraId="74720CFA" w14:textId="77777777" w:rsidTr="0052353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770E1" w14:textId="4948F54F" w:rsidR="00F87BDE" w:rsidRPr="00F87BDE" w:rsidRDefault="00F87BDE" w:rsidP="00D34B6E">
            <w:pPr>
              <w:jc w:val="both"/>
              <w:rPr>
                <w:b/>
                <w:sz w:val="24"/>
                <w:szCs w:val="24"/>
                <w:lang w:eastAsia="lt-LT"/>
              </w:rPr>
            </w:pPr>
            <w:r w:rsidRPr="00F87BDE">
              <w:rPr>
                <w:sz w:val="24"/>
                <w:szCs w:val="24"/>
              </w:rPr>
              <w:t xml:space="preserve">            </w:t>
            </w:r>
          </w:p>
        </w:tc>
      </w:tr>
    </w:tbl>
    <w:p w14:paraId="5668B739" w14:textId="77777777" w:rsidR="00F87BDE" w:rsidRPr="00F87BDE" w:rsidRDefault="00F87BDE" w:rsidP="00F87BDE">
      <w:pPr>
        <w:jc w:val="center"/>
        <w:rPr>
          <w:b/>
          <w:sz w:val="24"/>
          <w:szCs w:val="24"/>
          <w:lang w:eastAsia="lt-LT"/>
        </w:rPr>
      </w:pPr>
    </w:p>
    <w:p w14:paraId="0A49EED6" w14:textId="77777777" w:rsidR="00F87BDE" w:rsidRPr="00F87BDE" w:rsidRDefault="00F87BDE" w:rsidP="00F87BDE">
      <w:pPr>
        <w:jc w:val="center"/>
        <w:rPr>
          <w:b/>
          <w:sz w:val="24"/>
          <w:szCs w:val="24"/>
          <w:lang w:eastAsia="lt-LT"/>
        </w:rPr>
      </w:pPr>
      <w:r w:rsidRPr="00F87BDE">
        <w:rPr>
          <w:b/>
          <w:sz w:val="24"/>
          <w:szCs w:val="24"/>
          <w:lang w:eastAsia="lt-LT"/>
        </w:rPr>
        <w:t>III dalis. Kiti nustatyti pažeidimai</w:t>
      </w:r>
    </w:p>
    <w:p w14:paraId="515C3526" w14:textId="77777777" w:rsidR="00F87BDE" w:rsidRPr="00F87BDE" w:rsidRDefault="00F87BDE" w:rsidP="00F87BDE">
      <w:pPr>
        <w:jc w:val="center"/>
        <w:rPr>
          <w:b/>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87BDE" w:rsidRPr="00F87BDE" w14:paraId="5F40C345" w14:textId="77777777" w:rsidTr="00523532">
        <w:tc>
          <w:tcPr>
            <w:tcW w:w="421" w:type="dxa"/>
            <w:tcBorders>
              <w:top w:val="single" w:sz="4" w:space="0" w:color="auto"/>
              <w:left w:val="single" w:sz="4" w:space="0" w:color="auto"/>
              <w:bottom w:val="single" w:sz="4" w:space="0" w:color="auto"/>
              <w:right w:val="single" w:sz="4" w:space="0" w:color="auto"/>
            </w:tcBorders>
            <w:shd w:val="clear" w:color="auto" w:fill="auto"/>
          </w:tcPr>
          <w:p w14:paraId="596FCF7D" w14:textId="19942B03" w:rsidR="00F87BDE" w:rsidRPr="00F87BDE" w:rsidRDefault="00DE1030" w:rsidP="00F87BDE">
            <w:pPr>
              <w:rPr>
                <w:bCs/>
                <w:sz w:val="24"/>
                <w:szCs w:val="24"/>
                <w:lang w:eastAsia="lt-LT"/>
              </w:rPr>
            </w:pPr>
            <w:bookmarkStart w:id="2" w:name="_Hlk98485144"/>
            <w:r>
              <w:rPr>
                <w:bCs/>
                <w:sz w:val="24"/>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3177E2B3" w14:textId="2FC0FC32" w:rsidR="00F87BDE" w:rsidRPr="0056324C" w:rsidRDefault="00DE1030" w:rsidP="00F87BDE">
            <w:pPr>
              <w:rPr>
                <w:bCs/>
                <w:iCs/>
                <w:sz w:val="24"/>
                <w:szCs w:val="24"/>
                <w:lang w:eastAsia="lt-LT"/>
              </w:rPr>
            </w:pPr>
            <w:r>
              <w:rPr>
                <w:bCs/>
                <w:iCs/>
                <w:sz w:val="24"/>
                <w:szCs w:val="24"/>
                <w:lang w:eastAsia="lt-LT"/>
              </w:rPr>
              <w:t xml:space="preserve"> -</w:t>
            </w:r>
          </w:p>
        </w:tc>
      </w:tr>
      <w:tr w:rsidR="00F87BDE" w:rsidRPr="00F87BDE" w14:paraId="7AF0BC6C" w14:textId="77777777" w:rsidTr="0052353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00A87" w14:textId="45E05E53" w:rsidR="00726749" w:rsidRPr="00F87BDE" w:rsidRDefault="00726749" w:rsidP="002664B0">
            <w:pPr>
              <w:ind w:left="37" w:right="141" w:firstLine="426"/>
              <w:jc w:val="both"/>
              <w:rPr>
                <w:b/>
                <w:sz w:val="24"/>
                <w:szCs w:val="24"/>
                <w:lang w:eastAsia="lt-LT"/>
              </w:rPr>
            </w:pPr>
          </w:p>
        </w:tc>
      </w:tr>
      <w:bookmarkEnd w:id="2"/>
    </w:tbl>
    <w:p w14:paraId="00798435" w14:textId="77777777" w:rsidR="00F87BDE" w:rsidRPr="00F87BDE" w:rsidRDefault="00F87BDE" w:rsidP="00F87BDE">
      <w:pPr>
        <w:jc w:val="center"/>
        <w:rPr>
          <w:b/>
          <w:sz w:val="24"/>
          <w:szCs w:val="24"/>
          <w:lang w:eastAsia="lt-LT"/>
        </w:rPr>
      </w:pPr>
    </w:p>
    <w:p w14:paraId="50D19A3A" w14:textId="77777777" w:rsidR="00F87BDE" w:rsidRPr="00F87BDE" w:rsidRDefault="00F87BDE" w:rsidP="00F87BDE">
      <w:pPr>
        <w:jc w:val="center"/>
        <w:rPr>
          <w:b/>
          <w:sz w:val="24"/>
          <w:szCs w:val="24"/>
          <w:lang w:eastAsia="lt-LT"/>
        </w:rPr>
      </w:pPr>
      <w:r w:rsidRPr="00F87BDE">
        <w:rPr>
          <w:b/>
          <w:sz w:val="24"/>
          <w:szCs w:val="24"/>
          <w:lang w:eastAsia="lt-LT"/>
        </w:rPr>
        <w:t>IV dalis. Sprendimas</w:t>
      </w:r>
    </w:p>
    <w:p w14:paraId="14168D06" w14:textId="77777777" w:rsidR="00F87BDE" w:rsidRPr="00F87BDE" w:rsidRDefault="00F87BDE" w:rsidP="00F87BDE">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F87BDE" w:rsidRPr="00F87BDE" w14:paraId="13665F86" w14:textId="77777777" w:rsidTr="0052353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402CD7FA" w14:textId="41B795A0" w:rsidR="00F87BDE" w:rsidRPr="00F87BDE" w:rsidRDefault="00F87BDE" w:rsidP="00F87BDE">
            <w:pPr>
              <w:jc w:val="both"/>
              <w:rPr>
                <w:sz w:val="23"/>
                <w:szCs w:val="23"/>
              </w:rPr>
            </w:pPr>
            <w:r w:rsidRPr="00F87BDE">
              <w:rPr>
                <w:sz w:val="24"/>
                <w:szCs w:val="24"/>
              </w:rPr>
              <w:t xml:space="preserve">      </w:t>
            </w:r>
            <w:r w:rsidR="00F20DB9" w:rsidRPr="00F20DB9">
              <w:rPr>
                <w:rFonts w:eastAsia="Calibri"/>
                <w:sz w:val="24"/>
                <w:szCs w:val="24"/>
              </w:rPr>
              <w:t>Tarnyba, atlikusi Pirkimo vertinimą, Įstatymo ar jo įgyvendinamųjų teisės aktų nuostatų pažeidimų nenustatė, todėl Perkančioji organizacija gali tęsti Pirkimo procedūras.</w:t>
            </w:r>
            <w:r w:rsidR="00AF1F8D">
              <w:rPr>
                <w:rFonts w:eastAsia="Calibri"/>
                <w:sz w:val="24"/>
                <w:szCs w:val="24"/>
              </w:rPr>
              <w:t xml:space="preserve"> </w:t>
            </w:r>
            <w:r w:rsidR="00F81E95" w:rsidRPr="00F81E95">
              <w:rPr>
                <w:rFonts w:eastAsia="Calibri"/>
                <w:bCs/>
                <w:sz w:val="24"/>
                <w:szCs w:val="24"/>
              </w:rPr>
              <w:t xml:space="preserve">Tarnyba panaikina Perkančiajai organizacijai 2022 m. </w:t>
            </w:r>
            <w:r w:rsidR="000C4DED">
              <w:rPr>
                <w:rFonts w:eastAsia="Calibri"/>
                <w:bCs/>
                <w:sz w:val="24"/>
                <w:szCs w:val="24"/>
              </w:rPr>
              <w:t>balandžio</w:t>
            </w:r>
            <w:r w:rsidR="00F81E95" w:rsidRPr="00F81E95">
              <w:rPr>
                <w:rFonts w:eastAsia="Calibri"/>
                <w:bCs/>
                <w:sz w:val="24"/>
                <w:szCs w:val="24"/>
              </w:rPr>
              <w:t xml:space="preserve"> </w:t>
            </w:r>
            <w:r w:rsidR="000C4DED">
              <w:rPr>
                <w:rFonts w:eastAsia="Calibri"/>
                <w:bCs/>
                <w:sz w:val="24"/>
                <w:szCs w:val="24"/>
              </w:rPr>
              <w:t xml:space="preserve">15 </w:t>
            </w:r>
            <w:r w:rsidR="00F81E95" w:rsidRPr="00F81E95">
              <w:rPr>
                <w:rFonts w:eastAsia="Calibri"/>
                <w:bCs/>
                <w:sz w:val="24"/>
                <w:szCs w:val="24"/>
              </w:rPr>
              <w:t>d. raštu Nr. 4S-</w:t>
            </w:r>
            <w:r w:rsidR="000C4DED">
              <w:rPr>
                <w:rFonts w:eastAsia="Calibri"/>
                <w:bCs/>
                <w:sz w:val="24"/>
                <w:szCs w:val="24"/>
              </w:rPr>
              <w:t>338</w:t>
            </w:r>
            <w:r w:rsidR="00F81E95" w:rsidRPr="00F81E95">
              <w:rPr>
                <w:rFonts w:eastAsia="Calibri"/>
                <w:bCs/>
                <w:sz w:val="24"/>
                <w:szCs w:val="24"/>
              </w:rPr>
              <w:t xml:space="preserve"> (7.4Mr) pritaikytą įpareigojimą sustabdyti Pirkimo</w:t>
            </w:r>
            <w:r w:rsidR="00F81E95">
              <w:rPr>
                <w:rFonts w:eastAsia="Calibri"/>
                <w:bCs/>
                <w:sz w:val="24"/>
                <w:szCs w:val="24"/>
              </w:rPr>
              <w:t xml:space="preserve"> </w:t>
            </w:r>
            <w:r w:rsidR="00F81E95" w:rsidRPr="00F81E95">
              <w:rPr>
                <w:rFonts w:eastAsia="Calibri"/>
                <w:bCs/>
                <w:sz w:val="24"/>
                <w:szCs w:val="24"/>
              </w:rPr>
              <w:t>sutarties sudarymo procedūrą</w:t>
            </w:r>
            <w:r w:rsidR="00F81E95">
              <w:rPr>
                <w:rFonts w:eastAsia="Calibri"/>
                <w:bCs/>
                <w:sz w:val="24"/>
                <w:szCs w:val="24"/>
              </w:rPr>
              <w:t>.</w:t>
            </w:r>
            <w:r w:rsidRPr="00F87BDE">
              <w:rPr>
                <w:sz w:val="24"/>
                <w:szCs w:val="24"/>
              </w:rPr>
              <w:t xml:space="preserve">   </w:t>
            </w:r>
          </w:p>
        </w:tc>
      </w:tr>
    </w:tbl>
    <w:p w14:paraId="596B5904" w14:textId="77777777" w:rsidR="00F87BDE" w:rsidRPr="00F87BDE" w:rsidRDefault="00F87BDE" w:rsidP="00F87BDE">
      <w:pPr>
        <w:ind w:left="-113"/>
        <w:jc w:val="center"/>
        <w:rPr>
          <w:b/>
          <w:sz w:val="24"/>
          <w:szCs w:val="24"/>
          <w:lang w:eastAsia="lt-LT"/>
        </w:rPr>
      </w:pPr>
    </w:p>
    <w:p w14:paraId="77EEB175" w14:textId="1A896732" w:rsidR="00735BEC" w:rsidRPr="00735BEC" w:rsidRDefault="00735BEC" w:rsidP="00735BEC">
      <w:pPr>
        <w:jc w:val="center"/>
        <w:rPr>
          <w:b/>
          <w:sz w:val="24"/>
          <w:szCs w:val="24"/>
        </w:rPr>
      </w:pPr>
      <w:r w:rsidRPr="00735BEC">
        <w:rPr>
          <w:b/>
          <w:sz w:val="24"/>
          <w:szCs w:val="24"/>
        </w:rPr>
        <w:t>Pastabos</w:t>
      </w:r>
      <w:r w:rsidR="00F81E95">
        <w:rPr>
          <w:b/>
          <w:sz w:val="24"/>
          <w:szCs w:val="24"/>
        </w:rPr>
        <w:t xml:space="preserve"> </w:t>
      </w:r>
    </w:p>
    <w:p w14:paraId="1B1AC12E" w14:textId="77777777" w:rsidR="00735BEC" w:rsidRPr="00735BEC" w:rsidRDefault="00735BEC" w:rsidP="00735BEC">
      <w:pPr>
        <w:jc w:val="center"/>
        <w:rPr>
          <w:b/>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735BEC" w:rsidRPr="00735BEC" w14:paraId="6957F493" w14:textId="77777777" w:rsidTr="00523532">
        <w:tc>
          <w:tcPr>
            <w:tcW w:w="9776" w:type="dxa"/>
            <w:tcBorders>
              <w:top w:val="single" w:sz="4" w:space="0" w:color="auto"/>
              <w:left w:val="single" w:sz="4" w:space="0" w:color="auto"/>
              <w:bottom w:val="single" w:sz="4" w:space="0" w:color="auto"/>
              <w:right w:val="single" w:sz="4" w:space="0" w:color="auto"/>
            </w:tcBorders>
            <w:shd w:val="clear" w:color="auto" w:fill="auto"/>
          </w:tcPr>
          <w:p w14:paraId="2698E3F9" w14:textId="77777777" w:rsidR="007111B9" w:rsidRDefault="00461EEA" w:rsidP="00461EEA">
            <w:pPr>
              <w:widowControl w:val="0"/>
              <w:pBdr>
                <w:top w:val="nil"/>
                <w:left w:val="nil"/>
                <w:bottom w:val="nil"/>
                <w:right w:val="nil"/>
                <w:between w:val="nil"/>
              </w:pBdr>
              <w:tabs>
                <w:tab w:val="left" w:pos="567"/>
              </w:tabs>
              <w:spacing w:line="259" w:lineRule="auto"/>
              <w:ind w:left="132" w:right="142" w:hanging="132"/>
              <w:jc w:val="both"/>
              <w:rPr>
                <w:rFonts w:eastAsia="Calibri"/>
                <w:iCs/>
                <w:sz w:val="24"/>
                <w:szCs w:val="24"/>
              </w:rPr>
            </w:pPr>
            <w:r>
              <w:rPr>
                <w:rFonts w:eastAsia="Calibri"/>
                <w:iCs/>
                <w:sz w:val="24"/>
                <w:szCs w:val="24"/>
              </w:rPr>
              <w:t xml:space="preserve">          </w:t>
            </w:r>
            <w:r w:rsidR="008F2569">
              <w:rPr>
                <w:rFonts w:eastAsia="Calibri"/>
                <w:iCs/>
                <w:sz w:val="24"/>
                <w:szCs w:val="24"/>
              </w:rPr>
              <w:t xml:space="preserve">1. </w:t>
            </w:r>
            <w:r w:rsidR="00F20DB9" w:rsidRPr="002F67D0">
              <w:rPr>
                <w:rFonts w:eastAsia="Calibri"/>
                <w:iCs/>
                <w:sz w:val="24"/>
                <w:szCs w:val="24"/>
              </w:rPr>
              <w:t xml:space="preserve">Tarnyba pastebi, kad Pirkimo sąlygų 9 priedo „Pirkimo sutarties projektas“ </w:t>
            </w:r>
            <w:r w:rsidR="00E6572F" w:rsidRPr="002F67D0">
              <w:rPr>
                <w:rFonts w:eastAsia="Calibri"/>
                <w:iCs/>
                <w:sz w:val="24"/>
                <w:szCs w:val="24"/>
              </w:rPr>
              <w:t xml:space="preserve">(toliau – Sutarties projektas) </w:t>
            </w:r>
            <w:r w:rsidR="00F20DB9" w:rsidRPr="002F67D0">
              <w:rPr>
                <w:rFonts w:eastAsia="Calibri"/>
                <w:iCs/>
                <w:sz w:val="24"/>
                <w:szCs w:val="24"/>
              </w:rPr>
              <w:t>1</w:t>
            </w:r>
            <w:r w:rsidR="00AF1F8D" w:rsidRPr="002F67D0">
              <w:rPr>
                <w:rFonts w:eastAsia="Calibri"/>
                <w:iCs/>
                <w:sz w:val="24"/>
                <w:szCs w:val="24"/>
              </w:rPr>
              <w:t>2 punkte</w:t>
            </w:r>
            <w:r w:rsidR="00E6572F" w:rsidRPr="002F67D0">
              <w:rPr>
                <w:rFonts w:eastAsia="Calibri"/>
                <w:iCs/>
                <w:sz w:val="24"/>
                <w:szCs w:val="24"/>
              </w:rPr>
              <w:t xml:space="preserve"> </w:t>
            </w:r>
            <w:r w:rsidR="00AF1F8D" w:rsidRPr="002F67D0">
              <w:rPr>
                <w:rFonts w:eastAsia="Calibri"/>
                <w:iCs/>
                <w:sz w:val="24"/>
                <w:szCs w:val="24"/>
              </w:rPr>
              <w:t xml:space="preserve">nustatyta, kad </w:t>
            </w:r>
            <w:r w:rsidR="00AF1F8D" w:rsidRPr="002F67D0">
              <w:rPr>
                <w:rFonts w:eastAsia="Calibri"/>
                <w:i/>
                <w:sz w:val="24"/>
                <w:szCs w:val="24"/>
              </w:rPr>
              <w:t>„</w:t>
            </w:r>
            <w:r w:rsidR="00AF1F8D" w:rsidRPr="002F67D0">
              <w:rPr>
                <w:rFonts w:eastAsia="Calibri"/>
                <w:bCs/>
                <w:i/>
                <w:sz w:val="24"/>
                <w:szCs w:val="24"/>
              </w:rPr>
              <w:t xml:space="preserve">Vadovaujantis </w:t>
            </w:r>
            <w:r w:rsidR="00AF1F8D" w:rsidRPr="002F67D0">
              <w:rPr>
                <w:rFonts w:eastAsia="Calibri"/>
                <w:i/>
                <w:sz w:val="24"/>
                <w:szCs w:val="24"/>
              </w:rPr>
              <w:t xml:space="preserve">Kainodaros taisyklių nustatymo metodika, patvirtinta </w:t>
            </w:r>
            <w:r w:rsidR="00AF1F8D" w:rsidRPr="002F67D0">
              <w:rPr>
                <w:rFonts w:eastAsia="Calibri"/>
                <w:bCs/>
                <w:i/>
                <w:sz w:val="24"/>
                <w:szCs w:val="24"/>
              </w:rPr>
              <w:t xml:space="preserve">Viešųjų pirkimų tarnybos prie Lietuvos Respublikos Vyriausybės direktoriaus </w:t>
            </w:r>
            <w:r w:rsidR="00AF1F8D" w:rsidRPr="002F67D0">
              <w:rPr>
                <w:rFonts w:eastAsia="Calibri"/>
                <w:i/>
                <w:sz w:val="24"/>
                <w:szCs w:val="24"/>
              </w:rPr>
              <w:t>2019 m. sausio 24 d. įsakymu Nr. 1S-13 „Dėl Kainodaros taisyklių nustatymo metodikos patvirtinimo“</w:t>
            </w:r>
            <w:r w:rsidR="00AF1F8D" w:rsidRPr="002F67D0">
              <w:rPr>
                <w:rFonts w:eastAsia="Calibri"/>
                <w:bCs/>
                <w:i/>
                <w:sz w:val="24"/>
                <w:szCs w:val="24"/>
              </w:rPr>
              <w:t>, nustatomas priimtos Sutarties sumos koregavimas pagal bendrą kainų lygio kitimą</w:t>
            </w:r>
            <w:r w:rsidR="00AF1F8D" w:rsidRPr="002F67D0">
              <w:rPr>
                <w:rFonts w:eastAsia="Calibri"/>
                <w:iCs/>
                <w:sz w:val="24"/>
                <w:szCs w:val="24"/>
              </w:rPr>
              <w:t>“ bei</w:t>
            </w:r>
            <w:r w:rsidR="00AF1F8D" w:rsidRPr="002F67D0">
              <w:rPr>
                <w:rFonts w:eastAsia="Calibri"/>
                <w:i/>
                <w:sz w:val="24"/>
                <w:szCs w:val="24"/>
              </w:rPr>
              <w:t xml:space="preserve"> </w:t>
            </w:r>
            <w:r w:rsidR="00F20DB9" w:rsidRPr="002F67D0">
              <w:rPr>
                <w:rFonts w:eastAsia="Calibri"/>
                <w:iCs/>
                <w:sz w:val="24"/>
                <w:szCs w:val="24"/>
              </w:rPr>
              <w:t xml:space="preserve"> numatyta </w:t>
            </w:r>
            <w:r w:rsidR="00E6572F" w:rsidRPr="002F67D0">
              <w:rPr>
                <w:rFonts w:eastAsia="Calibri"/>
                <w:iCs/>
                <w:sz w:val="24"/>
                <w:szCs w:val="24"/>
              </w:rPr>
              <w:t>kainos perskaičiavimo tvarka</w:t>
            </w:r>
            <w:r w:rsidR="00014737">
              <w:rPr>
                <w:rFonts w:eastAsia="Calibri"/>
                <w:iCs/>
                <w:sz w:val="24"/>
                <w:szCs w:val="24"/>
              </w:rPr>
              <w:t>,</w:t>
            </w:r>
            <w:r>
              <w:rPr>
                <w:rFonts w:eastAsia="Calibri"/>
                <w:iCs/>
                <w:sz w:val="24"/>
                <w:szCs w:val="24"/>
              </w:rPr>
              <w:t xml:space="preserve"> t. y.</w:t>
            </w:r>
            <w:r w:rsidR="00E6572F" w:rsidRPr="002F67D0">
              <w:rPr>
                <w:rFonts w:eastAsia="Calibri"/>
                <w:iCs/>
                <w:sz w:val="24"/>
                <w:szCs w:val="24"/>
              </w:rPr>
              <w:t xml:space="preserve"> Sutarties projekto 12.2.1 papunktyje nustatyta, kad „</w:t>
            </w:r>
            <w:r w:rsidR="00E6572F" w:rsidRPr="002F67D0">
              <w:rPr>
                <w:rFonts w:eastAsia="Calibri"/>
                <w:i/>
                <w:sz w:val="24"/>
                <w:szCs w:val="24"/>
              </w:rPr>
              <w:t>Sutarties vykdymo laikotarpiu statybos darbų kaina pagal bendrą kainų lygio kitimą perskaičiuojama (didinama arba mažinama) vieną kartą – nuo Sutarties įsigaliojimo dienos praėjus 24 (dvidešimt keturiems) mėnesiams (įskaitant Sutarties įsigaliojimo mėnesį), jeigu kainų pokytis, lyginant einamųjų metų mėnesio kainas su praėjusių metų mėnesio kainomis, yra didesnis kaip 4 procentai</w:t>
            </w:r>
            <w:r w:rsidR="00E6572F" w:rsidRPr="002F67D0">
              <w:rPr>
                <w:rFonts w:eastAsia="Calibri"/>
                <w:iCs/>
                <w:sz w:val="24"/>
                <w:szCs w:val="24"/>
              </w:rPr>
              <w:t>“</w:t>
            </w:r>
            <w:r>
              <w:rPr>
                <w:rFonts w:eastAsia="Calibri"/>
                <w:iCs/>
                <w:sz w:val="24"/>
                <w:szCs w:val="24"/>
              </w:rPr>
              <w:t>.</w:t>
            </w:r>
            <w:r w:rsidR="00E6572F" w:rsidRPr="002F67D0">
              <w:rPr>
                <w:rFonts w:eastAsia="Calibri"/>
                <w:iCs/>
                <w:sz w:val="24"/>
                <w:szCs w:val="24"/>
              </w:rPr>
              <w:t xml:space="preserve"> </w:t>
            </w:r>
          </w:p>
          <w:p w14:paraId="3B9AE938" w14:textId="0A5C3379" w:rsidR="00AF1F8D" w:rsidRPr="002F67D0" w:rsidRDefault="007111B9" w:rsidP="00461EEA">
            <w:pPr>
              <w:widowControl w:val="0"/>
              <w:pBdr>
                <w:top w:val="nil"/>
                <w:left w:val="nil"/>
                <w:bottom w:val="nil"/>
                <w:right w:val="nil"/>
                <w:between w:val="nil"/>
              </w:pBdr>
              <w:tabs>
                <w:tab w:val="left" w:pos="567"/>
              </w:tabs>
              <w:spacing w:line="259" w:lineRule="auto"/>
              <w:ind w:left="132" w:right="142" w:hanging="132"/>
              <w:jc w:val="both"/>
              <w:rPr>
                <w:rFonts w:eastAsia="Calibri"/>
                <w:iCs/>
                <w:sz w:val="24"/>
                <w:szCs w:val="24"/>
              </w:rPr>
            </w:pPr>
            <w:r>
              <w:rPr>
                <w:rFonts w:eastAsia="Calibri"/>
                <w:iCs/>
                <w:sz w:val="24"/>
                <w:szCs w:val="24"/>
              </w:rPr>
              <w:t xml:space="preserve">         </w:t>
            </w:r>
            <w:r w:rsidR="00E47195">
              <w:rPr>
                <w:rFonts w:eastAsia="Calibri"/>
                <w:iCs/>
                <w:sz w:val="24"/>
                <w:szCs w:val="24"/>
              </w:rPr>
              <w:t xml:space="preserve">Atkreipiame dėmesį į tai, kad Kainodaros taisyklių nustatymo metodika yra patvirtinta </w:t>
            </w:r>
            <w:r>
              <w:rPr>
                <w:rFonts w:eastAsia="Calibri"/>
                <w:iCs/>
                <w:sz w:val="24"/>
                <w:szCs w:val="24"/>
              </w:rPr>
              <w:t>ne pirmiau nurodytu įsakymu, o 2017 m. birželio 28 d. Viešųjų pirkimų direktoriaus įsakymu Nr. 1S-95.</w:t>
            </w:r>
          </w:p>
          <w:p w14:paraId="6D5B5E48" w14:textId="0F46AAF0" w:rsidR="00A750DE" w:rsidRPr="002F67D0" w:rsidRDefault="00461EEA" w:rsidP="00461EEA">
            <w:pPr>
              <w:widowControl w:val="0"/>
              <w:pBdr>
                <w:top w:val="nil"/>
                <w:left w:val="nil"/>
                <w:bottom w:val="nil"/>
                <w:right w:val="nil"/>
                <w:between w:val="nil"/>
              </w:pBdr>
              <w:tabs>
                <w:tab w:val="left" w:pos="567"/>
              </w:tabs>
              <w:spacing w:line="259" w:lineRule="auto"/>
              <w:ind w:left="132" w:right="142" w:hanging="132"/>
              <w:jc w:val="both"/>
              <w:rPr>
                <w:rFonts w:eastAsia="Calibri"/>
                <w:iCs/>
                <w:sz w:val="24"/>
                <w:szCs w:val="24"/>
              </w:rPr>
            </w:pPr>
            <w:r>
              <w:rPr>
                <w:rFonts w:eastAsia="Calibri"/>
                <w:iCs/>
                <w:sz w:val="24"/>
                <w:szCs w:val="24"/>
              </w:rPr>
              <w:t xml:space="preserve">         </w:t>
            </w:r>
            <w:r w:rsidR="00E6572F" w:rsidRPr="002F67D0">
              <w:rPr>
                <w:rFonts w:eastAsia="Calibri"/>
                <w:iCs/>
                <w:sz w:val="24"/>
                <w:szCs w:val="24"/>
              </w:rPr>
              <w:t>Nagrinėjamo Pirkimo atveju</w:t>
            </w:r>
            <w:r w:rsidR="00A750DE" w:rsidRPr="002F67D0">
              <w:rPr>
                <w:rFonts w:eastAsia="Calibri"/>
                <w:iCs/>
                <w:sz w:val="24"/>
                <w:szCs w:val="24"/>
              </w:rPr>
              <w:t>, Pirkimo objektu apibrėžtų darbų atlikimo terminas yra 6 mėnesiai</w:t>
            </w:r>
            <w:r w:rsidR="002F67D0" w:rsidRPr="002F67D0">
              <w:rPr>
                <w:rFonts w:eastAsia="Calibri"/>
                <w:iCs/>
                <w:sz w:val="24"/>
                <w:szCs w:val="24"/>
              </w:rPr>
              <w:t xml:space="preserve"> (Sutarties projekto 13 punktas)</w:t>
            </w:r>
            <w:r w:rsidR="00A750DE" w:rsidRPr="002F67D0">
              <w:rPr>
                <w:rFonts w:eastAsia="Calibri"/>
                <w:iCs/>
                <w:sz w:val="24"/>
                <w:szCs w:val="24"/>
              </w:rPr>
              <w:t xml:space="preserve">, tačiau į šį laikotarpį neįskaitomas statybos darbų atlikimo sustabdymo laikotarpis, kuris prasideda einamųjų metų gruodžio 15 d. ir baigiasi kitų metų kovo 15 d., taip pat Pirkimo sutarties sustabdymo laikotarpis dėl Sutarties projekto </w:t>
            </w:r>
            <w:r w:rsidR="00A750DE" w:rsidRPr="002F67D0">
              <w:rPr>
                <w:rFonts w:eastAsia="Calibri"/>
                <w:iCs/>
                <w:sz w:val="24"/>
                <w:szCs w:val="24"/>
              </w:rPr>
              <w:fldChar w:fldCharType="begin"/>
            </w:r>
            <w:r w:rsidR="00A750DE" w:rsidRPr="002F67D0">
              <w:rPr>
                <w:rFonts w:eastAsia="Calibri"/>
                <w:iCs/>
                <w:sz w:val="24"/>
                <w:szCs w:val="24"/>
              </w:rPr>
              <w:instrText xml:space="preserve"> REF _Ref500752009 \r \h  \* MERGEFORMAT </w:instrText>
            </w:r>
            <w:r w:rsidR="00A750DE" w:rsidRPr="002F67D0">
              <w:rPr>
                <w:rFonts w:eastAsia="Calibri"/>
                <w:iCs/>
                <w:sz w:val="24"/>
                <w:szCs w:val="24"/>
              </w:rPr>
            </w:r>
            <w:r w:rsidR="00A750DE" w:rsidRPr="002F67D0">
              <w:rPr>
                <w:rFonts w:eastAsia="Calibri"/>
                <w:iCs/>
                <w:sz w:val="24"/>
                <w:szCs w:val="24"/>
              </w:rPr>
              <w:fldChar w:fldCharType="separate"/>
            </w:r>
            <w:r w:rsidR="00A750DE" w:rsidRPr="002F67D0">
              <w:rPr>
                <w:rFonts w:eastAsia="Calibri"/>
                <w:iCs/>
                <w:sz w:val="24"/>
                <w:szCs w:val="24"/>
              </w:rPr>
              <w:t>17</w:t>
            </w:r>
            <w:r w:rsidR="00A750DE" w:rsidRPr="002F67D0">
              <w:rPr>
                <w:rFonts w:eastAsia="Calibri"/>
                <w:iCs/>
                <w:sz w:val="24"/>
                <w:szCs w:val="24"/>
              </w:rPr>
              <w:fldChar w:fldCharType="end"/>
            </w:r>
            <w:r w:rsidR="00A750DE" w:rsidRPr="002F67D0">
              <w:rPr>
                <w:rFonts w:eastAsia="Calibri"/>
                <w:iCs/>
                <w:sz w:val="24"/>
                <w:szCs w:val="24"/>
              </w:rPr>
              <w:t xml:space="preserve"> punkte nurodytų aplinkybių</w:t>
            </w:r>
            <w:r w:rsidR="00A750DE">
              <w:rPr>
                <w:rStyle w:val="FootnoteReference"/>
                <w:rFonts w:eastAsia="Calibri"/>
                <w:iCs/>
                <w:sz w:val="24"/>
                <w:szCs w:val="24"/>
              </w:rPr>
              <w:footnoteReference w:id="1"/>
            </w:r>
            <w:r w:rsidR="00A750DE" w:rsidRPr="002F67D0">
              <w:rPr>
                <w:rFonts w:eastAsia="Calibri"/>
                <w:iCs/>
                <w:sz w:val="24"/>
                <w:szCs w:val="24"/>
              </w:rPr>
              <w:t>.</w:t>
            </w:r>
            <w:r w:rsidR="00014737">
              <w:rPr>
                <w:rFonts w:eastAsia="Calibri"/>
                <w:iCs/>
                <w:sz w:val="24"/>
                <w:szCs w:val="24"/>
              </w:rPr>
              <w:t xml:space="preserve"> Nors Su</w:t>
            </w:r>
            <w:r>
              <w:rPr>
                <w:rFonts w:eastAsia="Calibri"/>
                <w:iCs/>
                <w:sz w:val="24"/>
                <w:szCs w:val="24"/>
              </w:rPr>
              <w:t>t</w:t>
            </w:r>
            <w:r w:rsidR="00014737">
              <w:rPr>
                <w:rFonts w:eastAsia="Calibri"/>
                <w:iCs/>
                <w:sz w:val="24"/>
                <w:szCs w:val="24"/>
              </w:rPr>
              <w:t xml:space="preserve">arties projekte yra numatyta, kad Pirkimo sutarties kaina gali būti koreguojama, tačiau atsižvelgiant į Pirkimo sutarties trukmę, </w:t>
            </w:r>
            <w:r>
              <w:rPr>
                <w:rFonts w:eastAsia="Calibri"/>
                <w:iCs/>
                <w:sz w:val="24"/>
                <w:szCs w:val="24"/>
              </w:rPr>
              <w:t>šio Pirkimo atveju, kainos nebus galima perskaičiuoti.</w:t>
            </w:r>
          </w:p>
          <w:p w14:paraId="017E6792" w14:textId="30E41276" w:rsidR="00F20DB9" w:rsidRPr="00F20DB9" w:rsidRDefault="00B00782" w:rsidP="00461EEA">
            <w:pPr>
              <w:pStyle w:val="ListParagraph"/>
              <w:widowControl w:val="0"/>
              <w:pBdr>
                <w:top w:val="nil"/>
                <w:left w:val="nil"/>
                <w:bottom w:val="nil"/>
                <w:right w:val="nil"/>
                <w:between w:val="nil"/>
              </w:pBdr>
              <w:tabs>
                <w:tab w:val="left" w:pos="567"/>
                <w:tab w:val="left" w:pos="992"/>
                <w:tab w:val="left" w:pos="1134"/>
              </w:tabs>
              <w:spacing w:line="259" w:lineRule="auto"/>
              <w:ind w:left="132" w:right="142" w:firstLine="425"/>
              <w:jc w:val="both"/>
              <w:rPr>
                <w:rFonts w:eastAsia="Calibri"/>
                <w:iCs/>
                <w:sz w:val="24"/>
                <w:szCs w:val="24"/>
              </w:rPr>
            </w:pPr>
            <w:r>
              <w:rPr>
                <w:rFonts w:eastAsia="Calibri"/>
                <w:iCs/>
                <w:sz w:val="24"/>
                <w:szCs w:val="24"/>
              </w:rPr>
              <w:t>Pažymėtina, kad š</w:t>
            </w:r>
            <w:r w:rsidR="00F20DB9" w:rsidRPr="00F20DB9">
              <w:rPr>
                <w:rFonts w:eastAsia="Calibri"/>
                <w:iCs/>
                <w:sz w:val="24"/>
                <w:szCs w:val="24"/>
              </w:rPr>
              <w:t xml:space="preserve">iuo metu dėl Rusijos Federacijos pradėto karo prieš Ukrainos Respubliką pirkimų vykdytojai ir tiekėjai susiduria su sunkumais vykdant sudarytas viešojo pirkimo sutartis. Ženkliai pabrangus kai kurioms statybinėms medžiagoms, energijos ištekliams ir kitiems </w:t>
            </w:r>
            <w:r w:rsidR="00F20DB9" w:rsidRPr="00F20DB9">
              <w:rPr>
                <w:rFonts w:eastAsia="Calibri"/>
                <w:iCs/>
                <w:sz w:val="24"/>
                <w:szCs w:val="24"/>
              </w:rPr>
              <w:lastRenderedPageBreak/>
              <w:t>resursams, stringant tiekimo grandinėms ir vėluojant užsakytoms medžiagoms, kyla grėsmė tinkamam sutartinių įsipareigojimų įvykdymui.</w:t>
            </w:r>
            <w:r w:rsidR="000616C5">
              <w:rPr>
                <w:rFonts w:eastAsia="Calibri"/>
                <w:iCs/>
                <w:sz w:val="24"/>
                <w:szCs w:val="24"/>
              </w:rPr>
              <w:t xml:space="preserve"> </w:t>
            </w:r>
            <w:r w:rsidR="00F20DB9" w:rsidRPr="00F20DB9">
              <w:rPr>
                <w:rFonts w:eastAsia="Calibri"/>
                <w:iCs/>
                <w:sz w:val="24"/>
                <w:szCs w:val="24"/>
              </w:rPr>
              <w:t>Atkreipiame dėmesį, jog Tarnyba savo interneto svetainėje yra paskelbusi informacinį pranešimą</w:t>
            </w:r>
            <w:r w:rsidR="00461EEA">
              <w:rPr>
                <w:rStyle w:val="FootnoteReference"/>
                <w:rFonts w:eastAsia="Calibri"/>
                <w:iCs/>
                <w:sz w:val="24"/>
                <w:szCs w:val="24"/>
              </w:rPr>
              <w:footnoteReference w:id="2"/>
            </w:r>
            <w:r w:rsidR="00461EEA">
              <w:rPr>
                <w:rFonts w:eastAsia="Calibri"/>
                <w:iCs/>
                <w:sz w:val="24"/>
                <w:szCs w:val="24"/>
              </w:rPr>
              <w:t xml:space="preserve"> </w:t>
            </w:r>
            <w:r w:rsidR="00F20DB9" w:rsidRPr="00F20DB9">
              <w:rPr>
                <w:rFonts w:eastAsia="Calibri"/>
                <w:iCs/>
                <w:sz w:val="24"/>
                <w:szCs w:val="24"/>
              </w:rPr>
              <w:t>dėl  viešojo pirkimo–pardavimo sutarčių kainų ir kitų sąlygų peržiūrėjimo</w:t>
            </w:r>
            <w:r w:rsidR="00C542EB">
              <w:rPr>
                <w:rFonts w:eastAsia="Calibri"/>
                <w:iCs/>
                <w:sz w:val="24"/>
                <w:szCs w:val="24"/>
              </w:rPr>
              <w:t xml:space="preserve">, kuriame rekomenduojama </w:t>
            </w:r>
            <w:r w:rsidR="00C542EB" w:rsidRPr="00C542EB">
              <w:rPr>
                <w:rFonts w:eastAsia="Calibri"/>
                <w:iCs/>
                <w:sz w:val="24"/>
                <w:szCs w:val="24"/>
              </w:rPr>
              <w:t xml:space="preserve">vykdomuose pirkimuose peržiūros sąlygas numatyti ne tik sutartyse, kuriose prievolių įvykdymo terminai yra ilgesni nei 2 metai, tačiau ir trumpesnės trukmės sutartyse, o taip pat </w:t>
            </w:r>
            <w:r w:rsidR="00C542EB">
              <w:rPr>
                <w:rFonts w:eastAsia="Calibri"/>
                <w:iCs/>
                <w:sz w:val="24"/>
                <w:szCs w:val="24"/>
              </w:rPr>
              <w:t xml:space="preserve">– įsivertinti galimybę </w:t>
            </w:r>
            <w:r w:rsidR="00C542EB" w:rsidRPr="00C542EB">
              <w:rPr>
                <w:rFonts w:eastAsia="Calibri"/>
                <w:iCs/>
                <w:sz w:val="24"/>
                <w:szCs w:val="24"/>
              </w:rPr>
              <w:t>nusimatyti dažnesnius peržiūros momentus.</w:t>
            </w:r>
          </w:p>
        </w:tc>
      </w:tr>
      <w:tr w:rsidR="001B39A8" w:rsidRPr="00735BEC" w14:paraId="2888E15A" w14:textId="77777777" w:rsidTr="00523532">
        <w:tc>
          <w:tcPr>
            <w:tcW w:w="9776" w:type="dxa"/>
            <w:tcBorders>
              <w:top w:val="single" w:sz="4" w:space="0" w:color="auto"/>
              <w:left w:val="single" w:sz="4" w:space="0" w:color="auto"/>
              <w:bottom w:val="single" w:sz="4" w:space="0" w:color="auto"/>
              <w:right w:val="single" w:sz="4" w:space="0" w:color="auto"/>
            </w:tcBorders>
            <w:shd w:val="clear" w:color="auto" w:fill="auto"/>
          </w:tcPr>
          <w:p w14:paraId="0FB32EFA" w14:textId="3AE39D00" w:rsidR="001B39A8" w:rsidRDefault="001B39A8" w:rsidP="00CE6E33">
            <w:pPr>
              <w:ind w:left="132" w:right="142" w:hanging="132"/>
              <w:jc w:val="both"/>
              <w:rPr>
                <w:rFonts w:eastAsia="Calibri"/>
                <w:i/>
                <w:sz w:val="24"/>
                <w:szCs w:val="24"/>
              </w:rPr>
            </w:pPr>
            <w:r>
              <w:rPr>
                <w:rFonts w:eastAsia="Calibri"/>
                <w:iCs/>
                <w:sz w:val="24"/>
                <w:szCs w:val="24"/>
              </w:rPr>
              <w:lastRenderedPageBreak/>
              <w:t xml:space="preserve">        2. </w:t>
            </w:r>
            <w:r w:rsidR="00B00782">
              <w:rPr>
                <w:rFonts w:eastAsia="Calibri"/>
                <w:iCs/>
                <w:sz w:val="24"/>
                <w:szCs w:val="24"/>
              </w:rPr>
              <w:t>Pirkimo sąlygų 8 punktu apibrėžtas Pirkimo objektas, kur nustatyta, kad „</w:t>
            </w:r>
            <w:r w:rsidR="00B00782" w:rsidRPr="00B00782">
              <w:rPr>
                <w:rFonts w:eastAsia="Calibri"/>
                <w:i/>
                <w:sz w:val="24"/>
                <w:szCs w:val="24"/>
              </w:rPr>
              <w:t xml:space="preserve">Darbų pavadinimas – Krašto kelio Nr. 154 Šiauliai-Gruzdžiai-Naujoji Akmenė ruožo nuo 30,533 iki 32,108 km </w:t>
            </w:r>
            <w:r w:rsidR="00B00782" w:rsidRPr="00EC2D31">
              <w:rPr>
                <w:rFonts w:eastAsia="Calibri"/>
                <w:i/>
                <w:sz w:val="24"/>
                <w:szCs w:val="24"/>
                <w:u w:val="single"/>
              </w:rPr>
              <w:t>paprastojo remonto aprašo parengimas ir darbų atlikimas</w:t>
            </w:r>
            <w:r w:rsidR="00B00782">
              <w:rPr>
                <w:rFonts w:eastAsia="Calibri"/>
                <w:i/>
                <w:sz w:val="24"/>
                <w:szCs w:val="24"/>
              </w:rPr>
              <w:t xml:space="preserve"> &lt;..&gt;“.</w:t>
            </w:r>
          </w:p>
          <w:p w14:paraId="1F7A8F34" w14:textId="65560998" w:rsidR="004A17AB" w:rsidRPr="00E9373A" w:rsidRDefault="00EC2D31" w:rsidP="004A17AB">
            <w:pPr>
              <w:ind w:left="132" w:right="142" w:hanging="132"/>
              <w:jc w:val="both"/>
              <w:rPr>
                <w:rFonts w:eastAsia="Calibri"/>
                <w:b/>
                <w:bCs/>
                <w:iCs/>
                <w:sz w:val="24"/>
                <w:szCs w:val="24"/>
              </w:rPr>
            </w:pPr>
            <w:r w:rsidRPr="00E9373A">
              <w:rPr>
                <w:rFonts w:eastAsia="Calibri"/>
                <w:iCs/>
                <w:sz w:val="24"/>
                <w:szCs w:val="24"/>
              </w:rPr>
              <w:t xml:space="preserve">          </w:t>
            </w:r>
            <w:proofErr w:type="spellStart"/>
            <w:r w:rsidR="00ED5497" w:rsidRPr="00ED5497">
              <w:rPr>
                <w:rFonts w:eastAsia="Calibri"/>
                <w:iCs/>
                <w:sz w:val="24"/>
                <w:szCs w:val="24"/>
                <w:lang w:val="en-US"/>
              </w:rPr>
              <w:t>Aplinkos</w:t>
            </w:r>
            <w:proofErr w:type="spellEnd"/>
            <w:r w:rsidR="00ED5497" w:rsidRPr="00ED5497">
              <w:rPr>
                <w:rFonts w:eastAsia="Calibri"/>
                <w:iCs/>
                <w:sz w:val="24"/>
                <w:szCs w:val="24"/>
                <w:lang w:val="en-US"/>
              </w:rPr>
              <w:t xml:space="preserve"> </w:t>
            </w:r>
            <w:proofErr w:type="spellStart"/>
            <w:r w:rsidR="00ED5497" w:rsidRPr="00ED5497">
              <w:rPr>
                <w:rFonts w:eastAsia="Calibri"/>
                <w:iCs/>
                <w:sz w:val="24"/>
                <w:szCs w:val="24"/>
                <w:lang w:val="en-US"/>
              </w:rPr>
              <w:t>apsaugos</w:t>
            </w:r>
            <w:proofErr w:type="spellEnd"/>
            <w:r w:rsidR="00ED5497" w:rsidRPr="00ED5497">
              <w:rPr>
                <w:rFonts w:eastAsia="Calibri"/>
                <w:iCs/>
                <w:sz w:val="24"/>
                <w:szCs w:val="24"/>
                <w:lang w:val="en-US"/>
              </w:rPr>
              <w:t xml:space="preserve"> </w:t>
            </w:r>
            <w:proofErr w:type="spellStart"/>
            <w:r w:rsidR="00ED5497" w:rsidRPr="00ED5497">
              <w:rPr>
                <w:rFonts w:eastAsia="Calibri"/>
                <w:iCs/>
                <w:sz w:val="24"/>
                <w:szCs w:val="24"/>
                <w:lang w:val="en-US"/>
              </w:rPr>
              <w:t>kriterij</w:t>
            </w:r>
            <w:r w:rsidR="00ED5497">
              <w:rPr>
                <w:rFonts w:eastAsia="Calibri"/>
                <w:iCs/>
                <w:sz w:val="24"/>
                <w:szCs w:val="24"/>
                <w:lang w:val="en-US"/>
              </w:rPr>
              <w:t>ų</w:t>
            </w:r>
            <w:proofErr w:type="spellEnd"/>
            <w:r w:rsidR="00ED5497">
              <w:rPr>
                <w:rFonts w:eastAsia="Calibri"/>
                <w:iCs/>
                <w:sz w:val="24"/>
                <w:szCs w:val="24"/>
                <w:lang w:val="en-US"/>
              </w:rPr>
              <w:t xml:space="preserve">, </w:t>
            </w:r>
            <w:proofErr w:type="spellStart"/>
            <w:r w:rsidR="00ED5497">
              <w:rPr>
                <w:rFonts w:eastAsia="Calibri"/>
                <w:iCs/>
                <w:sz w:val="24"/>
                <w:szCs w:val="24"/>
                <w:lang w:val="en-US"/>
              </w:rPr>
              <w:t>patvirtintų</w:t>
            </w:r>
            <w:proofErr w:type="spellEnd"/>
            <w:r w:rsidR="00ED5497">
              <w:rPr>
                <w:rFonts w:eastAsia="Calibri"/>
                <w:iCs/>
                <w:sz w:val="24"/>
                <w:szCs w:val="24"/>
                <w:lang w:val="en-US"/>
              </w:rPr>
              <w:t xml:space="preserve"> </w:t>
            </w:r>
            <w:proofErr w:type="spellStart"/>
            <w:r w:rsidR="00140F68">
              <w:rPr>
                <w:rFonts w:eastAsia="Calibri"/>
                <w:iCs/>
                <w:sz w:val="24"/>
                <w:szCs w:val="24"/>
                <w:lang w:val="en-US"/>
              </w:rPr>
              <w:t>Lietuvos</w:t>
            </w:r>
            <w:proofErr w:type="spellEnd"/>
            <w:r w:rsidR="00140F68">
              <w:rPr>
                <w:rFonts w:eastAsia="Calibri"/>
                <w:iCs/>
                <w:sz w:val="24"/>
                <w:szCs w:val="24"/>
                <w:lang w:val="en-US"/>
              </w:rPr>
              <w:t xml:space="preserve"> </w:t>
            </w:r>
            <w:proofErr w:type="spellStart"/>
            <w:r w:rsidR="00140F68">
              <w:rPr>
                <w:rFonts w:eastAsia="Calibri"/>
                <w:iCs/>
                <w:sz w:val="24"/>
                <w:szCs w:val="24"/>
                <w:lang w:val="en-US"/>
              </w:rPr>
              <w:t>Respublikos</w:t>
            </w:r>
            <w:proofErr w:type="spellEnd"/>
            <w:r w:rsidR="00140F68">
              <w:rPr>
                <w:rFonts w:eastAsia="Calibri"/>
                <w:iCs/>
                <w:sz w:val="24"/>
                <w:szCs w:val="24"/>
                <w:lang w:val="en-US"/>
              </w:rPr>
              <w:t xml:space="preserve"> </w:t>
            </w:r>
            <w:r w:rsidR="00ED5497">
              <w:rPr>
                <w:rFonts w:eastAsia="Calibri"/>
                <w:iCs/>
                <w:sz w:val="24"/>
                <w:szCs w:val="24"/>
              </w:rPr>
              <w:t>a</w:t>
            </w:r>
            <w:r w:rsidR="004A17AB" w:rsidRPr="00E9373A">
              <w:rPr>
                <w:rFonts w:eastAsia="Calibri"/>
                <w:iCs/>
                <w:sz w:val="24"/>
                <w:szCs w:val="24"/>
              </w:rPr>
              <w:t>plinkos ministro 2011 birželio 28 d. įsakym</w:t>
            </w:r>
            <w:r w:rsidR="00ED5497">
              <w:rPr>
                <w:rFonts w:eastAsia="Calibri"/>
                <w:iCs/>
                <w:sz w:val="24"/>
                <w:szCs w:val="24"/>
              </w:rPr>
              <w:t>u</w:t>
            </w:r>
            <w:r w:rsidR="004A17AB" w:rsidRPr="00E9373A">
              <w:rPr>
                <w:rFonts w:eastAsia="Calibri"/>
                <w:iCs/>
                <w:sz w:val="24"/>
                <w:szCs w:val="24"/>
              </w:rPr>
              <w:t xml:space="preserve"> Nr. D1-508 </w:t>
            </w:r>
            <w:r w:rsidR="00625606">
              <w:rPr>
                <w:rFonts w:eastAsia="Calibri"/>
                <w:iCs/>
                <w:sz w:val="24"/>
                <w:szCs w:val="24"/>
              </w:rPr>
              <w:t xml:space="preserve">(toliau – </w:t>
            </w:r>
            <w:r w:rsidR="00F42488">
              <w:rPr>
                <w:rFonts w:eastAsia="Calibri"/>
                <w:iCs/>
                <w:sz w:val="24"/>
                <w:szCs w:val="24"/>
              </w:rPr>
              <w:t>Kriterijai</w:t>
            </w:r>
            <w:r w:rsidR="00625606">
              <w:rPr>
                <w:rFonts w:eastAsia="Calibri"/>
                <w:iCs/>
                <w:sz w:val="24"/>
                <w:szCs w:val="24"/>
              </w:rPr>
              <w:t>)</w:t>
            </w:r>
            <w:r w:rsidR="00F42488">
              <w:rPr>
                <w:rFonts w:eastAsia="Calibri"/>
                <w:iCs/>
                <w:sz w:val="24"/>
                <w:szCs w:val="24"/>
              </w:rPr>
              <w:t>,</w:t>
            </w:r>
            <w:r w:rsidR="00625606">
              <w:rPr>
                <w:rFonts w:eastAsia="Calibri"/>
                <w:iCs/>
                <w:sz w:val="24"/>
                <w:szCs w:val="24"/>
              </w:rPr>
              <w:t xml:space="preserve"> </w:t>
            </w:r>
            <w:r w:rsidR="00E9373A">
              <w:rPr>
                <w:rFonts w:eastAsia="Calibri"/>
                <w:iCs/>
                <w:sz w:val="24"/>
                <w:szCs w:val="24"/>
              </w:rPr>
              <w:t xml:space="preserve">61 punkte nustatyti aplinkos apsaugos kriterijai </w:t>
            </w:r>
            <w:hyperlink r:id="rId12" w:history="1">
              <w:r w:rsidR="00E9373A" w:rsidRPr="00625606">
                <w:rPr>
                  <w:rStyle w:val="Hyperlink"/>
                  <w:rFonts w:eastAsia="Calibri"/>
                  <w:iCs/>
                  <w:sz w:val="24"/>
                  <w:szCs w:val="24"/>
                </w:rPr>
                <w:t>keli</w:t>
              </w:r>
              <w:r w:rsidR="00625606" w:rsidRPr="00625606">
                <w:rPr>
                  <w:rStyle w:val="Hyperlink"/>
                  <w:rFonts w:eastAsia="Calibri"/>
                  <w:iCs/>
                  <w:sz w:val="24"/>
                  <w:szCs w:val="24"/>
                </w:rPr>
                <w:t>ų</w:t>
              </w:r>
              <w:r w:rsidR="00E9373A" w:rsidRPr="00625606">
                <w:rPr>
                  <w:rStyle w:val="Hyperlink"/>
                  <w:rFonts w:eastAsia="Calibri"/>
                  <w:iCs/>
                  <w:sz w:val="24"/>
                  <w:szCs w:val="24"/>
                </w:rPr>
                <w:t xml:space="preserve"> tiesimo darbams</w:t>
              </w:r>
            </w:hyperlink>
            <w:r w:rsidR="00E9373A">
              <w:rPr>
                <w:rFonts w:eastAsia="Calibri"/>
                <w:iCs/>
                <w:sz w:val="24"/>
                <w:szCs w:val="24"/>
              </w:rPr>
              <w:t>.</w:t>
            </w:r>
          </w:p>
          <w:p w14:paraId="681DD5F4" w14:textId="319356D9" w:rsidR="001B39A8" w:rsidRPr="001B39A8" w:rsidRDefault="001B39A8" w:rsidP="001B39A8">
            <w:pPr>
              <w:widowControl w:val="0"/>
              <w:pBdr>
                <w:top w:val="nil"/>
                <w:left w:val="nil"/>
                <w:bottom w:val="nil"/>
                <w:right w:val="nil"/>
                <w:between w:val="nil"/>
              </w:pBdr>
              <w:tabs>
                <w:tab w:val="left" w:pos="567"/>
              </w:tabs>
              <w:spacing w:line="259" w:lineRule="auto"/>
              <w:ind w:left="132" w:right="142" w:firstLine="425"/>
              <w:jc w:val="both"/>
              <w:rPr>
                <w:rFonts w:eastAsia="Calibri"/>
                <w:iCs/>
                <w:sz w:val="24"/>
                <w:szCs w:val="24"/>
              </w:rPr>
            </w:pPr>
            <w:r w:rsidRPr="001B39A8">
              <w:rPr>
                <w:rFonts w:eastAsia="Calibri"/>
                <w:iCs/>
                <w:sz w:val="24"/>
                <w:szCs w:val="24"/>
              </w:rPr>
              <w:t xml:space="preserve">Atkreiptinas dėmesys į tai, kad </w:t>
            </w:r>
            <w:r w:rsidR="00EC2D31">
              <w:rPr>
                <w:rFonts w:eastAsia="Calibri"/>
                <w:iCs/>
                <w:sz w:val="24"/>
                <w:szCs w:val="24"/>
              </w:rPr>
              <w:t>Perkančioji organizacija siekia įsigyti kelio paprastojo remonto darbus</w:t>
            </w:r>
            <w:r w:rsidR="003C4829">
              <w:rPr>
                <w:rFonts w:eastAsia="Calibri"/>
                <w:iCs/>
                <w:sz w:val="24"/>
                <w:szCs w:val="24"/>
              </w:rPr>
              <w:t xml:space="preserve"> ir šių darbų atlikimui </w:t>
            </w:r>
            <w:r w:rsidR="00F42488">
              <w:rPr>
                <w:rFonts w:eastAsia="Calibri"/>
                <w:iCs/>
                <w:sz w:val="24"/>
                <w:szCs w:val="24"/>
              </w:rPr>
              <w:t>Kriterijuose</w:t>
            </w:r>
            <w:r w:rsidR="003C4829">
              <w:rPr>
                <w:rFonts w:eastAsia="Calibri"/>
                <w:iCs/>
                <w:sz w:val="24"/>
                <w:szCs w:val="24"/>
              </w:rPr>
              <w:t xml:space="preserve"> nustatyti aplinkos apsaugos kriterijai nėra privalomi, tačiau</w:t>
            </w:r>
            <w:r w:rsidR="00EC2D31">
              <w:rPr>
                <w:rFonts w:eastAsia="Calibri"/>
                <w:iCs/>
                <w:sz w:val="24"/>
                <w:szCs w:val="24"/>
              </w:rPr>
              <w:t xml:space="preserve"> </w:t>
            </w:r>
            <w:r w:rsidRPr="001B39A8">
              <w:rPr>
                <w:rFonts w:eastAsia="Calibri"/>
                <w:iCs/>
                <w:sz w:val="24"/>
                <w:szCs w:val="24"/>
              </w:rPr>
              <w:t>Perkančio</w:t>
            </w:r>
            <w:r w:rsidR="004772C3">
              <w:rPr>
                <w:rFonts w:eastAsia="Calibri"/>
                <w:iCs/>
                <w:sz w:val="24"/>
                <w:szCs w:val="24"/>
              </w:rPr>
              <w:t>ji</w:t>
            </w:r>
            <w:r w:rsidRPr="001B39A8">
              <w:rPr>
                <w:rFonts w:eastAsia="Calibri"/>
                <w:iCs/>
                <w:sz w:val="24"/>
                <w:szCs w:val="24"/>
              </w:rPr>
              <w:t xml:space="preserve"> organizacij</w:t>
            </w:r>
            <w:r w:rsidR="004772C3">
              <w:rPr>
                <w:rFonts w:eastAsia="Calibri"/>
                <w:iCs/>
                <w:sz w:val="24"/>
                <w:szCs w:val="24"/>
              </w:rPr>
              <w:t>a</w:t>
            </w:r>
            <w:r w:rsidRPr="001B39A8">
              <w:rPr>
                <w:rFonts w:eastAsia="Calibri"/>
                <w:iCs/>
                <w:sz w:val="24"/>
                <w:szCs w:val="24"/>
              </w:rPr>
              <w:t xml:space="preserve"> turėtų siekti, kad </w:t>
            </w:r>
            <w:r w:rsidR="003C4829">
              <w:rPr>
                <w:rFonts w:eastAsia="Calibri"/>
                <w:iCs/>
                <w:sz w:val="24"/>
                <w:szCs w:val="24"/>
              </w:rPr>
              <w:t>atliekant darbus</w:t>
            </w:r>
            <w:r w:rsidRPr="001B39A8">
              <w:rPr>
                <w:rFonts w:eastAsia="Calibri"/>
                <w:iCs/>
                <w:sz w:val="24"/>
                <w:szCs w:val="24"/>
              </w:rPr>
              <w:t xml:space="preserve"> būtų daroma kuo mažesnė įtaka klimato kaitai, aplinkos taršai, gamtos išteklių naudojimui ir kt., t. y. siekti, kad viešieji pirkimai būtų žali.        </w:t>
            </w:r>
          </w:p>
          <w:p w14:paraId="6A28566F" w14:textId="5BA5E720" w:rsidR="001B39A8" w:rsidRDefault="001B39A8" w:rsidP="001B39A8">
            <w:pPr>
              <w:widowControl w:val="0"/>
              <w:pBdr>
                <w:top w:val="nil"/>
                <w:left w:val="nil"/>
                <w:bottom w:val="nil"/>
                <w:right w:val="nil"/>
                <w:between w:val="nil"/>
              </w:pBdr>
              <w:tabs>
                <w:tab w:val="left" w:pos="567"/>
              </w:tabs>
              <w:spacing w:line="259" w:lineRule="auto"/>
              <w:ind w:left="132" w:right="142" w:firstLine="425"/>
              <w:jc w:val="both"/>
              <w:rPr>
                <w:rFonts w:eastAsia="Calibri"/>
                <w:iCs/>
                <w:sz w:val="24"/>
                <w:szCs w:val="24"/>
              </w:rPr>
            </w:pPr>
            <w:r w:rsidRPr="001B39A8">
              <w:rPr>
                <w:rFonts w:eastAsia="Calibri"/>
                <w:iCs/>
                <w:sz w:val="24"/>
                <w:szCs w:val="24"/>
              </w:rPr>
              <w:t xml:space="preserve">Primename, kad Lietuvos Respublikos Vyriausybės 2021 m. birželio 21 d. nutarime Nr. 478 „Dėl žaliųjų pirkimų tikslų nustatymo ir įgyvendinimo“ nustatyta, kad </w:t>
            </w:r>
            <w:r w:rsidRPr="001B39A8">
              <w:rPr>
                <w:rFonts w:eastAsia="Calibri"/>
                <w:i/>
                <w:iCs/>
                <w:sz w:val="24"/>
                <w:szCs w:val="24"/>
              </w:rPr>
              <w:t xml:space="preserve">„&lt;..&gt; perkančiosios organizacijos, atlikdamos visus pirkimus &lt;..&gt;  turi </w:t>
            </w:r>
            <w:r w:rsidRPr="001B39A8">
              <w:rPr>
                <w:rFonts w:eastAsia="Calibri"/>
                <w:i/>
                <w:iCs/>
                <w:sz w:val="24"/>
                <w:szCs w:val="24"/>
                <w:u w:val="single"/>
              </w:rPr>
              <w:t>taikyti žaliųjų pirkimų reikalavimus</w:t>
            </w:r>
            <w:r w:rsidRPr="001B39A8">
              <w:rPr>
                <w:rFonts w:eastAsia="Calibri"/>
                <w:i/>
                <w:iCs/>
                <w:sz w:val="24"/>
                <w:szCs w:val="24"/>
              </w:rPr>
              <w:t xml:space="preserve">, skaičiuojant pagal vertę nuo visų pirkimų, kurių procedūros atliekamos vadovaujantis Viešųjų pirkimų įstatymu &lt;..&gt; </w:t>
            </w:r>
            <w:r w:rsidRPr="001B39A8">
              <w:rPr>
                <w:rFonts w:eastAsia="Calibri"/>
                <w:i/>
                <w:iCs/>
                <w:sz w:val="24"/>
                <w:szCs w:val="24"/>
                <w:u w:val="single"/>
              </w:rPr>
              <w:t>1.1. ne mažiau kaip 10 procentų tokių pirkimų nuo 2021 m. liepos 1 d. iki 2021 metų pabaigos; 1.2. ne mažiau kaip 50 procentų tokių pirkimų – 2022 metais; 1.3. ne mažiau kaip 100 procentų tokių pirkimų – kiekvienais metais nuo 2023 metų“</w:t>
            </w:r>
            <w:r w:rsidRPr="001B39A8">
              <w:rPr>
                <w:rFonts w:eastAsia="Calibri"/>
                <w:iCs/>
                <w:sz w:val="24"/>
                <w:szCs w:val="24"/>
                <w:u w:val="single"/>
              </w:rPr>
              <w:t>.</w:t>
            </w:r>
          </w:p>
        </w:tc>
      </w:tr>
    </w:tbl>
    <w:p w14:paraId="66832173" w14:textId="31F36F17" w:rsidR="004E2331" w:rsidRDefault="004E2331" w:rsidP="00F87BDE">
      <w:pPr>
        <w:rPr>
          <w:sz w:val="24"/>
          <w:szCs w:val="24"/>
          <w:lang w:eastAsia="lt-LT"/>
        </w:rPr>
      </w:pPr>
    </w:p>
    <w:p w14:paraId="62F99C45" w14:textId="1CECF7E2" w:rsidR="004772C3" w:rsidRDefault="004772C3" w:rsidP="00F87BDE">
      <w:pPr>
        <w:rPr>
          <w:sz w:val="24"/>
          <w:szCs w:val="24"/>
          <w:lang w:eastAsia="lt-LT"/>
        </w:rPr>
      </w:pPr>
    </w:p>
    <w:p w14:paraId="49EE5365" w14:textId="77777777" w:rsidR="004772C3" w:rsidRPr="00F87BDE" w:rsidRDefault="004772C3" w:rsidP="00F87BDE">
      <w:pPr>
        <w:rPr>
          <w:sz w:val="24"/>
          <w:szCs w:val="24"/>
          <w:lang w:eastAsia="lt-LT"/>
        </w:rPr>
      </w:pPr>
    </w:p>
    <w:p w14:paraId="6EB736BE" w14:textId="1D6C25E6" w:rsidR="002A542C" w:rsidRPr="002A542C" w:rsidRDefault="002A542C" w:rsidP="002A542C">
      <w:pPr>
        <w:rPr>
          <w:sz w:val="24"/>
          <w:szCs w:val="24"/>
        </w:rPr>
      </w:pPr>
      <w:r w:rsidRPr="002A542C">
        <w:rPr>
          <w:sz w:val="24"/>
          <w:szCs w:val="24"/>
        </w:rPr>
        <w:t>Direktori</w:t>
      </w:r>
      <w:r w:rsidR="00DE1030">
        <w:rPr>
          <w:sz w:val="24"/>
          <w:szCs w:val="24"/>
        </w:rPr>
        <w:t>us                                                                                                                  Darius Vedrickas</w:t>
      </w:r>
    </w:p>
    <w:p w14:paraId="281C43EE" w14:textId="57022FAB" w:rsidR="00DE1030" w:rsidRDefault="00DE1030" w:rsidP="004E2331"/>
    <w:p w14:paraId="09EB9522" w14:textId="2DC4DCF2" w:rsidR="004772C3" w:rsidRDefault="004772C3" w:rsidP="004E2331"/>
    <w:p w14:paraId="745CEE1A" w14:textId="2C275282" w:rsidR="004772C3" w:rsidRDefault="004772C3" w:rsidP="004E2331"/>
    <w:p w14:paraId="7B9510D3" w14:textId="20B3796C" w:rsidR="004772C3" w:rsidRDefault="004772C3" w:rsidP="004E2331"/>
    <w:p w14:paraId="2045E6FF" w14:textId="34BB9868" w:rsidR="004772C3" w:rsidRDefault="004772C3" w:rsidP="004E2331"/>
    <w:p w14:paraId="1BD2AA78" w14:textId="7BE28B84" w:rsidR="004772C3" w:rsidRDefault="004772C3" w:rsidP="004E2331"/>
    <w:p w14:paraId="3D0F438F" w14:textId="0D9FA17D" w:rsidR="004772C3" w:rsidRDefault="004772C3" w:rsidP="004E2331"/>
    <w:p w14:paraId="4002F866" w14:textId="4D003F8A" w:rsidR="004772C3" w:rsidRDefault="004772C3" w:rsidP="004E2331"/>
    <w:p w14:paraId="1D926CD9" w14:textId="156680E6" w:rsidR="004772C3" w:rsidRDefault="004772C3" w:rsidP="004E2331"/>
    <w:p w14:paraId="186BB6A6" w14:textId="774AAF88" w:rsidR="004772C3" w:rsidRDefault="004772C3" w:rsidP="004E2331"/>
    <w:p w14:paraId="073CDB36" w14:textId="44B2622F" w:rsidR="004772C3" w:rsidRDefault="004772C3" w:rsidP="004E2331"/>
    <w:p w14:paraId="0A6D8E6D" w14:textId="27FDADE9" w:rsidR="004772C3" w:rsidRDefault="004772C3" w:rsidP="004E2331"/>
    <w:p w14:paraId="4A0593F8" w14:textId="530A6024" w:rsidR="004772C3" w:rsidRDefault="004772C3" w:rsidP="004E2331"/>
    <w:p w14:paraId="5017371E" w14:textId="25AA6546" w:rsidR="004772C3" w:rsidRDefault="004772C3" w:rsidP="004E2331"/>
    <w:p w14:paraId="14FBED13" w14:textId="1FC29FB0" w:rsidR="004772C3" w:rsidRDefault="004772C3" w:rsidP="004E2331"/>
    <w:p w14:paraId="1869CE27" w14:textId="2E16671D" w:rsidR="00DB0E0B" w:rsidRDefault="00DB0E0B" w:rsidP="004E2331"/>
    <w:p w14:paraId="2C7E9F2D" w14:textId="60A7EAA0" w:rsidR="00DB0E0B" w:rsidRDefault="00DB0E0B" w:rsidP="004E2331"/>
    <w:p w14:paraId="24E0D358" w14:textId="60189AED" w:rsidR="00DB0E0B" w:rsidRDefault="00DB0E0B" w:rsidP="004E2331"/>
    <w:p w14:paraId="2AFC6CA3" w14:textId="30E06A54" w:rsidR="00DB0E0B" w:rsidRDefault="00DB0E0B" w:rsidP="004E2331"/>
    <w:p w14:paraId="2C5BEC70" w14:textId="5D8A48F2" w:rsidR="00DB0E0B" w:rsidRDefault="00DB0E0B" w:rsidP="004E2331"/>
    <w:p w14:paraId="1D1D57F7" w14:textId="09C44F5D" w:rsidR="00DB0E0B" w:rsidRDefault="00DB0E0B" w:rsidP="004E2331"/>
    <w:p w14:paraId="4B2551D7" w14:textId="71C181A4" w:rsidR="00DB0E0B" w:rsidRDefault="00DB0E0B" w:rsidP="004E2331"/>
    <w:p w14:paraId="279756EF" w14:textId="73EEC718" w:rsidR="00DB0E0B" w:rsidRDefault="00DB0E0B" w:rsidP="004E2331"/>
    <w:p w14:paraId="2A58CD5F" w14:textId="77777777" w:rsidR="00DB0E0B" w:rsidRDefault="00DB0E0B" w:rsidP="004E2331"/>
    <w:p w14:paraId="1DA2CFA8" w14:textId="77777777" w:rsidR="00DB0E0B" w:rsidRPr="00DB0E0B" w:rsidRDefault="00DB0E0B" w:rsidP="00DB0E0B"/>
    <w:p w14:paraId="3F35E112" w14:textId="10A360FC" w:rsidR="007D5E8D" w:rsidRDefault="00DB0E0B" w:rsidP="004E2331">
      <w:pPr>
        <w:rPr>
          <w:bCs/>
        </w:rPr>
      </w:pPr>
      <w:r w:rsidRPr="00DB0E0B">
        <w:t>Giedrė Almonaitytė, tel. (8 5) 219 7033, mob. 8 (690) 24128, faks. (8 5) 213 6213, el. p. Giedre.Almonaityte@vpt.lt</w:t>
      </w:r>
    </w:p>
    <w:sectPr w:rsidR="007D5E8D" w:rsidSect="004E2331">
      <w:headerReference w:type="even" r:id="rId13"/>
      <w:headerReference w:type="default" r:id="rId14"/>
      <w:footerReference w:type="default" r:id="rId15"/>
      <w:footerReference w:type="first" r:id="rId16"/>
      <w:type w:val="continuous"/>
      <w:pgSz w:w="11907" w:h="16840" w:code="9"/>
      <w:pgMar w:top="568" w:right="567" w:bottom="142" w:left="1701" w:header="561" w:footer="459" w:gutter="0"/>
      <w:cols w:space="28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193A" w14:textId="77777777" w:rsidR="002E175A" w:rsidRDefault="002E175A">
      <w:r>
        <w:separator/>
      </w:r>
    </w:p>
  </w:endnote>
  <w:endnote w:type="continuationSeparator" w:id="0">
    <w:p w14:paraId="1684951A" w14:textId="77777777" w:rsidR="002E175A" w:rsidRDefault="002E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7323" w14:textId="77777777" w:rsidR="0007736F" w:rsidRDefault="0007736F">
    <w:pPr>
      <w:pStyle w:val="Footer"/>
    </w:pPr>
  </w:p>
  <w:p w14:paraId="79F4F368" w14:textId="77777777" w:rsidR="0007736F" w:rsidRDefault="0007736F">
    <w:pPr>
      <w:pStyle w:val="Footer"/>
    </w:pPr>
  </w:p>
  <w:p w14:paraId="452AD9FD" w14:textId="77777777" w:rsidR="0007736F" w:rsidRDefault="0007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6EFA" w14:textId="77777777" w:rsidR="00370023" w:rsidRPr="00C96169" w:rsidRDefault="00370023" w:rsidP="00370023">
    <w:pPr>
      <w:pBdr>
        <w:top w:val="single" w:sz="4" w:space="1" w:color="auto"/>
      </w:pBdr>
    </w:pPr>
    <w:r w:rsidRPr="00C96169">
      <w:t>Biudžetinė įstaiga</w:t>
    </w:r>
    <w:r w:rsidRPr="00C96169">
      <w:tab/>
    </w:r>
    <w:r w:rsidRPr="00C96169">
      <w:tab/>
      <w:t>Tel. (8 5) 219 7001</w:t>
    </w:r>
    <w:r w:rsidRPr="00C96169">
      <w:tab/>
      <w:t>Duomenys kaupiami ir saugomi </w:t>
    </w:r>
  </w:p>
  <w:p w14:paraId="0AB64E4E" w14:textId="77777777" w:rsidR="00370023" w:rsidRPr="00C96169" w:rsidRDefault="00370023" w:rsidP="00370023">
    <w:pPr>
      <w:pBdr>
        <w:top w:val="single" w:sz="4" w:space="1" w:color="auto"/>
      </w:pBdr>
      <w:jc w:val="both"/>
    </w:pPr>
    <w:r w:rsidRPr="00C96169">
      <w:t>Kareivių g. 1, LT-</w:t>
    </w:r>
    <w:r>
      <w:t>08351</w:t>
    </w:r>
    <w:r w:rsidRPr="00C96169">
      <w:t xml:space="preserve"> Vilnius</w:t>
    </w:r>
    <w:r w:rsidRPr="00C96169">
      <w:tab/>
      <w:t>Faks. (8 5) 213 6213</w:t>
    </w:r>
    <w:r w:rsidRPr="00C96169">
      <w:tab/>
      <w:t>Juridinių asmenų registre</w:t>
    </w:r>
  </w:p>
  <w:p w14:paraId="0EE6C5E1" w14:textId="77777777" w:rsidR="00370023" w:rsidRPr="00C96169" w:rsidRDefault="002E175A" w:rsidP="00370023">
    <w:pPr>
      <w:pBdr>
        <w:top w:val="single" w:sz="4" w:space="1" w:color="auto"/>
      </w:pBdr>
      <w:jc w:val="both"/>
    </w:pPr>
    <w:hyperlink r:id="rId1" w:history="1">
      <w:r w:rsidR="00370023" w:rsidRPr="00C96169">
        <w:rPr>
          <w:rStyle w:val="Hyperlink"/>
        </w:rPr>
        <w:t>http://www.vpt.lrv.lt</w:t>
      </w:r>
    </w:hyperlink>
    <w:r w:rsidR="00370023" w:rsidRPr="00C96169">
      <w:tab/>
    </w:r>
    <w:r w:rsidR="00370023">
      <w:tab/>
    </w:r>
    <w:r w:rsidR="00370023" w:rsidRPr="00C96169">
      <w:t xml:space="preserve">El. p. </w:t>
    </w:r>
    <w:hyperlink r:id="rId2" w:history="1">
      <w:r w:rsidR="00370023" w:rsidRPr="00C96169">
        <w:rPr>
          <w:rStyle w:val="Hyperlink"/>
        </w:rPr>
        <w:t>info@vpt.lt</w:t>
      </w:r>
    </w:hyperlink>
    <w:r w:rsidR="00370023" w:rsidRPr="00C96169">
      <w:tab/>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30B5" w14:textId="77777777" w:rsidR="002E175A" w:rsidRDefault="002E175A">
      <w:r>
        <w:separator/>
      </w:r>
    </w:p>
  </w:footnote>
  <w:footnote w:type="continuationSeparator" w:id="0">
    <w:p w14:paraId="74959C9C" w14:textId="77777777" w:rsidR="002E175A" w:rsidRDefault="002E175A">
      <w:r>
        <w:continuationSeparator/>
      </w:r>
    </w:p>
  </w:footnote>
  <w:footnote w:id="1">
    <w:p w14:paraId="774EE7A3" w14:textId="21C6FF6C" w:rsidR="00A750DE" w:rsidRPr="00A750DE" w:rsidRDefault="00A750DE" w:rsidP="00A750DE">
      <w:pPr>
        <w:pStyle w:val="FootnoteText"/>
        <w:jc w:val="both"/>
      </w:pPr>
      <w:r>
        <w:rPr>
          <w:rStyle w:val="FootnoteReference"/>
        </w:rPr>
        <w:footnoteRef/>
      </w:r>
      <w:bookmarkStart w:id="3" w:name="_Ref500752009"/>
      <w:r>
        <w:t>„</w:t>
      </w:r>
      <w:r w:rsidRPr="00A750DE">
        <w:t>Sutarties (ar jos dalies) vykdymas gali būti sustabdytas dėl:</w:t>
      </w:r>
      <w:bookmarkEnd w:id="3"/>
    </w:p>
    <w:p w14:paraId="291960BC" w14:textId="77777777" w:rsidR="00A750DE" w:rsidRPr="00A750DE" w:rsidRDefault="00A750DE" w:rsidP="00A750DE">
      <w:pPr>
        <w:pStyle w:val="FootnoteText"/>
        <w:numPr>
          <w:ilvl w:val="1"/>
          <w:numId w:val="36"/>
        </w:numPr>
        <w:jc w:val="both"/>
      </w:pPr>
      <w:bookmarkStart w:id="4" w:name="_Hlk503874561"/>
      <w:r w:rsidRPr="00A750DE">
        <w:t xml:space="preserve">dėl atsiradusių papildomų darbų, turinčių reikšmingos įtakos statybos vykdymui tinkamai ir laiku, atliekamų pagal atskirą viešojo pirkimo sutartį; </w:t>
      </w:r>
      <w:bookmarkEnd w:id="4"/>
    </w:p>
    <w:p w14:paraId="7559E0AA" w14:textId="61EAA5A5" w:rsidR="00A750DE" w:rsidRDefault="00A750DE" w:rsidP="002B75CA">
      <w:pPr>
        <w:pStyle w:val="FootnoteText"/>
        <w:numPr>
          <w:ilvl w:val="1"/>
          <w:numId w:val="36"/>
        </w:numPr>
        <w:jc w:val="both"/>
      </w:pPr>
      <w:bookmarkStart w:id="5" w:name="_Hlk503874571"/>
      <w:r w:rsidRPr="00A750DE">
        <w:t>būtinybės atlikti gamtosaugos ir (ar) archeologinius tyrinėjimus, kurie nebuvo numatyti techninėje specifikacijoje ir (ar) projektinėje dokumentacijoje</w:t>
      </w:r>
      <w:r>
        <w:t>“.</w:t>
      </w:r>
      <w:r w:rsidRPr="00A750DE">
        <w:t xml:space="preserve"> </w:t>
      </w:r>
      <w:bookmarkEnd w:id="5"/>
    </w:p>
  </w:footnote>
  <w:footnote w:id="2">
    <w:p w14:paraId="28B6ED28" w14:textId="761C9D84" w:rsidR="00461EEA" w:rsidRDefault="00461EEA">
      <w:pPr>
        <w:pStyle w:val="FootnoteText"/>
      </w:pPr>
      <w:r>
        <w:rPr>
          <w:rStyle w:val="FootnoteReference"/>
        </w:rPr>
        <w:footnoteRef/>
      </w:r>
      <w:r>
        <w:t xml:space="preserve">  </w:t>
      </w:r>
      <w:hyperlink r:id="rId1" w:history="1">
        <w:r w:rsidRPr="00461EEA">
          <w:rPr>
            <w:rStyle w:val="Hyperlink"/>
          </w:rPr>
          <w:t>https://vpt.lrv.lt/lt/naujienos/del-viesojo-pirkimo-pardavimo-sutarciu-kainu-ir-kitu-salygu-perziurejimo</w:t>
        </w:r>
      </w:hyperlink>
      <w:r w:rsidRPr="00461EE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63BA" w14:textId="77777777"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ABA73" w14:textId="77777777" w:rsidR="0007736F" w:rsidRDefault="0007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01AB" w14:textId="77777777"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A5A">
      <w:rPr>
        <w:rStyle w:val="PageNumber"/>
        <w:noProof/>
      </w:rPr>
      <w:t>2</w:t>
    </w:r>
    <w:r>
      <w:rPr>
        <w:rStyle w:val="PageNumber"/>
      </w:rPr>
      <w:fldChar w:fldCharType="end"/>
    </w:r>
  </w:p>
  <w:p w14:paraId="68D1B0D2" w14:textId="77777777" w:rsidR="0007736F" w:rsidRDefault="00077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86E"/>
    <w:multiLevelType w:val="multilevel"/>
    <w:tmpl w:val="B7AA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1A5F"/>
    <w:multiLevelType w:val="hybridMultilevel"/>
    <w:tmpl w:val="A73AD84C"/>
    <w:lvl w:ilvl="0" w:tplc="04270011">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2" w15:restartNumberingAfterBreak="0">
    <w:nsid w:val="07EB6273"/>
    <w:multiLevelType w:val="hybridMultilevel"/>
    <w:tmpl w:val="5D12100C"/>
    <w:lvl w:ilvl="0" w:tplc="937213A8">
      <w:start w:val="1"/>
      <w:numFmt w:val="decimal"/>
      <w:lvlText w:val="%1."/>
      <w:lvlJc w:val="center"/>
      <w:pPr>
        <w:ind w:left="1429" w:hanging="360"/>
      </w:pPr>
      <w:rPr>
        <w:rFonts w:hint="default"/>
        <w:b w:val="0"/>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8862368"/>
    <w:multiLevelType w:val="multilevel"/>
    <w:tmpl w:val="F06C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345CB"/>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D0F6A"/>
    <w:multiLevelType w:val="hybridMultilevel"/>
    <w:tmpl w:val="C11620BE"/>
    <w:lvl w:ilvl="0" w:tplc="F4B67B7C">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6" w15:restartNumberingAfterBreak="0">
    <w:nsid w:val="12B3065E"/>
    <w:multiLevelType w:val="hybridMultilevel"/>
    <w:tmpl w:val="5484CCFA"/>
    <w:lvl w:ilvl="0" w:tplc="625616EC">
      <w:start w:val="1"/>
      <w:numFmt w:val="decimal"/>
      <w:lvlText w:val="%1."/>
      <w:lvlJc w:val="left"/>
      <w:pPr>
        <w:ind w:left="106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630AF"/>
    <w:multiLevelType w:val="hybridMultilevel"/>
    <w:tmpl w:val="F18A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34B89"/>
    <w:multiLevelType w:val="hybridMultilevel"/>
    <w:tmpl w:val="DD58F98A"/>
    <w:lvl w:ilvl="0" w:tplc="DFB26E60">
      <w:start w:val="1"/>
      <w:numFmt w:val="decimal"/>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9" w15:restartNumberingAfterBreak="0">
    <w:nsid w:val="1B3B5B1C"/>
    <w:multiLevelType w:val="hybridMultilevel"/>
    <w:tmpl w:val="06E4C428"/>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DF60E6E"/>
    <w:multiLevelType w:val="multilevel"/>
    <w:tmpl w:val="95B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40146"/>
    <w:multiLevelType w:val="multilevel"/>
    <w:tmpl w:val="0B181A60"/>
    <w:lvl w:ilvl="0">
      <w:start w:val="1"/>
      <w:numFmt w:val="decimal"/>
      <w:lvlText w:val="%1."/>
      <w:lvlJc w:val="left"/>
      <w:pPr>
        <w:ind w:left="1485" w:hanging="360"/>
      </w:pPr>
    </w:lvl>
    <w:lvl w:ilvl="1">
      <w:start w:val="1"/>
      <w:numFmt w:val="decimal"/>
      <w:isLgl/>
      <w:lvlText w:val="%1.%2."/>
      <w:lvlJc w:val="left"/>
      <w:pPr>
        <w:ind w:left="1845" w:hanging="36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925" w:hanging="720"/>
      </w:pPr>
      <w:rPr>
        <w:rFonts w:hint="default"/>
      </w:rPr>
    </w:lvl>
    <w:lvl w:ilvl="4">
      <w:start w:val="1"/>
      <w:numFmt w:val="decimal"/>
      <w:isLgl/>
      <w:lvlText w:val="%1.%2.%3.%4.%5."/>
      <w:lvlJc w:val="left"/>
      <w:pPr>
        <w:ind w:left="3645"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725" w:hanging="1440"/>
      </w:pPr>
      <w:rPr>
        <w:rFonts w:hint="default"/>
      </w:rPr>
    </w:lvl>
    <w:lvl w:ilvl="7">
      <w:start w:val="1"/>
      <w:numFmt w:val="decimal"/>
      <w:isLgl/>
      <w:lvlText w:val="%1.%2.%3.%4.%5.%6.%7.%8."/>
      <w:lvlJc w:val="left"/>
      <w:pPr>
        <w:ind w:left="5085" w:hanging="1440"/>
      </w:pPr>
      <w:rPr>
        <w:rFonts w:hint="default"/>
      </w:rPr>
    </w:lvl>
    <w:lvl w:ilvl="8">
      <w:start w:val="1"/>
      <w:numFmt w:val="decimal"/>
      <w:isLgl/>
      <w:lvlText w:val="%1.%2.%3.%4.%5.%6.%7.%8.%9."/>
      <w:lvlJc w:val="left"/>
      <w:pPr>
        <w:ind w:left="5805" w:hanging="1800"/>
      </w:pPr>
      <w:rPr>
        <w:rFonts w:hint="default"/>
      </w:rPr>
    </w:lvl>
  </w:abstractNum>
  <w:abstractNum w:abstractNumId="12" w15:restartNumberingAfterBreak="0">
    <w:nsid w:val="25E443E6"/>
    <w:multiLevelType w:val="hybridMultilevel"/>
    <w:tmpl w:val="23B64160"/>
    <w:lvl w:ilvl="0" w:tplc="937213A8">
      <w:start w:val="1"/>
      <w:numFmt w:val="decimal"/>
      <w:lvlText w:val="%1."/>
      <w:lvlJc w:val="center"/>
      <w:pPr>
        <w:ind w:left="1457" w:hanging="360"/>
      </w:pPr>
      <w:rPr>
        <w:rFonts w:hint="default"/>
        <w:b w:val="0"/>
        <w:i w:val="0"/>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3" w15:restartNumberingAfterBreak="0">
    <w:nsid w:val="2C5026AA"/>
    <w:multiLevelType w:val="hybridMultilevel"/>
    <w:tmpl w:val="7C82FAEA"/>
    <w:lvl w:ilvl="0" w:tplc="D3F630B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4" w15:restartNumberingAfterBreak="0">
    <w:nsid w:val="2F7974F4"/>
    <w:multiLevelType w:val="hybridMultilevel"/>
    <w:tmpl w:val="0E9E47E4"/>
    <w:lvl w:ilvl="0" w:tplc="937213A8">
      <w:start w:val="1"/>
      <w:numFmt w:val="decimal"/>
      <w:lvlText w:val="%1."/>
      <w:lvlJc w:val="center"/>
      <w:pPr>
        <w:ind w:left="1817" w:hanging="360"/>
      </w:pPr>
      <w:rPr>
        <w:rFonts w:hint="default"/>
        <w:b w:val="0"/>
        <w:i w:val="0"/>
      </w:rPr>
    </w:lvl>
    <w:lvl w:ilvl="1" w:tplc="04270019" w:tentative="1">
      <w:start w:val="1"/>
      <w:numFmt w:val="lowerLetter"/>
      <w:lvlText w:val="%2."/>
      <w:lvlJc w:val="left"/>
      <w:pPr>
        <w:ind w:left="2537" w:hanging="360"/>
      </w:pPr>
    </w:lvl>
    <w:lvl w:ilvl="2" w:tplc="0427001B" w:tentative="1">
      <w:start w:val="1"/>
      <w:numFmt w:val="lowerRoman"/>
      <w:lvlText w:val="%3."/>
      <w:lvlJc w:val="right"/>
      <w:pPr>
        <w:ind w:left="3257" w:hanging="180"/>
      </w:pPr>
    </w:lvl>
    <w:lvl w:ilvl="3" w:tplc="0427000F" w:tentative="1">
      <w:start w:val="1"/>
      <w:numFmt w:val="decimal"/>
      <w:lvlText w:val="%4."/>
      <w:lvlJc w:val="left"/>
      <w:pPr>
        <w:ind w:left="3977" w:hanging="360"/>
      </w:pPr>
    </w:lvl>
    <w:lvl w:ilvl="4" w:tplc="04270019" w:tentative="1">
      <w:start w:val="1"/>
      <w:numFmt w:val="lowerLetter"/>
      <w:lvlText w:val="%5."/>
      <w:lvlJc w:val="left"/>
      <w:pPr>
        <w:ind w:left="4697" w:hanging="360"/>
      </w:pPr>
    </w:lvl>
    <w:lvl w:ilvl="5" w:tplc="0427001B" w:tentative="1">
      <w:start w:val="1"/>
      <w:numFmt w:val="lowerRoman"/>
      <w:lvlText w:val="%6."/>
      <w:lvlJc w:val="right"/>
      <w:pPr>
        <w:ind w:left="5417" w:hanging="180"/>
      </w:pPr>
    </w:lvl>
    <w:lvl w:ilvl="6" w:tplc="0427000F" w:tentative="1">
      <w:start w:val="1"/>
      <w:numFmt w:val="decimal"/>
      <w:lvlText w:val="%7."/>
      <w:lvlJc w:val="left"/>
      <w:pPr>
        <w:ind w:left="6137" w:hanging="360"/>
      </w:pPr>
    </w:lvl>
    <w:lvl w:ilvl="7" w:tplc="04270019" w:tentative="1">
      <w:start w:val="1"/>
      <w:numFmt w:val="lowerLetter"/>
      <w:lvlText w:val="%8."/>
      <w:lvlJc w:val="left"/>
      <w:pPr>
        <w:ind w:left="6857" w:hanging="360"/>
      </w:pPr>
    </w:lvl>
    <w:lvl w:ilvl="8" w:tplc="0427001B" w:tentative="1">
      <w:start w:val="1"/>
      <w:numFmt w:val="lowerRoman"/>
      <w:lvlText w:val="%9."/>
      <w:lvlJc w:val="right"/>
      <w:pPr>
        <w:ind w:left="7577" w:hanging="180"/>
      </w:pPr>
    </w:lvl>
  </w:abstractNum>
  <w:abstractNum w:abstractNumId="15"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AA7881"/>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CE613F3"/>
    <w:multiLevelType w:val="multilevel"/>
    <w:tmpl w:val="2E22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04C69"/>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08A2C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1E77921"/>
    <w:multiLevelType w:val="hybridMultilevel"/>
    <w:tmpl w:val="DE2E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A5205"/>
    <w:multiLevelType w:val="hybridMultilevel"/>
    <w:tmpl w:val="7D20BE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7CF23D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750CC"/>
    <w:multiLevelType w:val="multilevel"/>
    <w:tmpl w:val="EC1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31759"/>
    <w:multiLevelType w:val="multilevel"/>
    <w:tmpl w:val="B6B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83402"/>
    <w:multiLevelType w:val="hybridMultilevel"/>
    <w:tmpl w:val="ADF8B84E"/>
    <w:lvl w:ilvl="0" w:tplc="614ABA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8" w15:restartNumberingAfterBreak="0">
    <w:nsid w:val="53B04B0B"/>
    <w:multiLevelType w:val="hybridMultilevel"/>
    <w:tmpl w:val="45A8D11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9" w15:restartNumberingAfterBreak="0">
    <w:nsid w:val="54CC6658"/>
    <w:multiLevelType w:val="hybridMultilevel"/>
    <w:tmpl w:val="1848D47A"/>
    <w:lvl w:ilvl="0" w:tplc="591E569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0" w15:restartNumberingAfterBreak="0">
    <w:nsid w:val="59B25009"/>
    <w:multiLevelType w:val="multilevel"/>
    <w:tmpl w:val="4A3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A2442B"/>
    <w:multiLevelType w:val="multilevel"/>
    <w:tmpl w:val="C3AC3B3C"/>
    <w:lvl w:ilvl="0">
      <w:start w:val="1"/>
      <w:numFmt w:val="decimal"/>
      <w:lvlText w:val="1.%1"/>
      <w:lvlJc w:val="center"/>
      <w:pPr>
        <w:tabs>
          <w:tab w:val="num" w:pos="737"/>
        </w:tabs>
        <w:ind w:left="0" w:firstLine="737"/>
      </w:pPr>
      <w:rPr>
        <w:rFonts w:hint="default"/>
        <w:b w:val="0"/>
        <w:i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FEC3BD0"/>
    <w:multiLevelType w:val="multilevel"/>
    <w:tmpl w:val="03ECE0A8"/>
    <w:lvl w:ilvl="0">
      <w:start w:val="1"/>
      <w:numFmt w:val="decimal"/>
      <w:lvlText w:val="%1."/>
      <w:lvlJc w:val="left"/>
      <w:pPr>
        <w:tabs>
          <w:tab w:val="num" w:pos="737"/>
        </w:tabs>
        <w:ind w:left="0" w:firstLine="737"/>
      </w:pPr>
      <w:rPr>
        <w:rFonts w:hint="default"/>
        <w:b w:val="0"/>
        <w:strike w:val="0"/>
        <w:dstrike w:val="0"/>
      </w:rPr>
    </w:lvl>
    <w:lvl w:ilvl="1">
      <w:start w:val="1"/>
      <w:numFmt w:val="decimal"/>
      <w:lvlText w:val="%2."/>
      <w:lvlJc w:val="center"/>
      <w:pPr>
        <w:tabs>
          <w:tab w:val="num" w:pos="737"/>
        </w:tabs>
        <w:ind w:left="0" w:firstLine="737"/>
      </w:pPr>
      <w:rPr>
        <w:rFonts w:ascii="Times New Roman" w:eastAsia="Times New Roman" w:hAnsi="Times New Roman" w:cs="Times New Roman"/>
        <w:b w:val="0"/>
        <w:i w:val="0"/>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B74136D"/>
    <w:multiLevelType w:val="hybridMultilevel"/>
    <w:tmpl w:val="7982E264"/>
    <w:lvl w:ilvl="0" w:tplc="AF2E2E1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734730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9810E9"/>
    <w:multiLevelType w:val="hybridMultilevel"/>
    <w:tmpl w:val="F440E92A"/>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2989301">
    <w:abstractNumId w:val="29"/>
  </w:num>
  <w:num w:numId="2" w16cid:durableId="1732390102">
    <w:abstractNumId w:val="27"/>
  </w:num>
  <w:num w:numId="3" w16cid:durableId="806969695">
    <w:abstractNumId w:val="9"/>
  </w:num>
  <w:num w:numId="4" w16cid:durableId="545872778">
    <w:abstractNumId w:val="20"/>
  </w:num>
  <w:num w:numId="5" w16cid:durableId="1485780055">
    <w:abstractNumId w:val="28"/>
  </w:num>
  <w:num w:numId="6" w16cid:durableId="749892479">
    <w:abstractNumId w:val="7"/>
  </w:num>
  <w:num w:numId="7" w16cid:durableId="1045525147">
    <w:abstractNumId w:val="32"/>
  </w:num>
  <w:num w:numId="8" w16cid:durableId="593326433">
    <w:abstractNumId w:val="16"/>
  </w:num>
  <w:num w:numId="9" w16cid:durableId="204025495">
    <w:abstractNumId w:val="25"/>
  </w:num>
  <w:num w:numId="10" w16cid:durableId="1524125054">
    <w:abstractNumId w:val="10"/>
  </w:num>
  <w:num w:numId="11" w16cid:durableId="1770540263">
    <w:abstractNumId w:val="3"/>
  </w:num>
  <w:num w:numId="12" w16cid:durableId="1784767804">
    <w:abstractNumId w:val="26"/>
  </w:num>
  <w:num w:numId="13" w16cid:durableId="1229803668">
    <w:abstractNumId w:val="11"/>
  </w:num>
  <w:num w:numId="14" w16cid:durableId="858541680">
    <w:abstractNumId w:val="30"/>
  </w:num>
  <w:num w:numId="15" w16cid:durableId="1753353163">
    <w:abstractNumId w:val="0"/>
  </w:num>
  <w:num w:numId="16" w16cid:durableId="1320620903">
    <w:abstractNumId w:val="17"/>
  </w:num>
  <w:num w:numId="17" w16cid:durableId="1183402842">
    <w:abstractNumId w:val="21"/>
  </w:num>
  <w:num w:numId="18" w16cid:durableId="95250164">
    <w:abstractNumId w:val="18"/>
  </w:num>
  <w:num w:numId="19" w16cid:durableId="1714114778">
    <w:abstractNumId w:val="35"/>
  </w:num>
  <w:num w:numId="20" w16cid:durableId="2119371265">
    <w:abstractNumId w:val="5"/>
  </w:num>
  <w:num w:numId="21" w16cid:durableId="493494499">
    <w:abstractNumId w:val="34"/>
  </w:num>
  <w:num w:numId="22" w16cid:durableId="987368226">
    <w:abstractNumId w:val="19"/>
  </w:num>
  <w:num w:numId="23" w16cid:durableId="532156657">
    <w:abstractNumId w:val="23"/>
  </w:num>
  <w:num w:numId="24" w16cid:durableId="493298453">
    <w:abstractNumId w:val="4"/>
  </w:num>
  <w:num w:numId="25" w16cid:durableId="1894652758">
    <w:abstractNumId w:val="6"/>
  </w:num>
  <w:num w:numId="26" w16cid:durableId="182482818">
    <w:abstractNumId w:val="31"/>
  </w:num>
  <w:num w:numId="27" w16cid:durableId="1783069234">
    <w:abstractNumId w:val="12"/>
  </w:num>
  <w:num w:numId="28" w16cid:durableId="2061132438">
    <w:abstractNumId w:val="2"/>
  </w:num>
  <w:num w:numId="29" w16cid:durableId="2002466226">
    <w:abstractNumId w:val="14"/>
  </w:num>
  <w:num w:numId="30" w16cid:durableId="1180697552">
    <w:abstractNumId w:val="1"/>
  </w:num>
  <w:num w:numId="31" w16cid:durableId="458307449">
    <w:abstractNumId w:val="13"/>
  </w:num>
  <w:num w:numId="32" w16cid:durableId="798643738">
    <w:abstractNumId w:val="22"/>
  </w:num>
  <w:num w:numId="33" w16cid:durableId="1161626627">
    <w:abstractNumId w:val="33"/>
  </w:num>
  <w:num w:numId="34" w16cid:durableId="736393617">
    <w:abstractNumId w:val="24"/>
  </w:num>
  <w:num w:numId="35" w16cid:durableId="150685529">
    <w:abstractNumId w:val="8"/>
  </w:num>
  <w:num w:numId="36" w16cid:durableId="1337726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9F"/>
    <w:rsid w:val="00000D8A"/>
    <w:rsid w:val="0000369E"/>
    <w:rsid w:val="00005E78"/>
    <w:rsid w:val="00006026"/>
    <w:rsid w:val="00006E9F"/>
    <w:rsid w:val="00007075"/>
    <w:rsid w:val="0000710C"/>
    <w:rsid w:val="00014737"/>
    <w:rsid w:val="00015DB8"/>
    <w:rsid w:val="00016521"/>
    <w:rsid w:val="0001695B"/>
    <w:rsid w:val="00016B70"/>
    <w:rsid w:val="00020E3A"/>
    <w:rsid w:val="00021220"/>
    <w:rsid w:val="00024705"/>
    <w:rsid w:val="0002576F"/>
    <w:rsid w:val="0002655A"/>
    <w:rsid w:val="000275D7"/>
    <w:rsid w:val="00032FC3"/>
    <w:rsid w:val="00036028"/>
    <w:rsid w:val="000363E4"/>
    <w:rsid w:val="00042B23"/>
    <w:rsid w:val="00043629"/>
    <w:rsid w:val="0004699B"/>
    <w:rsid w:val="000477E8"/>
    <w:rsid w:val="0005349C"/>
    <w:rsid w:val="000562E9"/>
    <w:rsid w:val="0005686B"/>
    <w:rsid w:val="00056D34"/>
    <w:rsid w:val="00060419"/>
    <w:rsid w:val="000608BD"/>
    <w:rsid w:val="000616C5"/>
    <w:rsid w:val="00061F73"/>
    <w:rsid w:val="000648CC"/>
    <w:rsid w:val="00064A9D"/>
    <w:rsid w:val="00065725"/>
    <w:rsid w:val="00065C4B"/>
    <w:rsid w:val="00065F64"/>
    <w:rsid w:val="0006688E"/>
    <w:rsid w:val="0007028F"/>
    <w:rsid w:val="00071922"/>
    <w:rsid w:val="0007203D"/>
    <w:rsid w:val="00072B5B"/>
    <w:rsid w:val="0007736F"/>
    <w:rsid w:val="00080DDB"/>
    <w:rsid w:val="00081C54"/>
    <w:rsid w:val="000829CA"/>
    <w:rsid w:val="00083F0A"/>
    <w:rsid w:val="000858B2"/>
    <w:rsid w:val="00087510"/>
    <w:rsid w:val="00087557"/>
    <w:rsid w:val="0008776D"/>
    <w:rsid w:val="000911F2"/>
    <w:rsid w:val="00091809"/>
    <w:rsid w:val="00091E0D"/>
    <w:rsid w:val="00093419"/>
    <w:rsid w:val="00093E45"/>
    <w:rsid w:val="000944C2"/>
    <w:rsid w:val="00095F59"/>
    <w:rsid w:val="0009667C"/>
    <w:rsid w:val="00096974"/>
    <w:rsid w:val="000975A0"/>
    <w:rsid w:val="000A6D44"/>
    <w:rsid w:val="000A7648"/>
    <w:rsid w:val="000B2519"/>
    <w:rsid w:val="000B26B7"/>
    <w:rsid w:val="000B2F04"/>
    <w:rsid w:val="000B4774"/>
    <w:rsid w:val="000B4B26"/>
    <w:rsid w:val="000B51E9"/>
    <w:rsid w:val="000B60C7"/>
    <w:rsid w:val="000C2051"/>
    <w:rsid w:val="000C271F"/>
    <w:rsid w:val="000C3D88"/>
    <w:rsid w:val="000C4DED"/>
    <w:rsid w:val="000C63FD"/>
    <w:rsid w:val="000C65E9"/>
    <w:rsid w:val="000C7A16"/>
    <w:rsid w:val="000D0751"/>
    <w:rsid w:val="000D1143"/>
    <w:rsid w:val="000D25FC"/>
    <w:rsid w:val="000D2841"/>
    <w:rsid w:val="000D4FD4"/>
    <w:rsid w:val="000D630C"/>
    <w:rsid w:val="000D7B82"/>
    <w:rsid w:val="000E0117"/>
    <w:rsid w:val="000E079F"/>
    <w:rsid w:val="000E181F"/>
    <w:rsid w:val="000E2021"/>
    <w:rsid w:val="000E2BAA"/>
    <w:rsid w:val="000E33BA"/>
    <w:rsid w:val="000E6CC8"/>
    <w:rsid w:val="000E719E"/>
    <w:rsid w:val="000E72D4"/>
    <w:rsid w:val="000E7C32"/>
    <w:rsid w:val="000F2FFC"/>
    <w:rsid w:val="000F7B35"/>
    <w:rsid w:val="00100CC5"/>
    <w:rsid w:val="0010125A"/>
    <w:rsid w:val="00101525"/>
    <w:rsid w:val="00104050"/>
    <w:rsid w:val="00112007"/>
    <w:rsid w:val="0011373B"/>
    <w:rsid w:val="00114B70"/>
    <w:rsid w:val="00114D79"/>
    <w:rsid w:val="00116F0D"/>
    <w:rsid w:val="001209A8"/>
    <w:rsid w:val="001209C3"/>
    <w:rsid w:val="00120B09"/>
    <w:rsid w:val="00120B4A"/>
    <w:rsid w:val="0012214A"/>
    <w:rsid w:val="001226A2"/>
    <w:rsid w:val="001234EA"/>
    <w:rsid w:val="00123F67"/>
    <w:rsid w:val="001246EB"/>
    <w:rsid w:val="00124E95"/>
    <w:rsid w:val="00125753"/>
    <w:rsid w:val="00127293"/>
    <w:rsid w:val="0012763E"/>
    <w:rsid w:val="00127D3A"/>
    <w:rsid w:val="00130986"/>
    <w:rsid w:val="0013342B"/>
    <w:rsid w:val="001347EE"/>
    <w:rsid w:val="001351C5"/>
    <w:rsid w:val="00136210"/>
    <w:rsid w:val="00140F68"/>
    <w:rsid w:val="001420C3"/>
    <w:rsid w:val="00142D50"/>
    <w:rsid w:val="001434E2"/>
    <w:rsid w:val="00144E9B"/>
    <w:rsid w:val="00146E18"/>
    <w:rsid w:val="001511CB"/>
    <w:rsid w:val="00152E6D"/>
    <w:rsid w:val="00154BFF"/>
    <w:rsid w:val="00155891"/>
    <w:rsid w:val="00156CAB"/>
    <w:rsid w:val="00156D5F"/>
    <w:rsid w:val="00156F10"/>
    <w:rsid w:val="0016246D"/>
    <w:rsid w:val="00163046"/>
    <w:rsid w:val="001639FC"/>
    <w:rsid w:val="00164797"/>
    <w:rsid w:val="00164D4E"/>
    <w:rsid w:val="00164D7E"/>
    <w:rsid w:val="00165F0A"/>
    <w:rsid w:val="0016662D"/>
    <w:rsid w:val="001676A0"/>
    <w:rsid w:val="00170527"/>
    <w:rsid w:val="001727A8"/>
    <w:rsid w:val="00173CAB"/>
    <w:rsid w:val="001749F4"/>
    <w:rsid w:val="00174CB1"/>
    <w:rsid w:val="00175FCF"/>
    <w:rsid w:val="0017697C"/>
    <w:rsid w:val="001769E3"/>
    <w:rsid w:val="001807D5"/>
    <w:rsid w:val="00180F22"/>
    <w:rsid w:val="00182C21"/>
    <w:rsid w:val="001836BB"/>
    <w:rsid w:val="00184B0A"/>
    <w:rsid w:val="00185643"/>
    <w:rsid w:val="00186242"/>
    <w:rsid w:val="0019250C"/>
    <w:rsid w:val="00194655"/>
    <w:rsid w:val="0019593C"/>
    <w:rsid w:val="00195B72"/>
    <w:rsid w:val="0019600E"/>
    <w:rsid w:val="00196687"/>
    <w:rsid w:val="001968D4"/>
    <w:rsid w:val="001A26D5"/>
    <w:rsid w:val="001A315F"/>
    <w:rsid w:val="001A3C27"/>
    <w:rsid w:val="001A4195"/>
    <w:rsid w:val="001A73F1"/>
    <w:rsid w:val="001A7461"/>
    <w:rsid w:val="001A759E"/>
    <w:rsid w:val="001B0508"/>
    <w:rsid w:val="001B2553"/>
    <w:rsid w:val="001B33DB"/>
    <w:rsid w:val="001B39A8"/>
    <w:rsid w:val="001B5B95"/>
    <w:rsid w:val="001C1699"/>
    <w:rsid w:val="001C5699"/>
    <w:rsid w:val="001C5B62"/>
    <w:rsid w:val="001C6111"/>
    <w:rsid w:val="001C6C7A"/>
    <w:rsid w:val="001C7879"/>
    <w:rsid w:val="001D6C66"/>
    <w:rsid w:val="001D6FD4"/>
    <w:rsid w:val="001D73FF"/>
    <w:rsid w:val="001E3398"/>
    <w:rsid w:val="001E5A6C"/>
    <w:rsid w:val="001E5CD9"/>
    <w:rsid w:val="001E64E8"/>
    <w:rsid w:val="001E736B"/>
    <w:rsid w:val="001F1C2C"/>
    <w:rsid w:val="001F31EE"/>
    <w:rsid w:val="001F4641"/>
    <w:rsid w:val="001F6C12"/>
    <w:rsid w:val="001F6D93"/>
    <w:rsid w:val="001F6FD4"/>
    <w:rsid w:val="00202BAC"/>
    <w:rsid w:val="00202FA0"/>
    <w:rsid w:val="00203522"/>
    <w:rsid w:val="00211312"/>
    <w:rsid w:val="00214C48"/>
    <w:rsid w:val="0021560F"/>
    <w:rsid w:val="00215FE5"/>
    <w:rsid w:val="00216796"/>
    <w:rsid w:val="00220670"/>
    <w:rsid w:val="0022177F"/>
    <w:rsid w:val="00225DE5"/>
    <w:rsid w:val="00226079"/>
    <w:rsid w:val="0023526A"/>
    <w:rsid w:val="0023559E"/>
    <w:rsid w:val="00236DD1"/>
    <w:rsid w:val="0023735C"/>
    <w:rsid w:val="002417CD"/>
    <w:rsid w:val="00242916"/>
    <w:rsid w:val="002432D6"/>
    <w:rsid w:val="002441C4"/>
    <w:rsid w:val="00245554"/>
    <w:rsid w:val="002459C7"/>
    <w:rsid w:val="00245E67"/>
    <w:rsid w:val="00251D43"/>
    <w:rsid w:val="002574AF"/>
    <w:rsid w:val="002610EB"/>
    <w:rsid w:val="00261392"/>
    <w:rsid w:val="002620D5"/>
    <w:rsid w:val="0026434E"/>
    <w:rsid w:val="0026572E"/>
    <w:rsid w:val="002664B0"/>
    <w:rsid w:val="00266E02"/>
    <w:rsid w:val="00270B4C"/>
    <w:rsid w:val="00271A05"/>
    <w:rsid w:val="00271A82"/>
    <w:rsid w:val="002734BF"/>
    <w:rsid w:val="00274343"/>
    <w:rsid w:val="00274775"/>
    <w:rsid w:val="00274C0D"/>
    <w:rsid w:val="002774C1"/>
    <w:rsid w:val="00282A71"/>
    <w:rsid w:val="00284A4B"/>
    <w:rsid w:val="00284AE8"/>
    <w:rsid w:val="00286720"/>
    <w:rsid w:val="00286EAE"/>
    <w:rsid w:val="0028730C"/>
    <w:rsid w:val="00290C33"/>
    <w:rsid w:val="00292CAB"/>
    <w:rsid w:val="00293187"/>
    <w:rsid w:val="00295F53"/>
    <w:rsid w:val="00296187"/>
    <w:rsid w:val="002970FD"/>
    <w:rsid w:val="002A0727"/>
    <w:rsid w:val="002A0817"/>
    <w:rsid w:val="002A1706"/>
    <w:rsid w:val="002A1EF7"/>
    <w:rsid w:val="002A264D"/>
    <w:rsid w:val="002A4C1A"/>
    <w:rsid w:val="002A4C30"/>
    <w:rsid w:val="002A4F2B"/>
    <w:rsid w:val="002A542C"/>
    <w:rsid w:val="002A6981"/>
    <w:rsid w:val="002A737E"/>
    <w:rsid w:val="002A75FF"/>
    <w:rsid w:val="002A7874"/>
    <w:rsid w:val="002A7D67"/>
    <w:rsid w:val="002A7DCB"/>
    <w:rsid w:val="002B07A1"/>
    <w:rsid w:val="002B1113"/>
    <w:rsid w:val="002B2594"/>
    <w:rsid w:val="002B51F5"/>
    <w:rsid w:val="002B5C25"/>
    <w:rsid w:val="002B63CC"/>
    <w:rsid w:val="002B6E56"/>
    <w:rsid w:val="002B7A1A"/>
    <w:rsid w:val="002C0CE9"/>
    <w:rsid w:val="002C1736"/>
    <w:rsid w:val="002C4940"/>
    <w:rsid w:val="002C6426"/>
    <w:rsid w:val="002D0741"/>
    <w:rsid w:val="002D0BAD"/>
    <w:rsid w:val="002D1E79"/>
    <w:rsid w:val="002D2615"/>
    <w:rsid w:val="002D46A6"/>
    <w:rsid w:val="002D5581"/>
    <w:rsid w:val="002D5DB6"/>
    <w:rsid w:val="002D71FB"/>
    <w:rsid w:val="002D7904"/>
    <w:rsid w:val="002E0BBC"/>
    <w:rsid w:val="002E1471"/>
    <w:rsid w:val="002E175A"/>
    <w:rsid w:val="002E2910"/>
    <w:rsid w:val="002E35B8"/>
    <w:rsid w:val="002E5B54"/>
    <w:rsid w:val="002E6B85"/>
    <w:rsid w:val="002E7860"/>
    <w:rsid w:val="002F0DC4"/>
    <w:rsid w:val="002F1244"/>
    <w:rsid w:val="002F4197"/>
    <w:rsid w:val="002F46BB"/>
    <w:rsid w:val="002F5BFF"/>
    <w:rsid w:val="002F6497"/>
    <w:rsid w:val="002F67D0"/>
    <w:rsid w:val="0030066C"/>
    <w:rsid w:val="00303783"/>
    <w:rsid w:val="00304E92"/>
    <w:rsid w:val="00305212"/>
    <w:rsid w:val="0031162C"/>
    <w:rsid w:val="00314324"/>
    <w:rsid w:val="003149F9"/>
    <w:rsid w:val="00314B4A"/>
    <w:rsid w:val="00316535"/>
    <w:rsid w:val="00316D32"/>
    <w:rsid w:val="003239B8"/>
    <w:rsid w:val="00324BDC"/>
    <w:rsid w:val="00324F73"/>
    <w:rsid w:val="00327D60"/>
    <w:rsid w:val="00330159"/>
    <w:rsid w:val="00333BBF"/>
    <w:rsid w:val="00334D09"/>
    <w:rsid w:val="00337379"/>
    <w:rsid w:val="0034051C"/>
    <w:rsid w:val="00342F58"/>
    <w:rsid w:val="003448ED"/>
    <w:rsid w:val="00344DD3"/>
    <w:rsid w:val="0034518C"/>
    <w:rsid w:val="00345483"/>
    <w:rsid w:val="0034609D"/>
    <w:rsid w:val="00353F56"/>
    <w:rsid w:val="0035615A"/>
    <w:rsid w:val="003563E4"/>
    <w:rsid w:val="003569EB"/>
    <w:rsid w:val="0036217C"/>
    <w:rsid w:val="00362C0E"/>
    <w:rsid w:val="00364314"/>
    <w:rsid w:val="00367837"/>
    <w:rsid w:val="00367AD5"/>
    <w:rsid w:val="00370023"/>
    <w:rsid w:val="0037471B"/>
    <w:rsid w:val="003753F5"/>
    <w:rsid w:val="0037585E"/>
    <w:rsid w:val="00376524"/>
    <w:rsid w:val="00376BB3"/>
    <w:rsid w:val="003770C3"/>
    <w:rsid w:val="00383509"/>
    <w:rsid w:val="00383FC9"/>
    <w:rsid w:val="00385DD5"/>
    <w:rsid w:val="0038762C"/>
    <w:rsid w:val="00390F6E"/>
    <w:rsid w:val="00393756"/>
    <w:rsid w:val="003957A2"/>
    <w:rsid w:val="00396836"/>
    <w:rsid w:val="00397955"/>
    <w:rsid w:val="003A158E"/>
    <w:rsid w:val="003A1648"/>
    <w:rsid w:val="003A290D"/>
    <w:rsid w:val="003A4228"/>
    <w:rsid w:val="003A57EC"/>
    <w:rsid w:val="003A59F6"/>
    <w:rsid w:val="003A76E1"/>
    <w:rsid w:val="003A7BCA"/>
    <w:rsid w:val="003B2D76"/>
    <w:rsid w:val="003B505F"/>
    <w:rsid w:val="003B7133"/>
    <w:rsid w:val="003C2E73"/>
    <w:rsid w:val="003C3A8B"/>
    <w:rsid w:val="003C4829"/>
    <w:rsid w:val="003C5D7E"/>
    <w:rsid w:val="003C65D4"/>
    <w:rsid w:val="003C743B"/>
    <w:rsid w:val="003D217D"/>
    <w:rsid w:val="003D3EB2"/>
    <w:rsid w:val="003D48F8"/>
    <w:rsid w:val="003D767D"/>
    <w:rsid w:val="003E1CD8"/>
    <w:rsid w:val="003E3321"/>
    <w:rsid w:val="003E3F3E"/>
    <w:rsid w:val="003E529D"/>
    <w:rsid w:val="003E6E1A"/>
    <w:rsid w:val="003E7662"/>
    <w:rsid w:val="003F01EE"/>
    <w:rsid w:val="003F076B"/>
    <w:rsid w:val="003F09C4"/>
    <w:rsid w:val="003F2B02"/>
    <w:rsid w:val="003F2CBA"/>
    <w:rsid w:val="003F3E43"/>
    <w:rsid w:val="003F4013"/>
    <w:rsid w:val="004004C9"/>
    <w:rsid w:val="004006F6"/>
    <w:rsid w:val="00403E70"/>
    <w:rsid w:val="004044BA"/>
    <w:rsid w:val="00405DAC"/>
    <w:rsid w:val="00405E66"/>
    <w:rsid w:val="004106A3"/>
    <w:rsid w:val="00410C22"/>
    <w:rsid w:val="00412D18"/>
    <w:rsid w:val="00415C98"/>
    <w:rsid w:val="00417823"/>
    <w:rsid w:val="00420253"/>
    <w:rsid w:val="004219E7"/>
    <w:rsid w:val="00421CC2"/>
    <w:rsid w:val="004223B0"/>
    <w:rsid w:val="004240AD"/>
    <w:rsid w:val="004244E1"/>
    <w:rsid w:val="00426355"/>
    <w:rsid w:val="0043018A"/>
    <w:rsid w:val="00432053"/>
    <w:rsid w:val="00434F45"/>
    <w:rsid w:val="004350A1"/>
    <w:rsid w:val="00437418"/>
    <w:rsid w:val="00440494"/>
    <w:rsid w:val="00440834"/>
    <w:rsid w:val="00440E6F"/>
    <w:rsid w:val="00441BCE"/>
    <w:rsid w:val="004430BB"/>
    <w:rsid w:val="004441A0"/>
    <w:rsid w:val="00444434"/>
    <w:rsid w:val="00446369"/>
    <w:rsid w:val="00446950"/>
    <w:rsid w:val="00452F6A"/>
    <w:rsid w:val="00454C5E"/>
    <w:rsid w:val="0045518B"/>
    <w:rsid w:val="00456E08"/>
    <w:rsid w:val="004606AA"/>
    <w:rsid w:val="0046143E"/>
    <w:rsid w:val="00461EEA"/>
    <w:rsid w:val="00462DFA"/>
    <w:rsid w:val="00462E35"/>
    <w:rsid w:val="004637CE"/>
    <w:rsid w:val="00463AD6"/>
    <w:rsid w:val="00464B8F"/>
    <w:rsid w:val="00465238"/>
    <w:rsid w:val="00466B61"/>
    <w:rsid w:val="00467D14"/>
    <w:rsid w:val="004725B8"/>
    <w:rsid w:val="004726C7"/>
    <w:rsid w:val="00473178"/>
    <w:rsid w:val="00473879"/>
    <w:rsid w:val="00473AE2"/>
    <w:rsid w:val="004772C3"/>
    <w:rsid w:val="004811C7"/>
    <w:rsid w:val="004829BF"/>
    <w:rsid w:val="004846DF"/>
    <w:rsid w:val="00486EBD"/>
    <w:rsid w:val="00487B2B"/>
    <w:rsid w:val="00487F0A"/>
    <w:rsid w:val="004901AF"/>
    <w:rsid w:val="00492BE9"/>
    <w:rsid w:val="00496013"/>
    <w:rsid w:val="00497AAE"/>
    <w:rsid w:val="00497B3A"/>
    <w:rsid w:val="004A049A"/>
    <w:rsid w:val="004A06E5"/>
    <w:rsid w:val="004A17AB"/>
    <w:rsid w:val="004A2677"/>
    <w:rsid w:val="004A5784"/>
    <w:rsid w:val="004A586F"/>
    <w:rsid w:val="004B3311"/>
    <w:rsid w:val="004B336E"/>
    <w:rsid w:val="004B3828"/>
    <w:rsid w:val="004B45C2"/>
    <w:rsid w:val="004B539F"/>
    <w:rsid w:val="004C31FF"/>
    <w:rsid w:val="004C68D9"/>
    <w:rsid w:val="004C6E89"/>
    <w:rsid w:val="004D015D"/>
    <w:rsid w:val="004D1B9F"/>
    <w:rsid w:val="004D703D"/>
    <w:rsid w:val="004D78FE"/>
    <w:rsid w:val="004E127E"/>
    <w:rsid w:val="004E2331"/>
    <w:rsid w:val="004E27FD"/>
    <w:rsid w:val="004E2CC5"/>
    <w:rsid w:val="004E2E23"/>
    <w:rsid w:val="004E447E"/>
    <w:rsid w:val="004E46EA"/>
    <w:rsid w:val="004E5A0C"/>
    <w:rsid w:val="004E7381"/>
    <w:rsid w:val="004E75B2"/>
    <w:rsid w:val="004E7F0B"/>
    <w:rsid w:val="004F02BA"/>
    <w:rsid w:val="004F3638"/>
    <w:rsid w:val="004F3D39"/>
    <w:rsid w:val="004F62DB"/>
    <w:rsid w:val="00500111"/>
    <w:rsid w:val="00500A6D"/>
    <w:rsid w:val="00500AFD"/>
    <w:rsid w:val="005021F8"/>
    <w:rsid w:val="0050427A"/>
    <w:rsid w:val="00506FA8"/>
    <w:rsid w:val="00510657"/>
    <w:rsid w:val="0051072E"/>
    <w:rsid w:val="005111A2"/>
    <w:rsid w:val="005113C5"/>
    <w:rsid w:val="00512D6B"/>
    <w:rsid w:val="00525043"/>
    <w:rsid w:val="0053422A"/>
    <w:rsid w:val="005342BF"/>
    <w:rsid w:val="0053566A"/>
    <w:rsid w:val="0053637A"/>
    <w:rsid w:val="00536F5A"/>
    <w:rsid w:val="005370AE"/>
    <w:rsid w:val="00537D3D"/>
    <w:rsid w:val="00537EA3"/>
    <w:rsid w:val="005407FF"/>
    <w:rsid w:val="005420DE"/>
    <w:rsid w:val="00542FB6"/>
    <w:rsid w:val="00545C88"/>
    <w:rsid w:val="005509E8"/>
    <w:rsid w:val="005539F2"/>
    <w:rsid w:val="0056324C"/>
    <w:rsid w:val="005635F9"/>
    <w:rsid w:val="005645EB"/>
    <w:rsid w:val="0056485B"/>
    <w:rsid w:val="00564F39"/>
    <w:rsid w:val="00566F29"/>
    <w:rsid w:val="00571478"/>
    <w:rsid w:val="0057481A"/>
    <w:rsid w:val="00580BA6"/>
    <w:rsid w:val="00580E32"/>
    <w:rsid w:val="0058232B"/>
    <w:rsid w:val="005825FE"/>
    <w:rsid w:val="00583EF0"/>
    <w:rsid w:val="0058683C"/>
    <w:rsid w:val="005873EA"/>
    <w:rsid w:val="00587B72"/>
    <w:rsid w:val="00590BDA"/>
    <w:rsid w:val="0059580C"/>
    <w:rsid w:val="00597E4C"/>
    <w:rsid w:val="005A01A9"/>
    <w:rsid w:val="005A01AA"/>
    <w:rsid w:val="005A46EE"/>
    <w:rsid w:val="005A590A"/>
    <w:rsid w:val="005B2B22"/>
    <w:rsid w:val="005B4844"/>
    <w:rsid w:val="005B50C9"/>
    <w:rsid w:val="005B667A"/>
    <w:rsid w:val="005B6815"/>
    <w:rsid w:val="005C03CA"/>
    <w:rsid w:val="005C108B"/>
    <w:rsid w:val="005C144D"/>
    <w:rsid w:val="005C1BEC"/>
    <w:rsid w:val="005C1C87"/>
    <w:rsid w:val="005C1D9E"/>
    <w:rsid w:val="005C23B6"/>
    <w:rsid w:val="005C5754"/>
    <w:rsid w:val="005C6600"/>
    <w:rsid w:val="005C7A5F"/>
    <w:rsid w:val="005C7C84"/>
    <w:rsid w:val="005D2334"/>
    <w:rsid w:val="005D5984"/>
    <w:rsid w:val="005D6434"/>
    <w:rsid w:val="005D6D07"/>
    <w:rsid w:val="005D7629"/>
    <w:rsid w:val="005E02C3"/>
    <w:rsid w:val="005E05D6"/>
    <w:rsid w:val="005E126B"/>
    <w:rsid w:val="005E15BC"/>
    <w:rsid w:val="005E68EF"/>
    <w:rsid w:val="005E775D"/>
    <w:rsid w:val="005E7C6C"/>
    <w:rsid w:val="005F1312"/>
    <w:rsid w:val="005F5E26"/>
    <w:rsid w:val="005F7B1D"/>
    <w:rsid w:val="00600A45"/>
    <w:rsid w:val="006041A3"/>
    <w:rsid w:val="006053A0"/>
    <w:rsid w:val="006101B1"/>
    <w:rsid w:val="00611BDA"/>
    <w:rsid w:val="00612B9E"/>
    <w:rsid w:val="00613412"/>
    <w:rsid w:val="006134DC"/>
    <w:rsid w:val="006160DF"/>
    <w:rsid w:val="00617344"/>
    <w:rsid w:val="00617DC4"/>
    <w:rsid w:val="00620384"/>
    <w:rsid w:val="006210F4"/>
    <w:rsid w:val="0062285A"/>
    <w:rsid w:val="00623255"/>
    <w:rsid w:val="00624080"/>
    <w:rsid w:val="00625606"/>
    <w:rsid w:val="006257F9"/>
    <w:rsid w:val="006302C0"/>
    <w:rsid w:val="0063307D"/>
    <w:rsid w:val="00634F3E"/>
    <w:rsid w:val="00640335"/>
    <w:rsid w:val="0064148D"/>
    <w:rsid w:val="00641709"/>
    <w:rsid w:val="006439A9"/>
    <w:rsid w:val="00643DA2"/>
    <w:rsid w:val="00643DE3"/>
    <w:rsid w:val="006452E6"/>
    <w:rsid w:val="00651B16"/>
    <w:rsid w:val="00652BA3"/>
    <w:rsid w:val="00652BB4"/>
    <w:rsid w:val="00654FCE"/>
    <w:rsid w:val="00655209"/>
    <w:rsid w:val="006567EF"/>
    <w:rsid w:val="00656A28"/>
    <w:rsid w:val="0065762E"/>
    <w:rsid w:val="006628B1"/>
    <w:rsid w:val="00663216"/>
    <w:rsid w:val="00665190"/>
    <w:rsid w:val="006651D9"/>
    <w:rsid w:val="00665882"/>
    <w:rsid w:val="0066592B"/>
    <w:rsid w:val="00672862"/>
    <w:rsid w:val="00675551"/>
    <w:rsid w:val="00676016"/>
    <w:rsid w:val="006778E2"/>
    <w:rsid w:val="00680EB9"/>
    <w:rsid w:val="00682165"/>
    <w:rsid w:val="006833E1"/>
    <w:rsid w:val="006857F2"/>
    <w:rsid w:val="006862A0"/>
    <w:rsid w:val="00687E73"/>
    <w:rsid w:val="006939A9"/>
    <w:rsid w:val="00695863"/>
    <w:rsid w:val="00697663"/>
    <w:rsid w:val="006A093C"/>
    <w:rsid w:val="006A40D8"/>
    <w:rsid w:val="006A41A3"/>
    <w:rsid w:val="006A5019"/>
    <w:rsid w:val="006A51D3"/>
    <w:rsid w:val="006A5E5D"/>
    <w:rsid w:val="006A6131"/>
    <w:rsid w:val="006A7007"/>
    <w:rsid w:val="006A760B"/>
    <w:rsid w:val="006B1332"/>
    <w:rsid w:val="006B24DE"/>
    <w:rsid w:val="006C0B70"/>
    <w:rsid w:val="006C2DD0"/>
    <w:rsid w:val="006C49C5"/>
    <w:rsid w:val="006C684E"/>
    <w:rsid w:val="006C7F15"/>
    <w:rsid w:val="006D2FDC"/>
    <w:rsid w:val="006D6A1F"/>
    <w:rsid w:val="006E54C4"/>
    <w:rsid w:val="006E5A1A"/>
    <w:rsid w:val="006E7D92"/>
    <w:rsid w:val="006F057D"/>
    <w:rsid w:val="006F247E"/>
    <w:rsid w:val="006F36EF"/>
    <w:rsid w:val="006F3D41"/>
    <w:rsid w:val="006F74EC"/>
    <w:rsid w:val="006F794E"/>
    <w:rsid w:val="00705DBB"/>
    <w:rsid w:val="0070793E"/>
    <w:rsid w:val="0071024C"/>
    <w:rsid w:val="007111B9"/>
    <w:rsid w:val="00723931"/>
    <w:rsid w:val="00724F8A"/>
    <w:rsid w:val="00726749"/>
    <w:rsid w:val="0073299D"/>
    <w:rsid w:val="00733029"/>
    <w:rsid w:val="00733E88"/>
    <w:rsid w:val="00734A32"/>
    <w:rsid w:val="00735BEC"/>
    <w:rsid w:val="007404B3"/>
    <w:rsid w:val="007411A8"/>
    <w:rsid w:val="00743815"/>
    <w:rsid w:val="00746392"/>
    <w:rsid w:val="00747380"/>
    <w:rsid w:val="00750216"/>
    <w:rsid w:val="00751DB9"/>
    <w:rsid w:val="0075206A"/>
    <w:rsid w:val="00752290"/>
    <w:rsid w:val="00753AE0"/>
    <w:rsid w:val="00757591"/>
    <w:rsid w:val="007577C5"/>
    <w:rsid w:val="00763A14"/>
    <w:rsid w:val="007657E9"/>
    <w:rsid w:val="00766D8F"/>
    <w:rsid w:val="0077355B"/>
    <w:rsid w:val="007757E6"/>
    <w:rsid w:val="00775ECA"/>
    <w:rsid w:val="00776209"/>
    <w:rsid w:val="00776464"/>
    <w:rsid w:val="00780C34"/>
    <w:rsid w:val="0078275E"/>
    <w:rsid w:val="00782C6E"/>
    <w:rsid w:val="00784FFB"/>
    <w:rsid w:val="007850AA"/>
    <w:rsid w:val="00786D78"/>
    <w:rsid w:val="00791799"/>
    <w:rsid w:val="007924A1"/>
    <w:rsid w:val="00793F41"/>
    <w:rsid w:val="00795EED"/>
    <w:rsid w:val="0079603D"/>
    <w:rsid w:val="00796068"/>
    <w:rsid w:val="007A12AB"/>
    <w:rsid w:val="007A33C9"/>
    <w:rsid w:val="007A552F"/>
    <w:rsid w:val="007A641E"/>
    <w:rsid w:val="007A7CAB"/>
    <w:rsid w:val="007B6303"/>
    <w:rsid w:val="007C06E7"/>
    <w:rsid w:val="007C3249"/>
    <w:rsid w:val="007C3900"/>
    <w:rsid w:val="007C4756"/>
    <w:rsid w:val="007C4BD6"/>
    <w:rsid w:val="007C5BB1"/>
    <w:rsid w:val="007C6488"/>
    <w:rsid w:val="007C7808"/>
    <w:rsid w:val="007D06C6"/>
    <w:rsid w:val="007D1BA7"/>
    <w:rsid w:val="007D2DC1"/>
    <w:rsid w:val="007D3B52"/>
    <w:rsid w:val="007D4F0B"/>
    <w:rsid w:val="007D519B"/>
    <w:rsid w:val="007D5E8D"/>
    <w:rsid w:val="007D5F84"/>
    <w:rsid w:val="007D7A73"/>
    <w:rsid w:val="007E03AC"/>
    <w:rsid w:val="007E1985"/>
    <w:rsid w:val="007E1AC3"/>
    <w:rsid w:val="007E21BA"/>
    <w:rsid w:val="007E2681"/>
    <w:rsid w:val="007E2B23"/>
    <w:rsid w:val="007E2EEB"/>
    <w:rsid w:val="007E3710"/>
    <w:rsid w:val="007E3EA7"/>
    <w:rsid w:val="007E71CB"/>
    <w:rsid w:val="007F1CD2"/>
    <w:rsid w:val="008005C0"/>
    <w:rsid w:val="008012C3"/>
    <w:rsid w:val="00801783"/>
    <w:rsid w:val="00801B68"/>
    <w:rsid w:val="00802585"/>
    <w:rsid w:val="00802B04"/>
    <w:rsid w:val="00804AEA"/>
    <w:rsid w:val="00806C21"/>
    <w:rsid w:val="008104A2"/>
    <w:rsid w:val="008136BE"/>
    <w:rsid w:val="008139FC"/>
    <w:rsid w:val="00817993"/>
    <w:rsid w:val="00823E35"/>
    <w:rsid w:val="00824488"/>
    <w:rsid w:val="00824BFB"/>
    <w:rsid w:val="00825CA2"/>
    <w:rsid w:val="008261BB"/>
    <w:rsid w:val="008309B5"/>
    <w:rsid w:val="00830D22"/>
    <w:rsid w:val="00836041"/>
    <w:rsid w:val="00836ED2"/>
    <w:rsid w:val="00836FFF"/>
    <w:rsid w:val="00837A5A"/>
    <w:rsid w:val="0084049B"/>
    <w:rsid w:val="00841993"/>
    <w:rsid w:val="00842086"/>
    <w:rsid w:val="008513B0"/>
    <w:rsid w:val="00851AC0"/>
    <w:rsid w:val="008520DB"/>
    <w:rsid w:val="008533C1"/>
    <w:rsid w:val="008565CB"/>
    <w:rsid w:val="008566B8"/>
    <w:rsid w:val="00856A2B"/>
    <w:rsid w:val="0085775E"/>
    <w:rsid w:val="0086041D"/>
    <w:rsid w:val="008636EF"/>
    <w:rsid w:val="0086417D"/>
    <w:rsid w:val="00866202"/>
    <w:rsid w:val="00867F62"/>
    <w:rsid w:val="008707CB"/>
    <w:rsid w:val="00873C2A"/>
    <w:rsid w:val="008770A3"/>
    <w:rsid w:val="008803E9"/>
    <w:rsid w:val="0088205E"/>
    <w:rsid w:val="00882125"/>
    <w:rsid w:val="0088274A"/>
    <w:rsid w:val="00883022"/>
    <w:rsid w:val="00884A0B"/>
    <w:rsid w:val="0088572B"/>
    <w:rsid w:val="00886CA0"/>
    <w:rsid w:val="008909DF"/>
    <w:rsid w:val="00891A23"/>
    <w:rsid w:val="00893429"/>
    <w:rsid w:val="008935E7"/>
    <w:rsid w:val="00894E16"/>
    <w:rsid w:val="00895E13"/>
    <w:rsid w:val="008A07EA"/>
    <w:rsid w:val="008A144D"/>
    <w:rsid w:val="008A5798"/>
    <w:rsid w:val="008A5E3C"/>
    <w:rsid w:val="008B08D1"/>
    <w:rsid w:val="008B1E13"/>
    <w:rsid w:val="008B26A1"/>
    <w:rsid w:val="008B402F"/>
    <w:rsid w:val="008B47EE"/>
    <w:rsid w:val="008B5510"/>
    <w:rsid w:val="008B57F0"/>
    <w:rsid w:val="008B7A1F"/>
    <w:rsid w:val="008C14ED"/>
    <w:rsid w:val="008C19FB"/>
    <w:rsid w:val="008C22A0"/>
    <w:rsid w:val="008C42A2"/>
    <w:rsid w:val="008C479C"/>
    <w:rsid w:val="008C5EC0"/>
    <w:rsid w:val="008C6F8E"/>
    <w:rsid w:val="008C7BDC"/>
    <w:rsid w:val="008D0552"/>
    <w:rsid w:val="008D1671"/>
    <w:rsid w:val="008D22A2"/>
    <w:rsid w:val="008D5ECF"/>
    <w:rsid w:val="008D6CCC"/>
    <w:rsid w:val="008D6DCA"/>
    <w:rsid w:val="008E043B"/>
    <w:rsid w:val="008E047E"/>
    <w:rsid w:val="008E07C5"/>
    <w:rsid w:val="008E7650"/>
    <w:rsid w:val="008F04AA"/>
    <w:rsid w:val="008F2569"/>
    <w:rsid w:val="008F46C8"/>
    <w:rsid w:val="008F48C2"/>
    <w:rsid w:val="008F6144"/>
    <w:rsid w:val="0090098B"/>
    <w:rsid w:val="00903F58"/>
    <w:rsid w:val="00904AB5"/>
    <w:rsid w:val="00905C3F"/>
    <w:rsid w:val="009075AE"/>
    <w:rsid w:val="009103AD"/>
    <w:rsid w:val="00910823"/>
    <w:rsid w:val="009116DB"/>
    <w:rsid w:val="009127EA"/>
    <w:rsid w:val="00921056"/>
    <w:rsid w:val="00921BA6"/>
    <w:rsid w:val="0092268B"/>
    <w:rsid w:val="009246AF"/>
    <w:rsid w:val="00931736"/>
    <w:rsid w:val="00933131"/>
    <w:rsid w:val="009360D6"/>
    <w:rsid w:val="00936374"/>
    <w:rsid w:val="00937E63"/>
    <w:rsid w:val="0094042D"/>
    <w:rsid w:val="00941F91"/>
    <w:rsid w:val="0094335F"/>
    <w:rsid w:val="009436C3"/>
    <w:rsid w:val="0094423C"/>
    <w:rsid w:val="0094750D"/>
    <w:rsid w:val="009510E8"/>
    <w:rsid w:val="00951352"/>
    <w:rsid w:val="00951E2D"/>
    <w:rsid w:val="00956700"/>
    <w:rsid w:val="00956E1C"/>
    <w:rsid w:val="009573C6"/>
    <w:rsid w:val="0096025A"/>
    <w:rsid w:val="009603E5"/>
    <w:rsid w:val="00962C6B"/>
    <w:rsid w:val="00963531"/>
    <w:rsid w:val="00963DF2"/>
    <w:rsid w:val="009644C7"/>
    <w:rsid w:val="009645DB"/>
    <w:rsid w:val="00967930"/>
    <w:rsid w:val="00975C5E"/>
    <w:rsid w:val="00976421"/>
    <w:rsid w:val="00980600"/>
    <w:rsid w:val="00980D11"/>
    <w:rsid w:val="00980E77"/>
    <w:rsid w:val="009825F9"/>
    <w:rsid w:val="00987ED5"/>
    <w:rsid w:val="00990834"/>
    <w:rsid w:val="00990A15"/>
    <w:rsid w:val="00991FAE"/>
    <w:rsid w:val="00996CF0"/>
    <w:rsid w:val="00997A4A"/>
    <w:rsid w:val="009A0FC9"/>
    <w:rsid w:val="009A0FE4"/>
    <w:rsid w:val="009A14D0"/>
    <w:rsid w:val="009A254B"/>
    <w:rsid w:val="009A401F"/>
    <w:rsid w:val="009A458F"/>
    <w:rsid w:val="009A7737"/>
    <w:rsid w:val="009B3A09"/>
    <w:rsid w:val="009B3AEF"/>
    <w:rsid w:val="009B3F9E"/>
    <w:rsid w:val="009B5F6D"/>
    <w:rsid w:val="009B64B2"/>
    <w:rsid w:val="009B66E7"/>
    <w:rsid w:val="009B7F8F"/>
    <w:rsid w:val="009C2FFE"/>
    <w:rsid w:val="009C426F"/>
    <w:rsid w:val="009C4BAF"/>
    <w:rsid w:val="009C75B4"/>
    <w:rsid w:val="009C7D6E"/>
    <w:rsid w:val="009C7EC3"/>
    <w:rsid w:val="009D0C5B"/>
    <w:rsid w:val="009D10AF"/>
    <w:rsid w:val="009D1418"/>
    <w:rsid w:val="009D2E58"/>
    <w:rsid w:val="009D3AB7"/>
    <w:rsid w:val="009D4AAF"/>
    <w:rsid w:val="009D4EF4"/>
    <w:rsid w:val="009D5BFC"/>
    <w:rsid w:val="009D5E18"/>
    <w:rsid w:val="009D5F14"/>
    <w:rsid w:val="009D759F"/>
    <w:rsid w:val="009E0F42"/>
    <w:rsid w:val="009E13AE"/>
    <w:rsid w:val="009E17D3"/>
    <w:rsid w:val="009E27BC"/>
    <w:rsid w:val="009E28CF"/>
    <w:rsid w:val="009E41D6"/>
    <w:rsid w:val="009E5154"/>
    <w:rsid w:val="009E5B9B"/>
    <w:rsid w:val="009E66B4"/>
    <w:rsid w:val="009F34E4"/>
    <w:rsid w:val="009F55FE"/>
    <w:rsid w:val="009F62C1"/>
    <w:rsid w:val="009F6E4F"/>
    <w:rsid w:val="00A00B99"/>
    <w:rsid w:val="00A06584"/>
    <w:rsid w:val="00A06FAE"/>
    <w:rsid w:val="00A10535"/>
    <w:rsid w:val="00A10764"/>
    <w:rsid w:val="00A11912"/>
    <w:rsid w:val="00A132CB"/>
    <w:rsid w:val="00A13695"/>
    <w:rsid w:val="00A15F99"/>
    <w:rsid w:val="00A16347"/>
    <w:rsid w:val="00A23731"/>
    <w:rsid w:val="00A24704"/>
    <w:rsid w:val="00A24C52"/>
    <w:rsid w:val="00A4120D"/>
    <w:rsid w:val="00A419C2"/>
    <w:rsid w:val="00A427F7"/>
    <w:rsid w:val="00A44A9B"/>
    <w:rsid w:val="00A50526"/>
    <w:rsid w:val="00A513C3"/>
    <w:rsid w:val="00A5172B"/>
    <w:rsid w:val="00A52D74"/>
    <w:rsid w:val="00A54B05"/>
    <w:rsid w:val="00A54B3C"/>
    <w:rsid w:val="00A552B3"/>
    <w:rsid w:val="00A55A8B"/>
    <w:rsid w:val="00A55C80"/>
    <w:rsid w:val="00A5736D"/>
    <w:rsid w:val="00A57909"/>
    <w:rsid w:val="00A63FEF"/>
    <w:rsid w:val="00A66183"/>
    <w:rsid w:val="00A66849"/>
    <w:rsid w:val="00A670DB"/>
    <w:rsid w:val="00A70054"/>
    <w:rsid w:val="00A7033C"/>
    <w:rsid w:val="00A70954"/>
    <w:rsid w:val="00A71871"/>
    <w:rsid w:val="00A72746"/>
    <w:rsid w:val="00A748A6"/>
    <w:rsid w:val="00A750DE"/>
    <w:rsid w:val="00A75E19"/>
    <w:rsid w:val="00A772DF"/>
    <w:rsid w:val="00A80FFB"/>
    <w:rsid w:val="00A81B96"/>
    <w:rsid w:val="00A82990"/>
    <w:rsid w:val="00A832A5"/>
    <w:rsid w:val="00A83D0C"/>
    <w:rsid w:val="00A850DF"/>
    <w:rsid w:val="00A90B81"/>
    <w:rsid w:val="00A911AC"/>
    <w:rsid w:val="00A93C2C"/>
    <w:rsid w:val="00A94CD7"/>
    <w:rsid w:val="00A94FC3"/>
    <w:rsid w:val="00A958A2"/>
    <w:rsid w:val="00A95D7F"/>
    <w:rsid w:val="00AA27D3"/>
    <w:rsid w:val="00AA5250"/>
    <w:rsid w:val="00AA641B"/>
    <w:rsid w:val="00AA6D22"/>
    <w:rsid w:val="00AA7528"/>
    <w:rsid w:val="00AB208B"/>
    <w:rsid w:val="00AB2555"/>
    <w:rsid w:val="00AB459C"/>
    <w:rsid w:val="00AB6B54"/>
    <w:rsid w:val="00AB6F1B"/>
    <w:rsid w:val="00AB74FF"/>
    <w:rsid w:val="00AC0A10"/>
    <w:rsid w:val="00AC24F8"/>
    <w:rsid w:val="00AC309F"/>
    <w:rsid w:val="00AC3E2B"/>
    <w:rsid w:val="00AC5254"/>
    <w:rsid w:val="00AC6FAE"/>
    <w:rsid w:val="00AD0064"/>
    <w:rsid w:val="00AD22BF"/>
    <w:rsid w:val="00AD2672"/>
    <w:rsid w:val="00AD78F7"/>
    <w:rsid w:val="00AE05D8"/>
    <w:rsid w:val="00AE0FE1"/>
    <w:rsid w:val="00AE1289"/>
    <w:rsid w:val="00AE2E68"/>
    <w:rsid w:val="00AE4749"/>
    <w:rsid w:val="00AE6AED"/>
    <w:rsid w:val="00AE723F"/>
    <w:rsid w:val="00AE7761"/>
    <w:rsid w:val="00AF066B"/>
    <w:rsid w:val="00AF1A99"/>
    <w:rsid w:val="00AF1F8D"/>
    <w:rsid w:val="00AF39F4"/>
    <w:rsid w:val="00AF5012"/>
    <w:rsid w:val="00AF519F"/>
    <w:rsid w:val="00AF6661"/>
    <w:rsid w:val="00B006B4"/>
    <w:rsid w:val="00B00782"/>
    <w:rsid w:val="00B05C3C"/>
    <w:rsid w:val="00B071A4"/>
    <w:rsid w:val="00B077D9"/>
    <w:rsid w:val="00B1050E"/>
    <w:rsid w:val="00B161DA"/>
    <w:rsid w:val="00B164BF"/>
    <w:rsid w:val="00B17D25"/>
    <w:rsid w:val="00B20F3B"/>
    <w:rsid w:val="00B21AC2"/>
    <w:rsid w:val="00B26280"/>
    <w:rsid w:val="00B26437"/>
    <w:rsid w:val="00B27C7C"/>
    <w:rsid w:val="00B33AFF"/>
    <w:rsid w:val="00B33C7D"/>
    <w:rsid w:val="00B37238"/>
    <w:rsid w:val="00B40E35"/>
    <w:rsid w:val="00B41FC9"/>
    <w:rsid w:val="00B42009"/>
    <w:rsid w:val="00B420B4"/>
    <w:rsid w:val="00B43C48"/>
    <w:rsid w:val="00B4426A"/>
    <w:rsid w:val="00B4432C"/>
    <w:rsid w:val="00B444C9"/>
    <w:rsid w:val="00B4526C"/>
    <w:rsid w:val="00B507A0"/>
    <w:rsid w:val="00B51653"/>
    <w:rsid w:val="00B51F73"/>
    <w:rsid w:val="00B526B2"/>
    <w:rsid w:val="00B53F70"/>
    <w:rsid w:val="00B55E2D"/>
    <w:rsid w:val="00B57DF7"/>
    <w:rsid w:val="00B60C4C"/>
    <w:rsid w:val="00B619A7"/>
    <w:rsid w:val="00B61E19"/>
    <w:rsid w:val="00B62663"/>
    <w:rsid w:val="00B62DB0"/>
    <w:rsid w:val="00B71FDC"/>
    <w:rsid w:val="00B75474"/>
    <w:rsid w:val="00B764C9"/>
    <w:rsid w:val="00B800C5"/>
    <w:rsid w:val="00B803DB"/>
    <w:rsid w:val="00B81DCB"/>
    <w:rsid w:val="00B84B6D"/>
    <w:rsid w:val="00B86A0D"/>
    <w:rsid w:val="00B87B5F"/>
    <w:rsid w:val="00B91C10"/>
    <w:rsid w:val="00B91D36"/>
    <w:rsid w:val="00B92D41"/>
    <w:rsid w:val="00B9392F"/>
    <w:rsid w:val="00B94566"/>
    <w:rsid w:val="00B945B4"/>
    <w:rsid w:val="00B953C2"/>
    <w:rsid w:val="00BA0188"/>
    <w:rsid w:val="00BA22E0"/>
    <w:rsid w:val="00BA37F6"/>
    <w:rsid w:val="00BA52E0"/>
    <w:rsid w:val="00BA5A42"/>
    <w:rsid w:val="00BA67D7"/>
    <w:rsid w:val="00BA75C9"/>
    <w:rsid w:val="00BB03F5"/>
    <w:rsid w:val="00BB0474"/>
    <w:rsid w:val="00BB1F76"/>
    <w:rsid w:val="00BB2270"/>
    <w:rsid w:val="00BB2FA1"/>
    <w:rsid w:val="00BB3E67"/>
    <w:rsid w:val="00BB415E"/>
    <w:rsid w:val="00BB58A4"/>
    <w:rsid w:val="00BC0336"/>
    <w:rsid w:val="00BC03DD"/>
    <w:rsid w:val="00BC0403"/>
    <w:rsid w:val="00BC338C"/>
    <w:rsid w:val="00BC3DAE"/>
    <w:rsid w:val="00BC6EC7"/>
    <w:rsid w:val="00BC6FFD"/>
    <w:rsid w:val="00BC7EF9"/>
    <w:rsid w:val="00BD036F"/>
    <w:rsid w:val="00BD03FF"/>
    <w:rsid w:val="00BD0B8E"/>
    <w:rsid w:val="00BD0C38"/>
    <w:rsid w:val="00BD12D5"/>
    <w:rsid w:val="00BD18F7"/>
    <w:rsid w:val="00BD1B5A"/>
    <w:rsid w:val="00BD200C"/>
    <w:rsid w:val="00BD31AF"/>
    <w:rsid w:val="00BD33F5"/>
    <w:rsid w:val="00BD3675"/>
    <w:rsid w:val="00BD4960"/>
    <w:rsid w:val="00BD50C0"/>
    <w:rsid w:val="00BD64AB"/>
    <w:rsid w:val="00BD7FB3"/>
    <w:rsid w:val="00BE209E"/>
    <w:rsid w:val="00BE574C"/>
    <w:rsid w:val="00BE62A9"/>
    <w:rsid w:val="00BE7B7F"/>
    <w:rsid w:val="00BF0C95"/>
    <w:rsid w:val="00BF1870"/>
    <w:rsid w:val="00BF19A3"/>
    <w:rsid w:val="00BF1F20"/>
    <w:rsid w:val="00BF2ACA"/>
    <w:rsid w:val="00BF467A"/>
    <w:rsid w:val="00BF49E6"/>
    <w:rsid w:val="00C00AE8"/>
    <w:rsid w:val="00C01582"/>
    <w:rsid w:val="00C01B5F"/>
    <w:rsid w:val="00C01EE2"/>
    <w:rsid w:val="00C020D5"/>
    <w:rsid w:val="00C03AAC"/>
    <w:rsid w:val="00C04B16"/>
    <w:rsid w:val="00C061B7"/>
    <w:rsid w:val="00C07DC3"/>
    <w:rsid w:val="00C10191"/>
    <w:rsid w:val="00C11AB4"/>
    <w:rsid w:val="00C11BD5"/>
    <w:rsid w:val="00C16538"/>
    <w:rsid w:val="00C1706C"/>
    <w:rsid w:val="00C20110"/>
    <w:rsid w:val="00C20625"/>
    <w:rsid w:val="00C20D29"/>
    <w:rsid w:val="00C22F32"/>
    <w:rsid w:val="00C23887"/>
    <w:rsid w:val="00C26591"/>
    <w:rsid w:val="00C31958"/>
    <w:rsid w:val="00C31AB4"/>
    <w:rsid w:val="00C32341"/>
    <w:rsid w:val="00C35C4F"/>
    <w:rsid w:val="00C35F66"/>
    <w:rsid w:val="00C36F8A"/>
    <w:rsid w:val="00C37003"/>
    <w:rsid w:val="00C40087"/>
    <w:rsid w:val="00C40B95"/>
    <w:rsid w:val="00C40DED"/>
    <w:rsid w:val="00C41369"/>
    <w:rsid w:val="00C438C5"/>
    <w:rsid w:val="00C50CE2"/>
    <w:rsid w:val="00C542EB"/>
    <w:rsid w:val="00C5656D"/>
    <w:rsid w:val="00C60351"/>
    <w:rsid w:val="00C609C8"/>
    <w:rsid w:val="00C60F28"/>
    <w:rsid w:val="00C637D2"/>
    <w:rsid w:val="00C647F6"/>
    <w:rsid w:val="00C70C5D"/>
    <w:rsid w:val="00C71756"/>
    <w:rsid w:val="00C718FF"/>
    <w:rsid w:val="00C71C8F"/>
    <w:rsid w:val="00C7338D"/>
    <w:rsid w:val="00C75C29"/>
    <w:rsid w:val="00C81EBD"/>
    <w:rsid w:val="00C83365"/>
    <w:rsid w:val="00C844C1"/>
    <w:rsid w:val="00C867DD"/>
    <w:rsid w:val="00C86893"/>
    <w:rsid w:val="00C902BA"/>
    <w:rsid w:val="00C917C8"/>
    <w:rsid w:val="00C91BA5"/>
    <w:rsid w:val="00C963D6"/>
    <w:rsid w:val="00C9671D"/>
    <w:rsid w:val="00C978DC"/>
    <w:rsid w:val="00CA0128"/>
    <w:rsid w:val="00CA0B20"/>
    <w:rsid w:val="00CA0D1F"/>
    <w:rsid w:val="00CA2404"/>
    <w:rsid w:val="00CA2C12"/>
    <w:rsid w:val="00CA5DD8"/>
    <w:rsid w:val="00CB1405"/>
    <w:rsid w:val="00CB23B3"/>
    <w:rsid w:val="00CB282C"/>
    <w:rsid w:val="00CB482C"/>
    <w:rsid w:val="00CB487D"/>
    <w:rsid w:val="00CB5183"/>
    <w:rsid w:val="00CB5B52"/>
    <w:rsid w:val="00CB61C3"/>
    <w:rsid w:val="00CC1071"/>
    <w:rsid w:val="00CC214F"/>
    <w:rsid w:val="00CC2A70"/>
    <w:rsid w:val="00CC3CB8"/>
    <w:rsid w:val="00CC68F2"/>
    <w:rsid w:val="00CC70AF"/>
    <w:rsid w:val="00CD0398"/>
    <w:rsid w:val="00CD06D7"/>
    <w:rsid w:val="00CD085D"/>
    <w:rsid w:val="00CD2F2A"/>
    <w:rsid w:val="00CD416B"/>
    <w:rsid w:val="00CD6B37"/>
    <w:rsid w:val="00CE019A"/>
    <w:rsid w:val="00CE1A67"/>
    <w:rsid w:val="00CE3A2B"/>
    <w:rsid w:val="00CE483F"/>
    <w:rsid w:val="00CE5E20"/>
    <w:rsid w:val="00CE60FF"/>
    <w:rsid w:val="00CE6E33"/>
    <w:rsid w:val="00CE78E6"/>
    <w:rsid w:val="00CF24DC"/>
    <w:rsid w:val="00CF262B"/>
    <w:rsid w:val="00CF4441"/>
    <w:rsid w:val="00CF498F"/>
    <w:rsid w:val="00D03A97"/>
    <w:rsid w:val="00D03C87"/>
    <w:rsid w:val="00D05ED3"/>
    <w:rsid w:val="00D065D5"/>
    <w:rsid w:val="00D06660"/>
    <w:rsid w:val="00D069FA"/>
    <w:rsid w:val="00D1158C"/>
    <w:rsid w:val="00D1354C"/>
    <w:rsid w:val="00D13E56"/>
    <w:rsid w:val="00D17059"/>
    <w:rsid w:val="00D17CFF"/>
    <w:rsid w:val="00D22460"/>
    <w:rsid w:val="00D23398"/>
    <w:rsid w:val="00D2598F"/>
    <w:rsid w:val="00D2693F"/>
    <w:rsid w:val="00D32DD4"/>
    <w:rsid w:val="00D34B6E"/>
    <w:rsid w:val="00D34CFE"/>
    <w:rsid w:val="00D363D2"/>
    <w:rsid w:val="00D36B33"/>
    <w:rsid w:val="00D371CD"/>
    <w:rsid w:val="00D42E9D"/>
    <w:rsid w:val="00D43CF9"/>
    <w:rsid w:val="00D453DE"/>
    <w:rsid w:val="00D4562B"/>
    <w:rsid w:val="00D463B2"/>
    <w:rsid w:val="00D50085"/>
    <w:rsid w:val="00D5027A"/>
    <w:rsid w:val="00D50296"/>
    <w:rsid w:val="00D53D29"/>
    <w:rsid w:val="00D5459E"/>
    <w:rsid w:val="00D54B86"/>
    <w:rsid w:val="00D577F2"/>
    <w:rsid w:val="00D6344A"/>
    <w:rsid w:val="00D706A1"/>
    <w:rsid w:val="00D70B2E"/>
    <w:rsid w:val="00D73599"/>
    <w:rsid w:val="00D75270"/>
    <w:rsid w:val="00D75DCC"/>
    <w:rsid w:val="00D76259"/>
    <w:rsid w:val="00D76E91"/>
    <w:rsid w:val="00D80087"/>
    <w:rsid w:val="00D80155"/>
    <w:rsid w:val="00D8364D"/>
    <w:rsid w:val="00D837EE"/>
    <w:rsid w:val="00D83EBC"/>
    <w:rsid w:val="00D85550"/>
    <w:rsid w:val="00D90314"/>
    <w:rsid w:val="00D9227F"/>
    <w:rsid w:val="00D94D3A"/>
    <w:rsid w:val="00D96627"/>
    <w:rsid w:val="00D96C73"/>
    <w:rsid w:val="00DA2D55"/>
    <w:rsid w:val="00DA4365"/>
    <w:rsid w:val="00DA7157"/>
    <w:rsid w:val="00DA7249"/>
    <w:rsid w:val="00DB0E0B"/>
    <w:rsid w:val="00DB26B8"/>
    <w:rsid w:val="00DB41A7"/>
    <w:rsid w:val="00DB6EF6"/>
    <w:rsid w:val="00DC1D00"/>
    <w:rsid w:val="00DC2295"/>
    <w:rsid w:val="00DC32BE"/>
    <w:rsid w:val="00DC4B06"/>
    <w:rsid w:val="00DC4F20"/>
    <w:rsid w:val="00DC57D3"/>
    <w:rsid w:val="00DC677E"/>
    <w:rsid w:val="00DC7599"/>
    <w:rsid w:val="00DD1DD6"/>
    <w:rsid w:val="00DD708C"/>
    <w:rsid w:val="00DD744F"/>
    <w:rsid w:val="00DE1030"/>
    <w:rsid w:val="00DE1627"/>
    <w:rsid w:val="00DE2758"/>
    <w:rsid w:val="00DE27AB"/>
    <w:rsid w:val="00DE2A2B"/>
    <w:rsid w:val="00DE2D5A"/>
    <w:rsid w:val="00DE3E7D"/>
    <w:rsid w:val="00DE4783"/>
    <w:rsid w:val="00DE49DD"/>
    <w:rsid w:val="00DE58DE"/>
    <w:rsid w:val="00DE5ED7"/>
    <w:rsid w:val="00DE600E"/>
    <w:rsid w:val="00DE6C86"/>
    <w:rsid w:val="00DE75B2"/>
    <w:rsid w:val="00DF4CBA"/>
    <w:rsid w:val="00E00DD1"/>
    <w:rsid w:val="00E018A5"/>
    <w:rsid w:val="00E02004"/>
    <w:rsid w:val="00E03A52"/>
    <w:rsid w:val="00E03F6D"/>
    <w:rsid w:val="00E042FF"/>
    <w:rsid w:val="00E051C3"/>
    <w:rsid w:val="00E06283"/>
    <w:rsid w:val="00E06BA5"/>
    <w:rsid w:val="00E10E13"/>
    <w:rsid w:val="00E1170C"/>
    <w:rsid w:val="00E11D04"/>
    <w:rsid w:val="00E11ED4"/>
    <w:rsid w:val="00E14FF0"/>
    <w:rsid w:val="00E15D05"/>
    <w:rsid w:val="00E160A8"/>
    <w:rsid w:val="00E218F0"/>
    <w:rsid w:val="00E23D1C"/>
    <w:rsid w:val="00E267E1"/>
    <w:rsid w:val="00E30544"/>
    <w:rsid w:val="00E30E28"/>
    <w:rsid w:val="00E35289"/>
    <w:rsid w:val="00E362BB"/>
    <w:rsid w:val="00E4159C"/>
    <w:rsid w:val="00E41D67"/>
    <w:rsid w:val="00E42EA4"/>
    <w:rsid w:val="00E47195"/>
    <w:rsid w:val="00E50E71"/>
    <w:rsid w:val="00E5157E"/>
    <w:rsid w:val="00E5360A"/>
    <w:rsid w:val="00E5455A"/>
    <w:rsid w:val="00E55BD8"/>
    <w:rsid w:val="00E55BE9"/>
    <w:rsid w:val="00E55C3D"/>
    <w:rsid w:val="00E56AEB"/>
    <w:rsid w:val="00E57DCB"/>
    <w:rsid w:val="00E615C4"/>
    <w:rsid w:val="00E63E6C"/>
    <w:rsid w:val="00E64E42"/>
    <w:rsid w:val="00E6572F"/>
    <w:rsid w:val="00E67165"/>
    <w:rsid w:val="00E71ED0"/>
    <w:rsid w:val="00E74173"/>
    <w:rsid w:val="00E74D52"/>
    <w:rsid w:val="00E75037"/>
    <w:rsid w:val="00E750D4"/>
    <w:rsid w:val="00E755B5"/>
    <w:rsid w:val="00E759AF"/>
    <w:rsid w:val="00E75A78"/>
    <w:rsid w:val="00E77A34"/>
    <w:rsid w:val="00E77CF9"/>
    <w:rsid w:val="00E805A9"/>
    <w:rsid w:val="00E807D9"/>
    <w:rsid w:val="00E82101"/>
    <w:rsid w:val="00E82982"/>
    <w:rsid w:val="00E8568F"/>
    <w:rsid w:val="00E86860"/>
    <w:rsid w:val="00E9164B"/>
    <w:rsid w:val="00E91E93"/>
    <w:rsid w:val="00E92339"/>
    <w:rsid w:val="00E926DE"/>
    <w:rsid w:val="00E92915"/>
    <w:rsid w:val="00E9373A"/>
    <w:rsid w:val="00E9552A"/>
    <w:rsid w:val="00E956FA"/>
    <w:rsid w:val="00E96212"/>
    <w:rsid w:val="00E969D1"/>
    <w:rsid w:val="00E976AE"/>
    <w:rsid w:val="00EA157E"/>
    <w:rsid w:val="00EA7020"/>
    <w:rsid w:val="00EB0932"/>
    <w:rsid w:val="00EB17F7"/>
    <w:rsid w:val="00EB76EC"/>
    <w:rsid w:val="00EB773D"/>
    <w:rsid w:val="00EC00E4"/>
    <w:rsid w:val="00EC1186"/>
    <w:rsid w:val="00EC18E0"/>
    <w:rsid w:val="00EC1DBA"/>
    <w:rsid w:val="00EC2D31"/>
    <w:rsid w:val="00EC3F53"/>
    <w:rsid w:val="00EC43B7"/>
    <w:rsid w:val="00EC5D9D"/>
    <w:rsid w:val="00ED24B1"/>
    <w:rsid w:val="00ED2E86"/>
    <w:rsid w:val="00ED435D"/>
    <w:rsid w:val="00ED4E6E"/>
    <w:rsid w:val="00ED4F0B"/>
    <w:rsid w:val="00ED5410"/>
    <w:rsid w:val="00ED5497"/>
    <w:rsid w:val="00ED65B3"/>
    <w:rsid w:val="00EE1E5F"/>
    <w:rsid w:val="00EE3104"/>
    <w:rsid w:val="00EE3F33"/>
    <w:rsid w:val="00EE4615"/>
    <w:rsid w:val="00EF0359"/>
    <w:rsid w:val="00EF37A2"/>
    <w:rsid w:val="00EF45DA"/>
    <w:rsid w:val="00EF7426"/>
    <w:rsid w:val="00EF769B"/>
    <w:rsid w:val="00F02445"/>
    <w:rsid w:val="00F0507D"/>
    <w:rsid w:val="00F0509F"/>
    <w:rsid w:val="00F05206"/>
    <w:rsid w:val="00F058B8"/>
    <w:rsid w:val="00F06255"/>
    <w:rsid w:val="00F07EA9"/>
    <w:rsid w:val="00F1289C"/>
    <w:rsid w:val="00F13A54"/>
    <w:rsid w:val="00F17148"/>
    <w:rsid w:val="00F2082A"/>
    <w:rsid w:val="00F20DB9"/>
    <w:rsid w:val="00F24566"/>
    <w:rsid w:val="00F27267"/>
    <w:rsid w:val="00F273B1"/>
    <w:rsid w:val="00F27F3E"/>
    <w:rsid w:val="00F3158C"/>
    <w:rsid w:val="00F32E99"/>
    <w:rsid w:val="00F3335A"/>
    <w:rsid w:val="00F335A9"/>
    <w:rsid w:val="00F35073"/>
    <w:rsid w:val="00F35CF4"/>
    <w:rsid w:val="00F37798"/>
    <w:rsid w:val="00F37CAB"/>
    <w:rsid w:val="00F40BCE"/>
    <w:rsid w:val="00F40C7C"/>
    <w:rsid w:val="00F40FDA"/>
    <w:rsid w:val="00F42488"/>
    <w:rsid w:val="00F44743"/>
    <w:rsid w:val="00F478A7"/>
    <w:rsid w:val="00F50B1D"/>
    <w:rsid w:val="00F50C88"/>
    <w:rsid w:val="00F53708"/>
    <w:rsid w:val="00F53B93"/>
    <w:rsid w:val="00F56523"/>
    <w:rsid w:val="00F62ED8"/>
    <w:rsid w:val="00F64A80"/>
    <w:rsid w:val="00F67EED"/>
    <w:rsid w:val="00F704DD"/>
    <w:rsid w:val="00F71910"/>
    <w:rsid w:val="00F721F2"/>
    <w:rsid w:val="00F732E0"/>
    <w:rsid w:val="00F7697D"/>
    <w:rsid w:val="00F81D06"/>
    <w:rsid w:val="00F81E95"/>
    <w:rsid w:val="00F8368B"/>
    <w:rsid w:val="00F85784"/>
    <w:rsid w:val="00F87BDE"/>
    <w:rsid w:val="00F932F4"/>
    <w:rsid w:val="00F946C4"/>
    <w:rsid w:val="00F95884"/>
    <w:rsid w:val="00F95968"/>
    <w:rsid w:val="00FA641D"/>
    <w:rsid w:val="00FB056B"/>
    <w:rsid w:val="00FB19C8"/>
    <w:rsid w:val="00FB1B6C"/>
    <w:rsid w:val="00FB2A78"/>
    <w:rsid w:val="00FC15A5"/>
    <w:rsid w:val="00FC18CC"/>
    <w:rsid w:val="00FC1974"/>
    <w:rsid w:val="00FD1E0E"/>
    <w:rsid w:val="00FD3858"/>
    <w:rsid w:val="00FD6085"/>
    <w:rsid w:val="00FD65CB"/>
    <w:rsid w:val="00FD6FD9"/>
    <w:rsid w:val="00FE0542"/>
    <w:rsid w:val="00FE25BC"/>
    <w:rsid w:val="00FE6036"/>
    <w:rsid w:val="00FE6F5D"/>
    <w:rsid w:val="00FE7BBF"/>
    <w:rsid w:val="00FE7F84"/>
    <w:rsid w:val="00FF1276"/>
    <w:rsid w:val="00FF238F"/>
    <w:rsid w:val="00FF4869"/>
    <w:rsid w:val="00FF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AB4B"/>
  <w15:chartTrackingRefBased/>
  <w15:docId w15:val="{BA1C7FC6-567E-4733-844C-8B553C2E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7E9"/>
    <w:rPr>
      <w:lang w:val="lt-LT"/>
    </w:rPr>
  </w:style>
  <w:style w:type="paragraph" w:styleId="Heading1">
    <w:name w:val="heading 1"/>
    <w:basedOn w:val="Normal"/>
    <w:next w:val="Normal"/>
    <w:uiPriority w:val="9"/>
    <w:qFormat/>
    <w:pPr>
      <w:keepNext/>
      <w:outlineLvl w:val="0"/>
    </w:pPr>
    <w:rPr>
      <w:b/>
      <w:bCs/>
      <w:sz w:val="32"/>
      <w:szCs w:val="32"/>
    </w:rPr>
  </w:style>
  <w:style w:type="paragraph" w:styleId="Heading2">
    <w:name w:val="heading 2"/>
    <w:basedOn w:val="Normal"/>
    <w:next w:val="Normal"/>
    <w:uiPriority w:val="9"/>
    <w:qFormat/>
    <w:pPr>
      <w:keepNext/>
      <w:jc w:val="center"/>
      <w:outlineLvl w:val="1"/>
    </w:pPr>
    <w:rPr>
      <w:b/>
      <w:bCs/>
      <w:sz w:val="32"/>
      <w:szCs w:val="32"/>
    </w:rPr>
  </w:style>
  <w:style w:type="paragraph" w:styleId="Heading3">
    <w:name w:val="heading 3"/>
    <w:basedOn w:val="Normal"/>
    <w:next w:val="Normal"/>
    <w:uiPriority w:val="9"/>
    <w:qFormat/>
    <w:pPr>
      <w:keepNext/>
      <w:jc w:val="right"/>
      <w:outlineLvl w:val="2"/>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customStyle="1" w:styleId="Normal12pt">
    <w:name w:val="Normal + 12 pt"/>
    <w:basedOn w:val="Normal"/>
    <w:rsid w:val="005C5754"/>
    <w:pPr>
      <w:tabs>
        <w:tab w:val="left" w:pos="737"/>
      </w:tabs>
      <w:ind w:right="-283"/>
      <w:jc w:val="both"/>
    </w:pPr>
    <w:rPr>
      <w:sz w:val="24"/>
      <w:szCs w:val="24"/>
    </w:rPr>
  </w:style>
  <w:style w:type="character" w:customStyle="1" w:styleId="HeaderChar">
    <w:name w:val="Header Char"/>
    <w:link w:val="Header"/>
    <w:rsid w:val="00A83D0C"/>
    <w:rPr>
      <w:lang w:val="en-US" w:eastAsia="en-US" w:bidi="ar-SA"/>
    </w:rPr>
  </w:style>
  <w:style w:type="paragraph" w:styleId="BodyText">
    <w:name w:val="Body Text"/>
    <w:basedOn w:val="Normal"/>
    <w:link w:val="BodyTextChar"/>
    <w:rsid w:val="00296187"/>
    <w:pPr>
      <w:jc w:val="center"/>
    </w:pPr>
    <w:rPr>
      <w:sz w:val="22"/>
    </w:rPr>
  </w:style>
  <w:style w:type="paragraph" w:styleId="BodyTextIndent">
    <w:name w:val="Body Text Indent"/>
    <w:basedOn w:val="Normal"/>
    <w:rsid w:val="00DC32BE"/>
    <w:pPr>
      <w:spacing w:after="120"/>
      <w:ind w:left="283"/>
    </w:pPr>
  </w:style>
  <w:style w:type="paragraph" w:styleId="BalloonText">
    <w:name w:val="Balloon Text"/>
    <w:basedOn w:val="Normal"/>
    <w:semiHidden/>
    <w:rsid w:val="00BC03DD"/>
    <w:rPr>
      <w:rFonts w:ascii="Tahoma" w:hAnsi="Tahoma" w:cs="Tahoma"/>
      <w:sz w:val="16"/>
      <w:szCs w:val="16"/>
    </w:rPr>
  </w:style>
  <w:style w:type="paragraph" w:customStyle="1" w:styleId="Diagrama">
    <w:name w:val="Diagrama"/>
    <w:basedOn w:val="Normal"/>
    <w:rsid w:val="007757E6"/>
    <w:pPr>
      <w:spacing w:after="160" w:line="240" w:lineRule="exact"/>
    </w:pPr>
    <w:rPr>
      <w:rFonts w:ascii="Tahoma" w:hAnsi="Tahoma"/>
    </w:rPr>
  </w:style>
  <w:style w:type="paragraph" w:customStyle="1" w:styleId="DiagramaCharChar1Diagrama">
    <w:name w:val="Diagrama Char Char1 Diagrama"/>
    <w:basedOn w:val="Normal"/>
    <w:rsid w:val="000B60C7"/>
    <w:pPr>
      <w:spacing w:after="160" w:line="240" w:lineRule="exact"/>
    </w:pPr>
    <w:rPr>
      <w:rFonts w:ascii="Tahoma" w:hAnsi="Tahoma"/>
    </w:rPr>
  </w:style>
  <w:style w:type="paragraph" w:customStyle="1" w:styleId="DiagramaCharCharDiagrama">
    <w:name w:val="Diagrama Char Char Diagrama"/>
    <w:basedOn w:val="Normal"/>
    <w:rsid w:val="00ED2E86"/>
    <w:pPr>
      <w:spacing w:after="160" w:line="240" w:lineRule="exact"/>
    </w:pPr>
    <w:rPr>
      <w:rFonts w:ascii="Tahoma" w:hAnsi="Tahoma"/>
    </w:rPr>
  </w:style>
  <w:style w:type="character" w:styleId="CommentReference">
    <w:name w:val="annotation reference"/>
    <w:semiHidden/>
    <w:rsid w:val="006B1332"/>
    <w:rPr>
      <w:sz w:val="16"/>
      <w:szCs w:val="16"/>
    </w:rPr>
  </w:style>
  <w:style w:type="paragraph" w:styleId="CommentText">
    <w:name w:val="annotation text"/>
    <w:basedOn w:val="Normal"/>
    <w:semiHidden/>
    <w:rsid w:val="006B1332"/>
  </w:style>
  <w:style w:type="paragraph" w:styleId="CommentSubject">
    <w:name w:val="annotation subject"/>
    <w:basedOn w:val="CommentText"/>
    <w:next w:val="CommentText"/>
    <w:semiHidden/>
    <w:rsid w:val="006B1332"/>
    <w:rPr>
      <w:b/>
      <w:bCs/>
    </w:rPr>
  </w:style>
  <w:style w:type="paragraph" w:styleId="ListParagraph">
    <w:name w:val="List Paragraph"/>
    <w:basedOn w:val="Normal"/>
    <w:uiPriority w:val="34"/>
    <w:qFormat/>
    <w:rsid w:val="00B071A4"/>
    <w:pPr>
      <w:ind w:left="720"/>
      <w:contextualSpacing/>
    </w:pPr>
  </w:style>
  <w:style w:type="character" w:customStyle="1" w:styleId="BodyTextChar">
    <w:name w:val="Body Text Char"/>
    <w:link w:val="BodyText"/>
    <w:rsid w:val="001A26D5"/>
    <w:rPr>
      <w:sz w:val="22"/>
      <w:lang w:eastAsia="en-US"/>
    </w:rPr>
  </w:style>
  <w:style w:type="character" w:customStyle="1" w:styleId="apple-converted-space">
    <w:name w:val="apple-converted-space"/>
    <w:basedOn w:val="DefaultParagraphFont"/>
    <w:rsid w:val="00F27F3E"/>
  </w:style>
  <w:style w:type="table" w:styleId="TableGrid">
    <w:name w:val="Table Grid"/>
    <w:basedOn w:val="TableNormal"/>
    <w:rsid w:val="00D05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465238"/>
    <w:rPr>
      <w:color w:val="2B579A"/>
      <w:shd w:val="clear" w:color="auto" w:fill="E6E6E6"/>
    </w:rPr>
  </w:style>
  <w:style w:type="character" w:styleId="UnresolvedMention">
    <w:name w:val="Unresolved Mention"/>
    <w:uiPriority w:val="99"/>
    <w:semiHidden/>
    <w:unhideWhenUsed/>
    <w:rsid w:val="00155891"/>
    <w:rPr>
      <w:color w:val="808080"/>
      <w:shd w:val="clear" w:color="auto" w:fill="E6E6E6"/>
    </w:rPr>
  </w:style>
  <w:style w:type="character" w:customStyle="1" w:styleId="FooterChar">
    <w:name w:val="Footer Char"/>
    <w:link w:val="Footer"/>
    <w:uiPriority w:val="99"/>
    <w:rsid w:val="00370023"/>
    <w:rPr>
      <w:lang w:eastAsia="en-US"/>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iPriority w:val="99"/>
    <w:qFormat/>
    <w:rsid w:val="003A4228"/>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link w:val="FootnoteText"/>
    <w:rsid w:val="003A4228"/>
    <w:rPr>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rsid w:val="003A4228"/>
    <w:rPr>
      <w:vertAlign w:val="superscript"/>
    </w:rPr>
  </w:style>
  <w:style w:type="character" w:styleId="FollowedHyperlink">
    <w:name w:val="FollowedHyperlink"/>
    <w:basedOn w:val="DefaultParagraphFont"/>
    <w:rsid w:val="006256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8609">
      <w:bodyDiv w:val="1"/>
      <w:marLeft w:val="0"/>
      <w:marRight w:val="0"/>
      <w:marTop w:val="0"/>
      <w:marBottom w:val="0"/>
      <w:divBdr>
        <w:top w:val="none" w:sz="0" w:space="0" w:color="auto"/>
        <w:left w:val="none" w:sz="0" w:space="0" w:color="auto"/>
        <w:bottom w:val="none" w:sz="0" w:space="0" w:color="auto"/>
        <w:right w:val="none" w:sz="0" w:space="0" w:color="auto"/>
      </w:divBdr>
    </w:div>
    <w:div w:id="103425997">
      <w:bodyDiv w:val="1"/>
      <w:marLeft w:val="0"/>
      <w:marRight w:val="0"/>
      <w:marTop w:val="0"/>
      <w:marBottom w:val="0"/>
      <w:divBdr>
        <w:top w:val="none" w:sz="0" w:space="0" w:color="auto"/>
        <w:left w:val="none" w:sz="0" w:space="0" w:color="auto"/>
        <w:bottom w:val="none" w:sz="0" w:space="0" w:color="auto"/>
        <w:right w:val="none" w:sz="0" w:space="0" w:color="auto"/>
      </w:divBdr>
    </w:div>
    <w:div w:id="128088564">
      <w:bodyDiv w:val="1"/>
      <w:marLeft w:val="0"/>
      <w:marRight w:val="0"/>
      <w:marTop w:val="0"/>
      <w:marBottom w:val="0"/>
      <w:divBdr>
        <w:top w:val="none" w:sz="0" w:space="0" w:color="auto"/>
        <w:left w:val="none" w:sz="0" w:space="0" w:color="auto"/>
        <w:bottom w:val="none" w:sz="0" w:space="0" w:color="auto"/>
        <w:right w:val="none" w:sz="0" w:space="0" w:color="auto"/>
      </w:divBdr>
      <w:divsChild>
        <w:div w:id="194974106">
          <w:marLeft w:val="0"/>
          <w:marRight w:val="0"/>
          <w:marTop w:val="0"/>
          <w:marBottom w:val="0"/>
          <w:divBdr>
            <w:top w:val="none" w:sz="0" w:space="0" w:color="auto"/>
            <w:left w:val="none" w:sz="0" w:space="0" w:color="auto"/>
            <w:bottom w:val="none" w:sz="0" w:space="0" w:color="auto"/>
            <w:right w:val="none" w:sz="0" w:space="0" w:color="auto"/>
          </w:divBdr>
        </w:div>
      </w:divsChild>
    </w:div>
    <w:div w:id="138619429">
      <w:bodyDiv w:val="1"/>
      <w:marLeft w:val="0"/>
      <w:marRight w:val="0"/>
      <w:marTop w:val="0"/>
      <w:marBottom w:val="0"/>
      <w:divBdr>
        <w:top w:val="none" w:sz="0" w:space="0" w:color="auto"/>
        <w:left w:val="none" w:sz="0" w:space="0" w:color="auto"/>
        <w:bottom w:val="none" w:sz="0" w:space="0" w:color="auto"/>
        <w:right w:val="none" w:sz="0" w:space="0" w:color="auto"/>
      </w:divBdr>
    </w:div>
    <w:div w:id="163906019">
      <w:bodyDiv w:val="1"/>
      <w:marLeft w:val="0"/>
      <w:marRight w:val="0"/>
      <w:marTop w:val="0"/>
      <w:marBottom w:val="0"/>
      <w:divBdr>
        <w:top w:val="none" w:sz="0" w:space="0" w:color="auto"/>
        <w:left w:val="none" w:sz="0" w:space="0" w:color="auto"/>
        <w:bottom w:val="none" w:sz="0" w:space="0" w:color="auto"/>
        <w:right w:val="none" w:sz="0" w:space="0" w:color="auto"/>
      </w:divBdr>
    </w:div>
    <w:div w:id="325406569">
      <w:bodyDiv w:val="1"/>
      <w:marLeft w:val="0"/>
      <w:marRight w:val="0"/>
      <w:marTop w:val="0"/>
      <w:marBottom w:val="0"/>
      <w:divBdr>
        <w:top w:val="none" w:sz="0" w:space="0" w:color="auto"/>
        <w:left w:val="none" w:sz="0" w:space="0" w:color="auto"/>
        <w:bottom w:val="none" w:sz="0" w:space="0" w:color="auto"/>
        <w:right w:val="none" w:sz="0" w:space="0" w:color="auto"/>
      </w:divBdr>
    </w:div>
    <w:div w:id="555555099">
      <w:bodyDiv w:val="1"/>
      <w:marLeft w:val="0"/>
      <w:marRight w:val="0"/>
      <w:marTop w:val="0"/>
      <w:marBottom w:val="0"/>
      <w:divBdr>
        <w:top w:val="none" w:sz="0" w:space="0" w:color="auto"/>
        <w:left w:val="none" w:sz="0" w:space="0" w:color="auto"/>
        <w:bottom w:val="none" w:sz="0" w:space="0" w:color="auto"/>
        <w:right w:val="none" w:sz="0" w:space="0" w:color="auto"/>
      </w:divBdr>
    </w:div>
    <w:div w:id="563376174">
      <w:bodyDiv w:val="1"/>
      <w:marLeft w:val="0"/>
      <w:marRight w:val="0"/>
      <w:marTop w:val="0"/>
      <w:marBottom w:val="0"/>
      <w:divBdr>
        <w:top w:val="none" w:sz="0" w:space="0" w:color="auto"/>
        <w:left w:val="none" w:sz="0" w:space="0" w:color="auto"/>
        <w:bottom w:val="none" w:sz="0" w:space="0" w:color="auto"/>
        <w:right w:val="none" w:sz="0" w:space="0" w:color="auto"/>
      </w:divBdr>
    </w:div>
    <w:div w:id="634137684">
      <w:bodyDiv w:val="1"/>
      <w:marLeft w:val="0"/>
      <w:marRight w:val="0"/>
      <w:marTop w:val="0"/>
      <w:marBottom w:val="0"/>
      <w:divBdr>
        <w:top w:val="none" w:sz="0" w:space="0" w:color="auto"/>
        <w:left w:val="none" w:sz="0" w:space="0" w:color="auto"/>
        <w:bottom w:val="none" w:sz="0" w:space="0" w:color="auto"/>
        <w:right w:val="none" w:sz="0" w:space="0" w:color="auto"/>
      </w:divBdr>
    </w:div>
    <w:div w:id="681005523">
      <w:bodyDiv w:val="1"/>
      <w:marLeft w:val="0"/>
      <w:marRight w:val="0"/>
      <w:marTop w:val="0"/>
      <w:marBottom w:val="0"/>
      <w:divBdr>
        <w:top w:val="none" w:sz="0" w:space="0" w:color="auto"/>
        <w:left w:val="none" w:sz="0" w:space="0" w:color="auto"/>
        <w:bottom w:val="none" w:sz="0" w:space="0" w:color="auto"/>
        <w:right w:val="none" w:sz="0" w:space="0" w:color="auto"/>
      </w:divBdr>
    </w:div>
    <w:div w:id="766387792">
      <w:bodyDiv w:val="1"/>
      <w:marLeft w:val="0"/>
      <w:marRight w:val="0"/>
      <w:marTop w:val="0"/>
      <w:marBottom w:val="0"/>
      <w:divBdr>
        <w:top w:val="none" w:sz="0" w:space="0" w:color="auto"/>
        <w:left w:val="none" w:sz="0" w:space="0" w:color="auto"/>
        <w:bottom w:val="none" w:sz="0" w:space="0" w:color="auto"/>
        <w:right w:val="none" w:sz="0" w:space="0" w:color="auto"/>
      </w:divBdr>
    </w:div>
    <w:div w:id="817767973">
      <w:bodyDiv w:val="1"/>
      <w:marLeft w:val="0"/>
      <w:marRight w:val="0"/>
      <w:marTop w:val="0"/>
      <w:marBottom w:val="0"/>
      <w:divBdr>
        <w:top w:val="none" w:sz="0" w:space="0" w:color="auto"/>
        <w:left w:val="none" w:sz="0" w:space="0" w:color="auto"/>
        <w:bottom w:val="none" w:sz="0" w:space="0" w:color="auto"/>
        <w:right w:val="none" w:sz="0" w:space="0" w:color="auto"/>
      </w:divBdr>
    </w:div>
    <w:div w:id="1035734314">
      <w:bodyDiv w:val="1"/>
      <w:marLeft w:val="0"/>
      <w:marRight w:val="0"/>
      <w:marTop w:val="0"/>
      <w:marBottom w:val="0"/>
      <w:divBdr>
        <w:top w:val="none" w:sz="0" w:space="0" w:color="auto"/>
        <w:left w:val="none" w:sz="0" w:space="0" w:color="auto"/>
        <w:bottom w:val="none" w:sz="0" w:space="0" w:color="auto"/>
        <w:right w:val="none" w:sz="0" w:space="0" w:color="auto"/>
      </w:divBdr>
      <w:divsChild>
        <w:div w:id="981688525">
          <w:marLeft w:val="0"/>
          <w:marRight w:val="0"/>
          <w:marTop w:val="0"/>
          <w:marBottom w:val="0"/>
          <w:divBdr>
            <w:top w:val="none" w:sz="0" w:space="0" w:color="auto"/>
            <w:left w:val="none" w:sz="0" w:space="0" w:color="auto"/>
            <w:bottom w:val="none" w:sz="0" w:space="0" w:color="auto"/>
            <w:right w:val="none" w:sz="0" w:space="0" w:color="auto"/>
          </w:divBdr>
        </w:div>
      </w:divsChild>
    </w:div>
    <w:div w:id="1313828490">
      <w:bodyDiv w:val="1"/>
      <w:marLeft w:val="0"/>
      <w:marRight w:val="0"/>
      <w:marTop w:val="0"/>
      <w:marBottom w:val="0"/>
      <w:divBdr>
        <w:top w:val="none" w:sz="0" w:space="0" w:color="auto"/>
        <w:left w:val="none" w:sz="0" w:space="0" w:color="auto"/>
        <w:bottom w:val="none" w:sz="0" w:space="0" w:color="auto"/>
        <w:right w:val="none" w:sz="0" w:space="0" w:color="auto"/>
      </w:divBdr>
    </w:div>
    <w:div w:id="1325008101">
      <w:bodyDiv w:val="1"/>
      <w:marLeft w:val="0"/>
      <w:marRight w:val="0"/>
      <w:marTop w:val="0"/>
      <w:marBottom w:val="0"/>
      <w:divBdr>
        <w:top w:val="none" w:sz="0" w:space="0" w:color="auto"/>
        <w:left w:val="none" w:sz="0" w:space="0" w:color="auto"/>
        <w:bottom w:val="none" w:sz="0" w:space="0" w:color="auto"/>
        <w:right w:val="none" w:sz="0" w:space="0" w:color="auto"/>
      </w:divBdr>
    </w:div>
    <w:div w:id="1344866390">
      <w:bodyDiv w:val="1"/>
      <w:marLeft w:val="0"/>
      <w:marRight w:val="0"/>
      <w:marTop w:val="0"/>
      <w:marBottom w:val="0"/>
      <w:divBdr>
        <w:top w:val="none" w:sz="0" w:space="0" w:color="auto"/>
        <w:left w:val="none" w:sz="0" w:space="0" w:color="auto"/>
        <w:bottom w:val="none" w:sz="0" w:space="0" w:color="auto"/>
        <w:right w:val="none" w:sz="0" w:space="0" w:color="auto"/>
      </w:divBdr>
    </w:div>
    <w:div w:id="1396709068">
      <w:bodyDiv w:val="1"/>
      <w:marLeft w:val="0"/>
      <w:marRight w:val="0"/>
      <w:marTop w:val="0"/>
      <w:marBottom w:val="0"/>
      <w:divBdr>
        <w:top w:val="none" w:sz="0" w:space="0" w:color="auto"/>
        <w:left w:val="none" w:sz="0" w:space="0" w:color="auto"/>
        <w:bottom w:val="none" w:sz="0" w:space="0" w:color="auto"/>
        <w:right w:val="none" w:sz="0" w:space="0" w:color="auto"/>
      </w:divBdr>
      <w:divsChild>
        <w:div w:id="1405225604">
          <w:marLeft w:val="0"/>
          <w:marRight w:val="0"/>
          <w:marTop w:val="0"/>
          <w:marBottom w:val="0"/>
          <w:divBdr>
            <w:top w:val="none" w:sz="0" w:space="0" w:color="auto"/>
            <w:left w:val="none" w:sz="0" w:space="0" w:color="auto"/>
            <w:bottom w:val="none" w:sz="0" w:space="0" w:color="auto"/>
            <w:right w:val="none" w:sz="0" w:space="0" w:color="auto"/>
          </w:divBdr>
        </w:div>
      </w:divsChild>
    </w:div>
    <w:div w:id="1579054685">
      <w:bodyDiv w:val="1"/>
      <w:marLeft w:val="0"/>
      <w:marRight w:val="0"/>
      <w:marTop w:val="0"/>
      <w:marBottom w:val="0"/>
      <w:divBdr>
        <w:top w:val="none" w:sz="0" w:space="0" w:color="auto"/>
        <w:left w:val="none" w:sz="0" w:space="0" w:color="auto"/>
        <w:bottom w:val="none" w:sz="0" w:space="0" w:color="auto"/>
        <w:right w:val="none" w:sz="0" w:space="0" w:color="auto"/>
      </w:divBdr>
    </w:div>
    <w:div w:id="1619337145">
      <w:bodyDiv w:val="1"/>
      <w:marLeft w:val="0"/>
      <w:marRight w:val="0"/>
      <w:marTop w:val="0"/>
      <w:marBottom w:val="0"/>
      <w:divBdr>
        <w:top w:val="none" w:sz="0" w:space="0" w:color="auto"/>
        <w:left w:val="none" w:sz="0" w:space="0" w:color="auto"/>
        <w:bottom w:val="none" w:sz="0" w:space="0" w:color="auto"/>
        <w:right w:val="none" w:sz="0" w:space="0" w:color="auto"/>
      </w:divBdr>
    </w:div>
    <w:div w:id="1806845738">
      <w:bodyDiv w:val="1"/>
      <w:marLeft w:val="0"/>
      <w:marRight w:val="0"/>
      <w:marTop w:val="0"/>
      <w:marBottom w:val="0"/>
      <w:divBdr>
        <w:top w:val="none" w:sz="0" w:space="0" w:color="auto"/>
        <w:left w:val="none" w:sz="0" w:space="0" w:color="auto"/>
        <w:bottom w:val="none" w:sz="0" w:space="0" w:color="auto"/>
        <w:right w:val="none" w:sz="0" w:space="0" w:color="auto"/>
      </w:divBdr>
    </w:div>
    <w:div w:id="1892493663">
      <w:bodyDiv w:val="1"/>
      <w:marLeft w:val="0"/>
      <w:marRight w:val="0"/>
      <w:marTop w:val="0"/>
      <w:marBottom w:val="0"/>
      <w:divBdr>
        <w:top w:val="none" w:sz="0" w:space="0" w:color="auto"/>
        <w:left w:val="none" w:sz="0" w:space="0" w:color="auto"/>
        <w:bottom w:val="none" w:sz="0" w:space="0" w:color="auto"/>
        <w:right w:val="none" w:sz="0" w:space="0" w:color="auto"/>
      </w:divBdr>
    </w:div>
    <w:div w:id="1936472528">
      <w:bodyDiv w:val="1"/>
      <w:marLeft w:val="0"/>
      <w:marRight w:val="0"/>
      <w:marTop w:val="0"/>
      <w:marBottom w:val="0"/>
      <w:divBdr>
        <w:top w:val="none" w:sz="0" w:space="0" w:color="auto"/>
        <w:left w:val="none" w:sz="0" w:space="0" w:color="auto"/>
        <w:bottom w:val="none" w:sz="0" w:space="0" w:color="auto"/>
        <w:right w:val="none" w:sz="0" w:space="0" w:color="auto"/>
      </w:divBdr>
    </w:div>
    <w:div w:id="1945965839">
      <w:bodyDiv w:val="1"/>
      <w:marLeft w:val="0"/>
      <w:marRight w:val="0"/>
      <w:marTop w:val="0"/>
      <w:marBottom w:val="0"/>
      <w:divBdr>
        <w:top w:val="none" w:sz="0" w:space="0" w:color="auto"/>
        <w:left w:val="none" w:sz="0" w:space="0" w:color="auto"/>
        <w:bottom w:val="none" w:sz="0" w:space="0" w:color="auto"/>
        <w:right w:val="none" w:sz="0" w:space="0" w:color="auto"/>
      </w:divBdr>
    </w:div>
    <w:div w:id="1976830994">
      <w:bodyDiv w:val="1"/>
      <w:marLeft w:val="0"/>
      <w:marRight w:val="0"/>
      <w:marTop w:val="0"/>
      <w:marBottom w:val="0"/>
      <w:divBdr>
        <w:top w:val="none" w:sz="0" w:space="0" w:color="auto"/>
        <w:left w:val="none" w:sz="0" w:space="0" w:color="auto"/>
        <w:bottom w:val="none" w:sz="0" w:space="0" w:color="auto"/>
        <w:right w:val="none" w:sz="0" w:space="0" w:color="auto"/>
      </w:divBdr>
    </w:div>
    <w:div w:id="2017491198">
      <w:bodyDiv w:val="1"/>
      <w:marLeft w:val="0"/>
      <w:marRight w:val="0"/>
      <w:marTop w:val="0"/>
      <w:marBottom w:val="0"/>
      <w:divBdr>
        <w:top w:val="none" w:sz="0" w:space="0" w:color="auto"/>
        <w:left w:val="none" w:sz="0" w:space="0" w:color="auto"/>
        <w:bottom w:val="none" w:sz="0" w:space="0" w:color="auto"/>
        <w:right w:val="none" w:sz="0" w:space="0" w:color="auto"/>
      </w:divBdr>
    </w:div>
    <w:div w:id="2110273541">
      <w:bodyDiv w:val="1"/>
      <w:marLeft w:val="0"/>
      <w:marRight w:val="0"/>
      <w:marTop w:val="0"/>
      <w:marBottom w:val="0"/>
      <w:divBdr>
        <w:top w:val="none" w:sz="0" w:space="0" w:color="auto"/>
        <w:left w:val="none" w:sz="0" w:space="0" w:color="auto"/>
        <w:bottom w:val="none" w:sz="0" w:space="0" w:color="auto"/>
        <w:right w:val="none" w:sz="0" w:space="0" w:color="auto"/>
      </w:divBdr>
      <w:divsChild>
        <w:div w:id="923535977">
          <w:marLeft w:val="0"/>
          <w:marRight w:val="0"/>
          <w:marTop w:val="0"/>
          <w:marBottom w:val="0"/>
          <w:divBdr>
            <w:top w:val="none" w:sz="0" w:space="0" w:color="auto"/>
            <w:left w:val="none" w:sz="0" w:space="0" w:color="auto"/>
            <w:bottom w:val="none" w:sz="0" w:space="0" w:color="auto"/>
            <w:right w:val="none" w:sz="0" w:space="0" w:color="auto"/>
          </w:divBdr>
        </w:div>
      </w:divsChild>
    </w:div>
    <w:div w:id="21204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a.magelinskaite@lakd.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kd@lakd.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viesojo-pirkimo-pardavimo-sutarciu-kainu-ir-kitu-salygu-perziureji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VPT%20Blankai\Ra&#353;t&#371;%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45338-0530-4D01-84EC-F136617F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Template>
  <TotalTime>5</TotalTime>
  <Pages>3</Pages>
  <Words>1114</Words>
  <Characters>6354</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7454</CharactersWithSpaces>
  <SharedDoc>false</SharedDoc>
  <HLinks>
    <vt:vector size="24" baseType="variant">
      <vt:variant>
        <vt:i4>2228315</vt:i4>
      </vt:variant>
      <vt:variant>
        <vt:i4>6</vt:i4>
      </vt:variant>
      <vt:variant>
        <vt:i4>0</vt:i4>
      </vt:variant>
      <vt:variant>
        <vt:i4>5</vt:i4>
      </vt:variant>
      <vt:variant>
        <vt:lpwstr>mailto:terese.ignatenkiene@visaginas.lt</vt:lpwstr>
      </vt:variant>
      <vt:variant>
        <vt:lpwstr/>
      </vt:variant>
      <vt:variant>
        <vt:i4>917540</vt:i4>
      </vt:variant>
      <vt:variant>
        <vt:i4>3</vt:i4>
      </vt:variant>
      <vt:variant>
        <vt:i4>0</vt:i4>
      </vt:variant>
      <vt:variant>
        <vt:i4>5</vt:i4>
      </vt:variant>
      <vt:variant>
        <vt:lpwstr>mailto:visaginas@visaginas.lt</vt:lpwstr>
      </vt:variant>
      <vt:variant>
        <vt:lpwstr/>
      </vt:variant>
      <vt:variant>
        <vt:i4>458789</vt:i4>
      </vt:variant>
      <vt:variant>
        <vt:i4>8</vt:i4>
      </vt:variant>
      <vt:variant>
        <vt:i4>0</vt:i4>
      </vt:variant>
      <vt:variant>
        <vt:i4>5</vt:i4>
      </vt:variant>
      <vt:variant>
        <vt:lpwstr>mailto:info@vpt.lt</vt:lpwstr>
      </vt:variant>
      <vt:variant>
        <vt:lpwstr/>
      </vt:variant>
      <vt:variant>
        <vt:i4>7340070</vt:i4>
      </vt:variant>
      <vt:variant>
        <vt:i4>5</vt:i4>
      </vt:variant>
      <vt:variant>
        <vt:i4>0</vt:i4>
      </vt:variant>
      <vt:variant>
        <vt:i4>5</vt:i4>
      </vt:variant>
      <vt:variant>
        <vt:lpwstr>http://www.vpt.lrv.lt/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subject/>
  <dc:creator>xp</dc:creator>
  <cp:keywords/>
  <cp:lastModifiedBy>Giedrė Almonaitytė</cp:lastModifiedBy>
  <cp:revision>2</cp:revision>
  <cp:lastPrinted>2019-10-07T08:01:00Z</cp:lastPrinted>
  <dcterms:created xsi:type="dcterms:W3CDTF">2022-05-26T09:55:00Z</dcterms:created>
  <dcterms:modified xsi:type="dcterms:W3CDTF">2022-05-26T09:55:00Z</dcterms:modified>
</cp:coreProperties>
</file>