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F8258" w14:textId="62C970BC" w:rsidR="00D802D2" w:rsidRDefault="00D802D2" w:rsidP="0011395D">
      <w:pPr>
        <w:suppressAutoHyphens/>
        <w:textAlignment w:val="center"/>
        <w:rPr>
          <w:rFonts w:eastAsia="Calibri"/>
          <w:b/>
          <w:szCs w:val="24"/>
        </w:rPr>
      </w:pPr>
    </w:p>
    <w:p w14:paraId="7AF28F81" w14:textId="77777777" w:rsidR="002A07F4" w:rsidRDefault="002A07F4" w:rsidP="002A07F4">
      <w:pPr>
        <w:spacing w:line="254" w:lineRule="auto"/>
        <w:ind w:right="49"/>
        <w:jc w:val="center"/>
        <w:rPr>
          <w:b/>
          <w:szCs w:val="24"/>
        </w:rPr>
      </w:pPr>
      <w:r>
        <w:rPr>
          <w:rFonts w:eastAsia="Calibri"/>
          <w:noProof/>
          <w:szCs w:val="24"/>
          <w:lang w:eastAsia="lt-LT"/>
        </w:rPr>
        <w:drawing>
          <wp:inline distT="0" distB="0" distL="0" distR="0" wp14:anchorId="7E2EE76F" wp14:editId="6871861B">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467847C4" w14:textId="77777777" w:rsidR="00002C5B" w:rsidRDefault="00002C5B" w:rsidP="002A07F4">
      <w:pPr>
        <w:spacing w:line="254" w:lineRule="auto"/>
        <w:ind w:right="49"/>
        <w:jc w:val="center"/>
        <w:rPr>
          <w:b/>
          <w:szCs w:val="24"/>
        </w:rPr>
      </w:pPr>
    </w:p>
    <w:p w14:paraId="0F660671" w14:textId="77777777" w:rsidR="00002C5B" w:rsidRPr="00F64AD0" w:rsidRDefault="00002C5B" w:rsidP="00002C5B">
      <w:pPr>
        <w:tabs>
          <w:tab w:val="left" w:pos="709"/>
        </w:tabs>
        <w:spacing w:line="259" w:lineRule="auto"/>
        <w:ind w:right="3" w:firstLine="426"/>
        <w:jc w:val="center"/>
        <w:rPr>
          <w:szCs w:val="24"/>
        </w:rPr>
      </w:pPr>
      <w:r w:rsidRPr="00F64AD0">
        <w:rPr>
          <w:b/>
          <w:szCs w:val="24"/>
        </w:rPr>
        <w:t>VIEŠŲJŲ PIRKIMŲ TARNYBA</w:t>
      </w:r>
    </w:p>
    <w:p w14:paraId="6BD3D28D" w14:textId="77777777" w:rsidR="00EC6658" w:rsidRDefault="00EC6658" w:rsidP="009839C9">
      <w:pPr>
        <w:spacing w:line="254" w:lineRule="auto"/>
        <w:ind w:right="49"/>
        <w:rPr>
          <w:b/>
          <w:szCs w:val="24"/>
        </w:rPr>
      </w:pPr>
    </w:p>
    <w:p w14:paraId="18EEEE4E" w14:textId="1AEEB3B3" w:rsidR="002A07F4" w:rsidRDefault="002A07F4" w:rsidP="002A07F4">
      <w:pPr>
        <w:rPr>
          <w:sz w:val="14"/>
          <w:szCs w:val="14"/>
        </w:rPr>
      </w:pPr>
    </w:p>
    <w:tbl>
      <w:tblPr>
        <w:tblW w:w="12202" w:type="dxa"/>
        <w:tblInd w:w="-142" w:type="dxa"/>
        <w:tblLayout w:type="fixed"/>
        <w:tblLook w:val="0000" w:firstRow="0" w:lastRow="0" w:firstColumn="0" w:lastColumn="0" w:noHBand="0" w:noVBand="0"/>
      </w:tblPr>
      <w:tblGrid>
        <w:gridCol w:w="5529"/>
        <w:gridCol w:w="1559"/>
        <w:gridCol w:w="697"/>
        <w:gridCol w:w="4417"/>
      </w:tblGrid>
      <w:tr w:rsidR="00683FCE" w:rsidRPr="00F86BCF" w14:paraId="09435A67" w14:textId="77777777" w:rsidTr="00D62FC2">
        <w:trPr>
          <w:cantSplit/>
          <w:trHeight w:val="2459"/>
        </w:trPr>
        <w:tc>
          <w:tcPr>
            <w:tcW w:w="5529" w:type="dxa"/>
          </w:tcPr>
          <w:p w14:paraId="6798569C" w14:textId="77777777" w:rsidR="00683FCE" w:rsidRDefault="00683FCE" w:rsidP="00FB37F4">
            <w:pPr>
              <w:rPr>
                <w:szCs w:val="24"/>
                <w:lang w:val="en-US"/>
              </w:rPr>
            </w:pPr>
          </w:p>
          <w:p w14:paraId="7DECC5D2" w14:textId="77777777" w:rsidR="00507788" w:rsidRDefault="00507788" w:rsidP="00FB37F4">
            <w:pPr>
              <w:shd w:val="clear" w:color="auto" w:fill="FFFFFF"/>
              <w:spacing w:line="300" w:lineRule="atLeast"/>
              <w:rPr>
                <w:szCs w:val="24"/>
                <w:lang w:eastAsia="lt-LT"/>
              </w:rPr>
            </w:pPr>
            <w:r>
              <w:rPr>
                <w:szCs w:val="24"/>
              </w:rPr>
              <w:t>VšĮ</w:t>
            </w:r>
            <w:r>
              <w:rPr>
                <w:szCs w:val="24"/>
                <w:lang w:eastAsia="lt-LT"/>
              </w:rPr>
              <w:t xml:space="preserve"> Kauno rajono priešgaisrinei saugos tarnybai</w:t>
            </w:r>
          </w:p>
          <w:p w14:paraId="7F6DF1F6" w14:textId="77777777" w:rsidR="00507788" w:rsidRDefault="00507788" w:rsidP="00FB37F4">
            <w:pPr>
              <w:shd w:val="clear" w:color="auto" w:fill="FFFFFF"/>
              <w:spacing w:line="300" w:lineRule="atLeast"/>
              <w:rPr>
                <w:szCs w:val="24"/>
                <w:lang w:eastAsia="lt-LT"/>
              </w:rPr>
            </w:pPr>
            <w:r>
              <w:rPr>
                <w:szCs w:val="24"/>
                <w:lang w:eastAsia="lt-LT"/>
              </w:rPr>
              <w:t>S. Lozoraičio g. 17D</w:t>
            </w:r>
          </w:p>
          <w:p w14:paraId="68E30514" w14:textId="0AA77C59" w:rsidR="00507788" w:rsidRDefault="00507788" w:rsidP="00FB37F4">
            <w:pPr>
              <w:shd w:val="clear" w:color="auto" w:fill="FFFFFF"/>
              <w:spacing w:line="300" w:lineRule="atLeast"/>
              <w:rPr>
                <w:szCs w:val="24"/>
                <w:lang w:eastAsia="lt-LT"/>
              </w:rPr>
            </w:pPr>
            <w:r>
              <w:rPr>
                <w:szCs w:val="24"/>
                <w:lang w:eastAsia="lt-LT"/>
              </w:rPr>
              <w:t>53228 Garliava Kauno r.</w:t>
            </w:r>
          </w:p>
          <w:p w14:paraId="6846C527" w14:textId="77777777" w:rsidR="00507788" w:rsidRPr="002165E7" w:rsidRDefault="00507788" w:rsidP="00FB37F4">
            <w:pPr>
              <w:shd w:val="clear" w:color="auto" w:fill="FFFFFF"/>
              <w:spacing w:line="300" w:lineRule="atLeast"/>
              <w:rPr>
                <w:rStyle w:val="Hyperlink"/>
                <w:color w:val="auto"/>
              </w:rPr>
            </w:pPr>
            <w:r>
              <w:rPr>
                <w:szCs w:val="24"/>
              </w:rPr>
              <w:t>El. p</w:t>
            </w:r>
            <w:r w:rsidRPr="002165E7">
              <w:rPr>
                <w:szCs w:val="24"/>
              </w:rPr>
              <w:t xml:space="preserve">. </w:t>
            </w:r>
            <w:proofErr w:type="spellStart"/>
            <w:r w:rsidRPr="002165E7">
              <w:rPr>
                <w:szCs w:val="24"/>
                <w:u w:val="single"/>
              </w:rPr>
              <w:t>vsipst</w:t>
            </w:r>
            <w:proofErr w:type="spellEnd"/>
            <w:r w:rsidRPr="002165E7">
              <w:rPr>
                <w:szCs w:val="24"/>
                <w:u w:val="single"/>
                <w:lang w:val="en-US"/>
              </w:rPr>
              <w:t>@</w:t>
            </w:r>
            <w:r w:rsidRPr="002165E7">
              <w:rPr>
                <w:rStyle w:val="Hyperlink"/>
                <w:color w:val="auto"/>
                <w:szCs w:val="24"/>
              </w:rPr>
              <w:t>gmail.com</w:t>
            </w:r>
          </w:p>
          <w:p w14:paraId="21E0A979" w14:textId="565A2504" w:rsidR="00683FCE" w:rsidRPr="002165E7" w:rsidRDefault="00683FCE" w:rsidP="00FB37F4">
            <w:pPr>
              <w:rPr>
                <w:szCs w:val="24"/>
              </w:rPr>
            </w:pPr>
          </w:p>
          <w:p w14:paraId="5B4AFD9E" w14:textId="0BB04921" w:rsidR="00B24EC4" w:rsidRDefault="00FB37F4" w:rsidP="00FB37F4">
            <w:pPr>
              <w:rPr>
                <w:szCs w:val="24"/>
              </w:rPr>
            </w:pPr>
            <w:proofErr w:type="spellStart"/>
            <w:r>
              <w:rPr>
                <w:szCs w:val="24"/>
              </w:rPr>
              <w:t>VšI</w:t>
            </w:r>
            <w:proofErr w:type="spellEnd"/>
            <w:r>
              <w:rPr>
                <w:szCs w:val="24"/>
              </w:rPr>
              <w:t xml:space="preserve"> </w:t>
            </w:r>
            <w:r w:rsidR="00522601">
              <w:rPr>
                <w:szCs w:val="24"/>
              </w:rPr>
              <w:t>Jungtinis techninis sekretoriatas</w:t>
            </w:r>
          </w:p>
          <w:p w14:paraId="3219F9CE" w14:textId="39883943" w:rsidR="00B24EC4" w:rsidRDefault="00FB37F4" w:rsidP="00FB37F4">
            <w:pPr>
              <w:rPr>
                <w:szCs w:val="24"/>
              </w:rPr>
            </w:pPr>
            <w:r>
              <w:rPr>
                <w:szCs w:val="24"/>
              </w:rPr>
              <w:t>Konstitucijos pr. 7</w:t>
            </w:r>
          </w:p>
          <w:p w14:paraId="3A098F84" w14:textId="1C22E217" w:rsidR="00FB37F4" w:rsidRDefault="00FB37F4" w:rsidP="00FB37F4">
            <w:pPr>
              <w:rPr>
                <w:szCs w:val="24"/>
              </w:rPr>
            </w:pPr>
            <w:r>
              <w:rPr>
                <w:szCs w:val="24"/>
              </w:rPr>
              <w:t>09308 Vilnius</w:t>
            </w:r>
          </w:p>
          <w:p w14:paraId="014847ED" w14:textId="21C8B722" w:rsidR="00FB37F4" w:rsidRPr="00FB37F4" w:rsidRDefault="00FB37F4" w:rsidP="00FB37F4">
            <w:pPr>
              <w:rPr>
                <w:szCs w:val="24"/>
                <w:lang w:val="en-US"/>
              </w:rPr>
            </w:pPr>
            <w:proofErr w:type="spellStart"/>
            <w:r>
              <w:rPr>
                <w:szCs w:val="24"/>
              </w:rPr>
              <w:t>info</w:t>
            </w:r>
            <w:proofErr w:type="spellEnd"/>
            <w:r>
              <w:rPr>
                <w:szCs w:val="24"/>
                <w:lang w:val="en-US"/>
              </w:rPr>
              <w:t>@vilniusjts.eu</w:t>
            </w:r>
          </w:p>
          <w:p w14:paraId="418F37A6" w14:textId="2E56B8D1" w:rsidR="00B24EC4" w:rsidRDefault="00B24EC4" w:rsidP="00FB37F4">
            <w:pPr>
              <w:rPr>
                <w:szCs w:val="24"/>
              </w:rPr>
            </w:pPr>
          </w:p>
          <w:p w14:paraId="6C75F6D7" w14:textId="3051E631" w:rsidR="00D62FC2" w:rsidRPr="00521849" w:rsidRDefault="00D62FC2" w:rsidP="00FB37F4">
            <w:pPr>
              <w:rPr>
                <w:szCs w:val="24"/>
              </w:rPr>
            </w:pPr>
            <w:r w:rsidRPr="00521849">
              <w:rPr>
                <w:szCs w:val="24"/>
              </w:rPr>
              <w:t>Žiniai</w:t>
            </w:r>
          </w:p>
          <w:p w14:paraId="58843820" w14:textId="45658BA2" w:rsidR="00D62FC2" w:rsidRDefault="00507788" w:rsidP="00FB37F4">
            <w:pPr>
              <w:rPr>
                <w:szCs w:val="24"/>
              </w:rPr>
            </w:pPr>
            <w:r>
              <w:rPr>
                <w:szCs w:val="24"/>
              </w:rPr>
              <w:t>Kauno</w:t>
            </w:r>
            <w:r w:rsidR="00D62FC2" w:rsidRPr="00521849">
              <w:rPr>
                <w:szCs w:val="24"/>
              </w:rPr>
              <w:t xml:space="preserve"> rajono savivaldybės administracijai</w:t>
            </w:r>
          </w:p>
          <w:p w14:paraId="36C29B75" w14:textId="75F149DA" w:rsidR="000D1F64" w:rsidRDefault="001F5B2A" w:rsidP="00FB37F4">
            <w:pPr>
              <w:rPr>
                <w:szCs w:val="24"/>
              </w:rPr>
            </w:pPr>
            <w:r>
              <w:rPr>
                <w:szCs w:val="24"/>
              </w:rPr>
              <w:t>Savanorių per. 371</w:t>
            </w:r>
          </w:p>
          <w:p w14:paraId="1EABECD7" w14:textId="40043154" w:rsidR="000D1F64" w:rsidRPr="00521849" w:rsidRDefault="001F5B2A" w:rsidP="00FB37F4">
            <w:pPr>
              <w:rPr>
                <w:szCs w:val="24"/>
              </w:rPr>
            </w:pPr>
            <w:r>
              <w:rPr>
                <w:szCs w:val="24"/>
              </w:rPr>
              <w:t>49500</w:t>
            </w:r>
            <w:r w:rsidR="000D1F64">
              <w:rPr>
                <w:szCs w:val="24"/>
              </w:rPr>
              <w:t xml:space="preserve"> </w:t>
            </w:r>
            <w:r>
              <w:rPr>
                <w:szCs w:val="24"/>
              </w:rPr>
              <w:t>Kaunas</w:t>
            </w:r>
          </w:p>
          <w:p w14:paraId="6A7F7067" w14:textId="48D886F8" w:rsidR="006929E4" w:rsidRPr="006929E4" w:rsidRDefault="000D1F64" w:rsidP="00FB37F4">
            <w:pPr>
              <w:rPr>
                <w:szCs w:val="24"/>
              </w:rPr>
            </w:pPr>
            <w:r>
              <w:rPr>
                <w:szCs w:val="24"/>
                <w:shd w:val="clear" w:color="auto" w:fill="FFFFFF"/>
              </w:rPr>
              <w:t xml:space="preserve">El. </w:t>
            </w:r>
            <w:r w:rsidR="006929E4" w:rsidRPr="006929E4">
              <w:rPr>
                <w:szCs w:val="24"/>
                <w:shd w:val="clear" w:color="auto" w:fill="FFFFFF"/>
              </w:rPr>
              <w:t>p.  </w:t>
            </w:r>
            <w:r w:rsidR="001F5B2A" w:rsidRPr="001F5B2A">
              <w:rPr>
                <w:szCs w:val="24"/>
                <w:u w:val="single"/>
                <w:shd w:val="clear" w:color="auto" w:fill="FFFFFF"/>
              </w:rPr>
              <w:t>info</w:t>
            </w:r>
            <w:hyperlink r:id="rId9" w:history="1">
              <w:r w:rsidR="00E778A9" w:rsidRPr="001F5B2A">
                <w:rPr>
                  <w:rStyle w:val="Hyperlink"/>
                  <w:color w:val="auto"/>
                  <w:szCs w:val="24"/>
                  <w:shd w:val="clear" w:color="auto" w:fill="FFFFFF"/>
                </w:rPr>
                <w:t>@</w:t>
              </w:r>
              <w:r w:rsidR="001F5B2A" w:rsidRPr="001F5B2A">
                <w:rPr>
                  <w:rStyle w:val="Hyperlink"/>
                  <w:color w:val="auto"/>
                  <w:szCs w:val="24"/>
                  <w:shd w:val="clear" w:color="auto" w:fill="FFFFFF"/>
                </w:rPr>
                <w:t>krs</w:t>
              </w:r>
              <w:r w:rsidR="00E778A9" w:rsidRPr="001F5B2A">
                <w:rPr>
                  <w:rStyle w:val="Hyperlink"/>
                  <w:color w:val="auto"/>
                  <w:szCs w:val="24"/>
                  <w:shd w:val="clear" w:color="auto" w:fill="FFFFFF"/>
                </w:rPr>
                <w:t>.lt</w:t>
              </w:r>
            </w:hyperlink>
          </w:p>
          <w:p w14:paraId="42D25508" w14:textId="256F7262" w:rsidR="00683FCE" w:rsidRPr="00FF3A84" w:rsidRDefault="00683FCE" w:rsidP="006929E4">
            <w:pPr>
              <w:rPr>
                <w:color w:val="FFFFFF"/>
                <w:szCs w:val="24"/>
              </w:rPr>
            </w:pPr>
          </w:p>
        </w:tc>
        <w:tc>
          <w:tcPr>
            <w:tcW w:w="1559" w:type="dxa"/>
          </w:tcPr>
          <w:p w14:paraId="1A14F817" w14:textId="77777777" w:rsidR="00683FCE" w:rsidRDefault="00683FCE" w:rsidP="00B729D9">
            <w:pPr>
              <w:ind w:firstLine="324"/>
              <w:rPr>
                <w:szCs w:val="24"/>
              </w:rPr>
            </w:pPr>
          </w:p>
          <w:p w14:paraId="317E3836" w14:textId="3615B1FD" w:rsidR="00683FCE" w:rsidRDefault="00683FCE" w:rsidP="00683FCE">
            <w:pPr>
              <w:ind w:left="-1330" w:firstLine="1330"/>
              <w:rPr>
                <w:szCs w:val="24"/>
              </w:rPr>
            </w:pPr>
            <w:r>
              <w:rPr>
                <w:szCs w:val="24"/>
              </w:rPr>
              <w:t>2021-0</w:t>
            </w:r>
            <w:r w:rsidR="004E33C2">
              <w:rPr>
                <w:szCs w:val="24"/>
              </w:rPr>
              <w:t>4-</w:t>
            </w:r>
            <w:r w:rsidR="002E710D">
              <w:rPr>
                <w:szCs w:val="24"/>
              </w:rPr>
              <w:t>26</w:t>
            </w:r>
          </w:p>
          <w:p w14:paraId="523F4FC0" w14:textId="07906351" w:rsidR="00683FCE" w:rsidRDefault="0028328C" w:rsidP="00B729D9">
            <w:pPr>
              <w:ind w:right="-108"/>
              <w:rPr>
                <w:szCs w:val="24"/>
              </w:rPr>
            </w:pPr>
            <w:r>
              <w:rPr>
                <w:szCs w:val="24"/>
              </w:rPr>
              <w:t>Į 2021-0</w:t>
            </w:r>
            <w:r w:rsidR="004E33C2">
              <w:rPr>
                <w:szCs w:val="24"/>
              </w:rPr>
              <w:t>4-14</w:t>
            </w:r>
          </w:p>
          <w:p w14:paraId="37BCBAFC" w14:textId="19CF6BF5" w:rsidR="0028328C" w:rsidRDefault="0028328C" w:rsidP="00B729D9">
            <w:pPr>
              <w:ind w:right="-108"/>
              <w:rPr>
                <w:szCs w:val="24"/>
              </w:rPr>
            </w:pPr>
          </w:p>
          <w:p w14:paraId="61E35450" w14:textId="77777777" w:rsidR="00683FCE" w:rsidRDefault="00683FCE" w:rsidP="00B729D9">
            <w:pPr>
              <w:rPr>
                <w:szCs w:val="24"/>
              </w:rPr>
            </w:pPr>
            <w:r>
              <w:rPr>
                <w:szCs w:val="24"/>
              </w:rPr>
              <w:t xml:space="preserve">  </w:t>
            </w:r>
          </w:p>
          <w:p w14:paraId="6926598D" w14:textId="77777777" w:rsidR="00683FCE" w:rsidRPr="00FD1E0E" w:rsidRDefault="00683FCE" w:rsidP="00B729D9">
            <w:pPr>
              <w:ind w:left="-108" w:firstLine="959"/>
              <w:jc w:val="right"/>
              <w:rPr>
                <w:szCs w:val="24"/>
              </w:rPr>
            </w:pPr>
            <w:r w:rsidRPr="00FD1E0E">
              <w:rPr>
                <w:szCs w:val="24"/>
              </w:rPr>
              <w:t xml:space="preserve">     </w:t>
            </w:r>
          </w:p>
        </w:tc>
        <w:tc>
          <w:tcPr>
            <w:tcW w:w="697" w:type="dxa"/>
          </w:tcPr>
          <w:p w14:paraId="7F4663EA" w14:textId="77777777" w:rsidR="00683FCE" w:rsidRDefault="00683FCE" w:rsidP="00B729D9">
            <w:pPr>
              <w:ind w:right="-108"/>
              <w:rPr>
                <w:szCs w:val="24"/>
              </w:rPr>
            </w:pPr>
          </w:p>
          <w:p w14:paraId="4A740536" w14:textId="77777777" w:rsidR="00683FCE" w:rsidRDefault="00683FCE" w:rsidP="00B729D9">
            <w:pPr>
              <w:ind w:left="-108" w:right="-108"/>
              <w:rPr>
                <w:szCs w:val="24"/>
              </w:rPr>
            </w:pPr>
            <w:r>
              <w:rPr>
                <w:szCs w:val="24"/>
              </w:rPr>
              <w:t>N</w:t>
            </w:r>
            <w:r w:rsidRPr="00FD1E0E">
              <w:rPr>
                <w:szCs w:val="24"/>
              </w:rPr>
              <w:t>r.</w:t>
            </w:r>
          </w:p>
          <w:p w14:paraId="5FF8D689" w14:textId="0694DDB6" w:rsidR="00683FCE" w:rsidRDefault="0028328C" w:rsidP="00B729D9">
            <w:pPr>
              <w:ind w:left="-108" w:right="-108"/>
              <w:rPr>
                <w:szCs w:val="24"/>
              </w:rPr>
            </w:pPr>
            <w:r>
              <w:rPr>
                <w:szCs w:val="24"/>
              </w:rPr>
              <w:t>Nr.</w:t>
            </w:r>
          </w:p>
          <w:p w14:paraId="180A4F69" w14:textId="49439DB4" w:rsidR="0028328C" w:rsidRDefault="0028328C" w:rsidP="00B729D9">
            <w:pPr>
              <w:ind w:left="-108" w:right="-108"/>
              <w:rPr>
                <w:szCs w:val="24"/>
              </w:rPr>
            </w:pPr>
          </w:p>
          <w:p w14:paraId="684B3184" w14:textId="77777777" w:rsidR="00683FCE" w:rsidRPr="00F40BCE" w:rsidRDefault="00683FCE" w:rsidP="00B729D9">
            <w:pPr>
              <w:ind w:left="-108" w:right="-108"/>
              <w:rPr>
                <w:szCs w:val="24"/>
              </w:rPr>
            </w:pPr>
          </w:p>
        </w:tc>
        <w:tc>
          <w:tcPr>
            <w:tcW w:w="4417" w:type="dxa"/>
          </w:tcPr>
          <w:p w14:paraId="27B77670" w14:textId="77777777" w:rsidR="00683FCE" w:rsidRDefault="00683FCE" w:rsidP="00B729D9">
            <w:pPr>
              <w:rPr>
                <w:szCs w:val="24"/>
              </w:rPr>
            </w:pPr>
          </w:p>
          <w:p w14:paraId="4447663A" w14:textId="2E6737C1" w:rsidR="00683FCE" w:rsidRDefault="00683FCE" w:rsidP="00B729D9">
            <w:pPr>
              <w:rPr>
                <w:szCs w:val="24"/>
              </w:rPr>
            </w:pPr>
            <w:r w:rsidRPr="00FD1E0E">
              <w:rPr>
                <w:szCs w:val="24"/>
              </w:rPr>
              <w:t>4S-</w:t>
            </w:r>
            <w:r w:rsidR="002E710D">
              <w:rPr>
                <w:szCs w:val="24"/>
              </w:rPr>
              <w:t>415</w:t>
            </w:r>
            <w:r>
              <w:rPr>
                <w:szCs w:val="24"/>
              </w:rPr>
              <w:t xml:space="preserve"> (7.4Mr)</w:t>
            </w:r>
          </w:p>
          <w:p w14:paraId="459F3F11" w14:textId="6D710C06" w:rsidR="00683FCE" w:rsidRPr="00F86BCF" w:rsidRDefault="004E33C2" w:rsidP="000B0746">
            <w:pPr>
              <w:rPr>
                <w:szCs w:val="24"/>
              </w:rPr>
            </w:pPr>
            <w:r>
              <w:rPr>
                <w:szCs w:val="24"/>
              </w:rPr>
              <w:t>24</w:t>
            </w:r>
          </w:p>
        </w:tc>
      </w:tr>
    </w:tbl>
    <w:p w14:paraId="5270A04F" w14:textId="45C2DF13" w:rsidR="00EC6658" w:rsidRPr="005E0F00" w:rsidRDefault="00EC6658" w:rsidP="00683FCE">
      <w:pPr>
        <w:ind w:right="-143"/>
        <w:rPr>
          <w:sz w:val="14"/>
          <w:szCs w:val="14"/>
        </w:rPr>
      </w:pPr>
    </w:p>
    <w:p w14:paraId="0D5B3723" w14:textId="1CF97AA4" w:rsidR="00DB1DAF" w:rsidRPr="006E5750" w:rsidRDefault="002A07F4" w:rsidP="006E5750">
      <w:pPr>
        <w:spacing w:line="360" w:lineRule="auto"/>
        <w:jc w:val="center"/>
        <w:rPr>
          <w:b/>
          <w:color w:val="000000"/>
          <w:szCs w:val="24"/>
          <w:lang w:eastAsia="lt-LT"/>
        </w:rPr>
      </w:pPr>
      <w:r>
        <w:rPr>
          <w:b/>
          <w:color w:val="000000"/>
          <w:szCs w:val="24"/>
          <w:lang w:eastAsia="lt-LT"/>
        </w:rPr>
        <w:t>VERTINIMO IŠVADA</w:t>
      </w:r>
    </w:p>
    <w:p w14:paraId="5A0BB3F5" w14:textId="47DE232C" w:rsidR="005A636F" w:rsidRDefault="002A07F4" w:rsidP="00FA6E1E">
      <w:pPr>
        <w:shd w:val="clear" w:color="auto" w:fill="FFFFFF"/>
        <w:spacing w:line="300" w:lineRule="atLeast"/>
        <w:ind w:firstLine="851"/>
        <w:jc w:val="both"/>
        <w:rPr>
          <w:szCs w:val="24"/>
        </w:rPr>
      </w:pPr>
      <w:r w:rsidRPr="00F35058">
        <w:rPr>
          <w:bCs/>
          <w:szCs w:val="24"/>
        </w:rPr>
        <w:t>Viešųjų pirkimų tarnyba (toliau – Tarnyba), vadovaudamasi</w:t>
      </w:r>
      <w:r w:rsidRPr="00D47DCF">
        <w:rPr>
          <w:bCs/>
          <w:szCs w:val="24"/>
        </w:rPr>
        <w:t xml:space="preserve"> </w:t>
      </w:r>
      <w:r w:rsidRPr="00F35058">
        <w:rPr>
          <w:bCs/>
          <w:szCs w:val="24"/>
        </w:rPr>
        <w:t xml:space="preserve">Lietuvos Respublikos </w:t>
      </w:r>
      <w:r w:rsidR="00DB32B8">
        <w:rPr>
          <w:bCs/>
          <w:szCs w:val="24"/>
        </w:rPr>
        <w:t xml:space="preserve">viešųjų </w:t>
      </w:r>
      <w:r w:rsidRPr="00F35058">
        <w:rPr>
          <w:bCs/>
          <w:szCs w:val="24"/>
        </w:rPr>
        <w:t>pirkimų</w:t>
      </w:r>
      <w:r>
        <w:rPr>
          <w:bCs/>
          <w:szCs w:val="24"/>
        </w:rPr>
        <w:t xml:space="preserve"> </w:t>
      </w:r>
      <w:r w:rsidRPr="00F35058">
        <w:rPr>
          <w:bCs/>
          <w:szCs w:val="24"/>
        </w:rPr>
        <w:t>įstatym</w:t>
      </w:r>
      <w:r w:rsidR="000D6E31">
        <w:rPr>
          <w:bCs/>
          <w:szCs w:val="24"/>
        </w:rPr>
        <w:t xml:space="preserve">o </w:t>
      </w:r>
      <w:r w:rsidR="003C43BD">
        <w:rPr>
          <w:bCs/>
          <w:szCs w:val="24"/>
        </w:rPr>
        <w:t>9</w:t>
      </w:r>
      <w:r w:rsidR="003C43BD" w:rsidRPr="008D6FEE">
        <w:rPr>
          <w:bCs/>
          <w:szCs w:val="24"/>
        </w:rPr>
        <w:t>5 straipsnio 1 dalies 2 punktu</w:t>
      </w:r>
      <w:r w:rsidRPr="00F35058">
        <w:rPr>
          <w:bCs/>
          <w:szCs w:val="24"/>
        </w:rPr>
        <w:t xml:space="preserve">, atliko </w:t>
      </w:r>
      <w:r w:rsidR="00FA6E1E">
        <w:rPr>
          <w:szCs w:val="24"/>
        </w:rPr>
        <w:t>VšĮ</w:t>
      </w:r>
      <w:r w:rsidR="00FA6E1E">
        <w:rPr>
          <w:szCs w:val="24"/>
          <w:lang w:eastAsia="lt-LT"/>
        </w:rPr>
        <w:t xml:space="preserve"> Kauno </w:t>
      </w:r>
      <w:r w:rsidR="00FA6E1E" w:rsidRPr="00812619">
        <w:rPr>
          <w:szCs w:val="24"/>
          <w:lang w:eastAsia="lt-LT"/>
        </w:rPr>
        <w:t>rajono priešgaisrinė</w:t>
      </w:r>
      <w:r w:rsidR="00126D94" w:rsidRPr="00812619">
        <w:rPr>
          <w:szCs w:val="24"/>
          <w:lang w:eastAsia="lt-LT"/>
        </w:rPr>
        <w:t>s</w:t>
      </w:r>
      <w:r w:rsidR="00FA6E1E">
        <w:rPr>
          <w:szCs w:val="24"/>
          <w:lang w:eastAsia="lt-LT"/>
        </w:rPr>
        <w:t xml:space="preserve"> saugos tarnybos </w:t>
      </w:r>
      <w:r w:rsidR="00812619">
        <w:rPr>
          <w:szCs w:val="24"/>
          <w:lang w:eastAsia="lt-LT"/>
        </w:rPr>
        <w:t xml:space="preserve">(toliau – Perkančioji organizacija) </w:t>
      </w:r>
      <w:r w:rsidR="001A581F">
        <w:rPr>
          <w:bCs/>
          <w:szCs w:val="24"/>
        </w:rPr>
        <w:t>v</w:t>
      </w:r>
      <w:r w:rsidRPr="00F35058">
        <w:rPr>
          <w:szCs w:val="24"/>
        </w:rPr>
        <w:t>ykd</w:t>
      </w:r>
      <w:r w:rsidR="005E0F00">
        <w:rPr>
          <w:szCs w:val="24"/>
        </w:rPr>
        <w:t>om</w:t>
      </w:r>
      <w:r w:rsidR="008C2842">
        <w:rPr>
          <w:szCs w:val="24"/>
        </w:rPr>
        <w:t>o</w:t>
      </w:r>
      <w:r w:rsidRPr="00F35058">
        <w:rPr>
          <w:szCs w:val="24"/>
        </w:rPr>
        <w:t xml:space="preserve"> pirkimo vertinimą</w:t>
      </w:r>
      <w:r w:rsidR="00B013F9">
        <w:rPr>
          <w:szCs w:val="24"/>
        </w:rPr>
        <w:t>.</w:t>
      </w:r>
    </w:p>
    <w:p w14:paraId="3AFA7892" w14:textId="5AED8123" w:rsidR="004B33C3" w:rsidRPr="004B33C3" w:rsidRDefault="004B33C3" w:rsidP="00FA6E1E">
      <w:pPr>
        <w:shd w:val="clear" w:color="auto" w:fill="FFFFFF"/>
        <w:tabs>
          <w:tab w:val="left" w:pos="900"/>
        </w:tabs>
        <w:ind w:firstLine="851"/>
        <w:jc w:val="both"/>
        <w:rPr>
          <w:szCs w:val="24"/>
        </w:rPr>
      </w:pPr>
    </w:p>
    <w:p w14:paraId="683CFC67" w14:textId="2FEF4877" w:rsidR="00A41CC8" w:rsidRPr="006E5750" w:rsidRDefault="002A07F4" w:rsidP="006E5750">
      <w:pPr>
        <w:spacing w:line="254" w:lineRule="auto"/>
        <w:ind w:right="49"/>
        <w:jc w:val="center"/>
        <w:rPr>
          <w:b/>
          <w:szCs w:val="24"/>
        </w:rPr>
      </w:pPr>
      <w:r>
        <w:rPr>
          <w:b/>
          <w:szCs w:val="24"/>
        </w:rPr>
        <w:t>I dalis. Bendra informacija</w:t>
      </w:r>
    </w:p>
    <w:p w14:paraId="720CCDAD" w14:textId="77777777" w:rsidR="002A07F4" w:rsidRDefault="002A07F4" w:rsidP="002A07F4">
      <w:pPr>
        <w:rPr>
          <w:sz w:val="14"/>
          <w:szCs w:val="1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2A07F4" w14:paraId="554FA865"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703B5976" w14:textId="421A9FCB" w:rsidR="002A07F4" w:rsidRPr="002A07F4" w:rsidRDefault="002A07F4">
            <w:pPr>
              <w:jc w:val="both"/>
              <w:rPr>
                <w:szCs w:val="24"/>
              </w:rPr>
            </w:pPr>
            <w:r w:rsidRPr="002A07F4">
              <w:rPr>
                <w:rFonts w:eastAsia="Calibri"/>
              </w:rPr>
              <w:t>Pirkimo pavadinimas, numeris (jeigu skelbtas), pirkimo paskelbimo (kvietimo pateikti paraišką/pasiūlymą) data/ sutarties pavadinimas, data, numeris</w:t>
            </w:r>
            <w:r w:rsidR="00A41CC8">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2FE3E833" w14:textId="06764D50" w:rsidR="00175FA5" w:rsidRPr="00FC334E" w:rsidRDefault="00DD1E01" w:rsidP="008555DD">
            <w:pPr>
              <w:shd w:val="clear" w:color="auto" w:fill="FFFFFF"/>
              <w:spacing w:line="300" w:lineRule="atLeast"/>
              <w:jc w:val="both"/>
              <w:rPr>
                <w:szCs w:val="24"/>
              </w:rPr>
            </w:pPr>
            <w:r>
              <w:rPr>
                <w:szCs w:val="24"/>
              </w:rPr>
              <w:t>„</w:t>
            </w:r>
            <w:r>
              <w:rPr>
                <w:bCs/>
                <w:szCs w:val="24"/>
              </w:rPr>
              <w:t xml:space="preserve">Naudoto vidutinės klasės gaisrų gesinimo automobilio pirkimas“ </w:t>
            </w:r>
            <w:r>
              <w:rPr>
                <w:szCs w:val="24"/>
              </w:rPr>
              <w:t>(2021-03-05 skelbtas Centrinėje viešųjų pirkimų informacinėje sistemoje (toliau CVP IS), pirkimo Nr. 534822) (toliau –Pirkimas).</w:t>
            </w:r>
          </w:p>
        </w:tc>
      </w:tr>
      <w:tr w:rsidR="002A07F4" w14:paraId="13F23A68"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6BFC098C" w14:textId="36926508" w:rsidR="00A41CC8" w:rsidRPr="006E5750" w:rsidRDefault="002A07F4">
            <w:pPr>
              <w:jc w:val="both"/>
              <w:rPr>
                <w:rFonts w:eastAsia="Calibri"/>
              </w:rPr>
            </w:pPr>
            <w:r w:rsidRPr="002A07F4">
              <w:rPr>
                <w:rFonts w:eastAsia="Calibri"/>
              </w:rPr>
              <w:t>Pirkimo vykdymo/sutarties sudarymo teisinis pagrindas</w:t>
            </w:r>
            <w:r w:rsidR="00A41CC8">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3F073E6A" w14:textId="65B9C41E" w:rsidR="002A07F4" w:rsidRPr="002A07F4" w:rsidRDefault="002A07F4" w:rsidP="006D281F">
            <w:pPr>
              <w:spacing w:line="254" w:lineRule="auto"/>
              <w:jc w:val="both"/>
              <w:rPr>
                <w:szCs w:val="24"/>
              </w:rPr>
            </w:pPr>
            <w:r w:rsidRPr="00F35058">
              <w:rPr>
                <w:bCs/>
                <w:szCs w:val="24"/>
              </w:rPr>
              <w:t xml:space="preserve">Lietuvos Respublikos </w:t>
            </w:r>
            <w:r w:rsidR="003C43BD">
              <w:rPr>
                <w:bCs/>
                <w:szCs w:val="24"/>
              </w:rPr>
              <w:t xml:space="preserve">viešųjų </w:t>
            </w:r>
            <w:r w:rsidRPr="00F35058">
              <w:rPr>
                <w:bCs/>
                <w:szCs w:val="24"/>
              </w:rPr>
              <w:t>pirkimų</w:t>
            </w:r>
            <w:r w:rsidR="003C43BD">
              <w:rPr>
                <w:bCs/>
                <w:szCs w:val="24"/>
              </w:rPr>
              <w:t xml:space="preserve"> </w:t>
            </w:r>
            <w:r w:rsidRPr="00F35058">
              <w:rPr>
                <w:bCs/>
                <w:szCs w:val="24"/>
              </w:rPr>
              <w:t>įstatym</w:t>
            </w:r>
            <w:r>
              <w:rPr>
                <w:bCs/>
                <w:szCs w:val="24"/>
              </w:rPr>
              <w:t>a</w:t>
            </w:r>
            <w:r w:rsidRPr="00F35058">
              <w:rPr>
                <w:bCs/>
                <w:szCs w:val="24"/>
              </w:rPr>
              <w:t xml:space="preserve">s </w:t>
            </w:r>
            <w:r w:rsidRPr="0022241D">
              <w:rPr>
                <w:bCs/>
                <w:szCs w:val="24"/>
              </w:rPr>
              <w:t xml:space="preserve">(redakcija nuo </w:t>
            </w:r>
            <w:r w:rsidR="00F533EE">
              <w:rPr>
                <w:bCs/>
                <w:szCs w:val="24"/>
              </w:rPr>
              <w:t>2020-0</w:t>
            </w:r>
            <w:r w:rsidR="004D62DC">
              <w:rPr>
                <w:bCs/>
                <w:szCs w:val="24"/>
              </w:rPr>
              <w:t>8</w:t>
            </w:r>
            <w:r w:rsidR="00F533EE">
              <w:rPr>
                <w:bCs/>
                <w:szCs w:val="24"/>
              </w:rPr>
              <w:t>-01</w:t>
            </w:r>
            <w:r w:rsidRPr="0022241D">
              <w:rPr>
                <w:bCs/>
                <w:szCs w:val="24"/>
              </w:rPr>
              <w:t xml:space="preserve">) </w:t>
            </w:r>
            <w:r w:rsidRPr="00F35058">
              <w:rPr>
                <w:bCs/>
                <w:szCs w:val="24"/>
              </w:rPr>
              <w:t xml:space="preserve">(toliau – </w:t>
            </w:r>
            <w:r w:rsidR="003C43BD" w:rsidRPr="00F35058">
              <w:rPr>
                <w:bCs/>
                <w:szCs w:val="24"/>
              </w:rPr>
              <w:t>Įstatymas</w:t>
            </w:r>
            <w:r w:rsidRPr="00F35058">
              <w:rPr>
                <w:bCs/>
                <w:szCs w:val="24"/>
              </w:rPr>
              <w:t>)</w:t>
            </w:r>
            <w:r>
              <w:rPr>
                <w:bCs/>
                <w:szCs w:val="24"/>
              </w:rPr>
              <w:t>.</w:t>
            </w:r>
          </w:p>
        </w:tc>
      </w:tr>
      <w:tr w:rsidR="002A07F4" w14:paraId="7B7FD9D8" w14:textId="77777777" w:rsidTr="00CC1530">
        <w:tc>
          <w:tcPr>
            <w:tcW w:w="4672" w:type="dxa"/>
            <w:tcBorders>
              <w:top w:val="single" w:sz="4" w:space="0" w:color="auto"/>
              <w:left w:val="single" w:sz="4" w:space="0" w:color="auto"/>
              <w:bottom w:val="single" w:sz="4" w:space="0" w:color="auto"/>
              <w:right w:val="single" w:sz="4" w:space="0" w:color="auto"/>
            </w:tcBorders>
            <w:hideMark/>
          </w:tcPr>
          <w:p w14:paraId="4EB76FB6" w14:textId="77777777" w:rsidR="002A07F4" w:rsidRPr="002A07F4" w:rsidRDefault="002A07F4" w:rsidP="002A07F4">
            <w:pPr>
              <w:jc w:val="both"/>
              <w:rPr>
                <w:rFonts w:eastAsia="Calibri"/>
              </w:rPr>
            </w:pPr>
            <w:r w:rsidRPr="002A07F4">
              <w:rPr>
                <w:rFonts w:eastAsia="Calibri"/>
              </w:rPr>
              <w:t>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6E458157" w14:textId="3CAE38AB" w:rsidR="00A41CC8" w:rsidRPr="00F35058" w:rsidRDefault="00AA1762" w:rsidP="004A6375">
            <w:pPr>
              <w:spacing w:before="60" w:after="60"/>
              <w:jc w:val="both"/>
              <w:rPr>
                <w:szCs w:val="24"/>
              </w:rPr>
            </w:pPr>
            <w:r>
              <w:rPr>
                <w:szCs w:val="24"/>
              </w:rPr>
              <w:t>A</w:t>
            </w:r>
            <w:r w:rsidR="00711DDD">
              <w:rPr>
                <w:szCs w:val="24"/>
              </w:rPr>
              <w:t>tviras</w:t>
            </w:r>
            <w:r w:rsidR="009B5BCD" w:rsidRPr="00F35058">
              <w:rPr>
                <w:szCs w:val="24"/>
              </w:rPr>
              <w:t xml:space="preserve"> </w:t>
            </w:r>
            <w:r w:rsidR="002A07F4" w:rsidRPr="00F35058">
              <w:rPr>
                <w:szCs w:val="24"/>
              </w:rPr>
              <w:t>konkursas</w:t>
            </w:r>
            <w:r w:rsidR="002A07F4">
              <w:rPr>
                <w:szCs w:val="24"/>
              </w:rPr>
              <w:t>.</w:t>
            </w:r>
          </w:p>
        </w:tc>
      </w:tr>
      <w:tr w:rsidR="002A07F4" w14:paraId="0D2D661A"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72D51B64" w14:textId="0328C264" w:rsidR="00A41CC8" w:rsidRPr="002A07F4" w:rsidRDefault="002A07F4" w:rsidP="002A07F4">
            <w:pPr>
              <w:jc w:val="both"/>
              <w:rPr>
                <w:rFonts w:eastAsia="Calibri"/>
              </w:rPr>
            </w:pPr>
            <w:r w:rsidRPr="002A07F4">
              <w:rPr>
                <w:rFonts w:eastAsia="Calibri"/>
              </w:rPr>
              <w:t>Planuojama (nenurodoma, jeigu pirkimas vertinamas iki vokų su pasiūlymais atplėšimo procedūros), faktinė pirkimo/sutarties vertė Eur be PVM</w:t>
            </w:r>
            <w:r w:rsidR="00A41CC8">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2DFBC68E" w14:textId="42788B73" w:rsidR="00E93D18" w:rsidRDefault="00C76961" w:rsidP="006427FD">
            <w:pPr>
              <w:pStyle w:val="Default"/>
              <w:jc w:val="both"/>
            </w:pPr>
            <w:r>
              <w:t xml:space="preserve">Planuojama Pirkimo </w:t>
            </w:r>
            <w:r w:rsidRPr="00CE0921">
              <w:t>vertė</w:t>
            </w:r>
            <w:r w:rsidR="00DD1E01">
              <w:t xml:space="preserve"> </w:t>
            </w:r>
            <w:r w:rsidR="00AA1762">
              <w:t>66942,15</w:t>
            </w:r>
            <w:r w:rsidR="00402641" w:rsidRPr="00CE0921">
              <w:t xml:space="preserve"> </w:t>
            </w:r>
            <w:r w:rsidR="00DD1E01">
              <w:t>E</w:t>
            </w:r>
            <w:r w:rsidR="006F23C2" w:rsidRPr="006F23C2">
              <w:t xml:space="preserve">ur </w:t>
            </w:r>
            <w:r w:rsidR="00AA1762">
              <w:t>be</w:t>
            </w:r>
            <w:r w:rsidR="006F23C2" w:rsidRPr="006F23C2">
              <w:t xml:space="preserve"> PVM. </w:t>
            </w:r>
          </w:p>
          <w:p w14:paraId="3E98F64B" w14:textId="51E71263" w:rsidR="000A3B48" w:rsidRPr="006F23C2" w:rsidRDefault="000A3B48" w:rsidP="006427FD">
            <w:pPr>
              <w:pStyle w:val="Default"/>
              <w:jc w:val="both"/>
            </w:pPr>
          </w:p>
        </w:tc>
      </w:tr>
      <w:tr w:rsidR="002A07F4" w14:paraId="110D0C7B"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21B2B888" w14:textId="4DB631BF" w:rsidR="00A41CC8" w:rsidRPr="006E5750" w:rsidRDefault="002A07F4" w:rsidP="002A07F4">
            <w:pPr>
              <w:jc w:val="both"/>
              <w:rPr>
                <w:rFonts w:eastAsia="Calibri"/>
              </w:rPr>
            </w:pPr>
            <w:r w:rsidRPr="002A07F4">
              <w:rPr>
                <w:rFonts w:eastAsia="Calibri"/>
              </w:rPr>
              <w:t>Tiekėjas / teikėjas / rangovas / koncesininkas, juridinio asmens kodas (su kuriuo sudaryta sutartis)</w:t>
            </w:r>
            <w:r w:rsidR="00A41CC8">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605DFF03" w14:textId="0D866DE6" w:rsidR="002A07F4" w:rsidRPr="00A10E23" w:rsidRDefault="00B013F9" w:rsidP="00B5794C">
            <w:pPr>
              <w:spacing w:line="254" w:lineRule="auto"/>
              <w:jc w:val="both"/>
              <w:rPr>
                <w:szCs w:val="24"/>
              </w:rPr>
            </w:pPr>
            <w:r>
              <w:rPr>
                <w:szCs w:val="24"/>
              </w:rPr>
              <w:t>–</w:t>
            </w:r>
          </w:p>
        </w:tc>
      </w:tr>
      <w:tr w:rsidR="002A07F4" w14:paraId="189D3881"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3CA47DDC" w14:textId="77777777" w:rsidR="002A07F4" w:rsidRPr="002A07F4" w:rsidRDefault="002A07F4" w:rsidP="002A07F4">
            <w:pPr>
              <w:jc w:val="both"/>
              <w:rPr>
                <w:rFonts w:eastAsia="Calibri"/>
              </w:rPr>
            </w:pPr>
            <w:r w:rsidRPr="002A07F4">
              <w:rPr>
                <w:rFonts w:eastAsia="Calibri"/>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0D7D3D16" w14:textId="65ABFCD7" w:rsidR="00A41CC8" w:rsidRPr="00B54243" w:rsidRDefault="00EA6BB5" w:rsidP="00EA6BB5">
            <w:pPr>
              <w:pStyle w:val="ListParagraph"/>
              <w:spacing w:line="254" w:lineRule="auto"/>
              <w:ind w:left="30"/>
              <w:jc w:val="both"/>
              <w:rPr>
                <w:szCs w:val="24"/>
              </w:rPr>
            </w:pPr>
            <w:r>
              <w:rPr>
                <w:szCs w:val="24"/>
              </w:rPr>
              <w:t>Išsamus</w:t>
            </w:r>
            <w:r w:rsidR="00DB6E54" w:rsidRPr="00DB6E54">
              <w:rPr>
                <w:szCs w:val="24"/>
              </w:rPr>
              <w:t xml:space="preserve"> Pirkimo procedūrų </w:t>
            </w:r>
            <w:r w:rsidR="002A07F4" w:rsidRPr="00DB6E54">
              <w:rPr>
                <w:szCs w:val="24"/>
              </w:rPr>
              <w:t>vertinimas</w:t>
            </w:r>
            <w:r>
              <w:rPr>
                <w:szCs w:val="24"/>
              </w:rPr>
              <w:t xml:space="preserve"> </w:t>
            </w:r>
            <w:r w:rsidR="005A636F">
              <w:rPr>
                <w:szCs w:val="24"/>
              </w:rPr>
              <w:t xml:space="preserve">/ po </w:t>
            </w:r>
            <w:r>
              <w:rPr>
                <w:szCs w:val="24"/>
              </w:rPr>
              <w:t>pasiūlymų</w:t>
            </w:r>
            <w:r w:rsidR="005A636F">
              <w:rPr>
                <w:szCs w:val="24"/>
              </w:rPr>
              <w:t xml:space="preserve"> įv</w:t>
            </w:r>
            <w:r>
              <w:rPr>
                <w:szCs w:val="24"/>
              </w:rPr>
              <w:t>ertinimo</w:t>
            </w:r>
            <w:r w:rsidR="00126D94">
              <w:rPr>
                <w:szCs w:val="24"/>
              </w:rPr>
              <w:t>, iki sutarties sudarymo</w:t>
            </w:r>
            <w:r w:rsidR="00AA1762">
              <w:rPr>
                <w:szCs w:val="24"/>
              </w:rPr>
              <w:t>.</w:t>
            </w:r>
          </w:p>
        </w:tc>
      </w:tr>
      <w:tr w:rsidR="002A07F4" w14:paraId="0F9E7A14"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628D7997" w14:textId="77777777" w:rsidR="002A07F4" w:rsidRPr="002A07F4" w:rsidRDefault="002A07F4" w:rsidP="002A07F4">
            <w:pPr>
              <w:jc w:val="both"/>
              <w:rPr>
                <w:b/>
                <w:szCs w:val="24"/>
              </w:rPr>
            </w:pPr>
            <w:r w:rsidRPr="002A07F4">
              <w:rPr>
                <w:szCs w:val="24"/>
              </w:rPr>
              <w:lastRenderedPageBreak/>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tcPr>
          <w:p w14:paraId="164F0D99" w14:textId="77E7D01A" w:rsidR="007E6934" w:rsidRDefault="00925B67" w:rsidP="002F40E2">
            <w:pPr>
              <w:tabs>
                <w:tab w:val="left" w:pos="900"/>
              </w:tabs>
              <w:ind w:right="49"/>
              <w:jc w:val="both"/>
              <w:rPr>
                <w:szCs w:val="24"/>
                <w:lang w:eastAsia="lt-LT"/>
              </w:rPr>
            </w:pPr>
            <w:r>
              <w:rPr>
                <w:szCs w:val="24"/>
                <w:lang w:eastAsia="lt-LT"/>
              </w:rPr>
              <w:t xml:space="preserve">Pirkimas finansuojamas Europos teritorinio bendradarbiavimo tikslo </w:t>
            </w:r>
            <w:proofErr w:type="spellStart"/>
            <w:r>
              <w:rPr>
                <w:szCs w:val="24"/>
                <w:lang w:eastAsia="lt-LT"/>
              </w:rPr>
              <w:t>Interreg</w:t>
            </w:r>
            <w:proofErr w:type="spellEnd"/>
            <w:r>
              <w:rPr>
                <w:szCs w:val="24"/>
                <w:lang w:eastAsia="lt-LT"/>
              </w:rPr>
              <w:t xml:space="preserve"> V-A Lietuvos ir Lenkijos bendradarbiavimo per sieną programos lėšomis, pagal projektą Nr. LT-PL-5R-382 „Priešgaisrinių komandų pajėgumų stiprinimas kovojant su </w:t>
            </w:r>
            <w:proofErr w:type="spellStart"/>
            <w:r>
              <w:rPr>
                <w:szCs w:val="24"/>
                <w:lang w:eastAsia="lt-LT"/>
              </w:rPr>
              <w:t>pandemijomis</w:t>
            </w:r>
            <w:proofErr w:type="spellEnd"/>
            <w:r>
              <w:rPr>
                <w:szCs w:val="24"/>
                <w:lang w:eastAsia="lt-LT"/>
              </w:rPr>
              <w:t xml:space="preserve"> ir infekcinėmis ligomis“</w:t>
            </w:r>
            <w:r w:rsidR="00612759">
              <w:rPr>
                <w:szCs w:val="24"/>
                <w:lang w:eastAsia="lt-LT"/>
              </w:rPr>
              <w:t>.</w:t>
            </w:r>
          </w:p>
          <w:p w14:paraId="65C69B24" w14:textId="5BDD5018" w:rsidR="00612759" w:rsidRDefault="00612759" w:rsidP="002F40E2">
            <w:pPr>
              <w:tabs>
                <w:tab w:val="left" w:pos="900"/>
              </w:tabs>
              <w:ind w:right="49"/>
              <w:jc w:val="both"/>
              <w:rPr>
                <w:szCs w:val="24"/>
                <w:lang w:eastAsia="lt-LT"/>
              </w:rPr>
            </w:pPr>
            <w:r>
              <w:rPr>
                <w:szCs w:val="24"/>
                <w:lang w:eastAsia="lt-LT"/>
              </w:rPr>
              <w:t>Kauno rajono savivaldybės taryba 2020-05-28 sprendimu</w:t>
            </w:r>
            <w:r w:rsidR="004678CE">
              <w:rPr>
                <w:szCs w:val="24"/>
                <w:lang w:eastAsia="lt-LT"/>
              </w:rPr>
              <w:t xml:space="preserve"> Nr. TS-234</w:t>
            </w:r>
            <w:r>
              <w:rPr>
                <w:szCs w:val="24"/>
                <w:lang w:eastAsia="lt-LT"/>
              </w:rPr>
              <w:t xml:space="preserve"> pritarė projektui ir numatė skirti 15 proc. tinkamų finansuoti išlaidų.</w:t>
            </w:r>
          </w:p>
          <w:p w14:paraId="095EA9A3" w14:textId="1C129831" w:rsidR="00612759" w:rsidRPr="00EA6BB5" w:rsidRDefault="00DC240E" w:rsidP="002F40E2">
            <w:pPr>
              <w:tabs>
                <w:tab w:val="left" w:pos="900"/>
              </w:tabs>
              <w:ind w:right="49"/>
              <w:jc w:val="both"/>
              <w:rPr>
                <w:szCs w:val="24"/>
                <w:lang w:eastAsia="lt-LT"/>
              </w:rPr>
            </w:pPr>
            <w:r>
              <w:rPr>
                <w:szCs w:val="24"/>
                <w:lang w:eastAsia="lt-LT"/>
              </w:rPr>
              <w:t>Projektą įgyvendinanti institucija –</w:t>
            </w:r>
            <w:r w:rsidR="00F51B67">
              <w:rPr>
                <w:szCs w:val="24"/>
                <w:lang w:eastAsia="lt-LT"/>
              </w:rPr>
              <w:t>VšĮ</w:t>
            </w:r>
            <w:r>
              <w:rPr>
                <w:szCs w:val="24"/>
                <w:lang w:eastAsia="lt-LT"/>
              </w:rPr>
              <w:t xml:space="preserve"> Jungtinis techninis sekretoriatas. </w:t>
            </w:r>
          </w:p>
        </w:tc>
      </w:tr>
      <w:tr w:rsidR="002A07F4" w14:paraId="4BC74502" w14:textId="77777777" w:rsidTr="002A07F4">
        <w:tc>
          <w:tcPr>
            <w:tcW w:w="9776" w:type="dxa"/>
            <w:gridSpan w:val="2"/>
            <w:tcBorders>
              <w:top w:val="single" w:sz="4" w:space="0" w:color="auto"/>
              <w:left w:val="single" w:sz="4" w:space="0" w:color="auto"/>
              <w:bottom w:val="single" w:sz="4" w:space="0" w:color="auto"/>
              <w:right w:val="single" w:sz="4" w:space="0" w:color="auto"/>
            </w:tcBorders>
            <w:hideMark/>
          </w:tcPr>
          <w:p w14:paraId="640F587D" w14:textId="731D6812" w:rsidR="007E6934" w:rsidRDefault="001419D9" w:rsidP="001419D9">
            <w:pPr>
              <w:jc w:val="both"/>
              <w:rPr>
                <w:rFonts w:eastAsia="Calibri"/>
                <w:i/>
              </w:rPr>
            </w:pPr>
            <w:r w:rsidRPr="001419D9">
              <w:rPr>
                <w:rFonts w:eastAsia="Calibri"/>
                <w:i/>
              </w:rPr>
              <w:t>Jei dėl pirkimo/sutarties vyksta teismo procesas, nurodyti ieškinio (skundo) dalykus, bylos šalių pavadinimus, ar taikomos laikinosios apsaugos priemonės, teisminio nagrinėjimo stadija, pvz., apygardos, apeliacinis teismas.</w:t>
            </w:r>
          </w:p>
          <w:p w14:paraId="7A6690A0" w14:textId="1A150388" w:rsidR="002A07F4" w:rsidRPr="003454A0" w:rsidRDefault="00F93FDC" w:rsidP="0008725E">
            <w:pPr>
              <w:ind w:firstLine="880"/>
              <w:jc w:val="both"/>
              <w:rPr>
                <w:szCs w:val="24"/>
              </w:rPr>
            </w:pPr>
            <w:r>
              <w:rPr>
                <w:szCs w:val="24"/>
              </w:rPr>
              <w:t>–</w:t>
            </w:r>
          </w:p>
        </w:tc>
      </w:tr>
    </w:tbl>
    <w:p w14:paraId="39100119" w14:textId="77777777" w:rsidR="00925B67" w:rsidRPr="002A07F4" w:rsidRDefault="00925B67" w:rsidP="003454A0">
      <w:pPr>
        <w:rPr>
          <w:b/>
          <w:szCs w:val="24"/>
        </w:rPr>
      </w:pPr>
    </w:p>
    <w:p w14:paraId="7A528E96" w14:textId="77777777" w:rsidR="002A07F4" w:rsidRPr="002A07F4" w:rsidRDefault="002A07F4" w:rsidP="002A07F4">
      <w:pPr>
        <w:jc w:val="center"/>
        <w:rPr>
          <w:b/>
          <w:szCs w:val="24"/>
        </w:rPr>
      </w:pPr>
      <w:r w:rsidRPr="002A07F4">
        <w:rPr>
          <w:b/>
          <w:szCs w:val="24"/>
        </w:rPr>
        <w:t>II dalis. Vertinimo apimtyje nustatyti pažeidimai</w:t>
      </w:r>
    </w:p>
    <w:p w14:paraId="4C3510D8" w14:textId="77777777" w:rsidR="00607032" w:rsidRDefault="00607032" w:rsidP="0037739F">
      <w:pP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607032" w:rsidRPr="002A07F4" w14:paraId="612C8CF5" w14:textId="77777777" w:rsidTr="004D62DC">
        <w:tc>
          <w:tcPr>
            <w:tcW w:w="1333" w:type="dxa"/>
            <w:tcBorders>
              <w:top w:val="single" w:sz="4" w:space="0" w:color="auto"/>
              <w:left w:val="single" w:sz="4" w:space="0" w:color="auto"/>
              <w:bottom w:val="single" w:sz="4" w:space="0" w:color="auto"/>
              <w:right w:val="single" w:sz="4" w:space="0" w:color="auto"/>
            </w:tcBorders>
          </w:tcPr>
          <w:p w14:paraId="2AD40E27" w14:textId="289895F6" w:rsidR="00607032" w:rsidRPr="002A07F4" w:rsidRDefault="00623CDA" w:rsidP="00CC1530">
            <w:pPr>
              <w:jc w:val="center"/>
              <w:rPr>
                <w:szCs w:val="24"/>
              </w:rPr>
            </w:pPr>
            <w:r>
              <w:rPr>
                <w:szCs w:val="24"/>
              </w:rPr>
              <w:t>1.</w:t>
            </w:r>
          </w:p>
        </w:tc>
        <w:tc>
          <w:tcPr>
            <w:tcW w:w="8443" w:type="dxa"/>
            <w:tcBorders>
              <w:top w:val="single" w:sz="4" w:space="0" w:color="auto"/>
              <w:left w:val="single" w:sz="4" w:space="0" w:color="auto"/>
              <w:bottom w:val="single" w:sz="4" w:space="0" w:color="auto"/>
              <w:right w:val="single" w:sz="4" w:space="0" w:color="auto"/>
            </w:tcBorders>
          </w:tcPr>
          <w:p w14:paraId="5A3D8508" w14:textId="6BBD57F9" w:rsidR="00A643FD" w:rsidRPr="00A643FD" w:rsidRDefault="00A643FD" w:rsidP="00A643FD">
            <w:pPr>
              <w:rPr>
                <w:iCs/>
                <w:szCs w:val="24"/>
                <w:lang w:eastAsia="lt-LT"/>
              </w:rPr>
            </w:pPr>
            <w:r w:rsidRPr="00A643FD">
              <w:rPr>
                <w:iCs/>
                <w:szCs w:val="24"/>
              </w:rPr>
              <w:t>Į</w:t>
            </w:r>
            <w:r w:rsidR="000E38C5">
              <w:rPr>
                <w:iCs/>
                <w:szCs w:val="24"/>
              </w:rPr>
              <w:t>statymo</w:t>
            </w:r>
            <w:r w:rsidRPr="00A643FD">
              <w:rPr>
                <w:iCs/>
                <w:szCs w:val="24"/>
              </w:rPr>
              <w:t xml:space="preserve"> 17 straipsnio 1 dalis</w:t>
            </w:r>
            <w:r w:rsidRPr="00A643FD">
              <w:rPr>
                <w:rStyle w:val="FootnoteReference"/>
                <w:iCs/>
                <w:szCs w:val="24"/>
              </w:rPr>
              <w:footnoteReference w:id="1"/>
            </w:r>
            <w:r w:rsidR="000E38C5">
              <w:rPr>
                <w:iCs/>
                <w:szCs w:val="24"/>
              </w:rPr>
              <w:t>.</w:t>
            </w:r>
          </w:p>
          <w:p w14:paraId="57D6A95F" w14:textId="43BD2E95" w:rsidR="00003CA5" w:rsidRPr="00A643FD" w:rsidRDefault="00003CA5" w:rsidP="000802F8">
            <w:pPr>
              <w:jc w:val="both"/>
              <w:rPr>
                <w:bCs/>
                <w:iCs/>
                <w:sz w:val="23"/>
                <w:szCs w:val="23"/>
              </w:rPr>
            </w:pPr>
          </w:p>
        </w:tc>
      </w:tr>
      <w:tr w:rsidR="00245BA6" w:rsidRPr="00245BA6" w14:paraId="05790260" w14:textId="77777777" w:rsidTr="004D62DC">
        <w:tc>
          <w:tcPr>
            <w:tcW w:w="9776" w:type="dxa"/>
            <w:gridSpan w:val="2"/>
            <w:tcBorders>
              <w:top w:val="single" w:sz="4" w:space="0" w:color="auto"/>
              <w:left w:val="single" w:sz="4" w:space="0" w:color="auto"/>
              <w:bottom w:val="single" w:sz="4" w:space="0" w:color="auto"/>
              <w:right w:val="single" w:sz="4" w:space="0" w:color="auto"/>
            </w:tcBorders>
          </w:tcPr>
          <w:p w14:paraId="258308C4" w14:textId="1A07DEC5" w:rsidR="00B26AC9" w:rsidRPr="004243EA" w:rsidRDefault="00B26AC9" w:rsidP="00B26AC9">
            <w:pPr>
              <w:autoSpaceDE w:val="0"/>
              <w:autoSpaceDN w:val="0"/>
              <w:adjustRightInd w:val="0"/>
              <w:ind w:firstLine="883"/>
              <w:jc w:val="both"/>
              <w:rPr>
                <w:rFonts w:eastAsiaTheme="minorHAnsi"/>
                <w:color w:val="000000"/>
                <w:szCs w:val="24"/>
              </w:rPr>
            </w:pPr>
            <w:r w:rsidRPr="004243EA">
              <w:rPr>
                <w:rFonts w:eastAsiaTheme="minorHAnsi"/>
                <w:color w:val="000000"/>
                <w:szCs w:val="24"/>
              </w:rPr>
              <w:t xml:space="preserve">Pirkimas vykdomas pagal Pirkimo sąlygas, patvirtintas Pirkimo komisijos (sudaryta </w:t>
            </w:r>
            <w:r w:rsidR="0048551F">
              <w:rPr>
                <w:rFonts w:eastAsiaTheme="minorHAnsi"/>
                <w:color w:val="000000"/>
                <w:szCs w:val="24"/>
              </w:rPr>
              <w:t>Perkančiosios</w:t>
            </w:r>
            <w:r w:rsidRPr="004243EA">
              <w:rPr>
                <w:rFonts w:eastAsiaTheme="minorHAnsi"/>
                <w:color w:val="000000"/>
                <w:szCs w:val="24"/>
              </w:rPr>
              <w:t xml:space="preserve"> organizacijos vadovo </w:t>
            </w:r>
            <w:r>
              <w:rPr>
                <w:rFonts w:eastAsiaTheme="minorHAnsi"/>
                <w:color w:val="000000"/>
                <w:szCs w:val="24"/>
              </w:rPr>
              <w:t>202</w:t>
            </w:r>
            <w:r w:rsidR="00414950">
              <w:rPr>
                <w:rFonts w:eastAsiaTheme="minorHAnsi"/>
                <w:color w:val="000000"/>
                <w:szCs w:val="24"/>
              </w:rPr>
              <w:t>1-01-08</w:t>
            </w:r>
            <w:r>
              <w:rPr>
                <w:rFonts w:eastAsiaTheme="minorHAnsi"/>
                <w:color w:val="000000"/>
                <w:szCs w:val="24"/>
              </w:rPr>
              <w:t xml:space="preserve"> </w:t>
            </w:r>
            <w:r w:rsidRPr="004243EA">
              <w:rPr>
                <w:rFonts w:eastAsiaTheme="minorHAnsi"/>
                <w:color w:val="000000"/>
                <w:szCs w:val="24"/>
              </w:rPr>
              <w:t>įsakymu</w:t>
            </w:r>
            <w:r>
              <w:rPr>
                <w:rFonts w:eastAsiaTheme="minorHAnsi"/>
                <w:color w:val="000000"/>
                <w:szCs w:val="24"/>
              </w:rPr>
              <w:t xml:space="preserve"> Nr. </w:t>
            </w:r>
            <w:r w:rsidR="00414950">
              <w:rPr>
                <w:rFonts w:eastAsiaTheme="minorHAnsi"/>
                <w:color w:val="000000"/>
                <w:szCs w:val="24"/>
              </w:rPr>
              <w:t>4</w:t>
            </w:r>
            <w:r>
              <w:rPr>
                <w:rFonts w:eastAsiaTheme="minorHAnsi"/>
                <w:color w:val="000000"/>
                <w:szCs w:val="24"/>
              </w:rPr>
              <w:t>V</w:t>
            </w:r>
            <w:r w:rsidR="00414950">
              <w:rPr>
                <w:rFonts w:eastAsiaTheme="minorHAnsi"/>
                <w:color w:val="000000"/>
                <w:szCs w:val="24"/>
              </w:rPr>
              <w:t xml:space="preserve">K) </w:t>
            </w:r>
            <w:r w:rsidRPr="004243EA">
              <w:rPr>
                <w:rFonts w:eastAsiaTheme="minorHAnsi"/>
                <w:color w:val="000000"/>
                <w:szCs w:val="24"/>
              </w:rPr>
              <w:t>202</w:t>
            </w:r>
            <w:r w:rsidR="0048551F">
              <w:rPr>
                <w:rFonts w:eastAsiaTheme="minorHAnsi"/>
                <w:color w:val="000000"/>
                <w:szCs w:val="24"/>
              </w:rPr>
              <w:t>1</w:t>
            </w:r>
            <w:r w:rsidRPr="004243EA">
              <w:rPr>
                <w:rFonts w:eastAsiaTheme="minorHAnsi"/>
                <w:color w:val="000000"/>
                <w:szCs w:val="24"/>
              </w:rPr>
              <w:t>-0</w:t>
            </w:r>
            <w:r w:rsidR="00444AF4">
              <w:rPr>
                <w:rFonts w:eastAsiaTheme="minorHAnsi"/>
                <w:color w:val="000000"/>
                <w:szCs w:val="24"/>
              </w:rPr>
              <w:t>3-03</w:t>
            </w:r>
            <w:r w:rsidRPr="004243EA">
              <w:rPr>
                <w:rFonts w:eastAsiaTheme="minorHAnsi"/>
                <w:color w:val="000000"/>
                <w:szCs w:val="24"/>
              </w:rPr>
              <w:t xml:space="preserve"> posėdžio protokolu </w:t>
            </w:r>
            <w:r w:rsidR="0048551F">
              <w:rPr>
                <w:rFonts w:eastAsiaTheme="minorHAnsi"/>
                <w:color w:val="000000"/>
                <w:szCs w:val="24"/>
              </w:rPr>
              <w:t xml:space="preserve">Nr. 3 </w:t>
            </w:r>
            <w:r w:rsidRPr="004243EA">
              <w:rPr>
                <w:rFonts w:eastAsiaTheme="minorHAnsi"/>
                <w:color w:val="000000"/>
                <w:szCs w:val="24"/>
              </w:rPr>
              <w:t>(toliau – Pirkimo sąlygos).</w:t>
            </w:r>
          </w:p>
          <w:p w14:paraId="0630F2BD" w14:textId="5C4E7846" w:rsidR="005A2887" w:rsidRDefault="005A2887" w:rsidP="000E38C5">
            <w:pPr>
              <w:snapToGrid w:val="0"/>
              <w:ind w:firstLine="883"/>
              <w:jc w:val="both"/>
              <w:rPr>
                <w:szCs w:val="24"/>
              </w:rPr>
            </w:pPr>
          </w:p>
          <w:p w14:paraId="2E46C54A" w14:textId="23CD3361" w:rsidR="00A41CC8" w:rsidRDefault="000206F6" w:rsidP="000E38C5">
            <w:pPr>
              <w:snapToGrid w:val="0"/>
              <w:ind w:firstLine="883"/>
              <w:jc w:val="both"/>
              <w:rPr>
                <w:szCs w:val="24"/>
              </w:rPr>
            </w:pPr>
            <w:r>
              <w:rPr>
                <w:szCs w:val="24"/>
              </w:rPr>
              <w:t>Pirkimo sąlygų 2 priedo (Techninė specifikacija)</w:t>
            </w:r>
            <w:r w:rsidR="0052719B">
              <w:rPr>
                <w:szCs w:val="24"/>
              </w:rPr>
              <w:t xml:space="preserve"> lentelės</w:t>
            </w:r>
            <w:r>
              <w:rPr>
                <w:szCs w:val="24"/>
              </w:rPr>
              <w:t xml:space="preserve"> </w:t>
            </w:r>
            <w:r w:rsidR="00812619">
              <w:rPr>
                <w:szCs w:val="24"/>
              </w:rPr>
              <w:t>antrame</w:t>
            </w:r>
            <w:r>
              <w:rPr>
                <w:szCs w:val="24"/>
              </w:rPr>
              <w:t xml:space="preserve"> stulpelyje nustatyti Pirkimo objekto (</w:t>
            </w:r>
            <w:r w:rsidRPr="00CA46F0">
              <w:rPr>
                <w:rFonts w:eastAsia="Calibri"/>
                <w:i/>
                <w:iCs/>
              </w:rPr>
              <w:t>naudoto vidutinės klasės gaisrų gesinimo automobilio su įranga</w:t>
            </w:r>
            <w:r>
              <w:rPr>
                <w:rFonts w:eastAsia="Calibri"/>
              </w:rPr>
              <w:t xml:space="preserve">) techniniai reikalavimai, o </w:t>
            </w:r>
            <w:r w:rsidR="00812619">
              <w:rPr>
                <w:rFonts w:eastAsia="Calibri"/>
              </w:rPr>
              <w:t>trečiasis</w:t>
            </w:r>
            <w:r>
              <w:rPr>
                <w:rFonts w:eastAsia="Calibri"/>
              </w:rPr>
              <w:t xml:space="preserve"> stulpelis pavadintas „</w:t>
            </w:r>
            <w:r>
              <w:rPr>
                <w:b/>
                <w:szCs w:val="24"/>
              </w:rPr>
              <w:t>Faktiniai ir deklaruojami siūlomo naudoto gaisrų gesinimo automobilio su įranga duomenys</w:t>
            </w:r>
            <w:r>
              <w:rPr>
                <w:b/>
              </w:rPr>
              <w:t>“</w:t>
            </w:r>
            <w:r>
              <w:rPr>
                <w:rFonts w:eastAsia="Calibri"/>
              </w:rPr>
              <w:t xml:space="preserve"> ir nurodyta, kad „</w:t>
            </w:r>
            <w:r w:rsidRPr="00501D26">
              <w:rPr>
                <w:i/>
                <w:iCs/>
                <w:szCs w:val="24"/>
              </w:rPr>
              <w:t>Tiekėjas turi įrašyti kur reikia konkrečią reikšmę arba tikslias charakteristikas</w:t>
            </w:r>
            <w:r>
              <w:rPr>
                <w:szCs w:val="24"/>
              </w:rPr>
              <w:t>“.</w:t>
            </w:r>
          </w:p>
          <w:p w14:paraId="6036960B" w14:textId="5D7491A6" w:rsidR="00501D26" w:rsidRPr="000E38C5" w:rsidRDefault="001315F1" w:rsidP="000E38C5">
            <w:pPr>
              <w:ind w:firstLine="883"/>
              <w:jc w:val="both"/>
              <w:rPr>
                <w:szCs w:val="24"/>
              </w:rPr>
            </w:pPr>
            <w:r w:rsidRPr="00BB09A2">
              <w:rPr>
                <w:bCs/>
                <w:szCs w:val="24"/>
              </w:rPr>
              <w:t>Pažymėtina, kad t</w:t>
            </w:r>
            <w:r w:rsidRPr="00BB09A2">
              <w:rPr>
                <w:rStyle w:val="wysiwyg-font-size-medium"/>
                <w:color w:val="000000"/>
                <w:spacing w:val="2"/>
                <w:szCs w:val="24"/>
                <w:shd w:val="clear" w:color="auto" w:fill="FFFFFF"/>
              </w:rPr>
              <w:t xml:space="preserve">iekėjų pasiūlymų atitikties vertinimo procedūra privalo būti vykdoma nešališkai, objektyviai. </w:t>
            </w:r>
            <w:r w:rsidR="00BB09A2" w:rsidRPr="00BB09A2">
              <w:rPr>
                <w:rStyle w:val="wysiwyg-font-size-medium"/>
                <w:color w:val="000000"/>
                <w:spacing w:val="2"/>
                <w:szCs w:val="24"/>
                <w:shd w:val="clear" w:color="auto" w:fill="FFFFFF"/>
              </w:rPr>
              <w:t>Su objektyvia pasiūlymų vertinimo procedūra nesuderinama tokia Pirkimo sąlygose įtvirtinta tvarka, kai tiekėjo pasiūlymo atitiktis įrodinėjama nepatikimais</w:t>
            </w:r>
            <w:r w:rsidR="0083252D">
              <w:rPr>
                <w:rStyle w:val="wysiwyg-font-size-medium"/>
                <w:color w:val="000000"/>
                <w:spacing w:val="2"/>
                <w:szCs w:val="24"/>
                <w:shd w:val="clear" w:color="auto" w:fill="FFFFFF"/>
              </w:rPr>
              <w:t>,</w:t>
            </w:r>
            <w:r w:rsidR="00BB09A2" w:rsidRPr="00BB09A2">
              <w:rPr>
                <w:rStyle w:val="wysiwyg-font-size-medium"/>
                <w:color w:val="000000"/>
                <w:spacing w:val="2"/>
                <w:szCs w:val="24"/>
                <w:shd w:val="clear" w:color="auto" w:fill="FFFFFF"/>
              </w:rPr>
              <w:t xml:space="preserve"> </w:t>
            </w:r>
            <w:r w:rsidR="0083252D">
              <w:rPr>
                <w:rStyle w:val="wysiwyg-font-size-medium"/>
                <w:color w:val="000000"/>
                <w:spacing w:val="2"/>
                <w:shd w:val="clear" w:color="auto" w:fill="FFFFFF"/>
              </w:rPr>
              <w:t xml:space="preserve">paties tiekėjo, kuris suinteresuotas Pirkimo procedūrų baigtimi, deklaruojamais duomenimis. </w:t>
            </w:r>
            <w:r w:rsidR="00BB09A2">
              <w:rPr>
                <w:bCs/>
                <w:szCs w:val="24"/>
              </w:rPr>
              <w:t>P</w:t>
            </w:r>
            <w:r w:rsidR="00501D26">
              <w:rPr>
                <w:bCs/>
                <w:szCs w:val="24"/>
              </w:rPr>
              <w:t xml:space="preserve">erkančioji organizacija Techninėje specifikacijoje įsigyjamam gaisrų gesinimo automobiliui bei įrangai nustatė detalius </w:t>
            </w:r>
            <w:r w:rsidR="00501D26">
              <w:rPr>
                <w:szCs w:val="24"/>
              </w:rPr>
              <w:t xml:space="preserve">reikalavimus, tačiau Pirkimo dokumentuose </w:t>
            </w:r>
            <w:r w:rsidR="00501D26" w:rsidRPr="003760AC">
              <w:rPr>
                <w:szCs w:val="24"/>
                <w:u w:val="single"/>
              </w:rPr>
              <w:t>nenustatė reikalavimo</w:t>
            </w:r>
            <w:r w:rsidR="00501D26">
              <w:rPr>
                <w:szCs w:val="24"/>
              </w:rPr>
              <w:t>, kad tiekėjai turėtų pateikti</w:t>
            </w:r>
            <w:r w:rsidR="002E1783">
              <w:rPr>
                <w:szCs w:val="24"/>
              </w:rPr>
              <w:t xml:space="preserve"> </w:t>
            </w:r>
            <w:r w:rsidR="00A62210">
              <w:rPr>
                <w:szCs w:val="24"/>
              </w:rPr>
              <w:t>patvirtinančius</w:t>
            </w:r>
            <w:r w:rsidR="00501D26">
              <w:rPr>
                <w:szCs w:val="24"/>
              </w:rPr>
              <w:t xml:space="preserve"> dokumentus</w:t>
            </w:r>
            <w:r w:rsidR="00445B96">
              <w:rPr>
                <w:szCs w:val="24"/>
              </w:rPr>
              <w:t>,</w:t>
            </w:r>
            <w:r w:rsidR="00501D26">
              <w:rPr>
                <w:szCs w:val="24"/>
              </w:rPr>
              <w:t xml:space="preserve"> įrodančius, kad siūloma prekė juos atitinka.</w:t>
            </w:r>
            <w:r w:rsidR="000E38C5">
              <w:rPr>
                <w:szCs w:val="24"/>
              </w:rPr>
              <w:t xml:space="preserve"> </w:t>
            </w:r>
          </w:p>
          <w:p w14:paraId="393C1542" w14:textId="77777777" w:rsidR="0083252D" w:rsidRDefault="00501D26" w:rsidP="000E38C5">
            <w:pPr>
              <w:ind w:firstLine="883"/>
              <w:jc w:val="both"/>
              <w:rPr>
                <w:szCs w:val="24"/>
              </w:rPr>
            </w:pPr>
            <w:r>
              <w:rPr>
                <w:szCs w:val="24"/>
              </w:rPr>
              <w:t>Pagal Lietuvos Aukščiausiojo Teismo (toliau – LAT) praktiką, tiekėjo pateikiama dokumentacija turi atitikti šiuos patikimumo kriterijus: 1) pateiktuose dokumentuose turi būti užsakovo reikalaujami duomenys apie siūlomų įrenginių ir medžiagų technines savybes; 2) tiekėjas turi nurodyti gamintoją, kaip šios informacijos šaltinį; 3) turi būti vieša galimybė patikrinti pateiktą informaciją (LAT 2012 m. balandžio 12 d. nutartis civ. byloje Nr. 3K-3-43/2012).</w:t>
            </w:r>
            <w:r w:rsidR="00715573">
              <w:rPr>
                <w:szCs w:val="24"/>
              </w:rPr>
              <w:t xml:space="preserve"> </w:t>
            </w:r>
          </w:p>
          <w:p w14:paraId="765CA907" w14:textId="79F2243C" w:rsidR="0083252D" w:rsidRPr="00707132" w:rsidRDefault="0083252D" w:rsidP="0083252D">
            <w:pPr>
              <w:snapToGrid w:val="0"/>
              <w:ind w:firstLine="741"/>
              <w:jc w:val="both"/>
              <w:rPr>
                <w:szCs w:val="24"/>
              </w:rPr>
            </w:pPr>
            <w:r w:rsidRPr="0083252D">
              <w:rPr>
                <w:color w:val="000000"/>
                <w:spacing w:val="2"/>
                <w:szCs w:val="24"/>
                <w:shd w:val="clear" w:color="auto" w:fill="FFFFFF"/>
              </w:rPr>
              <w:t>Tiekėjų pasiūlymų atitiktis techniniams reikalavimams privalo būti pagrįsta gamintojų techniniais dokumentais ar kitais lygiaverčiais duomenimis</w:t>
            </w:r>
            <w:r>
              <w:rPr>
                <w:color w:val="000000"/>
                <w:spacing w:val="2"/>
                <w:szCs w:val="24"/>
                <w:shd w:val="clear" w:color="auto" w:fill="FFFFFF"/>
              </w:rPr>
              <w:t>.</w:t>
            </w:r>
            <w:r w:rsidRPr="0083252D">
              <w:rPr>
                <w:color w:val="000000"/>
                <w:spacing w:val="2"/>
                <w:szCs w:val="24"/>
                <w:shd w:val="clear" w:color="auto" w:fill="FFFFFF"/>
              </w:rPr>
              <w:t xml:space="preserve"> Viena vertus, tokiu būdu užtikrinamas gautos informacijos patikimumas ir </w:t>
            </w:r>
            <w:proofErr w:type="spellStart"/>
            <w:r w:rsidRPr="0083252D">
              <w:rPr>
                <w:color w:val="000000"/>
                <w:spacing w:val="2"/>
                <w:szCs w:val="24"/>
                <w:shd w:val="clear" w:color="auto" w:fill="FFFFFF"/>
              </w:rPr>
              <w:t>patikrinamumas</w:t>
            </w:r>
            <w:proofErr w:type="spellEnd"/>
            <w:r w:rsidRPr="0083252D">
              <w:rPr>
                <w:color w:val="000000"/>
                <w:spacing w:val="2"/>
                <w:szCs w:val="24"/>
                <w:shd w:val="clear" w:color="auto" w:fill="FFFFFF"/>
              </w:rPr>
              <w:t xml:space="preserve">, nes perkančioji organizacija gauna informaciją iš objektyvaus ir nešališko šaltinio, paprastai nesuinteresuoto konkretaus viešojo pirkimo baigtimi. Kita vertus, užtikrinamas skaidrumo imperatyvas, įpareigojantis perkančiąją organizaciją, reikalavusią kartu su pasiūlymu pateikti, pavyzdžiui, gamintojo parengtus katalogus ir siūlomų prekių techninių charakteristikų aprašymus, laikytis </w:t>
            </w:r>
            <w:r w:rsidRPr="008E1D70">
              <w:rPr>
                <w:color w:val="000000"/>
                <w:spacing w:val="2"/>
                <w:szCs w:val="24"/>
                <w:shd w:val="clear" w:color="auto" w:fill="FFFFFF"/>
              </w:rPr>
              <w:t xml:space="preserve">savo pačios nustatytų sąlygų ir </w:t>
            </w:r>
            <w:r w:rsidRPr="008E1D70">
              <w:rPr>
                <w:color w:val="000000"/>
                <w:spacing w:val="2"/>
                <w:szCs w:val="24"/>
                <w:shd w:val="clear" w:color="auto" w:fill="FFFFFF"/>
              </w:rPr>
              <w:lastRenderedPageBreak/>
              <w:t>tiekėjų pasiūlymus vertinti išimtinai pagal viešojo pirkimo dokumentus</w:t>
            </w:r>
            <w:r w:rsidR="008E1D70" w:rsidRPr="008E1D70">
              <w:rPr>
                <w:color w:val="000000"/>
                <w:spacing w:val="2"/>
                <w:szCs w:val="24"/>
                <w:shd w:val="clear" w:color="auto" w:fill="FFFFFF"/>
              </w:rPr>
              <w:t xml:space="preserve"> (LAT 2018 m. spalio 4 d. nutartis civilinėje byloje Nr. </w:t>
            </w:r>
            <w:hyperlink r:id="rId10" w:history="1">
              <w:r w:rsidR="008E1D70" w:rsidRPr="00707132">
                <w:rPr>
                  <w:rStyle w:val="Hyperlink"/>
                  <w:color w:val="auto"/>
                  <w:spacing w:val="2"/>
                  <w:szCs w:val="24"/>
                  <w:u w:val="none"/>
                </w:rPr>
                <w:t>e3K-3-343-690/2018</w:t>
              </w:r>
            </w:hyperlink>
            <w:r w:rsidR="008E1D70" w:rsidRPr="0046633A">
              <w:rPr>
                <w:rStyle w:val="wysiwyg-color-blue80"/>
                <w:spacing w:val="2"/>
                <w:szCs w:val="24"/>
                <w:shd w:val="clear" w:color="auto" w:fill="FFFFFF"/>
              </w:rPr>
              <w:t>)</w:t>
            </w:r>
            <w:r w:rsidR="008E1D70" w:rsidRPr="0046633A">
              <w:rPr>
                <w:spacing w:val="2"/>
                <w:szCs w:val="24"/>
                <w:shd w:val="clear" w:color="auto" w:fill="FFFFFF"/>
              </w:rPr>
              <w:t>.</w:t>
            </w:r>
            <w:r w:rsidR="008E1D70" w:rsidRPr="00707132">
              <w:rPr>
                <w:spacing w:val="2"/>
                <w:szCs w:val="24"/>
                <w:shd w:val="clear" w:color="auto" w:fill="FFFFFF"/>
                <w:vertAlign w:val="superscript"/>
              </w:rPr>
              <w:t xml:space="preserve"> </w:t>
            </w:r>
            <w:r w:rsidRPr="00707132">
              <w:rPr>
                <w:i/>
                <w:iCs/>
                <w:spacing w:val="2"/>
                <w:szCs w:val="24"/>
                <w:shd w:val="clear" w:color="auto" w:fill="FFFFFF"/>
              </w:rPr>
              <w:t> </w:t>
            </w:r>
          </w:p>
          <w:p w14:paraId="5BECBDFC" w14:textId="64AFA4EF" w:rsidR="00501D26" w:rsidRPr="00501D26" w:rsidRDefault="0052719B" w:rsidP="0052719B">
            <w:pPr>
              <w:snapToGrid w:val="0"/>
              <w:ind w:firstLine="741"/>
              <w:jc w:val="both"/>
              <w:rPr>
                <w:szCs w:val="24"/>
                <w:lang w:eastAsia="lt-LT"/>
              </w:rPr>
            </w:pPr>
            <w:r>
              <w:rPr>
                <w:rStyle w:val="wysiwyg-font-size-medium"/>
                <w:color w:val="000000"/>
                <w:spacing w:val="2"/>
                <w:szCs w:val="24"/>
                <w:shd w:val="clear" w:color="auto" w:fill="FFFFFF"/>
              </w:rPr>
              <w:t>T</w:t>
            </w:r>
            <w:r>
              <w:rPr>
                <w:rStyle w:val="wysiwyg-font-size-medium"/>
                <w:color w:val="000000"/>
                <w:spacing w:val="2"/>
                <w:shd w:val="clear" w:color="auto" w:fill="FFFFFF"/>
              </w:rPr>
              <w:t>aip pat, d</w:t>
            </w:r>
            <w:r w:rsidR="0083252D" w:rsidRPr="0083252D">
              <w:rPr>
                <w:rStyle w:val="wysiwyg-font-size-medium"/>
                <w:color w:val="000000"/>
                <w:spacing w:val="2"/>
                <w:szCs w:val="24"/>
                <w:shd w:val="clear" w:color="auto" w:fill="FFFFFF"/>
              </w:rPr>
              <w:t>ėl tiekėjo perkančiajai organizacijai pateiktinų atitiktį techniniams reikalavimams patvirtinančių duomenų kasacinio teismo yra pažymėta, kad paprastai tiekėjai, įrodydami, jog jų siūlomos prekės atitinka perkančiosios organizacijos paskelbtos techninės specifikacijos reikalavimus, jos prašomi (tai turi būti nurodyta pirkimo dokumentuose) pateikia arba kompetentingos institucijos oficialų dokumentą (bandymo protokolą, sertifikatą, pažymą, liudijimą ir pan.), arba gamintojo techninius dokumentus (</w:t>
            </w:r>
            <w:r w:rsidR="0083252D" w:rsidRPr="0083252D">
              <w:rPr>
                <w:color w:val="000000"/>
                <w:spacing w:val="2"/>
                <w:szCs w:val="24"/>
                <w:shd w:val="clear" w:color="auto" w:fill="FFFFFF"/>
              </w:rPr>
              <w:t>LAT 2011 m. kovo 21 d. nutartis civilinėje byloje Nr</w:t>
            </w:r>
            <w:r w:rsidR="0083252D" w:rsidRPr="00707132">
              <w:rPr>
                <w:spacing w:val="2"/>
                <w:szCs w:val="24"/>
                <w:shd w:val="clear" w:color="auto" w:fill="FFFFFF"/>
              </w:rPr>
              <w:t>. </w:t>
            </w:r>
            <w:hyperlink r:id="rId11" w:history="1">
              <w:r w:rsidR="0083252D" w:rsidRPr="00707132">
                <w:rPr>
                  <w:rStyle w:val="Hyperlink"/>
                  <w:color w:val="auto"/>
                  <w:spacing w:val="2"/>
                  <w:szCs w:val="24"/>
                  <w:u w:val="none"/>
                </w:rPr>
                <w:t>3K-3-119/2011</w:t>
              </w:r>
            </w:hyperlink>
            <w:r w:rsidR="0083252D" w:rsidRPr="00707132">
              <w:rPr>
                <w:spacing w:val="2"/>
                <w:szCs w:val="24"/>
                <w:shd w:val="clear" w:color="auto" w:fill="FFFFFF"/>
              </w:rPr>
              <w:t>)</w:t>
            </w:r>
            <w:r>
              <w:rPr>
                <w:spacing w:val="2"/>
                <w:szCs w:val="24"/>
                <w:shd w:val="clear" w:color="auto" w:fill="FFFFFF"/>
              </w:rPr>
              <w:t xml:space="preserve">. </w:t>
            </w:r>
            <w:r w:rsidR="00501D26">
              <w:rPr>
                <w:szCs w:val="24"/>
                <w:lang w:eastAsia="lt-LT"/>
              </w:rPr>
              <w:t xml:space="preserve">Kasacinio teismo taip pat pripažinta, kad tokiu atveju, kai įsitikinti, ar dalyvio pasiūlymas iš tiesų atitinka pirkimo dokumentuose įtvirtintus reikalavimus, įmanoma tik remiantis pačiu pasiūlymu, kuriame atitiktis perkančiosios organizacijos reikalavimams formaliai </w:t>
            </w:r>
            <w:r w:rsidR="00501D26" w:rsidRPr="007C2005">
              <w:rPr>
                <w:szCs w:val="24"/>
                <w:u w:val="single"/>
                <w:lang w:eastAsia="lt-LT"/>
              </w:rPr>
              <w:t>deklaruota paties tiekėjo, tokio dokumento vertinimas įrodančiu, t. y., patvirtinančiu atitiktį techninės specifikacijos sąlygoms, prieštarauja VPĮ nurodytiems pirkimų principams</w:t>
            </w:r>
            <w:r w:rsidR="00501D26">
              <w:rPr>
                <w:szCs w:val="24"/>
                <w:lang w:eastAsia="lt-LT"/>
              </w:rPr>
              <w:t xml:space="preserve"> (</w:t>
            </w:r>
            <w:r w:rsidR="00501D26">
              <w:rPr>
                <w:szCs w:val="24"/>
              </w:rPr>
              <w:t>LAT 2011 m. lapkričio 24 d. nutartis civ. byloje Nr. 3K-3-458/2011</w:t>
            </w:r>
            <w:r w:rsidR="00501D26" w:rsidRPr="00501D26">
              <w:rPr>
                <w:szCs w:val="24"/>
                <w:lang w:eastAsia="lt-LT"/>
              </w:rPr>
              <w:t>).</w:t>
            </w:r>
          </w:p>
          <w:p w14:paraId="244156A6" w14:textId="0903DDD8" w:rsidR="00501D26" w:rsidRDefault="00501D26" w:rsidP="00501D26">
            <w:pPr>
              <w:ind w:firstLine="426"/>
              <w:jc w:val="both"/>
              <w:rPr>
                <w:szCs w:val="24"/>
              </w:rPr>
            </w:pPr>
            <w:r w:rsidRPr="00501D26">
              <w:rPr>
                <w:szCs w:val="24"/>
              </w:rPr>
              <w:t>Atsižvelgiant į kas išdėstyta, Tarnyba konstatuoja</w:t>
            </w:r>
            <w:r>
              <w:rPr>
                <w:szCs w:val="24"/>
              </w:rPr>
              <w:t xml:space="preserve">, kad nenustačiusi reikalavimo tiekėjams pateikti </w:t>
            </w:r>
            <w:r w:rsidR="002E1783">
              <w:rPr>
                <w:szCs w:val="24"/>
              </w:rPr>
              <w:t xml:space="preserve">patvirtinančius </w:t>
            </w:r>
            <w:r>
              <w:rPr>
                <w:szCs w:val="24"/>
              </w:rPr>
              <w:t>dokumentus</w:t>
            </w:r>
            <w:r w:rsidR="00D77308">
              <w:rPr>
                <w:szCs w:val="24"/>
              </w:rPr>
              <w:t>,</w:t>
            </w:r>
            <w:r>
              <w:rPr>
                <w:szCs w:val="24"/>
              </w:rPr>
              <w:t xml:space="preserve"> įrodančius, kad prekė atitinka </w:t>
            </w:r>
            <w:r w:rsidR="00972B5F">
              <w:rPr>
                <w:szCs w:val="24"/>
              </w:rPr>
              <w:t>Techninės specifikacijos</w:t>
            </w:r>
            <w:r>
              <w:rPr>
                <w:szCs w:val="24"/>
              </w:rPr>
              <w:t xml:space="preserve"> reikalavimus</w:t>
            </w:r>
            <w:r w:rsidR="007C2005">
              <w:rPr>
                <w:szCs w:val="24"/>
              </w:rPr>
              <w:t xml:space="preserve">, </w:t>
            </w:r>
            <w:r>
              <w:rPr>
                <w:szCs w:val="24"/>
              </w:rPr>
              <w:t xml:space="preserve">Perkančioji organizacija pažeidė </w:t>
            </w:r>
            <w:r w:rsidR="00972B5F">
              <w:rPr>
                <w:szCs w:val="24"/>
              </w:rPr>
              <w:t>Įstatymo</w:t>
            </w:r>
            <w:r>
              <w:rPr>
                <w:szCs w:val="24"/>
              </w:rPr>
              <w:t xml:space="preserve"> 17 straipsnio 1 dalyje įtvirtint</w:t>
            </w:r>
            <w:r w:rsidR="00707132">
              <w:rPr>
                <w:szCs w:val="24"/>
              </w:rPr>
              <w:t>ą</w:t>
            </w:r>
            <w:r w:rsidR="00BB09A2">
              <w:rPr>
                <w:szCs w:val="24"/>
              </w:rPr>
              <w:t xml:space="preserve"> skaidrumo </w:t>
            </w:r>
            <w:r>
              <w:rPr>
                <w:szCs w:val="24"/>
              </w:rPr>
              <w:t>princip</w:t>
            </w:r>
            <w:r w:rsidR="00707132">
              <w:rPr>
                <w:szCs w:val="24"/>
              </w:rPr>
              <w:t>ą</w:t>
            </w:r>
            <w:r w:rsidR="000E38C5">
              <w:rPr>
                <w:szCs w:val="24"/>
              </w:rPr>
              <w:t>.</w:t>
            </w:r>
          </w:p>
          <w:p w14:paraId="252E8A36" w14:textId="3335A1C9" w:rsidR="00181A7B" w:rsidRPr="004243EA" w:rsidRDefault="00181A7B" w:rsidP="00471C5C">
            <w:pPr>
              <w:snapToGrid w:val="0"/>
              <w:ind w:firstLine="741"/>
              <w:jc w:val="both"/>
              <w:rPr>
                <w:szCs w:val="24"/>
              </w:rPr>
            </w:pPr>
          </w:p>
        </w:tc>
      </w:tr>
      <w:tr w:rsidR="005D3A80" w:rsidRPr="00A41CC8" w14:paraId="3BA52FCC" w14:textId="77777777" w:rsidTr="00B94DA8">
        <w:tc>
          <w:tcPr>
            <w:tcW w:w="1333" w:type="dxa"/>
            <w:tcBorders>
              <w:top w:val="single" w:sz="4" w:space="0" w:color="auto"/>
              <w:left w:val="single" w:sz="4" w:space="0" w:color="auto"/>
              <w:bottom w:val="single" w:sz="4" w:space="0" w:color="auto"/>
              <w:right w:val="single" w:sz="4" w:space="0" w:color="auto"/>
            </w:tcBorders>
          </w:tcPr>
          <w:p w14:paraId="521B9033" w14:textId="38D4F399" w:rsidR="005D3A80" w:rsidRPr="002A07F4" w:rsidRDefault="0070459D" w:rsidP="00B94DA8">
            <w:pPr>
              <w:jc w:val="center"/>
              <w:rPr>
                <w:szCs w:val="24"/>
              </w:rPr>
            </w:pPr>
            <w:r>
              <w:rPr>
                <w:szCs w:val="24"/>
              </w:rPr>
              <w:lastRenderedPageBreak/>
              <w:t>2</w:t>
            </w:r>
            <w:r w:rsidR="005D3A80">
              <w:rPr>
                <w:szCs w:val="24"/>
              </w:rPr>
              <w:t>.</w:t>
            </w:r>
          </w:p>
        </w:tc>
        <w:tc>
          <w:tcPr>
            <w:tcW w:w="8443" w:type="dxa"/>
            <w:tcBorders>
              <w:top w:val="single" w:sz="4" w:space="0" w:color="auto"/>
              <w:left w:val="single" w:sz="4" w:space="0" w:color="auto"/>
              <w:bottom w:val="single" w:sz="4" w:space="0" w:color="auto"/>
              <w:right w:val="single" w:sz="4" w:space="0" w:color="auto"/>
            </w:tcBorders>
          </w:tcPr>
          <w:p w14:paraId="0468AE8A" w14:textId="6D6935F8" w:rsidR="00253A29" w:rsidRDefault="00253A29" w:rsidP="00253A29">
            <w:pPr>
              <w:rPr>
                <w:rFonts w:eastAsiaTheme="minorHAnsi"/>
                <w:szCs w:val="24"/>
                <w:lang w:eastAsia="lt-LT"/>
              </w:rPr>
            </w:pPr>
            <w:r>
              <w:rPr>
                <w:szCs w:val="24"/>
              </w:rPr>
              <w:t>Įstatymo 17 straipsnio 1 dalis</w:t>
            </w:r>
            <w:r>
              <w:rPr>
                <w:rStyle w:val="FootnoteReference"/>
                <w:szCs w:val="24"/>
              </w:rPr>
              <w:footnoteReference w:id="2"/>
            </w:r>
            <w:r>
              <w:rPr>
                <w:szCs w:val="24"/>
              </w:rPr>
              <w:t>;</w:t>
            </w:r>
            <w:r w:rsidR="0078374A">
              <w:rPr>
                <w:szCs w:val="24"/>
              </w:rPr>
              <w:t xml:space="preserve"> </w:t>
            </w:r>
          </w:p>
          <w:p w14:paraId="0D050379" w14:textId="77777777" w:rsidR="007A445F" w:rsidRDefault="007A445F" w:rsidP="00B94DA8">
            <w:pPr>
              <w:jc w:val="both"/>
              <w:rPr>
                <w:bCs/>
                <w:sz w:val="23"/>
                <w:szCs w:val="23"/>
              </w:rPr>
            </w:pPr>
            <w:r>
              <w:rPr>
                <w:bCs/>
                <w:sz w:val="23"/>
                <w:szCs w:val="23"/>
              </w:rPr>
              <w:t>Įstatymo 17 straipsnio</w:t>
            </w:r>
            <w:r w:rsidR="00DB6F4C">
              <w:rPr>
                <w:bCs/>
                <w:sz w:val="23"/>
                <w:szCs w:val="23"/>
              </w:rPr>
              <w:t xml:space="preserve"> 3 dalis</w:t>
            </w:r>
            <w:r w:rsidR="00DB6F4C">
              <w:rPr>
                <w:rStyle w:val="FootnoteReference"/>
                <w:bCs/>
                <w:sz w:val="23"/>
                <w:szCs w:val="23"/>
              </w:rPr>
              <w:footnoteReference w:id="3"/>
            </w:r>
            <w:r w:rsidR="002165E7">
              <w:rPr>
                <w:bCs/>
                <w:sz w:val="23"/>
                <w:szCs w:val="23"/>
              </w:rPr>
              <w:t>.</w:t>
            </w:r>
          </w:p>
          <w:p w14:paraId="0677C3F5" w14:textId="4382D3D2" w:rsidR="00F0511C" w:rsidRPr="00A41CC8" w:rsidRDefault="00F0511C" w:rsidP="00B94DA8">
            <w:pPr>
              <w:jc w:val="both"/>
              <w:rPr>
                <w:bCs/>
                <w:sz w:val="23"/>
                <w:szCs w:val="23"/>
              </w:rPr>
            </w:pPr>
          </w:p>
        </w:tc>
      </w:tr>
      <w:tr w:rsidR="005D3A80" w:rsidRPr="004243EA" w14:paraId="44C82740" w14:textId="77777777" w:rsidTr="00B94DA8">
        <w:tc>
          <w:tcPr>
            <w:tcW w:w="9776" w:type="dxa"/>
            <w:gridSpan w:val="2"/>
            <w:tcBorders>
              <w:top w:val="single" w:sz="4" w:space="0" w:color="auto"/>
              <w:left w:val="single" w:sz="4" w:space="0" w:color="auto"/>
              <w:bottom w:val="single" w:sz="4" w:space="0" w:color="auto"/>
              <w:right w:val="single" w:sz="4" w:space="0" w:color="auto"/>
            </w:tcBorders>
          </w:tcPr>
          <w:p w14:paraId="0EAC312C" w14:textId="5FCDE8D2" w:rsidR="00FD58F0" w:rsidRDefault="00102762" w:rsidP="00032019">
            <w:pPr>
              <w:ind w:firstLine="851"/>
              <w:jc w:val="both"/>
              <w:rPr>
                <w:szCs w:val="24"/>
              </w:rPr>
            </w:pPr>
            <w:r w:rsidRPr="006F539F">
              <w:rPr>
                <w:szCs w:val="24"/>
              </w:rPr>
              <w:t>Pirkimo sąlygų 15 punkte nustatyt</w:t>
            </w:r>
            <w:r>
              <w:rPr>
                <w:szCs w:val="24"/>
              </w:rPr>
              <w:t>as</w:t>
            </w:r>
            <w:r w:rsidRPr="006F539F">
              <w:rPr>
                <w:szCs w:val="24"/>
              </w:rPr>
              <w:t xml:space="preserve"> reikalavim</w:t>
            </w:r>
            <w:r>
              <w:rPr>
                <w:szCs w:val="24"/>
              </w:rPr>
              <w:t>as</w:t>
            </w:r>
            <w:r w:rsidRPr="006F539F">
              <w:rPr>
                <w:szCs w:val="24"/>
              </w:rPr>
              <w:t>, „</w:t>
            </w:r>
            <w:r w:rsidR="00DF0825" w:rsidRPr="00DF0825">
              <w:rPr>
                <w:i/>
                <w:iCs/>
                <w:szCs w:val="24"/>
              </w:rPr>
              <w:t>p</w:t>
            </w:r>
            <w:r w:rsidRPr="006F539F">
              <w:rPr>
                <w:i/>
                <w:iCs/>
                <w:szCs w:val="24"/>
              </w:rPr>
              <w:t xml:space="preserve">rekę pristatyti </w:t>
            </w:r>
            <w:r w:rsidRPr="006F539F">
              <w:rPr>
                <w:i/>
                <w:iCs/>
                <w:szCs w:val="24"/>
                <w:u w:val="single"/>
              </w:rPr>
              <w:t>per 10 darbo dienų</w:t>
            </w:r>
            <w:r w:rsidRPr="006F539F">
              <w:rPr>
                <w:i/>
                <w:iCs/>
                <w:szCs w:val="24"/>
              </w:rPr>
              <w:t xml:space="preserve"> nuo sutarties pasirašymo dienos, pristatymo vieta: S. Lozoraičio 17 D, Garliava, Kauno rajonas</w:t>
            </w:r>
            <w:r>
              <w:rPr>
                <w:szCs w:val="24"/>
              </w:rPr>
              <w:t>“. Tarnyba</w:t>
            </w:r>
            <w:r w:rsidR="00761A6C">
              <w:rPr>
                <w:szCs w:val="24"/>
              </w:rPr>
              <w:t>i</w:t>
            </w:r>
            <w:r>
              <w:rPr>
                <w:szCs w:val="24"/>
              </w:rPr>
              <w:t xml:space="preserve"> paprašius pagrįsti, ar </w:t>
            </w:r>
            <w:r w:rsidR="00A62210">
              <w:rPr>
                <w:szCs w:val="24"/>
              </w:rPr>
              <w:t>„</w:t>
            </w:r>
            <w:r w:rsidRPr="00A62210">
              <w:rPr>
                <w:szCs w:val="24"/>
              </w:rPr>
              <w:t xml:space="preserve">10 darbo dienų terminas“ proporcingas Pirkimo dokumentuose nustatytiems reikalavimams, </w:t>
            </w:r>
            <w:r w:rsidR="00F077E3" w:rsidRPr="00A62210">
              <w:rPr>
                <w:szCs w:val="24"/>
              </w:rPr>
              <w:t>objektyviai</w:t>
            </w:r>
            <w:r w:rsidRPr="00A62210">
              <w:rPr>
                <w:szCs w:val="24"/>
              </w:rPr>
              <w:t xml:space="preserve"> įvykdomas, būtinas Perkančiajai organizacijai, dirbtinai neribojantis konkurencijos</w:t>
            </w:r>
            <w:r>
              <w:rPr>
                <w:szCs w:val="24"/>
              </w:rPr>
              <w:t>, Perkančioji organizacija</w:t>
            </w:r>
            <w:r w:rsidR="00877EEE">
              <w:rPr>
                <w:szCs w:val="24"/>
              </w:rPr>
              <w:t xml:space="preserve"> pateikė paaiškinimą (2021-04-14 raštas Nr. 24)</w:t>
            </w:r>
            <w:r w:rsidR="00877EEE">
              <w:rPr>
                <w:rStyle w:val="FootnoteReference"/>
                <w:szCs w:val="24"/>
              </w:rPr>
              <w:footnoteReference w:id="4"/>
            </w:r>
            <w:r w:rsidR="00877EEE">
              <w:rPr>
                <w:szCs w:val="24"/>
              </w:rPr>
              <w:t xml:space="preserve">. </w:t>
            </w:r>
          </w:p>
          <w:p w14:paraId="7DC07512" w14:textId="29A921C6" w:rsidR="000B1495" w:rsidRPr="000B1495" w:rsidRDefault="00F20E3B" w:rsidP="00032019">
            <w:pPr>
              <w:ind w:firstLine="851"/>
              <w:jc w:val="both"/>
              <w:rPr>
                <w:szCs w:val="24"/>
              </w:rPr>
            </w:pPr>
            <w:r>
              <w:rPr>
                <w:szCs w:val="24"/>
              </w:rPr>
              <w:t xml:space="preserve">Tarnyba pažymi, kad Perkančiosios organizacijos paaiškinimas </w:t>
            </w:r>
            <w:r w:rsidR="00476D99">
              <w:rPr>
                <w:szCs w:val="24"/>
              </w:rPr>
              <w:t xml:space="preserve">laikytinas </w:t>
            </w:r>
            <w:r w:rsidRPr="000B1495">
              <w:rPr>
                <w:szCs w:val="24"/>
                <w:u w:val="single"/>
              </w:rPr>
              <w:t>nepagrįst</w:t>
            </w:r>
            <w:r w:rsidR="00476D99">
              <w:rPr>
                <w:szCs w:val="24"/>
                <w:u w:val="single"/>
              </w:rPr>
              <w:t>u</w:t>
            </w:r>
            <w:r>
              <w:rPr>
                <w:szCs w:val="24"/>
              </w:rPr>
              <w:t xml:space="preserve">, </w:t>
            </w:r>
            <w:r w:rsidR="00060682">
              <w:rPr>
                <w:szCs w:val="24"/>
              </w:rPr>
              <w:t xml:space="preserve">nes Perkančioji organizacija </w:t>
            </w:r>
            <w:r w:rsidR="003927D5">
              <w:rPr>
                <w:szCs w:val="24"/>
              </w:rPr>
              <w:t>„</w:t>
            </w:r>
            <w:r w:rsidR="00060682">
              <w:rPr>
                <w:szCs w:val="24"/>
              </w:rPr>
              <w:t>pristatymo terminą</w:t>
            </w:r>
            <w:r w:rsidR="003927D5">
              <w:rPr>
                <w:szCs w:val="24"/>
              </w:rPr>
              <w:t>“</w:t>
            </w:r>
            <w:r w:rsidR="00060682">
              <w:rPr>
                <w:szCs w:val="24"/>
              </w:rPr>
              <w:t xml:space="preserve"> grindžia prielaidomis, kai įsigyjami automobiliai būna tvarkingi, jiems atliktos techninės apžiūros Europos Sąjungos šalyse</w:t>
            </w:r>
            <w:r w:rsidR="007F29A9">
              <w:rPr>
                <w:szCs w:val="24"/>
              </w:rPr>
              <w:t xml:space="preserve">. </w:t>
            </w:r>
            <w:r w:rsidR="008633EA">
              <w:rPr>
                <w:szCs w:val="24"/>
              </w:rPr>
              <w:t>Europos</w:t>
            </w:r>
            <w:r w:rsidR="007F29A9">
              <w:rPr>
                <w:szCs w:val="24"/>
              </w:rPr>
              <w:t xml:space="preserve"> Sąjungos šalyse egzistuoja praktika, kai tuo užsiiman</w:t>
            </w:r>
            <w:r w:rsidR="00296500">
              <w:rPr>
                <w:szCs w:val="24"/>
              </w:rPr>
              <w:t>tys ūkio subjektai</w:t>
            </w:r>
            <w:r w:rsidR="00D77308">
              <w:rPr>
                <w:szCs w:val="24"/>
              </w:rPr>
              <w:t xml:space="preserve"> </w:t>
            </w:r>
            <w:r w:rsidR="007F29A9">
              <w:rPr>
                <w:szCs w:val="24"/>
              </w:rPr>
              <w:t>naudotus gaisrinius automobilius įsigyja aukcionuose, o vėliau parduoda</w:t>
            </w:r>
            <w:r>
              <w:rPr>
                <w:szCs w:val="24"/>
              </w:rPr>
              <w:t xml:space="preserve">. </w:t>
            </w:r>
            <w:r w:rsidR="007F29A9">
              <w:rPr>
                <w:szCs w:val="24"/>
              </w:rPr>
              <w:t>Tiekėjas pateikti pasiūlymą, kad per 10 darbo dienų pristatys automobilį, gali tik tuo atveju, jeigu yra iš anksto suderinęs įsigijimą iš Europos Sąjungos šalių</w:t>
            </w:r>
            <w:r w:rsidR="003927D5">
              <w:rPr>
                <w:szCs w:val="24"/>
              </w:rPr>
              <w:t xml:space="preserve"> (automobilis atitinka komplektaciją, tvarkingas, techninių parametrų atitiktis pagrįsta gamintojo dokumentacija, automobiliui atlikta techninė apžiūra ir kt.)</w:t>
            </w:r>
            <w:r w:rsidR="007F29A9">
              <w:rPr>
                <w:szCs w:val="24"/>
              </w:rPr>
              <w:t xml:space="preserve">. Taip pat Perkančioji organizacija </w:t>
            </w:r>
            <w:r w:rsidR="008D0F00" w:rsidRPr="000B1495">
              <w:rPr>
                <w:szCs w:val="24"/>
              </w:rPr>
              <w:t xml:space="preserve">paaiškinime </w:t>
            </w:r>
            <w:r w:rsidR="007F29A9" w:rsidRPr="000B1495">
              <w:rPr>
                <w:szCs w:val="24"/>
              </w:rPr>
              <w:t xml:space="preserve">nepagrįstai </w:t>
            </w:r>
            <w:r w:rsidR="000B1495" w:rsidRPr="000B1495">
              <w:rPr>
                <w:szCs w:val="24"/>
              </w:rPr>
              <w:t>laikosi nuomonės, kad nustačius ilgesnį pristatymo terminą, tiekėjai gali pakeisti automobilio komplektaciją. Kaip Tarnyba konstatavo Išvados II dalies 1 punkte</w:t>
            </w:r>
            <w:r w:rsidR="000B1495">
              <w:rPr>
                <w:szCs w:val="24"/>
              </w:rPr>
              <w:t>, techninės specifikacijos atitikčiai įrodyti, Perkančioji organizacija privalo nustatyti tinkamas priemones ir jų laikytis</w:t>
            </w:r>
            <w:r w:rsidR="0087366D">
              <w:rPr>
                <w:szCs w:val="24"/>
              </w:rPr>
              <w:t>, o ne trumpinti pristatymo terminus.</w:t>
            </w:r>
            <w:r w:rsidR="000B1495">
              <w:rPr>
                <w:szCs w:val="24"/>
              </w:rPr>
              <w:t xml:space="preserve"> </w:t>
            </w:r>
          </w:p>
          <w:p w14:paraId="69C6564C" w14:textId="486C870A" w:rsidR="00761A6C" w:rsidRDefault="000B1495" w:rsidP="00032019">
            <w:pPr>
              <w:ind w:firstLine="851"/>
              <w:jc w:val="both"/>
              <w:rPr>
                <w:szCs w:val="24"/>
              </w:rPr>
            </w:pPr>
            <w:r>
              <w:rPr>
                <w:szCs w:val="24"/>
              </w:rPr>
              <w:lastRenderedPageBreak/>
              <w:t>Perkančioji organizacija,</w:t>
            </w:r>
            <w:r w:rsidR="00B534E5">
              <w:rPr>
                <w:szCs w:val="24"/>
              </w:rPr>
              <w:t xml:space="preserve"> </w:t>
            </w:r>
            <w:r w:rsidR="00032019">
              <w:rPr>
                <w:szCs w:val="24"/>
              </w:rPr>
              <w:t>pateikdama informaciją apie rinkos tyrimą, pažymėjo, kad rinkoje naudotų automobilių nėra daug. Tarnyba, susipažinusi su</w:t>
            </w:r>
            <w:r w:rsidR="0078374A" w:rsidRPr="0078374A">
              <w:rPr>
                <w:szCs w:val="24"/>
              </w:rPr>
              <w:t xml:space="preserve"> pateiktais</w:t>
            </w:r>
            <w:r w:rsidR="00032019">
              <w:rPr>
                <w:szCs w:val="24"/>
              </w:rPr>
              <w:t xml:space="preserve"> </w:t>
            </w:r>
            <w:r w:rsidR="00761A6C">
              <w:rPr>
                <w:szCs w:val="24"/>
              </w:rPr>
              <w:t xml:space="preserve">rinkos tyrimo </w:t>
            </w:r>
            <w:r w:rsidR="00032019">
              <w:rPr>
                <w:szCs w:val="24"/>
              </w:rPr>
              <w:t xml:space="preserve">duomenimis, nerado nei vieno automobilio, kuris atitiktų </w:t>
            </w:r>
            <w:r w:rsidR="00811666">
              <w:rPr>
                <w:szCs w:val="24"/>
              </w:rPr>
              <w:t xml:space="preserve">Techninėje specifikacijoje </w:t>
            </w:r>
            <w:r w:rsidR="00032019">
              <w:rPr>
                <w:szCs w:val="24"/>
              </w:rPr>
              <w:t xml:space="preserve">nustatytus reikalavimus. </w:t>
            </w:r>
            <w:r w:rsidR="00724A82">
              <w:rPr>
                <w:szCs w:val="24"/>
              </w:rPr>
              <w:t>Tarnyba atkreipia dėmesį</w:t>
            </w:r>
            <w:r w:rsidR="00DF0825">
              <w:rPr>
                <w:szCs w:val="24"/>
              </w:rPr>
              <w:t xml:space="preserve"> ir į tai</w:t>
            </w:r>
            <w:r w:rsidR="00724A82">
              <w:rPr>
                <w:szCs w:val="24"/>
              </w:rPr>
              <w:t>, kad Perkančioji organizacija planuoja įsigyti</w:t>
            </w:r>
            <w:r w:rsidR="009C3C64">
              <w:rPr>
                <w:szCs w:val="24"/>
              </w:rPr>
              <w:t xml:space="preserve"> </w:t>
            </w:r>
            <w:r w:rsidR="00724A82">
              <w:rPr>
                <w:szCs w:val="24"/>
              </w:rPr>
              <w:t xml:space="preserve">išskirtinės komplektacijos </w:t>
            </w:r>
            <w:r w:rsidR="00F20E3B">
              <w:rPr>
                <w:szCs w:val="24"/>
              </w:rPr>
              <w:t xml:space="preserve">gaisrų gesinimo automobilį </w:t>
            </w:r>
            <w:r w:rsidR="00724A82">
              <w:rPr>
                <w:szCs w:val="24"/>
              </w:rPr>
              <w:t>(</w:t>
            </w:r>
            <w:r w:rsidR="00B46CA0">
              <w:rPr>
                <w:szCs w:val="24"/>
              </w:rPr>
              <w:t>stacionari įranga vandeniui, putokšliui, angliarūgštei</w:t>
            </w:r>
            <w:r w:rsidR="00032019">
              <w:rPr>
                <w:szCs w:val="24"/>
              </w:rPr>
              <w:t xml:space="preserve"> ir kt.</w:t>
            </w:r>
            <w:r w:rsidR="00B46CA0">
              <w:rPr>
                <w:szCs w:val="24"/>
              </w:rPr>
              <w:t>).</w:t>
            </w:r>
          </w:p>
          <w:p w14:paraId="44A0B69E" w14:textId="5D0B5012" w:rsidR="00102762" w:rsidRDefault="00032019" w:rsidP="002F7814">
            <w:pPr>
              <w:ind w:firstLine="851"/>
              <w:jc w:val="both"/>
              <w:rPr>
                <w:szCs w:val="24"/>
              </w:rPr>
            </w:pPr>
            <w:r>
              <w:rPr>
                <w:szCs w:val="24"/>
              </w:rPr>
              <w:t>Pasiūlymą Pirkimui pateikė vienintelis tiekėjas.</w:t>
            </w:r>
            <w:r w:rsidR="00761A6C">
              <w:rPr>
                <w:szCs w:val="24"/>
              </w:rPr>
              <w:t xml:space="preserve"> Pagal Perkančiosios organizacijos pateiktus duomenis (</w:t>
            </w:r>
            <w:r w:rsidR="00761A6C" w:rsidRPr="005D33DC">
              <w:rPr>
                <w:i/>
                <w:iCs/>
                <w:szCs w:val="24"/>
              </w:rPr>
              <w:t>transporto priemonės registracijos pažymėjimo vertimas</w:t>
            </w:r>
            <w:r w:rsidR="005D33DC">
              <w:rPr>
                <w:i/>
                <w:iCs/>
                <w:szCs w:val="24"/>
              </w:rPr>
              <w:t xml:space="preserve">, kurį Perkančioji organizacija pateikė tik Tarnybai paprašius, nes pasiūlyme pateiktas </w:t>
            </w:r>
            <w:r w:rsidR="005D33DC" w:rsidRPr="005D33DC">
              <w:rPr>
                <w:i/>
                <w:iCs/>
                <w:szCs w:val="24"/>
              </w:rPr>
              <w:t>transporto priemonės registracijos pažymėjim</w:t>
            </w:r>
            <w:r w:rsidR="005D33DC">
              <w:rPr>
                <w:i/>
                <w:iCs/>
                <w:szCs w:val="24"/>
              </w:rPr>
              <w:t xml:space="preserve">as čekų kalba </w:t>
            </w:r>
            <w:r w:rsidR="00583447">
              <w:rPr>
                <w:i/>
                <w:iCs/>
                <w:szCs w:val="24"/>
              </w:rPr>
              <w:t xml:space="preserve">ir </w:t>
            </w:r>
            <w:r w:rsidR="005D33DC">
              <w:rPr>
                <w:i/>
                <w:iCs/>
                <w:szCs w:val="24"/>
              </w:rPr>
              <w:t>ne pilna apimtimi</w:t>
            </w:r>
            <w:r w:rsidR="00961DC9">
              <w:rPr>
                <w:i/>
                <w:iCs/>
                <w:szCs w:val="24"/>
              </w:rPr>
              <w:t xml:space="preserve"> </w:t>
            </w:r>
            <w:r w:rsidR="00961DC9" w:rsidRPr="00961DC9">
              <w:rPr>
                <w:szCs w:val="24"/>
              </w:rPr>
              <w:t>(toliau – Registracijos pažymėjimas</w:t>
            </w:r>
            <w:r w:rsidR="00761A6C" w:rsidRPr="00961DC9">
              <w:rPr>
                <w:szCs w:val="24"/>
              </w:rPr>
              <w:t>),</w:t>
            </w:r>
            <w:r w:rsidR="00761A6C">
              <w:rPr>
                <w:szCs w:val="24"/>
              </w:rPr>
              <w:t xml:space="preserve"> nurodyta informacija, kad „</w:t>
            </w:r>
            <w:r w:rsidR="00761A6C" w:rsidRPr="009F6232">
              <w:rPr>
                <w:i/>
                <w:iCs/>
                <w:szCs w:val="24"/>
              </w:rPr>
              <w:t>2021-02-10 transporto priemonei buvo išduotas eksportinis registracijos numeris &lt;...&gt;</w:t>
            </w:r>
            <w:r w:rsidR="00761A6C">
              <w:rPr>
                <w:szCs w:val="24"/>
              </w:rPr>
              <w:t xml:space="preserve">“, </w:t>
            </w:r>
            <w:r w:rsidR="009F6232">
              <w:rPr>
                <w:szCs w:val="24"/>
              </w:rPr>
              <w:t xml:space="preserve">todėl </w:t>
            </w:r>
            <w:r w:rsidR="00761A6C">
              <w:rPr>
                <w:szCs w:val="24"/>
              </w:rPr>
              <w:t>sprendžia</w:t>
            </w:r>
            <w:r w:rsidR="005D33DC">
              <w:rPr>
                <w:szCs w:val="24"/>
              </w:rPr>
              <w:t>ma</w:t>
            </w:r>
            <w:r w:rsidR="00761A6C">
              <w:rPr>
                <w:szCs w:val="24"/>
              </w:rPr>
              <w:t>, kad tiekėjo pasiūlytas automobilis galimai jau buvo pargabentas į Lietuvą</w:t>
            </w:r>
            <w:r w:rsidR="005D33DC">
              <w:rPr>
                <w:szCs w:val="24"/>
              </w:rPr>
              <w:t xml:space="preserve"> anksčiau</w:t>
            </w:r>
            <w:r w:rsidR="00761A6C">
              <w:rPr>
                <w:szCs w:val="24"/>
              </w:rPr>
              <w:t>. Tik tokiu atveju, tiekėjas galėjo pateikti pasiūlymą</w:t>
            </w:r>
            <w:r w:rsidR="00B534E5">
              <w:rPr>
                <w:szCs w:val="24"/>
              </w:rPr>
              <w:t>, įsipareigodamas pristatyti automobilį per 10 darbo dienų.</w:t>
            </w:r>
            <w:r>
              <w:rPr>
                <w:szCs w:val="24"/>
              </w:rPr>
              <w:t xml:space="preserve"> </w:t>
            </w:r>
          </w:p>
          <w:p w14:paraId="67015C48" w14:textId="14C2BADF" w:rsidR="005D3A80" w:rsidRDefault="000B720B" w:rsidP="000B720B">
            <w:pPr>
              <w:ind w:firstLine="880"/>
              <w:jc w:val="both"/>
              <w:rPr>
                <w:color w:val="000000"/>
                <w:szCs w:val="24"/>
              </w:rPr>
            </w:pPr>
            <w:r>
              <w:rPr>
                <w:szCs w:val="24"/>
              </w:rPr>
              <w:t xml:space="preserve">Tarnyba konstatuoja, kad </w:t>
            </w:r>
            <w:r w:rsidRPr="00B465A1">
              <w:rPr>
                <w:szCs w:val="24"/>
              </w:rPr>
              <w:t>reikalavim</w:t>
            </w:r>
            <w:r w:rsidR="00CE790A" w:rsidRPr="00B465A1">
              <w:rPr>
                <w:szCs w:val="24"/>
              </w:rPr>
              <w:t>u</w:t>
            </w:r>
            <w:r w:rsidRPr="00B465A1">
              <w:rPr>
                <w:szCs w:val="24"/>
              </w:rPr>
              <w:t xml:space="preserve"> </w:t>
            </w:r>
            <w:r w:rsidR="00032019" w:rsidRPr="00B465A1">
              <w:rPr>
                <w:szCs w:val="24"/>
                <w:u w:val="single"/>
              </w:rPr>
              <w:t>per 10 darbo dienų</w:t>
            </w:r>
            <w:r w:rsidR="00032019" w:rsidRPr="00B465A1">
              <w:rPr>
                <w:szCs w:val="24"/>
              </w:rPr>
              <w:t xml:space="preserve"> nuo sutarties pasirašymo dienos</w:t>
            </w:r>
            <w:r w:rsidR="00032019">
              <w:rPr>
                <w:szCs w:val="24"/>
              </w:rPr>
              <w:t xml:space="preserve"> </w:t>
            </w:r>
            <w:r>
              <w:rPr>
                <w:szCs w:val="24"/>
              </w:rPr>
              <w:t xml:space="preserve">pateikti </w:t>
            </w:r>
            <w:r w:rsidR="00B60815">
              <w:rPr>
                <w:szCs w:val="24"/>
              </w:rPr>
              <w:t>išskirtinės komplektacijos gai</w:t>
            </w:r>
            <w:r w:rsidR="00B465A1">
              <w:rPr>
                <w:szCs w:val="24"/>
              </w:rPr>
              <w:t>s</w:t>
            </w:r>
            <w:r w:rsidR="00B60815">
              <w:rPr>
                <w:szCs w:val="24"/>
              </w:rPr>
              <w:t>r</w:t>
            </w:r>
            <w:r w:rsidR="00583447">
              <w:rPr>
                <w:szCs w:val="24"/>
              </w:rPr>
              <w:t>ų gesinimo</w:t>
            </w:r>
            <w:r w:rsidR="00B60815">
              <w:rPr>
                <w:szCs w:val="24"/>
              </w:rPr>
              <w:t xml:space="preserve"> </w:t>
            </w:r>
            <w:r w:rsidR="002F7814">
              <w:rPr>
                <w:szCs w:val="24"/>
              </w:rPr>
              <w:t>automobilį</w:t>
            </w:r>
            <w:r>
              <w:rPr>
                <w:szCs w:val="24"/>
              </w:rPr>
              <w:t xml:space="preserve"> (</w:t>
            </w:r>
            <w:r w:rsidRPr="00583447">
              <w:rPr>
                <w:i/>
                <w:iCs/>
                <w:szCs w:val="24"/>
              </w:rPr>
              <w:t xml:space="preserve">Pirkimas </w:t>
            </w:r>
            <w:r w:rsidR="00B60815" w:rsidRPr="00583447">
              <w:rPr>
                <w:i/>
                <w:iCs/>
                <w:szCs w:val="24"/>
              </w:rPr>
              <w:t>paskelbtas</w:t>
            </w:r>
            <w:r w:rsidRPr="00583447">
              <w:rPr>
                <w:i/>
                <w:iCs/>
                <w:szCs w:val="24"/>
              </w:rPr>
              <w:t xml:space="preserve"> 20</w:t>
            </w:r>
            <w:r w:rsidR="00CE790A" w:rsidRPr="00583447">
              <w:rPr>
                <w:i/>
                <w:iCs/>
                <w:szCs w:val="24"/>
              </w:rPr>
              <w:t>21-03-05</w:t>
            </w:r>
            <w:r w:rsidR="00B465A1" w:rsidRPr="00583447">
              <w:rPr>
                <w:i/>
                <w:iCs/>
                <w:szCs w:val="24"/>
              </w:rPr>
              <w:t xml:space="preserve">, kai buvo taikomi eismo ribojimai </w:t>
            </w:r>
            <w:r w:rsidR="00CC10A2">
              <w:rPr>
                <w:i/>
                <w:iCs/>
                <w:szCs w:val="24"/>
              </w:rPr>
              <w:t xml:space="preserve">kertant valstybių sienas </w:t>
            </w:r>
            <w:r w:rsidR="00B465A1" w:rsidRPr="00583447">
              <w:rPr>
                <w:i/>
                <w:iCs/>
                <w:szCs w:val="24"/>
              </w:rPr>
              <w:t xml:space="preserve">dėl </w:t>
            </w:r>
            <w:r w:rsidR="00B465A1" w:rsidRPr="00583447">
              <w:rPr>
                <w:i/>
                <w:iCs/>
                <w:color w:val="3C4043"/>
                <w:szCs w:val="24"/>
                <w:shd w:val="clear" w:color="auto" w:fill="FFFFFF"/>
              </w:rPr>
              <w:t> COVID-19</w:t>
            </w:r>
            <w:r w:rsidRPr="00B465A1">
              <w:rPr>
                <w:szCs w:val="24"/>
              </w:rPr>
              <w:t>),</w:t>
            </w:r>
            <w:r>
              <w:rPr>
                <w:szCs w:val="24"/>
              </w:rPr>
              <w:t xml:space="preserve"> buvo dirbtinai sumažinta konkurencija, o nustatytas pristatymo terminas neproporcingas Pirkimu siekiamam tikslui. Taip Perkan</w:t>
            </w:r>
            <w:r w:rsidR="00CE790A">
              <w:rPr>
                <w:szCs w:val="24"/>
              </w:rPr>
              <w:t>čioji organizacija</w:t>
            </w:r>
            <w:r>
              <w:rPr>
                <w:bCs/>
                <w:szCs w:val="24"/>
              </w:rPr>
              <w:t xml:space="preserve"> </w:t>
            </w:r>
            <w:r>
              <w:rPr>
                <w:color w:val="000000"/>
                <w:szCs w:val="24"/>
              </w:rPr>
              <w:t xml:space="preserve">pažeidė </w:t>
            </w:r>
            <w:r w:rsidR="00CE790A">
              <w:rPr>
                <w:color w:val="000000"/>
                <w:szCs w:val="24"/>
              </w:rPr>
              <w:t>Įstatymo 17 straipsnio</w:t>
            </w:r>
            <w:r>
              <w:rPr>
                <w:color w:val="000000"/>
                <w:szCs w:val="24"/>
              </w:rPr>
              <w:t xml:space="preserve"> 1 dalyje įtvirtint</w:t>
            </w:r>
            <w:r w:rsidR="00B534E5">
              <w:rPr>
                <w:color w:val="000000"/>
                <w:szCs w:val="24"/>
              </w:rPr>
              <w:t>ą</w:t>
            </w:r>
            <w:r>
              <w:rPr>
                <w:color w:val="000000"/>
                <w:szCs w:val="24"/>
              </w:rPr>
              <w:t xml:space="preserve"> </w:t>
            </w:r>
            <w:r>
              <w:rPr>
                <w:szCs w:val="24"/>
              </w:rPr>
              <w:t>proporcingumo</w:t>
            </w:r>
            <w:r>
              <w:rPr>
                <w:color w:val="000000"/>
                <w:szCs w:val="24"/>
              </w:rPr>
              <w:t xml:space="preserve"> princip</w:t>
            </w:r>
            <w:r w:rsidR="00B534E5">
              <w:rPr>
                <w:color w:val="000000"/>
                <w:szCs w:val="24"/>
              </w:rPr>
              <w:t>ą</w:t>
            </w:r>
            <w:r w:rsidR="00B534E5">
              <w:t xml:space="preserve"> ir </w:t>
            </w:r>
            <w:r w:rsidR="00CE790A">
              <w:t>Įstatymo</w:t>
            </w:r>
            <w:r>
              <w:t xml:space="preserve"> </w:t>
            </w:r>
            <w:r w:rsidR="00CE790A">
              <w:t>17</w:t>
            </w:r>
            <w:r>
              <w:rPr>
                <w:color w:val="000000"/>
                <w:szCs w:val="24"/>
              </w:rPr>
              <w:t xml:space="preserve"> straipsnio 3 dalies reikalavimus</w:t>
            </w:r>
            <w:r w:rsidR="00B534E5">
              <w:rPr>
                <w:color w:val="000000"/>
                <w:szCs w:val="24"/>
              </w:rPr>
              <w:t>.</w:t>
            </w:r>
          </w:p>
          <w:p w14:paraId="4B277BE0" w14:textId="5C91F8C4" w:rsidR="0070459D" w:rsidRPr="004243EA" w:rsidRDefault="0070459D" w:rsidP="000B720B">
            <w:pPr>
              <w:ind w:firstLine="880"/>
              <w:jc w:val="both"/>
              <w:rPr>
                <w:szCs w:val="24"/>
              </w:rPr>
            </w:pPr>
          </w:p>
        </w:tc>
      </w:tr>
      <w:tr w:rsidR="00DE45DE" w:rsidRPr="00A41CC8" w14:paraId="28FF7863" w14:textId="77777777" w:rsidTr="000311EB">
        <w:tc>
          <w:tcPr>
            <w:tcW w:w="1333" w:type="dxa"/>
            <w:tcBorders>
              <w:top w:val="single" w:sz="4" w:space="0" w:color="auto"/>
              <w:left w:val="single" w:sz="4" w:space="0" w:color="auto"/>
              <w:bottom w:val="single" w:sz="4" w:space="0" w:color="auto"/>
              <w:right w:val="single" w:sz="4" w:space="0" w:color="auto"/>
            </w:tcBorders>
          </w:tcPr>
          <w:p w14:paraId="5E16C617" w14:textId="7A29591B" w:rsidR="00DE45DE" w:rsidRPr="002A07F4" w:rsidRDefault="0070459D" w:rsidP="000311EB">
            <w:pPr>
              <w:jc w:val="center"/>
              <w:rPr>
                <w:szCs w:val="24"/>
              </w:rPr>
            </w:pPr>
            <w:r>
              <w:rPr>
                <w:szCs w:val="24"/>
              </w:rPr>
              <w:lastRenderedPageBreak/>
              <w:t>3</w:t>
            </w:r>
            <w:r w:rsidR="00DE45DE">
              <w:rPr>
                <w:szCs w:val="24"/>
              </w:rPr>
              <w:t>.</w:t>
            </w:r>
          </w:p>
        </w:tc>
        <w:tc>
          <w:tcPr>
            <w:tcW w:w="8443" w:type="dxa"/>
            <w:tcBorders>
              <w:top w:val="single" w:sz="4" w:space="0" w:color="auto"/>
              <w:left w:val="single" w:sz="4" w:space="0" w:color="auto"/>
              <w:bottom w:val="single" w:sz="4" w:space="0" w:color="auto"/>
              <w:right w:val="single" w:sz="4" w:space="0" w:color="auto"/>
            </w:tcBorders>
          </w:tcPr>
          <w:p w14:paraId="2ABA5578" w14:textId="77777777" w:rsidR="00DE45DE" w:rsidRDefault="00DE45DE" w:rsidP="000311EB">
            <w:pPr>
              <w:jc w:val="both"/>
              <w:rPr>
                <w:szCs w:val="24"/>
              </w:rPr>
            </w:pPr>
            <w:r>
              <w:rPr>
                <w:szCs w:val="24"/>
              </w:rPr>
              <w:t>Įstatymo 45 straipsnio 1 dalies 1 punktas</w:t>
            </w:r>
            <w:r>
              <w:rPr>
                <w:rStyle w:val="FootnoteReference"/>
                <w:szCs w:val="24"/>
              </w:rPr>
              <w:footnoteReference w:id="5"/>
            </w:r>
            <w:r>
              <w:rPr>
                <w:szCs w:val="24"/>
              </w:rPr>
              <w:t>;</w:t>
            </w:r>
          </w:p>
          <w:p w14:paraId="313D99B2" w14:textId="77777777" w:rsidR="00DE45DE" w:rsidRDefault="00DE45DE" w:rsidP="00F0511C">
            <w:pPr>
              <w:rPr>
                <w:bCs/>
                <w:sz w:val="23"/>
                <w:szCs w:val="23"/>
              </w:rPr>
            </w:pPr>
            <w:r>
              <w:rPr>
                <w:szCs w:val="24"/>
              </w:rPr>
              <w:t>Įstatymo 17 straipsnio 1 dalis</w:t>
            </w:r>
            <w:r>
              <w:rPr>
                <w:rStyle w:val="FootnoteReference"/>
                <w:szCs w:val="24"/>
              </w:rPr>
              <w:footnoteReference w:id="6"/>
            </w:r>
            <w:r w:rsidR="00F0511C">
              <w:rPr>
                <w:bCs/>
                <w:sz w:val="23"/>
                <w:szCs w:val="23"/>
              </w:rPr>
              <w:t>.</w:t>
            </w:r>
          </w:p>
          <w:p w14:paraId="106FB856" w14:textId="1462E6D1" w:rsidR="00F0511C" w:rsidRPr="00A41CC8" w:rsidRDefault="00F0511C" w:rsidP="00F0511C">
            <w:pPr>
              <w:rPr>
                <w:bCs/>
                <w:sz w:val="23"/>
                <w:szCs w:val="23"/>
              </w:rPr>
            </w:pPr>
          </w:p>
        </w:tc>
      </w:tr>
      <w:tr w:rsidR="00DE45DE" w:rsidRPr="004243EA" w14:paraId="2C916E15" w14:textId="77777777" w:rsidTr="000311EB">
        <w:tc>
          <w:tcPr>
            <w:tcW w:w="9776" w:type="dxa"/>
            <w:gridSpan w:val="2"/>
            <w:tcBorders>
              <w:top w:val="single" w:sz="4" w:space="0" w:color="auto"/>
              <w:left w:val="single" w:sz="4" w:space="0" w:color="auto"/>
              <w:bottom w:val="single" w:sz="4" w:space="0" w:color="auto"/>
              <w:right w:val="single" w:sz="4" w:space="0" w:color="auto"/>
            </w:tcBorders>
          </w:tcPr>
          <w:p w14:paraId="75EF4FC5" w14:textId="23FAAFDF" w:rsidR="001861E6" w:rsidRDefault="00DE45DE" w:rsidP="000311EB">
            <w:pPr>
              <w:pStyle w:val="Default"/>
              <w:ind w:firstLine="883"/>
              <w:jc w:val="both"/>
            </w:pPr>
            <w:r w:rsidRPr="003B184B">
              <w:t>Tarnyba, susipažinusi su</w:t>
            </w:r>
            <w:r w:rsidR="00AF7E13">
              <w:t xml:space="preserve"> Pirkimo dalyvio</w:t>
            </w:r>
            <w:r w:rsidRPr="003B184B">
              <w:t xml:space="preserve"> UAB „</w:t>
            </w:r>
            <w:proofErr w:type="spellStart"/>
            <w:r w:rsidRPr="003B184B">
              <w:t>Ralasa</w:t>
            </w:r>
            <w:proofErr w:type="spellEnd"/>
            <w:r w:rsidRPr="003B184B">
              <w:t>“ pasiūlymu Pirkimui, nustatė, kad</w:t>
            </w:r>
            <w:r>
              <w:t>:</w:t>
            </w:r>
          </w:p>
          <w:p w14:paraId="6BBA29D5" w14:textId="3E506E91" w:rsidR="00DE45DE" w:rsidRPr="003B184B" w:rsidRDefault="001861E6" w:rsidP="000311EB">
            <w:pPr>
              <w:pStyle w:val="Default"/>
              <w:ind w:firstLine="883"/>
              <w:jc w:val="both"/>
            </w:pPr>
            <w:r>
              <w:t>3.1.</w:t>
            </w:r>
            <w:r w:rsidR="00DE45DE">
              <w:t xml:space="preserve"> </w:t>
            </w:r>
            <w:r w:rsidR="00DE45DE" w:rsidRPr="003B184B">
              <w:t xml:space="preserve">pasiūlymas </w:t>
            </w:r>
            <w:r w:rsidR="00DE45DE" w:rsidRPr="00E24E00">
              <w:rPr>
                <w:u w:val="single"/>
              </w:rPr>
              <w:t>neatitinka Techninės specifikacijos 38 punkto reikalavimo</w:t>
            </w:r>
            <w:r w:rsidR="00DE45DE" w:rsidRPr="003B184B">
              <w:t xml:space="preserve"> </w:t>
            </w:r>
            <w:r w:rsidR="00DE45DE" w:rsidRPr="003B184B">
              <w:rPr>
                <w:i/>
                <w:iCs/>
              </w:rPr>
              <w:t xml:space="preserve">(„Į kėbulą (antstatą), ar šalia jo turi būti integruotas (neturi būti atsikišusių detalių) ne mažiau kaip 7 m ilgio apšvietimo stulpas - žibintas, kuris maitinamas nuo automobilio elektros šaltinio. Apšvietimo stulpas - žibintas turi suktis 360º kampu, kilnotis aukštyn - žemyn. Ant stulpo turi būti ne mažiau kaip du </w:t>
            </w:r>
            <w:proofErr w:type="spellStart"/>
            <w:r w:rsidR="00DE45DE" w:rsidRPr="003B184B">
              <w:rPr>
                <w:i/>
                <w:iCs/>
                <w:u w:val="single"/>
              </w:rPr>
              <w:t>halogeniniai</w:t>
            </w:r>
            <w:proofErr w:type="spellEnd"/>
            <w:r w:rsidR="00DE45DE" w:rsidRPr="003B184B">
              <w:rPr>
                <w:i/>
                <w:iCs/>
                <w:u w:val="single"/>
              </w:rPr>
              <w:t xml:space="preserve"> žibintai</w:t>
            </w:r>
            <w:r w:rsidR="00DE45DE" w:rsidRPr="003B184B">
              <w:rPr>
                <w:i/>
                <w:iCs/>
              </w:rPr>
              <w:t xml:space="preserve"> po 1000 W“</w:t>
            </w:r>
            <w:r w:rsidR="00DE45DE" w:rsidRPr="003B184B">
              <w:t xml:space="preserve">). Tiekėjas </w:t>
            </w:r>
            <w:r w:rsidR="00DE45DE">
              <w:t xml:space="preserve">pasiūlyme </w:t>
            </w:r>
            <w:r w:rsidR="00DE45DE" w:rsidRPr="003B184B">
              <w:t>nurodė, kad „</w:t>
            </w:r>
            <w:r w:rsidR="00DE45DE" w:rsidRPr="003B184B">
              <w:rPr>
                <w:i/>
                <w:iCs/>
              </w:rPr>
              <w:t xml:space="preserve">Integruotas apšvietimo stulpas - žibintas kuris maitinamas nuo automobilio šaltinio. Žibintas sukinėjasi 360º kampu, kilnojasi aukštyn, žemyn. Įrengti du </w:t>
            </w:r>
            <w:r w:rsidR="00DE45DE" w:rsidRPr="003B184B">
              <w:rPr>
                <w:i/>
                <w:iCs/>
                <w:u w:val="single"/>
              </w:rPr>
              <w:t>LED žibintai</w:t>
            </w:r>
            <w:r w:rsidR="00DE45DE" w:rsidRPr="003B184B">
              <w:rPr>
                <w:i/>
                <w:iCs/>
              </w:rPr>
              <w:t xml:space="preserve"> po 1000W</w:t>
            </w:r>
            <w:r w:rsidR="00DE45DE" w:rsidRPr="003B184B">
              <w:t>.“</w:t>
            </w:r>
            <w:r w:rsidR="005E660E">
              <w:t xml:space="preserve"> </w:t>
            </w:r>
            <w:r w:rsidR="005E660E" w:rsidRPr="005E660E">
              <w:rPr>
                <w:u w:val="single"/>
              </w:rPr>
              <w:t>Techninėje specifikacija nebuvo nustatyta, kad tiekėjai gali siūlyti lygiaverčius sprendimus</w:t>
            </w:r>
            <w:r w:rsidR="005E660E">
              <w:t>.</w:t>
            </w:r>
          </w:p>
          <w:p w14:paraId="3CC68F80" w14:textId="5C5EF80E" w:rsidR="00DE45DE" w:rsidRDefault="00DE45DE" w:rsidP="000311EB">
            <w:pPr>
              <w:pStyle w:val="Default"/>
              <w:ind w:firstLine="883"/>
              <w:jc w:val="both"/>
            </w:pPr>
            <w:r w:rsidRPr="00E24E00">
              <w:t>Pirkimo komisija</w:t>
            </w:r>
            <w:r>
              <w:t xml:space="preserve"> 2021-04-07 posėdyje (protokolas Nr. </w:t>
            </w:r>
            <w:r w:rsidR="00413C12">
              <w:t>7</w:t>
            </w:r>
            <w:r>
              <w:t xml:space="preserve">) priėmė sprendimą prašyti tiekėją </w:t>
            </w:r>
            <w:r w:rsidRPr="003B184B">
              <w:t>UAB „</w:t>
            </w:r>
            <w:proofErr w:type="spellStart"/>
            <w:r w:rsidRPr="003B184B">
              <w:t>Ralasa</w:t>
            </w:r>
            <w:proofErr w:type="spellEnd"/>
            <w:r w:rsidRPr="003B184B">
              <w:t>“</w:t>
            </w:r>
            <w:r>
              <w:t xml:space="preserve"> „</w:t>
            </w:r>
            <w:r w:rsidRPr="005D7DC9">
              <w:rPr>
                <w:i/>
                <w:iCs/>
              </w:rPr>
              <w:t xml:space="preserve">pateikti techninės specifikacijos 38 punkto lygiavertiškumo paaiškinimą, arba pagrįsti LED žibintų privalumą, nurodyti ar LED žibintai neturi jokios įtakos kitiems siūlomos prekės techniniams parametrams, nustatytiems techninėje specifikacijoje, nurodyti ar LED žibintai lengvai ir paprastai gali būti pakeisti </w:t>
            </w:r>
            <w:proofErr w:type="spellStart"/>
            <w:r w:rsidRPr="005D7DC9">
              <w:rPr>
                <w:i/>
                <w:iCs/>
              </w:rPr>
              <w:t>halogeniniais</w:t>
            </w:r>
            <w:proofErr w:type="spellEnd"/>
            <w:r w:rsidRPr="005D7DC9">
              <w:rPr>
                <w:i/>
                <w:iCs/>
              </w:rPr>
              <w:t xml:space="preserve"> žibintais &lt;...&gt;</w:t>
            </w:r>
            <w:r>
              <w:t xml:space="preserve">“. </w:t>
            </w:r>
            <w:r w:rsidR="00F67D3D">
              <w:t>O</w:t>
            </w:r>
            <w:r w:rsidRPr="00D35226">
              <w:t xml:space="preserve"> 2021-04-09</w:t>
            </w:r>
            <w:r>
              <w:t xml:space="preserve"> posėdyje (protokolas Nr. </w:t>
            </w:r>
            <w:r w:rsidR="00413C12">
              <w:t>8</w:t>
            </w:r>
            <w:r>
              <w:t>), atsižvelgdama į tiekėjo pateiktą paaiškinimą (</w:t>
            </w:r>
            <w:r w:rsidRPr="005B7CE6">
              <w:rPr>
                <w:i/>
                <w:iCs/>
              </w:rPr>
              <w:t xml:space="preserve">tiekėjas </w:t>
            </w:r>
            <w:r>
              <w:rPr>
                <w:i/>
                <w:iCs/>
              </w:rPr>
              <w:t xml:space="preserve">tik </w:t>
            </w:r>
            <w:r w:rsidRPr="005B7CE6">
              <w:rPr>
                <w:i/>
                <w:iCs/>
              </w:rPr>
              <w:t>deklaravo LED žibintų technines charakteristikas</w:t>
            </w:r>
            <w:r>
              <w:t>) nurodė, kad „</w:t>
            </w:r>
            <w:r w:rsidRPr="00F67D3D">
              <w:rPr>
                <w:i/>
                <w:iCs/>
              </w:rPr>
              <w:t>dalyvis bet kokiomis perkančiajai organizacijai tinkamomis priemonėmis įrodė, kad jo pasiūlyti sprendimai yra lygiaverčiai (geresni perkančiosios organizacijos siekiamam rezultatui ir atitinka techninėje specifikacijoje keliamus reikalavimus)</w:t>
            </w:r>
            <w:r w:rsidR="00F67D3D">
              <w:t>“</w:t>
            </w:r>
            <w:r>
              <w:t xml:space="preserve">, priėmė sprendimą, kad </w:t>
            </w:r>
            <w:r w:rsidRPr="003B184B">
              <w:t>UAB „</w:t>
            </w:r>
            <w:proofErr w:type="spellStart"/>
            <w:r w:rsidRPr="003B184B">
              <w:t>Ralasa</w:t>
            </w:r>
            <w:proofErr w:type="spellEnd"/>
            <w:r w:rsidRPr="003B184B">
              <w:t>“</w:t>
            </w:r>
            <w:r>
              <w:t xml:space="preserve"> pasiūlymas atitinka Pirkimo sąlygų reikalavimus ir pripažino</w:t>
            </w:r>
            <w:r w:rsidR="00AF7E13">
              <w:t xml:space="preserve"> dalyvį</w:t>
            </w:r>
            <w:r>
              <w:t xml:space="preserve"> Pirkimo laimėtoj</w:t>
            </w:r>
            <w:r w:rsidR="00AF7E13">
              <w:t>u</w:t>
            </w:r>
            <w:r>
              <w:t>.</w:t>
            </w:r>
          </w:p>
          <w:p w14:paraId="33020178" w14:textId="6C041F20" w:rsidR="00DE45DE" w:rsidRPr="00E63666" w:rsidRDefault="00DE45DE" w:rsidP="00B97230">
            <w:pPr>
              <w:pStyle w:val="Default"/>
              <w:ind w:firstLine="883"/>
              <w:jc w:val="both"/>
              <w:rPr>
                <w:spacing w:val="2"/>
                <w:shd w:val="clear" w:color="auto" w:fill="FFFFFF"/>
              </w:rPr>
            </w:pPr>
            <w:r>
              <w:t xml:space="preserve">Atsižvelgdama į išdėstytą, Tarnyba </w:t>
            </w:r>
            <w:r w:rsidR="00AB3F2A">
              <w:t>sprendžia</w:t>
            </w:r>
            <w:r>
              <w:t xml:space="preserve">, kad Pirkimo komisijos sprendimas yra nepagrįstas. Tarnyba tai grindžia </w:t>
            </w:r>
            <w:r w:rsidR="00F67D3D">
              <w:rPr>
                <w:spacing w:val="2"/>
                <w:shd w:val="clear" w:color="auto" w:fill="FFFFFF"/>
              </w:rPr>
              <w:t xml:space="preserve">ESTT praktika šiuo klausimu: </w:t>
            </w:r>
            <w:r w:rsidRPr="00C25460">
              <w:rPr>
                <w:spacing w:val="2"/>
                <w:shd w:val="clear" w:color="auto" w:fill="FFFFFF"/>
              </w:rPr>
              <w:t xml:space="preserve">pabrėžtina, kad argumentai, jog ir </w:t>
            </w:r>
            <w:r w:rsidRPr="00C25460">
              <w:rPr>
                <w:spacing w:val="2"/>
                <w:shd w:val="clear" w:color="auto" w:fill="FFFFFF"/>
              </w:rPr>
              <w:lastRenderedPageBreak/>
              <w:t>be papildomos nuorodos „arba lygiavertis“ tiekėjai gali pa</w:t>
            </w:r>
            <w:r w:rsidR="005E1F62">
              <w:rPr>
                <w:spacing w:val="2"/>
                <w:shd w:val="clear" w:color="auto" w:fill="FFFFFF"/>
              </w:rPr>
              <w:t>siūlyti</w:t>
            </w:r>
            <w:r w:rsidR="00AF7E13">
              <w:rPr>
                <w:spacing w:val="2"/>
                <w:shd w:val="clear" w:color="auto" w:fill="FFFFFF"/>
              </w:rPr>
              <w:t xml:space="preserve"> lygiaverčių techninių charakteristikų</w:t>
            </w:r>
            <w:r w:rsidRPr="00C25460">
              <w:rPr>
                <w:spacing w:val="2"/>
                <w:shd w:val="clear" w:color="auto" w:fill="FFFFFF"/>
              </w:rPr>
              <w:t xml:space="preserve"> </w:t>
            </w:r>
            <w:r w:rsidR="005E1F62">
              <w:rPr>
                <w:spacing w:val="2"/>
                <w:shd w:val="clear" w:color="auto" w:fill="FFFFFF"/>
              </w:rPr>
              <w:t>objektą</w:t>
            </w:r>
            <w:r w:rsidRPr="00C25460">
              <w:rPr>
                <w:spacing w:val="2"/>
                <w:shd w:val="clear" w:color="auto" w:fill="FFFFFF"/>
              </w:rPr>
              <w:t>, laikytini nepagrįstais. Viešojo pirkimo sąlygose nenurodžius nuorodos, kad gali būti pateikiamas lygiavertis objektas, potencialūs konkurso dalyviai negali suprasti konkurso specifikacijų kitaip – kaip draudžiančių lygiaverčio objekto pateikimą</w:t>
            </w:r>
            <w:r w:rsidRPr="00C25460">
              <w:rPr>
                <w:spacing w:val="2"/>
                <w:shd w:val="clear" w:color="auto" w:fill="FFFFFF"/>
                <w:vertAlign w:val="superscript"/>
              </w:rPr>
              <w:t xml:space="preserve"> </w:t>
            </w:r>
            <w:r w:rsidR="005F2B72" w:rsidRPr="00CA46F0">
              <w:rPr>
                <w:spacing w:val="2"/>
                <w:shd w:val="clear" w:color="auto" w:fill="FFFFFF"/>
              </w:rPr>
              <w:t>(</w:t>
            </w:r>
            <w:r w:rsidRPr="00C25460">
              <w:rPr>
                <w:spacing w:val="2"/>
                <w:shd w:val="clear" w:color="auto" w:fill="FFFFFF"/>
              </w:rPr>
              <w:t>ESTT 2012 m. gegužės 10 d. sprendimas </w:t>
            </w:r>
            <w:r w:rsidRPr="001E79F4">
              <w:rPr>
                <w:rStyle w:val="Emphasis"/>
                <w:b w:val="0"/>
                <w:bCs w:val="0"/>
                <w:color w:val="auto"/>
                <w:spacing w:val="2"/>
                <w:shd w:val="clear" w:color="auto" w:fill="FFFFFF"/>
              </w:rPr>
              <w:t>Komisija prieš Nyderlandus</w:t>
            </w:r>
            <w:r w:rsidRPr="001E79F4">
              <w:rPr>
                <w:color w:val="auto"/>
                <w:spacing w:val="2"/>
                <w:shd w:val="clear" w:color="auto" w:fill="FFFFFF"/>
              </w:rPr>
              <w:t>,</w:t>
            </w:r>
            <w:r w:rsidR="005E660E">
              <w:rPr>
                <w:color w:val="auto"/>
                <w:spacing w:val="2"/>
                <w:shd w:val="clear" w:color="auto" w:fill="FFFFFF"/>
              </w:rPr>
              <w:t xml:space="preserve"> C-368/10;</w:t>
            </w:r>
            <w:r w:rsidRPr="001E79F4">
              <w:rPr>
                <w:color w:val="auto"/>
                <w:spacing w:val="2"/>
                <w:shd w:val="clear" w:color="auto" w:fill="FFFFFF"/>
              </w:rPr>
              <w:t xml:space="preserve"> LAT 2015 m. rugpjūčio 7 d. nutartis civilinėje byloje Nr. </w:t>
            </w:r>
            <w:r w:rsidR="005E660E">
              <w:rPr>
                <w:color w:val="auto"/>
                <w:spacing w:val="2"/>
                <w:shd w:val="clear" w:color="auto" w:fill="FFFFFF"/>
              </w:rPr>
              <w:t>3K-3-466-969/2015</w:t>
            </w:r>
            <w:r w:rsidR="005F2B72">
              <w:rPr>
                <w:color w:val="auto"/>
                <w:spacing w:val="2"/>
                <w:shd w:val="clear" w:color="auto" w:fill="FFFFFF"/>
              </w:rPr>
              <w:t>)</w:t>
            </w:r>
            <w:r w:rsidRPr="001E79F4">
              <w:rPr>
                <w:color w:val="auto"/>
                <w:spacing w:val="2"/>
                <w:shd w:val="clear" w:color="auto" w:fill="FFFFFF"/>
              </w:rPr>
              <w:t xml:space="preserve">. Dėl to, kai perkančioji organizacija techninėje specifikacijoje neįtvirtina nuorodos </w:t>
            </w:r>
            <w:r w:rsidRPr="00C25460">
              <w:rPr>
                <w:spacing w:val="2"/>
                <w:shd w:val="clear" w:color="auto" w:fill="FFFFFF"/>
              </w:rPr>
              <w:t xml:space="preserve">„arba lygiavertis“, ji pašalina galimybę nagrinėti prekių lygiavertiškumą, nes iš anksto </w:t>
            </w:r>
            <w:proofErr w:type="spellStart"/>
            <w:r w:rsidR="00C66793">
              <w:rPr>
                <w:spacing w:val="2"/>
                <w:shd w:val="clear" w:color="auto" w:fill="FFFFFF"/>
              </w:rPr>
              <w:t>p</w:t>
            </w:r>
            <w:r>
              <w:rPr>
                <w:spacing w:val="2"/>
                <w:shd w:val="clear" w:color="auto" w:fill="FFFFFF"/>
              </w:rPr>
              <w:t>r</w:t>
            </w:r>
            <w:r w:rsidRPr="00C25460">
              <w:rPr>
                <w:spacing w:val="2"/>
                <w:shd w:val="clear" w:color="auto" w:fill="FFFFFF"/>
              </w:rPr>
              <w:t>eziumuoja</w:t>
            </w:r>
            <w:proofErr w:type="spellEnd"/>
            <w:r w:rsidRPr="00C25460">
              <w:rPr>
                <w:spacing w:val="2"/>
                <w:shd w:val="clear" w:color="auto" w:fill="FFFFFF"/>
              </w:rPr>
              <w:t xml:space="preserve"> ir pirkimo dokumentuose tai įtvirtina, kad joks prekių lygiavertiškumas negalimas. Kita vertus, net jei perkančioji organizacija ir laikytų, kad tiekėjo pasiūlytos prekės lygiavertės, ji negalėtų jų vertinti kaip tinkamų, nes tokios galimybės ginčo konkurso sąlygoje nenustatyta, o priešingi veiksmai lemtų jos faktinį pakeitimą ir tiekėjų lygiateisiškumo bei skaidrumo principų pažeidimą </w:t>
            </w:r>
            <w:r>
              <w:rPr>
                <w:spacing w:val="2"/>
                <w:shd w:val="clear" w:color="auto" w:fill="FFFFFF"/>
              </w:rPr>
              <w:t>(</w:t>
            </w:r>
            <w:r w:rsidRPr="00C25460">
              <w:rPr>
                <w:spacing w:val="2"/>
                <w:shd w:val="clear" w:color="auto" w:fill="FFFFFF"/>
              </w:rPr>
              <w:t>ESTT 2012 m. gegužės 10 d. sprendimas byloje </w:t>
            </w:r>
            <w:r w:rsidRPr="00C630EE">
              <w:rPr>
                <w:rStyle w:val="Emphasis"/>
                <w:b w:val="0"/>
                <w:bCs w:val="0"/>
                <w:spacing w:val="2"/>
                <w:shd w:val="clear" w:color="auto" w:fill="FFFFFF"/>
              </w:rPr>
              <w:t xml:space="preserve">Komisija </w:t>
            </w:r>
            <w:r w:rsidRPr="003E79CD">
              <w:rPr>
                <w:rStyle w:val="Emphasis"/>
                <w:b w:val="0"/>
                <w:bCs w:val="0"/>
                <w:spacing w:val="2"/>
                <w:shd w:val="clear" w:color="auto" w:fill="FFFFFF"/>
              </w:rPr>
              <w:t>prieš Nyderlandus</w:t>
            </w:r>
            <w:r w:rsidRPr="003E79CD">
              <w:rPr>
                <w:spacing w:val="2"/>
                <w:shd w:val="clear" w:color="auto" w:fill="FFFFFF"/>
              </w:rPr>
              <w:t>,</w:t>
            </w:r>
            <w:r w:rsidR="005E660E">
              <w:rPr>
                <w:spacing w:val="2"/>
                <w:shd w:val="clear" w:color="auto" w:fill="FFFFFF"/>
              </w:rPr>
              <w:t xml:space="preserve"> C-368/10;</w:t>
            </w:r>
            <w:r w:rsidRPr="003E79CD">
              <w:rPr>
                <w:spacing w:val="2"/>
                <w:shd w:val="clear" w:color="auto" w:fill="FFFFFF"/>
              </w:rPr>
              <w:t xml:space="preserve"> LAT 2015 m</w:t>
            </w:r>
            <w:r w:rsidRPr="00E63666">
              <w:rPr>
                <w:spacing w:val="2"/>
                <w:shd w:val="clear" w:color="auto" w:fill="FFFFFF"/>
              </w:rPr>
              <w:t>. kovo 4 d. nutartis civilinėje byloje</w:t>
            </w:r>
            <w:r w:rsidR="00C53716" w:rsidRPr="00E63666">
              <w:rPr>
                <w:spacing w:val="2"/>
                <w:shd w:val="clear" w:color="auto" w:fill="FFFFFF"/>
              </w:rPr>
              <w:t xml:space="preserve"> Nr. 3K-3-96-919/2015)</w:t>
            </w:r>
            <w:r w:rsidR="005F2B72">
              <w:rPr>
                <w:spacing w:val="2"/>
                <w:shd w:val="clear" w:color="auto" w:fill="FFFFFF"/>
              </w:rPr>
              <w:t>.</w:t>
            </w:r>
          </w:p>
          <w:p w14:paraId="123A94D8" w14:textId="5E2207A1" w:rsidR="001861E6" w:rsidRPr="003E79CD" w:rsidRDefault="001861E6" w:rsidP="00B97230">
            <w:pPr>
              <w:pStyle w:val="Default"/>
              <w:ind w:firstLine="883"/>
              <w:jc w:val="both"/>
              <w:rPr>
                <w:b/>
              </w:rPr>
            </w:pPr>
            <w:r w:rsidRPr="00E63666">
              <w:rPr>
                <w:spacing w:val="2"/>
                <w:shd w:val="clear" w:color="auto" w:fill="FFFFFF"/>
              </w:rPr>
              <w:t xml:space="preserve">3.2. </w:t>
            </w:r>
            <w:r w:rsidR="00E63666" w:rsidRPr="00F0511C">
              <w:rPr>
                <w:spacing w:val="2"/>
                <w:u w:val="single"/>
                <w:shd w:val="clear" w:color="auto" w:fill="FFFFFF"/>
              </w:rPr>
              <w:t xml:space="preserve">pasiūlymas neatitinka </w:t>
            </w:r>
            <w:r w:rsidRPr="00F0511C">
              <w:rPr>
                <w:spacing w:val="2"/>
                <w:u w:val="single"/>
                <w:shd w:val="clear" w:color="auto" w:fill="FFFFFF"/>
              </w:rPr>
              <w:t xml:space="preserve">Techninės specifikacijos </w:t>
            </w:r>
            <w:r w:rsidRPr="00F0511C">
              <w:rPr>
                <w:u w:val="single"/>
              </w:rPr>
              <w:t>9 punkte nustatyt</w:t>
            </w:r>
            <w:r w:rsidR="003C1F64" w:rsidRPr="00F0511C">
              <w:rPr>
                <w:u w:val="single"/>
              </w:rPr>
              <w:t>ų</w:t>
            </w:r>
            <w:r w:rsidRPr="00F0511C">
              <w:rPr>
                <w:u w:val="single"/>
              </w:rPr>
              <w:t xml:space="preserve"> reikalavim</w:t>
            </w:r>
            <w:r w:rsidR="003C1F64" w:rsidRPr="00F0511C">
              <w:rPr>
                <w:u w:val="single"/>
              </w:rPr>
              <w:t>ų</w:t>
            </w:r>
            <w:r w:rsidRPr="00E63666">
              <w:t>, kad „</w:t>
            </w:r>
            <w:r w:rsidRPr="00E63666">
              <w:rPr>
                <w:i/>
                <w:iCs/>
              </w:rPr>
              <w:t>automobilis turi būti dviejų ašių</w:t>
            </w:r>
            <w:r w:rsidRPr="00A66CA6">
              <w:rPr>
                <w:i/>
                <w:iCs/>
              </w:rPr>
              <w:t xml:space="preserve"> su visais varomais ratais (ratų formulė 4x4 </w:t>
            </w:r>
            <w:r w:rsidRPr="00A66CA6">
              <w:rPr>
                <w:i/>
                <w:iCs/>
                <w:lang w:eastAsia="ar-SA"/>
              </w:rPr>
              <w:t>pastoviai ar/su priekinio tilto pajungimu)</w:t>
            </w:r>
            <w:r w:rsidRPr="00A66CA6">
              <w:rPr>
                <w:i/>
                <w:iCs/>
              </w:rPr>
              <w:t xml:space="preserve">, turi būti įrengti abiejų tiltų ir </w:t>
            </w:r>
            <w:proofErr w:type="spellStart"/>
            <w:r w:rsidRPr="00A66CA6">
              <w:rPr>
                <w:i/>
                <w:iCs/>
              </w:rPr>
              <w:t>tarpašiniai</w:t>
            </w:r>
            <w:proofErr w:type="spellEnd"/>
            <w:r w:rsidRPr="00A66CA6">
              <w:rPr>
                <w:i/>
                <w:iCs/>
              </w:rPr>
              <w:t xml:space="preserve"> diferencialai ir jų blokavimo mechanizmai</w:t>
            </w:r>
            <w:r>
              <w:t>“</w:t>
            </w:r>
            <w:r w:rsidR="003C1F64">
              <w:t>, nes t</w:t>
            </w:r>
            <w:r>
              <w:t xml:space="preserve">iekėjas pasiūlyme </w:t>
            </w:r>
            <w:r w:rsidR="003C1F64">
              <w:t xml:space="preserve">tik </w:t>
            </w:r>
            <w:r>
              <w:t>nurodė, kad „</w:t>
            </w:r>
            <w:r w:rsidRPr="00B42962">
              <w:rPr>
                <w:i/>
                <w:iCs/>
              </w:rPr>
              <w:t>automobilis atitinka šiuos reikalavimus</w:t>
            </w:r>
            <w:r>
              <w:t>“, tačiau nepateikė tikslių reikšmių arba charakteristikų. O Registracijos pažymėjime nurodyta, kad „</w:t>
            </w:r>
            <w:r w:rsidRPr="008E56A8">
              <w:rPr>
                <w:i/>
                <w:iCs/>
              </w:rPr>
              <w:t>ašių skaičius – iš jų varančiųjų: 2 – 1 GALINĖ</w:t>
            </w:r>
            <w:r>
              <w:t xml:space="preserve">“. </w:t>
            </w:r>
          </w:p>
          <w:p w14:paraId="6EFF282A" w14:textId="2AB3A16E" w:rsidR="00DE45DE" w:rsidRDefault="00DE45DE" w:rsidP="000311EB">
            <w:pPr>
              <w:tabs>
                <w:tab w:val="left" w:pos="567"/>
              </w:tabs>
              <w:ind w:firstLine="883"/>
              <w:jc w:val="both"/>
              <w:rPr>
                <w:szCs w:val="24"/>
              </w:rPr>
            </w:pPr>
            <w:r>
              <w:rPr>
                <w:rFonts w:eastAsiaTheme="minorHAnsi"/>
                <w:szCs w:val="24"/>
              </w:rPr>
              <w:t xml:space="preserve">Atsižvelgdama į išdėstytą, Tarnyba konstatuoja, kad Pirkimo komisija </w:t>
            </w:r>
            <w:r w:rsidR="00B14C19">
              <w:rPr>
                <w:rFonts w:eastAsiaTheme="minorHAnsi"/>
                <w:szCs w:val="24"/>
              </w:rPr>
              <w:t xml:space="preserve">dalyvį </w:t>
            </w:r>
            <w:r>
              <w:rPr>
                <w:rFonts w:eastAsiaTheme="minorHAnsi"/>
                <w:szCs w:val="24"/>
              </w:rPr>
              <w:t>UAB „</w:t>
            </w:r>
            <w:proofErr w:type="spellStart"/>
            <w:r w:rsidRPr="003B184B">
              <w:t>Ralasa</w:t>
            </w:r>
            <w:proofErr w:type="spellEnd"/>
            <w:r w:rsidRPr="003B184B">
              <w:rPr>
                <w:szCs w:val="24"/>
              </w:rPr>
              <w:t>“</w:t>
            </w:r>
            <w:r>
              <w:rPr>
                <w:rFonts w:eastAsiaTheme="minorHAnsi"/>
                <w:szCs w:val="24"/>
              </w:rPr>
              <w:t xml:space="preserve"> </w:t>
            </w:r>
            <w:r>
              <w:rPr>
                <w:rFonts w:eastAsiaTheme="minorHAnsi"/>
                <w:b/>
                <w:bCs/>
                <w:szCs w:val="24"/>
              </w:rPr>
              <w:t>nepagrįstai pripažino Pirkimo laimėtoj</w:t>
            </w:r>
            <w:r w:rsidR="00B14C19">
              <w:rPr>
                <w:rFonts w:eastAsiaTheme="minorHAnsi"/>
                <w:b/>
                <w:bCs/>
                <w:szCs w:val="24"/>
              </w:rPr>
              <w:t>u</w:t>
            </w:r>
            <w:r>
              <w:rPr>
                <w:rFonts w:eastAsiaTheme="minorHAnsi"/>
                <w:szCs w:val="24"/>
              </w:rPr>
              <w:t>, nes tiekėjo UAB „</w:t>
            </w:r>
            <w:proofErr w:type="spellStart"/>
            <w:r>
              <w:rPr>
                <w:rFonts w:eastAsiaTheme="minorHAnsi"/>
                <w:szCs w:val="24"/>
              </w:rPr>
              <w:t>Ralasa</w:t>
            </w:r>
            <w:proofErr w:type="spellEnd"/>
            <w:r>
              <w:rPr>
                <w:rFonts w:eastAsiaTheme="minorHAnsi"/>
                <w:szCs w:val="24"/>
              </w:rPr>
              <w:t>“ pasiūlym</w:t>
            </w:r>
            <w:r w:rsidR="005E1F62">
              <w:rPr>
                <w:rFonts w:eastAsiaTheme="minorHAnsi"/>
                <w:szCs w:val="24"/>
              </w:rPr>
              <w:t>as neatitinka Pirkimo dokumentų reikalavimų</w:t>
            </w:r>
            <w:r>
              <w:rPr>
                <w:rFonts w:eastAsiaTheme="minorHAnsi"/>
                <w:szCs w:val="24"/>
              </w:rPr>
              <w:t xml:space="preserve"> </w:t>
            </w:r>
            <w:r>
              <w:rPr>
                <w:szCs w:val="24"/>
              </w:rPr>
              <w:t xml:space="preserve">ir tuo </w:t>
            </w:r>
            <w:r>
              <w:rPr>
                <w:b/>
                <w:bCs/>
                <w:szCs w:val="24"/>
              </w:rPr>
              <w:t>pažeidė Įstatymo 45 straipsnio 1 dalies 1 punkto reikalavimus ir Įstatymo 17 straipsnio 1 dalyje įtvirtint</w:t>
            </w:r>
            <w:r w:rsidR="00F67D3D">
              <w:rPr>
                <w:b/>
                <w:bCs/>
                <w:szCs w:val="24"/>
              </w:rPr>
              <w:t>ą</w:t>
            </w:r>
            <w:r>
              <w:rPr>
                <w:b/>
                <w:bCs/>
                <w:szCs w:val="24"/>
              </w:rPr>
              <w:t xml:space="preserve"> skaidrumo principą.</w:t>
            </w:r>
          </w:p>
          <w:p w14:paraId="4DB4CFB7" w14:textId="77777777" w:rsidR="00DE45DE" w:rsidRPr="004243EA" w:rsidRDefault="00DE45DE" w:rsidP="000311EB">
            <w:pPr>
              <w:ind w:firstLine="880"/>
              <w:jc w:val="both"/>
              <w:rPr>
                <w:szCs w:val="24"/>
              </w:rPr>
            </w:pPr>
          </w:p>
        </w:tc>
      </w:tr>
    </w:tbl>
    <w:p w14:paraId="5121D703" w14:textId="77777777" w:rsidR="00C630EE" w:rsidRDefault="00C630EE" w:rsidP="002A07F4">
      <w:pPr>
        <w:ind w:left="-113"/>
        <w:jc w:val="center"/>
        <w:rPr>
          <w:b/>
          <w:szCs w:val="24"/>
        </w:rPr>
      </w:pPr>
    </w:p>
    <w:p w14:paraId="617AB81D" w14:textId="4A20386F" w:rsidR="002A07F4" w:rsidRPr="002A07F4" w:rsidRDefault="002A07F4" w:rsidP="002A07F4">
      <w:pPr>
        <w:ind w:left="-113"/>
        <w:jc w:val="center"/>
        <w:rPr>
          <w:b/>
          <w:color w:val="000000"/>
          <w:szCs w:val="24"/>
          <w:lang w:eastAsia="lt-LT"/>
        </w:rPr>
      </w:pPr>
      <w:r w:rsidRPr="002A07F4">
        <w:rPr>
          <w:b/>
          <w:szCs w:val="24"/>
        </w:rPr>
        <w:t xml:space="preserve">III dalis. </w:t>
      </w:r>
      <w:r w:rsidRPr="002A07F4">
        <w:rPr>
          <w:b/>
          <w:color w:val="000000"/>
          <w:szCs w:val="24"/>
          <w:lang w:eastAsia="lt-LT"/>
        </w:rPr>
        <w:t>Kiti nustatyti pažeidimai</w:t>
      </w:r>
    </w:p>
    <w:p w14:paraId="3BF61BAF" w14:textId="77777777" w:rsidR="002A07F4" w:rsidRPr="002A07F4" w:rsidRDefault="002A07F4" w:rsidP="002A07F4">
      <w:pPr>
        <w:ind w:left="-113"/>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2A07F4" w:rsidRPr="002A07F4" w14:paraId="02208C35" w14:textId="77777777" w:rsidTr="001A204A">
        <w:tc>
          <w:tcPr>
            <w:tcW w:w="1333" w:type="dxa"/>
            <w:tcBorders>
              <w:top w:val="single" w:sz="4" w:space="0" w:color="auto"/>
              <w:left w:val="single" w:sz="4" w:space="0" w:color="auto"/>
              <w:bottom w:val="single" w:sz="4" w:space="0" w:color="auto"/>
              <w:right w:val="single" w:sz="4" w:space="0" w:color="auto"/>
            </w:tcBorders>
            <w:hideMark/>
          </w:tcPr>
          <w:p w14:paraId="6B90E422" w14:textId="77777777" w:rsidR="002A07F4" w:rsidRPr="002A07F4" w:rsidRDefault="002A07F4">
            <w:pPr>
              <w:jc w:val="center"/>
              <w:rPr>
                <w:szCs w:val="24"/>
              </w:rPr>
            </w:pPr>
          </w:p>
        </w:tc>
        <w:tc>
          <w:tcPr>
            <w:tcW w:w="8443" w:type="dxa"/>
            <w:tcBorders>
              <w:top w:val="single" w:sz="4" w:space="0" w:color="auto"/>
              <w:left w:val="single" w:sz="4" w:space="0" w:color="auto"/>
              <w:bottom w:val="single" w:sz="4" w:space="0" w:color="auto"/>
              <w:right w:val="single" w:sz="4" w:space="0" w:color="auto"/>
            </w:tcBorders>
            <w:hideMark/>
          </w:tcPr>
          <w:p w14:paraId="292817AA" w14:textId="77777777" w:rsidR="00941B4B" w:rsidRPr="002A07F4" w:rsidRDefault="00941B4B" w:rsidP="00704B10">
            <w:pPr>
              <w:jc w:val="both"/>
              <w:rPr>
                <w:i/>
                <w:szCs w:val="24"/>
              </w:rPr>
            </w:pPr>
          </w:p>
        </w:tc>
      </w:tr>
      <w:tr w:rsidR="002A07F4" w:rsidRPr="002A07F4" w14:paraId="2B4BBC31" w14:textId="77777777" w:rsidTr="002A07F4">
        <w:tc>
          <w:tcPr>
            <w:tcW w:w="9776" w:type="dxa"/>
            <w:gridSpan w:val="2"/>
            <w:tcBorders>
              <w:top w:val="single" w:sz="4" w:space="0" w:color="auto"/>
              <w:left w:val="single" w:sz="4" w:space="0" w:color="auto"/>
              <w:bottom w:val="single" w:sz="4" w:space="0" w:color="auto"/>
              <w:right w:val="single" w:sz="4" w:space="0" w:color="auto"/>
            </w:tcBorders>
            <w:hideMark/>
          </w:tcPr>
          <w:p w14:paraId="35AF909E" w14:textId="12640289" w:rsidR="002A07F4" w:rsidRPr="002A07F4" w:rsidRDefault="00621A74">
            <w:pPr>
              <w:tabs>
                <w:tab w:val="left" w:pos="993"/>
              </w:tabs>
              <w:ind w:right="49"/>
              <w:jc w:val="both"/>
              <w:rPr>
                <w:i/>
                <w:szCs w:val="24"/>
              </w:rPr>
            </w:pPr>
            <w:r>
              <w:rPr>
                <w:i/>
                <w:szCs w:val="24"/>
              </w:rPr>
              <w:t>–</w:t>
            </w:r>
          </w:p>
        </w:tc>
      </w:tr>
    </w:tbl>
    <w:p w14:paraId="56AD0C8A" w14:textId="77777777" w:rsidR="009D370E" w:rsidRPr="002A07F4" w:rsidRDefault="009D370E" w:rsidP="00962D41">
      <w:pPr>
        <w:rPr>
          <w:b/>
          <w:szCs w:val="24"/>
        </w:rPr>
      </w:pPr>
    </w:p>
    <w:p w14:paraId="47C6F189" w14:textId="77777777" w:rsidR="002A07F4" w:rsidRPr="004D04C1" w:rsidRDefault="002A07F4" w:rsidP="002A07F4">
      <w:pPr>
        <w:jc w:val="center"/>
        <w:rPr>
          <w:b/>
          <w:szCs w:val="24"/>
        </w:rPr>
      </w:pPr>
      <w:r w:rsidRPr="004D04C1">
        <w:rPr>
          <w:b/>
          <w:szCs w:val="24"/>
        </w:rPr>
        <w:t>IV dalis. Sprendimas</w:t>
      </w:r>
    </w:p>
    <w:p w14:paraId="362CE1B9" w14:textId="77777777" w:rsidR="002A07F4" w:rsidRPr="004D04C1"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04C1" w:rsidRPr="004D04C1" w14:paraId="107C4B1F" w14:textId="77777777" w:rsidTr="002A07F4">
        <w:tc>
          <w:tcPr>
            <w:tcW w:w="9776" w:type="dxa"/>
            <w:tcBorders>
              <w:top w:val="single" w:sz="4" w:space="0" w:color="auto"/>
              <w:left w:val="single" w:sz="4" w:space="0" w:color="auto"/>
              <w:bottom w:val="single" w:sz="4" w:space="0" w:color="auto"/>
              <w:right w:val="single" w:sz="4" w:space="0" w:color="auto"/>
            </w:tcBorders>
            <w:hideMark/>
          </w:tcPr>
          <w:p w14:paraId="14038BDE" w14:textId="14AD4443" w:rsidR="0083632B" w:rsidRDefault="0083632B" w:rsidP="0083632B">
            <w:pPr>
              <w:ind w:firstLine="880"/>
              <w:jc w:val="both"/>
              <w:rPr>
                <w:szCs w:val="24"/>
              </w:rPr>
            </w:pPr>
            <w:r>
              <w:rPr>
                <w:bCs/>
                <w:szCs w:val="24"/>
                <w:lang w:eastAsia="lt-LT"/>
              </w:rPr>
              <w:t>Tarnyba, atsižvelgdama į nustatytus Įstatymo nuostatų pažeidimus, nurodytus Vertinimo išvados II dal</w:t>
            </w:r>
            <w:r w:rsidR="00AE0F90">
              <w:rPr>
                <w:bCs/>
                <w:szCs w:val="24"/>
                <w:lang w:eastAsia="lt-LT"/>
              </w:rPr>
              <w:t>ie</w:t>
            </w:r>
            <w:r w:rsidR="00C13A9D">
              <w:rPr>
                <w:bCs/>
                <w:szCs w:val="24"/>
                <w:lang w:eastAsia="lt-LT"/>
              </w:rPr>
              <w:t>s</w:t>
            </w:r>
            <w:r w:rsidR="00AE0F90">
              <w:rPr>
                <w:bCs/>
                <w:szCs w:val="24"/>
                <w:lang w:eastAsia="lt-LT"/>
              </w:rPr>
              <w:t xml:space="preserve"> 1 ir 2 punktuose</w:t>
            </w:r>
            <w:r>
              <w:rPr>
                <w:bCs/>
                <w:szCs w:val="24"/>
                <w:lang w:eastAsia="lt-LT"/>
              </w:rPr>
              <w:t>,</w:t>
            </w:r>
            <w:r>
              <w:rPr>
                <w:szCs w:val="24"/>
              </w:rPr>
              <w:t xml:space="preserve"> vadovaudamasi Įstatymo 95 straipsnio 2 dalies 5 punktu</w:t>
            </w:r>
            <w:r>
              <w:rPr>
                <w:rStyle w:val="FootnoteReference"/>
                <w:szCs w:val="24"/>
              </w:rPr>
              <w:footnoteReference w:id="7"/>
            </w:r>
            <w:r>
              <w:rPr>
                <w:szCs w:val="24"/>
              </w:rPr>
              <w:t>, įpareigoja Perkančiąją organizaciją:</w:t>
            </w:r>
          </w:p>
          <w:p w14:paraId="67198DFA" w14:textId="77777777" w:rsidR="0083632B" w:rsidRDefault="0083632B" w:rsidP="0083632B">
            <w:pPr>
              <w:pStyle w:val="ListParagraph"/>
              <w:numPr>
                <w:ilvl w:val="0"/>
                <w:numId w:val="16"/>
              </w:numPr>
              <w:jc w:val="both"/>
              <w:rPr>
                <w:szCs w:val="24"/>
              </w:rPr>
            </w:pPr>
            <w:r>
              <w:rPr>
                <w:szCs w:val="24"/>
              </w:rPr>
              <w:t>Nutraukti Pirkimo procedūras.</w:t>
            </w:r>
          </w:p>
          <w:p w14:paraId="5A68A7DB" w14:textId="740E429F" w:rsidR="0083632B" w:rsidRDefault="005E5C5D" w:rsidP="0083632B">
            <w:pPr>
              <w:pStyle w:val="ListParagraph"/>
              <w:numPr>
                <w:ilvl w:val="0"/>
                <w:numId w:val="16"/>
              </w:numPr>
              <w:ind w:left="0" w:firstLine="880"/>
              <w:jc w:val="both"/>
              <w:rPr>
                <w:szCs w:val="24"/>
              </w:rPr>
            </w:pPr>
            <w:r>
              <w:rPr>
                <w:szCs w:val="24"/>
              </w:rPr>
              <w:t>Per 21 d. d. nuo šios išvados gavimo dienos i</w:t>
            </w:r>
            <w:r w:rsidR="0083632B">
              <w:rPr>
                <w:szCs w:val="24"/>
              </w:rPr>
              <w:t>nformuoti Tarnybą raštu apie įpareigojimo įvykdymą ir pateikti tai patvirtinančius dokumentus.</w:t>
            </w:r>
          </w:p>
          <w:p w14:paraId="3DA12889" w14:textId="299013AE" w:rsidR="00AE0F90" w:rsidRDefault="00AE0F90" w:rsidP="00AE0F90">
            <w:pPr>
              <w:ind w:firstLine="720"/>
              <w:jc w:val="both"/>
              <w:rPr>
                <w:szCs w:val="24"/>
              </w:rPr>
            </w:pPr>
            <w:r>
              <w:rPr>
                <w:szCs w:val="24"/>
              </w:rPr>
              <w:t xml:space="preserve">Perkančioji organizacija, nesutikusi </w:t>
            </w:r>
            <w:r w:rsidRPr="00AE0F90">
              <w:rPr>
                <w:szCs w:val="24"/>
              </w:rPr>
              <w:t>su Vertinimo išvadoje</w:t>
            </w:r>
            <w:r>
              <w:rPr>
                <w:szCs w:val="24"/>
              </w:rPr>
              <w:t xml:space="preserve"> Tarnybos pateiktu sprendimu, gali apskųsti šį administracinį sprendimą per 1 (vieną) mėnesį nuo jo gavimo dienos. Vadovaujantis </w:t>
            </w:r>
            <w:bookmarkStart w:id="1" w:name="_Hlk69577266"/>
            <w:r>
              <w:rPr>
                <w:szCs w:val="24"/>
              </w:rPr>
              <w:t xml:space="preserve">Lietuvos Respublikos administracinių bylų teisenos įstatymu </w:t>
            </w:r>
            <w:bookmarkEnd w:id="1"/>
            <w:r>
              <w:rPr>
                <w:szCs w:val="24"/>
              </w:rPr>
              <w:t xml:space="preserve">ir Lietuvos Respublikos ikiteisminio administracinių ginčų nagrinėjimo tvarkos įstatymu, skundai paduodami </w:t>
            </w:r>
            <w:bookmarkStart w:id="2" w:name="_Hlk69577353"/>
            <w:r>
              <w:rPr>
                <w:szCs w:val="24"/>
              </w:rPr>
              <w:t>Lietuvos administracinių ginčų komisijai (Vilniaus g. 27, 01402 Vilnius) ar Vilniaus apygardos administraciniam teismui</w:t>
            </w:r>
            <w:bookmarkEnd w:id="2"/>
            <w:r>
              <w:rPr>
                <w:szCs w:val="24"/>
              </w:rPr>
              <w:t xml:space="preserve"> (Žygimantų g. 2, 01102 Vilnius).</w:t>
            </w:r>
          </w:p>
          <w:p w14:paraId="17C8E16A" w14:textId="2EE41790" w:rsidR="00A41CC8" w:rsidRPr="006929E4" w:rsidRDefault="00A41CC8" w:rsidP="00AE0F90">
            <w:pPr>
              <w:rPr>
                <w:bCs/>
                <w:szCs w:val="24"/>
                <w:lang w:eastAsia="lt-LT"/>
              </w:rPr>
            </w:pPr>
          </w:p>
        </w:tc>
      </w:tr>
    </w:tbl>
    <w:p w14:paraId="6498C407" w14:textId="233E1D3B" w:rsidR="00655574" w:rsidRDefault="00655574" w:rsidP="00F0511C">
      <w:pPr>
        <w:rPr>
          <w:b/>
          <w:szCs w:val="24"/>
        </w:rPr>
      </w:pPr>
    </w:p>
    <w:p w14:paraId="20F41290" w14:textId="4E78E5A5" w:rsidR="00F0511C" w:rsidRDefault="00F0511C" w:rsidP="00F0511C">
      <w:pPr>
        <w:rPr>
          <w:b/>
          <w:szCs w:val="24"/>
        </w:rPr>
      </w:pPr>
    </w:p>
    <w:p w14:paraId="0F0EC1C9" w14:textId="39519C29" w:rsidR="00F0511C" w:rsidRDefault="00F0511C" w:rsidP="00F0511C">
      <w:pPr>
        <w:rPr>
          <w:b/>
          <w:szCs w:val="24"/>
        </w:rPr>
      </w:pPr>
    </w:p>
    <w:p w14:paraId="0AE0AA70" w14:textId="77777777" w:rsidR="00F17CA9" w:rsidRDefault="00F17CA9" w:rsidP="00F0511C">
      <w:pPr>
        <w:rPr>
          <w:b/>
          <w:szCs w:val="24"/>
        </w:rPr>
      </w:pPr>
    </w:p>
    <w:p w14:paraId="2BD85237" w14:textId="77777777" w:rsidR="002A07F4" w:rsidRPr="004D04C1" w:rsidRDefault="002A07F4" w:rsidP="00492B0D">
      <w:pPr>
        <w:jc w:val="center"/>
        <w:rPr>
          <w:b/>
          <w:szCs w:val="24"/>
        </w:rPr>
      </w:pPr>
      <w:r w:rsidRPr="004D04C1">
        <w:rPr>
          <w:b/>
          <w:szCs w:val="24"/>
        </w:rPr>
        <w:t>Pastabos</w:t>
      </w:r>
    </w:p>
    <w:p w14:paraId="24D6D53C" w14:textId="77777777" w:rsidR="002A07F4" w:rsidRPr="004D04C1"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04C1" w:rsidRPr="004D04C1" w14:paraId="3CCD12A3" w14:textId="77777777" w:rsidTr="009D5CD1">
        <w:tc>
          <w:tcPr>
            <w:tcW w:w="9776" w:type="dxa"/>
            <w:tcBorders>
              <w:top w:val="single" w:sz="4" w:space="0" w:color="auto"/>
              <w:left w:val="single" w:sz="4" w:space="0" w:color="auto"/>
              <w:bottom w:val="single" w:sz="4" w:space="0" w:color="auto"/>
              <w:right w:val="single" w:sz="4" w:space="0" w:color="auto"/>
            </w:tcBorders>
          </w:tcPr>
          <w:p w14:paraId="6BD1BDD2" w14:textId="77777777" w:rsidR="006B4DD7" w:rsidRDefault="004E33C2" w:rsidP="003042B1">
            <w:pPr>
              <w:ind w:firstLine="880"/>
              <w:jc w:val="both"/>
              <w:rPr>
                <w:szCs w:val="24"/>
              </w:rPr>
            </w:pPr>
            <w:r>
              <w:rPr>
                <w:szCs w:val="24"/>
              </w:rPr>
              <w:t>Dėl Techninės specifikacijos reikalavimų:</w:t>
            </w:r>
          </w:p>
          <w:p w14:paraId="00C5CC17" w14:textId="5B4B2B85" w:rsidR="00DE4598" w:rsidRPr="00DE4598" w:rsidRDefault="00DE4598" w:rsidP="00DE4598">
            <w:pPr>
              <w:pStyle w:val="ListParagraph"/>
              <w:numPr>
                <w:ilvl w:val="0"/>
                <w:numId w:val="15"/>
              </w:numPr>
              <w:ind w:left="0" w:firstLine="880"/>
              <w:jc w:val="both"/>
              <w:rPr>
                <w:rFonts w:eastAsia="Calibri"/>
                <w:szCs w:val="24"/>
              </w:rPr>
            </w:pPr>
            <w:r w:rsidRPr="00DE4598">
              <w:rPr>
                <w:szCs w:val="24"/>
              </w:rPr>
              <w:t>2 punkte nustatytas reikalavimas</w:t>
            </w:r>
            <w:r w:rsidR="00306F91">
              <w:rPr>
                <w:szCs w:val="24"/>
              </w:rPr>
              <w:t>, kad</w:t>
            </w:r>
            <w:r w:rsidRPr="00DE4598">
              <w:rPr>
                <w:szCs w:val="24"/>
              </w:rPr>
              <w:t xml:space="preserve"> </w:t>
            </w:r>
            <w:r w:rsidRPr="00270DB6">
              <w:rPr>
                <w:i/>
                <w:iCs/>
                <w:szCs w:val="24"/>
              </w:rPr>
              <w:t>„&lt;...&gt;a</w:t>
            </w:r>
            <w:r w:rsidRPr="00270DB6">
              <w:rPr>
                <w:i/>
                <w:iCs/>
                <w:szCs w:val="24"/>
                <w:lang w:eastAsia="ar-SA"/>
              </w:rPr>
              <w:t>utomobiliui turi būti atliktas atitikties įvertinimas ir Lietuvoje registruotas kaip gaisrinis automobilis, priskiriamas N3 klasei pagal pateikimo metu nustatytą kelių transporto priemonių atitikties įvertinimo ir registravimo tvarką &lt;...&gt;</w:t>
            </w:r>
            <w:r>
              <w:rPr>
                <w:szCs w:val="24"/>
                <w:lang w:eastAsia="ar-SA"/>
              </w:rPr>
              <w:t>“</w:t>
            </w:r>
            <w:r w:rsidR="00B40C6D">
              <w:rPr>
                <w:szCs w:val="24"/>
                <w:lang w:eastAsia="ar-SA"/>
              </w:rPr>
              <w:t>.</w:t>
            </w:r>
            <w:r>
              <w:rPr>
                <w:szCs w:val="24"/>
                <w:lang w:eastAsia="ar-SA"/>
              </w:rPr>
              <w:t xml:space="preserve"> Pagal Lietuvos transporto saugos administracijos duomenis, naudotiems gaisriniams automobiliams „atitikties įvertinimas“ neatliekamas</w:t>
            </w:r>
            <w:r w:rsidR="00306F91">
              <w:rPr>
                <w:szCs w:val="24"/>
                <w:lang w:eastAsia="ar-SA"/>
              </w:rPr>
              <w:t>;</w:t>
            </w:r>
          </w:p>
          <w:p w14:paraId="28088E6E" w14:textId="4580FC1C" w:rsidR="00A66CA6" w:rsidRPr="00247F32" w:rsidRDefault="00D83B72" w:rsidP="00A66CA6">
            <w:pPr>
              <w:pStyle w:val="ListParagraph"/>
              <w:numPr>
                <w:ilvl w:val="0"/>
                <w:numId w:val="14"/>
              </w:numPr>
              <w:ind w:left="32" w:firstLine="851"/>
              <w:jc w:val="both"/>
              <w:rPr>
                <w:szCs w:val="24"/>
              </w:rPr>
            </w:pPr>
            <w:r>
              <w:rPr>
                <w:szCs w:val="24"/>
              </w:rPr>
              <w:t xml:space="preserve">38 punkte nustatytame reikalavime </w:t>
            </w:r>
            <w:r w:rsidRPr="00AE4AF7">
              <w:rPr>
                <w:i/>
                <w:iCs/>
                <w:szCs w:val="24"/>
              </w:rPr>
              <w:t>„&lt;...&gt;</w:t>
            </w:r>
            <w:r w:rsidRPr="00AE4AF7">
              <w:rPr>
                <w:i/>
                <w:iCs/>
              </w:rPr>
              <w:t xml:space="preserve"> 7 m ilgio apšvietimo stulpas - žibintas, kuris </w:t>
            </w:r>
            <w:r w:rsidRPr="00AE4AF7">
              <w:rPr>
                <w:i/>
                <w:iCs/>
                <w:u w:val="single"/>
              </w:rPr>
              <w:t>maitinamas nuo automobilio elektros šaltinio</w:t>
            </w:r>
            <w:r w:rsidRPr="00AE4AF7">
              <w:rPr>
                <w:i/>
                <w:iCs/>
              </w:rPr>
              <w:t xml:space="preserve">. &lt;...&gt; Ant stulpo turi būti ne mažiau kaip du </w:t>
            </w:r>
            <w:proofErr w:type="spellStart"/>
            <w:r w:rsidRPr="00AE4AF7">
              <w:rPr>
                <w:i/>
                <w:iCs/>
              </w:rPr>
              <w:t>halogeniniai</w:t>
            </w:r>
            <w:proofErr w:type="spellEnd"/>
            <w:r w:rsidRPr="00AE4AF7">
              <w:rPr>
                <w:i/>
                <w:iCs/>
              </w:rPr>
              <w:t xml:space="preserve"> žibintai </w:t>
            </w:r>
            <w:r w:rsidRPr="00AE4AF7">
              <w:rPr>
                <w:i/>
                <w:iCs/>
                <w:u w:val="single"/>
              </w:rPr>
              <w:t>po 1000 W</w:t>
            </w:r>
            <w:r>
              <w:t xml:space="preserve">“ </w:t>
            </w:r>
            <w:r w:rsidR="001C5CBA">
              <w:t xml:space="preserve">galimai </w:t>
            </w:r>
            <w:r w:rsidR="00655574">
              <w:t>netinkamai</w:t>
            </w:r>
            <w:r>
              <w:t xml:space="preserve"> </w:t>
            </w:r>
            <w:r w:rsidR="001C5CBA">
              <w:t>numatytas</w:t>
            </w:r>
            <w:r>
              <w:t xml:space="preserve"> maitinimas nuo automobilio elektros </w:t>
            </w:r>
            <w:r w:rsidR="003D7EA4">
              <w:t>šaltinio</w:t>
            </w:r>
            <w:r>
              <w:t xml:space="preserve">, </w:t>
            </w:r>
            <w:r w:rsidR="00B40C6D">
              <w:t>nes</w:t>
            </w:r>
            <w:r>
              <w:t xml:space="preserve"> tokiais atvejais, </w:t>
            </w:r>
            <w:r w:rsidR="005B2F22">
              <w:t xml:space="preserve">įprastai, </w:t>
            </w:r>
            <w:r>
              <w:t xml:space="preserve">naudojamas </w:t>
            </w:r>
            <w:r w:rsidR="003D7EA4">
              <w:t xml:space="preserve">papildomas </w:t>
            </w:r>
            <w:r>
              <w:t>generatorius</w:t>
            </w:r>
            <w:r w:rsidR="00B40C6D">
              <w:t>.</w:t>
            </w:r>
          </w:p>
          <w:p w14:paraId="1EBC6721" w14:textId="29B78996" w:rsidR="004E33C2" w:rsidRPr="007F65A7" w:rsidRDefault="004E33C2" w:rsidP="00F67D3D">
            <w:pPr>
              <w:jc w:val="both"/>
              <w:rPr>
                <w:szCs w:val="24"/>
              </w:rPr>
            </w:pPr>
          </w:p>
        </w:tc>
      </w:tr>
    </w:tbl>
    <w:p w14:paraId="0C5AE30C" w14:textId="67F3BDFC" w:rsidR="00EE3314" w:rsidRDefault="00EE3314" w:rsidP="00470B38">
      <w:pPr>
        <w:rPr>
          <w:szCs w:val="24"/>
        </w:rPr>
      </w:pPr>
    </w:p>
    <w:p w14:paraId="0CCC6449" w14:textId="1830020A" w:rsidR="004D62DC" w:rsidRDefault="004D62DC" w:rsidP="00470B38">
      <w:pPr>
        <w:rPr>
          <w:szCs w:val="24"/>
        </w:rPr>
      </w:pPr>
    </w:p>
    <w:p w14:paraId="04CAF1FC" w14:textId="77777777" w:rsidR="004D62DC" w:rsidRDefault="004D62DC" w:rsidP="00470B38">
      <w:pPr>
        <w:rPr>
          <w:szCs w:val="24"/>
        </w:rPr>
      </w:pPr>
    </w:p>
    <w:p w14:paraId="12CB2009" w14:textId="60B61257" w:rsidR="009727E0" w:rsidRPr="006929E4" w:rsidRDefault="00470B38" w:rsidP="006929E4">
      <w:pPr>
        <w:rPr>
          <w:szCs w:val="24"/>
        </w:rPr>
      </w:pPr>
      <w:r w:rsidRPr="002A4741">
        <w:rPr>
          <w:szCs w:val="24"/>
        </w:rPr>
        <w:t xml:space="preserve">Direktoriaus </w:t>
      </w:r>
      <w:r w:rsidR="00BC715C">
        <w:rPr>
          <w:szCs w:val="24"/>
        </w:rPr>
        <w:tab/>
      </w:r>
      <w:r w:rsidR="00BC715C">
        <w:rPr>
          <w:szCs w:val="24"/>
        </w:rPr>
        <w:tab/>
      </w:r>
      <w:r w:rsidR="00BC715C">
        <w:rPr>
          <w:szCs w:val="24"/>
        </w:rPr>
        <w:tab/>
      </w:r>
      <w:r w:rsidR="00BC715C">
        <w:rPr>
          <w:szCs w:val="24"/>
        </w:rPr>
        <w:tab/>
      </w:r>
      <w:r w:rsidR="00BC715C">
        <w:rPr>
          <w:szCs w:val="24"/>
        </w:rPr>
        <w:tab/>
        <w:t xml:space="preserve">                  </w:t>
      </w:r>
      <w:r w:rsidR="008E6B73">
        <w:rPr>
          <w:szCs w:val="24"/>
        </w:rPr>
        <w:t xml:space="preserve">   </w:t>
      </w:r>
      <w:r w:rsidR="00BC715C">
        <w:rPr>
          <w:szCs w:val="24"/>
        </w:rPr>
        <w:t xml:space="preserve"> </w:t>
      </w:r>
      <w:r w:rsidR="007C0AC7">
        <w:rPr>
          <w:szCs w:val="24"/>
        </w:rPr>
        <w:t xml:space="preserve"> </w:t>
      </w:r>
      <w:r w:rsidR="00BC715C">
        <w:rPr>
          <w:szCs w:val="24"/>
        </w:rPr>
        <w:t xml:space="preserve"> Darius Ved</w:t>
      </w:r>
      <w:r w:rsidR="0045504E">
        <w:rPr>
          <w:szCs w:val="24"/>
        </w:rPr>
        <w:t>r</w:t>
      </w:r>
      <w:r w:rsidR="00BC715C">
        <w:rPr>
          <w:szCs w:val="24"/>
        </w:rPr>
        <w:t>i</w:t>
      </w:r>
      <w:r w:rsidR="006929E4">
        <w:rPr>
          <w:szCs w:val="24"/>
        </w:rPr>
        <w:t>ckas</w:t>
      </w:r>
    </w:p>
    <w:p w14:paraId="1ED159EC" w14:textId="77777777" w:rsidR="009727E0" w:rsidRDefault="009727E0" w:rsidP="00B903C8">
      <w:pPr>
        <w:tabs>
          <w:tab w:val="left" w:pos="900"/>
        </w:tabs>
        <w:jc w:val="both"/>
        <w:rPr>
          <w:sz w:val="20"/>
        </w:rPr>
      </w:pPr>
    </w:p>
    <w:p w14:paraId="69D7E793" w14:textId="665A4D15" w:rsidR="00CB4636" w:rsidRDefault="00CB4636" w:rsidP="00B903C8">
      <w:pPr>
        <w:tabs>
          <w:tab w:val="left" w:pos="900"/>
        </w:tabs>
        <w:jc w:val="both"/>
        <w:rPr>
          <w:sz w:val="20"/>
        </w:rPr>
      </w:pPr>
    </w:p>
    <w:p w14:paraId="7F6FF40D" w14:textId="04F29462" w:rsidR="001E3E79" w:rsidRDefault="001E3E79" w:rsidP="00B903C8">
      <w:pPr>
        <w:tabs>
          <w:tab w:val="left" w:pos="900"/>
        </w:tabs>
        <w:jc w:val="both"/>
        <w:rPr>
          <w:sz w:val="20"/>
        </w:rPr>
      </w:pPr>
    </w:p>
    <w:p w14:paraId="6933183D" w14:textId="6835D58B" w:rsidR="001E3E79" w:rsidRDefault="001E3E79" w:rsidP="00B903C8">
      <w:pPr>
        <w:tabs>
          <w:tab w:val="left" w:pos="900"/>
        </w:tabs>
        <w:jc w:val="both"/>
        <w:rPr>
          <w:sz w:val="20"/>
        </w:rPr>
      </w:pPr>
    </w:p>
    <w:p w14:paraId="744E1939" w14:textId="732A96D7" w:rsidR="001E3E79" w:rsidRDefault="001E3E79" w:rsidP="00B903C8">
      <w:pPr>
        <w:tabs>
          <w:tab w:val="left" w:pos="900"/>
        </w:tabs>
        <w:jc w:val="both"/>
        <w:rPr>
          <w:sz w:val="20"/>
        </w:rPr>
      </w:pPr>
    </w:p>
    <w:p w14:paraId="43E9AF1D" w14:textId="76EFD2DC" w:rsidR="001E3E79" w:rsidRDefault="001E3E79" w:rsidP="00B903C8">
      <w:pPr>
        <w:tabs>
          <w:tab w:val="left" w:pos="900"/>
        </w:tabs>
        <w:jc w:val="both"/>
        <w:rPr>
          <w:sz w:val="20"/>
        </w:rPr>
      </w:pPr>
    </w:p>
    <w:p w14:paraId="7ADD3AB6" w14:textId="14225447" w:rsidR="001E3E79" w:rsidRDefault="001E3E79" w:rsidP="00B903C8">
      <w:pPr>
        <w:tabs>
          <w:tab w:val="left" w:pos="900"/>
        </w:tabs>
        <w:jc w:val="both"/>
        <w:rPr>
          <w:sz w:val="20"/>
        </w:rPr>
      </w:pPr>
    </w:p>
    <w:p w14:paraId="0407DA86" w14:textId="3C56F908" w:rsidR="001E3E79" w:rsidRDefault="001E3E79" w:rsidP="00B903C8">
      <w:pPr>
        <w:tabs>
          <w:tab w:val="left" w:pos="900"/>
        </w:tabs>
        <w:jc w:val="both"/>
        <w:rPr>
          <w:sz w:val="20"/>
        </w:rPr>
      </w:pPr>
    </w:p>
    <w:p w14:paraId="6F9C8424" w14:textId="628649EB" w:rsidR="001E3E79" w:rsidRDefault="001E3E79" w:rsidP="00B903C8">
      <w:pPr>
        <w:tabs>
          <w:tab w:val="left" w:pos="900"/>
        </w:tabs>
        <w:jc w:val="both"/>
        <w:rPr>
          <w:sz w:val="20"/>
        </w:rPr>
      </w:pPr>
    </w:p>
    <w:p w14:paraId="54CEAB7D" w14:textId="1795C290" w:rsidR="001E3E79" w:rsidRDefault="001E3E79" w:rsidP="00B903C8">
      <w:pPr>
        <w:tabs>
          <w:tab w:val="left" w:pos="900"/>
        </w:tabs>
        <w:jc w:val="both"/>
        <w:rPr>
          <w:sz w:val="20"/>
        </w:rPr>
      </w:pPr>
    </w:p>
    <w:p w14:paraId="6755D438" w14:textId="62BB543D" w:rsidR="001E3E79" w:rsidRDefault="001E3E79" w:rsidP="00B903C8">
      <w:pPr>
        <w:tabs>
          <w:tab w:val="left" w:pos="900"/>
        </w:tabs>
        <w:jc w:val="both"/>
        <w:rPr>
          <w:sz w:val="20"/>
        </w:rPr>
      </w:pPr>
    </w:p>
    <w:p w14:paraId="470A0C33" w14:textId="350C1CB3" w:rsidR="001E3E79" w:rsidRDefault="001E3E79" w:rsidP="00B903C8">
      <w:pPr>
        <w:tabs>
          <w:tab w:val="left" w:pos="900"/>
        </w:tabs>
        <w:jc w:val="both"/>
        <w:rPr>
          <w:sz w:val="20"/>
        </w:rPr>
      </w:pPr>
    </w:p>
    <w:p w14:paraId="2CB5C10A" w14:textId="53BB7772" w:rsidR="00F935F4" w:rsidRDefault="00F935F4" w:rsidP="00B903C8">
      <w:pPr>
        <w:tabs>
          <w:tab w:val="left" w:pos="900"/>
        </w:tabs>
        <w:jc w:val="both"/>
        <w:rPr>
          <w:sz w:val="20"/>
        </w:rPr>
      </w:pPr>
    </w:p>
    <w:p w14:paraId="59E22FF2" w14:textId="55564775" w:rsidR="00F935F4" w:rsidRDefault="00F935F4" w:rsidP="00B903C8">
      <w:pPr>
        <w:tabs>
          <w:tab w:val="left" w:pos="900"/>
        </w:tabs>
        <w:jc w:val="both"/>
        <w:rPr>
          <w:sz w:val="20"/>
        </w:rPr>
      </w:pPr>
    </w:p>
    <w:p w14:paraId="786DB169" w14:textId="3D5185C8" w:rsidR="000D4FF4" w:rsidRDefault="000D4FF4" w:rsidP="00B903C8">
      <w:pPr>
        <w:tabs>
          <w:tab w:val="left" w:pos="900"/>
        </w:tabs>
        <w:jc w:val="both"/>
        <w:rPr>
          <w:sz w:val="20"/>
        </w:rPr>
      </w:pPr>
    </w:p>
    <w:p w14:paraId="7B862F2E" w14:textId="65CCFCA2" w:rsidR="00F67D3D" w:rsidRDefault="00F67D3D" w:rsidP="00B903C8">
      <w:pPr>
        <w:tabs>
          <w:tab w:val="left" w:pos="900"/>
        </w:tabs>
        <w:jc w:val="both"/>
        <w:rPr>
          <w:sz w:val="20"/>
        </w:rPr>
      </w:pPr>
    </w:p>
    <w:p w14:paraId="0404B5B0" w14:textId="43BAC474" w:rsidR="00F67D3D" w:rsidRDefault="00F67D3D" w:rsidP="00B903C8">
      <w:pPr>
        <w:tabs>
          <w:tab w:val="left" w:pos="900"/>
        </w:tabs>
        <w:jc w:val="both"/>
        <w:rPr>
          <w:sz w:val="20"/>
        </w:rPr>
      </w:pPr>
    </w:p>
    <w:p w14:paraId="6F0F73B9" w14:textId="3ED77B64" w:rsidR="00F67D3D" w:rsidRDefault="00F67D3D" w:rsidP="00B903C8">
      <w:pPr>
        <w:tabs>
          <w:tab w:val="left" w:pos="900"/>
        </w:tabs>
        <w:jc w:val="both"/>
        <w:rPr>
          <w:sz w:val="20"/>
        </w:rPr>
      </w:pPr>
    </w:p>
    <w:p w14:paraId="6BA5767B" w14:textId="45BF2DA4" w:rsidR="00F67D3D" w:rsidRDefault="00F67D3D" w:rsidP="00B903C8">
      <w:pPr>
        <w:tabs>
          <w:tab w:val="left" w:pos="900"/>
        </w:tabs>
        <w:jc w:val="both"/>
        <w:rPr>
          <w:sz w:val="20"/>
        </w:rPr>
      </w:pPr>
    </w:p>
    <w:p w14:paraId="5246C837" w14:textId="007BC571" w:rsidR="00F67D3D" w:rsidRDefault="00F67D3D" w:rsidP="00B903C8">
      <w:pPr>
        <w:tabs>
          <w:tab w:val="left" w:pos="900"/>
        </w:tabs>
        <w:jc w:val="both"/>
        <w:rPr>
          <w:sz w:val="20"/>
        </w:rPr>
      </w:pPr>
    </w:p>
    <w:p w14:paraId="27524343" w14:textId="19EB388F" w:rsidR="00F67D3D" w:rsidRDefault="00F67D3D" w:rsidP="00B903C8">
      <w:pPr>
        <w:tabs>
          <w:tab w:val="left" w:pos="900"/>
        </w:tabs>
        <w:jc w:val="both"/>
        <w:rPr>
          <w:sz w:val="20"/>
        </w:rPr>
      </w:pPr>
    </w:p>
    <w:p w14:paraId="6FE59568" w14:textId="55A1BBF7" w:rsidR="00F67D3D" w:rsidRDefault="00F67D3D" w:rsidP="00B903C8">
      <w:pPr>
        <w:tabs>
          <w:tab w:val="left" w:pos="900"/>
        </w:tabs>
        <w:jc w:val="both"/>
        <w:rPr>
          <w:sz w:val="20"/>
        </w:rPr>
      </w:pPr>
    </w:p>
    <w:p w14:paraId="38B4DAA8" w14:textId="0D353667" w:rsidR="00F67D3D" w:rsidRDefault="00F67D3D" w:rsidP="00B903C8">
      <w:pPr>
        <w:tabs>
          <w:tab w:val="left" w:pos="900"/>
        </w:tabs>
        <w:jc w:val="both"/>
        <w:rPr>
          <w:sz w:val="20"/>
        </w:rPr>
      </w:pPr>
    </w:p>
    <w:p w14:paraId="4D74B8F3" w14:textId="11E83093" w:rsidR="00F67D3D" w:rsidRDefault="00F67D3D" w:rsidP="00B903C8">
      <w:pPr>
        <w:tabs>
          <w:tab w:val="left" w:pos="900"/>
        </w:tabs>
        <w:jc w:val="both"/>
        <w:rPr>
          <w:sz w:val="20"/>
        </w:rPr>
      </w:pPr>
    </w:p>
    <w:p w14:paraId="139C3944" w14:textId="6B4DB294" w:rsidR="00F67D3D" w:rsidRDefault="00F67D3D" w:rsidP="00B903C8">
      <w:pPr>
        <w:tabs>
          <w:tab w:val="left" w:pos="900"/>
        </w:tabs>
        <w:jc w:val="both"/>
        <w:rPr>
          <w:sz w:val="20"/>
        </w:rPr>
      </w:pPr>
    </w:p>
    <w:p w14:paraId="1EC8BF8B" w14:textId="16690101" w:rsidR="00F67D3D" w:rsidRDefault="00F67D3D" w:rsidP="00B903C8">
      <w:pPr>
        <w:tabs>
          <w:tab w:val="left" w:pos="900"/>
        </w:tabs>
        <w:jc w:val="both"/>
        <w:rPr>
          <w:sz w:val="20"/>
        </w:rPr>
      </w:pPr>
    </w:p>
    <w:p w14:paraId="55583E1B" w14:textId="35537B3C" w:rsidR="00F67D3D" w:rsidRDefault="00F67D3D" w:rsidP="00B903C8">
      <w:pPr>
        <w:tabs>
          <w:tab w:val="left" w:pos="900"/>
        </w:tabs>
        <w:jc w:val="both"/>
        <w:rPr>
          <w:sz w:val="20"/>
        </w:rPr>
      </w:pPr>
    </w:p>
    <w:p w14:paraId="5EAB7613" w14:textId="72DDA977" w:rsidR="00F67D3D" w:rsidRDefault="00F67D3D" w:rsidP="00B903C8">
      <w:pPr>
        <w:tabs>
          <w:tab w:val="left" w:pos="900"/>
        </w:tabs>
        <w:jc w:val="both"/>
        <w:rPr>
          <w:sz w:val="20"/>
        </w:rPr>
      </w:pPr>
    </w:p>
    <w:p w14:paraId="3CBB3005" w14:textId="742DF7F8" w:rsidR="00F67D3D" w:rsidRDefault="00F67D3D" w:rsidP="00B903C8">
      <w:pPr>
        <w:tabs>
          <w:tab w:val="left" w:pos="900"/>
        </w:tabs>
        <w:jc w:val="both"/>
        <w:rPr>
          <w:sz w:val="20"/>
        </w:rPr>
      </w:pPr>
    </w:p>
    <w:p w14:paraId="228EE23A" w14:textId="5E898BBB" w:rsidR="00F67D3D" w:rsidRDefault="00F67D3D" w:rsidP="00B903C8">
      <w:pPr>
        <w:tabs>
          <w:tab w:val="left" w:pos="900"/>
        </w:tabs>
        <w:jc w:val="both"/>
        <w:rPr>
          <w:sz w:val="20"/>
        </w:rPr>
      </w:pPr>
    </w:p>
    <w:p w14:paraId="5DC27BC5" w14:textId="0913118E" w:rsidR="00F67D3D" w:rsidRDefault="00F67D3D" w:rsidP="00B903C8">
      <w:pPr>
        <w:tabs>
          <w:tab w:val="left" w:pos="900"/>
        </w:tabs>
        <w:jc w:val="both"/>
        <w:rPr>
          <w:sz w:val="20"/>
        </w:rPr>
      </w:pPr>
    </w:p>
    <w:p w14:paraId="3B953806" w14:textId="669303F0" w:rsidR="00F67D3D" w:rsidRDefault="00F67D3D" w:rsidP="00B903C8">
      <w:pPr>
        <w:tabs>
          <w:tab w:val="left" w:pos="900"/>
        </w:tabs>
        <w:jc w:val="both"/>
        <w:rPr>
          <w:sz w:val="20"/>
        </w:rPr>
      </w:pPr>
    </w:p>
    <w:p w14:paraId="639E186D" w14:textId="431BF6CC" w:rsidR="00F67D3D" w:rsidRDefault="00F67D3D" w:rsidP="00B903C8">
      <w:pPr>
        <w:tabs>
          <w:tab w:val="left" w:pos="900"/>
        </w:tabs>
        <w:jc w:val="both"/>
        <w:rPr>
          <w:sz w:val="20"/>
        </w:rPr>
      </w:pPr>
    </w:p>
    <w:p w14:paraId="22D7CADA" w14:textId="4B8DBF66" w:rsidR="00F67D3D" w:rsidRDefault="00F67D3D" w:rsidP="00B903C8">
      <w:pPr>
        <w:tabs>
          <w:tab w:val="left" w:pos="900"/>
        </w:tabs>
        <w:jc w:val="both"/>
        <w:rPr>
          <w:sz w:val="20"/>
        </w:rPr>
      </w:pPr>
    </w:p>
    <w:p w14:paraId="17F47A5C" w14:textId="1906C7C8" w:rsidR="00F67D3D" w:rsidRDefault="00F67D3D" w:rsidP="00B903C8">
      <w:pPr>
        <w:tabs>
          <w:tab w:val="left" w:pos="900"/>
        </w:tabs>
        <w:jc w:val="both"/>
        <w:rPr>
          <w:sz w:val="20"/>
        </w:rPr>
      </w:pPr>
    </w:p>
    <w:p w14:paraId="342B0B83" w14:textId="726581D8" w:rsidR="00F67D3D" w:rsidRDefault="00F67D3D" w:rsidP="00B903C8">
      <w:pPr>
        <w:tabs>
          <w:tab w:val="left" w:pos="900"/>
        </w:tabs>
        <w:jc w:val="both"/>
        <w:rPr>
          <w:sz w:val="20"/>
        </w:rPr>
      </w:pPr>
    </w:p>
    <w:p w14:paraId="3B3332D5" w14:textId="3631D67E" w:rsidR="00F67D3D" w:rsidRDefault="00F67D3D" w:rsidP="00B903C8">
      <w:pPr>
        <w:tabs>
          <w:tab w:val="left" w:pos="900"/>
        </w:tabs>
        <w:jc w:val="both"/>
        <w:rPr>
          <w:sz w:val="20"/>
        </w:rPr>
      </w:pPr>
    </w:p>
    <w:p w14:paraId="30FE73B2" w14:textId="2CA937ED" w:rsidR="00F67D3D" w:rsidRDefault="00F67D3D" w:rsidP="00B903C8">
      <w:pPr>
        <w:tabs>
          <w:tab w:val="left" w:pos="900"/>
        </w:tabs>
        <w:jc w:val="both"/>
        <w:rPr>
          <w:sz w:val="20"/>
        </w:rPr>
      </w:pPr>
    </w:p>
    <w:p w14:paraId="337081C3" w14:textId="77777777" w:rsidR="004C2177" w:rsidRPr="006E5750" w:rsidRDefault="000F1A98" w:rsidP="00B903C8">
      <w:pPr>
        <w:tabs>
          <w:tab w:val="left" w:pos="900"/>
        </w:tabs>
        <w:jc w:val="both"/>
        <w:rPr>
          <w:sz w:val="20"/>
        </w:rPr>
      </w:pPr>
      <w:r w:rsidRPr="006E5750">
        <w:rPr>
          <w:sz w:val="20"/>
        </w:rPr>
        <w:t xml:space="preserve">Gema Petronytė, tel. (8 5) 219 7047, faks. (8 5) 213 6213, el. p. </w:t>
      </w:r>
      <w:r w:rsidRPr="006E5750">
        <w:rPr>
          <w:rStyle w:val="Hyperlink"/>
          <w:sz w:val="20"/>
        </w:rPr>
        <w:t>Gema.Petronyte@vpt.lt</w:t>
      </w:r>
    </w:p>
    <w:sectPr w:rsidR="004C2177" w:rsidRPr="006E5750" w:rsidSect="00D710EE">
      <w:headerReference w:type="default" r:id="rId12"/>
      <w:footerReference w:type="first" r:id="rId13"/>
      <w:pgSz w:w="11906" w:h="16838"/>
      <w:pgMar w:top="42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64898" w14:textId="77777777" w:rsidR="00AF228A" w:rsidRDefault="00AF228A" w:rsidP="00B60E72">
      <w:r>
        <w:separator/>
      </w:r>
    </w:p>
  </w:endnote>
  <w:endnote w:type="continuationSeparator" w:id="0">
    <w:p w14:paraId="06855A77" w14:textId="77777777" w:rsidR="00AF228A" w:rsidRDefault="00AF228A"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C7F3" w14:textId="47991A45" w:rsidR="00CC1530" w:rsidRPr="00EF1EBC" w:rsidRDefault="00CC1530" w:rsidP="00C45CC1">
    <w:pPr>
      <w:pBdr>
        <w:top w:val="single" w:sz="4" w:space="1" w:color="auto"/>
      </w:pBdr>
      <w:rPr>
        <w:sz w:val="20"/>
      </w:rPr>
    </w:pPr>
    <w:r w:rsidRPr="00EF1EBC">
      <w:rPr>
        <w:sz w:val="20"/>
      </w:rPr>
      <w:t xml:space="preserve">Biudžetinė įstaiga                             </w:t>
    </w:r>
    <w:r w:rsidR="009A2971">
      <w:rPr>
        <w:sz w:val="20"/>
      </w:rPr>
      <w:t xml:space="preserve">                 </w:t>
    </w:r>
    <w:r w:rsidRPr="00EF1EBC">
      <w:rPr>
        <w:sz w:val="20"/>
      </w:rPr>
      <w:t xml:space="preserve"> Tel.  (8 5) 219 7001        </w:t>
    </w:r>
    <w:r w:rsidRPr="00132FD4">
      <w:rPr>
        <w:sz w:val="20"/>
      </w:rPr>
      <w:t xml:space="preserve">  </w:t>
    </w:r>
    <w:r w:rsidR="009A2971">
      <w:rPr>
        <w:sz w:val="20"/>
      </w:rPr>
      <w:t xml:space="preserve">              </w:t>
    </w:r>
    <w:r w:rsidRPr="00132FD4">
      <w:rPr>
        <w:sz w:val="20"/>
      </w:rPr>
      <w:t xml:space="preserve">  </w:t>
    </w:r>
    <w:r>
      <w:rPr>
        <w:sz w:val="20"/>
      </w:rPr>
      <w:t xml:space="preserve">  </w:t>
    </w:r>
    <w:r w:rsidRPr="00EF1EBC">
      <w:rPr>
        <w:sz w:val="20"/>
      </w:rPr>
      <w:t>Duomenys kaupiami ir saugomi </w:t>
    </w:r>
  </w:p>
  <w:p w14:paraId="2C7D9077" w14:textId="71DA5607" w:rsidR="00CC1530" w:rsidRPr="00EF1EBC" w:rsidRDefault="00CC1530" w:rsidP="00C45CC1">
    <w:pPr>
      <w:pBdr>
        <w:top w:val="single" w:sz="4" w:space="1" w:color="auto"/>
      </w:pBdr>
      <w:jc w:val="both"/>
      <w:rPr>
        <w:sz w:val="20"/>
      </w:rPr>
    </w:pPr>
    <w:r w:rsidRPr="00EF1EBC">
      <w:rPr>
        <w:sz w:val="20"/>
      </w:rPr>
      <w:t>Kareivių g. 1, LT-08</w:t>
    </w:r>
    <w:r w:rsidR="001D7589">
      <w:rPr>
        <w:sz w:val="20"/>
      </w:rPr>
      <w:t>35</w:t>
    </w:r>
    <w:r w:rsidRPr="00EF1EBC">
      <w:rPr>
        <w:sz w:val="20"/>
      </w:rPr>
      <w:t xml:space="preserve">1 Vilnius   </w:t>
    </w:r>
    <w:r w:rsidR="009A2971">
      <w:rPr>
        <w:sz w:val="20"/>
      </w:rPr>
      <w:t xml:space="preserve">                 </w:t>
    </w:r>
    <w:r>
      <w:rPr>
        <w:sz w:val="20"/>
      </w:rPr>
      <w:t xml:space="preserve"> </w:t>
    </w:r>
    <w:r w:rsidRPr="00132FD4">
      <w:rPr>
        <w:sz w:val="20"/>
      </w:rPr>
      <w:t xml:space="preserve">   </w:t>
    </w:r>
    <w:r w:rsidRPr="00EF1EBC">
      <w:rPr>
        <w:sz w:val="20"/>
      </w:rPr>
      <w:t xml:space="preserve">Faks. (8 5) 213 6213    </w:t>
    </w:r>
    <w:r w:rsidR="009A2971">
      <w:rPr>
        <w:sz w:val="20"/>
      </w:rPr>
      <w:t xml:space="preserve">             </w:t>
    </w:r>
    <w:r>
      <w:rPr>
        <w:sz w:val="20"/>
      </w:rPr>
      <w:t xml:space="preserve">   </w:t>
    </w:r>
    <w:r w:rsidR="00F202C7">
      <w:rPr>
        <w:sz w:val="20"/>
      </w:rPr>
      <w:t xml:space="preserve"> </w:t>
    </w:r>
    <w:r>
      <w:rPr>
        <w:sz w:val="20"/>
      </w:rPr>
      <w:t xml:space="preserve">     </w:t>
    </w:r>
    <w:r w:rsidRPr="00EF1EBC">
      <w:rPr>
        <w:sz w:val="20"/>
      </w:rPr>
      <w:t xml:space="preserve">Juridinių asmenų registre </w:t>
    </w:r>
  </w:p>
  <w:p w14:paraId="681C013E" w14:textId="5E3235D2" w:rsidR="00CC1530" w:rsidRPr="00EF1EBC" w:rsidRDefault="00CC1530" w:rsidP="00C45CC1">
    <w:pPr>
      <w:pBdr>
        <w:top w:val="single" w:sz="4" w:space="1" w:color="auto"/>
      </w:pBdr>
      <w:jc w:val="both"/>
      <w:rPr>
        <w:sz w:val="20"/>
      </w:rPr>
    </w:pPr>
    <w:r w:rsidRPr="00EF1EBC">
      <w:rPr>
        <w:sz w:val="20"/>
      </w:rPr>
      <w:t xml:space="preserve">http://www.vpt.lt                      </w:t>
    </w:r>
    <w:r>
      <w:rPr>
        <w:sz w:val="20"/>
      </w:rPr>
      <w:t xml:space="preserve">   </w:t>
    </w:r>
    <w:r w:rsidR="009A2971">
      <w:rPr>
        <w:sz w:val="20"/>
      </w:rPr>
      <w:t xml:space="preserve">                 </w:t>
    </w:r>
    <w:r>
      <w:rPr>
        <w:sz w:val="20"/>
      </w:rPr>
      <w:t xml:space="preserve">     </w:t>
    </w:r>
    <w:r w:rsidRPr="00EF1EBC">
      <w:rPr>
        <w:sz w:val="20"/>
      </w:rPr>
      <w:t xml:space="preserve"> </w:t>
    </w:r>
    <w:proofErr w:type="spellStart"/>
    <w:r w:rsidRPr="00EF1EBC">
      <w:rPr>
        <w:sz w:val="20"/>
      </w:rPr>
      <w:t>El.p</w:t>
    </w:r>
    <w:proofErr w:type="spellEnd"/>
    <w:r w:rsidRPr="00EF1EBC">
      <w:rPr>
        <w:sz w:val="20"/>
      </w:rPr>
      <w:t xml:space="preserve">. </w:t>
    </w:r>
    <w:proofErr w:type="spellStart"/>
    <w:r w:rsidRPr="00EF1EBC">
      <w:rPr>
        <w:sz w:val="20"/>
      </w:rPr>
      <w:t>info@vpt.lt</w:t>
    </w:r>
    <w:proofErr w:type="spellEnd"/>
    <w:r w:rsidRPr="00EF1EBC">
      <w:rPr>
        <w:sz w:val="20"/>
      </w:rPr>
      <w:t xml:space="preserve">        </w:t>
    </w:r>
    <w:r>
      <w:rPr>
        <w:sz w:val="20"/>
      </w:rPr>
      <w:t xml:space="preserve"> </w:t>
    </w:r>
    <w:r w:rsidR="009A2971">
      <w:rPr>
        <w:sz w:val="20"/>
      </w:rPr>
      <w:t xml:space="preserve">             </w:t>
    </w:r>
    <w:r>
      <w:rPr>
        <w:sz w:val="20"/>
      </w:rPr>
      <w:t xml:space="preserve">   </w:t>
    </w:r>
    <w:r w:rsidRPr="00EF1EBC">
      <w:rPr>
        <w:sz w:val="20"/>
      </w:rPr>
      <w:t xml:space="preserve"> </w:t>
    </w:r>
    <w:r>
      <w:rPr>
        <w:sz w:val="20"/>
      </w:rPr>
      <w:t xml:space="preserve">   </w:t>
    </w:r>
    <w:r w:rsidRPr="00EF1EBC">
      <w:rPr>
        <w:sz w:val="20"/>
      </w:rPr>
      <w:t xml:space="preserve">    Kodas 188656261</w:t>
    </w:r>
  </w:p>
  <w:p w14:paraId="15688377" w14:textId="77777777" w:rsidR="00CC1530" w:rsidRPr="00132FD4" w:rsidRDefault="00CC1530" w:rsidP="00C45CC1">
    <w:pPr>
      <w:pStyle w:val="Footer"/>
      <w:rPr>
        <w:sz w:val="20"/>
      </w:rPr>
    </w:pPr>
  </w:p>
  <w:p w14:paraId="65881AD5" w14:textId="77777777" w:rsidR="00CC1530" w:rsidRDefault="00CC1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289B9" w14:textId="77777777" w:rsidR="00AF228A" w:rsidRDefault="00AF228A" w:rsidP="00B60E72">
      <w:r>
        <w:separator/>
      </w:r>
    </w:p>
  </w:footnote>
  <w:footnote w:type="continuationSeparator" w:id="0">
    <w:p w14:paraId="78C5C8D6" w14:textId="77777777" w:rsidR="00AF228A" w:rsidRDefault="00AF228A" w:rsidP="00B60E72">
      <w:r>
        <w:continuationSeparator/>
      </w:r>
    </w:p>
  </w:footnote>
  <w:footnote w:id="1">
    <w:p w14:paraId="052571AE" w14:textId="31AB482D" w:rsidR="00A643FD" w:rsidRDefault="00A643FD" w:rsidP="00A643FD">
      <w:pPr>
        <w:pStyle w:val="FootnoteText"/>
        <w:rPr>
          <w:szCs w:val="16"/>
        </w:rPr>
      </w:pPr>
      <w:r>
        <w:rPr>
          <w:rStyle w:val="FootnoteReference"/>
          <w:szCs w:val="16"/>
        </w:rPr>
        <w:footnoteRef/>
      </w:r>
      <w:r>
        <w:rPr>
          <w:szCs w:val="16"/>
        </w:rPr>
        <w:t xml:space="preserve"> </w:t>
      </w:r>
      <w:r w:rsidR="00972B5F">
        <w:rPr>
          <w:szCs w:val="16"/>
        </w:rPr>
        <w:t>„Perkančioji organizacija užtikrina, kad vykdant pirkimą būtų laikomasi lygiateisiškumo, nediskriminavimo, abipusio pripažinimo, proporcingumo, skaidrumo principų“.</w:t>
      </w:r>
    </w:p>
  </w:footnote>
  <w:footnote w:id="2">
    <w:p w14:paraId="3EFC94E9" w14:textId="43713355" w:rsidR="00253A29" w:rsidRDefault="00253A29" w:rsidP="00BE05F0">
      <w:pPr>
        <w:pStyle w:val="FootnoteText"/>
        <w:jc w:val="both"/>
      </w:pPr>
      <w:r>
        <w:rPr>
          <w:rStyle w:val="FootnoteReference"/>
        </w:rPr>
        <w:footnoteRef/>
      </w:r>
      <w:r>
        <w:t xml:space="preserve"> </w:t>
      </w:r>
      <w:r>
        <w:t>„Perkančioji organizacija užtikrina, kad vykdant pirkimą būtų laikomasi lygiateisiškumo, nediskriminavimo, abipusio pripažinimo, proporcingumo, skaidrumo principų.</w:t>
      </w:r>
    </w:p>
  </w:footnote>
  <w:footnote w:id="3">
    <w:p w14:paraId="3ECB62CF" w14:textId="4D562A74" w:rsidR="00DB6F4C" w:rsidRDefault="00DB6F4C" w:rsidP="00BE05F0">
      <w:pPr>
        <w:pStyle w:val="FootnoteText"/>
        <w:jc w:val="both"/>
      </w:pPr>
      <w:r>
        <w:rPr>
          <w:rStyle w:val="FootnoteReference"/>
        </w:rPr>
        <w:footnoteRef/>
      </w:r>
      <w:r>
        <w:t xml:space="preserve"> </w:t>
      </w:r>
      <w:r w:rsidR="00BE05F0">
        <w:t>„</w:t>
      </w:r>
      <w:r w:rsidR="00BE05F0">
        <w:rPr>
          <w:color w:val="000000"/>
        </w:rPr>
        <w:t>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r w:rsidR="0078374A">
        <w:rPr>
          <w:color w:val="000000"/>
        </w:rPr>
        <w:t>.</w:t>
      </w:r>
    </w:p>
  </w:footnote>
  <w:footnote w:id="4">
    <w:p w14:paraId="78CEF492" w14:textId="63BA7FED" w:rsidR="00877EEE" w:rsidRDefault="00877EEE" w:rsidP="00BE05F0">
      <w:pPr>
        <w:pStyle w:val="FootnoteText"/>
        <w:jc w:val="both"/>
      </w:pPr>
      <w:r>
        <w:rPr>
          <w:rStyle w:val="FootnoteReference"/>
        </w:rPr>
        <w:footnoteRef/>
      </w:r>
      <w:r>
        <w:t xml:space="preserve"> </w:t>
      </w:r>
      <w:r>
        <w:t>„Dauguma tiekėjų yra sudarę sutartis dėl priešgaisrinės technikos, naudotų gaisrinių automobilių siūlomų ES valstybėse pirkimo. Pargabenti gaisrinį automobilį iš ES valstybių ( Vokietijos, Olandijos, Belgijos, Lenkijos, Švedijos ir kt.) trunka ilgiausiai 4 kalendorines dienas. Parengti automobilį techninei apžiūrai pagal pirkimo sąlygas 10 dienų užtenka. Parduodami naudoti gaisriniai automobiliai paprastai būna tvarkingi, praėję technines apžiūras ES valstybėse, turi gamyklinę dokumentaciją</w:t>
      </w:r>
      <w:r w:rsidR="00C63277">
        <w:t>. &lt;...&gt; P</w:t>
      </w:r>
      <w:r w:rsidR="00C63277">
        <w:rPr>
          <w:szCs w:val="24"/>
        </w:rPr>
        <w:t>er užduotą ilgesį nei 10 darbo dienų laikotarpį (14 kalendorinių dienų) tiekėjai pradeda gudrauti, keičia automobilio vandens talpų tūrį į didesnius, įkonstruoja putų rezervuarą (neatitinka gamyklinių reikalavimų), keičia vandens siurblį(į aukštesnio našumo), kurie neatitinka gamyklinių konstrukcijų reikalavimų, skirtų konkrečiam automobiliui</w:t>
      </w:r>
      <w:r>
        <w:t>“.</w:t>
      </w:r>
    </w:p>
  </w:footnote>
  <w:footnote w:id="5">
    <w:p w14:paraId="6238E3DC" w14:textId="61E132FF" w:rsidR="00DE45DE" w:rsidRDefault="00DE45DE" w:rsidP="00156721">
      <w:pPr>
        <w:jc w:val="both"/>
      </w:pPr>
      <w:r>
        <w:rPr>
          <w:rStyle w:val="FootnoteReference"/>
        </w:rPr>
        <w:footnoteRef/>
      </w:r>
      <w:r>
        <w:t xml:space="preserve"> </w:t>
      </w:r>
      <w:r>
        <w:t>„</w:t>
      </w:r>
      <w:r w:rsidR="005E054D" w:rsidRPr="00156721">
        <w:rPr>
          <w:color w:val="000000"/>
          <w:sz w:val="20"/>
          <w:lang w:eastAsia="lt-LT"/>
        </w:rPr>
        <w:t>Perkančioji organizacija, vadovaudamasi šio įstatymo 55, 56 ir 57 straipsnių nuostatomis, laimėjusį nustato ekonomiškai naudingiausią pasiūlymą, jeigu tenkinamos visos šios sąlygos:</w:t>
      </w:r>
      <w:r w:rsidR="005E054D">
        <w:rPr>
          <w:color w:val="000000"/>
          <w:sz w:val="20"/>
          <w:lang w:eastAsia="lt-LT"/>
        </w:rPr>
        <w:t xml:space="preserve"> </w:t>
      </w:r>
      <w:bookmarkStart w:id="0" w:name="part_6e182f1409ff4dedac71ccb4285b0e5a"/>
      <w:bookmarkEnd w:id="0"/>
      <w:r w:rsidR="005E054D" w:rsidRPr="00156721">
        <w:rPr>
          <w:color w:val="000000"/>
          <w:sz w:val="20"/>
          <w:lang w:eastAsia="lt-LT"/>
        </w:rPr>
        <w:t>1) pasiūlymas atitinka skelbime apie pirkimą, kvietime patvirtinti susidomėjimą ir pirkimo dokumentuose nustatytus reikalavimus, sąlygas ir kriterijus, atsižvelgiant ir į šio įstatymo 43 straipsnio, jeigu jis taikomas, nuostatas</w:t>
      </w:r>
      <w:r w:rsidR="005E054D">
        <w:rPr>
          <w:color w:val="000000"/>
          <w:sz w:val="20"/>
          <w:lang w:eastAsia="lt-LT"/>
        </w:rPr>
        <w:t>“.</w:t>
      </w:r>
    </w:p>
  </w:footnote>
  <w:footnote w:id="6">
    <w:p w14:paraId="3B8A4CA8" w14:textId="20985554" w:rsidR="00DE45DE" w:rsidRDefault="00DE45DE" w:rsidP="00DE45DE">
      <w:pPr>
        <w:pStyle w:val="FootnoteText"/>
        <w:jc w:val="both"/>
      </w:pPr>
      <w:r>
        <w:rPr>
          <w:rStyle w:val="FootnoteReference"/>
        </w:rPr>
        <w:footnoteRef/>
      </w:r>
      <w:r>
        <w:t xml:space="preserve"> </w:t>
      </w:r>
      <w:r>
        <w:t>„Perkančioji organizacija užtikrina, kad vykdant pirkimą būtų laikomasi lygiateisiškumo, nediskriminavimo, abipusio pripažinimo, proporcingumo, skaidrumo principų“</w:t>
      </w:r>
      <w:r w:rsidR="00A76F56">
        <w:t>.</w:t>
      </w:r>
    </w:p>
  </w:footnote>
  <w:footnote w:id="7">
    <w:p w14:paraId="1A7A1981" w14:textId="77777777" w:rsidR="0083632B" w:rsidRDefault="0083632B" w:rsidP="0083632B">
      <w:pPr>
        <w:pStyle w:val="FootnoteText"/>
        <w:ind w:right="-1"/>
        <w:jc w:val="both"/>
      </w:pPr>
      <w:r>
        <w:rPr>
          <w:rStyle w:val="FootnoteReference"/>
        </w:rPr>
        <w:footnoteRef/>
      </w:r>
      <w:r>
        <w:t xml:space="preserve"> </w:t>
      </w:r>
      <w:r>
        <w:t>„Viešųjų pirkimų tarnyba turi teisę: &lt;...&gt; įtarusi šio įstatymo ir su jo įgyvendinimu susijusių teisės aktų pažeidimus ir vadovaudamasi teisingumo ir protingumo kriterijais, įpareigoti perkančiąją organizaciją sustabdyti pirkimo procedūras iki perkančiosios organizacijos pateiktų dokumentų ir sprendimų įvertinimo, o nustačiusi šiuos pažeidimus, – įpareigoti perkančiąją organizaciją nutraukti pirkimo procedūras, pakeisti ar panaikinti neteisėtus sprendimus ar veiksmus“.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917304"/>
      <w:docPartObj>
        <w:docPartGallery w:val="Page Numbers (Top of Page)"/>
        <w:docPartUnique/>
      </w:docPartObj>
    </w:sdtPr>
    <w:sdtEndPr/>
    <w:sdtContent>
      <w:p w14:paraId="0B78B9DE" w14:textId="7A0F3278" w:rsidR="00D710EE" w:rsidRDefault="00D710EE">
        <w:pPr>
          <w:pStyle w:val="Header"/>
          <w:jc w:val="center"/>
        </w:pPr>
        <w:r>
          <w:fldChar w:fldCharType="begin"/>
        </w:r>
        <w:r>
          <w:instrText>PAGE   \* MERGEFORMAT</w:instrText>
        </w:r>
        <w:r>
          <w:fldChar w:fldCharType="separate"/>
        </w:r>
        <w:r w:rsidR="00471575">
          <w:rPr>
            <w:noProof/>
          </w:rPr>
          <w:t>6</w:t>
        </w:r>
        <w:r>
          <w:fldChar w:fldCharType="end"/>
        </w:r>
      </w:p>
    </w:sdtContent>
  </w:sdt>
  <w:p w14:paraId="588496A0" w14:textId="59A01AA8" w:rsidR="00CC1530" w:rsidRDefault="00CC1530" w:rsidP="00FE6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982"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DDF633A"/>
    <w:multiLevelType w:val="hybridMultilevel"/>
    <w:tmpl w:val="B77CBCF6"/>
    <w:lvl w:ilvl="0" w:tplc="DDFA3FDE">
      <w:start w:val="2"/>
      <w:numFmt w:val="bullet"/>
      <w:lvlText w:val="-"/>
      <w:lvlJc w:val="left"/>
      <w:pPr>
        <w:ind w:left="1243" w:hanging="360"/>
      </w:pPr>
      <w:rPr>
        <w:rFonts w:ascii="Times New Roman" w:eastAsia="Times New Roman" w:hAnsi="Times New Roman" w:cs="Times New Roman" w:hint="default"/>
      </w:rPr>
    </w:lvl>
    <w:lvl w:ilvl="1" w:tplc="04270003" w:tentative="1">
      <w:start w:val="1"/>
      <w:numFmt w:val="bullet"/>
      <w:lvlText w:val="o"/>
      <w:lvlJc w:val="left"/>
      <w:pPr>
        <w:ind w:left="1963" w:hanging="360"/>
      </w:pPr>
      <w:rPr>
        <w:rFonts w:ascii="Courier New" w:hAnsi="Courier New" w:cs="Courier New" w:hint="default"/>
      </w:rPr>
    </w:lvl>
    <w:lvl w:ilvl="2" w:tplc="04270005" w:tentative="1">
      <w:start w:val="1"/>
      <w:numFmt w:val="bullet"/>
      <w:lvlText w:val=""/>
      <w:lvlJc w:val="left"/>
      <w:pPr>
        <w:ind w:left="2683" w:hanging="360"/>
      </w:pPr>
      <w:rPr>
        <w:rFonts w:ascii="Wingdings" w:hAnsi="Wingdings" w:hint="default"/>
      </w:rPr>
    </w:lvl>
    <w:lvl w:ilvl="3" w:tplc="04270001" w:tentative="1">
      <w:start w:val="1"/>
      <w:numFmt w:val="bullet"/>
      <w:lvlText w:val=""/>
      <w:lvlJc w:val="left"/>
      <w:pPr>
        <w:ind w:left="3403" w:hanging="360"/>
      </w:pPr>
      <w:rPr>
        <w:rFonts w:ascii="Symbol" w:hAnsi="Symbol" w:hint="default"/>
      </w:rPr>
    </w:lvl>
    <w:lvl w:ilvl="4" w:tplc="04270003" w:tentative="1">
      <w:start w:val="1"/>
      <w:numFmt w:val="bullet"/>
      <w:lvlText w:val="o"/>
      <w:lvlJc w:val="left"/>
      <w:pPr>
        <w:ind w:left="4123" w:hanging="360"/>
      </w:pPr>
      <w:rPr>
        <w:rFonts w:ascii="Courier New" w:hAnsi="Courier New" w:cs="Courier New" w:hint="default"/>
      </w:rPr>
    </w:lvl>
    <w:lvl w:ilvl="5" w:tplc="04270005" w:tentative="1">
      <w:start w:val="1"/>
      <w:numFmt w:val="bullet"/>
      <w:lvlText w:val=""/>
      <w:lvlJc w:val="left"/>
      <w:pPr>
        <w:ind w:left="4843" w:hanging="360"/>
      </w:pPr>
      <w:rPr>
        <w:rFonts w:ascii="Wingdings" w:hAnsi="Wingdings" w:hint="default"/>
      </w:rPr>
    </w:lvl>
    <w:lvl w:ilvl="6" w:tplc="04270001" w:tentative="1">
      <w:start w:val="1"/>
      <w:numFmt w:val="bullet"/>
      <w:lvlText w:val=""/>
      <w:lvlJc w:val="left"/>
      <w:pPr>
        <w:ind w:left="5563" w:hanging="360"/>
      </w:pPr>
      <w:rPr>
        <w:rFonts w:ascii="Symbol" w:hAnsi="Symbol" w:hint="default"/>
      </w:rPr>
    </w:lvl>
    <w:lvl w:ilvl="7" w:tplc="04270003" w:tentative="1">
      <w:start w:val="1"/>
      <w:numFmt w:val="bullet"/>
      <w:lvlText w:val="o"/>
      <w:lvlJc w:val="left"/>
      <w:pPr>
        <w:ind w:left="6283" w:hanging="360"/>
      </w:pPr>
      <w:rPr>
        <w:rFonts w:ascii="Courier New" w:hAnsi="Courier New" w:cs="Courier New" w:hint="default"/>
      </w:rPr>
    </w:lvl>
    <w:lvl w:ilvl="8" w:tplc="04270005" w:tentative="1">
      <w:start w:val="1"/>
      <w:numFmt w:val="bullet"/>
      <w:lvlText w:val=""/>
      <w:lvlJc w:val="left"/>
      <w:pPr>
        <w:ind w:left="7003" w:hanging="360"/>
      </w:pPr>
      <w:rPr>
        <w:rFonts w:ascii="Wingdings" w:hAnsi="Wingdings" w:hint="default"/>
      </w:rPr>
    </w:lvl>
  </w:abstractNum>
  <w:abstractNum w:abstractNumId="2" w15:restartNumberingAfterBreak="0">
    <w:nsid w:val="0FCB07C9"/>
    <w:multiLevelType w:val="hybridMultilevel"/>
    <w:tmpl w:val="BAB4FB2C"/>
    <w:lvl w:ilvl="0" w:tplc="BBF67B76">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4" w15:restartNumberingAfterBreak="0">
    <w:nsid w:val="1CEE7F80"/>
    <w:multiLevelType w:val="hybridMultilevel"/>
    <w:tmpl w:val="070467AA"/>
    <w:lvl w:ilvl="0" w:tplc="76204F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70514E"/>
    <w:multiLevelType w:val="hybridMultilevel"/>
    <w:tmpl w:val="01F69D7E"/>
    <w:lvl w:ilvl="0" w:tplc="00728F04">
      <w:start w:val="2021"/>
      <w:numFmt w:val="bullet"/>
      <w:lvlText w:val="-"/>
      <w:lvlJc w:val="left"/>
      <w:pPr>
        <w:ind w:left="1240" w:hanging="360"/>
      </w:pPr>
      <w:rPr>
        <w:rFonts w:ascii="Times New Roman" w:eastAsia="Times New Roman"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6" w15:restartNumberingAfterBreak="0">
    <w:nsid w:val="2E08242C"/>
    <w:multiLevelType w:val="hybridMultilevel"/>
    <w:tmpl w:val="5F0244A4"/>
    <w:lvl w:ilvl="0" w:tplc="7CA07894">
      <w:start w:val="1"/>
      <w:numFmt w:val="decimal"/>
      <w:lvlText w:val="%1."/>
      <w:lvlJc w:val="left"/>
      <w:pPr>
        <w:ind w:left="1240" w:hanging="360"/>
      </w:pPr>
    </w:lvl>
    <w:lvl w:ilvl="1" w:tplc="04270019">
      <w:start w:val="1"/>
      <w:numFmt w:val="lowerLetter"/>
      <w:lvlText w:val="%2."/>
      <w:lvlJc w:val="left"/>
      <w:pPr>
        <w:ind w:left="1960" w:hanging="360"/>
      </w:pPr>
    </w:lvl>
    <w:lvl w:ilvl="2" w:tplc="0427001B">
      <w:start w:val="1"/>
      <w:numFmt w:val="lowerRoman"/>
      <w:lvlText w:val="%3."/>
      <w:lvlJc w:val="right"/>
      <w:pPr>
        <w:ind w:left="2680" w:hanging="180"/>
      </w:pPr>
    </w:lvl>
    <w:lvl w:ilvl="3" w:tplc="0427000F">
      <w:start w:val="1"/>
      <w:numFmt w:val="decimal"/>
      <w:lvlText w:val="%4."/>
      <w:lvlJc w:val="left"/>
      <w:pPr>
        <w:ind w:left="3400" w:hanging="360"/>
      </w:pPr>
    </w:lvl>
    <w:lvl w:ilvl="4" w:tplc="04270019">
      <w:start w:val="1"/>
      <w:numFmt w:val="lowerLetter"/>
      <w:lvlText w:val="%5."/>
      <w:lvlJc w:val="left"/>
      <w:pPr>
        <w:ind w:left="4120" w:hanging="360"/>
      </w:pPr>
    </w:lvl>
    <w:lvl w:ilvl="5" w:tplc="0427001B">
      <w:start w:val="1"/>
      <w:numFmt w:val="lowerRoman"/>
      <w:lvlText w:val="%6."/>
      <w:lvlJc w:val="right"/>
      <w:pPr>
        <w:ind w:left="4840" w:hanging="180"/>
      </w:pPr>
    </w:lvl>
    <w:lvl w:ilvl="6" w:tplc="0427000F">
      <w:start w:val="1"/>
      <w:numFmt w:val="decimal"/>
      <w:lvlText w:val="%7."/>
      <w:lvlJc w:val="left"/>
      <w:pPr>
        <w:ind w:left="5560" w:hanging="360"/>
      </w:pPr>
    </w:lvl>
    <w:lvl w:ilvl="7" w:tplc="04270019">
      <w:start w:val="1"/>
      <w:numFmt w:val="lowerLetter"/>
      <w:lvlText w:val="%8."/>
      <w:lvlJc w:val="left"/>
      <w:pPr>
        <w:ind w:left="6280" w:hanging="360"/>
      </w:pPr>
    </w:lvl>
    <w:lvl w:ilvl="8" w:tplc="0427001B">
      <w:start w:val="1"/>
      <w:numFmt w:val="lowerRoman"/>
      <w:lvlText w:val="%9."/>
      <w:lvlJc w:val="right"/>
      <w:pPr>
        <w:ind w:left="7000" w:hanging="180"/>
      </w:pPr>
    </w:lvl>
  </w:abstractNum>
  <w:abstractNum w:abstractNumId="7" w15:restartNumberingAfterBreak="0">
    <w:nsid w:val="2E680DD5"/>
    <w:multiLevelType w:val="hybridMultilevel"/>
    <w:tmpl w:val="75744760"/>
    <w:lvl w:ilvl="0" w:tplc="7BC0D802">
      <w:start w:val="1"/>
      <w:numFmt w:val="decimal"/>
      <w:lvlText w:val="(%1)"/>
      <w:lvlJc w:val="left"/>
      <w:pPr>
        <w:ind w:left="927" w:hanging="360"/>
      </w:pPr>
      <w:rPr>
        <w:rFonts w:hint="default"/>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0E93CCA"/>
    <w:multiLevelType w:val="hybridMultilevel"/>
    <w:tmpl w:val="B258788C"/>
    <w:lvl w:ilvl="0" w:tplc="3F6CA0D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43F3D96"/>
    <w:multiLevelType w:val="multilevel"/>
    <w:tmpl w:val="A3B4BD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5CD4F02"/>
    <w:multiLevelType w:val="hybridMultilevel"/>
    <w:tmpl w:val="A134B0F0"/>
    <w:lvl w:ilvl="0" w:tplc="62889848">
      <w:start w:val="1"/>
      <w:numFmt w:val="lowerRoman"/>
      <w:lvlText w:val="(%1)"/>
      <w:lvlJc w:val="left"/>
      <w:pPr>
        <w:ind w:left="1603" w:hanging="720"/>
      </w:pPr>
      <w:rPr>
        <w:rFonts w:hint="default"/>
        <w:i w:val="0"/>
        <w:iCs w:val="0"/>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1" w15:restartNumberingAfterBreak="0">
    <w:nsid w:val="5F4949E5"/>
    <w:multiLevelType w:val="hybridMultilevel"/>
    <w:tmpl w:val="1EC609D8"/>
    <w:lvl w:ilvl="0" w:tplc="79285480">
      <w:start w:val="1"/>
      <w:numFmt w:val="decimal"/>
      <w:lvlText w:val="(%1)"/>
      <w:lvlJc w:val="left"/>
      <w:pPr>
        <w:ind w:left="1243" w:hanging="360"/>
      </w:pPr>
      <w:rPr>
        <w:rFonts w:hint="default"/>
        <w:color w:val="auto"/>
        <w:sz w:val="24"/>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2" w15:restartNumberingAfterBreak="0">
    <w:nsid w:val="63521658"/>
    <w:multiLevelType w:val="hybridMultilevel"/>
    <w:tmpl w:val="7FC6420C"/>
    <w:lvl w:ilvl="0" w:tplc="CC78A654">
      <w:start w:val="2"/>
      <w:numFmt w:val="bullet"/>
      <w:lvlText w:val="-"/>
      <w:lvlJc w:val="left"/>
      <w:pPr>
        <w:ind w:left="1240" w:hanging="360"/>
      </w:pPr>
      <w:rPr>
        <w:rFonts w:ascii="Times New Roman" w:eastAsia="Times New Roman"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13" w15:restartNumberingAfterBreak="0">
    <w:nsid w:val="66784852"/>
    <w:multiLevelType w:val="hybridMultilevel"/>
    <w:tmpl w:val="A5E866DC"/>
    <w:lvl w:ilvl="0" w:tplc="04270011">
      <w:start w:val="1"/>
      <w:numFmt w:val="decimal"/>
      <w:lvlText w:val="%1)"/>
      <w:lvlJc w:val="left"/>
      <w:pPr>
        <w:ind w:left="570" w:hanging="360"/>
      </w:pPr>
    </w:lvl>
    <w:lvl w:ilvl="1" w:tplc="04270019" w:tentative="1">
      <w:start w:val="1"/>
      <w:numFmt w:val="lowerLetter"/>
      <w:lvlText w:val="%2."/>
      <w:lvlJc w:val="left"/>
      <w:pPr>
        <w:ind w:left="1290" w:hanging="360"/>
      </w:pPr>
    </w:lvl>
    <w:lvl w:ilvl="2" w:tplc="0427001B" w:tentative="1">
      <w:start w:val="1"/>
      <w:numFmt w:val="lowerRoman"/>
      <w:lvlText w:val="%3."/>
      <w:lvlJc w:val="right"/>
      <w:pPr>
        <w:ind w:left="2010" w:hanging="180"/>
      </w:pPr>
    </w:lvl>
    <w:lvl w:ilvl="3" w:tplc="0427000F" w:tentative="1">
      <w:start w:val="1"/>
      <w:numFmt w:val="decimal"/>
      <w:lvlText w:val="%4."/>
      <w:lvlJc w:val="left"/>
      <w:pPr>
        <w:ind w:left="2730" w:hanging="360"/>
      </w:pPr>
    </w:lvl>
    <w:lvl w:ilvl="4" w:tplc="04270019" w:tentative="1">
      <w:start w:val="1"/>
      <w:numFmt w:val="lowerLetter"/>
      <w:lvlText w:val="%5."/>
      <w:lvlJc w:val="left"/>
      <w:pPr>
        <w:ind w:left="3450" w:hanging="360"/>
      </w:pPr>
    </w:lvl>
    <w:lvl w:ilvl="5" w:tplc="0427001B" w:tentative="1">
      <w:start w:val="1"/>
      <w:numFmt w:val="lowerRoman"/>
      <w:lvlText w:val="%6."/>
      <w:lvlJc w:val="right"/>
      <w:pPr>
        <w:ind w:left="4170" w:hanging="180"/>
      </w:pPr>
    </w:lvl>
    <w:lvl w:ilvl="6" w:tplc="0427000F" w:tentative="1">
      <w:start w:val="1"/>
      <w:numFmt w:val="decimal"/>
      <w:lvlText w:val="%7."/>
      <w:lvlJc w:val="left"/>
      <w:pPr>
        <w:ind w:left="4890" w:hanging="360"/>
      </w:pPr>
    </w:lvl>
    <w:lvl w:ilvl="7" w:tplc="04270019" w:tentative="1">
      <w:start w:val="1"/>
      <w:numFmt w:val="lowerLetter"/>
      <w:lvlText w:val="%8."/>
      <w:lvlJc w:val="left"/>
      <w:pPr>
        <w:ind w:left="5610" w:hanging="360"/>
      </w:pPr>
    </w:lvl>
    <w:lvl w:ilvl="8" w:tplc="0427001B" w:tentative="1">
      <w:start w:val="1"/>
      <w:numFmt w:val="lowerRoman"/>
      <w:lvlText w:val="%9."/>
      <w:lvlJc w:val="right"/>
      <w:pPr>
        <w:ind w:left="6330" w:hanging="180"/>
      </w:pPr>
    </w:lvl>
  </w:abstractNum>
  <w:abstractNum w:abstractNumId="14" w15:restartNumberingAfterBreak="0">
    <w:nsid w:val="70D200EA"/>
    <w:multiLevelType w:val="hybridMultilevel"/>
    <w:tmpl w:val="8C74C9CA"/>
    <w:lvl w:ilvl="0" w:tplc="B0706B44">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15" w15:restartNumberingAfterBreak="0">
    <w:nsid w:val="71176255"/>
    <w:multiLevelType w:val="hybridMultilevel"/>
    <w:tmpl w:val="0EF8B982"/>
    <w:lvl w:ilvl="0" w:tplc="AABA526A">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num w:numId="1">
    <w:abstractNumId w:val="3"/>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1"/>
  </w:num>
  <w:num w:numId="5">
    <w:abstractNumId w:val="9"/>
  </w:num>
  <w:num w:numId="6">
    <w:abstractNumId w:val="4"/>
  </w:num>
  <w:num w:numId="7">
    <w:abstractNumId w:val="13"/>
  </w:num>
  <w:num w:numId="8">
    <w:abstractNumId w:val="14"/>
  </w:num>
  <w:num w:numId="9">
    <w:abstractNumId w:val="7"/>
  </w:num>
  <w:num w:numId="10">
    <w:abstractNumId w:val="8"/>
  </w:num>
  <w:num w:numId="11">
    <w:abstractNumId w:val="1"/>
  </w:num>
  <w:num w:numId="12">
    <w:abstractNumId w:val="15"/>
  </w:num>
  <w:num w:numId="13">
    <w:abstractNumId w:val="10"/>
  </w:num>
  <w:num w:numId="14">
    <w:abstractNumId w:val="5"/>
  </w:num>
  <w:num w:numId="15">
    <w:abstractNumId w:val="1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4C8"/>
    <w:rsid w:val="0000097B"/>
    <w:rsid w:val="00002C5B"/>
    <w:rsid w:val="0000375F"/>
    <w:rsid w:val="00003CA5"/>
    <w:rsid w:val="0000414E"/>
    <w:rsid w:val="00005320"/>
    <w:rsid w:val="000054C0"/>
    <w:rsid w:val="0000592D"/>
    <w:rsid w:val="00006320"/>
    <w:rsid w:val="00007F44"/>
    <w:rsid w:val="00010F78"/>
    <w:rsid w:val="0001104A"/>
    <w:rsid w:val="00011494"/>
    <w:rsid w:val="00012B6C"/>
    <w:rsid w:val="00012ECA"/>
    <w:rsid w:val="00012FA6"/>
    <w:rsid w:val="00013728"/>
    <w:rsid w:val="00015535"/>
    <w:rsid w:val="0001648A"/>
    <w:rsid w:val="00017EC1"/>
    <w:rsid w:val="00020116"/>
    <w:rsid w:val="000206F6"/>
    <w:rsid w:val="00020F00"/>
    <w:rsid w:val="000227E2"/>
    <w:rsid w:val="00023284"/>
    <w:rsid w:val="00026023"/>
    <w:rsid w:val="00026219"/>
    <w:rsid w:val="000264B7"/>
    <w:rsid w:val="00026830"/>
    <w:rsid w:val="00026A74"/>
    <w:rsid w:val="00031B0D"/>
    <w:rsid w:val="00031CEB"/>
    <w:rsid w:val="00032019"/>
    <w:rsid w:val="00033350"/>
    <w:rsid w:val="00034956"/>
    <w:rsid w:val="000361FD"/>
    <w:rsid w:val="00042B81"/>
    <w:rsid w:val="00042EF4"/>
    <w:rsid w:val="00043859"/>
    <w:rsid w:val="00047316"/>
    <w:rsid w:val="00047BFD"/>
    <w:rsid w:val="00052B06"/>
    <w:rsid w:val="00052D62"/>
    <w:rsid w:val="000538CE"/>
    <w:rsid w:val="000545F1"/>
    <w:rsid w:val="0005505C"/>
    <w:rsid w:val="00056EEC"/>
    <w:rsid w:val="00060682"/>
    <w:rsid w:val="00065205"/>
    <w:rsid w:val="00066179"/>
    <w:rsid w:val="00066EEE"/>
    <w:rsid w:val="00067132"/>
    <w:rsid w:val="00072699"/>
    <w:rsid w:val="00076843"/>
    <w:rsid w:val="00077557"/>
    <w:rsid w:val="0007757E"/>
    <w:rsid w:val="000776AC"/>
    <w:rsid w:val="00077CDF"/>
    <w:rsid w:val="000802F8"/>
    <w:rsid w:val="000803A3"/>
    <w:rsid w:val="00082E44"/>
    <w:rsid w:val="0008323A"/>
    <w:rsid w:val="0008725E"/>
    <w:rsid w:val="00087775"/>
    <w:rsid w:val="00087B20"/>
    <w:rsid w:val="00087F21"/>
    <w:rsid w:val="000918E2"/>
    <w:rsid w:val="00091C45"/>
    <w:rsid w:val="000924AE"/>
    <w:rsid w:val="00092EA3"/>
    <w:rsid w:val="0009531E"/>
    <w:rsid w:val="00095E2D"/>
    <w:rsid w:val="00096AC6"/>
    <w:rsid w:val="00097B97"/>
    <w:rsid w:val="000A0D20"/>
    <w:rsid w:val="000A17FE"/>
    <w:rsid w:val="000A3B48"/>
    <w:rsid w:val="000A4CE7"/>
    <w:rsid w:val="000A50E9"/>
    <w:rsid w:val="000B0746"/>
    <w:rsid w:val="000B11AB"/>
    <w:rsid w:val="000B13B9"/>
    <w:rsid w:val="000B1495"/>
    <w:rsid w:val="000B1B03"/>
    <w:rsid w:val="000B41EB"/>
    <w:rsid w:val="000B587D"/>
    <w:rsid w:val="000B5EA6"/>
    <w:rsid w:val="000B65F8"/>
    <w:rsid w:val="000B6799"/>
    <w:rsid w:val="000B720B"/>
    <w:rsid w:val="000B7B46"/>
    <w:rsid w:val="000C281B"/>
    <w:rsid w:val="000C387E"/>
    <w:rsid w:val="000C3BD7"/>
    <w:rsid w:val="000C4B42"/>
    <w:rsid w:val="000C594E"/>
    <w:rsid w:val="000C5A35"/>
    <w:rsid w:val="000C7E15"/>
    <w:rsid w:val="000D0A28"/>
    <w:rsid w:val="000D1F64"/>
    <w:rsid w:val="000D3A5E"/>
    <w:rsid w:val="000D4FF4"/>
    <w:rsid w:val="000D57B6"/>
    <w:rsid w:val="000D645F"/>
    <w:rsid w:val="000D6E31"/>
    <w:rsid w:val="000D792E"/>
    <w:rsid w:val="000D7E98"/>
    <w:rsid w:val="000E008F"/>
    <w:rsid w:val="000E11B4"/>
    <w:rsid w:val="000E1354"/>
    <w:rsid w:val="000E13DA"/>
    <w:rsid w:val="000E37D7"/>
    <w:rsid w:val="000E38C5"/>
    <w:rsid w:val="000E67D6"/>
    <w:rsid w:val="000F0A4C"/>
    <w:rsid w:val="000F0D11"/>
    <w:rsid w:val="000F0DC2"/>
    <w:rsid w:val="000F1A98"/>
    <w:rsid w:val="000F1BA4"/>
    <w:rsid w:val="000F29FF"/>
    <w:rsid w:val="000F2F06"/>
    <w:rsid w:val="000F412C"/>
    <w:rsid w:val="000F5336"/>
    <w:rsid w:val="000F653B"/>
    <w:rsid w:val="000F6B4A"/>
    <w:rsid w:val="001000BD"/>
    <w:rsid w:val="0010015F"/>
    <w:rsid w:val="00101BB8"/>
    <w:rsid w:val="00102762"/>
    <w:rsid w:val="00103CB1"/>
    <w:rsid w:val="00105A12"/>
    <w:rsid w:val="00105FAE"/>
    <w:rsid w:val="00106705"/>
    <w:rsid w:val="00106E17"/>
    <w:rsid w:val="0011395D"/>
    <w:rsid w:val="00115950"/>
    <w:rsid w:val="00120FD2"/>
    <w:rsid w:val="001213C8"/>
    <w:rsid w:val="00122A2B"/>
    <w:rsid w:val="00124369"/>
    <w:rsid w:val="001251AC"/>
    <w:rsid w:val="00126000"/>
    <w:rsid w:val="00126D94"/>
    <w:rsid w:val="0012705F"/>
    <w:rsid w:val="00130687"/>
    <w:rsid w:val="00130D2E"/>
    <w:rsid w:val="0013114F"/>
    <w:rsid w:val="001315F1"/>
    <w:rsid w:val="00131B42"/>
    <w:rsid w:val="00131B8A"/>
    <w:rsid w:val="00132A2C"/>
    <w:rsid w:val="00132FD4"/>
    <w:rsid w:val="001343C8"/>
    <w:rsid w:val="001357BF"/>
    <w:rsid w:val="00141373"/>
    <w:rsid w:val="001419D9"/>
    <w:rsid w:val="00141EE6"/>
    <w:rsid w:val="00142F7D"/>
    <w:rsid w:val="0014345B"/>
    <w:rsid w:val="00146995"/>
    <w:rsid w:val="00146A60"/>
    <w:rsid w:val="001475C5"/>
    <w:rsid w:val="00155151"/>
    <w:rsid w:val="001556FB"/>
    <w:rsid w:val="00156721"/>
    <w:rsid w:val="00156945"/>
    <w:rsid w:val="00157ADC"/>
    <w:rsid w:val="00157DC7"/>
    <w:rsid w:val="0016028F"/>
    <w:rsid w:val="001647E0"/>
    <w:rsid w:val="00164CA6"/>
    <w:rsid w:val="001654B7"/>
    <w:rsid w:val="0016764C"/>
    <w:rsid w:val="00167D58"/>
    <w:rsid w:val="00170308"/>
    <w:rsid w:val="001707E8"/>
    <w:rsid w:val="00171EC9"/>
    <w:rsid w:val="0017228E"/>
    <w:rsid w:val="001726BB"/>
    <w:rsid w:val="00172F43"/>
    <w:rsid w:val="00174D9A"/>
    <w:rsid w:val="0017501A"/>
    <w:rsid w:val="00175431"/>
    <w:rsid w:val="0017545C"/>
    <w:rsid w:val="00175CC7"/>
    <w:rsid w:val="00175FA5"/>
    <w:rsid w:val="00181A7B"/>
    <w:rsid w:val="001831D9"/>
    <w:rsid w:val="001836A5"/>
    <w:rsid w:val="001837E3"/>
    <w:rsid w:val="0018559A"/>
    <w:rsid w:val="0018559C"/>
    <w:rsid w:val="001861E6"/>
    <w:rsid w:val="00186293"/>
    <w:rsid w:val="00186BD6"/>
    <w:rsid w:val="00191D8D"/>
    <w:rsid w:val="00192A89"/>
    <w:rsid w:val="00192CD2"/>
    <w:rsid w:val="00192E42"/>
    <w:rsid w:val="0019391C"/>
    <w:rsid w:val="00193C5F"/>
    <w:rsid w:val="0019736E"/>
    <w:rsid w:val="001A0300"/>
    <w:rsid w:val="001A189E"/>
    <w:rsid w:val="001A204A"/>
    <w:rsid w:val="001A4941"/>
    <w:rsid w:val="001A581F"/>
    <w:rsid w:val="001A706B"/>
    <w:rsid w:val="001A745F"/>
    <w:rsid w:val="001A7A08"/>
    <w:rsid w:val="001A7B1B"/>
    <w:rsid w:val="001A7B66"/>
    <w:rsid w:val="001A7EB4"/>
    <w:rsid w:val="001B1E35"/>
    <w:rsid w:val="001B1F27"/>
    <w:rsid w:val="001B4339"/>
    <w:rsid w:val="001B4DB0"/>
    <w:rsid w:val="001B7E45"/>
    <w:rsid w:val="001C022B"/>
    <w:rsid w:val="001C1ED8"/>
    <w:rsid w:val="001C217E"/>
    <w:rsid w:val="001C46E2"/>
    <w:rsid w:val="001C47D8"/>
    <w:rsid w:val="001C5CBA"/>
    <w:rsid w:val="001C5F99"/>
    <w:rsid w:val="001D019D"/>
    <w:rsid w:val="001D3917"/>
    <w:rsid w:val="001D6D9C"/>
    <w:rsid w:val="001D7589"/>
    <w:rsid w:val="001E0862"/>
    <w:rsid w:val="001E106D"/>
    <w:rsid w:val="001E2D81"/>
    <w:rsid w:val="001E3E79"/>
    <w:rsid w:val="001E4541"/>
    <w:rsid w:val="001E5F65"/>
    <w:rsid w:val="001E79F4"/>
    <w:rsid w:val="001F2736"/>
    <w:rsid w:val="001F35FD"/>
    <w:rsid w:val="001F43A0"/>
    <w:rsid w:val="001F563C"/>
    <w:rsid w:val="001F5B2A"/>
    <w:rsid w:val="00200CF5"/>
    <w:rsid w:val="00202712"/>
    <w:rsid w:val="002038BD"/>
    <w:rsid w:val="00204515"/>
    <w:rsid w:val="00204C36"/>
    <w:rsid w:val="00206844"/>
    <w:rsid w:val="00207EB5"/>
    <w:rsid w:val="002137A5"/>
    <w:rsid w:val="0021427A"/>
    <w:rsid w:val="0021451F"/>
    <w:rsid w:val="00214BFD"/>
    <w:rsid w:val="002165E7"/>
    <w:rsid w:val="00217FA2"/>
    <w:rsid w:val="002214A4"/>
    <w:rsid w:val="00221D98"/>
    <w:rsid w:val="0022241D"/>
    <w:rsid w:val="0022436C"/>
    <w:rsid w:val="00226110"/>
    <w:rsid w:val="00230BD5"/>
    <w:rsid w:val="00233E01"/>
    <w:rsid w:val="0024039D"/>
    <w:rsid w:val="0024320D"/>
    <w:rsid w:val="00243372"/>
    <w:rsid w:val="002453FC"/>
    <w:rsid w:val="00245BA6"/>
    <w:rsid w:val="00245F1C"/>
    <w:rsid w:val="00247F32"/>
    <w:rsid w:val="0025094E"/>
    <w:rsid w:val="00251147"/>
    <w:rsid w:val="00253A29"/>
    <w:rsid w:val="00253DB8"/>
    <w:rsid w:val="00253F0B"/>
    <w:rsid w:val="00254585"/>
    <w:rsid w:val="0025570A"/>
    <w:rsid w:val="00256A80"/>
    <w:rsid w:val="00260B4A"/>
    <w:rsid w:val="00261BF8"/>
    <w:rsid w:val="002624B7"/>
    <w:rsid w:val="00262E12"/>
    <w:rsid w:val="00263AFF"/>
    <w:rsid w:val="00264C69"/>
    <w:rsid w:val="00266093"/>
    <w:rsid w:val="00266287"/>
    <w:rsid w:val="0026771D"/>
    <w:rsid w:val="00270889"/>
    <w:rsid w:val="00270D06"/>
    <w:rsid w:val="00270DB6"/>
    <w:rsid w:val="0027186C"/>
    <w:rsid w:val="002724CA"/>
    <w:rsid w:val="00274357"/>
    <w:rsid w:val="0027496A"/>
    <w:rsid w:val="002755BA"/>
    <w:rsid w:val="00275CC9"/>
    <w:rsid w:val="00276A5A"/>
    <w:rsid w:val="002820F5"/>
    <w:rsid w:val="0028328C"/>
    <w:rsid w:val="002848CD"/>
    <w:rsid w:val="002866A6"/>
    <w:rsid w:val="0029188B"/>
    <w:rsid w:val="002918AB"/>
    <w:rsid w:val="00295C59"/>
    <w:rsid w:val="00296500"/>
    <w:rsid w:val="00296787"/>
    <w:rsid w:val="002A07F4"/>
    <w:rsid w:val="002A1877"/>
    <w:rsid w:val="002A53F3"/>
    <w:rsid w:val="002A7987"/>
    <w:rsid w:val="002B264C"/>
    <w:rsid w:val="002B604B"/>
    <w:rsid w:val="002B7D72"/>
    <w:rsid w:val="002B7E5B"/>
    <w:rsid w:val="002C0529"/>
    <w:rsid w:val="002C08A9"/>
    <w:rsid w:val="002C0E0D"/>
    <w:rsid w:val="002C27E4"/>
    <w:rsid w:val="002C288F"/>
    <w:rsid w:val="002C7E7C"/>
    <w:rsid w:val="002D12DD"/>
    <w:rsid w:val="002D16C1"/>
    <w:rsid w:val="002D32D8"/>
    <w:rsid w:val="002D3DA6"/>
    <w:rsid w:val="002D45FA"/>
    <w:rsid w:val="002D50DD"/>
    <w:rsid w:val="002E08E4"/>
    <w:rsid w:val="002E1783"/>
    <w:rsid w:val="002E1FBE"/>
    <w:rsid w:val="002E38EB"/>
    <w:rsid w:val="002E6980"/>
    <w:rsid w:val="002E710D"/>
    <w:rsid w:val="002F054F"/>
    <w:rsid w:val="002F1193"/>
    <w:rsid w:val="002F14E1"/>
    <w:rsid w:val="002F3233"/>
    <w:rsid w:val="002F40E2"/>
    <w:rsid w:val="002F652E"/>
    <w:rsid w:val="002F6D25"/>
    <w:rsid w:val="002F7814"/>
    <w:rsid w:val="00303C51"/>
    <w:rsid w:val="003042B1"/>
    <w:rsid w:val="0030644F"/>
    <w:rsid w:val="003064F2"/>
    <w:rsid w:val="00306F91"/>
    <w:rsid w:val="0030730D"/>
    <w:rsid w:val="003101C0"/>
    <w:rsid w:val="00310B20"/>
    <w:rsid w:val="003112C9"/>
    <w:rsid w:val="00313F62"/>
    <w:rsid w:val="00314383"/>
    <w:rsid w:val="003144BF"/>
    <w:rsid w:val="003147F0"/>
    <w:rsid w:val="0031553B"/>
    <w:rsid w:val="0031752D"/>
    <w:rsid w:val="0031765A"/>
    <w:rsid w:val="00322E7B"/>
    <w:rsid w:val="00323101"/>
    <w:rsid w:val="003249F6"/>
    <w:rsid w:val="00325A3B"/>
    <w:rsid w:val="003328C2"/>
    <w:rsid w:val="00335F5D"/>
    <w:rsid w:val="00337AD0"/>
    <w:rsid w:val="0034180F"/>
    <w:rsid w:val="003424EF"/>
    <w:rsid w:val="003426F9"/>
    <w:rsid w:val="00342F5B"/>
    <w:rsid w:val="00343024"/>
    <w:rsid w:val="003454A0"/>
    <w:rsid w:val="003455A9"/>
    <w:rsid w:val="00345D1B"/>
    <w:rsid w:val="003462CA"/>
    <w:rsid w:val="00350F87"/>
    <w:rsid w:val="00353E5C"/>
    <w:rsid w:val="00354234"/>
    <w:rsid w:val="00356F1D"/>
    <w:rsid w:val="00357039"/>
    <w:rsid w:val="00360C76"/>
    <w:rsid w:val="00360CF3"/>
    <w:rsid w:val="003625BC"/>
    <w:rsid w:val="00362C59"/>
    <w:rsid w:val="00364D6F"/>
    <w:rsid w:val="00365696"/>
    <w:rsid w:val="00365AA8"/>
    <w:rsid w:val="0037018D"/>
    <w:rsid w:val="00370348"/>
    <w:rsid w:val="00370428"/>
    <w:rsid w:val="00370608"/>
    <w:rsid w:val="0037169E"/>
    <w:rsid w:val="003722FF"/>
    <w:rsid w:val="0037339F"/>
    <w:rsid w:val="00373D9B"/>
    <w:rsid w:val="003760AC"/>
    <w:rsid w:val="0037739F"/>
    <w:rsid w:val="0038087D"/>
    <w:rsid w:val="003819F4"/>
    <w:rsid w:val="00383004"/>
    <w:rsid w:val="00383113"/>
    <w:rsid w:val="00385D6B"/>
    <w:rsid w:val="003862A6"/>
    <w:rsid w:val="00386708"/>
    <w:rsid w:val="00390F32"/>
    <w:rsid w:val="003927D5"/>
    <w:rsid w:val="003951A3"/>
    <w:rsid w:val="00396820"/>
    <w:rsid w:val="0039770C"/>
    <w:rsid w:val="00397A2B"/>
    <w:rsid w:val="00397F1E"/>
    <w:rsid w:val="003A0209"/>
    <w:rsid w:val="003A0CFD"/>
    <w:rsid w:val="003A52B5"/>
    <w:rsid w:val="003A6DE2"/>
    <w:rsid w:val="003A72B6"/>
    <w:rsid w:val="003A74C7"/>
    <w:rsid w:val="003B02EB"/>
    <w:rsid w:val="003B1011"/>
    <w:rsid w:val="003B184B"/>
    <w:rsid w:val="003B1D0F"/>
    <w:rsid w:val="003B4257"/>
    <w:rsid w:val="003B42DC"/>
    <w:rsid w:val="003B4D24"/>
    <w:rsid w:val="003B5670"/>
    <w:rsid w:val="003C1F64"/>
    <w:rsid w:val="003C20C0"/>
    <w:rsid w:val="003C28AE"/>
    <w:rsid w:val="003C3A36"/>
    <w:rsid w:val="003C43BD"/>
    <w:rsid w:val="003C476F"/>
    <w:rsid w:val="003C4844"/>
    <w:rsid w:val="003C5166"/>
    <w:rsid w:val="003C6685"/>
    <w:rsid w:val="003D1AEF"/>
    <w:rsid w:val="003D1F78"/>
    <w:rsid w:val="003D3ED5"/>
    <w:rsid w:val="003D4CC6"/>
    <w:rsid w:val="003D613D"/>
    <w:rsid w:val="003D6FDE"/>
    <w:rsid w:val="003D7EA4"/>
    <w:rsid w:val="003E0232"/>
    <w:rsid w:val="003E024B"/>
    <w:rsid w:val="003E0574"/>
    <w:rsid w:val="003E35CD"/>
    <w:rsid w:val="003E5321"/>
    <w:rsid w:val="003E6258"/>
    <w:rsid w:val="003E79CD"/>
    <w:rsid w:val="003E7AD2"/>
    <w:rsid w:val="003F1D11"/>
    <w:rsid w:val="003F2389"/>
    <w:rsid w:val="003F2F10"/>
    <w:rsid w:val="003F6133"/>
    <w:rsid w:val="003F6D75"/>
    <w:rsid w:val="003F6EDB"/>
    <w:rsid w:val="00400D59"/>
    <w:rsid w:val="00401CDC"/>
    <w:rsid w:val="004025A0"/>
    <w:rsid w:val="00402641"/>
    <w:rsid w:val="00402A4B"/>
    <w:rsid w:val="004049FC"/>
    <w:rsid w:val="004068A2"/>
    <w:rsid w:val="00411672"/>
    <w:rsid w:val="00413C12"/>
    <w:rsid w:val="004142E4"/>
    <w:rsid w:val="00414950"/>
    <w:rsid w:val="00416565"/>
    <w:rsid w:val="00417795"/>
    <w:rsid w:val="00417C03"/>
    <w:rsid w:val="004216C7"/>
    <w:rsid w:val="00422232"/>
    <w:rsid w:val="00423B8F"/>
    <w:rsid w:val="004243EA"/>
    <w:rsid w:val="00424C31"/>
    <w:rsid w:val="004253DC"/>
    <w:rsid w:val="004259A0"/>
    <w:rsid w:val="0042654E"/>
    <w:rsid w:val="004265D7"/>
    <w:rsid w:val="00426A25"/>
    <w:rsid w:val="00426C79"/>
    <w:rsid w:val="00427654"/>
    <w:rsid w:val="00427941"/>
    <w:rsid w:val="0043044F"/>
    <w:rsid w:val="00430646"/>
    <w:rsid w:val="00431317"/>
    <w:rsid w:val="004333E2"/>
    <w:rsid w:val="00433415"/>
    <w:rsid w:val="00436D41"/>
    <w:rsid w:val="00437843"/>
    <w:rsid w:val="00440673"/>
    <w:rsid w:val="00444AF4"/>
    <w:rsid w:val="00445498"/>
    <w:rsid w:val="00445B96"/>
    <w:rsid w:val="004467D1"/>
    <w:rsid w:val="0044747D"/>
    <w:rsid w:val="0045285F"/>
    <w:rsid w:val="0045504E"/>
    <w:rsid w:val="00455DD8"/>
    <w:rsid w:val="004564A8"/>
    <w:rsid w:val="004567B1"/>
    <w:rsid w:val="00456AA7"/>
    <w:rsid w:val="00457411"/>
    <w:rsid w:val="00457BFC"/>
    <w:rsid w:val="004601DF"/>
    <w:rsid w:val="0046060D"/>
    <w:rsid w:val="00461C7F"/>
    <w:rsid w:val="00461D77"/>
    <w:rsid w:val="0046633A"/>
    <w:rsid w:val="004666A2"/>
    <w:rsid w:val="004678CE"/>
    <w:rsid w:val="00470A0E"/>
    <w:rsid w:val="00470B38"/>
    <w:rsid w:val="00471575"/>
    <w:rsid w:val="00471C5C"/>
    <w:rsid w:val="00473DD8"/>
    <w:rsid w:val="00473F2C"/>
    <w:rsid w:val="0047457C"/>
    <w:rsid w:val="0047690A"/>
    <w:rsid w:val="00476D99"/>
    <w:rsid w:val="00476E92"/>
    <w:rsid w:val="004771DB"/>
    <w:rsid w:val="00477DD1"/>
    <w:rsid w:val="00483832"/>
    <w:rsid w:val="00483BA8"/>
    <w:rsid w:val="0048551F"/>
    <w:rsid w:val="004865C5"/>
    <w:rsid w:val="0048710F"/>
    <w:rsid w:val="0049127F"/>
    <w:rsid w:val="00492B0D"/>
    <w:rsid w:val="0049670B"/>
    <w:rsid w:val="00496E0F"/>
    <w:rsid w:val="00497CCA"/>
    <w:rsid w:val="004A114B"/>
    <w:rsid w:val="004A2BE6"/>
    <w:rsid w:val="004A3DF1"/>
    <w:rsid w:val="004A4221"/>
    <w:rsid w:val="004A4238"/>
    <w:rsid w:val="004A6375"/>
    <w:rsid w:val="004B0790"/>
    <w:rsid w:val="004B1220"/>
    <w:rsid w:val="004B1D01"/>
    <w:rsid w:val="004B2199"/>
    <w:rsid w:val="004B2A44"/>
    <w:rsid w:val="004B33C3"/>
    <w:rsid w:val="004B69F9"/>
    <w:rsid w:val="004B7D0A"/>
    <w:rsid w:val="004C072B"/>
    <w:rsid w:val="004C211E"/>
    <w:rsid w:val="004C2177"/>
    <w:rsid w:val="004C276D"/>
    <w:rsid w:val="004C3633"/>
    <w:rsid w:val="004C476E"/>
    <w:rsid w:val="004C6B77"/>
    <w:rsid w:val="004C7868"/>
    <w:rsid w:val="004D04C1"/>
    <w:rsid w:val="004D0DEB"/>
    <w:rsid w:val="004D45F2"/>
    <w:rsid w:val="004D5B3C"/>
    <w:rsid w:val="004D5D23"/>
    <w:rsid w:val="004D60B3"/>
    <w:rsid w:val="004D62DC"/>
    <w:rsid w:val="004D67E6"/>
    <w:rsid w:val="004D7927"/>
    <w:rsid w:val="004D7F2B"/>
    <w:rsid w:val="004E0C13"/>
    <w:rsid w:val="004E2493"/>
    <w:rsid w:val="004E33C2"/>
    <w:rsid w:val="004E3ED2"/>
    <w:rsid w:val="004E519C"/>
    <w:rsid w:val="004E590F"/>
    <w:rsid w:val="004E5FFE"/>
    <w:rsid w:val="004E6529"/>
    <w:rsid w:val="004F29B0"/>
    <w:rsid w:val="004F7DE0"/>
    <w:rsid w:val="00501D26"/>
    <w:rsid w:val="00501DB5"/>
    <w:rsid w:val="00501FFF"/>
    <w:rsid w:val="00502110"/>
    <w:rsid w:val="005022D7"/>
    <w:rsid w:val="00507788"/>
    <w:rsid w:val="005106F5"/>
    <w:rsid w:val="00511373"/>
    <w:rsid w:val="005123B7"/>
    <w:rsid w:val="00512F63"/>
    <w:rsid w:val="0051391E"/>
    <w:rsid w:val="00514F2C"/>
    <w:rsid w:val="0051531D"/>
    <w:rsid w:val="00516D17"/>
    <w:rsid w:val="0051717F"/>
    <w:rsid w:val="00517FD0"/>
    <w:rsid w:val="00520ECE"/>
    <w:rsid w:val="005211D3"/>
    <w:rsid w:val="00521849"/>
    <w:rsid w:val="00522601"/>
    <w:rsid w:val="005228AE"/>
    <w:rsid w:val="00523FC5"/>
    <w:rsid w:val="005245DA"/>
    <w:rsid w:val="00524CAA"/>
    <w:rsid w:val="00524D37"/>
    <w:rsid w:val="00526B7B"/>
    <w:rsid w:val="0052719B"/>
    <w:rsid w:val="005326CF"/>
    <w:rsid w:val="0053273F"/>
    <w:rsid w:val="005348B1"/>
    <w:rsid w:val="00535306"/>
    <w:rsid w:val="0053554C"/>
    <w:rsid w:val="005402BC"/>
    <w:rsid w:val="00540596"/>
    <w:rsid w:val="0054354A"/>
    <w:rsid w:val="005438C5"/>
    <w:rsid w:val="00543A03"/>
    <w:rsid w:val="00544934"/>
    <w:rsid w:val="00545AB0"/>
    <w:rsid w:val="00546902"/>
    <w:rsid w:val="005474D2"/>
    <w:rsid w:val="00547DE3"/>
    <w:rsid w:val="00547E0B"/>
    <w:rsid w:val="00547FD2"/>
    <w:rsid w:val="00550872"/>
    <w:rsid w:val="00554F21"/>
    <w:rsid w:val="005603BC"/>
    <w:rsid w:val="00560A4F"/>
    <w:rsid w:val="00561E7A"/>
    <w:rsid w:val="00562938"/>
    <w:rsid w:val="00562D2E"/>
    <w:rsid w:val="00563511"/>
    <w:rsid w:val="00564972"/>
    <w:rsid w:val="005675BE"/>
    <w:rsid w:val="005677A9"/>
    <w:rsid w:val="0057036C"/>
    <w:rsid w:val="005730EF"/>
    <w:rsid w:val="005764E0"/>
    <w:rsid w:val="00577E17"/>
    <w:rsid w:val="00577FBE"/>
    <w:rsid w:val="005807A8"/>
    <w:rsid w:val="00580BD2"/>
    <w:rsid w:val="00581126"/>
    <w:rsid w:val="00581EC8"/>
    <w:rsid w:val="00582D45"/>
    <w:rsid w:val="00583447"/>
    <w:rsid w:val="00584DFB"/>
    <w:rsid w:val="005866A2"/>
    <w:rsid w:val="00590913"/>
    <w:rsid w:val="00591651"/>
    <w:rsid w:val="0059194E"/>
    <w:rsid w:val="0059209E"/>
    <w:rsid w:val="005929AE"/>
    <w:rsid w:val="00593D72"/>
    <w:rsid w:val="00595791"/>
    <w:rsid w:val="00595C5D"/>
    <w:rsid w:val="00597800"/>
    <w:rsid w:val="00597D4E"/>
    <w:rsid w:val="00597F8E"/>
    <w:rsid w:val="005A0044"/>
    <w:rsid w:val="005A1190"/>
    <w:rsid w:val="005A2887"/>
    <w:rsid w:val="005A32A7"/>
    <w:rsid w:val="005A34DD"/>
    <w:rsid w:val="005A55E3"/>
    <w:rsid w:val="005A5837"/>
    <w:rsid w:val="005A636F"/>
    <w:rsid w:val="005A6518"/>
    <w:rsid w:val="005A6E59"/>
    <w:rsid w:val="005B1FB3"/>
    <w:rsid w:val="005B2F22"/>
    <w:rsid w:val="005B3855"/>
    <w:rsid w:val="005B42E6"/>
    <w:rsid w:val="005B53A4"/>
    <w:rsid w:val="005B7683"/>
    <w:rsid w:val="005B777C"/>
    <w:rsid w:val="005B7BF1"/>
    <w:rsid w:val="005B7CE6"/>
    <w:rsid w:val="005C09DD"/>
    <w:rsid w:val="005C0A15"/>
    <w:rsid w:val="005C366F"/>
    <w:rsid w:val="005C4948"/>
    <w:rsid w:val="005C5908"/>
    <w:rsid w:val="005C6731"/>
    <w:rsid w:val="005C6C3B"/>
    <w:rsid w:val="005D17BD"/>
    <w:rsid w:val="005D1A98"/>
    <w:rsid w:val="005D2733"/>
    <w:rsid w:val="005D33DC"/>
    <w:rsid w:val="005D3A80"/>
    <w:rsid w:val="005D542A"/>
    <w:rsid w:val="005D7DC9"/>
    <w:rsid w:val="005E054D"/>
    <w:rsid w:val="005E0F00"/>
    <w:rsid w:val="005E1F62"/>
    <w:rsid w:val="005E3D38"/>
    <w:rsid w:val="005E55C7"/>
    <w:rsid w:val="005E5A72"/>
    <w:rsid w:val="005E5B36"/>
    <w:rsid w:val="005E5C5D"/>
    <w:rsid w:val="005E660E"/>
    <w:rsid w:val="005F2B72"/>
    <w:rsid w:val="005F362B"/>
    <w:rsid w:val="005F5140"/>
    <w:rsid w:val="005F5481"/>
    <w:rsid w:val="005F62C3"/>
    <w:rsid w:val="005F7768"/>
    <w:rsid w:val="005F7C7D"/>
    <w:rsid w:val="005F7DC3"/>
    <w:rsid w:val="00600402"/>
    <w:rsid w:val="00600886"/>
    <w:rsid w:val="00601595"/>
    <w:rsid w:val="00602BE0"/>
    <w:rsid w:val="00602EE7"/>
    <w:rsid w:val="00603EDA"/>
    <w:rsid w:val="006051D1"/>
    <w:rsid w:val="0060568E"/>
    <w:rsid w:val="00606603"/>
    <w:rsid w:val="00606763"/>
    <w:rsid w:val="00606FB0"/>
    <w:rsid w:val="00607032"/>
    <w:rsid w:val="00607FF3"/>
    <w:rsid w:val="006109A4"/>
    <w:rsid w:val="006113E0"/>
    <w:rsid w:val="00612759"/>
    <w:rsid w:val="006154D5"/>
    <w:rsid w:val="0061609B"/>
    <w:rsid w:val="006205F2"/>
    <w:rsid w:val="00620763"/>
    <w:rsid w:val="00621A74"/>
    <w:rsid w:val="00623B7E"/>
    <w:rsid w:val="00623CDA"/>
    <w:rsid w:val="006255D1"/>
    <w:rsid w:val="006264FB"/>
    <w:rsid w:val="00630088"/>
    <w:rsid w:val="00631072"/>
    <w:rsid w:val="00632698"/>
    <w:rsid w:val="006334FC"/>
    <w:rsid w:val="00633D25"/>
    <w:rsid w:val="006340A9"/>
    <w:rsid w:val="00637237"/>
    <w:rsid w:val="00637A07"/>
    <w:rsid w:val="006419F1"/>
    <w:rsid w:val="00641F52"/>
    <w:rsid w:val="006427FD"/>
    <w:rsid w:val="0064454D"/>
    <w:rsid w:val="006453B6"/>
    <w:rsid w:val="00645B28"/>
    <w:rsid w:val="0064672C"/>
    <w:rsid w:val="006472DE"/>
    <w:rsid w:val="00650CA0"/>
    <w:rsid w:val="006544B7"/>
    <w:rsid w:val="00654CC2"/>
    <w:rsid w:val="0065523F"/>
    <w:rsid w:val="00655574"/>
    <w:rsid w:val="00657681"/>
    <w:rsid w:val="00657F31"/>
    <w:rsid w:val="0066162F"/>
    <w:rsid w:val="00661ADB"/>
    <w:rsid w:val="006637DA"/>
    <w:rsid w:val="006644C3"/>
    <w:rsid w:val="00664934"/>
    <w:rsid w:val="0066519C"/>
    <w:rsid w:val="00665C78"/>
    <w:rsid w:val="00665C83"/>
    <w:rsid w:val="006667F9"/>
    <w:rsid w:val="00667511"/>
    <w:rsid w:val="00667C50"/>
    <w:rsid w:val="00670D5B"/>
    <w:rsid w:val="00671FF6"/>
    <w:rsid w:val="00674390"/>
    <w:rsid w:val="00675CA9"/>
    <w:rsid w:val="006763B0"/>
    <w:rsid w:val="00680208"/>
    <w:rsid w:val="0068155D"/>
    <w:rsid w:val="00683FCE"/>
    <w:rsid w:val="00685AB4"/>
    <w:rsid w:val="00686115"/>
    <w:rsid w:val="00690AF2"/>
    <w:rsid w:val="006929E4"/>
    <w:rsid w:val="006940D3"/>
    <w:rsid w:val="00695D67"/>
    <w:rsid w:val="00696265"/>
    <w:rsid w:val="00696C1D"/>
    <w:rsid w:val="006A039B"/>
    <w:rsid w:val="006A27D7"/>
    <w:rsid w:val="006A3C82"/>
    <w:rsid w:val="006A4B28"/>
    <w:rsid w:val="006A4DDE"/>
    <w:rsid w:val="006A5274"/>
    <w:rsid w:val="006A7B20"/>
    <w:rsid w:val="006B0059"/>
    <w:rsid w:val="006B02E9"/>
    <w:rsid w:val="006B2069"/>
    <w:rsid w:val="006B2881"/>
    <w:rsid w:val="006B2AED"/>
    <w:rsid w:val="006B42B9"/>
    <w:rsid w:val="006B4DD7"/>
    <w:rsid w:val="006B5536"/>
    <w:rsid w:val="006B641B"/>
    <w:rsid w:val="006C1FA2"/>
    <w:rsid w:val="006C257C"/>
    <w:rsid w:val="006C2E7D"/>
    <w:rsid w:val="006C516E"/>
    <w:rsid w:val="006C70C6"/>
    <w:rsid w:val="006C743A"/>
    <w:rsid w:val="006D14D2"/>
    <w:rsid w:val="006D1EE9"/>
    <w:rsid w:val="006D2539"/>
    <w:rsid w:val="006D281F"/>
    <w:rsid w:val="006D2CCE"/>
    <w:rsid w:val="006D5064"/>
    <w:rsid w:val="006D63ED"/>
    <w:rsid w:val="006D648A"/>
    <w:rsid w:val="006D6831"/>
    <w:rsid w:val="006E0212"/>
    <w:rsid w:val="006E05D6"/>
    <w:rsid w:val="006E0A61"/>
    <w:rsid w:val="006E1126"/>
    <w:rsid w:val="006E18DC"/>
    <w:rsid w:val="006E33CD"/>
    <w:rsid w:val="006E4E89"/>
    <w:rsid w:val="006E55C4"/>
    <w:rsid w:val="006E5750"/>
    <w:rsid w:val="006E5EBD"/>
    <w:rsid w:val="006F039D"/>
    <w:rsid w:val="006F03B2"/>
    <w:rsid w:val="006F1B97"/>
    <w:rsid w:val="006F2333"/>
    <w:rsid w:val="006F23C2"/>
    <w:rsid w:val="006F24F5"/>
    <w:rsid w:val="006F26D9"/>
    <w:rsid w:val="006F2DED"/>
    <w:rsid w:val="006F3125"/>
    <w:rsid w:val="006F3843"/>
    <w:rsid w:val="006F40BB"/>
    <w:rsid w:val="006F70A2"/>
    <w:rsid w:val="00700054"/>
    <w:rsid w:val="007010E2"/>
    <w:rsid w:val="007025FE"/>
    <w:rsid w:val="0070302E"/>
    <w:rsid w:val="0070459D"/>
    <w:rsid w:val="0070482F"/>
    <w:rsid w:val="00704B10"/>
    <w:rsid w:val="00704B17"/>
    <w:rsid w:val="0070527A"/>
    <w:rsid w:val="00706DCC"/>
    <w:rsid w:val="00707132"/>
    <w:rsid w:val="007071E0"/>
    <w:rsid w:val="00707387"/>
    <w:rsid w:val="00711B60"/>
    <w:rsid w:val="00711DDD"/>
    <w:rsid w:val="00714EA2"/>
    <w:rsid w:val="00715573"/>
    <w:rsid w:val="007167C5"/>
    <w:rsid w:val="00720D01"/>
    <w:rsid w:val="007218A5"/>
    <w:rsid w:val="00721E1D"/>
    <w:rsid w:val="00722E91"/>
    <w:rsid w:val="00724135"/>
    <w:rsid w:val="00724A82"/>
    <w:rsid w:val="00726558"/>
    <w:rsid w:val="00726E13"/>
    <w:rsid w:val="00727BF7"/>
    <w:rsid w:val="00727FAA"/>
    <w:rsid w:val="00730150"/>
    <w:rsid w:val="0073150D"/>
    <w:rsid w:val="00732144"/>
    <w:rsid w:val="0073691F"/>
    <w:rsid w:val="00737E28"/>
    <w:rsid w:val="007413DA"/>
    <w:rsid w:val="007437F3"/>
    <w:rsid w:val="007440FB"/>
    <w:rsid w:val="00744F15"/>
    <w:rsid w:val="00746480"/>
    <w:rsid w:val="00746921"/>
    <w:rsid w:val="00750329"/>
    <w:rsid w:val="00750F91"/>
    <w:rsid w:val="00753A32"/>
    <w:rsid w:val="00757590"/>
    <w:rsid w:val="00760712"/>
    <w:rsid w:val="00760FA5"/>
    <w:rsid w:val="007612AC"/>
    <w:rsid w:val="00761461"/>
    <w:rsid w:val="00761A6C"/>
    <w:rsid w:val="00761CF4"/>
    <w:rsid w:val="00762B8C"/>
    <w:rsid w:val="007631AB"/>
    <w:rsid w:val="00763B7F"/>
    <w:rsid w:val="00764E2E"/>
    <w:rsid w:val="00765001"/>
    <w:rsid w:val="007655F4"/>
    <w:rsid w:val="007659DF"/>
    <w:rsid w:val="00767703"/>
    <w:rsid w:val="00770623"/>
    <w:rsid w:val="007715C2"/>
    <w:rsid w:val="007732B0"/>
    <w:rsid w:val="007763DA"/>
    <w:rsid w:val="00780522"/>
    <w:rsid w:val="00781B4E"/>
    <w:rsid w:val="007821C5"/>
    <w:rsid w:val="0078374A"/>
    <w:rsid w:val="00784092"/>
    <w:rsid w:val="007853F6"/>
    <w:rsid w:val="00786364"/>
    <w:rsid w:val="0078683D"/>
    <w:rsid w:val="00786BAF"/>
    <w:rsid w:val="00786E56"/>
    <w:rsid w:val="00787846"/>
    <w:rsid w:val="00790437"/>
    <w:rsid w:val="00792402"/>
    <w:rsid w:val="007924B3"/>
    <w:rsid w:val="007964F0"/>
    <w:rsid w:val="007A445F"/>
    <w:rsid w:val="007A5AE8"/>
    <w:rsid w:val="007A79CD"/>
    <w:rsid w:val="007A7A06"/>
    <w:rsid w:val="007B15CB"/>
    <w:rsid w:val="007B17AF"/>
    <w:rsid w:val="007B206C"/>
    <w:rsid w:val="007B4522"/>
    <w:rsid w:val="007B5165"/>
    <w:rsid w:val="007B5343"/>
    <w:rsid w:val="007B607F"/>
    <w:rsid w:val="007B7745"/>
    <w:rsid w:val="007B77F7"/>
    <w:rsid w:val="007B7C80"/>
    <w:rsid w:val="007C017C"/>
    <w:rsid w:val="007C0AC7"/>
    <w:rsid w:val="007C2005"/>
    <w:rsid w:val="007C2AFE"/>
    <w:rsid w:val="007C3F11"/>
    <w:rsid w:val="007C42F1"/>
    <w:rsid w:val="007C437E"/>
    <w:rsid w:val="007C651E"/>
    <w:rsid w:val="007D220A"/>
    <w:rsid w:val="007D277E"/>
    <w:rsid w:val="007D38B9"/>
    <w:rsid w:val="007D4921"/>
    <w:rsid w:val="007D5B6F"/>
    <w:rsid w:val="007D7EEC"/>
    <w:rsid w:val="007E61C7"/>
    <w:rsid w:val="007E6934"/>
    <w:rsid w:val="007E6D35"/>
    <w:rsid w:val="007E77CC"/>
    <w:rsid w:val="007F0C16"/>
    <w:rsid w:val="007F1C95"/>
    <w:rsid w:val="007F2011"/>
    <w:rsid w:val="007F2103"/>
    <w:rsid w:val="007F29A9"/>
    <w:rsid w:val="007F2D0A"/>
    <w:rsid w:val="007F329C"/>
    <w:rsid w:val="007F3ED0"/>
    <w:rsid w:val="007F496A"/>
    <w:rsid w:val="007F4A70"/>
    <w:rsid w:val="007F578C"/>
    <w:rsid w:val="007F5D3E"/>
    <w:rsid w:val="007F65A7"/>
    <w:rsid w:val="00800497"/>
    <w:rsid w:val="008006B5"/>
    <w:rsid w:val="00801D00"/>
    <w:rsid w:val="00805BD6"/>
    <w:rsid w:val="00807C9C"/>
    <w:rsid w:val="00810306"/>
    <w:rsid w:val="0081030C"/>
    <w:rsid w:val="00811666"/>
    <w:rsid w:val="00811EB7"/>
    <w:rsid w:val="00812619"/>
    <w:rsid w:val="0081312B"/>
    <w:rsid w:val="00814DD4"/>
    <w:rsid w:val="00815E25"/>
    <w:rsid w:val="00816E7F"/>
    <w:rsid w:val="008173BB"/>
    <w:rsid w:val="0082038D"/>
    <w:rsid w:val="00821A9D"/>
    <w:rsid w:val="00821BC2"/>
    <w:rsid w:val="0082477D"/>
    <w:rsid w:val="008247A2"/>
    <w:rsid w:val="00824B8F"/>
    <w:rsid w:val="0082765D"/>
    <w:rsid w:val="008276D1"/>
    <w:rsid w:val="008303BF"/>
    <w:rsid w:val="00830963"/>
    <w:rsid w:val="0083252D"/>
    <w:rsid w:val="008338C9"/>
    <w:rsid w:val="008355E0"/>
    <w:rsid w:val="008355EE"/>
    <w:rsid w:val="00835F53"/>
    <w:rsid w:val="0083632B"/>
    <w:rsid w:val="00840ECB"/>
    <w:rsid w:val="008464C3"/>
    <w:rsid w:val="00846643"/>
    <w:rsid w:val="0085239E"/>
    <w:rsid w:val="00852979"/>
    <w:rsid w:val="008549C0"/>
    <w:rsid w:val="008555DD"/>
    <w:rsid w:val="008633EA"/>
    <w:rsid w:val="008634FD"/>
    <w:rsid w:val="00864EE7"/>
    <w:rsid w:val="00865B3A"/>
    <w:rsid w:val="00866E5E"/>
    <w:rsid w:val="008703EB"/>
    <w:rsid w:val="008715BD"/>
    <w:rsid w:val="008725BC"/>
    <w:rsid w:val="008726D2"/>
    <w:rsid w:val="0087366D"/>
    <w:rsid w:val="008743BA"/>
    <w:rsid w:val="00875F0F"/>
    <w:rsid w:val="00877485"/>
    <w:rsid w:val="00877EEE"/>
    <w:rsid w:val="00880952"/>
    <w:rsid w:val="00881889"/>
    <w:rsid w:val="00881F5D"/>
    <w:rsid w:val="00882492"/>
    <w:rsid w:val="00882BF8"/>
    <w:rsid w:val="00883014"/>
    <w:rsid w:val="00883AF8"/>
    <w:rsid w:val="00884729"/>
    <w:rsid w:val="00886486"/>
    <w:rsid w:val="00886B81"/>
    <w:rsid w:val="00887576"/>
    <w:rsid w:val="0089077B"/>
    <w:rsid w:val="008908C6"/>
    <w:rsid w:val="00890D3D"/>
    <w:rsid w:val="00890EC1"/>
    <w:rsid w:val="00891410"/>
    <w:rsid w:val="008916A9"/>
    <w:rsid w:val="0089173D"/>
    <w:rsid w:val="0089361D"/>
    <w:rsid w:val="008943AD"/>
    <w:rsid w:val="0089534E"/>
    <w:rsid w:val="00896544"/>
    <w:rsid w:val="00896BFA"/>
    <w:rsid w:val="0089716C"/>
    <w:rsid w:val="008A1BFD"/>
    <w:rsid w:val="008A387C"/>
    <w:rsid w:val="008A4E32"/>
    <w:rsid w:val="008A5C69"/>
    <w:rsid w:val="008A6FA4"/>
    <w:rsid w:val="008A71FB"/>
    <w:rsid w:val="008A7ED5"/>
    <w:rsid w:val="008B358A"/>
    <w:rsid w:val="008B3A75"/>
    <w:rsid w:val="008B5CB6"/>
    <w:rsid w:val="008B62CB"/>
    <w:rsid w:val="008C01D2"/>
    <w:rsid w:val="008C0391"/>
    <w:rsid w:val="008C2842"/>
    <w:rsid w:val="008C3801"/>
    <w:rsid w:val="008C3B87"/>
    <w:rsid w:val="008C48E1"/>
    <w:rsid w:val="008C4A27"/>
    <w:rsid w:val="008C67FB"/>
    <w:rsid w:val="008C6BC8"/>
    <w:rsid w:val="008D0317"/>
    <w:rsid w:val="008D05FA"/>
    <w:rsid w:val="008D0F00"/>
    <w:rsid w:val="008D1198"/>
    <w:rsid w:val="008D15E0"/>
    <w:rsid w:val="008D1B53"/>
    <w:rsid w:val="008D1F48"/>
    <w:rsid w:val="008E1D70"/>
    <w:rsid w:val="008E1DB3"/>
    <w:rsid w:val="008E307C"/>
    <w:rsid w:val="008E36E2"/>
    <w:rsid w:val="008E56A8"/>
    <w:rsid w:val="008E6938"/>
    <w:rsid w:val="008E6B73"/>
    <w:rsid w:val="008E7171"/>
    <w:rsid w:val="008F0DD1"/>
    <w:rsid w:val="008F1601"/>
    <w:rsid w:val="008F44E5"/>
    <w:rsid w:val="008F7482"/>
    <w:rsid w:val="009007B6"/>
    <w:rsid w:val="00903272"/>
    <w:rsid w:val="00906B82"/>
    <w:rsid w:val="00910B0D"/>
    <w:rsid w:val="00912430"/>
    <w:rsid w:val="00916274"/>
    <w:rsid w:val="00916F66"/>
    <w:rsid w:val="00917AEE"/>
    <w:rsid w:val="009204C3"/>
    <w:rsid w:val="009205F7"/>
    <w:rsid w:val="00920D30"/>
    <w:rsid w:val="009214BF"/>
    <w:rsid w:val="00921679"/>
    <w:rsid w:val="0092289F"/>
    <w:rsid w:val="00923665"/>
    <w:rsid w:val="00923772"/>
    <w:rsid w:val="00923A49"/>
    <w:rsid w:val="00923EEA"/>
    <w:rsid w:val="0092417B"/>
    <w:rsid w:val="009244F8"/>
    <w:rsid w:val="00925135"/>
    <w:rsid w:val="00925B67"/>
    <w:rsid w:val="00930304"/>
    <w:rsid w:val="00931301"/>
    <w:rsid w:val="0093280C"/>
    <w:rsid w:val="00935AA7"/>
    <w:rsid w:val="00935C92"/>
    <w:rsid w:val="009400F2"/>
    <w:rsid w:val="00940A57"/>
    <w:rsid w:val="00941B4B"/>
    <w:rsid w:val="00941BE2"/>
    <w:rsid w:val="00942C69"/>
    <w:rsid w:val="0094316C"/>
    <w:rsid w:val="009456E2"/>
    <w:rsid w:val="009456F5"/>
    <w:rsid w:val="0094592F"/>
    <w:rsid w:val="009508B9"/>
    <w:rsid w:val="0095177F"/>
    <w:rsid w:val="00951F7A"/>
    <w:rsid w:val="00955309"/>
    <w:rsid w:val="0095541C"/>
    <w:rsid w:val="00955748"/>
    <w:rsid w:val="00957F65"/>
    <w:rsid w:val="00961093"/>
    <w:rsid w:val="00961DC9"/>
    <w:rsid w:val="0096263E"/>
    <w:rsid w:val="00962D41"/>
    <w:rsid w:val="00964DE4"/>
    <w:rsid w:val="009658AD"/>
    <w:rsid w:val="0096601B"/>
    <w:rsid w:val="00966273"/>
    <w:rsid w:val="00966B74"/>
    <w:rsid w:val="009679D1"/>
    <w:rsid w:val="00971589"/>
    <w:rsid w:val="009727E0"/>
    <w:rsid w:val="00972B5F"/>
    <w:rsid w:val="00976D1C"/>
    <w:rsid w:val="009771DE"/>
    <w:rsid w:val="00977D56"/>
    <w:rsid w:val="00980792"/>
    <w:rsid w:val="00980884"/>
    <w:rsid w:val="00980F3F"/>
    <w:rsid w:val="00981C70"/>
    <w:rsid w:val="00981FC1"/>
    <w:rsid w:val="00982686"/>
    <w:rsid w:val="009839C9"/>
    <w:rsid w:val="00983E1A"/>
    <w:rsid w:val="00984D04"/>
    <w:rsid w:val="0099094E"/>
    <w:rsid w:val="00990C66"/>
    <w:rsid w:val="00990E42"/>
    <w:rsid w:val="009914BB"/>
    <w:rsid w:val="00991FE0"/>
    <w:rsid w:val="00992E21"/>
    <w:rsid w:val="009955C5"/>
    <w:rsid w:val="009955D0"/>
    <w:rsid w:val="00996DFF"/>
    <w:rsid w:val="009A08AE"/>
    <w:rsid w:val="009A18A4"/>
    <w:rsid w:val="009A2150"/>
    <w:rsid w:val="009A2971"/>
    <w:rsid w:val="009A34A8"/>
    <w:rsid w:val="009A4DBE"/>
    <w:rsid w:val="009A5570"/>
    <w:rsid w:val="009A569B"/>
    <w:rsid w:val="009A5F1B"/>
    <w:rsid w:val="009B419C"/>
    <w:rsid w:val="009B4823"/>
    <w:rsid w:val="009B49D0"/>
    <w:rsid w:val="009B4CDD"/>
    <w:rsid w:val="009B57D7"/>
    <w:rsid w:val="009B5BCD"/>
    <w:rsid w:val="009B666E"/>
    <w:rsid w:val="009B6963"/>
    <w:rsid w:val="009B749E"/>
    <w:rsid w:val="009B7923"/>
    <w:rsid w:val="009C1917"/>
    <w:rsid w:val="009C1AC7"/>
    <w:rsid w:val="009C294F"/>
    <w:rsid w:val="009C2971"/>
    <w:rsid w:val="009C3C64"/>
    <w:rsid w:val="009C6025"/>
    <w:rsid w:val="009C6A45"/>
    <w:rsid w:val="009C7C91"/>
    <w:rsid w:val="009D0606"/>
    <w:rsid w:val="009D0E72"/>
    <w:rsid w:val="009D0FFA"/>
    <w:rsid w:val="009D20A5"/>
    <w:rsid w:val="009D2294"/>
    <w:rsid w:val="009D370E"/>
    <w:rsid w:val="009D441B"/>
    <w:rsid w:val="009D52F7"/>
    <w:rsid w:val="009D5CD1"/>
    <w:rsid w:val="009D6688"/>
    <w:rsid w:val="009D6F28"/>
    <w:rsid w:val="009E0EEA"/>
    <w:rsid w:val="009E107E"/>
    <w:rsid w:val="009E133D"/>
    <w:rsid w:val="009E2FD5"/>
    <w:rsid w:val="009E47D5"/>
    <w:rsid w:val="009E77BF"/>
    <w:rsid w:val="009F01E3"/>
    <w:rsid w:val="009F2F6B"/>
    <w:rsid w:val="009F6232"/>
    <w:rsid w:val="009F6DBB"/>
    <w:rsid w:val="00A005F6"/>
    <w:rsid w:val="00A01F1D"/>
    <w:rsid w:val="00A02F8F"/>
    <w:rsid w:val="00A031F2"/>
    <w:rsid w:val="00A065BB"/>
    <w:rsid w:val="00A075B6"/>
    <w:rsid w:val="00A07806"/>
    <w:rsid w:val="00A10380"/>
    <w:rsid w:val="00A10E23"/>
    <w:rsid w:val="00A10F5D"/>
    <w:rsid w:val="00A13521"/>
    <w:rsid w:val="00A1430F"/>
    <w:rsid w:val="00A1551D"/>
    <w:rsid w:val="00A15D26"/>
    <w:rsid w:val="00A16E24"/>
    <w:rsid w:val="00A20662"/>
    <w:rsid w:val="00A224FC"/>
    <w:rsid w:val="00A22CAF"/>
    <w:rsid w:val="00A27119"/>
    <w:rsid w:val="00A331A8"/>
    <w:rsid w:val="00A333EE"/>
    <w:rsid w:val="00A34B5F"/>
    <w:rsid w:val="00A35613"/>
    <w:rsid w:val="00A36516"/>
    <w:rsid w:val="00A36AC1"/>
    <w:rsid w:val="00A36E00"/>
    <w:rsid w:val="00A40B74"/>
    <w:rsid w:val="00A4194C"/>
    <w:rsid w:val="00A41CC8"/>
    <w:rsid w:val="00A42445"/>
    <w:rsid w:val="00A427CB"/>
    <w:rsid w:val="00A427FB"/>
    <w:rsid w:val="00A43D1C"/>
    <w:rsid w:val="00A44D2A"/>
    <w:rsid w:val="00A4502A"/>
    <w:rsid w:val="00A4608E"/>
    <w:rsid w:val="00A461A8"/>
    <w:rsid w:val="00A472FA"/>
    <w:rsid w:val="00A52C17"/>
    <w:rsid w:val="00A52C47"/>
    <w:rsid w:val="00A5407E"/>
    <w:rsid w:val="00A54DD2"/>
    <w:rsid w:val="00A56C30"/>
    <w:rsid w:val="00A57D51"/>
    <w:rsid w:val="00A60C51"/>
    <w:rsid w:val="00A62210"/>
    <w:rsid w:val="00A643FD"/>
    <w:rsid w:val="00A64634"/>
    <w:rsid w:val="00A6623F"/>
    <w:rsid w:val="00A66CA6"/>
    <w:rsid w:val="00A67835"/>
    <w:rsid w:val="00A67868"/>
    <w:rsid w:val="00A70F76"/>
    <w:rsid w:val="00A714E3"/>
    <w:rsid w:val="00A72CED"/>
    <w:rsid w:val="00A74137"/>
    <w:rsid w:val="00A75601"/>
    <w:rsid w:val="00A7644C"/>
    <w:rsid w:val="00A76F56"/>
    <w:rsid w:val="00A772FB"/>
    <w:rsid w:val="00A77651"/>
    <w:rsid w:val="00A80508"/>
    <w:rsid w:val="00A805B9"/>
    <w:rsid w:val="00A82621"/>
    <w:rsid w:val="00A82994"/>
    <w:rsid w:val="00A82A49"/>
    <w:rsid w:val="00A83205"/>
    <w:rsid w:val="00A83677"/>
    <w:rsid w:val="00A85C28"/>
    <w:rsid w:val="00A85D17"/>
    <w:rsid w:val="00A86034"/>
    <w:rsid w:val="00A862D0"/>
    <w:rsid w:val="00A86683"/>
    <w:rsid w:val="00A86B3F"/>
    <w:rsid w:val="00A87622"/>
    <w:rsid w:val="00A90367"/>
    <w:rsid w:val="00A91652"/>
    <w:rsid w:val="00A9239E"/>
    <w:rsid w:val="00A92747"/>
    <w:rsid w:val="00A93E6E"/>
    <w:rsid w:val="00A9668B"/>
    <w:rsid w:val="00A966F4"/>
    <w:rsid w:val="00AA1762"/>
    <w:rsid w:val="00AA1C3F"/>
    <w:rsid w:val="00AA2D33"/>
    <w:rsid w:val="00AA327D"/>
    <w:rsid w:val="00AA3475"/>
    <w:rsid w:val="00AA6AE3"/>
    <w:rsid w:val="00AA7C5C"/>
    <w:rsid w:val="00AB2066"/>
    <w:rsid w:val="00AB306E"/>
    <w:rsid w:val="00AB3173"/>
    <w:rsid w:val="00AB363F"/>
    <w:rsid w:val="00AB3AD0"/>
    <w:rsid w:val="00AB3BB0"/>
    <w:rsid w:val="00AB3F2A"/>
    <w:rsid w:val="00AB50DA"/>
    <w:rsid w:val="00AC0584"/>
    <w:rsid w:val="00AC135F"/>
    <w:rsid w:val="00AC36CB"/>
    <w:rsid w:val="00AC466D"/>
    <w:rsid w:val="00AC47AE"/>
    <w:rsid w:val="00AC6D7A"/>
    <w:rsid w:val="00AC7B02"/>
    <w:rsid w:val="00AD14AF"/>
    <w:rsid w:val="00AD44EE"/>
    <w:rsid w:val="00AD64A3"/>
    <w:rsid w:val="00AE0F90"/>
    <w:rsid w:val="00AE3D8A"/>
    <w:rsid w:val="00AE4AF7"/>
    <w:rsid w:val="00AE5080"/>
    <w:rsid w:val="00AE531C"/>
    <w:rsid w:val="00AE57A9"/>
    <w:rsid w:val="00AE5F85"/>
    <w:rsid w:val="00AE5FAA"/>
    <w:rsid w:val="00AE6D3D"/>
    <w:rsid w:val="00AF228A"/>
    <w:rsid w:val="00AF3E7F"/>
    <w:rsid w:val="00AF4193"/>
    <w:rsid w:val="00AF44A6"/>
    <w:rsid w:val="00AF652F"/>
    <w:rsid w:val="00AF7E13"/>
    <w:rsid w:val="00B00CA3"/>
    <w:rsid w:val="00B013F9"/>
    <w:rsid w:val="00B02340"/>
    <w:rsid w:val="00B0539F"/>
    <w:rsid w:val="00B05BF6"/>
    <w:rsid w:val="00B06302"/>
    <w:rsid w:val="00B064D6"/>
    <w:rsid w:val="00B07EF0"/>
    <w:rsid w:val="00B10659"/>
    <w:rsid w:val="00B110BA"/>
    <w:rsid w:val="00B1130C"/>
    <w:rsid w:val="00B13DB3"/>
    <w:rsid w:val="00B14C19"/>
    <w:rsid w:val="00B1500D"/>
    <w:rsid w:val="00B15AE8"/>
    <w:rsid w:val="00B205FA"/>
    <w:rsid w:val="00B20C0E"/>
    <w:rsid w:val="00B2134A"/>
    <w:rsid w:val="00B21BA7"/>
    <w:rsid w:val="00B220D5"/>
    <w:rsid w:val="00B222B0"/>
    <w:rsid w:val="00B2442A"/>
    <w:rsid w:val="00B24911"/>
    <w:rsid w:val="00B24B43"/>
    <w:rsid w:val="00B24EC4"/>
    <w:rsid w:val="00B2583D"/>
    <w:rsid w:val="00B26AC9"/>
    <w:rsid w:val="00B31434"/>
    <w:rsid w:val="00B33653"/>
    <w:rsid w:val="00B34374"/>
    <w:rsid w:val="00B34467"/>
    <w:rsid w:val="00B375E7"/>
    <w:rsid w:val="00B40267"/>
    <w:rsid w:val="00B40C6D"/>
    <w:rsid w:val="00B41B31"/>
    <w:rsid w:val="00B42298"/>
    <w:rsid w:val="00B42962"/>
    <w:rsid w:val="00B4388D"/>
    <w:rsid w:val="00B45129"/>
    <w:rsid w:val="00B45710"/>
    <w:rsid w:val="00B45F9C"/>
    <w:rsid w:val="00B465A1"/>
    <w:rsid w:val="00B46CA0"/>
    <w:rsid w:val="00B46CC5"/>
    <w:rsid w:val="00B470A7"/>
    <w:rsid w:val="00B47514"/>
    <w:rsid w:val="00B477AE"/>
    <w:rsid w:val="00B50273"/>
    <w:rsid w:val="00B52153"/>
    <w:rsid w:val="00B53246"/>
    <w:rsid w:val="00B534E5"/>
    <w:rsid w:val="00B54243"/>
    <w:rsid w:val="00B5794C"/>
    <w:rsid w:val="00B60815"/>
    <w:rsid w:val="00B60E72"/>
    <w:rsid w:val="00B6216D"/>
    <w:rsid w:val="00B6609C"/>
    <w:rsid w:val="00B66D1F"/>
    <w:rsid w:val="00B67AEB"/>
    <w:rsid w:val="00B70CC0"/>
    <w:rsid w:val="00B71442"/>
    <w:rsid w:val="00B722E2"/>
    <w:rsid w:val="00B72F7D"/>
    <w:rsid w:val="00B742D4"/>
    <w:rsid w:val="00B7562F"/>
    <w:rsid w:val="00B757CC"/>
    <w:rsid w:val="00B75CCD"/>
    <w:rsid w:val="00B7759E"/>
    <w:rsid w:val="00B80B99"/>
    <w:rsid w:val="00B81CA9"/>
    <w:rsid w:val="00B8202A"/>
    <w:rsid w:val="00B828E9"/>
    <w:rsid w:val="00B85700"/>
    <w:rsid w:val="00B859EE"/>
    <w:rsid w:val="00B8769B"/>
    <w:rsid w:val="00B903C8"/>
    <w:rsid w:val="00B90D40"/>
    <w:rsid w:val="00B91216"/>
    <w:rsid w:val="00B91B6A"/>
    <w:rsid w:val="00B92A37"/>
    <w:rsid w:val="00B92EE2"/>
    <w:rsid w:val="00B939EE"/>
    <w:rsid w:val="00B942CE"/>
    <w:rsid w:val="00B944FC"/>
    <w:rsid w:val="00B96008"/>
    <w:rsid w:val="00B97230"/>
    <w:rsid w:val="00B97A10"/>
    <w:rsid w:val="00BA0FA2"/>
    <w:rsid w:val="00BA18A1"/>
    <w:rsid w:val="00BA32F1"/>
    <w:rsid w:val="00BA35E4"/>
    <w:rsid w:val="00BA36A3"/>
    <w:rsid w:val="00BA73B7"/>
    <w:rsid w:val="00BA7A59"/>
    <w:rsid w:val="00BB09A2"/>
    <w:rsid w:val="00BB0AD4"/>
    <w:rsid w:val="00BB230B"/>
    <w:rsid w:val="00BB2D12"/>
    <w:rsid w:val="00BB2F31"/>
    <w:rsid w:val="00BB374D"/>
    <w:rsid w:val="00BB387C"/>
    <w:rsid w:val="00BB3C0F"/>
    <w:rsid w:val="00BB3C63"/>
    <w:rsid w:val="00BB474D"/>
    <w:rsid w:val="00BB6568"/>
    <w:rsid w:val="00BB68AB"/>
    <w:rsid w:val="00BB7696"/>
    <w:rsid w:val="00BB7BFE"/>
    <w:rsid w:val="00BC0D3C"/>
    <w:rsid w:val="00BC13D2"/>
    <w:rsid w:val="00BC1645"/>
    <w:rsid w:val="00BC1A17"/>
    <w:rsid w:val="00BC2332"/>
    <w:rsid w:val="00BC42E2"/>
    <w:rsid w:val="00BC4C87"/>
    <w:rsid w:val="00BC715C"/>
    <w:rsid w:val="00BC726B"/>
    <w:rsid w:val="00BC7925"/>
    <w:rsid w:val="00BC7943"/>
    <w:rsid w:val="00BD0C5F"/>
    <w:rsid w:val="00BD1DFC"/>
    <w:rsid w:val="00BD73C5"/>
    <w:rsid w:val="00BE05F0"/>
    <w:rsid w:val="00BE072D"/>
    <w:rsid w:val="00BE5E58"/>
    <w:rsid w:val="00BE7FC6"/>
    <w:rsid w:val="00BF1F51"/>
    <w:rsid w:val="00BF2348"/>
    <w:rsid w:val="00BF3B20"/>
    <w:rsid w:val="00BF4053"/>
    <w:rsid w:val="00BF489F"/>
    <w:rsid w:val="00C0112C"/>
    <w:rsid w:val="00C01B0B"/>
    <w:rsid w:val="00C02C19"/>
    <w:rsid w:val="00C03122"/>
    <w:rsid w:val="00C033CC"/>
    <w:rsid w:val="00C04D2B"/>
    <w:rsid w:val="00C050CC"/>
    <w:rsid w:val="00C05E47"/>
    <w:rsid w:val="00C06A94"/>
    <w:rsid w:val="00C1085A"/>
    <w:rsid w:val="00C126D2"/>
    <w:rsid w:val="00C12AA8"/>
    <w:rsid w:val="00C13368"/>
    <w:rsid w:val="00C13A9D"/>
    <w:rsid w:val="00C1445A"/>
    <w:rsid w:val="00C16C9B"/>
    <w:rsid w:val="00C22385"/>
    <w:rsid w:val="00C24B07"/>
    <w:rsid w:val="00C25460"/>
    <w:rsid w:val="00C260C8"/>
    <w:rsid w:val="00C26CA6"/>
    <w:rsid w:val="00C27163"/>
    <w:rsid w:val="00C30C5C"/>
    <w:rsid w:val="00C30E2B"/>
    <w:rsid w:val="00C312A5"/>
    <w:rsid w:val="00C333A1"/>
    <w:rsid w:val="00C33C76"/>
    <w:rsid w:val="00C34266"/>
    <w:rsid w:val="00C34489"/>
    <w:rsid w:val="00C3575A"/>
    <w:rsid w:val="00C36FD5"/>
    <w:rsid w:val="00C37035"/>
    <w:rsid w:val="00C3754A"/>
    <w:rsid w:val="00C40060"/>
    <w:rsid w:val="00C413E7"/>
    <w:rsid w:val="00C42215"/>
    <w:rsid w:val="00C43B77"/>
    <w:rsid w:val="00C44217"/>
    <w:rsid w:val="00C44B90"/>
    <w:rsid w:val="00C4550E"/>
    <w:rsid w:val="00C45CC1"/>
    <w:rsid w:val="00C46B4F"/>
    <w:rsid w:val="00C47032"/>
    <w:rsid w:val="00C50702"/>
    <w:rsid w:val="00C525BE"/>
    <w:rsid w:val="00C52E4D"/>
    <w:rsid w:val="00C53716"/>
    <w:rsid w:val="00C53AC2"/>
    <w:rsid w:val="00C5463D"/>
    <w:rsid w:val="00C54B46"/>
    <w:rsid w:val="00C54F4E"/>
    <w:rsid w:val="00C562BC"/>
    <w:rsid w:val="00C5702F"/>
    <w:rsid w:val="00C57F9E"/>
    <w:rsid w:val="00C609CF"/>
    <w:rsid w:val="00C6175B"/>
    <w:rsid w:val="00C61884"/>
    <w:rsid w:val="00C61A6F"/>
    <w:rsid w:val="00C623CE"/>
    <w:rsid w:val="00C630EE"/>
    <w:rsid w:val="00C63277"/>
    <w:rsid w:val="00C632EA"/>
    <w:rsid w:val="00C666E4"/>
    <w:rsid w:val="00C66793"/>
    <w:rsid w:val="00C66A5E"/>
    <w:rsid w:val="00C66CB0"/>
    <w:rsid w:val="00C67077"/>
    <w:rsid w:val="00C71931"/>
    <w:rsid w:val="00C728AA"/>
    <w:rsid w:val="00C72C09"/>
    <w:rsid w:val="00C745AD"/>
    <w:rsid w:val="00C74753"/>
    <w:rsid w:val="00C76433"/>
    <w:rsid w:val="00C76961"/>
    <w:rsid w:val="00C80213"/>
    <w:rsid w:val="00C8101A"/>
    <w:rsid w:val="00C810C7"/>
    <w:rsid w:val="00C8137F"/>
    <w:rsid w:val="00C81E3C"/>
    <w:rsid w:val="00C831AB"/>
    <w:rsid w:val="00C84501"/>
    <w:rsid w:val="00C84815"/>
    <w:rsid w:val="00C86239"/>
    <w:rsid w:val="00C86FB7"/>
    <w:rsid w:val="00C91025"/>
    <w:rsid w:val="00C92CD1"/>
    <w:rsid w:val="00C92E3D"/>
    <w:rsid w:val="00C93534"/>
    <w:rsid w:val="00C93C5A"/>
    <w:rsid w:val="00C945A8"/>
    <w:rsid w:val="00C94880"/>
    <w:rsid w:val="00C94C92"/>
    <w:rsid w:val="00C94E26"/>
    <w:rsid w:val="00C958D8"/>
    <w:rsid w:val="00C965A5"/>
    <w:rsid w:val="00C96B67"/>
    <w:rsid w:val="00C97835"/>
    <w:rsid w:val="00CA071C"/>
    <w:rsid w:val="00CA1439"/>
    <w:rsid w:val="00CA169E"/>
    <w:rsid w:val="00CA19A0"/>
    <w:rsid w:val="00CA46F0"/>
    <w:rsid w:val="00CA5061"/>
    <w:rsid w:val="00CA5192"/>
    <w:rsid w:val="00CA55A5"/>
    <w:rsid w:val="00CA6419"/>
    <w:rsid w:val="00CA6B05"/>
    <w:rsid w:val="00CB0905"/>
    <w:rsid w:val="00CB1A6E"/>
    <w:rsid w:val="00CB1CEC"/>
    <w:rsid w:val="00CB39E5"/>
    <w:rsid w:val="00CB4636"/>
    <w:rsid w:val="00CB66A1"/>
    <w:rsid w:val="00CC0DA6"/>
    <w:rsid w:val="00CC10A2"/>
    <w:rsid w:val="00CC1530"/>
    <w:rsid w:val="00CC1C8B"/>
    <w:rsid w:val="00CC424D"/>
    <w:rsid w:val="00CC4E54"/>
    <w:rsid w:val="00CC52C7"/>
    <w:rsid w:val="00CC5F76"/>
    <w:rsid w:val="00CC7794"/>
    <w:rsid w:val="00CD0B4B"/>
    <w:rsid w:val="00CD0E2A"/>
    <w:rsid w:val="00CD2F98"/>
    <w:rsid w:val="00CD41EC"/>
    <w:rsid w:val="00CD600C"/>
    <w:rsid w:val="00CE0117"/>
    <w:rsid w:val="00CE0921"/>
    <w:rsid w:val="00CE0B6F"/>
    <w:rsid w:val="00CE0F83"/>
    <w:rsid w:val="00CE1157"/>
    <w:rsid w:val="00CE18D7"/>
    <w:rsid w:val="00CE31F6"/>
    <w:rsid w:val="00CE4DFC"/>
    <w:rsid w:val="00CE76B7"/>
    <w:rsid w:val="00CE790A"/>
    <w:rsid w:val="00CF0EA3"/>
    <w:rsid w:val="00CF1FCD"/>
    <w:rsid w:val="00CF2425"/>
    <w:rsid w:val="00CF3694"/>
    <w:rsid w:val="00CF3D1E"/>
    <w:rsid w:val="00CF440D"/>
    <w:rsid w:val="00CF54D5"/>
    <w:rsid w:val="00D003C8"/>
    <w:rsid w:val="00D02AD0"/>
    <w:rsid w:val="00D033A5"/>
    <w:rsid w:val="00D0350A"/>
    <w:rsid w:val="00D0374B"/>
    <w:rsid w:val="00D03B71"/>
    <w:rsid w:val="00D05DB6"/>
    <w:rsid w:val="00D06F6F"/>
    <w:rsid w:val="00D07D10"/>
    <w:rsid w:val="00D10E3F"/>
    <w:rsid w:val="00D1154F"/>
    <w:rsid w:val="00D123DA"/>
    <w:rsid w:val="00D12866"/>
    <w:rsid w:val="00D13BD6"/>
    <w:rsid w:val="00D140FF"/>
    <w:rsid w:val="00D1581E"/>
    <w:rsid w:val="00D1618B"/>
    <w:rsid w:val="00D17C6D"/>
    <w:rsid w:val="00D17FB6"/>
    <w:rsid w:val="00D20387"/>
    <w:rsid w:val="00D20F01"/>
    <w:rsid w:val="00D2199E"/>
    <w:rsid w:val="00D22AB2"/>
    <w:rsid w:val="00D23625"/>
    <w:rsid w:val="00D24E4F"/>
    <w:rsid w:val="00D24F1F"/>
    <w:rsid w:val="00D25CAA"/>
    <w:rsid w:val="00D25D2A"/>
    <w:rsid w:val="00D26698"/>
    <w:rsid w:val="00D31D3C"/>
    <w:rsid w:val="00D33096"/>
    <w:rsid w:val="00D34934"/>
    <w:rsid w:val="00D35226"/>
    <w:rsid w:val="00D36E5F"/>
    <w:rsid w:val="00D37404"/>
    <w:rsid w:val="00D37A17"/>
    <w:rsid w:val="00D41372"/>
    <w:rsid w:val="00D41AE3"/>
    <w:rsid w:val="00D42165"/>
    <w:rsid w:val="00D43655"/>
    <w:rsid w:val="00D446A4"/>
    <w:rsid w:val="00D45DBA"/>
    <w:rsid w:val="00D46F11"/>
    <w:rsid w:val="00D46FBC"/>
    <w:rsid w:val="00D476DD"/>
    <w:rsid w:val="00D506F4"/>
    <w:rsid w:val="00D50A64"/>
    <w:rsid w:val="00D52673"/>
    <w:rsid w:val="00D538B1"/>
    <w:rsid w:val="00D5577B"/>
    <w:rsid w:val="00D56EFA"/>
    <w:rsid w:val="00D60242"/>
    <w:rsid w:val="00D62663"/>
    <w:rsid w:val="00D62FC2"/>
    <w:rsid w:val="00D63ED5"/>
    <w:rsid w:val="00D64ED0"/>
    <w:rsid w:val="00D6506F"/>
    <w:rsid w:val="00D65F20"/>
    <w:rsid w:val="00D66769"/>
    <w:rsid w:val="00D66820"/>
    <w:rsid w:val="00D67435"/>
    <w:rsid w:val="00D70F34"/>
    <w:rsid w:val="00D710EE"/>
    <w:rsid w:val="00D73EED"/>
    <w:rsid w:val="00D750B2"/>
    <w:rsid w:val="00D758E8"/>
    <w:rsid w:val="00D771F4"/>
    <w:rsid w:val="00D771FA"/>
    <w:rsid w:val="00D77308"/>
    <w:rsid w:val="00D802D2"/>
    <w:rsid w:val="00D812C3"/>
    <w:rsid w:val="00D81487"/>
    <w:rsid w:val="00D8174E"/>
    <w:rsid w:val="00D82A0B"/>
    <w:rsid w:val="00D83B72"/>
    <w:rsid w:val="00D85159"/>
    <w:rsid w:val="00D85255"/>
    <w:rsid w:val="00D87150"/>
    <w:rsid w:val="00D92B70"/>
    <w:rsid w:val="00D93BDF"/>
    <w:rsid w:val="00D93F3E"/>
    <w:rsid w:val="00D955DD"/>
    <w:rsid w:val="00D96CED"/>
    <w:rsid w:val="00DA0D64"/>
    <w:rsid w:val="00DA3118"/>
    <w:rsid w:val="00DB1DAF"/>
    <w:rsid w:val="00DB2CE4"/>
    <w:rsid w:val="00DB32B8"/>
    <w:rsid w:val="00DB4A8D"/>
    <w:rsid w:val="00DB65FB"/>
    <w:rsid w:val="00DB6E54"/>
    <w:rsid w:val="00DB6F4C"/>
    <w:rsid w:val="00DC05A3"/>
    <w:rsid w:val="00DC14D2"/>
    <w:rsid w:val="00DC168C"/>
    <w:rsid w:val="00DC201F"/>
    <w:rsid w:val="00DC238F"/>
    <w:rsid w:val="00DC240E"/>
    <w:rsid w:val="00DC57AE"/>
    <w:rsid w:val="00DC5967"/>
    <w:rsid w:val="00DC5FD8"/>
    <w:rsid w:val="00DC745C"/>
    <w:rsid w:val="00DD1E01"/>
    <w:rsid w:val="00DD38A1"/>
    <w:rsid w:val="00DD3C24"/>
    <w:rsid w:val="00DD5D4D"/>
    <w:rsid w:val="00DD628C"/>
    <w:rsid w:val="00DD67A4"/>
    <w:rsid w:val="00DD6BB3"/>
    <w:rsid w:val="00DD72BB"/>
    <w:rsid w:val="00DD7386"/>
    <w:rsid w:val="00DD75D9"/>
    <w:rsid w:val="00DE0328"/>
    <w:rsid w:val="00DE36AD"/>
    <w:rsid w:val="00DE4598"/>
    <w:rsid w:val="00DE45DE"/>
    <w:rsid w:val="00DE5663"/>
    <w:rsid w:val="00DE5815"/>
    <w:rsid w:val="00DE70DA"/>
    <w:rsid w:val="00DE75FC"/>
    <w:rsid w:val="00DF05D4"/>
    <w:rsid w:val="00DF0825"/>
    <w:rsid w:val="00DF1238"/>
    <w:rsid w:val="00DF148C"/>
    <w:rsid w:val="00DF2AA6"/>
    <w:rsid w:val="00DF3E6F"/>
    <w:rsid w:val="00DF45B1"/>
    <w:rsid w:val="00DF4E36"/>
    <w:rsid w:val="00DF6D18"/>
    <w:rsid w:val="00E01004"/>
    <w:rsid w:val="00E0110E"/>
    <w:rsid w:val="00E01ECB"/>
    <w:rsid w:val="00E06528"/>
    <w:rsid w:val="00E0747F"/>
    <w:rsid w:val="00E11682"/>
    <w:rsid w:val="00E11ED8"/>
    <w:rsid w:val="00E13C42"/>
    <w:rsid w:val="00E14BA4"/>
    <w:rsid w:val="00E15907"/>
    <w:rsid w:val="00E20B2F"/>
    <w:rsid w:val="00E21D83"/>
    <w:rsid w:val="00E2276D"/>
    <w:rsid w:val="00E24658"/>
    <w:rsid w:val="00E24E00"/>
    <w:rsid w:val="00E26759"/>
    <w:rsid w:val="00E26BC5"/>
    <w:rsid w:val="00E308E3"/>
    <w:rsid w:val="00E32FF8"/>
    <w:rsid w:val="00E33530"/>
    <w:rsid w:val="00E347E5"/>
    <w:rsid w:val="00E35725"/>
    <w:rsid w:val="00E35859"/>
    <w:rsid w:val="00E3586D"/>
    <w:rsid w:val="00E36566"/>
    <w:rsid w:val="00E37826"/>
    <w:rsid w:val="00E40A58"/>
    <w:rsid w:val="00E421F4"/>
    <w:rsid w:val="00E42410"/>
    <w:rsid w:val="00E4376D"/>
    <w:rsid w:val="00E4418C"/>
    <w:rsid w:val="00E45527"/>
    <w:rsid w:val="00E46595"/>
    <w:rsid w:val="00E46A33"/>
    <w:rsid w:val="00E46AE4"/>
    <w:rsid w:val="00E47178"/>
    <w:rsid w:val="00E553DC"/>
    <w:rsid w:val="00E5577D"/>
    <w:rsid w:val="00E62232"/>
    <w:rsid w:val="00E63666"/>
    <w:rsid w:val="00E6473A"/>
    <w:rsid w:val="00E708E7"/>
    <w:rsid w:val="00E73CF7"/>
    <w:rsid w:val="00E74AE1"/>
    <w:rsid w:val="00E753E8"/>
    <w:rsid w:val="00E76FB1"/>
    <w:rsid w:val="00E778A9"/>
    <w:rsid w:val="00E817F4"/>
    <w:rsid w:val="00E81B59"/>
    <w:rsid w:val="00E82DF2"/>
    <w:rsid w:val="00E83F37"/>
    <w:rsid w:val="00E85061"/>
    <w:rsid w:val="00E85BAC"/>
    <w:rsid w:val="00E901FF"/>
    <w:rsid w:val="00E90235"/>
    <w:rsid w:val="00E90A3E"/>
    <w:rsid w:val="00E91C87"/>
    <w:rsid w:val="00E92BEC"/>
    <w:rsid w:val="00E93D18"/>
    <w:rsid w:val="00E967EA"/>
    <w:rsid w:val="00E97A54"/>
    <w:rsid w:val="00EA0924"/>
    <w:rsid w:val="00EA0F27"/>
    <w:rsid w:val="00EA18BD"/>
    <w:rsid w:val="00EA2915"/>
    <w:rsid w:val="00EA4E48"/>
    <w:rsid w:val="00EA515B"/>
    <w:rsid w:val="00EA575C"/>
    <w:rsid w:val="00EA5D71"/>
    <w:rsid w:val="00EA6BB5"/>
    <w:rsid w:val="00EB06A6"/>
    <w:rsid w:val="00EB3AD7"/>
    <w:rsid w:val="00EB6588"/>
    <w:rsid w:val="00EB6D1F"/>
    <w:rsid w:val="00EC132C"/>
    <w:rsid w:val="00EC1D3F"/>
    <w:rsid w:val="00EC3122"/>
    <w:rsid w:val="00EC341A"/>
    <w:rsid w:val="00EC4288"/>
    <w:rsid w:val="00EC6658"/>
    <w:rsid w:val="00EC6C87"/>
    <w:rsid w:val="00EC72B5"/>
    <w:rsid w:val="00ED05B4"/>
    <w:rsid w:val="00ED1D78"/>
    <w:rsid w:val="00ED2E51"/>
    <w:rsid w:val="00ED3316"/>
    <w:rsid w:val="00ED425F"/>
    <w:rsid w:val="00ED49A2"/>
    <w:rsid w:val="00ED704B"/>
    <w:rsid w:val="00EE1CEF"/>
    <w:rsid w:val="00EE3314"/>
    <w:rsid w:val="00EE4E35"/>
    <w:rsid w:val="00EE549F"/>
    <w:rsid w:val="00EE6033"/>
    <w:rsid w:val="00EE6984"/>
    <w:rsid w:val="00EE7335"/>
    <w:rsid w:val="00EE77A0"/>
    <w:rsid w:val="00EF10CC"/>
    <w:rsid w:val="00EF1AF2"/>
    <w:rsid w:val="00EF1EBC"/>
    <w:rsid w:val="00EF2887"/>
    <w:rsid w:val="00EF3C21"/>
    <w:rsid w:val="00EF526C"/>
    <w:rsid w:val="00EF6BED"/>
    <w:rsid w:val="00EF78E1"/>
    <w:rsid w:val="00F005D1"/>
    <w:rsid w:val="00F01A7E"/>
    <w:rsid w:val="00F0511C"/>
    <w:rsid w:val="00F05382"/>
    <w:rsid w:val="00F06BFC"/>
    <w:rsid w:val="00F077E3"/>
    <w:rsid w:val="00F104F2"/>
    <w:rsid w:val="00F1134F"/>
    <w:rsid w:val="00F139B8"/>
    <w:rsid w:val="00F17CA9"/>
    <w:rsid w:val="00F202C7"/>
    <w:rsid w:val="00F202D1"/>
    <w:rsid w:val="00F20E3B"/>
    <w:rsid w:val="00F21C9A"/>
    <w:rsid w:val="00F223D2"/>
    <w:rsid w:val="00F22CBB"/>
    <w:rsid w:val="00F2404E"/>
    <w:rsid w:val="00F27605"/>
    <w:rsid w:val="00F315D4"/>
    <w:rsid w:val="00F33A01"/>
    <w:rsid w:val="00F33BFC"/>
    <w:rsid w:val="00F35DE7"/>
    <w:rsid w:val="00F36803"/>
    <w:rsid w:val="00F369BD"/>
    <w:rsid w:val="00F36C44"/>
    <w:rsid w:val="00F37151"/>
    <w:rsid w:val="00F45147"/>
    <w:rsid w:val="00F45C0F"/>
    <w:rsid w:val="00F47734"/>
    <w:rsid w:val="00F50218"/>
    <w:rsid w:val="00F503D6"/>
    <w:rsid w:val="00F51227"/>
    <w:rsid w:val="00F516F2"/>
    <w:rsid w:val="00F51B67"/>
    <w:rsid w:val="00F5227F"/>
    <w:rsid w:val="00F533EE"/>
    <w:rsid w:val="00F53DFC"/>
    <w:rsid w:val="00F543E8"/>
    <w:rsid w:val="00F5496E"/>
    <w:rsid w:val="00F55BD8"/>
    <w:rsid w:val="00F55C83"/>
    <w:rsid w:val="00F56A7E"/>
    <w:rsid w:val="00F56A9B"/>
    <w:rsid w:val="00F609EB"/>
    <w:rsid w:val="00F61F10"/>
    <w:rsid w:val="00F646D0"/>
    <w:rsid w:val="00F650AA"/>
    <w:rsid w:val="00F65DDF"/>
    <w:rsid w:val="00F665DA"/>
    <w:rsid w:val="00F67D3D"/>
    <w:rsid w:val="00F7098C"/>
    <w:rsid w:val="00F72A20"/>
    <w:rsid w:val="00F72B7F"/>
    <w:rsid w:val="00F752C5"/>
    <w:rsid w:val="00F7638C"/>
    <w:rsid w:val="00F76996"/>
    <w:rsid w:val="00F76EF1"/>
    <w:rsid w:val="00F774EB"/>
    <w:rsid w:val="00F77521"/>
    <w:rsid w:val="00F837B6"/>
    <w:rsid w:val="00F847DE"/>
    <w:rsid w:val="00F84F0D"/>
    <w:rsid w:val="00F86705"/>
    <w:rsid w:val="00F86780"/>
    <w:rsid w:val="00F876B2"/>
    <w:rsid w:val="00F91F0F"/>
    <w:rsid w:val="00F91F54"/>
    <w:rsid w:val="00F9231B"/>
    <w:rsid w:val="00F934C2"/>
    <w:rsid w:val="00F935F4"/>
    <w:rsid w:val="00F93CEF"/>
    <w:rsid w:val="00F93FDC"/>
    <w:rsid w:val="00F945A6"/>
    <w:rsid w:val="00F94D34"/>
    <w:rsid w:val="00F951EB"/>
    <w:rsid w:val="00F96A99"/>
    <w:rsid w:val="00F96F09"/>
    <w:rsid w:val="00F97E2E"/>
    <w:rsid w:val="00F97FF0"/>
    <w:rsid w:val="00FA01A7"/>
    <w:rsid w:val="00FA02CD"/>
    <w:rsid w:val="00FA370D"/>
    <w:rsid w:val="00FA6E1E"/>
    <w:rsid w:val="00FB0730"/>
    <w:rsid w:val="00FB0F10"/>
    <w:rsid w:val="00FB13E1"/>
    <w:rsid w:val="00FB1506"/>
    <w:rsid w:val="00FB24ED"/>
    <w:rsid w:val="00FB283B"/>
    <w:rsid w:val="00FB29F8"/>
    <w:rsid w:val="00FB2B1A"/>
    <w:rsid w:val="00FB37F4"/>
    <w:rsid w:val="00FB4414"/>
    <w:rsid w:val="00FB58E0"/>
    <w:rsid w:val="00FC334E"/>
    <w:rsid w:val="00FC761D"/>
    <w:rsid w:val="00FD3040"/>
    <w:rsid w:val="00FD442D"/>
    <w:rsid w:val="00FD58F0"/>
    <w:rsid w:val="00FD5BCF"/>
    <w:rsid w:val="00FE0041"/>
    <w:rsid w:val="00FE2019"/>
    <w:rsid w:val="00FE6439"/>
    <w:rsid w:val="00FE78D9"/>
    <w:rsid w:val="00FE7A31"/>
    <w:rsid w:val="00FE7DA1"/>
    <w:rsid w:val="00FF0F3A"/>
    <w:rsid w:val="00FF1B79"/>
    <w:rsid w:val="00FF2B03"/>
    <w:rsid w:val="00FF3EAE"/>
    <w:rsid w:val="00FF69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1F6FC6"/>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7F4"/>
    <w:pPr>
      <w:spacing w:after="0" w:line="240" w:lineRule="auto"/>
    </w:pPr>
    <w:rPr>
      <w:rFonts w:ascii="Times New Roman" w:eastAsia="Times New Roman" w:hAnsi="Times New Roman" w:cs="Times New Roman"/>
      <w:sz w:val="24"/>
      <w:szCs w:val="20"/>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7B15CB"/>
    <w:pPr>
      <w:keepNext/>
      <w:spacing w:before="240" w:after="120"/>
      <w:jc w:val="center"/>
      <w:outlineLvl w:val="0"/>
    </w:pPr>
    <w:rPr>
      <w:rFonts w:ascii="Arial" w:hAnsi="Arial"/>
      <w:b/>
      <w:iCs/>
      <w:sz w:val="28"/>
    </w:rPr>
  </w:style>
  <w:style w:type="paragraph" w:styleId="Heading3">
    <w:name w:val="heading 3"/>
    <w:basedOn w:val="Normal"/>
    <w:next w:val="Normal"/>
    <w:link w:val="Heading3Char"/>
    <w:uiPriority w:val="9"/>
    <w:semiHidden/>
    <w:unhideWhenUsed/>
    <w:qFormat/>
    <w:rsid w:val="00097B9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olumnText"/>
    <w:basedOn w:val="Normal"/>
    <w:link w:val="FootnoteTextChar"/>
    <w:semiHidden/>
    <w:unhideWhenUsed/>
    <w:rsid w:val="00B60E72"/>
    <w:rPr>
      <w:sz w:val="20"/>
    </w:rPr>
  </w:style>
  <w:style w:type="character" w:customStyle="1" w:styleId="FootnoteTextChar">
    <w:name w:val="Footnote Text Char"/>
    <w:aliases w:val="ColumnText Char"/>
    <w:basedOn w:val="DefaultParagraphFont"/>
    <w:link w:val="FootnoteText"/>
    <w:semiHidden/>
    <w:rsid w:val="00B60E72"/>
    <w:rPr>
      <w:rFonts w:ascii="Times New Roman" w:eastAsia="Times New Roman" w:hAnsi="Times New Roman" w:cs="Times New Roman"/>
      <w:sz w:val="20"/>
      <w:szCs w:val="20"/>
    </w:rPr>
  </w:style>
  <w:style w:type="character" w:styleId="FootnoteReference">
    <w:name w:val="footnote reference"/>
    <w:basedOn w:val="DefaultParagraphFont"/>
    <w:unhideWhenUsed/>
    <w:rsid w:val="00B60E72"/>
    <w:rPr>
      <w:vertAlign w:val="superscript"/>
    </w:rPr>
  </w:style>
  <w:style w:type="character" w:styleId="Hyperlink">
    <w:name w:val="Hyperlink"/>
    <w:basedOn w:val="DefaultParagraphFont"/>
    <w:rsid w:val="000F1A98"/>
    <w:rPr>
      <w:color w:val="0000FF"/>
      <w:u w:val="single"/>
    </w:rPr>
  </w:style>
  <w:style w:type="paragraph" w:styleId="NoSpacing">
    <w:name w:val="No Spacing"/>
    <w:basedOn w:val="Normal"/>
    <w:uiPriority w:val="1"/>
    <w:qFormat/>
    <w:rsid w:val="00B903C8"/>
    <w:rPr>
      <w:rFonts w:ascii="Calibri" w:eastAsia="Calibri" w:hAnsi="Calibri"/>
      <w:sz w:val="22"/>
      <w:szCs w:val="22"/>
      <w:lang w:eastAsia="lt-LT"/>
    </w:rPr>
  </w:style>
  <w:style w:type="paragraph" w:styleId="BalloonText">
    <w:name w:val="Balloon Text"/>
    <w:basedOn w:val="Normal"/>
    <w:link w:val="BalloonTextChar"/>
    <w:uiPriority w:val="99"/>
    <w:semiHidden/>
    <w:unhideWhenUsed/>
    <w:rsid w:val="008D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5E0"/>
    <w:rPr>
      <w:rFonts w:ascii="Segoe UI" w:eastAsia="Times New Roman" w:hAnsi="Segoe UI" w:cs="Segoe UI"/>
      <w:sz w:val="18"/>
      <w:szCs w:val="18"/>
    </w:rPr>
  </w:style>
  <w:style w:type="paragraph" w:styleId="Header">
    <w:name w:val="header"/>
    <w:basedOn w:val="Normal"/>
    <w:link w:val="HeaderChar"/>
    <w:uiPriority w:val="99"/>
    <w:unhideWhenUsed/>
    <w:rsid w:val="00EF1EBC"/>
    <w:pPr>
      <w:tabs>
        <w:tab w:val="center" w:pos="4819"/>
        <w:tab w:val="right" w:pos="9638"/>
      </w:tabs>
    </w:pPr>
  </w:style>
  <w:style w:type="character" w:customStyle="1" w:styleId="HeaderChar">
    <w:name w:val="Header Char"/>
    <w:basedOn w:val="DefaultParagraphFont"/>
    <w:link w:val="Header"/>
    <w:uiPriority w:val="99"/>
    <w:rsid w:val="00EF1EBC"/>
    <w:rPr>
      <w:rFonts w:ascii="Times New Roman" w:eastAsia="Times New Roman" w:hAnsi="Times New Roman" w:cs="Times New Roman"/>
      <w:sz w:val="24"/>
      <w:szCs w:val="20"/>
    </w:rPr>
  </w:style>
  <w:style w:type="paragraph" w:styleId="Footer">
    <w:name w:val="footer"/>
    <w:basedOn w:val="Normal"/>
    <w:link w:val="FooterChar"/>
    <w:unhideWhenUsed/>
    <w:rsid w:val="00EF1EBC"/>
    <w:pPr>
      <w:tabs>
        <w:tab w:val="center" w:pos="4819"/>
        <w:tab w:val="right" w:pos="9638"/>
      </w:tabs>
    </w:pPr>
  </w:style>
  <w:style w:type="character" w:customStyle="1" w:styleId="FooterChar">
    <w:name w:val="Footer Char"/>
    <w:basedOn w:val="DefaultParagraphFont"/>
    <w:link w:val="Footer"/>
    <w:rsid w:val="00EF1EBC"/>
    <w:rPr>
      <w:rFonts w:ascii="Times New Roman" w:eastAsia="Times New Roman" w:hAnsi="Times New Roman" w:cs="Times New Roman"/>
      <w:sz w:val="24"/>
      <w:szCs w:val="20"/>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
    <w:basedOn w:val="Normal"/>
    <w:link w:val="ListParagraphChar"/>
    <w:qFormat/>
    <w:rsid w:val="00A42445"/>
    <w:pPr>
      <w:ind w:left="720"/>
      <w:contextualSpacing/>
    </w:pPr>
  </w:style>
  <w:style w:type="paragraph" w:styleId="BodyTextIndent3">
    <w:name w:val="Body Text Indent 3"/>
    <w:basedOn w:val="Normal"/>
    <w:link w:val="BodyTextIndent3Char"/>
    <w:uiPriority w:val="99"/>
    <w:unhideWhenUsed/>
    <w:rsid w:val="00805BD6"/>
    <w:pPr>
      <w:spacing w:after="120"/>
      <w:ind w:left="283"/>
    </w:pPr>
    <w:rPr>
      <w:rFonts w:eastAsia="Calibri"/>
      <w:sz w:val="16"/>
      <w:szCs w:val="16"/>
    </w:rPr>
  </w:style>
  <w:style w:type="character" w:customStyle="1" w:styleId="BodyTextIndent3Char">
    <w:name w:val="Body Text Indent 3 Char"/>
    <w:basedOn w:val="DefaultParagraphFont"/>
    <w:link w:val="BodyTextIndent3"/>
    <w:uiPriority w:val="99"/>
    <w:rsid w:val="00805BD6"/>
    <w:rPr>
      <w:rFonts w:ascii="Times New Roman" w:eastAsia="Calibri" w:hAnsi="Times New Roman" w:cs="Times New Roman"/>
      <w:sz w:val="16"/>
      <w:szCs w:val="16"/>
    </w:rPr>
  </w:style>
  <w:style w:type="character" w:styleId="CommentReference">
    <w:name w:val="annotation reference"/>
    <w:basedOn w:val="DefaultParagraphFont"/>
    <w:uiPriority w:val="99"/>
    <w:semiHidden/>
    <w:unhideWhenUsed/>
    <w:rsid w:val="003112C9"/>
    <w:rPr>
      <w:sz w:val="16"/>
      <w:szCs w:val="16"/>
    </w:rPr>
  </w:style>
  <w:style w:type="paragraph" w:styleId="CommentText">
    <w:name w:val="annotation text"/>
    <w:aliases w:val=" Diagrama Diagrama Diagrama, Diagrama Diagrama"/>
    <w:basedOn w:val="Normal"/>
    <w:link w:val="CommentTextChar"/>
    <w:uiPriority w:val="99"/>
    <w:unhideWhenUsed/>
    <w:rsid w:val="003112C9"/>
    <w:rPr>
      <w:sz w:val="20"/>
    </w:rPr>
  </w:style>
  <w:style w:type="character" w:customStyle="1" w:styleId="CommentTextChar">
    <w:name w:val="Comment Text Char"/>
    <w:aliases w:val=" Diagrama Diagrama Diagrama Char1, Diagrama Diagrama Char1"/>
    <w:basedOn w:val="DefaultParagraphFont"/>
    <w:link w:val="CommentText"/>
    <w:uiPriority w:val="99"/>
    <w:semiHidden/>
    <w:rsid w:val="003112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12C9"/>
    <w:rPr>
      <w:b/>
      <w:bCs/>
    </w:rPr>
  </w:style>
  <w:style w:type="character" w:customStyle="1" w:styleId="CommentSubjectChar">
    <w:name w:val="Comment Subject Char"/>
    <w:basedOn w:val="CommentTextChar"/>
    <w:link w:val="CommentSubject"/>
    <w:uiPriority w:val="99"/>
    <w:semiHidden/>
    <w:rsid w:val="003112C9"/>
    <w:rPr>
      <w:rFonts w:ascii="Times New Roman" w:eastAsia="Times New Roman" w:hAnsi="Times New Roman" w:cs="Times New Roman"/>
      <w:b/>
      <w:bCs/>
      <w:sz w:val="20"/>
      <w:szCs w:val="20"/>
    </w:rPr>
  </w:style>
  <w:style w:type="paragraph" w:styleId="NormalWeb">
    <w:name w:val="Normal (Web)"/>
    <w:basedOn w:val="Normal"/>
    <w:unhideWhenUsed/>
    <w:rsid w:val="00A70F76"/>
    <w:pPr>
      <w:spacing w:before="100" w:beforeAutospacing="1" w:after="100" w:afterAutospacing="1"/>
    </w:pPr>
    <w:rPr>
      <w:szCs w:val="24"/>
      <w:lang w:val="en-US"/>
    </w:rPr>
  </w:style>
  <w:style w:type="paragraph" w:customStyle="1" w:styleId="Normal12pt">
    <w:name w:val="Normal + 12 pt"/>
    <w:basedOn w:val="Normal"/>
    <w:link w:val="Normal12ptChar"/>
    <w:rsid w:val="00115950"/>
    <w:pPr>
      <w:tabs>
        <w:tab w:val="left" w:pos="737"/>
      </w:tabs>
      <w:ind w:right="-283"/>
      <w:jc w:val="both"/>
    </w:pPr>
    <w:rPr>
      <w:szCs w:val="24"/>
    </w:rPr>
  </w:style>
  <w:style w:type="character" w:customStyle="1" w:styleId="Normal12ptChar">
    <w:name w:val="Normal + 12 pt Char"/>
    <w:link w:val="Normal12pt"/>
    <w:rsid w:val="00115950"/>
    <w:rPr>
      <w:rFonts w:ascii="Times New Roman" w:eastAsia="Times New Roman" w:hAnsi="Times New Roman" w:cs="Times New Roman"/>
      <w:sz w:val="24"/>
      <w:szCs w:val="24"/>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qFormat/>
    <w:locked/>
    <w:rsid w:val="00517FD0"/>
    <w:rPr>
      <w:rFonts w:ascii="Times New Roman" w:eastAsia="Times New Roman" w:hAnsi="Times New Roman" w:cs="Times New Roman"/>
      <w:sz w:val="24"/>
      <w:szCs w:val="20"/>
    </w:rPr>
  </w:style>
  <w:style w:type="character" w:styleId="Emphasis">
    <w:name w:val="Emphasis"/>
    <w:basedOn w:val="DefaultParagraphFont"/>
    <w:uiPriority w:val="20"/>
    <w:qFormat/>
    <w:rsid w:val="004E0C13"/>
    <w:rPr>
      <w:b/>
      <w:bCs/>
      <w:i w:val="0"/>
      <w:iCs w:val="0"/>
    </w:rPr>
  </w:style>
  <w:style w:type="character" w:customStyle="1" w:styleId="st1">
    <w:name w:val="st1"/>
    <w:basedOn w:val="DefaultParagraphFont"/>
    <w:rsid w:val="004E0C13"/>
  </w:style>
  <w:style w:type="paragraph" w:customStyle="1" w:styleId="HSPunktai">
    <w:name w:val="HSPunktai"/>
    <w:basedOn w:val="ListParagraph"/>
    <w:link w:val="HSPunktaiChar1"/>
    <w:qFormat/>
    <w:rsid w:val="00B97A10"/>
    <w:pPr>
      <w:numPr>
        <w:numId w:val="1"/>
      </w:numPr>
      <w:spacing w:line="360" w:lineRule="auto"/>
      <w:contextualSpacing w:val="0"/>
      <w:jc w:val="both"/>
    </w:pPr>
    <w:rPr>
      <w:sz w:val="22"/>
      <w:szCs w:val="24"/>
      <w:lang w:val="x-none" w:eastAsia="x-none"/>
    </w:rPr>
  </w:style>
  <w:style w:type="paragraph" w:customStyle="1" w:styleId="Punktai11">
    <w:name w:val="Punktai 1.1"/>
    <w:basedOn w:val="HSPunktai"/>
    <w:qFormat/>
    <w:rsid w:val="00B97A10"/>
    <w:pPr>
      <w:numPr>
        <w:ilvl w:val="1"/>
      </w:numPr>
      <w:tabs>
        <w:tab w:val="clear" w:pos="1142"/>
        <w:tab w:val="left" w:pos="1276"/>
      </w:tabs>
      <w:ind w:left="360" w:hanging="360"/>
    </w:pPr>
    <w:rPr>
      <w:sz w:val="20"/>
    </w:rPr>
  </w:style>
  <w:style w:type="character" w:customStyle="1" w:styleId="HSPunktaiChar1">
    <w:name w:val="HSPunktai Char1"/>
    <w:link w:val="HSPunktai"/>
    <w:locked/>
    <w:rsid w:val="00B97A10"/>
    <w:rPr>
      <w:rFonts w:ascii="Times New Roman" w:eastAsia="Times New Roman" w:hAnsi="Times New Roman" w:cs="Times New Roman"/>
      <w:szCs w:val="24"/>
      <w:lang w:val="x-none" w:eastAsia="x-none"/>
    </w:rPr>
  </w:style>
  <w:style w:type="character" w:customStyle="1" w:styleId="CommentTextChar1">
    <w:name w:val="Comment Text Char1"/>
    <w:aliases w:val=" Diagrama Diagrama Diagrama Char, Diagrama Diagrama Char"/>
    <w:semiHidden/>
    <w:locked/>
    <w:rsid w:val="00BF3B20"/>
    <w:rPr>
      <w:rFonts w:cs="Times New Roman"/>
      <w:sz w:val="20"/>
      <w:szCs w:val="20"/>
      <w:lang w:val="en-GB" w:eastAsia="x-none"/>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7B15CB"/>
    <w:rPr>
      <w:rFonts w:ascii="Arial" w:eastAsia="Times New Roman" w:hAnsi="Arial" w:cs="Times New Roman"/>
      <w:b/>
      <w:iCs/>
      <w:sz w:val="28"/>
      <w:szCs w:val="20"/>
    </w:rPr>
  </w:style>
  <w:style w:type="paragraph" w:customStyle="1" w:styleId="Punktas">
    <w:name w:val="Punktas"/>
    <w:basedOn w:val="BodyTextIndent"/>
    <w:rsid w:val="00514F2C"/>
    <w:pPr>
      <w:numPr>
        <w:numId w:val="2"/>
      </w:numPr>
      <w:tabs>
        <w:tab w:val="num" w:pos="360"/>
      </w:tabs>
      <w:spacing w:before="60" w:after="60"/>
      <w:ind w:left="360" w:hanging="360"/>
      <w:jc w:val="both"/>
    </w:pPr>
    <w:rPr>
      <w:b/>
      <w:szCs w:val="24"/>
    </w:rPr>
  </w:style>
  <w:style w:type="paragraph" w:customStyle="1" w:styleId="Papunktis">
    <w:name w:val="Papunktis"/>
    <w:basedOn w:val="BodyTextIndent"/>
    <w:rsid w:val="00514F2C"/>
    <w:pPr>
      <w:numPr>
        <w:ilvl w:val="1"/>
        <w:numId w:val="2"/>
      </w:numPr>
      <w:tabs>
        <w:tab w:val="num" w:pos="360"/>
      </w:tabs>
      <w:spacing w:after="0"/>
      <w:ind w:left="360" w:hanging="360"/>
      <w:jc w:val="both"/>
    </w:pPr>
    <w:rPr>
      <w:szCs w:val="24"/>
    </w:rPr>
  </w:style>
  <w:style w:type="paragraph" w:customStyle="1" w:styleId="Papunkiopapunktis">
    <w:name w:val="Papunkčio papunktis"/>
    <w:basedOn w:val="Normal"/>
    <w:rsid w:val="00514F2C"/>
    <w:pPr>
      <w:numPr>
        <w:ilvl w:val="2"/>
        <w:numId w:val="2"/>
      </w:numPr>
      <w:jc w:val="both"/>
    </w:pPr>
    <w:rPr>
      <w:szCs w:val="24"/>
    </w:rPr>
  </w:style>
  <w:style w:type="paragraph" w:styleId="BodyTextIndent">
    <w:name w:val="Body Text Indent"/>
    <w:basedOn w:val="Normal"/>
    <w:link w:val="BodyTextIndentChar"/>
    <w:uiPriority w:val="99"/>
    <w:semiHidden/>
    <w:unhideWhenUsed/>
    <w:rsid w:val="00514F2C"/>
    <w:pPr>
      <w:spacing w:after="120"/>
      <w:ind w:left="283"/>
    </w:pPr>
  </w:style>
  <w:style w:type="character" w:customStyle="1" w:styleId="BodyTextIndentChar">
    <w:name w:val="Body Text Indent Char"/>
    <w:basedOn w:val="DefaultParagraphFont"/>
    <w:link w:val="BodyTextIndent"/>
    <w:uiPriority w:val="99"/>
    <w:semiHidden/>
    <w:rsid w:val="00514F2C"/>
    <w:rPr>
      <w:rFonts w:ascii="Times New Roman" w:eastAsia="Times New Roman" w:hAnsi="Times New Roman" w:cs="Times New Roman"/>
      <w:sz w:val="24"/>
      <w:szCs w:val="20"/>
    </w:rPr>
  </w:style>
  <w:style w:type="paragraph" w:customStyle="1" w:styleId="Default">
    <w:name w:val="Default"/>
    <w:rsid w:val="0085239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41CC8"/>
    <w:rPr>
      <w:color w:val="605E5C"/>
      <w:shd w:val="clear" w:color="auto" w:fill="E1DFDD"/>
    </w:rPr>
  </w:style>
  <w:style w:type="character" w:customStyle="1" w:styleId="Heading3Char">
    <w:name w:val="Heading 3 Char"/>
    <w:basedOn w:val="DefaultParagraphFont"/>
    <w:link w:val="Heading3"/>
    <w:uiPriority w:val="9"/>
    <w:semiHidden/>
    <w:rsid w:val="00097B97"/>
    <w:rPr>
      <w:rFonts w:asciiTheme="majorHAnsi" w:eastAsiaTheme="majorEastAsia" w:hAnsiTheme="majorHAnsi" w:cstheme="majorBidi"/>
      <w:color w:val="1F4D78" w:themeColor="accent1" w:themeShade="7F"/>
      <w:sz w:val="24"/>
      <w:szCs w:val="24"/>
    </w:rPr>
  </w:style>
  <w:style w:type="paragraph" w:customStyle="1" w:styleId="Body2">
    <w:name w:val="Body 2"/>
    <w:rsid w:val="000C5A3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Strong">
    <w:name w:val="Strong"/>
    <w:basedOn w:val="DefaultParagraphFont"/>
    <w:uiPriority w:val="22"/>
    <w:qFormat/>
    <w:rsid w:val="00EC6658"/>
    <w:rPr>
      <w:b/>
      <w:bCs/>
    </w:rPr>
  </w:style>
  <w:style w:type="paragraph" w:customStyle="1" w:styleId="wysiwyg-color-black">
    <w:name w:val="wysiwyg-color-black"/>
    <w:basedOn w:val="Normal"/>
    <w:rsid w:val="004142E4"/>
    <w:pPr>
      <w:spacing w:before="100" w:beforeAutospacing="1" w:after="100" w:afterAutospacing="1"/>
    </w:pPr>
    <w:rPr>
      <w:szCs w:val="24"/>
      <w:lang w:eastAsia="lt-LT"/>
    </w:rPr>
  </w:style>
  <w:style w:type="character" w:customStyle="1" w:styleId="wysiwyg-color-blue80">
    <w:name w:val="wysiwyg-color-blue80"/>
    <w:basedOn w:val="DefaultParagraphFont"/>
    <w:rsid w:val="004142E4"/>
  </w:style>
  <w:style w:type="character" w:customStyle="1" w:styleId="wysiwyg-font-size-medium">
    <w:name w:val="wysiwyg-font-size-medium"/>
    <w:basedOn w:val="DefaultParagraphFont"/>
    <w:rsid w:val="004142E4"/>
  </w:style>
  <w:style w:type="character" w:customStyle="1" w:styleId="wysiwyg-color-black1">
    <w:name w:val="wysiwyg-color-black1"/>
    <w:basedOn w:val="DefaultParagraphFont"/>
    <w:rsid w:val="004142E4"/>
  </w:style>
  <w:style w:type="character" w:customStyle="1" w:styleId="wysiwyg-font-size-small">
    <w:name w:val="wysiwyg-font-size-small"/>
    <w:basedOn w:val="DefaultParagraphFont"/>
    <w:rsid w:val="004243EA"/>
  </w:style>
  <w:style w:type="character" w:styleId="FollowedHyperlink">
    <w:name w:val="FollowedHyperlink"/>
    <w:basedOn w:val="DefaultParagraphFont"/>
    <w:uiPriority w:val="99"/>
    <w:semiHidden/>
    <w:unhideWhenUsed/>
    <w:rsid w:val="00F86780"/>
    <w:rPr>
      <w:color w:val="954F72" w:themeColor="followedHyperlink"/>
      <w:u w:val="single"/>
    </w:rPr>
  </w:style>
  <w:style w:type="paragraph" w:customStyle="1" w:styleId="BodyText1">
    <w:name w:val="Body Text1"/>
    <w:link w:val="BodytextChar"/>
    <w:uiPriority w:val="99"/>
    <w:qFormat/>
    <w:rsid w:val="002820F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Char">
    <w:name w:val="Body text Char"/>
    <w:link w:val="BodyText1"/>
    <w:uiPriority w:val="99"/>
    <w:rsid w:val="002820F5"/>
    <w:rPr>
      <w:rFonts w:ascii="TimesLT" w:eastAsia="Times New Roman" w:hAnsi="TimesLT"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3202">
      <w:bodyDiv w:val="1"/>
      <w:marLeft w:val="0"/>
      <w:marRight w:val="0"/>
      <w:marTop w:val="0"/>
      <w:marBottom w:val="0"/>
      <w:divBdr>
        <w:top w:val="none" w:sz="0" w:space="0" w:color="auto"/>
        <w:left w:val="none" w:sz="0" w:space="0" w:color="auto"/>
        <w:bottom w:val="none" w:sz="0" w:space="0" w:color="auto"/>
        <w:right w:val="none" w:sz="0" w:space="0" w:color="auto"/>
      </w:divBdr>
    </w:div>
    <w:div w:id="99565848">
      <w:bodyDiv w:val="1"/>
      <w:marLeft w:val="0"/>
      <w:marRight w:val="0"/>
      <w:marTop w:val="0"/>
      <w:marBottom w:val="0"/>
      <w:divBdr>
        <w:top w:val="none" w:sz="0" w:space="0" w:color="auto"/>
        <w:left w:val="none" w:sz="0" w:space="0" w:color="auto"/>
        <w:bottom w:val="none" w:sz="0" w:space="0" w:color="auto"/>
        <w:right w:val="none" w:sz="0" w:space="0" w:color="auto"/>
      </w:divBdr>
    </w:div>
    <w:div w:id="100807232">
      <w:bodyDiv w:val="1"/>
      <w:marLeft w:val="0"/>
      <w:marRight w:val="0"/>
      <w:marTop w:val="0"/>
      <w:marBottom w:val="0"/>
      <w:divBdr>
        <w:top w:val="none" w:sz="0" w:space="0" w:color="auto"/>
        <w:left w:val="none" w:sz="0" w:space="0" w:color="auto"/>
        <w:bottom w:val="none" w:sz="0" w:space="0" w:color="auto"/>
        <w:right w:val="none" w:sz="0" w:space="0" w:color="auto"/>
      </w:divBdr>
    </w:div>
    <w:div w:id="196813943">
      <w:bodyDiv w:val="1"/>
      <w:marLeft w:val="0"/>
      <w:marRight w:val="0"/>
      <w:marTop w:val="0"/>
      <w:marBottom w:val="0"/>
      <w:divBdr>
        <w:top w:val="none" w:sz="0" w:space="0" w:color="auto"/>
        <w:left w:val="none" w:sz="0" w:space="0" w:color="auto"/>
        <w:bottom w:val="none" w:sz="0" w:space="0" w:color="auto"/>
        <w:right w:val="none" w:sz="0" w:space="0" w:color="auto"/>
      </w:divBdr>
    </w:div>
    <w:div w:id="228614217">
      <w:bodyDiv w:val="1"/>
      <w:marLeft w:val="0"/>
      <w:marRight w:val="0"/>
      <w:marTop w:val="0"/>
      <w:marBottom w:val="0"/>
      <w:divBdr>
        <w:top w:val="none" w:sz="0" w:space="0" w:color="auto"/>
        <w:left w:val="none" w:sz="0" w:space="0" w:color="auto"/>
        <w:bottom w:val="none" w:sz="0" w:space="0" w:color="auto"/>
        <w:right w:val="none" w:sz="0" w:space="0" w:color="auto"/>
      </w:divBdr>
    </w:div>
    <w:div w:id="261886342">
      <w:bodyDiv w:val="1"/>
      <w:marLeft w:val="0"/>
      <w:marRight w:val="0"/>
      <w:marTop w:val="0"/>
      <w:marBottom w:val="0"/>
      <w:divBdr>
        <w:top w:val="none" w:sz="0" w:space="0" w:color="auto"/>
        <w:left w:val="none" w:sz="0" w:space="0" w:color="auto"/>
        <w:bottom w:val="none" w:sz="0" w:space="0" w:color="auto"/>
        <w:right w:val="none" w:sz="0" w:space="0" w:color="auto"/>
      </w:divBdr>
    </w:div>
    <w:div w:id="282927697">
      <w:bodyDiv w:val="1"/>
      <w:marLeft w:val="0"/>
      <w:marRight w:val="0"/>
      <w:marTop w:val="0"/>
      <w:marBottom w:val="0"/>
      <w:divBdr>
        <w:top w:val="none" w:sz="0" w:space="0" w:color="auto"/>
        <w:left w:val="none" w:sz="0" w:space="0" w:color="auto"/>
        <w:bottom w:val="none" w:sz="0" w:space="0" w:color="auto"/>
        <w:right w:val="none" w:sz="0" w:space="0" w:color="auto"/>
      </w:divBdr>
    </w:div>
    <w:div w:id="370231868">
      <w:bodyDiv w:val="1"/>
      <w:marLeft w:val="0"/>
      <w:marRight w:val="0"/>
      <w:marTop w:val="0"/>
      <w:marBottom w:val="0"/>
      <w:divBdr>
        <w:top w:val="none" w:sz="0" w:space="0" w:color="auto"/>
        <w:left w:val="none" w:sz="0" w:space="0" w:color="auto"/>
        <w:bottom w:val="none" w:sz="0" w:space="0" w:color="auto"/>
        <w:right w:val="none" w:sz="0" w:space="0" w:color="auto"/>
      </w:divBdr>
    </w:div>
    <w:div w:id="373428302">
      <w:bodyDiv w:val="1"/>
      <w:marLeft w:val="0"/>
      <w:marRight w:val="0"/>
      <w:marTop w:val="0"/>
      <w:marBottom w:val="0"/>
      <w:divBdr>
        <w:top w:val="none" w:sz="0" w:space="0" w:color="auto"/>
        <w:left w:val="none" w:sz="0" w:space="0" w:color="auto"/>
        <w:bottom w:val="none" w:sz="0" w:space="0" w:color="auto"/>
        <w:right w:val="none" w:sz="0" w:space="0" w:color="auto"/>
      </w:divBdr>
    </w:div>
    <w:div w:id="439762183">
      <w:bodyDiv w:val="1"/>
      <w:marLeft w:val="0"/>
      <w:marRight w:val="0"/>
      <w:marTop w:val="0"/>
      <w:marBottom w:val="0"/>
      <w:divBdr>
        <w:top w:val="none" w:sz="0" w:space="0" w:color="auto"/>
        <w:left w:val="none" w:sz="0" w:space="0" w:color="auto"/>
        <w:bottom w:val="none" w:sz="0" w:space="0" w:color="auto"/>
        <w:right w:val="none" w:sz="0" w:space="0" w:color="auto"/>
      </w:divBdr>
      <w:divsChild>
        <w:div w:id="995499251">
          <w:marLeft w:val="0"/>
          <w:marRight w:val="0"/>
          <w:marTop w:val="0"/>
          <w:marBottom w:val="0"/>
          <w:divBdr>
            <w:top w:val="none" w:sz="0" w:space="0" w:color="auto"/>
            <w:left w:val="none" w:sz="0" w:space="0" w:color="auto"/>
            <w:bottom w:val="none" w:sz="0" w:space="0" w:color="auto"/>
            <w:right w:val="none" w:sz="0" w:space="0" w:color="auto"/>
          </w:divBdr>
          <w:divsChild>
            <w:div w:id="508446079">
              <w:marLeft w:val="0"/>
              <w:marRight w:val="0"/>
              <w:marTop w:val="0"/>
              <w:marBottom w:val="0"/>
              <w:divBdr>
                <w:top w:val="none" w:sz="0" w:space="0" w:color="auto"/>
                <w:left w:val="none" w:sz="0" w:space="0" w:color="auto"/>
                <w:bottom w:val="none" w:sz="0" w:space="0" w:color="auto"/>
                <w:right w:val="none" w:sz="0" w:space="0" w:color="auto"/>
              </w:divBdr>
              <w:divsChild>
                <w:div w:id="1971931068">
                  <w:marLeft w:val="0"/>
                  <w:marRight w:val="0"/>
                  <w:marTop w:val="0"/>
                  <w:marBottom w:val="0"/>
                  <w:divBdr>
                    <w:top w:val="none" w:sz="0" w:space="0" w:color="auto"/>
                    <w:left w:val="none" w:sz="0" w:space="0" w:color="auto"/>
                    <w:bottom w:val="none" w:sz="0" w:space="0" w:color="auto"/>
                    <w:right w:val="none" w:sz="0" w:space="0" w:color="auto"/>
                  </w:divBdr>
                  <w:divsChild>
                    <w:div w:id="132480312">
                      <w:marLeft w:val="0"/>
                      <w:marRight w:val="0"/>
                      <w:marTop w:val="0"/>
                      <w:marBottom w:val="0"/>
                      <w:divBdr>
                        <w:top w:val="none" w:sz="0" w:space="0" w:color="auto"/>
                        <w:left w:val="none" w:sz="0" w:space="0" w:color="auto"/>
                        <w:bottom w:val="none" w:sz="0" w:space="0" w:color="auto"/>
                        <w:right w:val="none" w:sz="0" w:space="0" w:color="auto"/>
                      </w:divBdr>
                      <w:divsChild>
                        <w:div w:id="765729470">
                          <w:marLeft w:val="0"/>
                          <w:marRight w:val="0"/>
                          <w:marTop w:val="0"/>
                          <w:marBottom w:val="0"/>
                          <w:divBdr>
                            <w:top w:val="none" w:sz="0" w:space="0" w:color="auto"/>
                            <w:left w:val="none" w:sz="0" w:space="0" w:color="auto"/>
                            <w:bottom w:val="none" w:sz="0" w:space="0" w:color="auto"/>
                            <w:right w:val="none" w:sz="0" w:space="0" w:color="auto"/>
                          </w:divBdr>
                          <w:divsChild>
                            <w:div w:id="14244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557104">
      <w:bodyDiv w:val="1"/>
      <w:marLeft w:val="0"/>
      <w:marRight w:val="0"/>
      <w:marTop w:val="0"/>
      <w:marBottom w:val="0"/>
      <w:divBdr>
        <w:top w:val="none" w:sz="0" w:space="0" w:color="auto"/>
        <w:left w:val="none" w:sz="0" w:space="0" w:color="auto"/>
        <w:bottom w:val="none" w:sz="0" w:space="0" w:color="auto"/>
        <w:right w:val="none" w:sz="0" w:space="0" w:color="auto"/>
      </w:divBdr>
    </w:div>
    <w:div w:id="549414752">
      <w:bodyDiv w:val="1"/>
      <w:marLeft w:val="0"/>
      <w:marRight w:val="0"/>
      <w:marTop w:val="0"/>
      <w:marBottom w:val="0"/>
      <w:divBdr>
        <w:top w:val="none" w:sz="0" w:space="0" w:color="auto"/>
        <w:left w:val="none" w:sz="0" w:space="0" w:color="auto"/>
        <w:bottom w:val="none" w:sz="0" w:space="0" w:color="auto"/>
        <w:right w:val="none" w:sz="0" w:space="0" w:color="auto"/>
      </w:divBdr>
    </w:div>
    <w:div w:id="565143693">
      <w:bodyDiv w:val="1"/>
      <w:marLeft w:val="0"/>
      <w:marRight w:val="0"/>
      <w:marTop w:val="0"/>
      <w:marBottom w:val="0"/>
      <w:divBdr>
        <w:top w:val="none" w:sz="0" w:space="0" w:color="auto"/>
        <w:left w:val="none" w:sz="0" w:space="0" w:color="auto"/>
        <w:bottom w:val="none" w:sz="0" w:space="0" w:color="auto"/>
        <w:right w:val="none" w:sz="0" w:space="0" w:color="auto"/>
      </w:divBdr>
      <w:divsChild>
        <w:div w:id="848177239">
          <w:marLeft w:val="0"/>
          <w:marRight w:val="0"/>
          <w:marTop w:val="0"/>
          <w:marBottom w:val="0"/>
          <w:divBdr>
            <w:top w:val="none" w:sz="0" w:space="0" w:color="auto"/>
            <w:left w:val="none" w:sz="0" w:space="0" w:color="auto"/>
            <w:bottom w:val="none" w:sz="0" w:space="0" w:color="auto"/>
            <w:right w:val="none" w:sz="0" w:space="0" w:color="auto"/>
          </w:divBdr>
        </w:div>
      </w:divsChild>
    </w:div>
    <w:div w:id="653029055">
      <w:bodyDiv w:val="1"/>
      <w:marLeft w:val="0"/>
      <w:marRight w:val="0"/>
      <w:marTop w:val="0"/>
      <w:marBottom w:val="0"/>
      <w:divBdr>
        <w:top w:val="none" w:sz="0" w:space="0" w:color="auto"/>
        <w:left w:val="none" w:sz="0" w:space="0" w:color="auto"/>
        <w:bottom w:val="none" w:sz="0" w:space="0" w:color="auto"/>
        <w:right w:val="none" w:sz="0" w:space="0" w:color="auto"/>
      </w:divBdr>
    </w:div>
    <w:div w:id="696270998">
      <w:bodyDiv w:val="1"/>
      <w:marLeft w:val="0"/>
      <w:marRight w:val="0"/>
      <w:marTop w:val="0"/>
      <w:marBottom w:val="0"/>
      <w:divBdr>
        <w:top w:val="none" w:sz="0" w:space="0" w:color="auto"/>
        <w:left w:val="none" w:sz="0" w:space="0" w:color="auto"/>
        <w:bottom w:val="none" w:sz="0" w:space="0" w:color="auto"/>
        <w:right w:val="none" w:sz="0" w:space="0" w:color="auto"/>
      </w:divBdr>
    </w:div>
    <w:div w:id="720129934">
      <w:bodyDiv w:val="1"/>
      <w:marLeft w:val="0"/>
      <w:marRight w:val="0"/>
      <w:marTop w:val="0"/>
      <w:marBottom w:val="0"/>
      <w:divBdr>
        <w:top w:val="none" w:sz="0" w:space="0" w:color="auto"/>
        <w:left w:val="none" w:sz="0" w:space="0" w:color="auto"/>
        <w:bottom w:val="none" w:sz="0" w:space="0" w:color="auto"/>
        <w:right w:val="none" w:sz="0" w:space="0" w:color="auto"/>
      </w:divBdr>
    </w:div>
    <w:div w:id="783303469">
      <w:bodyDiv w:val="1"/>
      <w:marLeft w:val="0"/>
      <w:marRight w:val="0"/>
      <w:marTop w:val="0"/>
      <w:marBottom w:val="0"/>
      <w:divBdr>
        <w:top w:val="none" w:sz="0" w:space="0" w:color="auto"/>
        <w:left w:val="none" w:sz="0" w:space="0" w:color="auto"/>
        <w:bottom w:val="none" w:sz="0" w:space="0" w:color="auto"/>
        <w:right w:val="none" w:sz="0" w:space="0" w:color="auto"/>
      </w:divBdr>
    </w:div>
    <w:div w:id="845022072">
      <w:bodyDiv w:val="1"/>
      <w:marLeft w:val="0"/>
      <w:marRight w:val="0"/>
      <w:marTop w:val="0"/>
      <w:marBottom w:val="0"/>
      <w:divBdr>
        <w:top w:val="none" w:sz="0" w:space="0" w:color="auto"/>
        <w:left w:val="none" w:sz="0" w:space="0" w:color="auto"/>
        <w:bottom w:val="none" w:sz="0" w:space="0" w:color="auto"/>
        <w:right w:val="none" w:sz="0" w:space="0" w:color="auto"/>
      </w:divBdr>
      <w:divsChild>
        <w:div w:id="1847862055">
          <w:marLeft w:val="0"/>
          <w:marRight w:val="0"/>
          <w:marTop w:val="0"/>
          <w:marBottom w:val="0"/>
          <w:divBdr>
            <w:top w:val="none" w:sz="0" w:space="0" w:color="auto"/>
            <w:left w:val="none" w:sz="0" w:space="0" w:color="auto"/>
            <w:bottom w:val="none" w:sz="0" w:space="0" w:color="auto"/>
            <w:right w:val="none" w:sz="0" w:space="0" w:color="auto"/>
          </w:divBdr>
          <w:divsChild>
            <w:div w:id="1448812289">
              <w:marLeft w:val="0"/>
              <w:marRight w:val="0"/>
              <w:marTop w:val="0"/>
              <w:marBottom w:val="0"/>
              <w:divBdr>
                <w:top w:val="none" w:sz="0" w:space="0" w:color="auto"/>
                <w:left w:val="none" w:sz="0" w:space="0" w:color="auto"/>
                <w:bottom w:val="none" w:sz="0" w:space="0" w:color="auto"/>
                <w:right w:val="none" w:sz="0" w:space="0" w:color="auto"/>
              </w:divBdr>
              <w:divsChild>
                <w:div w:id="1471753124">
                  <w:marLeft w:val="0"/>
                  <w:marRight w:val="0"/>
                  <w:marTop w:val="0"/>
                  <w:marBottom w:val="0"/>
                  <w:divBdr>
                    <w:top w:val="none" w:sz="0" w:space="0" w:color="auto"/>
                    <w:left w:val="none" w:sz="0" w:space="0" w:color="auto"/>
                    <w:bottom w:val="none" w:sz="0" w:space="0" w:color="auto"/>
                    <w:right w:val="none" w:sz="0" w:space="0" w:color="auto"/>
                  </w:divBdr>
                  <w:divsChild>
                    <w:div w:id="1534616348">
                      <w:marLeft w:val="0"/>
                      <w:marRight w:val="0"/>
                      <w:marTop w:val="0"/>
                      <w:marBottom w:val="0"/>
                      <w:divBdr>
                        <w:top w:val="none" w:sz="0" w:space="0" w:color="auto"/>
                        <w:left w:val="none" w:sz="0" w:space="0" w:color="auto"/>
                        <w:bottom w:val="none" w:sz="0" w:space="0" w:color="auto"/>
                        <w:right w:val="none" w:sz="0" w:space="0" w:color="auto"/>
                      </w:divBdr>
                      <w:divsChild>
                        <w:div w:id="448937480">
                          <w:marLeft w:val="0"/>
                          <w:marRight w:val="0"/>
                          <w:marTop w:val="0"/>
                          <w:marBottom w:val="0"/>
                          <w:divBdr>
                            <w:top w:val="none" w:sz="0" w:space="0" w:color="auto"/>
                            <w:left w:val="none" w:sz="0" w:space="0" w:color="auto"/>
                            <w:bottom w:val="none" w:sz="0" w:space="0" w:color="auto"/>
                            <w:right w:val="none" w:sz="0" w:space="0" w:color="auto"/>
                          </w:divBdr>
                          <w:divsChild>
                            <w:div w:id="113136549">
                              <w:marLeft w:val="0"/>
                              <w:marRight w:val="0"/>
                              <w:marTop w:val="0"/>
                              <w:marBottom w:val="0"/>
                              <w:divBdr>
                                <w:top w:val="none" w:sz="0" w:space="0" w:color="auto"/>
                                <w:left w:val="none" w:sz="0" w:space="0" w:color="auto"/>
                                <w:bottom w:val="none" w:sz="0" w:space="0" w:color="auto"/>
                                <w:right w:val="none" w:sz="0" w:space="0" w:color="auto"/>
                              </w:divBdr>
                            </w:div>
                            <w:div w:id="1778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680117">
      <w:bodyDiv w:val="1"/>
      <w:marLeft w:val="0"/>
      <w:marRight w:val="0"/>
      <w:marTop w:val="0"/>
      <w:marBottom w:val="0"/>
      <w:divBdr>
        <w:top w:val="none" w:sz="0" w:space="0" w:color="auto"/>
        <w:left w:val="none" w:sz="0" w:space="0" w:color="auto"/>
        <w:bottom w:val="none" w:sz="0" w:space="0" w:color="auto"/>
        <w:right w:val="none" w:sz="0" w:space="0" w:color="auto"/>
      </w:divBdr>
    </w:div>
    <w:div w:id="910582394">
      <w:bodyDiv w:val="1"/>
      <w:marLeft w:val="0"/>
      <w:marRight w:val="0"/>
      <w:marTop w:val="0"/>
      <w:marBottom w:val="0"/>
      <w:divBdr>
        <w:top w:val="none" w:sz="0" w:space="0" w:color="auto"/>
        <w:left w:val="none" w:sz="0" w:space="0" w:color="auto"/>
        <w:bottom w:val="none" w:sz="0" w:space="0" w:color="auto"/>
        <w:right w:val="none" w:sz="0" w:space="0" w:color="auto"/>
      </w:divBdr>
      <w:divsChild>
        <w:div w:id="1955556668">
          <w:marLeft w:val="0"/>
          <w:marRight w:val="0"/>
          <w:marTop w:val="0"/>
          <w:marBottom w:val="0"/>
          <w:divBdr>
            <w:top w:val="none" w:sz="0" w:space="0" w:color="auto"/>
            <w:left w:val="none" w:sz="0" w:space="0" w:color="auto"/>
            <w:bottom w:val="none" w:sz="0" w:space="0" w:color="auto"/>
            <w:right w:val="none" w:sz="0" w:space="0" w:color="auto"/>
          </w:divBdr>
          <w:divsChild>
            <w:div w:id="487213107">
              <w:marLeft w:val="0"/>
              <w:marRight w:val="0"/>
              <w:marTop w:val="0"/>
              <w:marBottom w:val="0"/>
              <w:divBdr>
                <w:top w:val="none" w:sz="0" w:space="0" w:color="auto"/>
                <w:left w:val="none" w:sz="0" w:space="0" w:color="auto"/>
                <w:bottom w:val="none" w:sz="0" w:space="0" w:color="auto"/>
                <w:right w:val="none" w:sz="0" w:space="0" w:color="auto"/>
              </w:divBdr>
              <w:divsChild>
                <w:div w:id="710417921">
                  <w:marLeft w:val="0"/>
                  <w:marRight w:val="0"/>
                  <w:marTop w:val="0"/>
                  <w:marBottom w:val="0"/>
                  <w:divBdr>
                    <w:top w:val="none" w:sz="0" w:space="0" w:color="auto"/>
                    <w:left w:val="none" w:sz="0" w:space="0" w:color="auto"/>
                    <w:bottom w:val="none" w:sz="0" w:space="0" w:color="auto"/>
                    <w:right w:val="none" w:sz="0" w:space="0" w:color="auto"/>
                  </w:divBdr>
                  <w:divsChild>
                    <w:div w:id="1273048111">
                      <w:marLeft w:val="0"/>
                      <w:marRight w:val="0"/>
                      <w:marTop w:val="0"/>
                      <w:marBottom w:val="0"/>
                      <w:divBdr>
                        <w:top w:val="none" w:sz="0" w:space="0" w:color="auto"/>
                        <w:left w:val="none" w:sz="0" w:space="0" w:color="auto"/>
                        <w:bottom w:val="none" w:sz="0" w:space="0" w:color="auto"/>
                        <w:right w:val="none" w:sz="0" w:space="0" w:color="auto"/>
                      </w:divBdr>
                      <w:divsChild>
                        <w:div w:id="1042364028">
                          <w:marLeft w:val="0"/>
                          <w:marRight w:val="0"/>
                          <w:marTop w:val="0"/>
                          <w:marBottom w:val="0"/>
                          <w:divBdr>
                            <w:top w:val="none" w:sz="0" w:space="0" w:color="auto"/>
                            <w:left w:val="none" w:sz="0" w:space="0" w:color="auto"/>
                            <w:bottom w:val="none" w:sz="0" w:space="0" w:color="auto"/>
                            <w:right w:val="none" w:sz="0" w:space="0" w:color="auto"/>
                          </w:divBdr>
                        </w:div>
                        <w:div w:id="1146513117">
                          <w:marLeft w:val="0"/>
                          <w:marRight w:val="0"/>
                          <w:marTop w:val="0"/>
                          <w:marBottom w:val="0"/>
                          <w:divBdr>
                            <w:top w:val="none" w:sz="0" w:space="0" w:color="auto"/>
                            <w:left w:val="none" w:sz="0" w:space="0" w:color="auto"/>
                            <w:bottom w:val="none" w:sz="0" w:space="0" w:color="auto"/>
                            <w:right w:val="none" w:sz="0" w:space="0" w:color="auto"/>
                          </w:divBdr>
                        </w:div>
                        <w:div w:id="1283683050">
                          <w:marLeft w:val="0"/>
                          <w:marRight w:val="0"/>
                          <w:marTop w:val="0"/>
                          <w:marBottom w:val="0"/>
                          <w:divBdr>
                            <w:top w:val="none" w:sz="0" w:space="0" w:color="auto"/>
                            <w:left w:val="none" w:sz="0" w:space="0" w:color="auto"/>
                            <w:bottom w:val="none" w:sz="0" w:space="0" w:color="auto"/>
                            <w:right w:val="none" w:sz="0" w:space="0" w:color="auto"/>
                          </w:divBdr>
                        </w:div>
                        <w:div w:id="9247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345354">
      <w:bodyDiv w:val="1"/>
      <w:marLeft w:val="0"/>
      <w:marRight w:val="0"/>
      <w:marTop w:val="0"/>
      <w:marBottom w:val="0"/>
      <w:divBdr>
        <w:top w:val="none" w:sz="0" w:space="0" w:color="auto"/>
        <w:left w:val="none" w:sz="0" w:space="0" w:color="auto"/>
        <w:bottom w:val="none" w:sz="0" w:space="0" w:color="auto"/>
        <w:right w:val="none" w:sz="0" w:space="0" w:color="auto"/>
      </w:divBdr>
    </w:div>
    <w:div w:id="927811431">
      <w:bodyDiv w:val="1"/>
      <w:marLeft w:val="0"/>
      <w:marRight w:val="0"/>
      <w:marTop w:val="0"/>
      <w:marBottom w:val="0"/>
      <w:divBdr>
        <w:top w:val="none" w:sz="0" w:space="0" w:color="auto"/>
        <w:left w:val="none" w:sz="0" w:space="0" w:color="auto"/>
        <w:bottom w:val="none" w:sz="0" w:space="0" w:color="auto"/>
        <w:right w:val="none" w:sz="0" w:space="0" w:color="auto"/>
      </w:divBdr>
      <w:divsChild>
        <w:div w:id="2006087550">
          <w:marLeft w:val="0"/>
          <w:marRight w:val="0"/>
          <w:marTop w:val="0"/>
          <w:marBottom w:val="0"/>
          <w:divBdr>
            <w:top w:val="none" w:sz="0" w:space="0" w:color="auto"/>
            <w:left w:val="none" w:sz="0" w:space="0" w:color="auto"/>
            <w:bottom w:val="none" w:sz="0" w:space="0" w:color="auto"/>
            <w:right w:val="none" w:sz="0" w:space="0" w:color="auto"/>
          </w:divBdr>
        </w:div>
      </w:divsChild>
    </w:div>
    <w:div w:id="1134175395">
      <w:bodyDiv w:val="1"/>
      <w:marLeft w:val="0"/>
      <w:marRight w:val="0"/>
      <w:marTop w:val="0"/>
      <w:marBottom w:val="0"/>
      <w:divBdr>
        <w:top w:val="none" w:sz="0" w:space="0" w:color="auto"/>
        <w:left w:val="none" w:sz="0" w:space="0" w:color="auto"/>
        <w:bottom w:val="none" w:sz="0" w:space="0" w:color="auto"/>
        <w:right w:val="none" w:sz="0" w:space="0" w:color="auto"/>
      </w:divBdr>
      <w:divsChild>
        <w:div w:id="2010020027">
          <w:marLeft w:val="0"/>
          <w:marRight w:val="0"/>
          <w:marTop w:val="0"/>
          <w:marBottom w:val="0"/>
          <w:divBdr>
            <w:top w:val="none" w:sz="0" w:space="0" w:color="auto"/>
            <w:left w:val="none" w:sz="0" w:space="0" w:color="auto"/>
            <w:bottom w:val="none" w:sz="0" w:space="0" w:color="auto"/>
            <w:right w:val="none" w:sz="0" w:space="0" w:color="auto"/>
          </w:divBdr>
          <w:divsChild>
            <w:div w:id="1307971661">
              <w:marLeft w:val="0"/>
              <w:marRight w:val="0"/>
              <w:marTop w:val="0"/>
              <w:marBottom w:val="0"/>
              <w:divBdr>
                <w:top w:val="none" w:sz="0" w:space="0" w:color="auto"/>
                <w:left w:val="none" w:sz="0" w:space="0" w:color="auto"/>
                <w:bottom w:val="none" w:sz="0" w:space="0" w:color="auto"/>
                <w:right w:val="none" w:sz="0" w:space="0" w:color="auto"/>
              </w:divBdr>
              <w:divsChild>
                <w:div w:id="810026186">
                  <w:marLeft w:val="0"/>
                  <w:marRight w:val="0"/>
                  <w:marTop w:val="0"/>
                  <w:marBottom w:val="0"/>
                  <w:divBdr>
                    <w:top w:val="none" w:sz="0" w:space="0" w:color="auto"/>
                    <w:left w:val="none" w:sz="0" w:space="0" w:color="auto"/>
                    <w:bottom w:val="none" w:sz="0" w:space="0" w:color="auto"/>
                    <w:right w:val="none" w:sz="0" w:space="0" w:color="auto"/>
                  </w:divBdr>
                  <w:divsChild>
                    <w:div w:id="1225263029">
                      <w:marLeft w:val="0"/>
                      <w:marRight w:val="0"/>
                      <w:marTop w:val="0"/>
                      <w:marBottom w:val="0"/>
                      <w:divBdr>
                        <w:top w:val="none" w:sz="0" w:space="0" w:color="auto"/>
                        <w:left w:val="none" w:sz="0" w:space="0" w:color="auto"/>
                        <w:bottom w:val="none" w:sz="0" w:space="0" w:color="auto"/>
                        <w:right w:val="none" w:sz="0" w:space="0" w:color="auto"/>
                      </w:divBdr>
                      <w:divsChild>
                        <w:div w:id="11850507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90209457">
      <w:bodyDiv w:val="1"/>
      <w:marLeft w:val="0"/>
      <w:marRight w:val="0"/>
      <w:marTop w:val="0"/>
      <w:marBottom w:val="0"/>
      <w:divBdr>
        <w:top w:val="none" w:sz="0" w:space="0" w:color="auto"/>
        <w:left w:val="none" w:sz="0" w:space="0" w:color="auto"/>
        <w:bottom w:val="none" w:sz="0" w:space="0" w:color="auto"/>
        <w:right w:val="none" w:sz="0" w:space="0" w:color="auto"/>
      </w:divBdr>
      <w:divsChild>
        <w:div w:id="889268879">
          <w:marLeft w:val="0"/>
          <w:marRight w:val="0"/>
          <w:marTop w:val="0"/>
          <w:marBottom w:val="0"/>
          <w:divBdr>
            <w:top w:val="none" w:sz="0" w:space="0" w:color="auto"/>
            <w:left w:val="none" w:sz="0" w:space="0" w:color="auto"/>
            <w:bottom w:val="none" w:sz="0" w:space="0" w:color="auto"/>
            <w:right w:val="none" w:sz="0" w:space="0" w:color="auto"/>
          </w:divBdr>
        </w:div>
      </w:divsChild>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86510086">
      <w:bodyDiv w:val="1"/>
      <w:marLeft w:val="0"/>
      <w:marRight w:val="0"/>
      <w:marTop w:val="0"/>
      <w:marBottom w:val="0"/>
      <w:divBdr>
        <w:top w:val="none" w:sz="0" w:space="0" w:color="auto"/>
        <w:left w:val="none" w:sz="0" w:space="0" w:color="auto"/>
        <w:bottom w:val="none" w:sz="0" w:space="0" w:color="auto"/>
        <w:right w:val="none" w:sz="0" w:space="0" w:color="auto"/>
      </w:divBdr>
    </w:div>
    <w:div w:id="1500342063">
      <w:bodyDiv w:val="1"/>
      <w:marLeft w:val="0"/>
      <w:marRight w:val="0"/>
      <w:marTop w:val="0"/>
      <w:marBottom w:val="0"/>
      <w:divBdr>
        <w:top w:val="none" w:sz="0" w:space="0" w:color="auto"/>
        <w:left w:val="none" w:sz="0" w:space="0" w:color="auto"/>
        <w:bottom w:val="none" w:sz="0" w:space="0" w:color="auto"/>
        <w:right w:val="none" w:sz="0" w:space="0" w:color="auto"/>
      </w:divBdr>
    </w:div>
    <w:div w:id="1565607172">
      <w:bodyDiv w:val="1"/>
      <w:marLeft w:val="0"/>
      <w:marRight w:val="0"/>
      <w:marTop w:val="0"/>
      <w:marBottom w:val="0"/>
      <w:divBdr>
        <w:top w:val="none" w:sz="0" w:space="0" w:color="auto"/>
        <w:left w:val="none" w:sz="0" w:space="0" w:color="auto"/>
        <w:bottom w:val="none" w:sz="0" w:space="0" w:color="auto"/>
        <w:right w:val="none" w:sz="0" w:space="0" w:color="auto"/>
      </w:divBdr>
    </w:div>
    <w:div w:id="1673333864">
      <w:bodyDiv w:val="1"/>
      <w:marLeft w:val="0"/>
      <w:marRight w:val="0"/>
      <w:marTop w:val="0"/>
      <w:marBottom w:val="0"/>
      <w:divBdr>
        <w:top w:val="none" w:sz="0" w:space="0" w:color="auto"/>
        <w:left w:val="none" w:sz="0" w:space="0" w:color="auto"/>
        <w:bottom w:val="none" w:sz="0" w:space="0" w:color="auto"/>
        <w:right w:val="none" w:sz="0" w:space="0" w:color="auto"/>
      </w:divBdr>
      <w:divsChild>
        <w:div w:id="2035227893">
          <w:marLeft w:val="0"/>
          <w:marRight w:val="0"/>
          <w:marTop w:val="0"/>
          <w:marBottom w:val="0"/>
          <w:divBdr>
            <w:top w:val="none" w:sz="0" w:space="0" w:color="auto"/>
            <w:left w:val="none" w:sz="0" w:space="0" w:color="auto"/>
            <w:bottom w:val="none" w:sz="0" w:space="0" w:color="auto"/>
            <w:right w:val="none" w:sz="0" w:space="0" w:color="auto"/>
          </w:divBdr>
          <w:divsChild>
            <w:div w:id="19088055">
              <w:marLeft w:val="0"/>
              <w:marRight w:val="0"/>
              <w:marTop w:val="0"/>
              <w:marBottom w:val="0"/>
              <w:divBdr>
                <w:top w:val="none" w:sz="0" w:space="0" w:color="auto"/>
                <w:left w:val="none" w:sz="0" w:space="0" w:color="auto"/>
                <w:bottom w:val="none" w:sz="0" w:space="0" w:color="auto"/>
                <w:right w:val="none" w:sz="0" w:space="0" w:color="auto"/>
              </w:divBdr>
              <w:divsChild>
                <w:div w:id="162746997">
                  <w:marLeft w:val="0"/>
                  <w:marRight w:val="0"/>
                  <w:marTop w:val="0"/>
                  <w:marBottom w:val="0"/>
                  <w:divBdr>
                    <w:top w:val="none" w:sz="0" w:space="0" w:color="auto"/>
                    <w:left w:val="none" w:sz="0" w:space="0" w:color="auto"/>
                    <w:bottom w:val="none" w:sz="0" w:space="0" w:color="auto"/>
                    <w:right w:val="none" w:sz="0" w:space="0" w:color="auto"/>
                  </w:divBdr>
                  <w:divsChild>
                    <w:div w:id="794256138">
                      <w:marLeft w:val="0"/>
                      <w:marRight w:val="0"/>
                      <w:marTop w:val="0"/>
                      <w:marBottom w:val="0"/>
                      <w:divBdr>
                        <w:top w:val="none" w:sz="0" w:space="0" w:color="auto"/>
                        <w:left w:val="none" w:sz="0" w:space="0" w:color="auto"/>
                        <w:bottom w:val="none" w:sz="0" w:space="0" w:color="auto"/>
                        <w:right w:val="none" w:sz="0" w:space="0" w:color="auto"/>
                      </w:divBdr>
                      <w:divsChild>
                        <w:div w:id="1418673711">
                          <w:marLeft w:val="0"/>
                          <w:marRight w:val="0"/>
                          <w:marTop w:val="0"/>
                          <w:marBottom w:val="0"/>
                          <w:divBdr>
                            <w:top w:val="none" w:sz="0" w:space="0" w:color="auto"/>
                            <w:left w:val="none" w:sz="0" w:space="0" w:color="auto"/>
                            <w:bottom w:val="none" w:sz="0" w:space="0" w:color="auto"/>
                            <w:right w:val="none" w:sz="0" w:space="0" w:color="auto"/>
                          </w:divBdr>
                          <w:divsChild>
                            <w:div w:id="1823080637">
                              <w:marLeft w:val="0"/>
                              <w:marRight w:val="0"/>
                              <w:marTop w:val="0"/>
                              <w:marBottom w:val="0"/>
                              <w:divBdr>
                                <w:top w:val="none" w:sz="0" w:space="0" w:color="auto"/>
                                <w:left w:val="none" w:sz="0" w:space="0" w:color="auto"/>
                                <w:bottom w:val="none" w:sz="0" w:space="0" w:color="auto"/>
                                <w:right w:val="none" w:sz="0" w:space="0" w:color="auto"/>
                              </w:divBdr>
                              <w:divsChild>
                                <w:div w:id="11559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934670">
      <w:bodyDiv w:val="1"/>
      <w:marLeft w:val="0"/>
      <w:marRight w:val="0"/>
      <w:marTop w:val="0"/>
      <w:marBottom w:val="0"/>
      <w:divBdr>
        <w:top w:val="none" w:sz="0" w:space="0" w:color="auto"/>
        <w:left w:val="none" w:sz="0" w:space="0" w:color="auto"/>
        <w:bottom w:val="none" w:sz="0" w:space="0" w:color="auto"/>
        <w:right w:val="none" w:sz="0" w:space="0" w:color="auto"/>
      </w:divBdr>
    </w:div>
    <w:div w:id="1769696364">
      <w:bodyDiv w:val="1"/>
      <w:marLeft w:val="0"/>
      <w:marRight w:val="0"/>
      <w:marTop w:val="0"/>
      <w:marBottom w:val="0"/>
      <w:divBdr>
        <w:top w:val="none" w:sz="0" w:space="0" w:color="auto"/>
        <w:left w:val="none" w:sz="0" w:space="0" w:color="auto"/>
        <w:bottom w:val="none" w:sz="0" w:space="0" w:color="auto"/>
        <w:right w:val="none" w:sz="0" w:space="0" w:color="auto"/>
      </w:divBdr>
    </w:div>
    <w:div w:id="1803422154">
      <w:bodyDiv w:val="1"/>
      <w:marLeft w:val="0"/>
      <w:marRight w:val="0"/>
      <w:marTop w:val="0"/>
      <w:marBottom w:val="0"/>
      <w:divBdr>
        <w:top w:val="none" w:sz="0" w:space="0" w:color="auto"/>
        <w:left w:val="none" w:sz="0" w:space="0" w:color="auto"/>
        <w:bottom w:val="none" w:sz="0" w:space="0" w:color="auto"/>
        <w:right w:val="none" w:sz="0" w:space="0" w:color="auto"/>
      </w:divBdr>
    </w:div>
    <w:div w:id="1840776575">
      <w:bodyDiv w:val="1"/>
      <w:marLeft w:val="0"/>
      <w:marRight w:val="0"/>
      <w:marTop w:val="0"/>
      <w:marBottom w:val="0"/>
      <w:divBdr>
        <w:top w:val="none" w:sz="0" w:space="0" w:color="auto"/>
        <w:left w:val="none" w:sz="0" w:space="0" w:color="auto"/>
        <w:bottom w:val="none" w:sz="0" w:space="0" w:color="auto"/>
        <w:right w:val="none" w:sz="0" w:space="0" w:color="auto"/>
      </w:divBdr>
    </w:div>
    <w:div w:id="1859391453">
      <w:bodyDiv w:val="1"/>
      <w:marLeft w:val="0"/>
      <w:marRight w:val="0"/>
      <w:marTop w:val="0"/>
      <w:marBottom w:val="0"/>
      <w:divBdr>
        <w:top w:val="none" w:sz="0" w:space="0" w:color="auto"/>
        <w:left w:val="none" w:sz="0" w:space="0" w:color="auto"/>
        <w:bottom w:val="none" w:sz="0" w:space="0" w:color="auto"/>
        <w:right w:val="none" w:sz="0" w:space="0" w:color="auto"/>
      </w:divBdr>
    </w:div>
    <w:div w:id="1880625828">
      <w:bodyDiv w:val="1"/>
      <w:marLeft w:val="0"/>
      <w:marRight w:val="0"/>
      <w:marTop w:val="0"/>
      <w:marBottom w:val="0"/>
      <w:divBdr>
        <w:top w:val="none" w:sz="0" w:space="0" w:color="auto"/>
        <w:left w:val="none" w:sz="0" w:space="0" w:color="auto"/>
        <w:bottom w:val="none" w:sz="0" w:space="0" w:color="auto"/>
        <w:right w:val="none" w:sz="0" w:space="0" w:color="auto"/>
      </w:divBdr>
    </w:div>
    <w:div w:id="1963684234">
      <w:bodyDiv w:val="1"/>
      <w:marLeft w:val="0"/>
      <w:marRight w:val="0"/>
      <w:marTop w:val="0"/>
      <w:marBottom w:val="0"/>
      <w:divBdr>
        <w:top w:val="none" w:sz="0" w:space="0" w:color="auto"/>
        <w:left w:val="none" w:sz="0" w:space="0" w:color="auto"/>
        <w:bottom w:val="none" w:sz="0" w:space="0" w:color="auto"/>
        <w:right w:val="none" w:sz="0" w:space="0" w:color="auto"/>
      </w:divBdr>
      <w:divsChild>
        <w:div w:id="1029526827">
          <w:marLeft w:val="0"/>
          <w:marRight w:val="0"/>
          <w:marTop w:val="0"/>
          <w:marBottom w:val="0"/>
          <w:divBdr>
            <w:top w:val="none" w:sz="0" w:space="0" w:color="auto"/>
            <w:left w:val="none" w:sz="0" w:space="0" w:color="auto"/>
            <w:bottom w:val="none" w:sz="0" w:space="0" w:color="auto"/>
            <w:right w:val="none" w:sz="0" w:space="0" w:color="auto"/>
          </w:divBdr>
          <w:divsChild>
            <w:div w:id="1661808355">
              <w:marLeft w:val="0"/>
              <w:marRight w:val="0"/>
              <w:marTop w:val="0"/>
              <w:marBottom w:val="0"/>
              <w:divBdr>
                <w:top w:val="none" w:sz="0" w:space="0" w:color="auto"/>
                <w:left w:val="none" w:sz="0" w:space="0" w:color="auto"/>
                <w:bottom w:val="none" w:sz="0" w:space="0" w:color="auto"/>
                <w:right w:val="none" w:sz="0" w:space="0" w:color="auto"/>
              </w:divBdr>
              <w:divsChild>
                <w:div w:id="440802699">
                  <w:marLeft w:val="0"/>
                  <w:marRight w:val="0"/>
                  <w:marTop w:val="0"/>
                  <w:marBottom w:val="0"/>
                  <w:divBdr>
                    <w:top w:val="none" w:sz="0" w:space="0" w:color="auto"/>
                    <w:left w:val="none" w:sz="0" w:space="0" w:color="auto"/>
                    <w:bottom w:val="none" w:sz="0" w:space="0" w:color="auto"/>
                    <w:right w:val="none" w:sz="0" w:space="0" w:color="auto"/>
                  </w:divBdr>
                  <w:divsChild>
                    <w:div w:id="1170947324">
                      <w:marLeft w:val="0"/>
                      <w:marRight w:val="0"/>
                      <w:marTop w:val="0"/>
                      <w:marBottom w:val="0"/>
                      <w:divBdr>
                        <w:top w:val="none" w:sz="0" w:space="0" w:color="auto"/>
                        <w:left w:val="none" w:sz="0" w:space="0" w:color="auto"/>
                        <w:bottom w:val="none" w:sz="0" w:space="0" w:color="auto"/>
                        <w:right w:val="none" w:sz="0" w:space="0" w:color="auto"/>
                      </w:divBdr>
                      <w:divsChild>
                        <w:div w:id="1388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193099">
      <w:bodyDiv w:val="1"/>
      <w:marLeft w:val="0"/>
      <w:marRight w:val="0"/>
      <w:marTop w:val="0"/>
      <w:marBottom w:val="0"/>
      <w:divBdr>
        <w:top w:val="none" w:sz="0" w:space="0" w:color="auto"/>
        <w:left w:val="none" w:sz="0" w:space="0" w:color="auto"/>
        <w:bottom w:val="none" w:sz="0" w:space="0" w:color="auto"/>
        <w:right w:val="none" w:sz="0" w:space="0" w:color="auto"/>
      </w:divBdr>
    </w:div>
    <w:div w:id="2071996527">
      <w:bodyDiv w:val="1"/>
      <w:marLeft w:val="0"/>
      <w:marRight w:val="0"/>
      <w:marTop w:val="0"/>
      <w:marBottom w:val="0"/>
      <w:divBdr>
        <w:top w:val="none" w:sz="0" w:space="0" w:color="auto"/>
        <w:left w:val="none" w:sz="0" w:space="0" w:color="auto"/>
        <w:bottom w:val="none" w:sz="0" w:space="0" w:color="auto"/>
        <w:right w:val="none" w:sz="0" w:space="0" w:color="auto"/>
      </w:divBdr>
      <w:divsChild>
        <w:div w:id="48579862">
          <w:marLeft w:val="0"/>
          <w:marRight w:val="0"/>
          <w:marTop w:val="0"/>
          <w:marBottom w:val="0"/>
          <w:divBdr>
            <w:top w:val="none" w:sz="0" w:space="0" w:color="auto"/>
            <w:left w:val="none" w:sz="0" w:space="0" w:color="auto"/>
            <w:bottom w:val="none" w:sz="0" w:space="0" w:color="auto"/>
            <w:right w:val="none" w:sz="0" w:space="0" w:color="auto"/>
          </w:divBdr>
          <w:divsChild>
            <w:div w:id="1244872408">
              <w:marLeft w:val="0"/>
              <w:marRight w:val="0"/>
              <w:marTop w:val="0"/>
              <w:marBottom w:val="0"/>
              <w:divBdr>
                <w:top w:val="none" w:sz="0" w:space="0" w:color="auto"/>
                <w:left w:val="none" w:sz="0" w:space="0" w:color="auto"/>
                <w:bottom w:val="none" w:sz="0" w:space="0" w:color="auto"/>
                <w:right w:val="none" w:sz="0" w:space="0" w:color="auto"/>
              </w:divBdr>
              <w:divsChild>
                <w:div w:id="827205647">
                  <w:marLeft w:val="0"/>
                  <w:marRight w:val="0"/>
                  <w:marTop w:val="0"/>
                  <w:marBottom w:val="0"/>
                  <w:divBdr>
                    <w:top w:val="none" w:sz="0" w:space="0" w:color="auto"/>
                    <w:left w:val="none" w:sz="0" w:space="0" w:color="auto"/>
                    <w:bottom w:val="none" w:sz="0" w:space="0" w:color="auto"/>
                    <w:right w:val="none" w:sz="0" w:space="0" w:color="auto"/>
                  </w:divBdr>
                  <w:divsChild>
                    <w:div w:id="1560048402">
                      <w:marLeft w:val="0"/>
                      <w:marRight w:val="0"/>
                      <w:marTop w:val="0"/>
                      <w:marBottom w:val="0"/>
                      <w:divBdr>
                        <w:top w:val="none" w:sz="0" w:space="0" w:color="auto"/>
                        <w:left w:val="none" w:sz="0" w:space="0" w:color="auto"/>
                        <w:bottom w:val="none" w:sz="0" w:space="0" w:color="auto"/>
                        <w:right w:val="none" w:sz="0" w:space="0" w:color="auto"/>
                      </w:divBdr>
                      <w:divsChild>
                        <w:div w:id="722364005">
                          <w:marLeft w:val="0"/>
                          <w:marRight w:val="0"/>
                          <w:marTop w:val="0"/>
                          <w:marBottom w:val="0"/>
                          <w:divBdr>
                            <w:top w:val="none" w:sz="0" w:space="0" w:color="auto"/>
                            <w:left w:val="none" w:sz="0" w:space="0" w:color="auto"/>
                            <w:bottom w:val="none" w:sz="0" w:space="0" w:color="auto"/>
                            <w:right w:val="none" w:sz="0" w:space="0" w:color="auto"/>
                          </w:divBdr>
                          <w:divsChild>
                            <w:div w:id="18571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1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teko.teismai.lt/viesasprendimupaieska/tekstas.aspx?id=7d0ee37e-678a-4c4e-9b66-185e6d98069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iteko.teismai.lt/viesasprendimupaieska/tekstas.aspx?id=516c3771-1783-4443-bf91-70795258b824" TargetMode="External"/><Relationship Id="rId4" Type="http://schemas.openxmlformats.org/officeDocument/2006/relationships/settings" Target="settings.xml"/><Relationship Id="rId9" Type="http://schemas.openxmlformats.org/officeDocument/2006/relationships/hyperlink" Target="mailto:savivaldybe@mazeiki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34135-F834-4A6C-8F18-AF0745BD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6</Pages>
  <Words>10382</Words>
  <Characters>5919</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Gema Petronytė</cp:lastModifiedBy>
  <cp:revision>62</cp:revision>
  <cp:lastPrinted>2020-01-29T07:54:00Z</cp:lastPrinted>
  <dcterms:created xsi:type="dcterms:W3CDTF">2021-04-21T13:53:00Z</dcterms:created>
  <dcterms:modified xsi:type="dcterms:W3CDTF">2021-04-27T06:35:00Z</dcterms:modified>
</cp:coreProperties>
</file>