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F8258" w14:textId="614E1B3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10207" w:type="dxa"/>
        <w:tblInd w:w="-142" w:type="dxa"/>
        <w:tblLayout w:type="fixed"/>
        <w:tblLook w:val="04A0" w:firstRow="1" w:lastRow="0" w:firstColumn="1" w:lastColumn="0" w:noHBand="0" w:noVBand="1"/>
      </w:tblPr>
      <w:tblGrid>
        <w:gridCol w:w="5671"/>
        <w:gridCol w:w="425"/>
        <w:gridCol w:w="1418"/>
        <w:gridCol w:w="709"/>
        <w:gridCol w:w="1984"/>
      </w:tblGrid>
      <w:tr w:rsidR="002A07F4" w14:paraId="1E57E292" w14:textId="77777777" w:rsidTr="0032026A">
        <w:trPr>
          <w:cantSplit/>
          <w:trHeight w:val="80"/>
        </w:trPr>
        <w:tc>
          <w:tcPr>
            <w:tcW w:w="5671" w:type="dxa"/>
            <w:vMerge w:val="restart"/>
          </w:tcPr>
          <w:p w14:paraId="464F431B" w14:textId="77777777" w:rsidR="0032026A" w:rsidRPr="000861CA" w:rsidRDefault="0032026A" w:rsidP="0032026A">
            <w:pPr>
              <w:ind w:hanging="110"/>
              <w:rPr>
                <w:szCs w:val="24"/>
              </w:rPr>
            </w:pPr>
            <w:r w:rsidRPr="000861CA">
              <w:rPr>
                <w:szCs w:val="24"/>
              </w:rPr>
              <w:t>Valstybės sienos apsaugos tarnybai</w:t>
            </w:r>
          </w:p>
          <w:p w14:paraId="69CE3288" w14:textId="77777777" w:rsidR="0032026A" w:rsidRPr="000861CA" w:rsidRDefault="0032026A" w:rsidP="0032026A">
            <w:pPr>
              <w:ind w:left="-110"/>
              <w:rPr>
                <w:szCs w:val="24"/>
              </w:rPr>
            </w:pPr>
            <w:r w:rsidRPr="000861CA">
              <w:rPr>
                <w:szCs w:val="24"/>
              </w:rPr>
              <w:t>prie Lietuvos Respublikos vidaus reikalų ministerijos</w:t>
            </w:r>
          </w:p>
          <w:p w14:paraId="26756F70" w14:textId="77777777" w:rsidR="0032026A" w:rsidRPr="000861CA" w:rsidRDefault="0032026A" w:rsidP="0032026A">
            <w:pPr>
              <w:ind w:left="-108"/>
              <w:rPr>
                <w:szCs w:val="24"/>
              </w:rPr>
            </w:pPr>
            <w:r w:rsidRPr="000861CA">
              <w:rPr>
                <w:szCs w:val="24"/>
              </w:rPr>
              <w:t>Savanorių pr. 2</w:t>
            </w:r>
          </w:p>
          <w:p w14:paraId="0240E1F9" w14:textId="77777777" w:rsidR="0032026A" w:rsidRPr="000861CA" w:rsidRDefault="0032026A" w:rsidP="0032026A">
            <w:pPr>
              <w:ind w:left="-108"/>
              <w:rPr>
                <w:szCs w:val="24"/>
              </w:rPr>
            </w:pPr>
            <w:r w:rsidRPr="000861CA">
              <w:rPr>
                <w:szCs w:val="24"/>
              </w:rPr>
              <w:t>03116 Vilnius</w:t>
            </w:r>
          </w:p>
          <w:p w14:paraId="0E29CF79" w14:textId="77777777" w:rsidR="0032026A" w:rsidRPr="000861CA" w:rsidRDefault="0032026A" w:rsidP="0032026A">
            <w:pPr>
              <w:ind w:left="-108"/>
              <w:rPr>
                <w:rStyle w:val="Strong"/>
                <w:color w:val="000000"/>
                <w:szCs w:val="24"/>
                <w:shd w:val="clear" w:color="auto" w:fill="56AB56"/>
              </w:rPr>
            </w:pPr>
          </w:p>
          <w:p w14:paraId="75090968" w14:textId="77777777" w:rsidR="0032026A" w:rsidRPr="000861CA" w:rsidRDefault="0032026A" w:rsidP="0032026A">
            <w:pPr>
              <w:ind w:left="-108"/>
              <w:rPr>
                <w:color w:val="FFFFFF"/>
                <w:szCs w:val="24"/>
              </w:rPr>
            </w:pPr>
            <w:r w:rsidRPr="000861CA">
              <w:rPr>
                <w:szCs w:val="24"/>
              </w:rPr>
              <w:t xml:space="preserve">El. p. </w:t>
            </w:r>
            <w:hyperlink r:id="rId9" w:history="1">
              <w:r w:rsidRPr="000861CA">
                <w:rPr>
                  <w:rStyle w:val="Hyperlink"/>
                  <w:szCs w:val="24"/>
                </w:rPr>
                <w:t>dvks@vsat.vrm.lt</w:t>
              </w:r>
            </w:hyperlink>
            <w:r w:rsidRPr="000861CA">
              <w:rPr>
                <w:color w:val="FFFFFF"/>
                <w:szCs w:val="24"/>
              </w:rPr>
              <w:t>;</w:t>
            </w:r>
          </w:p>
          <w:p w14:paraId="070FCF59" w14:textId="4D70B467" w:rsidR="00667C50" w:rsidRDefault="00667C50" w:rsidP="008101BE">
            <w:pPr>
              <w:shd w:val="clear" w:color="auto" w:fill="FFFFFF"/>
              <w:tabs>
                <w:tab w:val="left" w:pos="900"/>
              </w:tabs>
              <w:ind w:left="-108"/>
              <w:rPr>
                <w:szCs w:val="24"/>
              </w:rPr>
            </w:pPr>
          </w:p>
          <w:p w14:paraId="79B9DBC4" w14:textId="77777777" w:rsidR="008101BE" w:rsidRPr="00654E28" w:rsidRDefault="008101BE" w:rsidP="00907FF8">
            <w:pPr>
              <w:shd w:val="clear" w:color="auto" w:fill="FFFFFF"/>
              <w:tabs>
                <w:tab w:val="left" w:pos="900"/>
              </w:tabs>
              <w:rPr>
                <w:szCs w:val="24"/>
              </w:rPr>
            </w:pPr>
          </w:p>
          <w:p w14:paraId="33CBD7C2" w14:textId="6200598A" w:rsidR="004771DB" w:rsidRDefault="004771DB" w:rsidP="0009028F">
            <w:pPr>
              <w:shd w:val="clear" w:color="auto" w:fill="FFFFFF"/>
              <w:tabs>
                <w:tab w:val="left" w:pos="721"/>
              </w:tabs>
              <w:ind w:hanging="130"/>
              <w:rPr>
                <w:szCs w:val="24"/>
              </w:rPr>
            </w:pPr>
          </w:p>
        </w:tc>
        <w:tc>
          <w:tcPr>
            <w:tcW w:w="425" w:type="dxa"/>
          </w:tcPr>
          <w:p w14:paraId="2E21012C" w14:textId="77777777" w:rsidR="002A07F4" w:rsidRDefault="002A07F4" w:rsidP="002D372C">
            <w:pPr>
              <w:tabs>
                <w:tab w:val="left" w:pos="900"/>
              </w:tabs>
              <w:ind w:right="49"/>
              <w:jc w:val="center"/>
              <w:rPr>
                <w:szCs w:val="24"/>
              </w:rPr>
            </w:pPr>
          </w:p>
        </w:tc>
        <w:tc>
          <w:tcPr>
            <w:tcW w:w="1418" w:type="dxa"/>
            <w:vAlign w:val="center"/>
            <w:hideMark/>
          </w:tcPr>
          <w:p w14:paraId="4336CAB4" w14:textId="1E06AC6E" w:rsidR="002A07F4" w:rsidRDefault="002D372C" w:rsidP="00DF6B23">
            <w:pPr>
              <w:ind w:left="-108" w:right="49"/>
              <w:jc w:val="both"/>
              <w:rPr>
                <w:szCs w:val="24"/>
              </w:rPr>
            </w:pPr>
            <w:r>
              <w:rPr>
                <w:szCs w:val="24"/>
              </w:rPr>
              <w:t xml:space="preserve"> </w:t>
            </w:r>
            <w:r w:rsidR="00445498">
              <w:rPr>
                <w:szCs w:val="24"/>
              </w:rPr>
              <w:t>2020</w:t>
            </w:r>
            <w:r w:rsidR="0059209E">
              <w:rPr>
                <w:szCs w:val="24"/>
              </w:rPr>
              <w:t>-</w:t>
            </w:r>
            <w:r w:rsidR="0032026A">
              <w:rPr>
                <w:szCs w:val="24"/>
              </w:rPr>
              <w:t>11</w:t>
            </w:r>
            <w:r w:rsidR="00130F7B">
              <w:rPr>
                <w:szCs w:val="24"/>
              </w:rPr>
              <w:t>-</w:t>
            </w:r>
            <w:r w:rsidR="000D5425">
              <w:rPr>
                <w:szCs w:val="24"/>
              </w:rPr>
              <w:t>25</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5EF13D8E"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32026A">
              <w:rPr>
                <w:szCs w:val="24"/>
              </w:rPr>
              <w:t xml:space="preserve"> </w:t>
            </w:r>
            <w:r w:rsidR="000D5425">
              <w:rPr>
                <w:szCs w:val="24"/>
              </w:rPr>
              <w:t>1069</w:t>
            </w:r>
            <w:r w:rsidR="00C27163" w:rsidRPr="00866C04">
              <w:rPr>
                <w:szCs w:val="24"/>
              </w:rPr>
              <w:t xml:space="preserve"> </w:t>
            </w:r>
            <w:r w:rsidR="009D0FFA" w:rsidRPr="00866C04">
              <w:rPr>
                <w:szCs w:val="24"/>
              </w:rPr>
              <w:t>(7.</w:t>
            </w:r>
            <w:r w:rsidR="00B42FF7">
              <w:rPr>
                <w:szCs w:val="24"/>
              </w:rPr>
              <w:t>4</w:t>
            </w:r>
            <w:r w:rsidR="009D0FFA" w:rsidRPr="00866C04">
              <w:rPr>
                <w:szCs w:val="24"/>
              </w:rPr>
              <w:t>)</w:t>
            </w:r>
          </w:p>
        </w:tc>
      </w:tr>
      <w:tr w:rsidR="002A07F4" w14:paraId="2F537F57" w14:textId="77777777" w:rsidTr="0032026A">
        <w:trPr>
          <w:cantSplit/>
          <w:trHeight w:val="380"/>
        </w:trPr>
        <w:tc>
          <w:tcPr>
            <w:tcW w:w="5671" w:type="dxa"/>
            <w:vMerge/>
            <w:vAlign w:val="center"/>
            <w:hideMark/>
          </w:tcPr>
          <w:p w14:paraId="2C9BC8AB" w14:textId="77777777" w:rsidR="002A07F4" w:rsidRDefault="002A07F4">
            <w:pPr>
              <w:rPr>
                <w:szCs w:val="24"/>
              </w:rPr>
            </w:pPr>
          </w:p>
        </w:tc>
        <w:tc>
          <w:tcPr>
            <w:tcW w:w="425" w:type="dxa"/>
          </w:tcPr>
          <w:p w14:paraId="740E189C" w14:textId="7A0231BD" w:rsidR="009941E6" w:rsidRDefault="009941E6" w:rsidP="00B42FF7">
            <w:pPr>
              <w:tabs>
                <w:tab w:val="left" w:pos="900"/>
              </w:tabs>
              <w:ind w:right="49"/>
              <w:jc w:val="right"/>
              <w:rPr>
                <w:szCs w:val="24"/>
              </w:rPr>
            </w:pPr>
            <w:r>
              <w:rPr>
                <w:szCs w:val="24"/>
              </w:rPr>
              <w:t>Į</w:t>
            </w:r>
            <w:r w:rsidR="002D372C">
              <w:rPr>
                <w:szCs w:val="24"/>
              </w:rPr>
              <w:t xml:space="preserve"> </w:t>
            </w:r>
          </w:p>
          <w:p w14:paraId="6F6E027D" w14:textId="5C5FC03B" w:rsidR="002A07F4" w:rsidRDefault="002A07F4" w:rsidP="00DF6B23">
            <w:pPr>
              <w:tabs>
                <w:tab w:val="left" w:pos="900"/>
              </w:tabs>
              <w:ind w:right="49"/>
              <w:jc w:val="right"/>
              <w:rPr>
                <w:szCs w:val="24"/>
              </w:rPr>
            </w:pPr>
          </w:p>
        </w:tc>
        <w:tc>
          <w:tcPr>
            <w:tcW w:w="1418" w:type="dxa"/>
          </w:tcPr>
          <w:p w14:paraId="742DCB81" w14:textId="22C8D836" w:rsidR="002C3589" w:rsidRDefault="002D372C" w:rsidP="00654E28">
            <w:pPr>
              <w:tabs>
                <w:tab w:val="left" w:pos="900"/>
              </w:tabs>
              <w:ind w:left="-105" w:right="49"/>
              <w:rPr>
                <w:szCs w:val="24"/>
              </w:rPr>
            </w:pPr>
            <w:r>
              <w:rPr>
                <w:szCs w:val="24"/>
              </w:rPr>
              <w:t xml:space="preserve"> </w:t>
            </w:r>
            <w:r w:rsidR="009941E6">
              <w:rPr>
                <w:szCs w:val="24"/>
              </w:rPr>
              <w:t>2020-</w:t>
            </w:r>
            <w:r w:rsidR="0032026A">
              <w:rPr>
                <w:szCs w:val="24"/>
              </w:rPr>
              <w:t>11-13</w:t>
            </w:r>
          </w:p>
          <w:p w14:paraId="6A62625B" w14:textId="25189C03" w:rsidR="00FC4208" w:rsidRDefault="00FC4208" w:rsidP="00654E28">
            <w:pPr>
              <w:tabs>
                <w:tab w:val="left" w:pos="900"/>
              </w:tabs>
              <w:ind w:left="-105" w:right="49"/>
              <w:rPr>
                <w:szCs w:val="24"/>
              </w:rPr>
            </w:pPr>
            <w:r>
              <w:rPr>
                <w:szCs w:val="24"/>
              </w:rPr>
              <w:t xml:space="preserve"> </w:t>
            </w:r>
          </w:p>
        </w:tc>
        <w:tc>
          <w:tcPr>
            <w:tcW w:w="709" w:type="dxa"/>
          </w:tcPr>
          <w:p w14:paraId="77789C1E" w14:textId="6DEEB77D" w:rsidR="009941E6" w:rsidRDefault="009941E6">
            <w:pPr>
              <w:tabs>
                <w:tab w:val="left" w:pos="900"/>
              </w:tabs>
              <w:ind w:right="49"/>
              <w:rPr>
                <w:szCs w:val="24"/>
              </w:rPr>
            </w:pPr>
            <w:r>
              <w:rPr>
                <w:szCs w:val="24"/>
              </w:rPr>
              <w:t>Nr.</w:t>
            </w:r>
          </w:p>
          <w:p w14:paraId="5B641B18" w14:textId="6E05041C" w:rsidR="00782EA5" w:rsidRDefault="00782EA5" w:rsidP="00B42FF7">
            <w:pPr>
              <w:tabs>
                <w:tab w:val="left" w:pos="900"/>
              </w:tabs>
              <w:ind w:right="49"/>
              <w:rPr>
                <w:szCs w:val="24"/>
              </w:rPr>
            </w:pPr>
          </w:p>
        </w:tc>
        <w:tc>
          <w:tcPr>
            <w:tcW w:w="1984" w:type="dxa"/>
          </w:tcPr>
          <w:p w14:paraId="6166F59D" w14:textId="7ECEA8B6" w:rsidR="009941E6" w:rsidRPr="00204002" w:rsidRDefault="00204002" w:rsidP="00F06BFC">
            <w:pPr>
              <w:tabs>
                <w:tab w:val="left" w:pos="900"/>
              </w:tabs>
              <w:ind w:right="-250"/>
              <w:rPr>
                <w:szCs w:val="24"/>
              </w:rPr>
            </w:pPr>
            <w:r w:rsidRPr="00204002">
              <w:rPr>
                <w:color w:val="333333"/>
                <w:szCs w:val="24"/>
              </w:rPr>
              <w:t>21-14-2376</w:t>
            </w:r>
          </w:p>
          <w:p w14:paraId="2A703FFC" w14:textId="6160CAA6" w:rsidR="00782EA5" w:rsidRPr="00866C04" w:rsidRDefault="00782EA5" w:rsidP="00F06BFC">
            <w:pPr>
              <w:tabs>
                <w:tab w:val="left" w:pos="900"/>
              </w:tabs>
              <w:ind w:right="-250"/>
              <w:rPr>
                <w:szCs w:val="24"/>
              </w:rPr>
            </w:pPr>
          </w:p>
        </w:tc>
      </w:tr>
    </w:tbl>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20D23B48" w14:textId="2C592465" w:rsidR="00C341E1" w:rsidRDefault="002A07F4" w:rsidP="00C341E1">
      <w:pPr>
        <w:tabs>
          <w:tab w:val="left" w:pos="3150"/>
        </w:tabs>
        <w:ind w:firstLine="851"/>
        <w:jc w:val="both"/>
        <w:rPr>
          <w:bCs/>
        </w:rPr>
      </w:pPr>
      <w:r w:rsidRPr="00F35058">
        <w:rPr>
          <w:bCs/>
        </w:rPr>
        <w:t>Viešųjų pirkimų tarnyba (toliau – Tarnyba), vadovaudamasi</w:t>
      </w:r>
      <w:r w:rsidRPr="00D47DCF">
        <w:rPr>
          <w:bCs/>
        </w:rPr>
        <w:t xml:space="preserve"> </w:t>
      </w:r>
      <w:r w:rsidRPr="00F35058">
        <w:rPr>
          <w:bCs/>
        </w:rPr>
        <w:t xml:space="preserve">Lietuvos Respublikos </w:t>
      </w:r>
      <w:r w:rsidR="00DB32B8">
        <w:rPr>
          <w:bCs/>
        </w:rPr>
        <w:t xml:space="preserve">viešųjų </w:t>
      </w:r>
      <w:r w:rsidRPr="00F35058">
        <w:rPr>
          <w:bCs/>
        </w:rPr>
        <w:t>pirkimų</w:t>
      </w:r>
      <w:r>
        <w:rPr>
          <w:bCs/>
        </w:rPr>
        <w:t xml:space="preserve"> </w:t>
      </w:r>
      <w:r w:rsidRPr="00F35058">
        <w:rPr>
          <w:bCs/>
        </w:rPr>
        <w:t>įstatym</w:t>
      </w:r>
      <w:r w:rsidR="000D6E31">
        <w:rPr>
          <w:bCs/>
        </w:rPr>
        <w:t xml:space="preserve">o </w:t>
      </w:r>
      <w:r w:rsidR="003C43BD">
        <w:rPr>
          <w:bCs/>
        </w:rPr>
        <w:t>9</w:t>
      </w:r>
      <w:r w:rsidR="003C43BD" w:rsidRPr="008D6FEE">
        <w:rPr>
          <w:bCs/>
        </w:rPr>
        <w:t>5 straipsnio 1 dalies 2 punktu</w:t>
      </w:r>
      <w:r w:rsidRPr="00F35058">
        <w:rPr>
          <w:bCs/>
        </w:rPr>
        <w:t xml:space="preserve">, atliko </w:t>
      </w:r>
      <w:r w:rsidR="005A15AD" w:rsidRPr="000861CA">
        <w:rPr>
          <w:szCs w:val="24"/>
        </w:rPr>
        <w:t>Valstybės sienos apsaugos tarnyb</w:t>
      </w:r>
      <w:r w:rsidR="005A15AD">
        <w:rPr>
          <w:szCs w:val="24"/>
        </w:rPr>
        <w:t xml:space="preserve">os </w:t>
      </w:r>
      <w:r w:rsidR="005A15AD" w:rsidRPr="000861CA">
        <w:rPr>
          <w:szCs w:val="24"/>
        </w:rPr>
        <w:t>prie Lietuvos Respublikos vidaus reikalų ministerijos</w:t>
      </w:r>
      <w:r w:rsidR="005A15AD">
        <w:rPr>
          <w:szCs w:val="24"/>
        </w:rPr>
        <w:t xml:space="preserve"> </w:t>
      </w:r>
      <w:r w:rsidR="00033428">
        <w:rPr>
          <w:bCs/>
        </w:rPr>
        <w:t xml:space="preserve">(toliau – Perkančioji organizacija) </w:t>
      </w:r>
      <w:r w:rsidR="0009028F">
        <w:rPr>
          <w:bCs/>
        </w:rPr>
        <w:t>vykd</w:t>
      </w:r>
      <w:r w:rsidR="001607FA">
        <w:rPr>
          <w:bCs/>
        </w:rPr>
        <w:t xml:space="preserve">omo </w:t>
      </w:r>
      <w:r w:rsidR="002C029F">
        <w:rPr>
          <w:bCs/>
        </w:rPr>
        <w:t>viešojo</w:t>
      </w:r>
      <w:r w:rsidR="00033428">
        <w:rPr>
          <w:szCs w:val="24"/>
        </w:rPr>
        <w:t xml:space="preserve"> </w:t>
      </w:r>
      <w:r w:rsidR="00654E28">
        <w:rPr>
          <w:szCs w:val="24"/>
        </w:rPr>
        <w:t xml:space="preserve">pirkimo </w:t>
      </w:r>
      <w:r w:rsidR="00033428" w:rsidRPr="00F35058">
        <w:t>vertinimą</w:t>
      </w:r>
      <w:r w:rsidR="00033428" w:rsidRPr="00F35058">
        <w:rPr>
          <w:bCs/>
        </w:rPr>
        <w:t>.</w:t>
      </w:r>
    </w:p>
    <w:p w14:paraId="7E6E7E0B" w14:textId="77777777" w:rsidR="00C341E1" w:rsidRPr="00C341E1" w:rsidRDefault="00C341E1" w:rsidP="00C341E1">
      <w:pPr>
        <w:ind w:left="-108" w:firstLine="959"/>
        <w:jc w:val="both"/>
        <w:rPr>
          <w:bCs/>
        </w:rPr>
      </w:pPr>
    </w:p>
    <w:p w14:paraId="7F977FBF" w14:textId="77777777" w:rsidR="002A07F4" w:rsidRDefault="002A07F4" w:rsidP="005C62A0">
      <w:pPr>
        <w:spacing w:line="254" w:lineRule="auto"/>
        <w:ind w:right="49"/>
        <w:jc w:val="center"/>
        <w:rPr>
          <w:szCs w:val="24"/>
        </w:rPr>
      </w:pPr>
      <w:r>
        <w:rPr>
          <w:b/>
          <w:szCs w:val="24"/>
        </w:rPr>
        <w:t>I dalis. Bendra informacija</w:t>
      </w:r>
    </w:p>
    <w:p w14:paraId="720CCDAD" w14:textId="77777777" w:rsidR="002A07F4" w:rsidRDefault="002A07F4" w:rsidP="005C62A0">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2A07F4" w14:paraId="554FA865"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rsidP="00A930F4">
            <w:pPr>
              <w:jc w:val="both"/>
              <w:rPr>
                <w:szCs w:val="24"/>
              </w:rPr>
            </w:pPr>
            <w:r w:rsidRPr="002A07F4">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2FE3E833" w14:textId="0C18074A" w:rsidR="002A07F4" w:rsidRPr="00FC334E" w:rsidRDefault="005A15AD" w:rsidP="00B42FF7">
            <w:pPr>
              <w:jc w:val="both"/>
              <w:rPr>
                <w:szCs w:val="24"/>
              </w:rPr>
            </w:pPr>
            <w:r>
              <w:rPr>
                <w:szCs w:val="24"/>
              </w:rPr>
              <w:t>„</w:t>
            </w:r>
            <w:r w:rsidRPr="00A22654">
              <w:rPr>
                <w:i/>
                <w:iCs/>
                <w:szCs w:val="24"/>
              </w:rPr>
              <w:t>Elektros energijos taupymo priemonių paslaugos pirkimas</w:t>
            </w:r>
            <w:r>
              <w:rPr>
                <w:szCs w:val="24"/>
              </w:rPr>
              <w:t>“ (2020-09-16</w:t>
            </w:r>
            <w:r w:rsidRPr="002307A6">
              <w:rPr>
                <w:szCs w:val="24"/>
              </w:rPr>
              <w:t xml:space="preserve"> </w:t>
            </w:r>
            <w:r>
              <w:rPr>
                <w:szCs w:val="24"/>
              </w:rPr>
              <w:t xml:space="preserve">skelbtas </w:t>
            </w:r>
            <w:r w:rsidRPr="002307A6">
              <w:rPr>
                <w:szCs w:val="24"/>
              </w:rPr>
              <w:t>Centrinėje viešųjų pirkimų</w:t>
            </w:r>
            <w:r>
              <w:rPr>
                <w:szCs w:val="24"/>
              </w:rPr>
              <w:t xml:space="preserve"> informacinėje</w:t>
            </w:r>
            <w:r w:rsidRPr="002307A6">
              <w:rPr>
                <w:szCs w:val="24"/>
              </w:rPr>
              <w:t xml:space="preserve"> sistemoje, pirkimo Nr. </w:t>
            </w:r>
            <w:r>
              <w:rPr>
                <w:szCs w:val="24"/>
              </w:rPr>
              <w:t>507260) (t</w:t>
            </w:r>
            <w:r w:rsidRPr="002307A6">
              <w:rPr>
                <w:szCs w:val="24"/>
              </w:rPr>
              <w:t>oliau –</w:t>
            </w:r>
            <w:r>
              <w:rPr>
                <w:szCs w:val="24"/>
              </w:rPr>
              <w:t xml:space="preserve"> Pirkimas)</w:t>
            </w:r>
          </w:p>
        </w:tc>
      </w:tr>
      <w:tr w:rsidR="002A07F4" w14:paraId="13F23A6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rsidP="00A930F4">
            <w:pPr>
              <w:jc w:val="both"/>
              <w:rPr>
                <w:szCs w:val="24"/>
              </w:rPr>
            </w:pPr>
            <w:r w:rsidRPr="002A07F4">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3F073E6A" w14:textId="71CDB180" w:rsidR="002A07F4" w:rsidRPr="002A07F4" w:rsidRDefault="002A07F4" w:rsidP="00A930F4">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w:t>
            </w:r>
            <w:r w:rsidR="00B42FF7">
              <w:rPr>
                <w:bCs/>
                <w:szCs w:val="24"/>
              </w:rPr>
              <w:t>20</w:t>
            </w:r>
            <w:r w:rsidR="00F91CA6">
              <w:rPr>
                <w:bCs/>
                <w:szCs w:val="24"/>
              </w:rPr>
              <w:t>-</w:t>
            </w:r>
            <w:r w:rsidR="000C240B">
              <w:rPr>
                <w:bCs/>
                <w:szCs w:val="24"/>
              </w:rPr>
              <w:t>08-01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A930F4">
            <w:pPr>
              <w:jc w:val="both"/>
              <w:rPr>
                <w:rFonts w:eastAsia="Calibri"/>
              </w:rPr>
            </w:pPr>
            <w:r w:rsidRPr="002A07F4">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6E458157" w14:textId="11F89A1D" w:rsidR="002A07F4" w:rsidRPr="00F35058" w:rsidRDefault="00566EDC" w:rsidP="00A930F4">
            <w:pPr>
              <w:jc w:val="both"/>
              <w:rPr>
                <w:szCs w:val="24"/>
              </w:rPr>
            </w:pPr>
            <w:r>
              <w:rPr>
                <w:szCs w:val="24"/>
              </w:rPr>
              <w:t>A</w:t>
            </w:r>
            <w:r w:rsidR="009B5BCD" w:rsidRPr="00F35058">
              <w:rPr>
                <w:szCs w:val="24"/>
              </w:rPr>
              <w:t xml:space="preserve">tviras </w:t>
            </w:r>
            <w:r w:rsidR="002A07F4" w:rsidRPr="00F35058">
              <w:rPr>
                <w:szCs w:val="24"/>
              </w:rPr>
              <w:t>konkursas</w:t>
            </w:r>
            <w:r w:rsidR="002A07F4">
              <w:rPr>
                <w:szCs w:val="24"/>
              </w:rPr>
              <w:t>.</w:t>
            </w:r>
          </w:p>
        </w:tc>
      </w:tr>
      <w:tr w:rsidR="002A07F4" w14:paraId="0D2D661A"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A930F4">
            <w:pPr>
              <w:jc w:val="both"/>
              <w:rPr>
                <w:rFonts w:eastAsia="Calibri"/>
              </w:rPr>
            </w:pPr>
            <w:r w:rsidRPr="002A07F4">
              <w:rPr>
                <w:rFonts w:eastAsia="Calibri"/>
              </w:rPr>
              <w:t>Planuojama (nenurodoma, jeigu pirkimas vertinamas iki vokų su pasiūlymais 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3E98F64B" w14:textId="772C756A" w:rsidR="003C43BD" w:rsidRPr="002A07F4" w:rsidRDefault="00F50ACF" w:rsidP="00A930F4">
            <w:pPr>
              <w:spacing w:line="254" w:lineRule="auto"/>
              <w:jc w:val="both"/>
              <w:rPr>
                <w:szCs w:val="24"/>
              </w:rPr>
            </w:pPr>
            <w:r>
              <w:rPr>
                <w:szCs w:val="24"/>
              </w:rPr>
              <w:t xml:space="preserve">Pirkimo vertė </w:t>
            </w:r>
            <w:r w:rsidR="00121AC8">
              <w:rPr>
                <w:szCs w:val="24"/>
              </w:rPr>
              <w:t>– 938.016,53 Eur be</w:t>
            </w:r>
            <w:r w:rsidR="00FC4208">
              <w:rPr>
                <w:szCs w:val="24"/>
              </w:rPr>
              <w:t xml:space="preserve"> PVM.</w:t>
            </w:r>
          </w:p>
        </w:tc>
      </w:tr>
      <w:tr w:rsidR="002A07F4" w14:paraId="110D0C7B"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5C62A0">
            <w:pPr>
              <w:jc w:val="both"/>
              <w:rPr>
                <w:szCs w:val="24"/>
              </w:rPr>
            </w:pPr>
            <w:r w:rsidRPr="002A07F4">
              <w:rPr>
                <w:rFonts w:eastAsia="Calibri"/>
              </w:rPr>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605DFF03" w14:textId="7FA15372" w:rsidR="002A07F4" w:rsidRPr="002A07F4" w:rsidRDefault="002A07F4" w:rsidP="00C00E2E">
            <w:pPr>
              <w:spacing w:before="240" w:line="254" w:lineRule="auto"/>
              <w:jc w:val="both"/>
              <w:rPr>
                <w:szCs w:val="24"/>
              </w:rPr>
            </w:pPr>
          </w:p>
        </w:tc>
      </w:tr>
      <w:tr w:rsidR="002A07F4" w14:paraId="189D3881"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5C62A0">
            <w:pPr>
              <w:jc w:val="both"/>
              <w:rPr>
                <w:rFonts w:eastAsia="Calibri"/>
              </w:rPr>
            </w:pPr>
            <w:r w:rsidRPr="002A07F4">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0D7D3D16" w14:textId="304762F5" w:rsidR="002A07F4" w:rsidRPr="006A45B7" w:rsidRDefault="006A45B7" w:rsidP="005C62A0">
            <w:pPr>
              <w:jc w:val="both"/>
              <w:rPr>
                <w:szCs w:val="24"/>
              </w:rPr>
            </w:pPr>
            <w:r w:rsidRPr="006A45B7">
              <w:rPr>
                <w:color w:val="000000"/>
                <w:szCs w:val="24"/>
              </w:rPr>
              <w:t xml:space="preserve">Išsamus </w:t>
            </w:r>
            <w:r w:rsidR="003C7B6B" w:rsidRPr="006A45B7">
              <w:rPr>
                <w:color w:val="000000"/>
                <w:szCs w:val="24"/>
              </w:rPr>
              <w:t xml:space="preserve">Pirkimo </w:t>
            </w:r>
            <w:r w:rsidRPr="006A45B7">
              <w:rPr>
                <w:color w:val="000000"/>
                <w:szCs w:val="24"/>
              </w:rPr>
              <w:t>v</w:t>
            </w:r>
            <w:r w:rsidR="003C7B6B" w:rsidRPr="006A45B7">
              <w:rPr>
                <w:color w:val="000000"/>
                <w:szCs w:val="24"/>
              </w:rPr>
              <w:t>ertinimas</w:t>
            </w:r>
            <w:r w:rsidR="00822173" w:rsidRPr="006A45B7">
              <w:rPr>
                <w:color w:val="000000"/>
                <w:szCs w:val="24"/>
              </w:rPr>
              <w:t xml:space="preserve"> / </w:t>
            </w:r>
            <w:r w:rsidR="0021427A" w:rsidRPr="006A45B7">
              <w:rPr>
                <w:szCs w:val="24"/>
              </w:rPr>
              <w:t>po</w:t>
            </w:r>
            <w:r w:rsidR="00822173" w:rsidRPr="006A45B7">
              <w:rPr>
                <w:szCs w:val="24"/>
              </w:rPr>
              <w:t xml:space="preserve"> pasiūlymų Pirkimui </w:t>
            </w:r>
            <w:r w:rsidR="009E7B2D" w:rsidRPr="006A45B7">
              <w:rPr>
                <w:szCs w:val="24"/>
              </w:rPr>
              <w:t>pateikimo</w:t>
            </w:r>
            <w:r w:rsidR="006C7539" w:rsidRPr="006A45B7">
              <w:rPr>
                <w:szCs w:val="24"/>
              </w:rPr>
              <w:t>,</w:t>
            </w:r>
            <w:r w:rsidR="00822173" w:rsidRPr="006A45B7">
              <w:rPr>
                <w:szCs w:val="24"/>
              </w:rPr>
              <w:t xml:space="preserve"> bet iki</w:t>
            </w:r>
            <w:r w:rsidR="0021427A" w:rsidRPr="006A45B7">
              <w:rPr>
                <w:szCs w:val="24"/>
              </w:rPr>
              <w:t xml:space="preserve"> </w:t>
            </w:r>
            <w:r w:rsidR="00F91CA6" w:rsidRPr="006A45B7">
              <w:rPr>
                <w:szCs w:val="24"/>
              </w:rPr>
              <w:t xml:space="preserve">Pirkimo sutarties </w:t>
            </w:r>
            <w:r w:rsidR="003C7B6B" w:rsidRPr="006A45B7">
              <w:rPr>
                <w:szCs w:val="24"/>
              </w:rPr>
              <w:t>sudarymo</w:t>
            </w:r>
            <w:r w:rsidR="00020116" w:rsidRPr="006A45B7">
              <w:rPr>
                <w:szCs w:val="24"/>
              </w:rPr>
              <w:t>.</w:t>
            </w:r>
          </w:p>
        </w:tc>
      </w:tr>
      <w:tr w:rsidR="002A07F4" w14:paraId="0F9E7A14"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5C62A0">
            <w:pPr>
              <w:jc w:val="both"/>
              <w:rPr>
                <w:b/>
                <w:szCs w:val="24"/>
              </w:rPr>
            </w:pPr>
            <w:r w:rsidRPr="002A07F4">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095EA9A3" w14:textId="29D3CEAE" w:rsidR="00EC341A" w:rsidRPr="002A07F4" w:rsidRDefault="004A5D98" w:rsidP="005C62A0">
            <w:pPr>
              <w:tabs>
                <w:tab w:val="left" w:pos="900"/>
              </w:tabs>
              <w:ind w:right="49"/>
              <w:jc w:val="both"/>
              <w:rPr>
                <w:szCs w:val="24"/>
              </w:rPr>
            </w:pPr>
            <w:r>
              <w:rPr>
                <w:szCs w:val="24"/>
              </w:rPr>
              <w:t>-</w:t>
            </w:r>
          </w:p>
        </w:tc>
      </w:tr>
      <w:tr w:rsidR="002A07F4" w14:paraId="4BC74502" w14:textId="77777777" w:rsidTr="00A930F4">
        <w:tc>
          <w:tcPr>
            <w:tcW w:w="9639"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5C62A0">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51B3461B" w:rsidR="002A07F4" w:rsidRPr="003454A0" w:rsidRDefault="002C029F" w:rsidP="005C62A0">
            <w:pPr>
              <w:ind w:firstLine="880"/>
              <w:jc w:val="both"/>
              <w:rPr>
                <w:szCs w:val="24"/>
              </w:rPr>
            </w:pPr>
            <w:r>
              <w:rPr>
                <w:szCs w:val="24"/>
              </w:rPr>
              <w:t>-</w:t>
            </w:r>
          </w:p>
        </w:tc>
      </w:tr>
    </w:tbl>
    <w:p w14:paraId="1921462A" w14:textId="77777777" w:rsidR="00E548F0" w:rsidRPr="002A07F4" w:rsidRDefault="00E548F0" w:rsidP="00E548F0">
      <w:pPr>
        <w:ind w:left="-105" w:firstLine="956"/>
        <w:jc w:val="both"/>
        <w:rPr>
          <w:b/>
          <w:szCs w:val="24"/>
        </w:rPr>
      </w:pPr>
    </w:p>
    <w:p w14:paraId="4C3510D8" w14:textId="6512F7BA" w:rsidR="00607032" w:rsidRDefault="002A07F4" w:rsidP="00C410CD">
      <w:pPr>
        <w:jc w:val="center"/>
        <w:rPr>
          <w:b/>
          <w:szCs w:val="24"/>
        </w:rPr>
      </w:pPr>
      <w:r w:rsidRPr="002A07F4">
        <w:rPr>
          <w:b/>
          <w:szCs w:val="24"/>
        </w:rPr>
        <w:t>II dalis. Vertinimo apimtyje nustatyti pažeidimai</w:t>
      </w:r>
    </w:p>
    <w:p w14:paraId="23B67CF4" w14:textId="77777777" w:rsidR="00C410CD" w:rsidRDefault="00C410CD" w:rsidP="00C410CD">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63"/>
      </w:tblGrid>
      <w:tr w:rsidR="00607032" w:rsidRPr="002A07F4" w14:paraId="612C8CF5" w14:textId="77777777" w:rsidTr="00E808C2">
        <w:tc>
          <w:tcPr>
            <w:tcW w:w="1271" w:type="dxa"/>
            <w:tcBorders>
              <w:top w:val="single" w:sz="4" w:space="0" w:color="auto"/>
              <w:left w:val="single" w:sz="4" w:space="0" w:color="auto"/>
              <w:bottom w:val="single" w:sz="4" w:space="0" w:color="auto"/>
              <w:right w:val="single" w:sz="4" w:space="0" w:color="auto"/>
            </w:tcBorders>
          </w:tcPr>
          <w:p w14:paraId="2AD40E27" w14:textId="711A9EBB" w:rsidR="00607032" w:rsidRPr="002A07F4" w:rsidRDefault="00607032" w:rsidP="005C62A0">
            <w:pPr>
              <w:jc w:val="center"/>
              <w:rPr>
                <w:szCs w:val="24"/>
              </w:rPr>
            </w:pPr>
          </w:p>
        </w:tc>
        <w:tc>
          <w:tcPr>
            <w:tcW w:w="8363" w:type="dxa"/>
            <w:tcBorders>
              <w:top w:val="single" w:sz="4" w:space="0" w:color="auto"/>
              <w:left w:val="single" w:sz="4" w:space="0" w:color="auto"/>
              <w:bottom w:val="single" w:sz="4" w:space="0" w:color="auto"/>
              <w:right w:val="single" w:sz="4" w:space="0" w:color="auto"/>
            </w:tcBorders>
          </w:tcPr>
          <w:p w14:paraId="57D6A95F" w14:textId="2CED0A3D" w:rsidR="00012B6C" w:rsidRPr="00B942CE" w:rsidRDefault="00012B6C" w:rsidP="00171C62">
            <w:pPr>
              <w:jc w:val="both"/>
              <w:rPr>
                <w:szCs w:val="24"/>
              </w:rPr>
            </w:pPr>
          </w:p>
        </w:tc>
      </w:tr>
      <w:tr w:rsidR="00245BA6" w:rsidRPr="00223EFD" w14:paraId="05790260" w14:textId="77777777" w:rsidTr="00A930F4">
        <w:tc>
          <w:tcPr>
            <w:tcW w:w="9634" w:type="dxa"/>
            <w:gridSpan w:val="2"/>
            <w:tcBorders>
              <w:top w:val="single" w:sz="4" w:space="0" w:color="auto"/>
              <w:left w:val="single" w:sz="4" w:space="0" w:color="auto"/>
              <w:bottom w:val="single" w:sz="4" w:space="0" w:color="auto"/>
              <w:right w:val="single" w:sz="4" w:space="0" w:color="auto"/>
            </w:tcBorders>
          </w:tcPr>
          <w:p w14:paraId="252E8A36" w14:textId="6E3F5A06" w:rsidR="00BE4403" w:rsidRPr="00BE4403" w:rsidRDefault="00BE4403" w:rsidP="00B90180">
            <w:pPr>
              <w:pStyle w:val="ListParagraph"/>
              <w:tabs>
                <w:tab w:val="left" w:pos="567"/>
              </w:tabs>
              <w:ind w:left="0" w:firstLine="883"/>
              <w:jc w:val="both"/>
              <w:rPr>
                <w:szCs w:val="24"/>
              </w:rPr>
            </w:pPr>
          </w:p>
        </w:tc>
      </w:tr>
    </w:tbl>
    <w:p w14:paraId="7F3F2A37" w14:textId="77777777" w:rsidR="00E808C2" w:rsidRPr="00223EFD" w:rsidRDefault="00E808C2" w:rsidP="00324BC6">
      <w:pPr>
        <w:rPr>
          <w:b/>
          <w:szCs w:val="24"/>
        </w:rPr>
      </w:pPr>
    </w:p>
    <w:p w14:paraId="617AB81D" w14:textId="77777777" w:rsidR="002A07F4" w:rsidRPr="00223EFD" w:rsidRDefault="002A07F4" w:rsidP="005C62A0">
      <w:pPr>
        <w:jc w:val="center"/>
        <w:rPr>
          <w:b/>
          <w:color w:val="000000"/>
          <w:szCs w:val="24"/>
          <w:lang w:eastAsia="lt-LT"/>
        </w:rPr>
      </w:pPr>
      <w:r w:rsidRPr="00223EFD">
        <w:rPr>
          <w:b/>
          <w:szCs w:val="24"/>
        </w:rPr>
        <w:t xml:space="preserve">III dalis. </w:t>
      </w:r>
      <w:r w:rsidRPr="00223EFD">
        <w:rPr>
          <w:b/>
          <w:color w:val="000000"/>
          <w:szCs w:val="24"/>
          <w:lang w:eastAsia="lt-LT"/>
        </w:rPr>
        <w:t>Kiti nustatyti pažeidimai</w:t>
      </w:r>
    </w:p>
    <w:p w14:paraId="3BF61BAF" w14:textId="77777777" w:rsidR="002A07F4" w:rsidRPr="00223EFD" w:rsidRDefault="002A07F4" w:rsidP="005C62A0">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23EFD" w14:paraId="02208C35" w14:textId="77777777" w:rsidTr="00A930F4">
        <w:tc>
          <w:tcPr>
            <w:tcW w:w="1333" w:type="dxa"/>
            <w:tcBorders>
              <w:top w:val="single" w:sz="4" w:space="0" w:color="auto"/>
              <w:left w:val="single" w:sz="4" w:space="0" w:color="auto"/>
              <w:bottom w:val="single" w:sz="4" w:space="0" w:color="auto"/>
              <w:right w:val="single" w:sz="4" w:space="0" w:color="auto"/>
            </w:tcBorders>
            <w:hideMark/>
          </w:tcPr>
          <w:p w14:paraId="6B90E422" w14:textId="02A3CFAA" w:rsidR="002A07F4" w:rsidRPr="00223EFD" w:rsidRDefault="002A07F4" w:rsidP="00BC5CF2">
            <w:pPr>
              <w:rPr>
                <w:szCs w:val="24"/>
              </w:rPr>
            </w:pPr>
          </w:p>
        </w:tc>
        <w:tc>
          <w:tcPr>
            <w:tcW w:w="8301" w:type="dxa"/>
            <w:tcBorders>
              <w:top w:val="single" w:sz="4" w:space="0" w:color="auto"/>
              <w:left w:val="single" w:sz="4" w:space="0" w:color="auto"/>
              <w:bottom w:val="single" w:sz="4" w:space="0" w:color="auto"/>
              <w:right w:val="single" w:sz="4" w:space="0" w:color="auto"/>
            </w:tcBorders>
            <w:hideMark/>
          </w:tcPr>
          <w:p w14:paraId="292817AA" w14:textId="46720CE8" w:rsidR="00941B4B" w:rsidRPr="00223EFD" w:rsidRDefault="00941B4B" w:rsidP="005C62A0">
            <w:pPr>
              <w:jc w:val="both"/>
              <w:rPr>
                <w:i/>
                <w:szCs w:val="24"/>
              </w:rPr>
            </w:pPr>
          </w:p>
        </w:tc>
      </w:tr>
      <w:tr w:rsidR="002A07F4" w:rsidRPr="00223EFD" w14:paraId="2B4BBC31" w14:textId="77777777" w:rsidTr="00A930F4">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7B0D408B" w:rsidR="002A07F4" w:rsidRPr="00B9178B" w:rsidRDefault="002A07F4" w:rsidP="0058304F">
            <w:pPr>
              <w:tabs>
                <w:tab w:val="left" w:pos="993"/>
              </w:tabs>
              <w:ind w:right="49" w:firstLine="883"/>
              <w:jc w:val="both"/>
              <w:rPr>
                <w:iCs/>
                <w:szCs w:val="24"/>
              </w:rPr>
            </w:pPr>
          </w:p>
        </w:tc>
      </w:tr>
    </w:tbl>
    <w:p w14:paraId="56AD0C8A" w14:textId="77777777" w:rsidR="009D370E" w:rsidRPr="00223EFD" w:rsidRDefault="009D370E" w:rsidP="005C62A0">
      <w:pPr>
        <w:rPr>
          <w:b/>
          <w:szCs w:val="24"/>
        </w:rPr>
      </w:pPr>
    </w:p>
    <w:p w14:paraId="47C6F189" w14:textId="77777777" w:rsidR="002A07F4" w:rsidRPr="00223EFD" w:rsidRDefault="002A07F4" w:rsidP="005C62A0">
      <w:pPr>
        <w:jc w:val="center"/>
        <w:rPr>
          <w:b/>
          <w:szCs w:val="24"/>
        </w:rPr>
      </w:pPr>
      <w:r w:rsidRPr="00223EFD">
        <w:rPr>
          <w:b/>
          <w:szCs w:val="24"/>
        </w:rPr>
        <w:t>IV dalis. Sprendimas</w:t>
      </w:r>
    </w:p>
    <w:p w14:paraId="362CE1B9" w14:textId="77777777" w:rsidR="002A07F4" w:rsidRPr="00223EFD" w:rsidRDefault="002A07F4" w:rsidP="005C62A0">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04C1" w:rsidRPr="00223EFD" w14:paraId="107C4B1F" w14:textId="77777777" w:rsidTr="00A930F4">
        <w:tc>
          <w:tcPr>
            <w:tcW w:w="9639" w:type="dxa"/>
            <w:tcBorders>
              <w:top w:val="single" w:sz="4" w:space="0" w:color="auto"/>
              <w:left w:val="single" w:sz="4" w:space="0" w:color="auto"/>
              <w:bottom w:val="single" w:sz="4" w:space="0" w:color="auto"/>
              <w:right w:val="single" w:sz="4" w:space="0" w:color="auto"/>
            </w:tcBorders>
            <w:hideMark/>
          </w:tcPr>
          <w:p w14:paraId="3E4E6D74" w14:textId="747099B9" w:rsidR="00121EAE" w:rsidRDefault="00121EAE" w:rsidP="00121EAE">
            <w:pPr>
              <w:ind w:firstLine="880"/>
              <w:jc w:val="both"/>
              <w:rPr>
                <w:bCs/>
                <w:szCs w:val="24"/>
                <w:lang w:eastAsia="lt-LT"/>
              </w:rPr>
            </w:pPr>
            <w:r>
              <w:rPr>
                <w:bCs/>
                <w:szCs w:val="24"/>
                <w:lang w:eastAsia="lt-LT"/>
              </w:rPr>
              <w:t>Tarnyba</w:t>
            </w:r>
            <w:r w:rsidR="00DC0A3D">
              <w:rPr>
                <w:bCs/>
                <w:szCs w:val="24"/>
                <w:lang w:eastAsia="lt-LT"/>
              </w:rPr>
              <w:t xml:space="preserve"> </w:t>
            </w:r>
            <w:r w:rsidRPr="00613CDB">
              <w:rPr>
                <w:bCs/>
                <w:szCs w:val="24"/>
                <w:lang w:eastAsia="lt-LT"/>
              </w:rPr>
              <w:t>Įstatymo nuostatų pažeidimų</w:t>
            </w:r>
            <w:r w:rsidR="00D43F14" w:rsidRPr="00613CDB">
              <w:rPr>
                <w:bCs/>
                <w:szCs w:val="24"/>
                <w:lang w:eastAsia="lt-LT"/>
              </w:rPr>
              <w:t xml:space="preserve"> nenustatė</w:t>
            </w:r>
            <w:r w:rsidRPr="00613CDB">
              <w:rPr>
                <w:bCs/>
                <w:szCs w:val="24"/>
                <w:lang w:eastAsia="lt-LT"/>
              </w:rPr>
              <w:t xml:space="preserve">, </w:t>
            </w:r>
            <w:r>
              <w:rPr>
                <w:bCs/>
                <w:szCs w:val="24"/>
                <w:lang w:eastAsia="lt-LT"/>
              </w:rPr>
              <w:t>todėl</w:t>
            </w:r>
            <w:r w:rsidRPr="00613CDB">
              <w:rPr>
                <w:bCs/>
                <w:szCs w:val="24"/>
                <w:lang w:eastAsia="lt-LT"/>
              </w:rPr>
              <w:t xml:space="preserve"> neprieštarauja, kad Perkančioji organizacija tęstų Pirkimo procedūras.</w:t>
            </w:r>
          </w:p>
          <w:p w14:paraId="17C8E16A" w14:textId="189A632A" w:rsidR="002A07F4" w:rsidRPr="00223EFD" w:rsidRDefault="005A06C1" w:rsidP="005A06C1">
            <w:pPr>
              <w:ind w:firstLine="880"/>
              <w:jc w:val="both"/>
              <w:rPr>
                <w:szCs w:val="24"/>
              </w:rPr>
            </w:pPr>
            <w:r w:rsidRPr="007F0C16">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2A2C0575" w14:textId="77777777" w:rsidR="005A06C1" w:rsidRDefault="005A06C1" w:rsidP="001E7A18">
      <w:pPr>
        <w:jc w:val="center"/>
        <w:rPr>
          <w:b/>
          <w:szCs w:val="24"/>
        </w:rPr>
      </w:pPr>
    </w:p>
    <w:p w14:paraId="2BD85237" w14:textId="68F21567" w:rsidR="002A07F4" w:rsidRPr="004D04C1" w:rsidRDefault="002A07F4" w:rsidP="001E7A18">
      <w:pPr>
        <w:jc w:val="center"/>
        <w:rPr>
          <w:b/>
          <w:szCs w:val="24"/>
        </w:rPr>
      </w:pPr>
      <w:r w:rsidRPr="00223EFD">
        <w:rPr>
          <w:b/>
          <w:szCs w:val="24"/>
        </w:rPr>
        <w:t>Pastabos</w:t>
      </w:r>
    </w:p>
    <w:p w14:paraId="24D6D53C" w14:textId="77777777" w:rsidR="002A07F4" w:rsidRPr="004D04C1" w:rsidRDefault="002A07F4" w:rsidP="005C62A0">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D84A13">
        <w:tc>
          <w:tcPr>
            <w:tcW w:w="9776" w:type="dxa"/>
            <w:tcBorders>
              <w:top w:val="single" w:sz="4" w:space="0" w:color="auto"/>
              <w:left w:val="single" w:sz="4" w:space="0" w:color="auto"/>
              <w:bottom w:val="single" w:sz="4" w:space="0" w:color="auto"/>
              <w:right w:val="single" w:sz="4" w:space="0" w:color="auto"/>
            </w:tcBorders>
          </w:tcPr>
          <w:p w14:paraId="75BFB298" w14:textId="77777777" w:rsidR="00831EA7" w:rsidRDefault="00FE20AF" w:rsidP="00FE20AF">
            <w:pPr>
              <w:tabs>
                <w:tab w:val="left" w:pos="993"/>
              </w:tabs>
              <w:autoSpaceDE w:val="0"/>
              <w:autoSpaceDN w:val="0"/>
              <w:adjustRightInd w:val="0"/>
              <w:ind w:firstLine="851"/>
              <w:jc w:val="both"/>
              <w:rPr>
                <w:szCs w:val="24"/>
              </w:rPr>
            </w:pPr>
            <w:r>
              <w:rPr>
                <w:szCs w:val="24"/>
              </w:rPr>
              <w:t>Pirkimo dokumentuose nustatyti reikalavimai:</w:t>
            </w:r>
          </w:p>
          <w:p w14:paraId="197C62D1" w14:textId="0228C0C2" w:rsidR="00831EA7" w:rsidRPr="00831EA7" w:rsidRDefault="00FE20AF" w:rsidP="00FE20AF">
            <w:pPr>
              <w:tabs>
                <w:tab w:val="left" w:pos="993"/>
              </w:tabs>
              <w:autoSpaceDE w:val="0"/>
              <w:autoSpaceDN w:val="0"/>
              <w:adjustRightInd w:val="0"/>
              <w:ind w:firstLine="851"/>
              <w:jc w:val="both"/>
              <w:rPr>
                <w:szCs w:val="24"/>
              </w:rPr>
            </w:pPr>
            <w:r>
              <w:rPr>
                <w:szCs w:val="24"/>
              </w:rPr>
              <w:t xml:space="preserve">(1) </w:t>
            </w:r>
            <w:r w:rsidRPr="00F26BAD">
              <w:rPr>
                <w:szCs w:val="24"/>
              </w:rPr>
              <w:t>Techninės specifikacijos 2 punkte nustatyta, kad „</w:t>
            </w:r>
            <w:r w:rsidRPr="00F26BAD">
              <w:rPr>
                <w:i/>
                <w:iCs/>
                <w:szCs w:val="24"/>
              </w:rPr>
              <w:t>Paslaugų įdiegimas turi užtikrinti ne mažesnį kaip 50 proc. Valstybės sienos apsaugos tarnybos (VSAT) objektų dabartinės apšvietimo sistemos instaliuotos elektrinė</w:t>
            </w:r>
            <w:r>
              <w:rPr>
                <w:i/>
                <w:iCs/>
                <w:szCs w:val="24"/>
              </w:rPr>
              <w:t>s</w:t>
            </w:r>
            <w:r w:rsidRPr="00F26BAD">
              <w:rPr>
                <w:i/>
                <w:iCs/>
                <w:szCs w:val="24"/>
              </w:rPr>
              <w:t xml:space="preserve"> galios. Pirkimo metu esama objektų apšvietimo šviestuvų instaliuota nominali galia yra apie 295 kW. </w:t>
            </w:r>
            <w:r w:rsidRPr="00F26BAD">
              <w:rPr>
                <w:i/>
                <w:iCs/>
                <w:szCs w:val="24"/>
                <w:u w:val="single"/>
              </w:rPr>
              <w:t>Po šviestuvų pakeitimo objektų apšvietimo šviestuvų instaliuota nominali galia negalės būti didesnė už 147 kW &lt;...&gt;</w:t>
            </w:r>
            <w:r>
              <w:rPr>
                <w:i/>
                <w:iCs/>
                <w:szCs w:val="24"/>
              </w:rPr>
              <w:t>“</w:t>
            </w:r>
            <w:r w:rsidR="00831EA7">
              <w:rPr>
                <w:i/>
                <w:iCs/>
                <w:szCs w:val="24"/>
              </w:rPr>
              <w:t xml:space="preserve"> </w:t>
            </w:r>
            <w:r w:rsidR="00831EA7" w:rsidRPr="00831EA7">
              <w:rPr>
                <w:szCs w:val="24"/>
              </w:rPr>
              <w:t>(toliau – I Reikalavimas);</w:t>
            </w:r>
          </w:p>
          <w:p w14:paraId="001E0426" w14:textId="63F0475F" w:rsidR="00FE20AF" w:rsidRDefault="00FE20AF" w:rsidP="00FE20AF">
            <w:pPr>
              <w:tabs>
                <w:tab w:val="left" w:pos="993"/>
              </w:tabs>
              <w:autoSpaceDE w:val="0"/>
              <w:autoSpaceDN w:val="0"/>
              <w:adjustRightInd w:val="0"/>
              <w:ind w:firstLine="851"/>
              <w:jc w:val="both"/>
              <w:rPr>
                <w:szCs w:val="24"/>
              </w:rPr>
            </w:pPr>
            <w:r>
              <w:rPr>
                <w:szCs w:val="24"/>
              </w:rPr>
              <w:t>(2) Pirkimo sutarties projekto 9.3 punkte nustatyta, kad „</w:t>
            </w:r>
            <w:r w:rsidRPr="00F26BAD">
              <w:rPr>
                <w:i/>
                <w:iCs/>
                <w:szCs w:val="24"/>
              </w:rPr>
              <w:t xml:space="preserve">Šalys susitaria, kad pasibaigus Paslaugų teikimo laikotarpiui ir Gavėjui atsiskaičius už suteiktas Paslaugas, Priemonių nuosavybės teisė pereina Gavėjui. Pasibaigus Paslaugų teikimo laikotarpiui Gavėjui </w:t>
            </w:r>
            <w:r w:rsidRPr="00F26BAD">
              <w:rPr>
                <w:i/>
                <w:iCs/>
                <w:szCs w:val="24"/>
                <w:u w:val="single"/>
              </w:rPr>
              <w:t>perduodamos Priemonės turi būti veikiančios, o jų skleidžiamas minimalus šviesos srautas turi būti ne mažesnis nei nurodytas Sutarties priedo Nr. 2</w:t>
            </w:r>
            <w:r w:rsidRPr="001E1446">
              <w:rPr>
                <w:i/>
                <w:iCs/>
                <w:szCs w:val="24"/>
                <w:u w:val="single"/>
              </w:rPr>
              <w:t>, lentelėje Nr. 3</w:t>
            </w:r>
            <w:r w:rsidRPr="001E1446">
              <w:rPr>
                <w:szCs w:val="24"/>
              </w:rPr>
              <w:t>“</w:t>
            </w:r>
            <w:r>
              <w:rPr>
                <w:szCs w:val="24"/>
              </w:rPr>
              <w:t xml:space="preserve"> </w:t>
            </w:r>
            <w:r w:rsidR="00831EA7">
              <w:rPr>
                <w:szCs w:val="24"/>
              </w:rPr>
              <w:t>(toliau – II Reikalavimas).</w:t>
            </w:r>
          </w:p>
          <w:p w14:paraId="779C4AD6" w14:textId="1B3DA592" w:rsidR="0054527E" w:rsidRPr="001C4A27" w:rsidRDefault="00831EA7" w:rsidP="00E05F58">
            <w:pPr>
              <w:pStyle w:val="ListParagraph"/>
              <w:tabs>
                <w:tab w:val="left" w:pos="993"/>
              </w:tabs>
              <w:autoSpaceDE w:val="0"/>
              <w:autoSpaceDN w:val="0"/>
              <w:adjustRightInd w:val="0"/>
              <w:ind w:left="0" w:firstLine="883"/>
              <w:jc w:val="both"/>
              <w:rPr>
                <w:bCs/>
                <w:szCs w:val="24"/>
              </w:rPr>
            </w:pPr>
            <w:r>
              <w:rPr>
                <w:szCs w:val="24"/>
              </w:rPr>
              <w:t>Perkančioji organizacija, paprašius ją paaiškinti, k</w:t>
            </w:r>
            <w:r w:rsidR="00FE20AF" w:rsidRPr="00CA3903">
              <w:rPr>
                <w:szCs w:val="24"/>
              </w:rPr>
              <w:t>aip bus nustatyta ir įvertinta šių reikalavimų atitiktis</w:t>
            </w:r>
            <w:r>
              <w:rPr>
                <w:szCs w:val="24"/>
              </w:rPr>
              <w:t>, k</w:t>
            </w:r>
            <w:r w:rsidR="00FE20AF" w:rsidRPr="00CA3903">
              <w:rPr>
                <w:szCs w:val="24"/>
              </w:rPr>
              <w:t xml:space="preserve">okios sankcijos bus taikomos tiekėjui, </w:t>
            </w:r>
            <w:r w:rsidR="005008F0">
              <w:rPr>
                <w:szCs w:val="24"/>
              </w:rPr>
              <w:t>nepa</w:t>
            </w:r>
            <w:r w:rsidR="00E05F58">
              <w:rPr>
                <w:szCs w:val="24"/>
              </w:rPr>
              <w:t>s</w:t>
            </w:r>
            <w:r w:rsidR="005008F0">
              <w:rPr>
                <w:szCs w:val="24"/>
              </w:rPr>
              <w:t>iekus reikalaujamų tikslų</w:t>
            </w:r>
            <w:r>
              <w:rPr>
                <w:szCs w:val="24"/>
              </w:rPr>
              <w:t>, nurodė, kad</w:t>
            </w:r>
            <w:r w:rsidR="00E05F58">
              <w:rPr>
                <w:szCs w:val="24"/>
              </w:rPr>
              <w:t xml:space="preserve"> </w:t>
            </w:r>
            <w:r>
              <w:rPr>
                <w:bCs/>
                <w:szCs w:val="24"/>
              </w:rPr>
              <w:t>„</w:t>
            </w:r>
            <w:r w:rsidR="00D878B3">
              <w:rPr>
                <w:bCs/>
                <w:szCs w:val="24"/>
              </w:rPr>
              <w:t xml:space="preserve">&lt;..&gt; </w:t>
            </w:r>
            <w:r w:rsidR="0054527E" w:rsidRPr="00D878B3">
              <w:rPr>
                <w:bCs/>
                <w:i/>
                <w:iCs/>
                <w:szCs w:val="24"/>
              </w:rPr>
              <w:t xml:space="preserve">visi tiekėjų Pirkime siūlomi bei naudojami šviestuvai privalo būti sertifikuoti, pagrindiniai parametrai turi matytis (būti nurodyti) ant įrangos įpakavimo ar korpuso (techninės specifikacijos lentelių atitinkami punktai susiję su sertifikavimu bei parametrus patvirtinančių dokumentų pateikimu). </w:t>
            </w:r>
            <w:r w:rsidR="0054527E" w:rsidRPr="00D878B3">
              <w:rPr>
                <w:bCs/>
                <w:i/>
                <w:iCs/>
                <w:szCs w:val="24"/>
                <w:u w:val="single"/>
              </w:rPr>
              <w:t>Pasirašant Priemonių perdavimo–priėmimo valdyti aktą, šviestuvai bus suskaičiuojami ir identifikuojami. Visų šviestuvų nominalios galios sudedamos ir  gaunama bendra įdiegta nominali galia, kuri negali būti didesnė už nustatytą</w:t>
            </w:r>
            <w:r w:rsidR="0054527E" w:rsidRPr="00D878B3">
              <w:rPr>
                <w:bCs/>
                <w:i/>
                <w:iCs/>
                <w:szCs w:val="24"/>
              </w:rPr>
              <w:t>.</w:t>
            </w:r>
            <w:r w:rsidRPr="00D878B3">
              <w:rPr>
                <w:bCs/>
                <w:i/>
                <w:iCs/>
                <w:szCs w:val="24"/>
              </w:rPr>
              <w:t xml:space="preserve"> </w:t>
            </w:r>
            <w:r w:rsidR="0054527E" w:rsidRPr="00D878B3">
              <w:rPr>
                <w:bCs/>
                <w:i/>
                <w:iCs/>
                <w:szCs w:val="24"/>
                <w:u w:val="single"/>
              </w:rPr>
              <w:t>Sutarties įvykdymas turi būti užtikrinamas banko ar kredito unijos garantija arba draudimo bendrovės laidavimo raštu.</w:t>
            </w:r>
            <w:r w:rsidR="0054527E" w:rsidRPr="00D878B3">
              <w:rPr>
                <w:bCs/>
                <w:i/>
                <w:iCs/>
                <w:szCs w:val="24"/>
              </w:rPr>
              <w:t xml:space="preserve"> Sutarties projekto 10.2 p. numatyta, kad „Sutarties įvykdymo užtikrinimu garantuojama, kad Gavėjui bus atlyginti nuostoliai, atsiradę Teikėjui, dėl jo kaltės, pažeidus Sutartį“. </w:t>
            </w:r>
            <w:r w:rsidR="0054527E" w:rsidRPr="00D878B3">
              <w:rPr>
                <w:bCs/>
                <w:i/>
                <w:iCs/>
                <w:szCs w:val="24"/>
                <w:u w:val="single"/>
              </w:rPr>
              <w:t>Sutarties projekto 10.1.2. p. numato, kad „Paslaugų teikimas nuo Priemonių perdavimo–priėmimo valdyti akto pasirašymo dienos užtikrinamas netesybomis</w:t>
            </w:r>
            <w:r w:rsidR="0054527E" w:rsidRPr="00D878B3">
              <w:rPr>
                <w:bCs/>
                <w:i/>
                <w:iCs/>
                <w:szCs w:val="24"/>
              </w:rPr>
              <w:t xml:space="preserve">. Teikėjui laiku nesuteikus Paslaugos arba Paslaugas suteikus netinkamai, Gavėjui pareikalavus, Teikėjas už kiekvieną pavėluotą ar netinkamai suteiktos Paslaugos dieną moka 0,02 proc. dydžio delspinigius, kurie apskaičiuojami nuo preliminarios sutarties kainos“. </w:t>
            </w:r>
            <w:r w:rsidR="0054527E" w:rsidRPr="00D878B3">
              <w:rPr>
                <w:bCs/>
                <w:i/>
                <w:iCs/>
                <w:szCs w:val="24"/>
                <w:u w:val="single"/>
              </w:rPr>
              <w:t>Papildomai sutarties projekto 11.4 p. numato, kad „Teikėjui vėluojant įrengti Priemones ir (ar) suteikti Darbus pagal Darbų grafiką, taip pat nepašalinant Priemonių ir (ar) Darbų trūkumų Garantinio termino laikotarpiu, Teikėjas privalo ne vėliau kaip per 5 (penkias) darbo dienas nuo Gavėjo reikalavimo gavimo dienos atlyginti Gavėjo faktiškai patirtas išlaidas ar tiesioginius nuostolius</w:t>
            </w:r>
            <w:r w:rsidR="0054527E" w:rsidRPr="00D878B3">
              <w:rPr>
                <w:bCs/>
                <w:i/>
                <w:iCs/>
                <w:szCs w:val="24"/>
              </w:rPr>
              <w:t xml:space="preserve">, kilusius dėl Teikėjo prievolių nevykdymo ar netinkamo </w:t>
            </w:r>
            <w:r w:rsidR="0054527E" w:rsidRPr="001C4A27">
              <w:rPr>
                <w:bCs/>
                <w:i/>
                <w:iCs/>
                <w:szCs w:val="24"/>
              </w:rPr>
              <w:t>vykdym</w:t>
            </w:r>
            <w:r w:rsidR="0054527E" w:rsidRPr="001C4A27">
              <w:rPr>
                <w:bCs/>
                <w:szCs w:val="24"/>
              </w:rPr>
              <w:t>o“.</w:t>
            </w:r>
          </w:p>
          <w:p w14:paraId="7BB2D252" w14:textId="300967A7" w:rsidR="006B4DD7" w:rsidRDefault="00D878B3" w:rsidP="00D878B3">
            <w:pPr>
              <w:pStyle w:val="ListParagraph"/>
              <w:ind w:left="0" w:firstLine="883"/>
              <w:jc w:val="both"/>
              <w:textAlignment w:val="baseline"/>
              <w:rPr>
                <w:bCs/>
                <w:szCs w:val="24"/>
              </w:rPr>
            </w:pPr>
            <w:r>
              <w:rPr>
                <w:szCs w:val="24"/>
              </w:rPr>
              <w:lastRenderedPageBreak/>
              <w:t xml:space="preserve">Apibendrindama išdėstytą, Tarnyba atkreipia dėmesį, kad I Reikalavimo įvykdymo užtikrinimui numatytas kontrolės mechanizmas ir Pirkimo sutarties projekte nustatytas sutarties įvykdymo užtikrinimas </w:t>
            </w:r>
            <w:r w:rsidRPr="00D878B3">
              <w:rPr>
                <w:szCs w:val="24"/>
              </w:rPr>
              <w:t>(</w:t>
            </w:r>
            <w:r w:rsidRPr="00D878B3">
              <w:rPr>
                <w:bCs/>
                <w:i/>
                <w:iCs/>
                <w:szCs w:val="24"/>
              </w:rPr>
              <w:t>banko ar kredito unijos garantija arba draudimo bendrovės laidavimo raštas</w:t>
            </w:r>
            <w:r w:rsidRPr="00D878B3">
              <w:rPr>
                <w:bCs/>
                <w:szCs w:val="24"/>
              </w:rPr>
              <w:t>, toliau – Garantija</w:t>
            </w:r>
            <w:r w:rsidRPr="00D878B3">
              <w:rPr>
                <w:bCs/>
                <w:i/>
                <w:iCs/>
                <w:szCs w:val="24"/>
              </w:rPr>
              <w:t>).</w:t>
            </w:r>
            <w:r w:rsidR="008D6E30">
              <w:rPr>
                <w:bCs/>
                <w:szCs w:val="24"/>
              </w:rPr>
              <w:t xml:space="preserve"> Tačiau Garantija galioja 180 kalendorinių dienų</w:t>
            </w:r>
            <w:r w:rsidR="008D6E30">
              <w:rPr>
                <w:rStyle w:val="FootnoteReference"/>
                <w:bCs/>
                <w:szCs w:val="24"/>
              </w:rPr>
              <w:footnoteReference w:id="1"/>
            </w:r>
            <w:r w:rsidR="00521A40">
              <w:rPr>
                <w:bCs/>
                <w:szCs w:val="24"/>
              </w:rPr>
              <w:t xml:space="preserve"> ir II Reikalavimo užtikrinimui netaikoma. </w:t>
            </w:r>
            <w:r w:rsidR="001C4A27" w:rsidRPr="001C4A27">
              <w:rPr>
                <w:bCs/>
                <w:szCs w:val="24"/>
              </w:rPr>
              <w:t>Sutarties projekto 10.1.2. p</w:t>
            </w:r>
            <w:r w:rsidR="001C4A27">
              <w:rPr>
                <w:bCs/>
                <w:szCs w:val="24"/>
              </w:rPr>
              <w:t xml:space="preserve">unkte numatytų „netesybų“ sąlygos taip pat nėra siejamos su II Reikalavimu. </w:t>
            </w:r>
            <w:r w:rsidR="001C4A27" w:rsidRPr="002D10E3">
              <w:rPr>
                <w:b/>
                <w:szCs w:val="24"/>
              </w:rPr>
              <w:t>Sutarties projekto 11.4 punkto sąlygos</w:t>
            </w:r>
            <w:r w:rsidR="00C75CC6" w:rsidRPr="00C75CC6">
              <w:rPr>
                <w:bCs/>
                <w:szCs w:val="24"/>
              </w:rPr>
              <w:t>, kad</w:t>
            </w:r>
            <w:r w:rsidR="00C75CC6">
              <w:rPr>
                <w:b/>
                <w:szCs w:val="24"/>
              </w:rPr>
              <w:t xml:space="preserve"> </w:t>
            </w:r>
            <w:r w:rsidR="001C4A27">
              <w:rPr>
                <w:bCs/>
                <w:szCs w:val="24"/>
              </w:rPr>
              <w:t>&lt;...&gt;</w:t>
            </w:r>
            <w:r w:rsidR="001C4A27" w:rsidRPr="001C4A27">
              <w:rPr>
                <w:bCs/>
                <w:i/>
                <w:iCs/>
                <w:szCs w:val="24"/>
              </w:rPr>
              <w:t xml:space="preserve">nepašalinant Priemonių ir (ar) Darbų trūkumų Garantinio termino laikotarpiu, </w:t>
            </w:r>
            <w:r w:rsidR="001C4A27" w:rsidRPr="00E96DAB">
              <w:rPr>
                <w:bCs/>
                <w:i/>
                <w:iCs/>
                <w:szCs w:val="24"/>
                <w:u w:val="single"/>
              </w:rPr>
              <w:t>Teikėjas privalo</w:t>
            </w:r>
            <w:r w:rsidR="001C4A27" w:rsidRPr="001C4A27">
              <w:rPr>
                <w:bCs/>
                <w:i/>
                <w:iCs/>
                <w:szCs w:val="24"/>
              </w:rPr>
              <w:t xml:space="preserve"> ne vėliau kaip per 5 (penkias) darbo dienas nuo Gavėjo reikalavimo gavimo dienos </w:t>
            </w:r>
            <w:r w:rsidR="001C4A27" w:rsidRPr="002D10E3">
              <w:rPr>
                <w:bCs/>
                <w:i/>
                <w:iCs/>
                <w:szCs w:val="24"/>
                <w:u w:val="single"/>
              </w:rPr>
              <w:t>atlyginti Gavėjo faktiškai patirtas išlaidas ar tiesioginius nuostolius</w:t>
            </w:r>
            <w:r w:rsidR="001C4A27" w:rsidRPr="001C4A27">
              <w:rPr>
                <w:bCs/>
                <w:i/>
                <w:iCs/>
                <w:szCs w:val="24"/>
              </w:rPr>
              <w:t>, kilusius dėl Teikėjo prievolių nevykdymo ar netinkamo vykdym</w:t>
            </w:r>
            <w:r w:rsidR="001C4A27" w:rsidRPr="001C4A27">
              <w:rPr>
                <w:bCs/>
                <w:szCs w:val="24"/>
              </w:rPr>
              <w:t>o</w:t>
            </w:r>
            <w:r w:rsidR="001C4A27">
              <w:rPr>
                <w:bCs/>
                <w:szCs w:val="24"/>
              </w:rPr>
              <w:t>“</w:t>
            </w:r>
            <w:r w:rsidR="00C75CC6">
              <w:rPr>
                <w:bCs/>
                <w:szCs w:val="24"/>
              </w:rPr>
              <w:t>,</w:t>
            </w:r>
            <w:r w:rsidR="00AE78DA">
              <w:rPr>
                <w:bCs/>
                <w:szCs w:val="24"/>
              </w:rPr>
              <w:t xml:space="preserve"> vertinant II Reikalavimo apimtimi,</w:t>
            </w:r>
            <w:r w:rsidR="001C4A27">
              <w:rPr>
                <w:bCs/>
                <w:szCs w:val="24"/>
              </w:rPr>
              <w:t xml:space="preserve"> </w:t>
            </w:r>
            <w:r w:rsidR="001C4A27" w:rsidRPr="002D10E3">
              <w:rPr>
                <w:b/>
                <w:szCs w:val="24"/>
              </w:rPr>
              <w:t>nėra tiksliai ir aiškiai išdėstyt</w:t>
            </w:r>
            <w:r w:rsidR="002D10E3">
              <w:rPr>
                <w:b/>
                <w:szCs w:val="24"/>
              </w:rPr>
              <w:t>o</w:t>
            </w:r>
            <w:r w:rsidR="001C4A27" w:rsidRPr="002D10E3">
              <w:rPr>
                <w:b/>
                <w:szCs w:val="24"/>
              </w:rPr>
              <w:t>s</w:t>
            </w:r>
            <w:r w:rsidR="001C4A27">
              <w:rPr>
                <w:bCs/>
                <w:szCs w:val="24"/>
              </w:rPr>
              <w:t xml:space="preserve"> </w:t>
            </w:r>
            <w:r w:rsidR="00AE78DA" w:rsidRPr="005429F8">
              <w:rPr>
                <w:b/>
                <w:szCs w:val="24"/>
              </w:rPr>
              <w:t>bei pagrįstai užtikrinančios</w:t>
            </w:r>
            <w:r w:rsidR="00AE78DA">
              <w:rPr>
                <w:bCs/>
                <w:szCs w:val="24"/>
              </w:rPr>
              <w:t xml:space="preserve"> </w:t>
            </w:r>
            <w:r w:rsidR="001C4A27">
              <w:rPr>
                <w:bCs/>
                <w:szCs w:val="24"/>
              </w:rPr>
              <w:t>(nenumatytas „išlaidų“ ar „nuostolių“ įvertinimo mechanizmas, kai</w:t>
            </w:r>
            <w:r w:rsidR="002D10E3">
              <w:rPr>
                <w:bCs/>
                <w:szCs w:val="24"/>
              </w:rPr>
              <w:t xml:space="preserve"> pvz., </w:t>
            </w:r>
            <w:r w:rsidR="002D10E3" w:rsidRPr="00AE78DA">
              <w:rPr>
                <w:bCs/>
                <w:i/>
                <w:iCs/>
                <w:szCs w:val="24"/>
              </w:rPr>
              <w:t xml:space="preserve">Priemonių </w:t>
            </w:r>
            <w:r w:rsidR="002D10E3" w:rsidRPr="00AE78DA">
              <w:rPr>
                <w:i/>
                <w:iCs/>
                <w:szCs w:val="24"/>
              </w:rPr>
              <w:t>skleidžiamas minimalus šviesos srautas bus mažesnis nei nurodytas</w:t>
            </w:r>
            <w:r w:rsidR="001C4A27" w:rsidRPr="00AE78DA">
              <w:rPr>
                <w:bCs/>
                <w:i/>
                <w:iCs/>
                <w:szCs w:val="24"/>
              </w:rPr>
              <w:t xml:space="preserve"> </w:t>
            </w:r>
            <w:r w:rsidR="002D10E3" w:rsidRPr="00AE78DA">
              <w:rPr>
                <w:bCs/>
                <w:i/>
                <w:iCs/>
                <w:szCs w:val="24"/>
              </w:rPr>
              <w:t>techninėje specifikacijoje (Pirkimo sutarties priede)</w:t>
            </w:r>
            <w:r w:rsidR="002D10E3">
              <w:rPr>
                <w:bCs/>
                <w:szCs w:val="24"/>
              </w:rPr>
              <w:t>,</w:t>
            </w:r>
            <w:r w:rsidR="00AE78DA">
              <w:rPr>
                <w:bCs/>
                <w:szCs w:val="24"/>
              </w:rPr>
              <w:t xml:space="preserve"> </w:t>
            </w:r>
            <w:r w:rsidR="002D10E3">
              <w:rPr>
                <w:bCs/>
                <w:szCs w:val="24"/>
              </w:rPr>
              <w:t xml:space="preserve">išlaidų ar </w:t>
            </w:r>
            <w:r w:rsidR="005429F8">
              <w:rPr>
                <w:bCs/>
                <w:szCs w:val="24"/>
              </w:rPr>
              <w:t xml:space="preserve">tiesioginių </w:t>
            </w:r>
            <w:r w:rsidR="002D10E3">
              <w:rPr>
                <w:bCs/>
                <w:szCs w:val="24"/>
              </w:rPr>
              <w:t>nuostolių atlyginimas neužtikrinamas papildoma garantija</w:t>
            </w:r>
            <w:r w:rsidR="006E6054">
              <w:rPr>
                <w:bCs/>
                <w:szCs w:val="24"/>
              </w:rPr>
              <w:t xml:space="preserve"> (</w:t>
            </w:r>
            <w:r w:rsidR="006E6054" w:rsidRPr="006E6054">
              <w:rPr>
                <w:bCs/>
                <w:i/>
                <w:iCs/>
                <w:szCs w:val="24"/>
              </w:rPr>
              <w:t>tik nurodyta, kad tiekėjas turėtų atlyginti</w:t>
            </w:r>
            <w:r w:rsidR="002D10E3">
              <w:rPr>
                <w:bCs/>
                <w:szCs w:val="24"/>
              </w:rPr>
              <w:t>).</w:t>
            </w:r>
            <w:r w:rsidR="00982F17">
              <w:rPr>
                <w:bCs/>
                <w:szCs w:val="24"/>
              </w:rPr>
              <w:t xml:space="preserve"> Perkančioji organizacija turėtų daugiau dėmesio skirti galutinio rezultato užtikrinimui.</w:t>
            </w:r>
          </w:p>
          <w:p w14:paraId="1EBC6721" w14:textId="4493F88B" w:rsidR="00982F17" w:rsidRPr="008D6E30" w:rsidRDefault="00982F17" w:rsidP="00D878B3">
            <w:pPr>
              <w:pStyle w:val="ListParagraph"/>
              <w:ind w:left="0" w:firstLine="883"/>
              <w:jc w:val="both"/>
              <w:textAlignment w:val="baseline"/>
              <w:rPr>
                <w:szCs w:val="24"/>
              </w:rPr>
            </w:pPr>
          </w:p>
        </w:tc>
      </w:tr>
    </w:tbl>
    <w:p w14:paraId="20CCFD73" w14:textId="214CFEDF" w:rsidR="00470B38" w:rsidRDefault="00470B38" w:rsidP="005C62A0">
      <w:pPr>
        <w:rPr>
          <w:szCs w:val="24"/>
        </w:rPr>
      </w:pPr>
    </w:p>
    <w:p w14:paraId="21DA6264" w14:textId="77777777" w:rsidR="00324BC6" w:rsidRDefault="00324BC6" w:rsidP="005C62A0">
      <w:pPr>
        <w:rPr>
          <w:szCs w:val="24"/>
        </w:rPr>
      </w:pPr>
    </w:p>
    <w:p w14:paraId="12795A84" w14:textId="77777777" w:rsidR="002C029F" w:rsidRDefault="00470B38" w:rsidP="005C62A0">
      <w:pPr>
        <w:rPr>
          <w:szCs w:val="24"/>
        </w:rPr>
      </w:pPr>
      <w:r w:rsidRPr="002A4741">
        <w:rPr>
          <w:szCs w:val="24"/>
        </w:rPr>
        <w:t>Direktoriaus pavaduotoja,</w:t>
      </w:r>
      <w:r w:rsidR="002C029F">
        <w:rPr>
          <w:szCs w:val="24"/>
        </w:rPr>
        <w:t xml:space="preserve"> </w:t>
      </w:r>
    </w:p>
    <w:p w14:paraId="43A46AD5" w14:textId="3F371AAA" w:rsidR="00470B38" w:rsidRPr="002A4741" w:rsidRDefault="00470B38" w:rsidP="00A930F4">
      <w:pPr>
        <w:ind w:right="-397"/>
        <w:rPr>
          <w:szCs w:val="24"/>
        </w:rPr>
      </w:pPr>
      <w:r w:rsidRPr="002A4741">
        <w:rPr>
          <w:szCs w:val="24"/>
        </w:rPr>
        <w:t>laikinai atliekanti direktoriaus</w:t>
      </w:r>
      <w:r w:rsidR="005C62A0">
        <w:rPr>
          <w:szCs w:val="24"/>
        </w:rPr>
        <w:t xml:space="preserve"> </w:t>
      </w:r>
      <w:r w:rsidR="002C029F">
        <w:rPr>
          <w:szCs w:val="24"/>
        </w:rPr>
        <w:t>f</w:t>
      </w:r>
      <w:r w:rsidRPr="002A4741">
        <w:rPr>
          <w:szCs w:val="24"/>
        </w:rPr>
        <w:t>unkcijas </w:t>
      </w:r>
      <w:r w:rsidR="002C029F">
        <w:rPr>
          <w:szCs w:val="24"/>
        </w:rPr>
        <w:t xml:space="preserve">                        </w:t>
      </w:r>
      <w:r w:rsidR="005C62A0">
        <w:rPr>
          <w:szCs w:val="24"/>
        </w:rPr>
        <w:t xml:space="preserve">                       </w:t>
      </w:r>
      <w:r w:rsidR="00A930F4">
        <w:rPr>
          <w:szCs w:val="24"/>
        </w:rPr>
        <w:t xml:space="preserve">          </w:t>
      </w:r>
      <w:r w:rsidR="005C62A0">
        <w:rPr>
          <w:szCs w:val="24"/>
        </w:rPr>
        <w:t xml:space="preserve">        </w:t>
      </w:r>
      <w:r>
        <w:rPr>
          <w:szCs w:val="24"/>
        </w:rPr>
        <w:t xml:space="preserve">    Jovita Petkuvienė</w:t>
      </w:r>
    </w:p>
    <w:p w14:paraId="64058523" w14:textId="4BE92B25" w:rsidR="00CB3A9B" w:rsidRDefault="00CB3A9B" w:rsidP="00B903C8">
      <w:pPr>
        <w:tabs>
          <w:tab w:val="left" w:pos="900"/>
        </w:tabs>
        <w:jc w:val="both"/>
        <w:rPr>
          <w:sz w:val="20"/>
        </w:rPr>
      </w:pPr>
    </w:p>
    <w:p w14:paraId="4B2900C2" w14:textId="51FD64B4" w:rsidR="005A06C1" w:rsidRDefault="005A06C1" w:rsidP="00B903C8">
      <w:pPr>
        <w:tabs>
          <w:tab w:val="left" w:pos="900"/>
        </w:tabs>
        <w:jc w:val="both"/>
        <w:rPr>
          <w:sz w:val="20"/>
        </w:rPr>
      </w:pPr>
    </w:p>
    <w:p w14:paraId="010D2715" w14:textId="70A1145D" w:rsidR="00324BC6" w:rsidRDefault="00324BC6" w:rsidP="00B903C8">
      <w:pPr>
        <w:tabs>
          <w:tab w:val="left" w:pos="900"/>
        </w:tabs>
        <w:jc w:val="both"/>
        <w:rPr>
          <w:sz w:val="20"/>
        </w:rPr>
      </w:pPr>
    </w:p>
    <w:p w14:paraId="1D033157" w14:textId="1E88961C" w:rsidR="00324BC6" w:rsidRDefault="00324BC6" w:rsidP="00B903C8">
      <w:pPr>
        <w:tabs>
          <w:tab w:val="left" w:pos="900"/>
        </w:tabs>
        <w:jc w:val="both"/>
        <w:rPr>
          <w:sz w:val="20"/>
        </w:rPr>
      </w:pPr>
    </w:p>
    <w:p w14:paraId="375F9E98" w14:textId="28D4409F" w:rsidR="00324BC6" w:rsidRDefault="00324BC6" w:rsidP="00B903C8">
      <w:pPr>
        <w:tabs>
          <w:tab w:val="left" w:pos="900"/>
        </w:tabs>
        <w:jc w:val="both"/>
        <w:rPr>
          <w:sz w:val="20"/>
        </w:rPr>
      </w:pPr>
    </w:p>
    <w:p w14:paraId="71BFE475" w14:textId="69AC4E65" w:rsidR="00CA3836" w:rsidRDefault="00CA3836" w:rsidP="00B903C8">
      <w:pPr>
        <w:tabs>
          <w:tab w:val="left" w:pos="900"/>
        </w:tabs>
        <w:jc w:val="both"/>
        <w:rPr>
          <w:sz w:val="20"/>
        </w:rPr>
      </w:pPr>
    </w:p>
    <w:p w14:paraId="12485621" w14:textId="7C1CF6DE" w:rsidR="00CA3836" w:rsidRDefault="00CA3836" w:rsidP="00B903C8">
      <w:pPr>
        <w:tabs>
          <w:tab w:val="left" w:pos="900"/>
        </w:tabs>
        <w:jc w:val="both"/>
        <w:rPr>
          <w:sz w:val="20"/>
        </w:rPr>
      </w:pPr>
    </w:p>
    <w:p w14:paraId="7E379C67" w14:textId="36782211" w:rsidR="00CA3836" w:rsidRDefault="00CA3836" w:rsidP="00B903C8">
      <w:pPr>
        <w:tabs>
          <w:tab w:val="left" w:pos="900"/>
        </w:tabs>
        <w:jc w:val="both"/>
        <w:rPr>
          <w:sz w:val="20"/>
        </w:rPr>
      </w:pPr>
    </w:p>
    <w:p w14:paraId="39BFA963" w14:textId="748F3150" w:rsidR="00CA3836" w:rsidRDefault="00CA3836" w:rsidP="00B903C8">
      <w:pPr>
        <w:tabs>
          <w:tab w:val="left" w:pos="900"/>
        </w:tabs>
        <w:jc w:val="both"/>
        <w:rPr>
          <w:sz w:val="20"/>
        </w:rPr>
      </w:pPr>
    </w:p>
    <w:p w14:paraId="3463BB94" w14:textId="711FFDCC" w:rsidR="00572C3A" w:rsidRDefault="00572C3A" w:rsidP="00B903C8">
      <w:pPr>
        <w:tabs>
          <w:tab w:val="left" w:pos="900"/>
        </w:tabs>
        <w:jc w:val="both"/>
        <w:rPr>
          <w:sz w:val="20"/>
        </w:rPr>
      </w:pPr>
    </w:p>
    <w:p w14:paraId="73585D90" w14:textId="200A513B" w:rsidR="00572C3A" w:rsidRDefault="00572C3A" w:rsidP="00B903C8">
      <w:pPr>
        <w:tabs>
          <w:tab w:val="left" w:pos="900"/>
        </w:tabs>
        <w:jc w:val="both"/>
        <w:rPr>
          <w:sz w:val="20"/>
        </w:rPr>
      </w:pPr>
    </w:p>
    <w:p w14:paraId="46DAF7E9" w14:textId="59657751" w:rsidR="00572C3A" w:rsidRDefault="00572C3A" w:rsidP="00B903C8">
      <w:pPr>
        <w:tabs>
          <w:tab w:val="left" w:pos="900"/>
        </w:tabs>
        <w:jc w:val="both"/>
        <w:rPr>
          <w:sz w:val="20"/>
        </w:rPr>
      </w:pPr>
    </w:p>
    <w:p w14:paraId="249F37D1" w14:textId="0B2D1B28" w:rsidR="00572C3A" w:rsidRDefault="00572C3A" w:rsidP="00B903C8">
      <w:pPr>
        <w:tabs>
          <w:tab w:val="left" w:pos="900"/>
        </w:tabs>
        <w:jc w:val="both"/>
        <w:rPr>
          <w:sz w:val="20"/>
        </w:rPr>
      </w:pPr>
    </w:p>
    <w:p w14:paraId="5C7772EB" w14:textId="6D8093B6" w:rsidR="00572C3A" w:rsidRDefault="00572C3A" w:rsidP="00B903C8">
      <w:pPr>
        <w:tabs>
          <w:tab w:val="left" w:pos="900"/>
        </w:tabs>
        <w:jc w:val="both"/>
        <w:rPr>
          <w:sz w:val="20"/>
        </w:rPr>
      </w:pPr>
    </w:p>
    <w:p w14:paraId="78AF8DFF" w14:textId="01E76A99" w:rsidR="00572C3A" w:rsidRDefault="00572C3A" w:rsidP="00B903C8">
      <w:pPr>
        <w:tabs>
          <w:tab w:val="left" w:pos="900"/>
        </w:tabs>
        <w:jc w:val="both"/>
        <w:rPr>
          <w:sz w:val="20"/>
        </w:rPr>
      </w:pPr>
    </w:p>
    <w:p w14:paraId="25F125E8" w14:textId="2F480336" w:rsidR="00572C3A" w:rsidRDefault="00572C3A" w:rsidP="00B903C8">
      <w:pPr>
        <w:tabs>
          <w:tab w:val="left" w:pos="900"/>
        </w:tabs>
        <w:jc w:val="both"/>
        <w:rPr>
          <w:sz w:val="20"/>
        </w:rPr>
      </w:pPr>
    </w:p>
    <w:p w14:paraId="78AFF57F" w14:textId="116A02E6" w:rsidR="00572C3A" w:rsidRDefault="00572C3A" w:rsidP="00B903C8">
      <w:pPr>
        <w:tabs>
          <w:tab w:val="left" w:pos="900"/>
        </w:tabs>
        <w:jc w:val="both"/>
        <w:rPr>
          <w:sz w:val="20"/>
        </w:rPr>
      </w:pPr>
    </w:p>
    <w:p w14:paraId="2AFDEB7A" w14:textId="6A3F6A74" w:rsidR="00572C3A" w:rsidRDefault="00572C3A" w:rsidP="00B903C8">
      <w:pPr>
        <w:tabs>
          <w:tab w:val="left" w:pos="900"/>
        </w:tabs>
        <w:jc w:val="both"/>
        <w:rPr>
          <w:sz w:val="20"/>
        </w:rPr>
      </w:pPr>
    </w:p>
    <w:p w14:paraId="1DE3DAC1" w14:textId="494BE632" w:rsidR="00572C3A" w:rsidRDefault="00572C3A" w:rsidP="00B903C8">
      <w:pPr>
        <w:tabs>
          <w:tab w:val="left" w:pos="900"/>
        </w:tabs>
        <w:jc w:val="both"/>
        <w:rPr>
          <w:sz w:val="20"/>
        </w:rPr>
      </w:pPr>
    </w:p>
    <w:p w14:paraId="7FCADBF6" w14:textId="2465575E" w:rsidR="00572C3A" w:rsidRDefault="00572C3A" w:rsidP="00B903C8">
      <w:pPr>
        <w:tabs>
          <w:tab w:val="left" w:pos="900"/>
        </w:tabs>
        <w:jc w:val="both"/>
        <w:rPr>
          <w:sz w:val="20"/>
        </w:rPr>
      </w:pPr>
    </w:p>
    <w:p w14:paraId="5ED5734F" w14:textId="3DB58673" w:rsidR="00572C3A" w:rsidRDefault="00572C3A" w:rsidP="00B903C8">
      <w:pPr>
        <w:tabs>
          <w:tab w:val="left" w:pos="900"/>
        </w:tabs>
        <w:jc w:val="both"/>
        <w:rPr>
          <w:sz w:val="20"/>
        </w:rPr>
      </w:pPr>
    </w:p>
    <w:p w14:paraId="77F3C111" w14:textId="5D429A77" w:rsidR="00572C3A" w:rsidRDefault="00572C3A" w:rsidP="00B903C8">
      <w:pPr>
        <w:tabs>
          <w:tab w:val="left" w:pos="900"/>
        </w:tabs>
        <w:jc w:val="both"/>
        <w:rPr>
          <w:sz w:val="20"/>
        </w:rPr>
      </w:pPr>
    </w:p>
    <w:p w14:paraId="5F2CB9A5" w14:textId="51DAD6CB" w:rsidR="00572C3A" w:rsidRDefault="00572C3A" w:rsidP="00B903C8">
      <w:pPr>
        <w:tabs>
          <w:tab w:val="left" w:pos="900"/>
        </w:tabs>
        <w:jc w:val="both"/>
        <w:rPr>
          <w:sz w:val="20"/>
        </w:rPr>
      </w:pPr>
    </w:p>
    <w:p w14:paraId="536EFA25" w14:textId="637F3375" w:rsidR="00572C3A" w:rsidRDefault="00572C3A" w:rsidP="00B903C8">
      <w:pPr>
        <w:tabs>
          <w:tab w:val="left" w:pos="900"/>
        </w:tabs>
        <w:jc w:val="both"/>
        <w:rPr>
          <w:sz w:val="20"/>
        </w:rPr>
      </w:pPr>
    </w:p>
    <w:p w14:paraId="21E5FD6D" w14:textId="0F3803FC" w:rsidR="00572C3A" w:rsidRDefault="00572C3A" w:rsidP="00B903C8">
      <w:pPr>
        <w:tabs>
          <w:tab w:val="left" w:pos="900"/>
        </w:tabs>
        <w:jc w:val="both"/>
        <w:rPr>
          <w:sz w:val="20"/>
        </w:rPr>
      </w:pPr>
    </w:p>
    <w:p w14:paraId="72FD95AA" w14:textId="056380AA" w:rsidR="00572C3A" w:rsidRDefault="00572C3A" w:rsidP="00B903C8">
      <w:pPr>
        <w:tabs>
          <w:tab w:val="left" w:pos="900"/>
        </w:tabs>
        <w:jc w:val="both"/>
        <w:rPr>
          <w:sz w:val="20"/>
        </w:rPr>
      </w:pPr>
    </w:p>
    <w:p w14:paraId="554BAE6E" w14:textId="536FA666" w:rsidR="00572C3A" w:rsidRDefault="00572C3A" w:rsidP="00B903C8">
      <w:pPr>
        <w:tabs>
          <w:tab w:val="left" w:pos="900"/>
        </w:tabs>
        <w:jc w:val="both"/>
        <w:rPr>
          <w:sz w:val="20"/>
        </w:rPr>
      </w:pPr>
    </w:p>
    <w:p w14:paraId="7D4F7B3B" w14:textId="6D378104" w:rsidR="00572C3A" w:rsidRDefault="00572C3A" w:rsidP="00B903C8">
      <w:pPr>
        <w:tabs>
          <w:tab w:val="left" w:pos="900"/>
        </w:tabs>
        <w:jc w:val="both"/>
        <w:rPr>
          <w:sz w:val="20"/>
        </w:rPr>
      </w:pPr>
    </w:p>
    <w:p w14:paraId="055D5697" w14:textId="77777777" w:rsidR="00572C3A" w:rsidRDefault="00572C3A" w:rsidP="00B903C8">
      <w:pPr>
        <w:tabs>
          <w:tab w:val="left" w:pos="900"/>
        </w:tabs>
        <w:jc w:val="both"/>
        <w:rPr>
          <w:sz w:val="20"/>
        </w:rPr>
      </w:pPr>
    </w:p>
    <w:p w14:paraId="337081C3" w14:textId="77777777" w:rsidR="004C2177" w:rsidRPr="005A06C1" w:rsidRDefault="000F1A98" w:rsidP="00B903C8">
      <w:pPr>
        <w:tabs>
          <w:tab w:val="left" w:pos="900"/>
        </w:tabs>
        <w:jc w:val="both"/>
        <w:rPr>
          <w:sz w:val="20"/>
        </w:rPr>
      </w:pPr>
      <w:r w:rsidRPr="005A06C1">
        <w:rPr>
          <w:sz w:val="20"/>
        </w:rPr>
        <w:t xml:space="preserve">Gema Petronytė, tel. (8 5) 219 7047, faks. (8 5) 213 6213, el. p. </w:t>
      </w:r>
      <w:r w:rsidRPr="005A06C1">
        <w:rPr>
          <w:rStyle w:val="Hyperlink"/>
          <w:sz w:val="20"/>
        </w:rPr>
        <w:t>Gema.Petronyte@vpt.lt</w:t>
      </w:r>
    </w:p>
    <w:sectPr w:rsidR="004C2177" w:rsidRPr="005A06C1" w:rsidSect="00ED75D1">
      <w:headerReference w:type="default" r:id="rId10"/>
      <w:headerReference w:type="first" r:id="rId11"/>
      <w:footerReference w:type="first" r:id="rId12"/>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23579" w14:textId="77777777" w:rsidR="006303A3" w:rsidRDefault="006303A3" w:rsidP="00B60E72">
      <w:r>
        <w:separator/>
      </w:r>
    </w:p>
  </w:endnote>
  <w:endnote w:type="continuationSeparator" w:id="0">
    <w:p w14:paraId="23BF63AF" w14:textId="77777777" w:rsidR="006303A3" w:rsidRDefault="006303A3"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057" w14:textId="77777777" w:rsidR="007C2522" w:rsidRPr="00BB2F72" w:rsidRDefault="007C252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F70C73B" wp14:editId="249820B1">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20E3871D" w14:textId="77777777" w:rsidR="007C2522" w:rsidRPr="00BB2F72" w:rsidRDefault="007C252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53C3209A" w14:textId="77777777" w:rsidR="007C2522" w:rsidRPr="00BB2F72" w:rsidRDefault="007C2522" w:rsidP="007C2522">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 xml:space="preserve">               </w:t>
    </w:r>
    <w:r w:rsidRPr="00BB2F72">
      <w:rPr>
        <w:sz w:val="18"/>
      </w:rPr>
      <w:t xml:space="preserve">     </w:t>
    </w:r>
    <w:r>
      <w:rPr>
        <w:sz w:val="18"/>
      </w:rPr>
      <w:t>Kodas 188656261</w:t>
    </w:r>
  </w:p>
  <w:p w14:paraId="7FC68F34" w14:textId="77777777" w:rsidR="007C2522" w:rsidRPr="008F10BE" w:rsidRDefault="007C2522" w:rsidP="007C2522">
    <w:pPr>
      <w:pStyle w:val="Footer"/>
    </w:pPr>
  </w:p>
  <w:p w14:paraId="65881AD5" w14:textId="77777777" w:rsidR="00CC1530" w:rsidRPr="007C2522" w:rsidRDefault="00CC1530"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8CACF" w14:textId="77777777" w:rsidR="006303A3" w:rsidRDefault="006303A3" w:rsidP="00B60E72">
      <w:r>
        <w:separator/>
      </w:r>
    </w:p>
  </w:footnote>
  <w:footnote w:type="continuationSeparator" w:id="0">
    <w:p w14:paraId="1081E2D0" w14:textId="77777777" w:rsidR="006303A3" w:rsidRDefault="006303A3" w:rsidP="00B60E72">
      <w:r>
        <w:continuationSeparator/>
      </w:r>
    </w:p>
  </w:footnote>
  <w:footnote w:id="1">
    <w:p w14:paraId="3D7FF53C" w14:textId="68CF9421" w:rsidR="008D6E30" w:rsidRPr="00155372" w:rsidRDefault="008D6E30" w:rsidP="008D6E30">
      <w:pPr>
        <w:tabs>
          <w:tab w:val="left" w:pos="567"/>
        </w:tabs>
        <w:jc w:val="both"/>
        <w:rPr>
          <w:sz w:val="20"/>
          <w:highlight w:val="cyan"/>
        </w:rPr>
      </w:pPr>
      <w:r w:rsidRPr="00155372">
        <w:rPr>
          <w:rStyle w:val="FootnoteReference"/>
          <w:sz w:val="20"/>
        </w:rPr>
        <w:footnoteRef/>
      </w:r>
      <w:r w:rsidRPr="00155372">
        <w:rPr>
          <w:sz w:val="20"/>
        </w:rPr>
        <w:t xml:space="preserve"> </w:t>
      </w:r>
      <w:r w:rsidR="00AC2C99" w:rsidRPr="00155372">
        <w:rPr>
          <w:sz w:val="20"/>
        </w:rPr>
        <w:t>Sutarties projekto 10.1.1. punkte nustatyta, kad Garantij</w:t>
      </w:r>
      <w:r w:rsidR="005008F0">
        <w:rPr>
          <w:sz w:val="20"/>
        </w:rPr>
        <w:t>os</w:t>
      </w:r>
      <w:r w:rsidR="00AC2C99" w:rsidRPr="00155372">
        <w:rPr>
          <w:sz w:val="20"/>
        </w:rPr>
        <w:t xml:space="preserve"> galiojimas nurodytas Sutarties projekto</w:t>
      </w:r>
      <w:r w:rsidRPr="00155372">
        <w:rPr>
          <w:sz w:val="20"/>
        </w:rPr>
        <w:t xml:space="preserve"> 7.1 p. „</w:t>
      </w:r>
      <w:bookmarkStart w:id="0" w:name="_Hlk54627276"/>
      <w:r w:rsidRPr="00155372">
        <w:rPr>
          <w:i/>
          <w:iCs/>
          <w:sz w:val="20"/>
        </w:rPr>
        <w:t xml:space="preserve">Darbai privalo būti atlikti, Priemonės privalo būti įrengtos bei perduotos Gavėjui valdyti ir naudotis </w:t>
      </w:r>
      <w:r w:rsidRPr="00155372">
        <w:rPr>
          <w:b/>
          <w:bCs/>
          <w:i/>
          <w:iCs/>
          <w:sz w:val="20"/>
        </w:rPr>
        <w:t>per 180 kalendorinių dienų</w:t>
      </w:r>
      <w:r w:rsidRPr="00155372">
        <w:rPr>
          <w:i/>
          <w:iCs/>
          <w:sz w:val="20"/>
        </w:rPr>
        <w:t>, skaičiuojamų nuo Darbų grafiko suderinimo su Gavėju ir Sutarties 4.1.1 ir 4.1.2 punkte nurodytų veiksmų atlikimo dienos</w:t>
      </w:r>
      <w:r w:rsidRPr="00155372">
        <w:rPr>
          <w:sz w:val="20"/>
        </w:rPr>
        <w:t xml:space="preserve">“. </w:t>
      </w:r>
    </w:p>
    <w:bookmarkEnd w:id="0"/>
    <w:p w14:paraId="6B998F82" w14:textId="70EFDEA1" w:rsidR="008D6E30" w:rsidRDefault="008D6E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8E1" w14:textId="6DBF0E15" w:rsidR="00CC1530" w:rsidRPr="00B859EE" w:rsidRDefault="00CC1530" w:rsidP="00657F3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04EF4"/>
    <w:multiLevelType w:val="multilevel"/>
    <w:tmpl w:val="594645D8"/>
    <w:lvl w:ilvl="0">
      <w:start w:val="1"/>
      <w:numFmt w:val="decimal"/>
      <w:lvlText w:val="%1."/>
      <w:lvlJc w:val="left"/>
      <w:pPr>
        <w:ind w:left="4250" w:firstLine="3"/>
      </w:pPr>
      <w:rPr>
        <w:rFonts w:hint="default"/>
      </w:rPr>
    </w:lvl>
    <w:lvl w:ilvl="1">
      <w:start w:val="1"/>
      <w:numFmt w:val="decimal"/>
      <w:isLgl/>
      <w:lvlText w:val="%1.%2."/>
      <w:lvlJc w:val="left"/>
      <w:pPr>
        <w:ind w:left="435" w:hanging="43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6E66F45"/>
    <w:multiLevelType w:val="hybridMultilevel"/>
    <w:tmpl w:val="344223F6"/>
    <w:lvl w:ilvl="0" w:tplc="1E88B55C">
      <w:start w:val="1"/>
      <w:numFmt w:val="decimal"/>
      <w:lvlText w:val="%1."/>
      <w:lvlJc w:val="left"/>
      <w:pPr>
        <w:ind w:left="1202" w:hanging="360"/>
      </w:pPr>
      <w:rPr>
        <w:rFonts w:hint="default"/>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1524"/>
    <w:rsid w:val="00023284"/>
    <w:rsid w:val="00026023"/>
    <w:rsid w:val="00026219"/>
    <w:rsid w:val="00026830"/>
    <w:rsid w:val="000278FC"/>
    <w:rsid w:val="00031B0D"/>
    <w:rsid w:val="00031CEB"/>
    <w:rsid w:val="00033350"/>
    <w:rsid w:val="00033428"/>
    <w:rsid w:val="000361FD"/>
    <w:rsid w:val="0004020C"/>
    <w:rsid w:val="00042B81"/>
    <w:rsid w:val="00043859"/>
    <w:rsid w:val="00047316"/>
    <w:rsid w:val="00047BFD"/>
    <w:rsid w:val="0005305C"/>
    <w:rsid w:val="000538CE"/>
    <w:rsid w:val="000545F1"/>
    <w:rsid w:val="0005462F"/>
    <w:rsid w:val="0005505C"/>
    <w:rsid w:val="00056EEC"/>
    <w:rsid w:val="00062DE6"/>
    <w:rsid w:val="00065205"/>
    <w:rsid w:val="00066179"/>
    <w:rsid w:val="00066EEE"/>
    <w:rsid w:val="00067132"/>
    <w:rsid w:val="0007663E"/>
    <w:rsid w:val="00076843"/>
    <w:rsid w:val="00077557"/>
    <w:rsid w:val="000776AC"/>
    <w:rsid w:val="000779A4"/>
    <w:rsid w:val="000803A3"/>
    <w:rsid w:val="00082E44"/>
    <w:rsid w:val="00082EFA"/>
    <w:rsid w:val="0008323A"/>
    <w:rsid w:val="0008725E"/>
    <w:rsid w:val="00087775"/>
    <w:rsid w:val="00087B20"/>
    <w:rsid w:val="00087F21"/>
    <w:rsid w:val="0009028F"/>
    <w:rsid w:val="000918E2"/>
    <w:rsid w:val="00091C45"/>
    <w:rsid w:val="000924AE"/>
    <w:rsid w:val="00092EA3"/>
    <w:rsid w:val="00095E2D"/>
    <w:rsid w:val="00096AC6"/>
    <w:rsid w:val="000A17FE"/>
    <w:rsid w:val="000A4CE7"/>
    <w:rsid w:val="000A5C9F"/>
    <w:rsid w:val="000A7FC0"/>
    <w:rsid w:val="000B11AB"/>
    <w:rsid w:val="000B13B9"/>
    <w:rsid w:val="000B41EB"/>
    <w:rsid w:val="000B587D"/>
    <w:rsid w:val="000B6799"/>
    <w:rsid w:val="000B7B46"/>
    <w:rsid w:val="000C240B"/>
    <w:rsid w:val="000C387E"/>
    <w:rsid w:val="000C4B42"/>
    <w:rsid w:val="000C7E15"/>
    <w:rsid w:val="000D3A5E"/>
    <w:rsid w:val="000D5425"/>
    <w:rsid w:val="000D57B6"/>
    <w:rsid w:val="000D645F"/>
    <w:rsid w:val="000D6E31"/>
    <w:rsid w:val="000D792E"/>
    <w:rsid w:val="000D7E98"/>
    <w:rsid w:val="000E008F"/>
    <w:rsid w:val="000E11B4"/>
    <w:rsid w:val="000E1354"/>
    <w:rsid w:val="000E13DA"/>
    <w:rsid w:val="000E37D7"/>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5950"/>
    <w:rsid w:val="00120FD2"/>
    <w:rsid w:val="00121AC8"/>
    <w:rsid w:val="00121EAE"/>
    <w:rsid w:val="00122A2B"/>
    <w:rsid w:val="001240B8"/>
    <w:rsid w:val="00124369"/>
    <w:rsid w:val="00130F7B"/>
    <w:rsid w:val="001310DE"/>
    <w:rsid w:val="0013114F"/>
    <w:rsid w:val="00131B42"/>
    <w:rsid w:val="00131B8A"/>
    <w:rsid w:val="00132A2C"/>
    <w:rsid w:val="00132FD4"/>
    <w:rsid w:val="00134371"/>
    <w:rsid w:val="001343C8"/>
    <w:rsid w:val="001352A5"/>
    <w:rsid w:val="0013540C"/>
    <w:rsid w:val="00141373"/>
    <w:rsid w:val="001419D9"/>
    <w:rsid w:val="00141EE6"/>
    <w:rsid w:val="00142F7D"/>
    <w:rsid w:val="0014345B"/>
    <w:rsid w:val="0014390E"/>
    <w:rsid w:val="00146995"/>
    <w:rsid w:val="00146A60"/>
    <w:rsid w:val="001475C5"/>
    <w:rsid w:val="00155372"/>
    <w:rsid w:val="001556FB"/>
    <w:rsid w:val="00156945"/>
    <w:rsid w:val="00157DC7"/>
    <w:rsid w:val="0016028F"/>
    <w:rsid w:val="001607FA"/>
    <w:rsid w:val="001647E0"/>
    <w:rsid w:val="00164CA6"/>
    <w:rsid w:val="001654B7"/>
    <w:rsid w:val="0016764C"/>
    <w:rsid w:val="00167D58"/>
    <w:rsid w:val="00170308"/>
    <w:rsid w:val="00171024"/>
    <w:rsid w:val="00171C62"/>
    <w:rsid w:val="0017228E"/>
    <w:rsid w:val="001726BB"/>
    <w:rsid w:val="00172F43"/>
    <w:rsid w:val="00174D9A"/>
    <w:rsid w:val="0017501A"/>
    <w:rsid w:val="00175431"/>
    <w:rsid w:val="0017545C"/>
    <w:rsid w:val="001836A5"/>
    <w:rsid w:val="001837E3"/>
    <w:rsid w:val="0018559C"/>
    <w:rsid w:val="00186293"/>
    <w:rsid w:val="00191D8D"/>
    <w:rsid w:val="00192A89"/>
    <w:rsid w:val="00192CD2"/>
    <w:rsid w:val="00192E42"/>
    <w:rsid w:val="0019391C"/>
    <w:rsid w:val="0019736E"/>
    <w:rsid w:val="001A0300"/>
    <w:rsid w:val="001A189E"/>
    <w:rsid w:val="001A204A"/>
    <w:rsid w:val="001A2B59"/>
    <w:rsid w:val="001A4941"/>
    <w:rsid w:val="001A5B58"/>
    <w:rsid w:val="001A7EB4"/>
    <w:rsid w:val="001B1E35"/>
    <w:rsid w:val="001B1F27"/>
    <w:rsid w:val="001B4DB0"/>
    <w:rsid w:val="001B7E45"/>
    <w:rsid w:val="001C022B"/>
    <w:rsid w:val="001C1ED8"/>
    <w:rsid w:val="001C217E"/>
    <w:rsid w:val="001C2495"/>
    <w:rsid w:val="001C46E2"/>
    <w:rsid w:val="001C47D8"/>
    <w:rsid w:val="001C4A27"/>
    <w:rsid w:val="001C5F99"/>
    <w:rsid w:val="001D019D"/>
    <w:rsid w:val="001D057B"/>
    <w:rsid w:val="001D071D"/>
    <w:rsid w:val="001D3917"/>
    <w:rsid w:val="001D6558"/>
    <w:rsid w:val="001D6D9C"/>
    <w:rsid w:val="001D6F58"/>
    <w:rsid w:val="001D7589"/>
    <w:rsid w:val="001E0862"/>
    <w:rsid w:val="001E1446"/>
    <w:rsid w:val="001E2D81"/>
    <w:rsid w:val="001E4541"/>
    <w:rsid w:val="001E5F65"/>
    <w:rsid w:val="001E7A18"/>
    <w:rsid w:val="001F4115"/>
    <w:rsid w:val="001F43A0"/>
    <w:rsid w:val="001F563C"/>
    <w:rsid w:val="00200CF5"/>
    <w:rsid w:val="002038BD"/>
    <w:rsid w:val="00204002"/>
    <w:rsid w:val="00204515"/>
    <w:rsid w:val="00204C36"/>
    <w:rsid w:val="00206844"/>
    <w:rsid w:val="0020721F"/>
    <w:rsid w:val="00207EB5"/>
    <w:rsid w:val="00207EF6"/>
    <w:rsid w:val="002100EB"/>
    <w:rsid w:val="002137A5"/>
    <w:rsid w:val="0021427A"/>
    <w:rsid w:val="0021451F"/>
    <w:rsid w:val="00214BFD"/>
    <w:rsid w:val="00217FA2"/>
    <w:rsid w:val="002214A4"/>
    <w:rsid w:val="0022241D"/>
    <w:rsid w:val="00223EFD"/>
    <w:rsid w:val="0022436C"/>
    <w:rsid w:val="00230BD5"/>
    <w:rsid w:val="00230C96"/>
    <w:rsid w:val="00231E89"/>
    <w:rsid w:val="0024039D"/>
    <w:rsid w:val="0024320D"/>
    <w:rsid w:val="00243372"/>
    <w:rsid w:val="002453FC"/>
    <w:rsid w:val="00245872"/>
    <w:rsid w:val="00245BA6"/>
    <w:rsid w:val="00245F1C"/>
    <w:rsid w:val="00246188"/>
    <w:rsid w:val="0025094E"/>
    <w:rsid w:val="00250F7D"/>
    <w:rsid w:val="00251147"/>
    <w:rsid w:val="00251176"/>
    <w:rsid w:val="0025224D"/>
    <w:rsid w:val="00254443"/>
    <w:rsid w:val="00254585"/>
    <w:rsid w:val="0025570A"/>
    <w:rsid w:val="00256A80"/>
    <w:rsid w:val="00260B4A"/>
    <w:rsid w:val="00261BF8"/>
    <w:rsid w:val="00264C69"/>
    <w:rsid w:val="00266287"/>
    <w:rsid w:val="0026771D"/>
    <w:rsid w:val="00270889"/>
    <w:rsid w:val="0027186C"/>
    <w:rsid w:val="002724CA"/>
    <w:rsid w:val="00274357"/>
    <w:rsid w:val="0027648D"/>
    <w:rsid w:val="00276A5A"/>
    <w:rsid w:val="002815F5"/>
    <w:rsid w:val="002848CD"/>
    <w:rsid w:val="002866A6"/>
    <w:rsid w:val="00296787"/>
    <w:rsid w:val="002A07F4"/>
    <w:rsid w:val="002A10F5"/>
    <w:rsid w:val="002A53F3"/>
    <w:rsid w:val="002A7987"/>
    <w:rsid w:val="002B0551"/>
    <w:rsid w:val="002B4CB1"/>
    <w:rsid w:val="002B604B"/>
    <w:rsid w:val="002B7D72"/>
    <w:rsid w:val="002B7E5B"/>
    <w:rsid w:val="002C029F"/>
    <w:rsid w:val="002C0529"/>
    <w:rsid w:val="002C0E0D"/>
    <w:rsid w:val="002C288F"/>
    <w:rsid w:val="002C3589"/>
    <w:rsid w:val="002C61BC"/>
    <w:rsid w:val="002C77FC"/>
    <w:rsid w:val="002C7E7C"/>
    <w:rsid w:val="002D10E3"/>
    <w:rsid w:val="002D12DD"/>
    <w:rsid w:val="002D16C1"/>
    <w:rsid w:val="002D31A3"/>
    <w:rsid w:val="002D32D8"/>
    <w:rsid w:val="002D372C"/>
    <w:rsid w:val="002D45FA"/>
    <w:rsid w:val="002D50DD"/>
    <w:rsid w:val="002E08E4"/>
    <w:rsid w:val="002E1FBE"/>
    <w:rsid w:val="002E5715"/>
    <w:rsid w:val="002E6980"/>
    <w:rsid w:val="002F054F"/>
    <w:rsid w:val="002F1109"/>
    <w:rsid w:val="002F1193"/>
    <w:rsid w:val="002F14E1"/>
    <w:rsid w:val="002F1D2A"/>
    <w:rsid w:val="002F6D25"/>
    <w:rsid w:val="003033F9"/>
    <w:rsid w:val="00303C51"/>
    <w:rsid w:val="0030644F"/>
    <w:rsid w:val="003064F2"/>
    <w:rsid w:val="003101C0"/>
    <w:rsid w:val="00310B20"/>
    <w:rsid w:val="003112C9"/>
    <w:rsid w:val="00311854"/>
    <w:rsid w:val="00313F62"/>
    <w:rsid w:val="003144BF"/>
    <w:rsid w:val="0031765A"/>
    <w:rsid w:val="0032026A"/>
    <w:rsid w:val="00322DF9"/>
    <w:rsid w:val="00323101"/>
    <w:rsid w:val="003249F6"/>
    <w:rsid w:val="00324BC6"/>
    <w:rsid w:val="00325A3B"/>
    <w:rsid w:val="00327CC3"/>
    <w:rsid w:val="003328C2"/>
    <w:rsid w:val="00335F5D"/>
    <w:rsid w:val="0033777B"/>
    <w:rsid w:val="00337AD0"/>
    <w:rsid w:val="0034180F"/>
    <w:rsid w:val="00341FDA"/>
    <w:rsid w:val="003424EF"/>
    <w:rsid w:val="003426F9"/>
    <w:rsid w:val="00342F5B"/>
    <w:rsid w:val="00343024"/>
    <w:rsid w:val="003454A0"/>
    <w:rsid w:val="003455A9"/>
    <w:rsid w:val="003462CA"/>
    <w:rsid w:val="003501C0"/>
    <w:rsid w:val="00350F87"/>
    <w:rsid w:val="00351C37"/>
    <w:rsid w:val="0035250C"/>
    <w:rsid w:val="00353E5C"/>
    <w:rsid w:val="00354234"/>
    <w:rsid w:val="003555B5"/>
    <w:rsid w:val="00357039"/>
    <w:rsid w:val="00360C76"/>
    <w:rsid w:val="003625BC"/>
    <w:rsid w:val="00362C59"/>
    <w:rsid w:val="00365AA8"/>
    <w:rsid w:val="00370348"/>
    <w:rsid w:val="00370428"/>
    <w:rsid w:val="0037169E"/>
    <w:rsid w:val="003722FF"/>
    <w:rsid w:val="003726CB"/>
    <w:rsid w:val="00372B9F"/>
    <w:rsid w:val="0037339F"/>
    <w:rsid w:val="0037510E"/>
    <w:rsid w:val="00376760"/>
    <w:rsid w:val="0037739F"/>
    <w:rsid w:val="0038087D"/>
    <w:rsid w:val="003819F4"/>
    <w:rsid w:val="003822F8"/>
    <w:rsid w:val="00382A5F"/>
    <w:rsid w:val="00383004"/>
    <w:rsid w:val="00385D6B"/>
    <w:rsid w:val="003863B5"/>
    <w:rsid w:val="00386708"/>
    <w:rsid w:val="00387C13"/>
    <w:rsid w:val="00390F32"/>
    <w:rsid w:val="003925B8"/>
    <w:rsid w:val="003951A3"/>
    <w:rsid w:val="0039770C"/>
    <w:rsid w:val="00397A2B"/>
    <w:rsid w:val="00397F1E"/>
    <w:rsid w:val="003A0209"/>
    <w:rsid w:val="003A2AA9"/>
    <w:rsid w:val="003A6DE2"/>
    <w:rsid w:val="003A72B6"/>
    <w:rsid w:val="003A74C7"/>
    <w:rsid w:val="003B02EB"/>
    <w:rsid w:val="003B1011"/>
    <w:rsid w:val="003B1D0F"/>
    <w:rsid w:val="003B42DC"/>
    <w:rsid w:val="003B4D24"/>
    <w:rsid w:val="003B5670"/>
    <w:rsid w:val="003B5E73"/>
    <w:rsid w:val="003C20C0"/>
    <w:rsid w:val="003C3A36"/>
    <w:rsid w:val="003C43BD"/>
    <w:rsid w:val="003C4844"/>
    <w:rsid w:val="003C6685"/>
    <w:rsid w:val="003C7B6B"/>
    <w:rsid w:val="003D1AEF"/>
    <w:rsid w:val="003D3ED5"/>
    <w:rsid w:val="003D4CC6"/>
    <w:rsid w:val="003E0232"/>
    <w:rsid w:val="003E024B"/>
    <w:rsid w:val="003E0574"/>
    <w:rsid w:val="003E212E"/>
    <w:rsid w:val="003E2FDC"/>
    <w:rsid w:val="003E5321"/>
    <w:rsid w:val="003E53F2"/>
    <w:rsid w:val="003F1D11"/>
    <w:rsid w:val="003F2389"/>
    <w:rsid w:val="003F3ABA"/>
    <w:rsid w:val="003F6133"/>
    <w:rsid w:val="003F6D75"/>
    <w:rsid w:val="003F6EDB"/>
    <w:rsid w:val="00400593"/>
    <w:rsid w:val="00400D59"/>
    <w:rsid w:val="00402A4B"/>
    <w:rsid w:val="004049FC"/>
    <w:rsid w:val="00411672"/>
    <w:rsid w:val="004144BA"/>
    <w:rsid w:val="00416565"/>
    <w:rsid w:val="00417795"/>
    <w:rsid w:val="00417C03"/>
    <w:rsid w:val="004216C7"/>
    <w:rsid w:val="00421D53"/>
    <w:rsid w:val="00423B8F"/>
    <w:rsid w:val="00424C31"/>
    <w:rsid w:val="004259A0"/>
    <w:rsid w:val="004265D7"/>
    <w:rsid w:val="004268B1"/>
    <w:rsid w:val="0042753A"/>
    <w:rsid w:val="00427654"/>
    <w:rsid w:val="00427941"/>
    <w:rsid w:val="0043044F"/>
    <w:rsid w:val="00430544"/>
    <w:rsid w:val="00430646"/>
    <w:rsid w:val="00431317"/>
    <w:rsid w:val="00433415"/>
    <w:rsid w:val="0043388A"/>
    <w:rsid w:val="00435A77"/>
    <w:rsid w:val="00436D41"/>
    <w:rsid w:val="00437843"/>
    <w:rsid w:val="00440673"/>
    <w:rsid w:val="00445498"/>
    <w:rsid w:val="004564A8"/>
    <w:rsid w:val="004567B1"/>
    <w:rsid w:val="00456AA7"/>
    <w:rsid w:val="00457411"/>
    <w:rsid w:val="004601DF"/>
    <w:rsid w:val="0046060D"/>
    <w:rsid w:val="00461C7F"/>
    <w:rsid w:val="00461D77"/>
    <w:rsid w:val="004666A2"/>
    <w:rsid w:val="00466CFE"/>
    <w:rsid w:val="00470A0E"/>
    <w:rsid w:val="00470B38"/>
    <w:rsid w:val="00471575"/>
    <w:rsid w:val="00473DD8"/>
    <w:rsid w:val="00473F2C"/>
    <w:rsid w:val="00476726"/>
    <w:rsid w:val="00476E92"/>
    <w:rsid w:val="004771DB"/>
    <w:rsid w:val="00477BD8"/>
    <w:rsid w:val="00483832"/>
    <w:rsid w:val="004865C5"/>
    <w:rsid w:val="0048710F"/>
    <w:rsid w:val="004909BA"/>
    <w:rsid w:val="00492B0D"/>
    <w:rsid w:val="00493DAF"/>
    <w:rsid w:val="00495465"/>
    <w:rsid w:val="0049670B"/>
    <w:rsid w:val="00497CCA"/>
    <w:rsid w:val="004A114B"/>
    <w:rsid w:val="004A2BE6"/>
    <w:rsid w:val="004A3DF1"/>
    <w:rsid w:val="004A4221"/>
    <w:rsid w:val="004A4238"/>
    <w:rsid w:val="004A5D98"/>
    <w:rsid w:val="004A6375"/>
    <w:rsid w:val="004A6616"/>
    <w:rsid w:val="004B0790"/>
    <w:rsid w:val="004B1D01"/>
    <w:rsid w:val="004B2199"/>
    <w:rsid w:val="004B69F9"/>
    <w:rsid w:val="004B7D0A"/>
    <w:rsid w:val="004C1E1F"/>
    <w:rsid w:val="004C211E"/>
    <w:rsid w:val="004C2177"/>
    <w:rsid w:val="004C276D"/>
    <w:rsid w:val="004C7868"/>
    <w:rsid w:val="004D04C1"/>
    <w:rsid w:val="004D0DEB"/>
    <w:rsid w:val="004D4712"/>
    <w:rsid w:val="004D5D23"/>
    <w:rsid w:val="004D60B3"/>
    <w:rsid w:val="004D67E6"/>
    <w:rsid w:val="004D7927"/>
    <w:rsid w:val="004E0C13"/>
    <w:rsid w:val="004E2493"/>
    <w:rsid w:val="004E519C"/>
    <w:rsid w:val="004E590F"/>
    <w:rsid w:val="004E5FFE"/>
    <w:rsid w:val="004E6529"/>
    <w:rsid w:val="004E71A0"/>
    <w:rsid w:val="004F2A6D"/>
    <w:rsid w:val="005008F0"/>
    <w:rsid w:val="00501DB5"/>
    <w:rsid w:val="00501FFF"/>
    <w:rsid w:val="00502110"/>
    <w:rsid w:val="005022D7"/>
    <w:rsid w:val="0050592D"/>
    <w:rsid w:val="00507A7C"/>
    <w:rsid w:val="0051047B"/>
    <w:rsid w:val="005106F5"/>
    <w:rsid w:val="00511373"/>
    <w:rsid w:val="00513317"/>
    <w:rsid w:val="005150A4"/>
    <w:rsid w:val="0051531D"/>
    <w:rsid w:val="00516D17"/>
    <w:rsid w:val="00517FD0"/>
    <w:rsid w:val="005205DE"/>
    <w:rsid w:val="00520ECE"/>
    <w:rsid w:val="00521A40"/>
    <w:rsid w:val="005228AE"/>
    <w:rsid w:val="00523847"/>
    <w:rsid w:val="00523FC5"/>
    <w:rsid w:val="005245DA"/>
    <w:rsid w:val="00524CAA"/>
    <w:rsid w:val="00526B7B"/>
    <w:rsid w:val="00530D73"/>
    <w:rsid w:val="0053273F"/>
    <w:rsid w:val="00532FF6"/>
    <w:rsid w:val="005348B1"/>
    <w:rsid w:val="005429F8"/>
    <w:rsid w:val="0054354A"/>
    <w:rsid w:val="00543A03"/>
    <w:rsid w:val="00544934"/>
    <w:rsid w:val="0054527E"/>
    <w:rsid w:val="00545AB0"/>
    <w:rsid w:val="00547A32"/>
    <w:rsid w:val="00547AB2"/>
    <w:rsid w:val="00547DE3"/>
    <w:rsid w:val="00547E0B"/>
    <w:rsid w:val="00547FD2"/>
    <w:rsid w:val="005504C2"/>
    <w:rsid w:val="00550872"/>
    <w:rsid w:val="00552BA6"/>
    <w:rsid w:val="00554F21"/>
    <w:rsid w:val="005603BC"/>
    <w:rsid w:val="00560A4F"/>
    <w:rsid w:val="00562938"/>
    <w:rsid w:val="00562D2E"/>
    <w:rsid w:val="00563511"/>
    <w:rsid w:val="00564972"/>
    <w:rsid w:val="00566EDC"/>
    <w:rsid w:val="005675BE"/>
    <w:rsid w:val="005677A9"/>
    <w:rsid w:val="0057260D"/>
    <w:rsid w:val="00572C3A"/>
    <w:rsid w:val="005730EF"/>
    <w:rsid w:val="0057372A"/>
    <w:rsid w:val="005764E0"/>
    <w:rsid w:val="00577E17"/>
    <w:rsid w:val="005807A8"/>
    <w:rsid w:val="00580BD2"/>
    <w:rsid w:val="00581091"/>
    <w:rsid w:val="00581126"/>
    <w:rsid w:val="00581EC8"/>
    <w:rsid w:val="00582D45"/>
    <w:rsid w:val="0058304F"/>
    <w:rsid w:val="00584DFB"/>
    <w:rsid w:val="0058679A"/>
    <w:rsid w:val="00590913"/>
    <w:rsid w:val="0059194E"/>
    <w:rsid w:val="0059209E"/>
    <w:rsid w:val="00595791"/>
    <w:rsid w:val="00596631"/>
    <w:rsid w:val="00597800"/>
    <w:rsid w:val="00597D4E"/>
    <w:rsid w:val="00597F8E"/>
    <w:rsid w:val="005A0044"/>
    <w:rsid w:val="005A06C1"/>
    <w:rsid w:val="005A1190"/>
    <w:rsid w:val="005A15AD"/>
    <w:rsid w:val="005A32A7"/>
    <w:rsid w:val="005A34DD"/>
    <w:rsid w:val="005B0608"/>
    <w:rsid w:val="005B15AE"/>
    <w:rsid w:val="005B1CF9"/>
    <w:rsid w:val="005B1FB3"/>
    <w:rsid w:val="005B42E6"/>
    <w:rsid w:val="005B53A4"/>
    <w:rsid w:val="005B7683"/>
    <w:rsid w:val="005B777C"/>
    <w:rsid w:val="005B7BF1"/>
    <w:rsid w:val="005C1C68"/>
    <w:rsid w:val="005C366F"/>
    <w:rsid w:val="005C4948"/>
    <w:rsid w:val="005C5908"/>
    <w:rsid w:val="005C62A0"/>
    <w:rsid w:val="005C6C3B"/>
    <w:rsid w:val="005D0EEC"/>
    <w:rsid w:val="005D17BD"/>
    <w:rsid w:val="005D2733"/>
    <w:rsid w:val="005D2C4E"/>
    <w:rsid w:val="005D542A"/>
    <w:rsid w:val="005E3D38"/>
    <w:rsid w:val="005E3F94"/>
    <w:rsid w:val="005E52AE"/>
    <w:rsid w:val="005E5B36"/>
    <w:rsid w:val="005F362B"/>
    <w:rsid w:val="005F5140"/>
    <w:rsid w:val="005F5481"/>
    <w:rsid w:val="005F7C7D"/>
    <w:rsid w:val="00600402"/>
    <w:rsid w:val="00601595"/>
    <w:rsid w:val="00602BE0"/>
    <w:rsid w:val="00603D7B"/>
    <w:rsid w:val="00603EDA"/>
    <w:rsid w:val="00604EDD"/>
    <w:rsid w:val="006051D1"/>
    <w:rsid w:val="0060568E"/>
    <w:rsid w:val="00606603"/>
    <w:rsid w:val="00606763"/>
    <w:rsid w:val="006069E4"/>
    <w:rsid w:val="00606FB0"/>
    <w:rsid w:val="00607032"/>
    <w:rsid w:val="00607FF3"/>
    <w:rsid w:val="006109A4"/>
    <w:rsid w:val="006113E0"/>
    <w:rsid w:val="0061609B"/>
    <w:rsid w:val="006205F2"/>
    <w:rsid w:val="00620763"/>
    <w:rsid w:val="00623AD5"/>
    <w:rsid w:val="006255D1"/>
    <w:rsid w:val="00630088"/>
    <w:rsid w:val="006303A3"/>
    <w:rsid w:val="00631072"/>
    <w:rsid w:val="00632698"/>
    <w:rsid w:val="006334FC"/>
    <w:rsid w:val="00633D25"/>
    <w:rsid w:val="006340A9"/>
    <w:rsid w:val="006341C2"/>
    <w:rsid w:val="00637237"/>
    <w:rsid w:val="00637A07"/>
    <w:rsid w:val="006419F1"/>
    <w:rsid w:val="00641F52"/>
    <w:rsid w:val="006453B6"/>
    <w:rsid w:val="00645B28"/>
    <w:rsid w:val="00645BBC"/>
    <w:rsid w:val="0064672C"/>
    <w:rsid w:val="00650CA0"/>
    <w:rsid w:val="006544B7"/>
    <w:rsid w:val="00654CC2"/>
    <w:rsid w:val="00654E28"/>
    <w:rsid w:val="00657F31"/>
    <w:rsid w:val="0066162F"/>
    <w:rsid w:val="00661ADB"/>
    <w:rsid w:val="0066314E"/>
    <w:rsid w:val="006644C3"/>
    <w:rsid w:val="006667F9"/>
    <w:rsid w:val="00667511"/>
    <w:rsid w:val="00667C50"/>
    <w:rsid w:val="00670D5B"/>
    <w:rsid w:val="00674390"/>
    <w:rsid w:val="00675CA9"/>
    <w:rsid w:val="006763B0"/>
    <w:rsid w:val="00680208"/>
    <w:rsid w:val="00681237"/>
    <w:rsid w:val="00682605"/>
    <w:rsid w:val="006836D2"/>
    <w:rsid w:val="00684708"/>
    <w:rsid w:val="0068544B"/>
    <w:rsid w:val="00685AB4"/>
    <w:rsid w:val="00686115"/>
    <w:rsid w:val="00690205"/>
    <w:rsid w:val="00690AF2"/>
    <w:rsid w:val="00693A77"/>
    <w:rsid w:val="006940D3"/>
    <w:rsid w:val="00695D67"/>
    <w:rsid w:val="00696265"/>
    <w:rsid w:val="00696337"/>
    <w:rsid w:val="006A039B"/>
    <w:rsid w:val="006A27D7"/>
    <w:rsid w:val="006A3C82"/>
    <w:rsid w:val="006A45B7"/>
    <w:rsid w:val="006A4DDE"/>
    <w:rsid w:val="006A55A3"/>
    <w:rsid w:val="006A7B20"/>
    <w:rsid w:val="006B0059"/>
    <w:rsid w:val="006B02E9"/>
    <w:rsid w:val="006B2881"/>
    <w:rsid w:val="006B2AED"/>
    <w:rsid w:val="006B42B9"/>
    <w:rsid w:val="006B4DD7"/>
    <w:rsid w:val="006B5536"/>
    <w:rsid w:val="006C1FA2"/>
    <w:rsid w:val="006C27A7"/>
    <w:rsid w:val="006C3D0D"/>
    <w:rsid w:val="006C516E"/>
    <w:rsid w:val="006C70C6"/>
    <w:rsid w:val="006C7539"/>
    <w:rsid w:val="006D14D2"/>
    <w:rsid w:val="006D2539"/>
    <w:rsid w:val="006D281F"/>
    <w:rsid w:val="006D413F"/>
    <w:rsid w:val="006D5064"/>
    <w:rsid w:val="006D63ED"/>
    <w:rsid w:val="006E0212"/>
    <w:rsid w:val="006E0A61"/>
    <w:rsid w:val="006E0CED"/>
    <w:rsid w:val="006E1126"/>
    <w:rsid w:val="006E33CD"/>
    <w:rsid w:val="006E4E89"/>
    <w:rsid w:val="006E5EBD"/>
    <w:rsid w:val="006E6054"/>
    <w:rsid w:val="006F039D"/>
    <w:rsid w:val="006F03B2"/>
    <w:rsid w:val="006F10D1"/>
    <w:rsid w:val="006F1B97"/>
    <w:rsid w:val="006F2333"/>
    <w:rsid w:val="006F24F5"/>
    <w:rsid w:val="006F26D9"/>
    <w:rsid w:val="006F2DED"/>
    <w:rsid w:val="006F3125"/>
    <w:rsid w:val="006F3843"/>
    <w:rsid w:val="006F40BB"/>
    <w:rsid w:val="006F6F34"/>
    <w:rsid w:val="007010E2"/>
    <w:rsid w:val="007025FE"/>
    <w:rsid w:val="0070302E"/>
    <w:rsid w:val="007045DD"/>
    <w:rsid w:val="00704B10"/>
    <w:rsid w:val="00704B17"/>
    <w:rsid w:val="0070527A"/>
    <w:rsid w:val="00706DCC"/>
    <w:rsid w:val="00707387"/>
    <w:rsid w:val="00711B60"/>
    <w:rsid w:val="00712B62"/>
    <w:rsid w:val="00714EA2"/>
    <w:rsid w:val="007167C5"/>
    <w:rsid w:val="00720D01"/>
    <w:rsid w:val="007218A5"/>
    <w:rsid w:val="00721E1D"/>
    <w:rsid w:val="00722E91"/>
    <w:rsid w:val="00724135"/>
    <w:rsid w:val="00724E19"/>
    <w:rsid w:val="00726558"/>
    <w:rsid w:val="00727BF7"/>
    <w:rsid w:val="00730150"/>
    <w:rsid w:val="00732144"/>
    <w:rsid w:val="00733451"/>
    <w:rsid w:val="0073691F"/>
    <w:rsid w:val="00736CEF"/>
    <w:rsid w:val="00737E28"/>
    <w:rsid w:val="0074006D"/>
    <w:rsid w:val="007413DA"/>
    <w:rsid w:val="007437F3"/>
    <w:rsid w:val="007440FB"/>
    <w:rsid w:val="00744F15"/>
    <w:rsid w:val="00746480"/>
    <w:rsid w:val="00746921"/>
    <w:rsid w:val="0074734A"/>
    <w:rsid w:val="007503CA"/>
    <w:rsid w:val="00750F91"/>
    <w:rsid w:val="007510AB"/>
    <w:rsid w:val="007521E4"/>
    <w:rsid w:val="00752A81"/>
    <w:rsid w:val="00753A32"/>
    <w:rsid w:val="00757435"/>
    <w:rsid w:val="00757590"/>
    <w:rsid w:val="00760712"/>
    <w:rsid w:val="00760E73"/>
    <w:rsid w:val="007612AC"/>
    <w:rsid w:val="00761461"/>
    <w:rsid w:val="00762B8C"/>
    <w:rsid w:val="00764E2E"/>
    <w:rsid w:val="007659DF"/>
    <w:rsid w:val="007676CA"/>
    <w:rsid w:val="007704B0"/>
    <w:rsid w:val="00770623"/>
    <w:rsid w:val="00770B77"/>
    <w:rsid w:val="00770DC6"/>
    <w:rsid w:val="007715C2"/>
    <w:rsid w:val="007719A2"/>
    <w:rsid w:val="007732B0"/>
    <w:rsid w:val="007763DA"/>
    <w:rsid w:val="00781B4E"/>
    <w:rsid w:val="007821C5"/>
    <w:rsid w:val="00782EA5"/>
    <w:rsid w:val="00784092"/>
    <w:rsid w:val="0078474F"/>
    <w:rsid w:val="00786364"/>
    <w:rsid w:val="0078683D"/>
    <w:rsid w:val="00786BAF"/>
    <w:rsid w:val="00786E56"/>
    <w:rsid w:val="00787594"/>
    <w:rsid w:val="00787846"/>
    <w:rsid w:val="00790437"/>
    <w:rsid w:val="007924B3"/>
    <w:rsid w:val="007A34F3"/>
    <w:rsid w:val="007A79CD"/>
    <w:rsid w:val="007A7A06"/>
    <w:rsid w:val="007B17AF"/>
    <w:rsid w:val="007B206C"/>
    <w:rsid w:val="007B4522"/>
    <w:rsid w:val="007B5343"/>
    <w:rsid w:val="007B607F"/>
    <w:rsid w:val="007B77F7"/>
    <w:rsid w:val="007B7C80"/>
    <w:rsid w:val="007C017C"/>
    <w:rsid w:val="007C2522"/>
    <w:rsid w:val="007C2A12"/>
    <w:rsid w:val="007C2AFE"/>
    <w:rsid w:val="007C42F1"/>
    <w:rsid w:val="007C651E"/>
    <w:rsid w:val="007C6E4A"/>
    <w:rsid w:val="007D220A"/>
    <w:rsid w:val="007D277E"/>
    <w:rsid w:val="007D3547"/>
    <w:rsid w:val="007D38B9"/>
    <w:rsid w:val="007D4921"/>
    <w:rsid w:val="007D5B6F"/>
    <w:rsid w:val="007E4CE9"/>
    <w:rsid w:val="007E61C7"/>
    <w:rsid w:val="007E6481"/>
    <w:rsid w:val="007E6D35"/>
    <w:rsid w:val="007E7536"/>
    <w:rsid w:val="007F0796"/>
    <w:rsid w:val="007F0C16"/>
    <w:rsid w:val="007F2011"/>
    <w:rsid w:val="007F2103"/>
    <w:rsid w:val="007F2D0A"/>
    <w:rsid w:val="007F3ED0"/>
    <w:rsid w:val="007F496A"/>
    <w:rsid w:val="007F4A70"/>
    <w:rsid w:val="007F578C"/>
    <w:rsid w:val="007F5D3E"/>
    <w:rsid w:val="007F65A7"/>
    <w:rsid w:val="00800497"/>
    <w:rsid w:val="008006B5"/>
    <w:rsid w:val="00801D00"/>
    <w:rsid w:val="00803781"/>
    <w:rsid w:val="00805BD6"/>
    <w:rsid w:val="00807C9C"/>
    <w:rsid w:val="008101BE"/>
    <w:rsid w:val="00810306"/>
    <w:rsid w:val="00811EB7"/>
    <w:rsid w:val="00812271"/>
    <w:rsid w:val="00812622"/>
    <w:rsid w:val="0081312B"/>
    <w:rsid w:val="00815E25"/>
    <w:rsid w:val="00816C08"/>
    <w:rsid w:val="00816E7F"/>
    <w:rsid w:val="008173BB"/>
    <w:rsid w:val="0082038D"/>
    <w:rsid w:val="00821BC2"/>
    <w:rsid w:val="00822173"/>
    <w:rsid w:val="0082477D"/>
    <w:rsid w:val="008247A2"/>
    <w:rsid w:val="00825FC6"/>
    <w:rsid w:val="00830963"/>
    <w:rsid w:val="00830B70"/>
    <w:rsid w:val="00831EA7"/>
    <w:rsid w:val="008322B9"/>
    <w:rsid w:val="008355E0"/>
    <w:rsid w:val="008355EE"/>
    <w:rsid w:val="00835736"/>
    <w:rsid w:val="00835F53"/>
    <w:rsid w:val="008464C3"/>
    <w:rsid w:val="00846643"/>
    <w:rsid w:val="008506AF"/>
    <w:rsid w:val="00850A3C"/>
    <w:rsid w:val="00852979"/>
    <w:rsid w:val="00853CC7"/>
    <w:rsid w:val="00862A81"/>
    <w:rsid w:val="008634FD"/>
    <w:rsid w:val="00865B3A"/>
    <w:rsid w:val="00866C04"/>
    <w:rsid w:val="00866E5E"/>
    <w:rsid w:val="00867C53"/>
    <w:rsid w:val="008703EB"/>
    <w:rsid w:val="008725BC"/>
    <w:rsid w:val="008726D2"/>
    <w:rsid w:val="00875F0F"/>
    <w:rsid w:val="00875F41"/>
    <w:rsid w:val="00880952"/>
    <w:rsid w:val="00881889"/>
    <w:rsid w:val="00882BF8"/>
    <w:rsid w:val="00883014"/>
    <w:rsid w:val="00883AF8"/>
    <w:rsid w:val="00884729"/>
    <w:rsid w:val="00886486"/>
    <w:rsid w:val="00886B81"/>
    <w:rsid w:val="00887576"/>
    <w:rsid w:val="0089077B"/>
    <w:rsid w:val="008908C6"/>
    <w:rsid w:val="00890CFA"/>
    <w:rsid w:val="00891410"/>
    <w:rsid w:val="008916A9"/>
    <w:rsid w:val="0089173D"/>
    <w:rsid w:val="0089361D"/>
    <w:rsid w:val="008943AD"/>
    <w:rsid w:val="0089534E"/>
    <w:rsid w:val="00896544"/>
    <w:rsid w:val="00896BFA"/>
    <w:rsid w:val="008A387C"/>
    <w:rsid w:val="008A4E32"/>
    <w:rsid w:val="008A6FA4"/>
    <w:rsid w:val="008A7E6D"/>
    <w:rsid w:val="008A7ED5"/>
    <w:rsid w:val="008B358A"/>
    <w:rsid w:val="008B3A75"/>
    <w:rsid w:val="008B4897"/>
    <w:rsid w:val="008B50DF"/>
    <w:rsid w:val="008B62CB"/>
    <w:rsid w:val="008C3801"/>
    <w:rsid w:val="008C3B87"/>
    <w:rsid w:val="008C48E1"/>
    <w:rsid w:val="008C4FA3"/>
    <w:rsid w:val="008C67FB"/>
    <w:rsid w:val="008C6BC8"/>
    <w:rsid w:val="008D05FA"/>
    <w:rsid w:val="008D1198"/>
    <w:rsid w:val="008D15E0"/>
    <w:rsid w:val="008D1B53"/>
    <w:rsid w:val="008D1F48"/>
    <w:rsid w:val="008D6E30"/>
    <w:rsid w:val="008E307C"/>
    <w:rsid w:val="008E36E2"/>
    <w:rsid w:val="008E6938"/>
    <w:rsid w:val="008F0DD1"/>
    <w:rsid w:val="008F1601"/>
    <w:rsid w:val="008F44E5"/>
    <w:rsid w:val="008F7482"/>
    <w:rsid w:val="00906B82"/>
    <w:rsid w:val="00907FF8"/>
    <w:rsid w:val="0091062E"/>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7F65"/>
    <w:rsid w:val="009618E4"/>
    <w:rsid w:val="0096263E"/>
    <w:rsid w:val="00962D41"/>
    <w:rsid w:val="00964DE4"/>
    <w:rsid w:val="009658AD"/>
    <w:rsid w:val="00966273"/>
    <w:rsid w:val="00966B74"/>
    <w:rsid w:val="009679D1"/>
    <w:rsid w:val="00971589"/>
    <w:rsid w:val="009771DE"/>
    <w:rsid w:val="00977D56"/>
    <w:rsid w:val="00980792"/>
    <w:rsid w:val="00980884"/>
    <w:rsid w:val="00980F3F"/>
    <w:rsid w:val="00981FC1"/>
    <w:rsid w:val="00982686"/>
    <w:rsid w:val="00982F17"/>
    <w:rsid w:val="00983E1A"/>
    <w:rsid w:val="0098486A"/>
    <w:rsid w:val="00985956"/>
    <w:rsid w:val="009877FA"/>
    <w:rsid w:val="0099094E"/>
    <w:rsid w:val="00990C66"/>
    <w:rsid w:val="00990E42"/>
    <w:rsid w:val="009914BB"/>
    <w:rsid w:val="00991FE0"/>
    <w:rsid w:val="00992E21"/>
    <w:rsid w:val="009941E6"/>
    <w:rsid w:val="00994369"/>
    <w:rsid w:val="009955C5"/>
    <w:rsid w:val="00996DFF"/>
    <w:rsid w:val="009A08AE"/>
    <w:rsid w:val="009A2150"/>
    <w:rsid w:val="009A34A8"/>
    <w:rsid w:val="009A3AD6"/>
    <w:rsid w:val="009A5570"/>
    <w:rsid w:val="009A6557"/>
    <w:rsid w:val="009A6DEF"/>
    <w:rsid w:val="009B24F4"/>
    <w:rsid w:val="009B49D0"/>
    <w:rsid w:val="009B4CDD"/>
    <w:rsid w:val="009B57D7"/>
    <w:rsid w:val="009B5BCD"/>
    <w:rsid w:val="009B666E"/>
    <w:rsid w:val="009B749E"/>
    <w:rsid w:val="009C1AC7"/>
    <w:rsid w:val="009C2971"/>
    <w:rsid w:val="009C4FD8"/>
    <w:rsid w:val="009C6025"/>
    <w:rsid w:val="009C6A45"/>
    <w:rsid w:val="009C79E1"/>
    <w:rsid w:val="009C7C91"/>
    <w:rsid w:val="009D0606"/>
    <w:rsid w:val="009D0FFA"/>
    <w:rsid w:val="009D20A5"/>
    <w:rsid w:val="009D370E"/>
    <w:rsid w:val="009D6688"/>
    <w:rsid w:val="009E2FD5"/>
    <w:rsid w:val="009E47D5"/>
    <w:rsid w:val="009E77BF"/>
    <w:rsid w:val="009E7B2D"/>
    <w:rsid w:val="009E7FD6"/>
    <w:rsid w:val="009F01E3"/>
    <w:rsid w:val="009F284A"/>
    <w:rsid w:val="009F2F6B"/>
    <w:rsid w:val="009F3137"/>
    <w:rsid w:val="009F6DBB"/>
    <w:rsid w:val="00A005F6"/>
    <w:rsid w:val="00A01F1D"/>
    <w:rsid w:val="00A026FA"/>
    <w:rsid w:val="00A02F8F"/>
    <w:rsid w:val="00A031F2"/>
    <w:rsid w:val="00A065BB"/>
    <w:rsid w:val="00A070EA"/>
    <w:rsid w:val="00A07806"/>
    <w:rsid w:val="00A10380"/>
    <w:rsid w:val="00A103D9"/>
    <w:rsid w:val="00A10F5D"/>
    <w:rsid w:val="00A13521"/>
    <w:rsid w:val="00A15D26"/>
    <w:rsid w:val="00A20662"/>
    <w:rsid w:val="00A224FC"/>
    <w:rsid w:val="00A22CAF"/>
    <w:rsid w:val="00A23C44"/>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475FB"/>
    <w:rsid w:val="00A52C17"/>
    <w:rsid w:val="00A52C47"/>
    <w:rsid w:val="00A5407E"/>
    <w:rsid w:val="00A56C30"/>
    <w:rsid w:val="00A57D51"/>
    <w:rsid w:val="00A6071B"/>
    <w:rsid w:val="00A60C51"/>
    <w:rsid w:val="00A6623F"/>
    <w:rsid w:val="00A67835"/>
    <w:rsid w:val="00A70F76"/>
    <w:rsid w:val="00A714E3"/>
    <w:rsid w:val="00A72CED"/>
    <w:rsid w:val="00A73307"/>
    <w:rsid w:val="00A74137"/>
    <w:rsid w:val="00A7644C"/>
    <w:rsid w:val="00A772FB"/>
    <w:rsid w:val="00A77651"/>
    <w:rsid w:val="00A80508"/>
    <w:rsid w:val="00A81AC7"/>
    <w:rsid w:val="00A82621"/>
    <w:rsid w:val="00A82994"/>
    <w:rsid w:val="00A82A49"/>
    <w:rsid w:val="00A83677"/>
    <w:rsid w:val="00A85C28"/>
    <w:rsid w:val="00A85D17"/>
    <w:rsid w:val="00A862D0"/>
    <w:rsid w:val="00A86683"/>
    <w:rsid w:val="00A87622"/>
    <w:rsid w:val="00A90367"/>
    <w:rsid w:val="00A91652"/>
    <w:rsid w:val="00A9239E"/>
    <w:rsid w:val="00A92747"/>
    <w:rsid w:val="00A930F4"/>
    <w:rsid w:val="00A93E6E"/>
    <w:rsid w:val="00A966F4"/>
    <w:rsid w:val="00A9772F"/>
    <w:rsid w:val="00AA1C3F"/>
    <w:rsid w:val="00AA25A1"/>
    <w:rsid w:val="00AA2D33"/>
    <w:rsid w:val="00AA327D"/>
    <w:rsid w:val="00AA3475"/>
    <w:rsid w:val="00AA6AE3"/>
    <w:rsid w:val="00AA6FB8"/>
    <w:rsid w:val="00AA7C5C"/>
    <w:rsid w:val="00AB2066"/>
    <w:rsid w:val="00AB2FDC"/>
    <w:rsid w:val="00AB306E"/>
    <w:rsid w:val="00AB363F"/>
    <w:rsid w:val="00AB3AD0"/>
    <w:rsid w:val="00AB3BB0"/>
    <w:rsid w:val="00AB50DA"/>
    <w:rsid w:val="00AC042E"/>
    <w:rsid w:val="00AC0584"/>
    <w:rsid w:val="00AC0CCA"/>
    <w:rsid w:val="00AC2C99"/>
    <w:rsid w:val="00AC36CB"/>
    <w:rsid w:val="00AC466D"/>
    <w:rsid w:val="00AC47AE"/>
    <w:rsid w:val="00AC6D7A"/>
    <w:rsid w:val="00AD14AF"/>
    <w:rsid w:val="00AD44EE"/>
    <w:rsid w:val="00AD64A3"/>
    <w:rsid w:val="00AD7775"/>
    <w:rsid w:val="00AE3D8A"/>
    <w:rsid w:val="00AE4485"/>
    <w:rsid w:val="00AE5080"/>
    <w:rsid w:val="00AE531C"/>
    <w:rsid w:val="00AE57A9"/>
    <w:rsid w:val="00AE5FAA"/>
    <w:rsid w:val="00AE6D3D"/>
    <w:rsid w:val="00AE78DA"/>
    <w:rsid w:val="00AF3E7F"/>
    <w:rsid w:val="00AF4193"/>
    <w:rsid w:val="00AF44A6"/>
    <w:rsid w:val="00AF4E3A"/>
    <w:rsid w:val="00AF652F"/>
    <w:rsid w:val="00B02340"/>
    <w:rsid w:val="00B05017"/>
    <w:rsid w:val="00B0539F"/>
    <w:rsid w:val="00B05894"/>
    <w:rsid w:val="00B05BF6"/>
    <w:rsid w:val="00B06302"/>
    <w:rsid w:val="00B064D6"/>
    <w:rsid w:val="00B07EF0"/>
    <w:rsid w:val="00B1130C"/>
    <w:rsid w:val="00B138D8"/>
    <w:rsid w:val="00B13DB3"/>
    <w:rsid w:val="00B1500D"/>
    <w:rsid w:val="00B156EE"/>
    <w:rsid w:val="00B15AE8"/>
    <w:rsid w:val="00B2134A"/>
    <w:rsid w:val="00B21BA7"/>
    <w:rsid w:val="00B220D5"/>
    <w:rsid w:val="00B222B0"/>
    <w:rsid w:val="00B2274A"/>
    <w:rsid w:val="00B24911"/>
    <w:rsid w:val="00B24B43"/>
    <w:rsid w:val="00B2583D"/>
    <w:rsid w:val="00B27B2B"/>
    <w:rsid w:val="00B31434"/>
    <w:rsid w:val="00B33653"/>
    <w:rsid w:val="00B34374"/>
    <w:rsid w:val="00B34467"/>
    <w:rsid w:val="00B375E7"/>
    <w:rsid w:val="00B41B31"/>
    <w:rsid w:val="00B42FF7"/>
    <w:rsid w:val="00B4388D"/>
    <w:rsid w:val="00B43E09"/>
    <w:rsid w:val="00B46CC5"/>
    <w:rsid w:val="00B47514"/>
    <w:rsid w:val="00B50273"/>
    <w:rsid w:val="00B50B7D"/>
    <w:rsid w:val="00B50EE3"/>
    <w:rsid w:val="00B53246"/>
    <w:rsid w:val="00B60E72"/>
    <w:rsid w:val="00B6609C"/>
    <w:rsid w:val="00B66D1F"/>
    <w:rsid w:val="00B67AEB"/>
    <w:rsid w:val="00B70CC0"/>
    <w:rsid w:val="00B710B9"/>
    <w:rsid w:val="00B71442"/>
    <w:rsid w:val="00B722E2"/>
    <w:rsid w:val="00B724B8"/>
    <w:rsid w:val="00B72F7D"/>
    <w:rsid w:val="00B7400D"/>
    <w:rsid w:val="00B7562F"/>
    <w:rsid w:val="00B757CC"/>
    <w:rsid w:val="00B7759E"/>
    <w:rsid w:val="00B80B99"/>
    <w:rsid w:val="00B81CA9"/>
    <w:rsid w:val="00B85700"/>
    <w:rsid w:val="00B859EE"/>
    <w:rsid w:val="00B90180"/>
    <w:rsid w:val="00B903C8"/>
    <w:rsid w:val="00B90D40"/>
    <w:rsid w:val="00B91216"/>
    <w:rsid w:val="00B9178B"/>
    <w:rsid w:val="00B92A37"/>
    <w:rsid w:val="00B92EE2"/>
    <w:rsid w:val="00B942CE"/>
    <w:rsid w:val="00B944FC"/>
    <w:rsid w:val="00B96008"/>
    <w:rsid w:val="00BA0FA2"/>
    <w:rsid w:val="00BA18A1"/>
    <w:rsid w:val="00BA36A3"/>
    <w:rsid w:val="00BA73B7"/>
    <w:rsid w:val="00BA7A59"/>
    <w:rsid w:val="00BB0381"/>
    <w:rsid w:val="00BB2D12"/>
    <w:rsid w:val="00BB387C"/>
    <w:rsid w:val="00BB3C63"/>
    <w:rsid w:val="00BB4496"/>
    <w:rsid w:val="00BB474D"/>
    <w:rsid w:val="00BB68AB"/>
    <w:rsid w:val="00BB7BFE"/>
    <w:rsid w:val="00BB7FA5"/>
    <w:rsid w:val="00BC0D3C"/>
    <w:rsid w:val="00BC13D2"/>
    <w:rsid w:val="00BC19F7"/>
    <w:rsid w:val="00BC2332"/>
    <w:rsid w:val="00BC4C87"/>
    <w:rsid w:val="00BC5CF2"/>
    <w:rsid w:val="00BC66B3"/>
    <w:rsid w:val="00BC726B"/>
    <w:rsid w:val="00BC7943"/>
    <w:rsid w:val="00BD0C5F"/>
    <w:rsid w:val="00BD6051"/>
    <w:rsid w:val="00BD73C5"/>
    <w:rsid w:val="00BE072D"/>
    <w:rsid w:val="00BE13ED"/>
    <w:rsid w:val="00BE2648"/>
    <w:rsid w:val="00BE3EAA"/>
    <w:rsid w:val="00BE4403"/>
    <w:rsid w:val="00BE45C3"/>
    <w:rsid w:val="00BE5E58"/>
    <w:rsid w:val="00BE6A5E"/>
    <w:rsid w:val="00BF0FA8"/>
    <w:rsid w:val="00BF178A"/>
    <w:rsid w:val="00BF1F51"/>
    <w:rsid w:val="00BF2348"/>
    <w:rsid w:val="00BF4053"/>
    <w:rsid w:val="00BF489F"/>
    <w:rsid w:val="00C00E2E"/>
    <w:rsid w:val="00C0112C"/>
    <w:rsid w:val="00C02C19"/>
    <w:rsid w:val="00C03122"/>
    <w:rsid w:val="00C04D2B"/>
    <w:rsid w:val="00C050CC"/>
    <w:rsid w:val="00C06A94"/>
    <w:rsid w:val="00C1085A"/>
    <w:rsid w:val="00C126D2"/>
    <w:rsid w:val="00C12AA8"/>
    <w:rsid w:val="00C13368"/>
    <w:rsid w:val="00C1445A"/>
    <w:rsid w:val="00C204DB"/>
    <w:rsid w:val="00C22385"/>
    <w:rsid w:val="00C24B07"/>
    <w:rsid w:val="00C260C8"/>
    <w:rsid w:val="00C27163"/>
    <w:rsid w:val="00C30C5C"/>
    <w:rsid w:val="00C30E2B"/>
    <w:rsid w:val="00C312A5"/>
    <w:rsid w:val="00C333A1"/>
    <w:rsid w:val="00C33C76"/>
    <w:rsid w:val="00C341E1"/>
    <w:rsid w:val="00C34266"/>
    <w:rsid w:val="00C3575A"/>
    <w:rsid w:val="00C37035"/>
    <w:rsid w:val="00C377AC"/>
    <w:rsid w:val="00C40060"/>
    <w:rsid w:val="00C4082A"/>
    <w:rsid w:val="00C40C3B"/>
    <w:rsid w:val="00C410CD"/>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1E"/>
    <w:rsid w:val="00C666E4"/>
    <w:rsid w:val="00C66A5E"/>
    <w:rsid w:val="00C66CB0"/>
    <w:rsid w:val="00C67077"/>
    <w:rsid w:val="00C728AA"/>
    <w:rsid w:val="00C72C09"/>
    <w:rsid w:val="00C74753"/>
    <w:rsid w:val="00C75CC6"/>
    <w:rsid w:val="00C76433"/>
    <w:rsid w:val="00C80213"/>
    <w:rsid w:val="00C8101A"/>
    <w:rsid w:val="00C810C7"/>
    <w:rsid w:val="00C8137F"/>
    <w:rsid w:val="00C81E3C"/>
    <w:rsid w:val="00C831AB"/>
    <w:rsid w:val="00C84501"/>
    <w:rsid w:val="00C84815"/>
    <w:rsid w:val="00C86239"/>
    <w:rsid w:val="00C86FB7"/>
    <w:rsid w:val="00C907F4"/>
    <w:rsid w:val="00C92E3D"/>
    <w:rsid w:val="00C93534"/>
    <w:rsid w:val="00C93C5A"/>
    <w:rsid w:val="00C945A8"/>
    <w:rsid w:val="00C94880"/>
    <w:rsid w:val="00C94C92"/>
    <w:rsid w:val="00C94DB7"/>
    <w:rsid w:val="00C94E26"/>
    <w:rsid w:val="00C958D8"/>
    <w:rsid w:val="00C965A5"/>
    <w:rsid w:val="00C96B67"/>
    <w:rsid w:val="00C97835"/>
    <w:rsid w:val="00CA1439"/>
    <w:rsid w:val="00CA1F13"/>
    <w:rsid w:val="00CA3836"/>
    <w:rsid w:val="00CA5061"/>
    <w:rsid w:val="00CA55A5"/>
    <w:rsid w:val="00CA6419"/>
    <w:rsid w:val="00CA6B05"/>
    <w:rsid w:val="00CA6C3E"/>
    <w:rsid w:val="00CB0905"/>
    <w:rsid w:val="00CB1A6E"/>
    <w:rsid w:val="00CB39E5"/>
    <w:rsid w:val="00CB3A9B"/>
    <w:rsid w:val="00CB54CF"/>
    <w:rsid w:val="00CB66A1"/>
    <w:rsid w:val="00CC0DA6"/>
    <w:rsid w:val="00CC1530"/>
    <w:rsid w:val="00CC1C8B"/>
    <w:rsid w:val="00CC424D"/>
    <w:rsid w:val="00CC4E54"/>
    <w:rsid w:val="00CC5070"/>
    <w:rsid w:val="00CC52C7"/>
    <w:rsid w:val="00CC5602"/>
    <w:rsid w:val="00CC5F76"/>
    <w:rsid w:val="00CD0B4B"/>
    <w:rsid w:val="00CD4133"/>
    <w:rsid w:val="00CE0117"/>
    <w:rsid w:val="00CE0F83"/>
    <w:rsid w:val="00CE1157"/>
    <w:rsid w:val="00CE18D7"/>
    <w:rsid w:val="00CE4DFC"/>
    <w:rsid w:val="00CE7268"/>
    <w:rsid w:val="00CF1FCD"/>
    <w:rsid w:val="00CF2425"/>
    <w:rsid w:val="00CF3D1E"/>
    <w:rsid w:val="00CF54D5"/>
    <w:rsid w:val="00CF5ECD"/>
    <w:rsid w:val="00D003C8"/>
    <w:rsid w:val="00D02AD0"/>
    <w:rsid w:val="00D0350A"/>
    <w:rsid w:val="00D0374B"/>
    <w:rsid w:val="00D03B71"/>
    <w:rsid w:val="00D05DB6"/>
    <w:rsid w:val="00D06F6F"/>
    <w:rsid w:val="00D07D10"/>
    <w:rsid w:val="00D10E3F"/>
    <w:rsid w:val="00D1154F"/>
    <w:rsid w:val="00D123DA"/>
    <w:rsid w:val="00D12866"/>
    <w:rsid w:val="00D140FF"/>
    <w:rsid w:val="00D1618B"/>
    <w:rsid w:val="00D17C6D"/>
    <w:rsid w:val="00D17D67"/>
    <w:rsid w:val="00D20F01"/>
    <w:rsid w:val="00D217B5"/>
    <w:rsid w:val="00D2199E"/>
    <w:rsid w:val="00D22AB2"/>
    <w:rsid w:val="00D24E4F"/>
    <w:rsid w:val="00D24F1F"/>
    <w:rsid w:val="00D25CAA"/>
    <w:rsid w:val="00D25D2A"/>
    <w:rsid w:val="00D26698"/>
    <w:rsid w:val="00D31D3C"/>
    <w:rsid w:val="00D33096"/>
    <w:rsid w:val="00D34934"/>
    <w:rsid w:val="00D36E5F"/>
    <w:rsid w:val="00D41372"/>
    <w:rsid w:val="00D41AE3"/>
    <w:rsid w:val="00D42165"/>
    <w:rsid w:val="00D43F14"/>
    <w:rsid w:val="00D446A4"/>
    <w:rsid w:val="00D45DBA"/>
    <w:rsid w:val="00D46F11"/>
    <w:rsid w:val="00D46FBC"/>
    <w:rsid w:val="00D506F4"/>
    <w:rsid w:val="00D50A64"/>
    <w:rsid w:val="00D53407"/>
    <w:rsid w:val="00D538B1"/>
    <w:rsid w:val="00D5577B"/>
    <w:rsid w:val="00D56EFA"/>
    <w:rsid w:val="00D62663"/>
    <w:rsid w:val="00D63ED5"/>
    <w:rsid w:val="00D64A35"/>
    <w:rsid w:val="00D64ED0"/>
    <w:rsid w:val="00D6506F"/>
    <w:rsid w:val="00D65F20"/>
    <w:rsid w:val="00D66769"/>
    <w:rsid w:val="00D66820"/>
    <w:rsid w:val="00D70F34"/>
    <w:rsid w:val="00D710EE"/>
    <w:rsid w:val="00D71B6B"/>
    <w:rsid w:val="00D73EED"/>
    <w:rsid w:val="00D74BA2"/>
    <w:rsid w:val="00D750B2"/>
    <w:rsid w:val="00D758E8"/>
    <w:rsid w:val="00D771FA"/>
    <w:rsid w:val="00D802D2"/>
    <w:rsid w:val="00D812C3"/>
    <w:rsid w:val="00D81487"/>
    <w:rsid w:val="00D8174E"/>
    <w:rsid w:val="00D84A13"/>
    <w:rsid w:val="00D85159"/>
    <w:rsid w:val="00D85255"/>
    <w:rsid w:val="00D87150"/>
    <w:rsid w:val="00D878B3"/>
    <w:rsid w:val="00D92B70"/>
    <w:rsid w:val="00D93F3E"/>
    <w:rsid w:val="00D96CED"/>
    <w:rsid w:val="00DA3118"/>
    <w:rsid w:val="00DA6C48"/>
    <w:rsid w:val="00DB1316"/>
    <w:rsid w:val="00DB1DAF"/>
    <w:rsid w:val="00DB2CE4"/>
    <w:rsid w:val="00DB32B8"/>
    <w:rsid w:val="00DB4A8D"/>
    <w:rsid w:val="00DB65FB"/>
    <w:rsid w:val="00DC0A3D"/>
    <w:rsid w:val="00DC14D2"/>
    <w:rsid w:val="00DC168C"/>
    <w:rsid w:val="00DC201F"/>
    <w:rsid w:val="00DC5967"/>
    <w:rsid w:val="00DC5FD8"/>
    <w:rsid w:val="00DC745C"/>
    <w:rsid w:val="00DD3C24"/>
    <w:rsid w:val="00DD65CF"/>
    <w:rsid w:val="00DD67A4"/>
    <w:rsid w:val="00DD6BB3"/>
    <w:rsid w:val="00DD72BB"/>
    <w:rsid w:val="00DD75D9"/>
    <w:rsid w:val="00DD77B2"/>
    <w:rsid w:val="00DE36AD"/>
    <w:rsid w:val="00DE4C42"/>
    <w:rsid w:val="00DF1238"/>
    <w:rsid w:val="00DF148C"/>
    <w:rsid w:val="00DF2BD5"/>
    <w:rsid w:val="00DF3E6F"/>
    <w:rsid w:val="00DF45B1"/>
    <w:rsid w:val="00DF4E36"/>
    <w:rsid w:val="00DF61EE"/>
    <w:rsid w:val="00DF6B23"/>
    <w:rsid w:val="00DF6D18"/>
    <w:rsid w:val="00DF7EA9"/>
    <w:rsid w:val="00E009A0"/>
    <w:rsid w:val="00E05F58"/>
    <w:rsid w:val="00E06528"/>
    <w:rsid w:val="00E0747F"/>
    <w:rsid w:val="00E1021D"/>
    <w:rsid w:val="00E11682"/>
    <w:rsid w:val="00E13C42"/>
    <w:rsid w:val="00E14077"/>
    <w:rsid w:val="00E2073E"/>
    <w:rsid w:val="00E20B2F"/>
    <w:rsid w:val="00E21D83"/>
    <w:rsid w:val="00E2276D"/>
    <w:rsid w:val="00E23680"/>
    <w:rsid w:val="00E24658"/>
    <w:rsid w:val="00E26759"/>
    <w:rsid w:val="00E26BC5"/>
    <w:rsid w:val="00E327E2"/>
    <w:rsid w:val="00E32FF8"/>
    <w:rsid w:val="00E33530"/>
    <w:rsid w:val="00E347E5"/>
    <w:rsid w:val="00E35725"/>
    <w:rsid w:val="00E35859"/>
    <w:rsid w:val="00E3586D"/>
    <w:rsid w:val="00E36566"/>
    <w:rsid w:val="00E369B6"/>
    <w:rsid w:val="00E37826"/>
    <w:rsid w:val="00E41288"/>
    <w:rsid w:val="00E42410"/>
    <w:rsid w:val="00E4256B"/>
    <w:rsid w:val="00E4376D"/>
    <w:rsid w:val="00E4418C"/>
    <w:rsid w:val="00E45527"/>
    <w:rsid w:val="00E46595"/>
    <w:rsid w:val="00E46A33"/>
    <w:rsid w:val="00E46AE4"/>
    <w:rsid w:val="00E47178"/>
    <w:rsid w:val="00E51517"/>
    <w:rsid w:val="00E548F0"/>
    <w:rsid w:val="00E5577D"/>
    <w:rsid w:val="00E61DAD"/>
    <w:rsid w:val="00E6473A"/>
    <w:rsid w:val="00E708E7"/>
    <w:rsid w:val="00E73B81"/>
    <w:rsid w:val="00E753E8"/>
    <w:rsid w:val="00E75C7E"/>
    <w:rsid w:val="00E76FB1"/>
    <w:rsid w:val="00E808C2"/>
    <w:rsid w:val="00E81B59"/>
    <w:rsid w:val="00E82DF2"/>
    <w:rsid w:val="00E85BAC"/>
    <w:rsid w:val="00E901FF"/>
    <w:rsid w:val="00E90235"/>
    <w:rsid w:val="00E91C87"/>
    <w:rsid w:val="00E967EA"/>
    <w:rsid w:val="00E96DAB"/>
    <w:rsid w:val="00EA0924"/>
    <w:rsid w:val="00EA0F27"/>
    <w:rsid w:val="00EA2915"/>
    <w:rsid w:val="00EA4E48"/>
    <w:rsid w:val="00EA515B"/>
    <w:rsid w:val="00EA575C"/>
    <w:rsid w:val="00EB06A6"/>
    <w:rsid w:val="00EB3AD7"/>
    <w:rsid w:val="00EB6588"/>
    <w:rsid w:val="00EB6E31"/>
    <w:rsid w:val="00EC132C"/>
    <w:rsid w:val="00EC1D3F"/>
    <w:rsid w:val="00EC3122"/>
    <w:rsid w:val="00EC341A"/>
    <w:rsid w:val="00EC4288"/>
    <w:rsid w:val="00EC6C87"/>
    <w:rsid w:val="00EC72B5"/>
    <w:rsid w:val="00EC7F5E"/>
    <w:rsid w:val="00ED1D78"/>
    <w:rsid w:val="00ED2E51"/>
    <w:rsid w:val="00ED425F"/>
    <w:rsid w:val="00ED49A2"/>
    <w:rsid w:val="00ED75D1"/>
    <w:rsid w:val="00EE10F2"/>
    <w:rsid w:val="00EE4E35"/>
    <w:rsid w:val="00EE549F"/>
    <w:rsid w:val="00EE5CC0"/>
    <w:rsid w:val="00EE6033"/>
    <w:rsid w:val="00EE6984"/>
    <w:rsid w:val="00EE7335"/>
    <w:rsid w:val="00EF10CC"/>
    <w:rsid w:val="00EF1AF2"/>
    <w:rsid w:val="00EF1EBC"/>
    <w:rsid w:val="00EF2887"/>
    <w:rsid w:val="00EF3C21"/>
    <w:rsid w:val="00EF5C00"/>
    <w:rsid w:val="00EF6BED"/>
    <w:rsid w:val="00EF78E1"/>
    <w:rsid w:val="00F060F4"/>
    <w:rsid w:val="00F06BFC"/>
    <w:rsid w:val="00F06E76"/>
    <w:rsid w:val="00F104F2"/>
    <w:rsid w:val="00F10703"/>
    <w:rsid w:val="00F116E9"/>
    <w:rsid w:val="00F202D1"/>
    <w:rsid w:val="00F21C9A"/>
    <w:rsid w:val="00F27605"/>
    <w:rsid w:val="00F315D4"/>
    <w:rsid w:val="00F33A01"/>
    <w:rsid w:val="00F33BFC"/>
    <w:rsid w:val="00F35DE7"/>
    <w:rsid w:val="00F36803"/>
    <w:rsid w:val="00F369BD"/>
    <w:rsid w:val="00F36C44"/>
    <w:rsid w:val="00F37151"/>
    <w:rsid w:val="00F37F69"/>
    <w:rsid w:val="00F40D5A"/>
    <w:rsid w:val="00F42E8B"/>
    <w:rsid w:val="00F45147"/>
    <w:rsid w:val="00F45C0F"/>
    <w:rsid w:val="00F50218"/>
    <w:rsid w:val="00F503D6"/>
    <w:rsid w:val="00F50ACF"/>
    <w:rsid w:val="00F51227"/>
    <w:rsid w:val="00F516F2"/>
    <w:rsid w:val="00F5227F"/>
    <w:rsid w:val="00F53DFC"/>
    <w:rsid w:val="00F543E8"/>
    <w:rsid w:val="00F55BD8"/>
    <w:rsid w:val="00F562C8"/>
    <w:rsid w:val="00F56A7E"/>
    <w:rsid w:val="00F61F10"/>
    <w:rsid w:val="00F646D0"/>
    <w:rsid w:val="00F65DDF"/>
    <w:rsid w:val="00F665DA"/>
    <w:rsid w:val="00F7098C"/>
    <w:rsid w:val="00F72A20"/>
    <w:rsid w:val="00F72A82"/>
    <w:rsid w:val="00F752C5"/>
    <w:rsid w:val="00F76996"/>
    <w:rsid w:val="00F774EB"/>
    <w:rsid w:val="00F83739"/>
    <w:rsid w:val="00F847DE"/>
    <w:rsid w:val="00F84F0D"/>
    <w:rsid w:val="00F86705"/>
    <w:rsid w:val="00F91CA6"/>
    <w:rsid w:val="00F91F0F"/>
    <w:rsid w:val="00F91F54"/>
    <w:rsid w:val="00F934C2"/>
    <w:rsid w:val="00F9357F"/>
    <w:rsid w:val="00F93CEF"/>
    <w:rsid w:val="00F945A6"/>
    <w:rsid w:val="00F95852"/>
    <w:rsid w:val="00F96A99"/>
    <w:rsid w:val="00F96F09"/>
    <w:rsid w:val="00F97825"/>
    <w:rsid w:val="00F97E2E"/>
    <w:rsid w:val="00F97FF0"/>
    <w:rsid w:val="00FA01A7"/>
    <w:rsid w:val="00FA02CD"/>
    <w:rsid w:val="00FA184E"/>
    <w:rsid w:val="00FA370D"/>
    <w:rsid w:val="00FA7F79"/>
    <w:rsid w:val="00FB0730"/>
    <w:rsid w:val="00FB13E1"/>
    <w:rsid w:val="00FB1506"/>
    <w:rsid w:val="00FB283B"/>
    <w:rsid w:val="00FB29F8"/>
    <w:rsid w:val="00FB2B1A"/>
    <w:rsid w:val="00FB4414"/>
    <w:rsid w:val="00FB5489"/>
    <w:rsid w:val="00FB58E0"/>
    <w:rsid w:val="00FB5FCE"/>
    <w:rsid w:val="00FC334E"/>
    <w:rsid w:val="00FC4208"/>
    <w:rsid w:val="00FC4358"/>
    <w:rsid w:val="00FC761D"/>
    <w:rsid w:val="00FD3040"/>
    <w:rsid w:val="00FD3D01"/>
    <w:rsid w:val="00FD5BCF"/>
    <w:rsid w:val="00FE0041"/>
    <w:rsid w:val="00FE1AA3"/>
    <w:rsid w:val="00FE20AF"/>
    <w:rsid w:val="00FE51B7"/>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57435"/>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57435"/>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757435"/>
    <w:pPr>
      <w:keepNext/>
      <w:numPr>
        <w:ilvl w:val="2"/>
        <w:numId w:val="1"/>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757435"/>
    <w:pPr>
      <w:keepNext/>
      <w:numPr>
        <w:ilvl w:val="3"/>
        <w:numId w:val="1"/>
      </w:numPr>
      <w:outlineLvl w:val="3"/>
    </w:pPr>
    <w:rPr>
      <w:b/>
      <w:sz w:val="44"/>
      <w:lang w:eastAsia="lt-LT"/>
    </w:rPr>
  </w:style>
  <w:style w:type="paragraph" w:styleId="Heading5">
    <w:name w:val="heading 5"/>
    <w:basedOn w:val="Normal"/>
    <w:next w:val="Normal"/>
    <w:link w:val="Heading5Char"/>
    <w:qFormat/>
    <w:rsid w:val="00757435"/>
    <w:pPr>
      <w:keepNext/>
      <w:numPr>
        <w:ilvl w:val="4"/>
        <w:numId w:val="1"/>
      </w:numPr>
      <w:outlineLvl w:val="4"/>
    </w:pPr>
    <w:rPr>
      <w:b/>
      <w:sz w:val="40"/>
      <w:lang w:eastAsia="lt-LT"/>
    </w:rPr>
  </w:style>
  <w:style w:type="paragraph" w:styleId="Heading6">
    <w:name w:val="heading 6"/>
    <w:basedOn w:val="Normal"/>
    <w:next w:val="Normal"/>
    <w:link w:val="Heading6Char"/>
    <w:qFormat/>
    <w:rsid w:val="00757435"/>
    <w:pPr>
      <w:keepNext/>
      <w:numPr>
        <w:ilvl w:val="5"/>
        <w:numId w:val="1"/>
      </w:numPr>
      <w:outlineLvl w:val="5"/>
    </w:pPr>
    <w:rPr>
      <w:b/>
      <w:sz w:val="36"/>
      <w:lang w:eastAsia="lt-LT"/>
    </w:rPr>
  </w:style>
  <w:style w:type="paragraph" w:styleId="Heading7">
    <w:name w:val="heading 7"/>
    <w:basedOn w:val="Normal"/>
    <w:next w:val="Normal"/>
    <w:link w:val="Heading7Char"/>
    <w:qFormat/>
    <w:rsid w:val="00757435"/>
    <w:pPr>
      <w:keepNext/>
      <w:numPr>
        <w:ilvl w:val="6"/>
        <w:numId w:val="1"/>
      </w:numPr>
      <w:outlineLvl w:val="6"/>
    </w:pPr>
    <w:rPr>
      <w:sz w:val="48"/>
      <w:lang w:eastAsia="lt-LT"/>
    </w:rPr>
  </w:style>
  <w:style w:type="paragraph" w:styleId="Heading8">
    <w:name w:val="heading 8"/>
    <w:basedOn w:val="Normal"/>
    <w:next w:val="Normal"/>
    <w:link w:val="Heading8Char"/>
    <w:qFormat/>
    <w:rsid w:val="00757435"/>
    <w:pPr>
      <w:keepNext/>
      <w:numPr>
        <w:ilvl w:val="7"/>
        <w:numId w:val="1"/>
      </w:numPr>
      <w:outlineLvl w:val="7"/>
    </w:pPr>
    <w:rPr>
      <w:b/>
      <w:sz w:val="18"/>
      <w:lang w:eastAsia="lt-LT"/>
    </w:rPr>
  </w:style>
  <w:style w:type="paragraph" w:styleId="Heading9">
    <w:name w:val="heading 9"/>
    <w:basedOn w:val="Normal"/>
    <w:next w:val="Normal"/>
    <w:link w:val="Heading9Char"/>
    <w:uiPriority w:val="9"/>
    <w:qFormat/>
    <w:rsid w:val="0075743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
    <w:basedOn w:val="Normal"/>
    <w:link w:val="FootnoteTextChar"/>
    <w:unhideWhenUsed/>
    <w:rsid w:val="00B60E72"/>
    <w:rPr>
      <w:sz w:val="20"/>
    </w:rPr>
  </w:style>
  <w:style w:type="character" w:customStyle="1" w:styleId="FootnoteTextChar">
    <w:name w:val="Footnote Text Char"/>
    <w:aliases w:val="ColumnText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
    <w:basedOn w:val="Normal"/>
    <w:link w:val="CommentTextChar"/>
    <w:uiPriority w:val="99"/>
    <w:unhideWhenUsed/>
    <w:rsid w:val="003112C9"/>
    <w:rPr>
      <w:sz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styleId="UnresolvedMention">
    <w:name w:val="Unresolved Mention"/>
    <w:basedOn w:val="DefaultParagraphFont"/>
    <w:uiPriority w:val="99"/>
    <w:semiHidden/>
    <w:unhideWhenUsed/>
    <w:rsid w:val="009E7FD6"/>
    <w:rPr>
      <w:color w:val="605E5C"/>
      <w:shd w:val="clear" w:color="auto" w:fill="E1DFDD"/>
    </w:rPr>
  </w:style>
  <w:style w:type="paragraph" w:customStyle="1" w:styleId="pad-left">
    <w:name w:val="pad-left"/>
    <w:basedOn w:val="Normal"/>
    <w:rsid w:val="008101BE"/>
    <w:pPr>
      <w:spacing w:before="100" w:beforeAutospacing="1" w:after="100" w:afterAutospacing="1"/>
    </w:pPr>
    <w:rPr>
      <w:szCs w:val="24"/>
      <w:lang w:eastAsia="lt-LT"/>
    </w:rPr>
  </w:style>
  <w:style w:type="character" w:customStyle="1" w:styleId="Heading1Char">
    <w:name w:val="Heading 1 Char"/>
    <w:basedOn w:val="DefaultParagraphFont"/>
    <w:link w:val="Heading1"/>
    <w:uiPriority w:val="9"/>
    <w:rsid w:val="0075743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5743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757435"/>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75743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5743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5743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5743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5743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
    <w:rsid w:val="00757435"/>
    <w:rPr>
      <w:rFonts w:ascii="Times New Roman" w:eastAsia="Times New Roman" w:hAnsi="Times New Roman" w:cs="Times New Roman"/>
      <w:sz w:val="40"/>
      <w:szCs w:val="20"/>
      <w:lang w:eastAsia="lt-LT"/>
    </w:rPr>
  </w:style>
  <w:style w:type="paragraph" w:customStyle="1" w:styleId="Default">
    <w:name w:val="Default"/>
    <w:rsid w:val="00351C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Normal"/>
    <w:rsid w:val="00EE10F2"/>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styleId="Caption">
    <w:name w:val="caption"/>
    <w:basedOn w:val="Normal"/>
    <w:next w:val="Normal"/>
    <w:qFormat/>
    <w:rsid w:val="001607FA"/>
    <w:pPr>
      <w:jc w:val="center"/>
    </w:pPr>
    <w:rPr>
      <w:b/>
      <w:bCs/>
      <w:sz w:val="28"/>
      <w:szCs w:val="24"/>
      <w:lang w:val="en-GB"/>
    </w:rPr>
  </w:style>
  <w:style w:type="paragraph" w:customStyle="1" w:styleId="xmsonormal">
    <w:name w:val="x_msonormal"/>
    <w:basedOn w:val="Normal"/>
    <w:rsid w:val="008322B9"/>
    <w:rPr>
      <w:rFonts w:ascii="Calibri" w:eastAsiaTheme="minorHAnsi" w:hAnsi="Calibri" w:cs="Calibri"/>
      <w:sz w:val="22"/>
      <w:szCs w:val="22"/>
      <w:lang w:eastAsia="lt-LT"/>
    </w:rPr>
  </w:style>
  <w:style w:type="character" w:styleId="Strong">
    <w:name w:val="Strong"/>
    <w:basedOn w:val="DefaultParagraphFont"/>
    <w:uiPriority w:val="22"/>
    <w:qFormat/>
    <w:rsid w:val="00320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624">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2715881">
      <w:bodyDiv w:val="1"/>
      <w:marLeft w:val="0"/>
      <w:marRight w:val="0"/>
      <w:marTop w:val="0"/>
      <w:marBottom w:val="0"/>
      <w:divBdr>
        <w:top w:val="none" w:sz="0" w:space="0" w:color="auto"/>
        <w:left w:val="none" w:sz="0" w:space="0" w:color="auto"/>
        <w:bottom w:val="none" w:sz="0" w:space="0" w:color="auto"/>
        <w:right w:val="none" w:sz="0" w:space="0" w:color="auto"/>
      </w:divBdr>
    </w:div>
    <w:div w:id="1424718802">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2326608">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ks@vsat.vr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0F4A-D593-4296-A846-7094BEE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4361</Words>
  <Characters>2486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15</cp:revision>
  <cp:lastPrinted>2020-07-08T05:33:00Z</cp:lastPrinted>
  <dcterms:created xsi:type="dcterms:W3CDTF">2020-11-24T13:06:00Z</dcterms:created>
  <dcterms:modified xsi:type="dcterms:W3CDTF">2020-11-26T17:28:00Z</dcterms:modified>
</cp:coreProperties>
</file>