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8.15pt" o:ole="" fillcolor="window">
            <v:imagedata r:id="rId8" o:title=""/>
          </v:shape>
          <o:OLEObject Type="Embed" ProgID="Word.Picture.8" ShapeID="_x0000_i1025" DrawAspect="Content" ObjectID="_1732110696"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3B98E2FB" w14:textId="77777777" w:rsidR="00250B2E" w:rsidRPr="00DE7487" w:rsidRDefault="00250B2E" w:rsidP="00250B2E">
            <w:pPr>
              <w:keepNext/>
              <w:ind w:firstLine="74"/>
              <w:rPr>
                <w:sz w:val="24"/>
                <w:szCs w:val="24"/>
              </w:rPr>
            </w:pPr>
            <w:r>
              <w:rPr>
                <w:sz w:val="24"/>
                <w:szCs w:val="24"/>
              </w:rPr>
              <w:t>UAB „Vilniaus planas“</w:t>
            </w:r>
          </w:p>
          <w:p w14:paraId="73489DC2" w14:textId="77777777" w:rsidR="00250B2E" w:rsidRDefault="00250B2E" w:rsidP="00250B2E">
            <w:pPr>
              <w:keepNext/>
              <w:ind w:firstLine="74"/>
              <w:rPr>
                <w:sz w:val="24"/>
                <w:szCs w:val="24"/>
              </w:rPr>
            </w:pPr>
            <w:r w:rsidRPr="00300782">
              <w:rPr>
                <w:sz w:val="24"/>
                <w:szCs w:val="24"/>
              </w:rPr>
              <w:t>Lvivo g</w:t>
            </w:r>
            <w:r>
              <w:rPr>
                <w:sz w:val="24"/>
                <w:szCs w:val="24"/>
              </w:rPr>
              <w:t>.</w:t>
            </w:r>
            <w:r w:rsidRPr="00300782">
              <w:rPr>
                <w:sz w:val="24"/>
                <w:szCs w:val="24"/>
              </w:rPr>
              <w:t xml:space="preserve"> 25-102</w:t>
            </w:r>
            <w:r>
              <w:rPr>
                <w:sz w:val="24"/>
                <w:szCs w:val="24"/>
              </w:rPr>
              <w:t>,</w:t>
            </w:r>
          </w:p>
          <w:p w14:paraId="43D90EDE" w14:textId="77777777" w:rsidR="00250B2E" w:rsidRPr="00DB33BB" w:rsidRDefault="00250B2E" w:rsidP="00250B2E">
            <w:pPr>
              <w:keepNext/>
              <w:ind w:firstLine="74"/>
              <w:rPr>
                <w:sz w:val="24"/>
                <w:szCs w:val="24"/>
              </w:rPr>
            </w:pPr>
            <w:r w:rsidRPr="00300782">
              <w:rPr>
                <w:sz w:val="24"/>
                <w:szCs w:val="24"/>
              </w:rPr>
              <w:t xml:space="preserve">09320 </w:t>
            </w:r>
            <w:r w:rsidRPr="00DB33BB">
              <w:rPr>
                <w:sz w:val="24"/>
                <w:szCs w:val="24"/>
              </w:rPr>
              <w:t>Vilnius</w:t>
            </w:r>
          </w:p>
          <w:p w14:paraId="791C29FF" w14:textId="77777777" w:rsidR="00250B2E" w:rsidRDefault="00250B2E" w:rsidP="00250B2E">
            <w:pPr>
              <w:keepNext/>
              <w:ind w:firstLine="74"/>
              <w:rPr>
                <w:sz w:val="24"/>
                <w:szCs w:val="24"/>
              </w:rPr>
            </w:pPr>
          </w:p>
          <w:p w14:paraId="48840330" w14:textId="77777777" w:rsidR="00250B2E" w:rsidRPr="00A56408" w:rsidRDefault="00250B2E" w:rsidP="00250B2E">
            <w:pPr>
              <w:keepNext/>
              <w:ind w:firstLine="74"/>
              <w:rPr>
                <w:sz w:val="24"/>
                <w:szCs w:val="24"/>
              </w:rPr>
            </w:pPr>
            <w:r w:rsidRPr="00DB33BB">
              <w:rPr>
                <w:sz w:val="24"/>
                <w:szCs w:val="24"/>
              </w:rPr>
              <w:t xml:space="preserve">El. </w:t>
            </w:r>
            <w:r w:rsidRPr="00A56408">
              <w:rPr>
                <w:sz w:val="24"/>
                <w:szCs w:val="24"/>
              </w:rPr>
              <w:t xml:space="preserve">p.: </w:t>
            </w:r>
            <w:hyperlink r:id="rId10" w:history="1">
              <w:r w:rsidRPr="00B47396">
                <w:rPr>
                  <w:sz w:val="24"/>
                  <w:szCs w:val="24"/>
                </w:rPr>
                <w:t>info@vplanas.lt</w:t>
              </w:r>
            </w:hyperlink>
          </w:p>
          <w:p w14:paraId="44C0503D" w14:textId="020E2EEE" w:rsidR="006C5C6F" w:rsidRPr="00250B2E" w:rsidRDefault="00980E38" w:rsidP="00980E38">
            <w:r>
              <w:rPr>
                <w:sz w:val="24"/>
                <w:szCs w:val="24"/>
              </w:rPr>
              <w:t xml:space="preserve">           </w:t>
            </w:r>
            <w:r w:rsidRPr="00250B2E">
              <w:rPr>
                <w:sz w:val="24"/>
                <w:szCs w:val="24"/>
              </w:rPr>
              <w:t xml:space="preserve"> </w:t>
            </w:r>
            <w:r w:rsidR="00250B2E" w:rsidRPr="00250B2E">
              <w:rPr>
                <w:sz w:val="24"/>
                <w:szCs w:val="24"/>
              </w:rPr>
              <w:t>zivile.rukuiziene@vplanas.lt</w:t>
            </w:r>
          </w:p>
          <w:p w14:paraId="55581F55" w14:textId="77777777" w:rsidR="00CC7587" w:rsidRPr="00980E38" w:rsidRDefault="00CC7587" w:rsidP="00980E38">
            <w:pPr>
              <w:rPr>
                <w:sz w:val="24"/>
                <w:szCs w:val="24"/>
              </w:rPr>
            </w:pPr>
          </w:p>
          <w:p w14:paraId="763F333F" w14:textId="77777777" w:rsidR="00250B2E" w:rsidRDefault="00250B2E" w:rsidP="00250B2E">
            <w:pPr>
              <w:rPr>
                <w:sz w:val="24"/>
                <w:szCs w:val="24"/>
              </w:rPr>
            </w:pPr>
            <w:r>
              <w:rPr>
                <w:sz w:val="24"/>
                <w:szCs w:val="24"/>
              </w:rPr>
              <w:t>Žiniai</w:t>
            </w:r>
          </w:p>
          <w:p w14:paraId="719DF3BE" w14:textId="77777777" w:rsidR="00250B2E" w:rsidRPr="00373D22" w:rsidRDefault="00250B2E" w:rsidP="00250B2E">
            <w:pPr>
              <w:rPr>
                <w:sz w:val="24"/>
                <w:szCs w:val="24"/>
              </w:rPr>
            </w:pPr>
            <w:r w:rsidRPr="00373D22">
              <w:rPr>
                <w:sz w:val="24"/>
                <w:szCs w:val="24"/>
              </w:rPr>
              <w:t>Vilniaus miesto savivaldybės administracijai</w:t>
            </w:r>
          </w:p>
          <w:p w14:paraId="539CA39A" w14:textId="77777777" w:rsidR="00250B2E" w:rsidRPr="00373D22" w:rsidRDefault="00250B2E" w:rsidP="00250B2E">
            <w:pPr>
              <w:rPr>
                <w:sz w:val="24"/>
                <w:szCs w:val="24"/>
              </w:rPr>
            </w:pPr>
            <w:r w:rsidRPr="00373D22">
              <w:rPr>
                <w:sz w:val="24"/>
                <w:szCs w:val="24"/>
              </w:rPr>
              <w:t>Konstitucijos pr. 3</w:t>
            </w:r>
          </w:p>
          <w:p w14:paraId="3B3D3438" w14:textId="77777777" w:rsidR="00250B2E" w:rsidRDefault="00250B2E" w:rsidP="00250B2E">
            <w:pPr>
              <w:rPr>
                <w:sz w:val="24"/>
                <w:szCs w:val="24"/>
              </w:rPr>
            </w:pPr>
            <w:r w:rsidRPr="00373D22">
              <w:rPr>
                <w:sz w:val="24"/>
                <w:szCs w:val="24"/>
              </w:rPr>
              <w:t>09601 Vilnius</w:t>
            </w:r>
          </w:p>
          <w:p w14:paraId="5EA9CA29" w14:textId="5F8F205A" w:rsidR="006C5C6F" w:rsidRPr="00671F6B" w:rsidRDefault="00250B2E" w:rsidP="00250B2E">
            <w:pPr>
              <w:rPr>
                <w:sz w:val="24"/>
                <w:szCs w:val="24"/>
              </w:rPr>
            </w:pPr>
            <w:r w:rsidRPr="00373D22">
              <w:rPr>
                <w:sz w:val="24"/>
                <w:szCs w:val="24"/>
              </w:rPr>
              <w:t>El. p.: savivaldybe@vilnius.lt</w:t>
            </w:r>
          </w:p>
        </w:tc>
        <w:tc>
          <w:tcPr>
            <w:tcW w:w="1564" w:type="dxa"/>
          </w:tcPr>
          <w:p w14:paraId="32BD6F7F" w14:textId="26587F36" w:rsidR="001C573C" w:rsidRPr="00B771AE" w:rsidRDefault="00495FE4" w:rsidP="00234236">
            <w:pPr>
              <w:rPr>
                <w:sz w:val="24"/>
                <w:szCs w:val="24"/>
              </w:rPr>
            </w:pPr>
            <w:r w:rsidRPr="00B771AE">
              <w:rPr>
                <w:sz w:val="24"/>
                <w:szCs w:val="24"/>
              </w:rPr>
              <w:t>202</w:t>
            </w:r>
            <w:r w:rsidR="00E72DCF">
              <w:rPr>
                <w:sz w:val="24"/>
                <w:szCs w:val="24"/>
              </w:rPr>
              <w:t>2-</w:t>
            </w:r>
            <w:r w:rsidR="00A00232">
              <w:rPr>
                <w:sz w:val="24"/>
                <w:szCs w:val="24"/>
              </w:rPr>
              <w:t>1</w:t>
            </w:r>
            <w:r w:rsidR="00250B2E">
              <w:rPr>
                <w:sz w:val="24"/>
                <w:szCs w:val="24"/>
              </w:rPr>
              <w:t>2-</w:t>
            </w:r>
            <w:r w:rsidR="001B333A">
              <w:rPr>
                <w:sz w:val="24"/>
                <w:szCs w:val="24"/>
              </w:rPr>
              <w:t>09</w:t>
            </w:r>
          </w:p>
          <w:p w14:paraId="698C742F" w14:textId="7DAA157B" w:rsidR="004B3D6E" w:rsidRDefault="00A7662D" w:rsidP="004B3D6E">
            <w:pPr>
              <w:rPr>
                <w:sz w:val="24"/>
                <w:szCs w:val="24"/>
              </w:rPr>
            </w:pPr>
            <w:r w:rsidRPr="00B771AE">
              <w:rPr>
                <w:sz w:val="24"/>
                <w:szCs w:val="24"/>
              </w:rPr>
              <w:t>Į 202</w:t>
            </w:r>
            <w:r w:rsidR="00E72DCF">
              <w:rPr>
                <w:sz w:val="24"/>
                <w:szCs w:val="24"/>
              </w:rPr>
              <w:t>2-</w:t>
            </w:r>
            <w:r w:rsidR="003A66B0">
              <w:rPr>
                <w:sz w:val="24"/>
                <w:szCs w:val="24"/>
              </w:rPr>
              <w:t>10-</w:t>
            </w:r>
            <w:r w:rsidR="006C30DB">
              <w:rPr>
                <w:sz w:val="24"/>
                <w:szCs w:val="24"/>
              </w:rPr>
              <w:t>26</w:t>
            </w:r>
          </w:p>
          <w:p w14:paraId="4CC2FAAE" w14:textId="2E2E69FC" w:rsidR="003A66B0" w:rsidRDefault="003A66B0" w:rsidP="004B3D6E">
            <w:pPr>
              <w:rPr>
                <w:sz w:val="24"/>
                <w:szCs w:val="24"/>
              </w:rPr>
            </w:pPr>
            <w:r>
              <w:rPr>
                <w:sz w:val="24"/>
                <w:szCs w:val="24"/>
              </w:rPr>
              <w:t xml:space="preserve">  2022-1</w:t>
            </w:r>
            <w:r w:rsidR="006C30DB">
              <w:rPr>
                <w:sz w:val="24"/>
                <w:szCs w:val="24"/>
              </w:rPr>
              <w:t>1-30</w:t>
            </w:r>
          </w:p>
          <w:p w14:paraId="3163C8F2" w14:textId="657AC412" w:rsidR="0005352A" w:rsidRPr="00B771AE" w:rsidRDefault="0005352A" w:rsidP="006C30DB">
            <w:pPr>
              <w:rPr>
                <w:sz w:val="24"/>
                <w:szCs w:val="24"/>
              </w:rPr>
            </w:pPr>
          </w:p>
        </w:tc>
        <w:tc>
          <w:tcPr>
            <w:tcW w:w="2694" w:type="dxa"/>
            <w:shd w:val="clear" w:color="auto" w:fill="auto"/>
          </w:tcPr>
          <w:p w14:paraId="5C20B737" w14:textId="4E9277F8"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1B333A">
              <w:rPr>
                <w:sz w:val="24"/>
                <w:szCs w:val="24"/>
              </w:rPr>
              <w:t>1111</w:t>
            </w:r>
          </w:p>
          <w:p w14:paraId="5D605DE0" w14:textId="2C11FE64" w:rsidR="00DF166C" w:rsidRDefault="00A7662D" w:rsidP="00BD627A">
            <w:pPr>
              <w:rPr>
                <w:sz w:val="24"/>
                <w:szCs w:val="24"/>
              </w:rPr>
            </w:pPr>
            <w:r>
              <w:rPr>
                <w:sz w:val="24"/>
                <w:szCs w:val="24"/>
              </w:rPr>
              <w:t>Nr.</w:t>
            </w:r>
            <w:r w:rsidR="00E72DCF" w:rsidRPr="00E72DCF">
              <w:rPr>
                <w:sz w:val="24"/>
                <w:szCs w:val="24"/>
              </w:rPr>
              <w:t xml:space="preserve"> </w:t>
            </w:r>
            <w:r w:rsidR="00655FAE">
              <w:rPr>
                <w:sz w:val="24"/>
                <w:szCs w:val="24"/>
              </w:rPr>
              <w:t>SR-344</w:t>
            </w:r>
          </w:p>
          <w:p w14:paraId="1C9A92F4" w14:textId="4C993FB9" w:rsidR="0005352A" w:rsidRDefault="00DB7838" w:rsidP="006C30DB">
            <w:pPr>
              <w:ind w:left="-108" w:right="-108"/>
              <w:rPr>
                <w:sz w:val="24"/>
                <w:szCs w:val="24"/>
              </w:rPr>
            </w:pPr>
            <w:r>
              <w:rPr>
                <w:sz w:val="24"/>
                <w:szCs w:val="24"/>
              </w:rPr>
              <w:t xml:space="preserve">  </w:t>
            </w:r>
            <w:r w:rsidR="003A66B0">
              <w:rPr>
                <w:sz w:val="24"/>
                <w:szCs w:val="24"/>
              </w:rPr>
              <w:t xml:space="preserve">Nr. </w:t>
            </w:r>
            <w:r w:rsidR="006C30DB" w:rsidRPr="006C30DB">
              <w:rPr>
                <w:sz w:val="24"/>
                <w:szCs w:val="24"/>
              </w:rPr>
              <w:t>SR-377</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69CF8542" w:rsidR="005C0CAE" w:rsidRPr="00061937" w:rsidRDefault="00E02450" w:rsidP="005C0CAE">
      <w:pPr>
        <w:ind w:firstLine="709"/>
        <w:jc w:val="both"/>
        <w:rPr>
          <w:bCs/>
          <w:sz w:val="24"/>
          <w:szCs w:val="24"/>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w:t>
      </w:r>
      <w:r w:rsidR="001E2777">
        <w:rPr>
          <w:rFonts w:eastAsia="Calibri"/>
          <w:bCs/>
          <w:sz w:val="24"/>
          <w:szCs w:val="24"/>
        </w:rPr>
        <w:t xml:space="preserve"> </w:t>
      </w:r>
      <w:r w:rsidR="001E2777" w:rsidRPr="00F83F64">
        <w:rPr>
          <w:bCs/>
          <w:sz w:val="24"/>
          <w:szCs w:val="24"/>
        </w:rPr>
        <w:t xml:space="preserve">atliko </w:t>
      </w:r>
      <w:r w:rsidR="001E2777" w:rsidRPr="00F83F64">
        <w:rPr>
          <w:rFonts w:eastAsia="Calibri"/>
          <w:bCs/>
          <w:sz w:val="24"/>
          <w:szCs w:val="24"/>
        </w:rPr>
        <w:t>UAB „Vilniaus planas“</w:t>
      </w:r>
      <w:r w:rsidR="001E2777" w:rsidRPr="00F83F64">
        <w:rPr>
          <w:sz w:val="24"/>
          <w:szCs w:val="24"/>
        </w:rPr>
        <w:t xml:space="preserve"> </w:t>
      </w:r>
      <w:r w:rsidR="001E2777" w:rsidRPr="00F83F64">
        <w:rPr>
          <w:bCs/>
          <w:sz w:val="24"/>
          <w:szCs w:val="24"/>
        </w:rPr>
        <w:t xml:space="preserve">(toliau – Perkančioji organizacija) </w:t>
      </w:r>
      <w:r w:rsidR="005C0CAE" w:rsidRPr="00061937">
        <w:rPr>
          <w:rFonts w:eastAsia="Calibri"/>
          <w:bCs/>
          <w:sz w:val="24"/>
          <w:szCs w:val="24"/>
        </w:rPr>
        <w:t>teisinių paslaugų pirkimo sutar</w:t>
      </w:r>
      <w:r w:rsidR="005C0CAE">
        <w:rPr>
          <w:rFonts w:eastAsia="Calibri"/>
          <w:bCs/>
          <w:sz w:val="24"/>
          <w:szCs w:val="24"/>
        </w:rPr>
        <w:t>čių</w:t>
      </w:r>
      <w:r w:rsidR="005C0CAE" w:rsidRPr="00061937">
        <w:rPr>
          <w:rFonts w:eastAsia="Calibri"/>
          <w:bCs/>
          <w:sz w:val="24"/>
          <w:szCs w:val="24"/>
        </w:rPr>
        <w:t xml:space="preserve"> (</w:t>
      </w:r>
      <w:r w:rsidR="005C0CAE" w:rsidRPr="00571F54">
        <w:rPr>
          <w:sz w:val="24"/>
          <w:szCs w:val="24"/>
        </w:rPr>
        <w:t>2020 m. sausio 7 d. susitarim</w:t>
      </w:r>
      <w:r w:rsidR="005C0CAE">
        <w:rPr>
          <w:sz w:val="24"/>
          <w:szCs w:val="24"/>
        </w:rPr>
        <w:t>as</w:t>
      </w:r>
      <w:r w:rsidR="005C0CAE" w:rsidRPr="00571F54">
        <w:rPr>
          <w:sz w:val="24"/>
          <w:szCs w:val="24"/>
        </w:rPr>
        <w:t xml:space="preserve"> (toliau – Susitarimas) bei 2020 m. rugpjūčio 20 d. papildom</w:t>
      </w:r>
      <w:r w:rsidR="005C0CAE">
        <w:rPr>
          <w:sz w:val="24"/>
          <w:szCs w:val="24"/>
        </w:rPr>
        <w:t>as</w:t>
      </w:r>
      <w:r w:rsidR="005C0CAE" w:rsidRPr="00571F54">
        <w:rPr>
          <w:sz w:val="24"/>
          <w:szCs w:val="24"/>
        </w:rPr>
        <w:t xml:space="preserve"> susitarim</w:t>
      </w:r>
      <w:r w:rsidR="005C0CAE">
        <w:rPr>
          <w:sz w:val="24"/>
          <w:szCs w:val="24"/>
        </w:rPr>
        <w:t>as</w:t>
      </w:r>
      <w:r w:rsidR="005C0CAE" w:rsidRPr="00571F54">
        <w:rPr>
          <w:sz w:val="24"/>
          <w:szCs w:val="24"/>
        </w:rPr>
        <w:t xml:space="preserve"> (toliau – Papildomas susitarimas)</w:t>
      </w:r>
      <w:r w:rsidR="005C0CAE">
        <w:rPr>
          <w:rFonts w:eastAsia="Calibri"/>
          <w:bCs/>
          <w:sz w:val="24"/>
          <w:szCs w:val="24"/>
        </w:rPr>
        <w:t xml:space="preserve"> (toliau kartu – Susitarimai) </w:t>
      </w:r>
      <w:r w:rsidR="005C0CAE" w:rsidRPr="00061937">
        <w:rPr>
          <w:rFonts w:eastAsia="Calibri"/>
          <w:bCs/>
          <w:sz w:val="24"/>
          <w:szCs w:val="24"/>
        </w:rPr>
        <w:t xml:space="preserve">atitikties </w:t>
      </w:r>
      <w:r w:rsidR="00055A23">
        <w:rPr>
          <w:rFonts w:eastAsia="Calibri"/>
          <w:bCs/>
          <w:sz w:val="24"/>
          <w:szCs w:val="24"/>
        </w:rPr>
        <w:t>Įstatymo</w:t>
      </w:r>
      <w:r w:rsidR="005C0CAE" w:rsidRPr="00061937">
        <w:rPr>
          <w:rFonts w:eastAsia="Calibri"/>
          <w:bCs/>
          <w:sz w:val="24"/>
          <w:szCs w:val="24"/>
        </w:rPr>
        <w:t xml:space="preserve"> 6 straipsnio 4 punkto a ir b papunkčiams vertinimą.</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36C49CBB" w:rsidR="00C55154" w:rsidRPr="00C0535D" w:rsidRDefault="001D28DD" w:rsidP="00C55154">
            <w:pPr>
              <w:jc w:val="both"/>
              <w:rPr>
                <w:sz w:val="24"/>
                <w:szCs w:val="24"/>
                <w:highlight w:val="yellow"/>
              </w:rPr>
            </w:pPr>
            <w:r w:rsidRPr="00571F54">
              <w:rPr>
                <w:sz w:val="24"/>
                <w:szCs w:val="24"/>
              </w:rPr>
              <w:t>Susitarimas bei Papildomas susitarimas</w:t>
            </w:r>
            <w:r>
              <w:rPr>
                <w:rFonts w:eastAsia="Calibri"/>
                <w:bCs/>
                <w:sz w:val="24"/>
                <w:szCs w:val="24"/>
              </w:rPr>
              <w:t xml:space="preserve"> </w:t>
            </w:r>
            <w:r>
              <w:rPr>
                <w:sz w:val="24"/>
                <w:szCs w:val="24"/>
              </w:rPr>
              <w:t xml:space="preserve">tarp Perkančiosios organizacijos ir </w:t>
            </w:r>
            <w:r w:rsidRPr="008954FE">
              <w:rPr>
                <w:rFonts w:eastAsia="Calibri"/>
                <w:bCs/>
                <w:sz w:val="24"/>
                <w:szCs w:val="24"/>
              </w:rPr>
              <w:t>advokatų profesin</w:t>
            </w:r>
            <w:r>
              <w:rPr>
                <w:rFonts w:eastAsia="Calibri"/>
                <w:bCs/>
                <w:sz w:val="24"/>
                <w:szCs w:val="24"/>
              </w:rPr>
              <w:t>ės</w:t>
            </w:r>
            <w:r w:rsidRPr="008954FE">
              <w:rPr>
                <w:rFonts w:eastAsia="Calibri"/>
                <w:bCs/>
                <w:sz w:val="24"/>
                <w:szCs w:val="24"/>
              </w:rPr>
              <w:t xml:space="preserve"> bendrij</w:t>
            </w:r>
            <w:r>
              <w:rPr>
                <w:rFonts w:eastAsia="Calibri"/>
                <w:bCs/>
                <w:sz w:val="24"/>
                <w:szCs w:val="24"/>
              </w:rPr>
              <w:t>os</w:t>
            </w:r>
            <w:r w:rsidRPr="008954FE">
              <w:rPr>
                <w:rFonts w:eastAsia="Calibri"/>
                <w:bCs/>
                <w:sz w:val="24"/>
                <w:szCs w:val="24"/>
              </w:rPr>
              <w:t xml:space="preserve"> „Motieka ir Audzevičius</w:t>
            </w:r>
            <w:r>
              <w:rPr>
                <w:rFonts w:eastAsia="Calibri"/>
                <w:bCs/>
                <w:sz w:val="24"/>
                <w:szCs w:val="24"/>
              </w:rPr>
              <w:t>“</w:t>
            </w:r>
            <w:r w:rsidR="00515C1F" w:rsidRPr="00571F54">
              <w:rPr>
                <w:sz w:val="24"/>
                <w:szCs w:val="24"/>
              </w:rPr>
              <w:t xml:space="preserve"> </w:t>
            </w:r>
            <w:r w:rsidR="00515C1F" w:rsidRPr="00571F54">
              <w:rPr>
                <w:rFonts w:eastAsia="Calibri"/>
                <w:bCs/>
                <w:sz w:val="24"/>
                <w:szCs w:val="24"/>
              </w:rPr>
              <w:t>dėl teisinių paslaugų teikimo</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0FB834DD" w:rsidR="00C55154" w:rsidRPr="00374889" w:rsidRDefault="00311F48">
            <w:pPr>
              <w:jc w:val="both"/>
              <w:rPr>
                <w:sz w:val="24"/>
                <w:szCs w:val="24"/>
                <w:lang w:eastAsia="lt-LT"/>
              </w:rPr>
            </w:pPr>
            <w:r w:rsidRPr="00515C1F">
              <w:rPr>
                <w:sz w:val="24"/>
                <w:szCs w:val="24"/>
              </w:rPr>
              <w:t>Įstatymas (redakcijos: 1) nuo 2019 m. gruodžio 31 d. iki 2020 m. kovo 18 d.; 2) nuo 2020 m. rugpjūčio 1 d. iki 2021 m. lapkričio 30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2FBD7080" w:rsidR="00374889" w:rsidRPr="00423927" w:rsidRDefault="00847340">
            <w:pPr>
              <w:jc w:val="both"/>
              <w:rPr>
                <w:sz w:val="24"/>
                <w:szCs w:val="24"/>
                <w:lang w:eastAsia="lt-LT"/>
              </w:rPr>
            </w:pPr>
            <w:r w:rsidRPr="00515C1F">
              <w:rPr>
                <w:sz w:val="24"/>
                <w:szCs w:val="24"/>
              </w:rPr>
              <w:t>Taikytos</w:t>
            </w:r>
            <w:r w:rsidR="00311F48" w:rsidRPr="00515C1F">
              <w:rPr>
                <w:sz w:val="24"/>
                <w:szCs w:val="24"/>
              </w:rPr>
              <w:t xml:space="preserve"> </w:t>
            </w:r>
            <w:r w:rsidRPr="00515C1F">
              <w:rPr>
                <w:bCs/>
                <w:sz w:val="24"/>
                <w:szCs w:val="24"/>
              </w:rPr>
              <w:t xml:space="preserve">Įstatymo 6 straipsnio 4 </w:t>
            </w:r>
            <w:r w:rsidR="00515C1F">
              <w:rPr>
                <w:bCs/>
                <w:sz w:val="24"/>
                <w:szCs w:val="24"/>
              </w:rPr>
              <w:t>punkto</w:t>
            </w:r>
            <w:r w:rsidRPr="00515C1F">
              <w:rPr>
                <w:bCs/>
                <w:sz w:val="24"/>
                <w:szCs w:val="24"/>
              </w:rPr>
              <w:t xml:space="preserve"> a ir b </w:t>
            </w:r>
            <w:r w:rsidR="00515C1F">
              <w:rPr>
                <w:bCs/>
                <w:sz w:val="24"/>
                <w:szCs w:val="24"/>
              </w:rPr>
              <w:t>papunkčiuose</w:t>
            </w:r>
            <w:r w:rsidRPr="00515C1F">
              <w:rPr>
                <w:bCs/>
                <w:sz w:val="24"/>
                <w:szCs w:val="24"/>
              </w:rPr>
              <w:t xml:space="preserve"> </w:t>
            </w:r>
            <w:r w:rsidR="00CF7DDF">
              <w:rPr>
                <w:bCs/>
                <w:sz w:val="24"/>
                <w:szCs w:val="24"/>
              </w:rPr>
              <w:t>įtvirtin</w:t>
            </w:r>
            <w:r w:rsidRPr="00515C1F">
              <w:rPr>
                <w:bCs/>
                <w:sz w:val="24"/>
                <w:szCs w:val="24"/>
              </w:rPr>
              <w:t>tos išimtys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7DC11833" w:rsidR="00E60484" w:rsidRPr="00E60484" w:rsidRDefault="00C55154" w:rsidP="00E60484">
            <w:pPr>
              <w:jc w:val="both"/>
              <w:rPr>
                <w:sz w:val="24"/>
                <w:szCs w:val="24"/>
              </w:rPr>
            </w:pPr>
            <w:r>
              <w:rPr>
                <w:sz w:val="24"/>
                <w:szCs w:val="24"/>
                <w:lang w:eastAsia="lt-LT"/>
              </w:rPr>
              <w:t xml:space="preserve"> </w:t>
            </w:r>
            <w:r w:rsidRPr="00F841E5">
              <w:rPr>
                <w:sz w:val="24"/>
                <w:szCs w:val="24"/>
                <w:lang w:eastAsia="lt-LT"/>
              </w:rPr>
              <w:t>–</w:t>
            </w:r>
          </w:p>
          <w:p w14:paraId="3512DDB7" w14:textId="75283CB0" w:rsidR="00374889" w:rsidRPr="00374889" w:rsidRDefault="00374889" w:rsidP="00E60484">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3B4A1BBC" w:rsidR="00374889" w:rsidRPr="00374889" w:rsidRDefault="00AB3FF3" w:rsidP="00396BE1">
            <w:pPr>
              <w:spacing w:before="240"/>
              <w:jc w:val="both"/>
              <w:rPr>
                <w:sz w:val="24"/>
                <w:szCs w:val="24"/>
              </w:rPr>
            </w:pPr>
            <w:r>
              <w:rPr>
                <w:sz w:val="24"/>
                <w:szCs w:val="24"/>
                <w:lang w:eastAsia="lt-LT"/>
              </w:rPr>
              <w:t xml:space="preserve"> </w:t>
            </w:r>
            <w:r w:rsidRPr="00F841E5">
              <w:rPr>
                <w:sz w:val="24"/>
                <w:szCs w:val="24"/>
                <w:lang w:eastAsia="lt-LT"/>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lastRenderedPageBreak/>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24FE0BA5" w:rsidR="00374889" w:rsidRPr="005456A1" w:rsidRDefault="00C55154">
            <w:pPr>
              <w:jc w:val="both"/>
              <w:rPr>
                <w:sz w:val="24"/>
                <w:szCs w:val="24"/>
                <w:lang w:eastAsia="lt-LT"/>
              </w:rPr>
            </w:pPr>
            <w:r w:rsidRPr="00515C1F">
              <w:rPr>
                <w:sz w:val="24"/>
                <w:szCs w:val="24"/>
              </w:rPr>
              <w:t xml:space="preserve">Išsamus vertinimas po </w:t>
            </w:r>
            <w:r w:rsidR="00847340" w:rsidRPr="00515C1F">
              <w:rPr>
                <w:sz w:val="24"/>
                <w:szCs w:val="24"/>
              </w:rPr>
              <w:t>s</w:t>
            </w:r>
            <w:r w:rsidRPr="00515C1F">
              <w:rPr>
                <w:sz w:val="24"/>
                <w:szCs w:val="24"/>
              </w:rPr>
              <w:t>utarčių sudarymo</w:t>
            </w:r>
            <w:r w:rsidR="00515C1F">
              <w:rPr>
                <w:sz w:val="24"/>
                <w:szCs w:val="24"/>
              </w:rPr>
              <w:t xml:space="preserve"> ir įvykdymo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2F485F3B" w:rsidR="00F841E5" w:rsidRPr="00374889" w:rsidRDefault="00113918">
            <w:pPr>
              <w:jc w:val="both"/>
              <w:rPr>
                <w:sz w:val="24"/>
                <w:szCs w:val="24"/>
                <w:lang w:eastAsia="lt-LT"/>
              </w:rPr>
            </w:pPr>
            <w:r>
              <w:rPr>
                <w:sz w:val="24"/>
                <w:szCs w:val="24"/>
                <w:lang w:eastAsia="lt-LT"/>
              </w:rPr>
              <w:t xml:space="preserve"> </w:t>
            </w:r>
            <w:r w:rsidR="00F841E5" w:rsidRPr="00F841E5">
              <w:rPr>
                <w:sz w:val="24"/>
                <w:szCs w:val="24"/>
                <w:lang w:eastAsia="lt-LT"/>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BA1A1A" w:rsidRPr="00CF4706" w14:paraId="4FFB78AA" w14:textId="77777777" w:rsidTr="00E5702F">
        <w:tc>
          <w:tcPr>
            <w:tcW w:w="1333" w:type="dxa"/>
            <w:tcBorders>
              <w:top w:val="single" w:sz="4" w:space="0" w:color="auto"/>
              <w:left w:val="single" w:sz="4" w:space="0" w:color="auto"/>
              <w:bottom w:val="single" w:sz="4" w:space="0" w:color="auto"/>
              <w:right w:val="single" w:sz="4" w:space="0" w:color="auto"/>
            </w:tcBorders>
          </w:tcPr>
          <w:p w14:paraId="731DB98A" w14:textId="27AA8580" w:rsidR="00BA1A1A" w:rsidRPr="007B1290" w:rsidRDefault="00BA1A1A" w:rsidP="00BA1A1A">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77895FDA" w:rsidR="00BA1A1A" w:rsidRPr="00C900E9" w:rsidRDefault="00BA1A1A" w:rsidP="00BA1A1A">
            <w:pPr>
              <w:jc w:val="both"/>
              <w:rPr>
                <w:iCs/>
                <w:sz w:val="23"/>
                <w:szCs w:val="23"/>
              </w:rPr>
            </w:pPr>
            <w:r w:rsidRPr="00BA1A1A">
              <w:rPr>
                <w:sz w:val="24"/>
                <w:szCs w:val="24"/>
              </w:rPr>
              <w:t>Įstatymo</w:t>
            </w:r>
            <w:r w:rsidR="00847340">
              <w:rPr>
                <w:sz w:val="24"/>
                <w:szCs w:val="24"/>
              </w:rPr>
              <w:t xml:space="preserve"> 6 straipsnio 4 </w:t>
            </w:r>
            <w:r w:rsidR="00382ADE">
              <w:rPr>
                <w:sz w:val="24"/>
                <w:szCs w:val="24"/>
              </w:rPr>
              <w:t>punkto</w:t>
            </w:r>
            <w:r w:rsidR="00847340">
              <w:rPr>
                <w:sz w:val="24"/>
                <w:szCs w:val="24"/>
              </w:rPr>
              <w:t xml:space="preserve"> a ir b </w:t>
            </w:r>
            <w:r w:rsidR="00382ADE">
              <w:rPr>
                <w:sz w:val="24"/>
                <w:szCs w:val="24"/>
              </w:rPr>
              <w:t>papunkčiai</w:t>
            </w:r>
            <w:r w:rsidR="00847340">
              <w:rPr>
                <w:rStyle w:val="FootnoteReference"/>
                <w:sz w:val="24"/>
                <w:szCs w:val="24"/>
              </w:rPr>
              <w:footnoteReference w:id="1"/>
            </w:r>
            <w:r w:rsidR="00847340">
              <w:rPr>
                <w:sz w:val="24"/>
                <w:szCs w:val="24"/>
              </w:rPr>
              <w:t>,</w:t>
            </w:r>
            <w:r w:rsidRPr="00BA1A1A">
              <w:rPr>
                <w:sz w:val="24"/>
                <w:szCs w:val="24"/>
              </w:rPr>
              <w:t xml:space="preserve"> 17 straipsnio 1</w:t>
            </w:r>
            <w:r>
              <w:rPr>
                <w:rStyle w:val="FootnoteReference"/>
                <w:szCs w:val="24"/>
              </w:rPr>
              <w:footnoteReference w:id="2"/>
            </w:r>
            <w:r w:rsidR="00CF7DDF">
              <w:rPr>
                <w:sz w:val="24"/>
                <w:szCs w:val="24"/>
              </w:rPr>
              <w:t xml:space="preserve"> ir</w:t>
            </w:r>
            <w:r w:rsidR="00082AAB" w:rsidRPr="00726327">
              <w:rPr>
                <w:sz w:val="24"/>
                <w:szCs w:val="24"/>
              </w:rPr>
              <w:t xml:space="preserve"> 3</w:t>
            </w:r>
            <w:r w:rsidR="00CF7DDF" w:rsidRPr="00726327">
              <w:rPr>
                <w:rStyle w:val="FootnoteReference"/>
                <w:sz w:val="24"/>
                <w:szCs w:val="24"/>
              </w:rPr>
              <w:footnoteReference w:id="3"/>
            </w:r>
            <w:r w:rsidR="00082AAB" w:rsidRPr="00726327">
              <w:rPr>
                <w:sz w:val="24"/>
                <w:szCs w:val="24"/>
              </w:rPr>
              <w:t xml:space="preserve"> dal</w:t>
            </w:r>
            <w:r w:rsidR="00CF7DDF">
              <w:rPr>
                <w:sz w:val="24"/>
                <w:szCs w:val="24"/>
              </w:rPr>
              <w:t>y</w:t>
            </w:r>
            <w:r w:rsidR="00082AAB" w:rsidRPr="00726327">
              <w:rPr>
                <w:sz w:val="24"/>
                <w:szCs w:val="24"/>
              </w:rPr>
              <w:t>s</w:t>
            </w:r>
          </w:p>
        </w:tc>
      </w:tr>
      <w:tr w:rsidR="00BA1A1A" w:rsidRPr="00192706" w14:paraId="5CBAAE07"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58D48E53" w14:textId="662592A1" w:rsidR="00C77119" w:rsidRDefault="008954FE" w:rsidP="00C77119">
            <w:pPr>
              <w:pStyle w:val="ListParagraph"/>
              <w:ind w:left="0" w:firstLine="720"/>
              <w:jc w:val="both"/>
              <w:rPr>
                <w:rFonts w:eastAsia="Calibri"/>
                <w:bCs/>
                <w:sz w:val="24"/>
                <w:szCs w:val="24"/>
              </w:rPr>
            </w:pPr>
            <w:r>
              <w:rPr>
                <w:bCs/>
                <w:sz w:val="24"/>
                <w:szCs w:val="24"/>
              </w:rPr>
              <w:t xml:space="preserve">Perkančioji organizacija </w:t>
            </w:r>
            <w:r w:rsidR="00571F54">
              <w:rPr>
                <w:bCs/>
                <w:sz w:val="24"/>
                <w:szCs w:val="24"/>
              </w:rPr>
              <w:t xml:space="preserve">su </w:t>
            </w:r>
            <w:r w:rsidR="00571F54" w:rsidRPr="008954FE">
              <w:rPr>
                <w:rFonts w:eastAsia="Calibri"/>
                <w:bCs/>
                <w:sz w:val="24"/>
                <w:szCs w:val="24"/>
              </w:rPr>
              <w:t>advokatų profesin</w:t>
            </w:r>
            <w:r w:rsidR="00571F54">
              <w:rPr>
                <w:rFonts w:eastAsia="Calibri"/>
                <w:bCs/>
                <w:sz w:val="24"/>
                <w:szCs w:val="24"/>
              </w:rPr>
              <w:t>e</w:t>
            </w:r>
            <w:r w:rsidR="00571F54" w:rsidRPr="008954FE">
              <w:rPr>
                <w:rFonts w:eastAsia="Calibri"/>
                <w:bCs/>
                <w:sz w:val="24"/>
                <w:szCs w:val="24"/>
              </w:rPr>
              <w:t xml:space="preserve"> bendrij</w:t>
            </w:r>
            <w:r w:rsidR="00571F54">
              <w:rPr>
                <w:rFonts w:eastAsia="Calibri"/>
                <w:bCs/>
                <w:sz w:val="24"/>
                <w:szCs w:val="24"/>
              </w:rPr>
              <w:t>a</w:t>
            </w:r>
            <w:r w:rsidR="00571F54" w:rsidRPr="008954FE">
              <w:rPr>
                <w:rFonts w:eastAsia="Calibri"/>
                <w:bCs/>
                <w:sz w:val="24"/>
                <w:szCs w:val="24"/>
              </w:rPr>
              <w:t xml:space="preserve"> „Motieka ir Audzevičius</w:t>
            </w:r>
            <w:r w:rsidR="00571F54" w:rsidRPr="00571F54">
              <w:rPr>
                <w:rFonts w:eastAsia="Calibri"/>
                <w:bCs/>
                <w:sz w:val="24"/>
                <w:szCs w:val="24"/>
              </w:rPr>
              <w:t xml:space="preserve">“ </w:t>
            </w:r>
            <w:r w:rsidR="0092758B">
              <w:rPr>
                <w:sz w:val="24"/>
                <w:szCs w:val="24"/>
              </w:rPr>
              <w:t>sudarė Susitarimus</w:t>
            </w:r>
            <w:r w:rsidR="00571F54">
              <w:rPr>
                <w:rFonts w:eastAsia="Calibri"/>
                <w:bCs/>
                <w:sz w:val="24"/>
                <w:szCs w:val="24"/>
              </w:rPr>
              <w:t xml:space="preserve"> </w:t>
            </w:r>
            <w:r w:rsidR="001E2777" w:rsidRPr="00571F54">
              <w:rPr>
                <w:rFonts w:eastAsia="Calibri"/>
                <w:bCs/>
                <w:sz w:val="24"/>
                <w:szCs w:val="24"/>
              </w:rPr>
              <w:t>dėl teisinių paslaugų teikimo</w:t>
            </w:r>
            <w:r w:rsidR="00571F54" w:rsidRPr="00162841">
              <w:rPr>
                <w:sz w:val="24"/>
                <w:szCs w:val="24"/>
              </w:rPr>
              <w:t xml:space="preserve">, taikydama Įstatymo 6 straipsnio 4 </w:t>
            </w:r>
            <w:r w:rsidR="00C77119">
              <w:rPr>
                <w:sz w:val="24"/>
                <w:szCs w:val="24"/>
              </w:rPr>
              <w:t>punkto</w:t>
            </w:r>
            <w:r w:rsidR="00382ADE">
              <w:rPr>
                <w:sz w:val="24"/>
                <w:szCs w:val="24"/>
              </w:rPr>
              <w:t xml:space="preserve"> a ir b </w:t>
            </w:r>
            <w:r w:rsidR="00C77119">
              <w:rPr>
                <w:sz w:val="24"/>
                <w:szCs w:val="24"/>
              </w:rPr>
              <w:t>papunkčiuose</w:t>
            </w:r>
            <w:r w:rsidR="00571F54" w:rsidRPr="00162841">
              <w:rPr>
                <w:sz w:val="24"/>
                <w:szCs w:val="24"/>
              </w:rPr>
              <w:t xml:space="preserve"> nustatyt</w:t>
            </w:r>
            <w:r w:rsidR="00382ADE">
              <w:rPr>
                <w:sz w:val="24"/>
                <w:szCs w:val="24"/>
              </w:rPr>
              <w:t>as</w:t>
            </w:r>
            <w:r w:rsidR="00571F54" w:rsidRPr="00162841">
              <w:rPr>
                <w:sz w:val="24"/>
                <w:szCs w:val="24"/>
              </w:rPr>
              <w:t xml:space="preserve"> išimt</w:t>
            </w:r>
            <w:r w:rsidR="00382ADE">
              <w:rPr>
                <w:sz w:val="24"/>
                <w:szCs w:val="24"/>
              </w:rPr>
              <w:t>is</w:t>
            </w:r>
            <w:r w:rsidR="00C77119">
              <w:rPr>
                <w:sz w:val="24"/>
                <w:szCs w:val="24"/>
              </w:rPr>
              <w:t>:</w:t>
            </w:r>
            <w:r w:rsidR="00571F54" w:rsidRPr="00162841">
              <w:rPr>
                <w:sz w:val="24"/>
                <w:szCs w:val="24"/>
              </w:rPr>
              <w:t xml:space="preserve"> </w:t>
            </w:r>
            <w:r w:rsidR="00571F54" w:rsidRPr="00382ADE">
              <w:rPr>
                <w:iCs/>
                <w:sz w:val="24"/>
                <w:szCs w:val="24"/>
              </w:rPr>
              <w:t>„Šio įstatymo reikalavimai netaikomi &lt;...&gt; 4</w:t>
            </w:r>
            <w:r w:rsidR="00011667">
              <w:rPr>
                <w:iCs/>
                <w:sz w:val="24"/>
                <w:szCs w:val="24"/>
              </w:rPr>
              <w:t>)</w:t>
            </w:r>
            <w:r w:rsidR="00571F54" w:rsidRPr="00382ADE">
              <w:rPr>
                <w:iCs/>
                <w:sz w:val="24"/>
                <w:szCs w:val="24"/>
              </w:rPr>
              <w:t xml:space="preserve"> šių teisinių paslaugų pirkimams: 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&lt;...&gt;; b)</w:t>
            </w:r>
            <w:r w:rsidR="00571F54" w:rsidRPr="00382ADE">
              <w:rPr>
                <w:iCs/>
              </w:rPr>
              <w:t xml:space="preserve"> </w:t>
            </w:r>
            <w:r w:rsidR="00571F54" w:rsidRPr="00382ADE">
              <w:rPr>
                <w:iCs/>
                <w:sz w:val="24"/>
                <w:szCs w:val="24"/>
              </w:rPr>
              <w:t>teisinių konsultacijų, reikalingų rengiantis šio punkto a papunktyje nurodytiems veiksmams, arba jeigu yra konkrečių požymių ar didelė tikimybė, kad klausimas bus nagrinėjamas arbitražo, taikinimo ar teisminėje institucijoje &lt;...&gt;“.</w:t>
            </w:r>
          </w:p>
          <w:p w14:paraId="0077AADB" w14:textId="179AE9E9" w:rsidR="00EF5321" w:rsidRDefault="006015C7" w:rsidP="00EF5321">
            <w:pPr>
              <w:pStyle w:val="ListParagraph"/>
              <w:ind w:left="0" w:firstLine="720"/>
              <w:jc w:val="both"/>
              <w:rPr>
                <w:sz w:val="24"/>
                <w:szCs w:val="24"/>
              </w:rPr>
            </w:pPr>
            <w:r>
              <w:rPr>
                <w:sz w:val="24"/>
                <w:szCs w:val="24"/>
              </w:rPr>
              <w:t>Tarnyba paprašė</w:t>
            </w:r>
            <w:r w:rsidRPr="00726327">
              <w:rPr>
                <w:rStyle w:val="FootnoteReference"/>
                <w:sz w:val="24"/>
                <w:szCs w:val="24"/>
              </w:rPr>
              <w:footnoteReference w:id="4"/>
            </w:r>
            <w:r w:rsidR="00011667">
              <w:rPr>
                <w:sz w:val="24"/>
                <w:szCs w:val="24"/>
                <w:vertAlign w:val="superscript"/>
              </w:rPr>
              <w:t xml:space="preserve">; </w:t>
            </w:r>
            <w:r w:rsidR="006F1E7A" w:rsidRPr="00726327">
              <w:rPr>
                <w:rStyle w:val="FootnoteReference"/>
                <w:sz w:val="24"/>
                <w:szCs w:val="24"/>
              </w:rPr>
              <w:footnoteReference w:id="5"/>
            </w:r>
            <w:r>
              <w:rPr>
                <w:sz w:val="24"/>
                <w:szCs w:val="24"/>
              </w:rPr>
              <w:t xml:space="preserve"> Perkančiosios organizacijos pateikti pagrindimą dėl teisinių paslaugų įsigijimo taikant </w:t>
            </w:r>
            <w:r w:rsidRPr="00C01999">
              <w:rPr>
                <w:sz w:val="24"/>
                <w:szCs w:val="24"/>
              </w:rPr>
              <w:t>Įstatymo</w:t>
            </w:r>
            <w:r>
              <w:rPr>
                <w:sz w:val="24"/>
                <w:szCs w:val="24"/>
              </w:rPr>
              <w:t xml:space="preserve"> </w:t>
            </w:r>
            <w:r w:rsidRPr="004F036A">
              <w:rPr>
                <w:sz w:val="24"/>
                <w:szCs w:val="24"/>
              </w:rPr>
              <w:t>6 str</w:t>
            </w:r>
            <w:r>
              <w:rPr>
                <w:sz w:val="24"/>
                <w:szCs w:val="24"/>
              </w:rPr>
              <w:t>aipsnio</w:t>
            </w:r>
            <w:r w:rsidRPr="004F036A">
              <w:rPr>
                <w:sz w:val="24"/>
                <w:szCs w:val="24"/>
              </w:rPr>
              <w:t xml:space="preserve"> 4 </w:t>
            </w:r>
            <w:r>
              <w:rPr>
                <w:sz w:val="24"/>
                <w:szCs w:val="24"/>
              </w:rPr>
              <w:t>punkt</w:t>
            </w:r>
            <w:r w:rsidR="00EF5321">
              <w:rPr>
                <w:sz w:val="24"/>
                <w:szCs w:val="24"/>
              </w:rPr>
              <w:t>e</w:t>
            </w:r>
            <w:r w:rsidRPr="004F036A">
              <w:rPr>
                <w:sz w:val="24"/>
                <w:szCs w:val="24"/>
              </w:rPr>
              <w:t xml:space="preserve"> </w:t>
            </w:r>
            <w:r>
              <w:rPr>
                <w:sz w:val="24"/>
                <w:szCs w:val="24"/>
              </w:rPr>
              <w:t>numatyt</w:t>
            </w:r>
            <w:r w:rsidR="00EF5321">
              <w:rPr>
                <w:sz w:val="24"/>
                <w:szCs w:val="24"/>
              </w:rPr>
              <w:t>as</w:t>
            </w:r>
            <w:r>
              <w:rPr>
                <w:sz w:val="24"/>
                <w:szCs w:val="24"/>
              </w:rPr>
              <w:t xml:space="preserve"> išim</w:t>
            </w:r>
            <w:r w:rsidR="00EF5321">
              <w:rPr>
                <w:sz w:val="24"/>
                <w:szCs w:val="24"/>
              </w:rPr>
              <w:t>tis</w:t>
            </w:r>
            <w:r>
              <w:rPr>
                <w:sz w:val="24"/>
                <w:szCs w:val="24"/>
              </w:rPr>
              <w:t>, kuri</w:t>
            </w:r>
            <w:r w:rsidR="00EF5321">
              <w:rPr>
                <w:sz w:val="24"/>
                <w:szCs w:val="24"/>
              </w:rPr>
              <w:t>omis</w:t>
            </w:r>
            <w:r>
              <w:rPr>
                <w:sz w:val="24"/>
                <w:szCs w:val="24"/>
              </w:rPr>
              <w:t xml:space="preserve"> remiantis nebuvo vykdytas viešasis pirkimas. Perkančioji organizacija nurodė</w:t>
            </w:r>
            <w:r w:rsidRPr="009430FC">
              <w:rPr>
                <w:vertAlign w:val="superscript"/>
              </w:rPr>
              <w:footnoteReference w:id="6"/>
            </w:r>
            <w:r>
              <w:rPr>
                <w:sz w:val="24"/>
                <w:szCs w:val="24"/>
              </w:rPr>
              <w:t>, kad: „</w:t>
            </w:r>
            <w:r w:rsidR="00EF5321">
              <w:rPr>
                <w:sz w:val="24"/>
                <w:szCs w:val="24"/>
              </w:rPr>
              <w:t xml:space="preserve">&lt;...&gt; </w:t>
            </w:r>
            <w:r w:rsidR="00EF5321" w:rsidRPr="00EF5321">
              <w:rPr>
                <w:sz w:val="24"/>
                <w:szCs w:val="24"/>
              </w:rPr>
              <w:t xml:space="preserve">sutartis buvo sudaryta, netaikant Viešųjų pirkimų įstatymo </w:t>
            </w:r>
            <w:r w:rsidR="00EF5321">
              <w:rPr>
                <w:sz w:val="24"/>
                <w:szCs w:val="24"/>
              </w:rPr>
              <w:t xml:space="preserve">&lt;...&gt; </w:t>
            </w:r>
            <w:r w:rsidR="00EF5321" w:rsidRPr="00EF5321">
              <w:rPr>
                <w:sz w:val="24"/>
                <w:szCs w:val="24"/>
              </w:rPr>
              <w:t>reikalavimų, remiantis VPĮ 6 straipsnio 4 dalies a ir b punktuose nurodytais atvejais, nes po 2018 m. vykusių Bendrojo plano (toliau – BP) viešinimų BP nebuvo patvirtintas dėl netinkamos viešinimo procedūros atlikimo, taip pat BP sprendinių korekcijų, atliktų po viešojo susirinkimo (tokia buvo Valstybinės teritorijų planavimo ir statybos inspekcijos išvada). Todėl taisant BP, tęsiant BP rengimo procedūras ir ruošiantis naujam jo supažindinimui su visuomene, buvo nuspręsta pasitelkti advokatų kontoros paslaugas. Teisinių paslaugų aktualumas ir VPĮ netaikymas šiuo atveju pagrindžiamas tuo, kad pareiškėjai, kurie po VMSA atsakymo rašė skundus į Valstybinę teritorijų planavimo ir statybos inspekciją (toliau-VTPSI), galėjo, gavę VTPSI atsakymą, kreiptis į teismą. SĮ „Vilniaus planas“ darbuotojų patirties trūkumas valdant didelę auditoriją ir krizines situacijas lėmė tai, kad siekiant teisminių ginčų su gyventojais išvengti, buvo įsigytos teisinės paslaugos iš advokatų kontoros</w:t>
            </w:r>
            <w:r w:rsidR="00EF5321">
              <w:rPr>
                <w:sz w:val="24"/>
                <w:szCs w:val="24"/>
              </w:rPr>
              <w:t>“</w:t>
            </w:r>
            <w:r w:rsidR="00EF5321" w:rsidRPr="00EF5321">
              <w:rPr>
                <w:sz w:val="24"/>
                <w:szCs w:val="24"/>
              </w:rPr>
              <w:t>.</w:t>
            </w:r>
            <w:r w:rsidR="009430FC">
              <w:rPr>
                <w:sz w:val="24"/>
                <w:szCs w:val="24"/>
              </w:rPr>
              <w:t xml:space="preserve"> Perkančioji organizacija papildomai nurodė</w:t>
            </w:r>
            <w:r w:rsidR="001F7059" w:rsidRPr="009430FC">
              <w:rPr>
                <w:vertAlign w:val="superscript"/>
              </w:rPr>
              <w:footnoteReference w:id="7"/>
            </w:r>
            <w:r w:rsidR="009430FC">
              <w:rPr>
                <w:sz w:val="24"/>
                <w:szCs w:val="24"/>
              </w:rPr>
              <w:t xml:space="preserve">, jog: </w:t>
            </w:r>
            <w:r w:rsidR="009430FC">
              <w:rPr>
                <w:sz w:val="24"/>
                <w:szCs w:val="24"/>
              </w:rPr>
              <w:lastRenderedPageBreak/>
              <w:t>„&lt;...&gt;</w:t>
            </w:r>
            <w:r w:rsidR="009430FC" w:rsidRPr="009430FC">
              <w:rPr>
                <w:sz w:val="24"/>
                <w:szCs w:val="24"/>
              </w:rPr>
              <w:t xml:space="preserve"> daugiau požymių, kurie indikuotų apie teisminių ginčų riziką, nebuvo, skundų teismui nebuvo</w:t>
            </w:r>
            <w:r w:rsidR="009430FC">
              <w:rPr>
                <w:sz w:val="24"/>
                <w:szCs w:val="24"/>
              </w:rPr>
              <w:t>“</w:t>
            </w:r>
            <w:r w:rsidR="009430FC" w:rsidRPr="009430FC">
              <w:rPr>
                <w:sz w:val="24"/>
                <w:szCs w:val="24"/>
              </w:rPr>
              <w:t>.</w:t>
            </w:r>
          </w:p>
          <w:p w14:paraId="2D36C618" w14:textId="0FFC12C7" w:rsidR="006C443F" w:rsidRDefault="007C3399" w:rsidP="007C3399">
            <w:pPr>
              <w:pStyle w:val="ListParagraph"/>
              <w:ind w:left="0" w:firstLine="720"/>
              <w:jc w:val="both"/>
              <w:rPr>
                <w:sz w:val="24"/>
                <w:szCs w:val="24"/>
              </w:rPr>
            </w:pPr>
            <w:r>
              <w:rPr>
                <w:sz w:val="24"/>
                <w:szCs w:val="24"/>
              </w:rPr>
              <w:t>Į</w:t>
            </w:r>
            <w:r w:rsidR="00571F54" w:rsidRPr="007D6493">
              <w:rPr>
                <w:sz w:val="24"/>
                <w:szCs w:val="24"/>
              </w:rPr>
              <w:t xml:space="preserve">vertinus Perkančiosios organizacijos </w:t>
            </w:r>
            <w:r>
              <w:rPr>
                <w:sz w:val="24"/>
                <w:szCs w:val="24"/>
              </w:rPr>
              <w:t>pateikt</w:t>
            </w:r>
            <w:r w:rsidR="009430FC">
              <w:rPr>
                <w:sz w:val="24"/>
                <w:szCs w:val="24"/>
              </w:rPr>
              <w:t>us</w:t>
            </w:r>
            <w:r w:rsidR="007C5CA9" w:rsidRPr="00726327">
              <w:rPr>
                <w:rStyle w:val="FootnoteReference"/>
                <w:sz w:val="24"/>
                <w:szCs w:val="24"/>
              </w:rPr>
              <w:footnoteReference w:id="8"/>
            </w:r>
            <w:r>
              <w:rPr>
                <w:sz w:val="24"/>
                <w:szCs w:val="24"/>
              </w:rPr>
              <w:t xml:space="preserve"> </w:t>
            </w:r>
            <w:r w:rsidR="006C443F">
              <w:rPr>
                <w:sz w:val="24"/>
                <w:szCs w:val="24"/>
              </w:rPr>
              <w:t>Susitarimus</w:t>
            </w:r>
            <w:r w:rsidR="00571F54" w:rsidRPr="007D6493">
              <w:rPr>
                <w:sz w:val="24"/>
                <w:szCs w:val="24"/>
              </w:rPr>
              <w:t xml:space="preserve">, nustatyta, kad </w:t>
            </w:r>
            <w:r w:rsidR="006C443F">
              <w:rPr>
                <w:sz w:val="24"/>
                <w:szCs w:val="24"/>
              </w:rPr>
              <w:t>Susitarimuose buvo įtvirtintos esminės teisinių paslaugų teikimo sąlygos</w:t>
            </w:r>
            <w:r w:rsidR="0018393B">
              <w:rPr>
                <w:sz w:val="24"/>
                <w:szCs w:val="24"/>
              </w:rPr>
              <w:t>.</w:t>
            </w:r>
            <w:r w:rsidR="006C443F">
              <w:rPr>
                <w:sz w:val="24"/>
                <w:szCs w:val="24"/>
              </w:rPr>
              <w:t xml:space="preserve"> </w:t>
            </w:r>
            <w:r w:rsidR="0018393B">
              <w:rPr>
                <w:sz w:val="24"/>
                <w:szCs w:val="24"/>
              </w:rPr>
              <w:t>P</w:t>
            </w:r>
            <w:r w:rsidR="00043242">
              <w:rPr>
                <w:sz w:val="24"/>
                <w:szCs w:val="24"/>
              </w:rPr>
              <w:t>astarosiose</w:t>
            </w:r>
            <w:r w:rsidR="006C443F">
              <w:rPr>
                <w:sz w:val="24"/>
                <w:szCs w:val="24"/>
              </w:rPr>
              <w:t xml:space="preserve"> </w:t>
            </w:r>
            <w:r w:rsidR="00450900">
              <w:rPr>
                <w:sz w:val="24"/>
                <w:szCs w:val="24"/>
              </w:rPr>
              <w:t xml:space="preserve">šalys sulygo, jog </w:t>
            </w:r>
            <w:r w:rsidR="00450900" w:rsidRPr="008954FE">
              <w:rPr>
                <w:rFonts w:eastAsia="Calibri"/>
                <w:bCs/>
                <w:sz w:val="24"/>
                <w:szCs w:val="24"/>
              </w:rPr>
              <w:t>advokatų profesin</w:t>
            </w:r>
            <w:r w:rsidR="00450900">
              <w:rPr>
                <w:rFonts w:eastAsia="Calibri"/>
                <w:bCs/>
                <w:sz w:val="24"/>
                <w:szCs w:val="24"/>
              </w:rPr>
              <w:t>ė</w:t>
            </w:r>
            <w:r w:rsidR="00450900" w:rsidRPr="008954FE">
              <w:rPr>
                <w:rFonts w:eastAsia="Calibri"/>
                <w:bCs/>
                <w:sz w:val="24"/>
                <w:szCs w:val="24"/>
              </w:rPr>
              <w:t xml:space="preserve"> bendrij</w:t>
            </w:r>
            <w:r w:rsidR="00450900">
              <w:rPr>
                <w:rFonts w:eastAsia="Calibri"/>
                <w:bCs/>
                <w:sz w:val="24"/>
                <w:szCs w:val="24"/>
              </w:rPr>
              <w:t>a</w:t>
            </w:r>
            <w:r w:rsidR="00450900" w:rsidRPr="008954FE">
              <w:rPr>
                <w:rFonts w:eastAsia="Calibri"/>
                <w:bCs/>
                <w:sz w:val="24"/>
                <w:szCs w:val="24"/>
              </w:rPr>
              <w:t xml:space="preserve"> „Motieka ir Audzevičius</w:t>
            </w:r>
            <w:r w:rsidR="00450900" w:rsidRPr="00571F54">
              <w:rPr>
                <w:rFonts w:eastAsia="Calibri"/>
                <w:bCs/>
                <w:sz w:val="24"/>
                <w:szCs w:val="24"/>
              </w:rPr>
              <w:t xml:space="preserve">“ </w:t>
            </w:r>
            <w:r w:rsidR="006C443F">
              <w:rPr>
                <w:sz w:val="24"/>
                <w:szCs w:val="24"/>
              </w:rPr>
              <w:t>teik</w:t>
            </w:r>
            <w:r w:rsidR="00450900">
              <w:rPr>
                <w:sz w:val="24"/>
                <w:szCs w:val="24"/>
              </w:rPr>
              <w:t>s</w:t>
            </w:r>
            <w:r w:rsidR="006C443F">
              <w:rPr>
                <w:sz w:val="24"/>
                <w:szCs w:val="24"/>
              </w:rPr>
              <w:t xml:space="preserve"> </w:t>
            </w:r>
            <w:r w:rsidR="00450900">
              <w:rPr>
                <w:sz w:val="24"/>
                <w:szCs w:val="24"/>
              </w:rPr>
              <w:t xml:space="preserve">Perkančiajai organizacijai </w:t>
            </w:r>
            <w:r w:rsidR="006C443F">
              <w:rPr>
                <w:sz w:val="24"/>
                <w:szCs w:val="24"/>
              </w:rPr>
              <w:t xml:space="preserve">teisines paslaugas, susijusias su naujojo </w:t>
            </w:r>
            <w:r w:rsidR="00450900" w:rsidRPr="00C01999">
              <w:rPr>
                <w:sz w:val="24"/>
                <w:szCs w:val="24"/>
              </w:rPr>
              <w:t>Vilniaus miesto savivaldybės teritorijos</w:t>
            </w:r>
            <w:r w:rsidR="00450900">
              <w:rPr>
                <w:sz w:val="24"/>
                <w:szCs w:val="24"/>
              </w:rPr>
              <w:t xml:space="preserve"> </w:t>
            </w:r>
            <w:r w:rsidR="00450900" w:rsidRPr="00C01999">
              <w:rPr>
                <w:sz w:val="24"/>
                <w:szCs w:val="24"/>
              </w:rPr>
              <w:t>bendr</w:t>
            </w:r>
            <w:r w:rsidR="00450900">
              <w:rPr>
                <w:sz w:val="24"/>
                <w:szCs w:val="24"/>
              </w:rPr>
              <w:t>ojo</w:t>
            </w:r>
            <w:r w:rsidR="00450900" w:rsidRPr="00C01999">
              <w:rPr>
                <w:sz w:val="24"/>
                <w:szCs w:val="24"/>
              </w:rPr>
              <w:t xml:space="preserve"> plan</w:t>
            </w:r>
            <w:r w:rsidR="00450900">
              <w:rPr>
                <w:sz w:val="24"/>
                <w:szCs w:val="24"/>
              </w:rPr>
              <w:t>o</w:t>
            </w:r>
            <w:r w:rsidR="00450900" w:rsidDel="00450900">
              <w:rPr>
                <w:sz w:val="24"/>
                <w:szCs w:val="24"/>
              </w:rPr>
              <w:t xml:space="preserve"> </w:t>
            </w:r>
            <w:r w:rsidR="006C443F">
              <w:rPr>
                <w:sz w:val="24"/>
                <w:szCs w:val="24"/>
              </w:rPr>
              <w:t>rengimo procedūromis ir jo tvirtinimu</w:t>
            </w:r>
            <w:r w:rsidR="00043242">
              <w:rPr>
                <w:sz w:val="24"/>
                <w:szCs w:val="24"/>
              </w:rPr>
              <w:t>. Tarnyba pažymi, kad prie Susitarimo pridėt</w:t>
            </w:r>
            <w:r w:rsidR="0018393B">
              <w:rPr>
                <w:sz w:val="24"/>
                <w:szCs w:val="24"/>
              </w:rPr>
              <w:t>ų</w:t>
            </w:r>
            <w:r w:rsidR="00043242">
              <w:rPr>
                <w:sz w:val="24"/>
                <w:szCs w:val="24"/>
              </w:rPr>
              <w:t xml:space="preserve"> </w:t>
            </w:r>
            <w:r w:rsidR="0018393B" w:rsidRPr="008954FE">
              <w:rPr>
                <w:rFonts w:eastAsia="Calibri"/>
                <w:bCs/>
                <w:sz w:val="24"/>
                <w:szCs w:val="24"/>
              </w:rPr>
              <w:t>advokatų profesin</w:t>
            </w:r>
            <w:r w:rsidR="0018393B">
              <w:rPr>
                <w:rFonts w:eastAsia="Calibri"/>
                <w:bCs/>
                <w:sz w:val="24"/>
                <w:szCs w:val="24"/>
              </w:rPr>
              <w:t>ės</w:t>
            </w:r>
            <w:r w:rsidR="0018393B" w:rsidRPr="008954FE">
              <w:rPr>
                <w:rFonts w:eastAsia="Calibri"/>
                <w:bCs/>
                <w:sz w:val="24"/>
                <w:szCs w:val="24"/>
              </w:rPr>
              <w:t xml:space="preserve"> bendrij</w:t>
            </w:r>
            <w:r w:rsidR="0018393B">
              <w:rPr>
                <w:rFonts w:eastAsia="Calibri"/>
                <w:bCs/>
                <w:sz w:val="24"/>
                <w:szCs w:val="24"/>
              </w:rPr>
              <w:t>os</w:t>
            </w:r>
            <w:r w:rsidR="0018393B" w:rsidRPr="008954FE">
              <w:rPr>
                <w:rFonts w:eastAsia="Calibri"/>
                <w:bCs/>
                <w:sz w:val="24"/>
                <w:szCs w:val="24"/>
              </w:rPr>
              <w:t xml:space="preserve"> „Motieka ir Audzevičius</w:t>
            </w:r>
            <w:r w:rsidR="0018393B" w:rsidRPr="00571F54">
              <w:rPr>
                <w:rFonts w:eastAsia="Calibri"/>
                <w:bCs/>
                <w:sz w:val="24"/>
                <w:szCs w:val="24"/>
              </w:rPr>
              <w:t xml:space="preserve">“ </w:t>
            </w:r>
            <w:r w:rsidR="00043242">
              <w:rPr>
                <w:sz w:val="24"/>
                <w:szCs w:val="24"/>
              </w:rPr>
              <w:t>paslaugų teikimo bendrųjų sąlygų c punkto b papunktyje</w:t>
            </w:r>
            <w:r w:rsidR="002811FF">
              <w:rPr>
                <w:sz w:val="24"/>
                <w:szCs w:val="24"/>
              </w:rPr>
              <w:t>, be kita ko</w:t>
            </w:r>
            <w:r w:rsidR="00043242">
              <w:rPr>
                <w:sz w:val="24"/>
                <w:szCs w:val="24"/>
              </w:rPr>
              <w:t xml:space="preserve"> nustatyta, jog </w:t>
            </w:r>
            <w:r w:rsidR="002811FF">
              <w:rPr>
                <w:sz w:val="24"/>
                <w:szCs w:val="24"/>
              </w:rPr>
              <w:t>advokatų bendrija</w:t>
            </w:r>
            <w:r w:rsidR="00043242">
              <w:rPr>
                <w:sz w:val="24"/>
                <w:szCs w:val="24"/>
              </w:rPr>
              <w:t xml:space="preserve"> įsipareigoja</w:t>
            </w:r>
            <w:r w:rsidR="00450900">
              <w:rPr>
                <w:sz w:val="24"/>
                <w:szCs w:val="24"/>
              </w:rPr>
              <w:t xml:space="preserve"> ir atstovauti </w:t>
            </w:r>
            <w:r w:rsidR="002811FF">
              <w:rPr>
                <w:sz w:val="24"/>
                <w:szCs w:val="24"/>
              </w:rPr>
              <w:t>P</w:t>
            </w:r>
            <w:r w:rsidR="00450900">
              <w:rPr>
                <w:sz w:val="24"/>
                <w:szCs w:val="24"/>
              </w:rPr>
              <w:t xml:space="preserve">erkančiąją organizaciją teismuose, arbitražuose ir kt. </w:t>
            </w:r>
            <w:r w:rsidR="0018393B">
              <w:rPr>
                <w:sz w:val="24"/>
                <w:szCs w:val="24"/>
              </w:rPr>
              <w:t xml:space="preserve">Šiame kontekste Tarnyba papildomai pažymi, kad remiantis </w:t>
            </w:r>
            <w:r w:rsidR="0005549A">
              <w:rPr>
                <w:sz w:val="24"/>
                <w:szCs w:val="24"/>
              </w:rPr>
              <w:t>P</w:t>
            </w:r>
            <w:r w:rsidR="0018393B">
              <w:rPr>
                <w:sz w:val="24"/>
                <w:szCs w:val="24"/>
              </w:rPr>
              <w:t xml:space="preserve">erkančiosios </w:t>
            </w:r>
            <w:r w:rsidR="0005549A">
              <w:rPr>
                <w:sz w:val="24"/>
                <w:szCs w:val="24"/>
              </w:rPr>
              <w:t>org</w:t>
            </w:r>
            <w:r w:rsidR="0018393B">
              <w:rPr>
                <w:sz w:val="24"/>
                <w:szCs w:val="24"/>
              </w:rPr>
              <w:t>anizacijos pateiktais</w:t>
            </w:r>
            <w:r w:rsidR="00B33D6C" w:rsidRPr="00726327">
              <w:rPr>
                <w:rStyle w:val="FootnoteReference"/>
                <w:sz w:val="24"/>
                <w:szCs w:val="24"/>
              </w:rPr>
              <w:footnoteReference w:id="9"/>
            </w:r>
            <w:r w:rsidR="0018393B">
              <w:rPr>
                <w:sz w:val="24"/>
                <w:szCs w:val="24"/>
              </w:rPr>
              <w:t xml:space="preserve"> dokumentais, prie Papildomo susitarimo </w:t>
            </w:r>
            <w:r w:rsidR="0018393B" w:rsidRPr="008954FE">
              <w:rPr>
                <w:rFonts w:eastAsia="Calibri"/>
                <w:bCs/>
                <w:sz w:val="24"/>
                <w:szCs w:val="24"/>
              </w:rPr>
              <w:t>advokatų profesin</w:t>
            </w:r>
            <w:r w:rsidR="0018393B">
              <w:rPr>
                <w:rFonts w:eastAsia="Calibri"/>
                <w:bCs/>
                <w:sz w:val="24"/>
                <w:szCs w:val="24"/>
              </w:rPr>
              <w:t>ės</w:t>
            </w:r>
            <w:r w:rsidR="0018393B" w:rsidRPr="008954FE">
              <w:rPr>
                <w:rFonts w:eastAsia="Calibri"/>
                <w:bCs/>
                <w:sz w:val="24"/>
                <w:szCs w:val="24"/>
              </w:rPr>
              <w:t xml:space="preserve"> bendrij</w:t>
            </w:r>
            <w:r w:rsidR="0018393B">
              <w:rPr>
                <w:rFonts w:eastAsia="Calibri"/>
                <w:bCs/>
                <w:sz w:val="24"/>
                <w:szCs w:val="24"/>
              </w:rPr>
              <w:t>os</w:t>
            </w:r>
            <w:r w:rsidR="0018393B" w:rsidRPr="008954FE">
              <w:rPr>
                <w:rFonts w:eastAsia="Calibri"/>
                <w:bCs/>
                <w:sz w:val="24"/>
                <w:szCs w:val="24"/>
              </w:rPr>
              <w:t xml:space="preserve"> „Motieka ir Audzevičius</w:t>
            </w:r>
            <w:r w:rsidR="0018393B" w:rsidRPr="00571F54">
              <w:rPr>
                <w:rFonts w:eastAsia="Calibri"/>
                <w:bCs/>
                <w:sz w:val="24"/>
                <w:szCs w:val="24"/>
              </w:rPr>
              <w:t xml:space="preserve">“ </w:t>
            </w:r>
            <w:r w:rsidR="0018393B">
              <w:rPr>
                <w:sz w:val="24"/>
                <w:szCs w:val="24"/>
              </w:rPr>
              <w:t>paslaugų teikimo bendrosios sąlygos nebuvo pridėto</w:t>
            </w:r>
            <w:r w:rsidR="0005549A">
              <w:rPr>
                <w:sz w:val="24"/>
                <w:szCs w:val="24"/>
              </w:rPr>
              <w:t>s</w:t>
            </w:r>
            <w:r w:rsidR="0018393B">
              <w:rPr>
                <w:sz w:val="24"/>
                <w:szCs w:val="24"/>
              </w:rPr>
              <w:t>.</w:t>
            </w:r>
          </w:p>
          <w:p w14:paraId="23879897" w14:textId="469BCEE2" w:rsidR="002118E4" w:rsidRDefault="002118E4" w:rsidP="002118E4">
            <w:pPr>
              <w:pStyle w:val="ListParagraph"/>
              <w:ind w:left="0" w:firstLine="720"/>
              <w:jc w:val="both"/>
              <w:rPr>
                <w:sz w:val="24"/>
                <w:szCs w:val="24"/>
              </w:rPr>
            </w:pPr>
            <w:r>
              <w:rPr>
                <w:sz w:val="24"/>
                <w:szCs w:val="24"/>
              </w:rPr>
              <w:t xml:space="preserve">Tarnyba pažymi, kad </w:t>
            </w:r>
            <w:r w:rsidR="00011667">
              <w:rPr>
                <w:sz w:val="24"/>
                <w:szCs w:val="24"/>
              </w:rPr>
              <w:t>pirm</w:t>
            </w:r>
            <w:r>
              <w:rPr>
                <w:sz w:val="24"/>
                <w:szCs w:val="24"/>
              </w:rPr>
              <w:t xml:space="preserve">iau nurodytame Įstatymo </w:t>
            </w:r>
            <w:r w:rsidRPr="00200685">
              <w:rPr>
                <w:sz w:val="24"/>
                <w:szCs w:val="24"/>
              </w:rPr>
              <w:t>straipsnyje numatyt</w:t>
            </w:r>
            <w:r w:rsidR="00011667">
              <w:rPr>
                <w:sz w:val="24"/>
                <w:szCs w:val="24"/>
              </w:rPr>
              <w:t>os</w:t>
            </w:r>
            <w:r w:rsidRPr="00200685">
              <w:rPr>
                <w:sz w:val="24"/>
                <w:szCs w:val="24"/>
              </w:rPr>
              <w:t xml:space="preserve"> išimt</w:t>
            </w:r>
            <w:r w:rsidR="00011667">
              <w:rPr>
                <w:sz w:val="24"/>
                <w:szCs w:val="24"/>
              </w:rPr>
              <w:t>y</w:t>
            </w:r>
            <w:r w:rsidRPr="00200685">
              <w:rPr>
                <w:sz w:val="24"/>
                <w:szCs w:val="24"/>
              </w:rPr>
              <w:t xml:space="preserve">s </w:t>
            </w:r>
            <w:r>
              <w:rPr>
                <w:sz w:val="24"/>
                <w:szCs w:val="24"/>
              </w:rPr>
              <w:t xml:space="preserve">privalo būti </w:t>
            </w:r>
            <w:r w:rsidRPr="00200685">
              <w:rPr>
                <w:sz w:val="24"/>
                <w:szCs w:val="24"/>
              </w:rPr>
              <w:t>aiškinam</w:t>
            </w:r>
            <w:r w:rsidR="00011667">
              <w:rPr>
                <w:sz w:val="24"/>
                <w:szCs w:val="24"/>
              </w:rPr>
              <w:t>os</w:t>
            </w:r>
            <w:r w:rsidRPr="00200685">
              <w:rPr>
                <w:sz w:val="24"/>
                <w:szCs w:val="24"/>
              </w:rPr>
              <w:t xml:space="preserve"> ir taikom</w:t>
            </w:r>
            <w:r w:rsidR="00011667">
              <w:rPr>
                <w:sz w:val="24"/>
                <w:szCs w:val="24"/>
              </w:rPr>
              <w:t>os</w:t>
            </w:r>
            <w:r w:rsidRPr="00200685">
              <w:rPr>
                <w:sz w:val="24"/>
                <w:szCs w:val="24"/>
              </w:rPr>
              <w:t xml:space="preserve"> siaurai, t. y.</w:t>
            </w:r>
            <w:r>
              <w:rPr>
                <w:sz w:val="24"/>
                <w:szCs w:val="24"/>
              </w:rPr>
              <w:t xml:space="preserve"> iš esmės, vadovaujantis </w:t>
            </w:r>
            <w:r w:rsidRPr="00200685">
              <w:rPr>
                <w:sz w:val="24"/>
                <w:szCs w:val="24"/>
              </w:rPr>
              <w:t xml:space="preserve">Įstatymo </w:t>
            </w:r>
            <w:r>
              <w:rPr>
                <w:sz w:val="24"/>
                <w:szCs w:val="24"/>
              </w:rPr>
              <w:t xml:space="preserve">6 straipsnio 4 punkto a ir b papunkčiais, Įstatymo </w:t>
            </w:r>
            <w:r w:rsidRPr="00200685">
              <w:rPr>
                <w:sz w:val="24"/>
                <w:szCs w:val="24"/>
              </w:rPr>
              <w:t xml:space="preserve">reikalavimai gali būti netaikomi </w:t>
            </w:r>
            <w:r>
              <w:rPr>
                <w:sz w:val="24"/>
                <w:szCs w:val="24"/>
              </w:rPr>
              <w:t xml:space="preserve">išimtinai </w:t>
            </w:r>
            <w:r w:rsidR="00011667">
              <w:rPr>
                <w:sz w:val="24"/>
                <w:szCs w:val="24"/>
              </w:rPr>
              <w:t xml:space="preserve">šiuose papunkčiuose nurodytoms </w:t>
            </w:r>
            <w:r w:rsidRPr="00200685">
              <w:rPr>
                <w:sz w:val="24"/>
                <w:szCs w:val="24"/>
              </w:rPr>
              <w:t>teisin</w:t>
            </w:r>
            <w:r>
              <w:rPr>
                <w:sz w:val="24"/>
                <w:szCs w:val="24"/>
              </w:rPr>
              <w:t>ėms</w:t>
            </w:r>
            <w:r w:rsidRPr="00200685">
              <w:rPr>
                <w:sz w:val="24"/>
                <w:szCs w:val="24"/>
              </w:rPr>
              <w:t xml:space="preserve"> paslaug</w:t>
            </w:r>
            <w:r>
              <w:rPr>
                <w:sz w:val="24"/>
                <w:szCs w:val="24"/>
              </w:rPr>
              <w:t xml:space="preserve">oms </w:t>
            </w:r>
            <w:r w:rsidR="00011667">
              <w:rPr>
                <w:sz w:val="24"/>
                <w:szCs w:val="24"/>
              </w:rPr>
              <w:t>(</w:t>
            </w:r>
            <w:r w:rsidRPr="00200685">
              <w:rPr>
                <w:sz w:val="24"/>
                <w:szCs w:val="24"/>
              </w:rPr>
              <w:t xml:space="preserve">atstovavimo arbitražo, taikinimo ar teisminiame procese, taip pat teikiant teisines konsultacijas, reikalingas rengiantis šiems </w:t>
            </w:r>
            <w:r w:rsidRPr="007D6493">
              <w:rPr>
                <w:sz w:val="24"/>
                <w:szCs w:val="24"/>
              </w:rPr>
              <w:t>veiksmams, ar esant požymių</w:t>
            </w:r>
            <w:r>
              <w:rPr>
                <w:sz w:val="24"/>
                <w:szCs w:val="24"/>
              </w:rPr>
              <w:t xml:space="preserve"> ar didelei tikimybei</w:t>
            </w:r>
            <w:r w:rsidRPr="007D6493">
              <w:rPr>
                <w:sz w:val="24"/>
                <w:szCs w:val="24"/>
              </w:rPr>
              <w:t>, kad klausimas bus nagrinėjamas arbitražo, taikinimo ar teisminėje institucijoje</w:t>
            </w:r>
            <w:r w:rsidR="00011667">
              <w:rPr>
                <w:sz w:val="24"/>
                <w:szCs w:val="24"/>
              </w:rPr>
              <w:t>) įsigyti</w:t>
            </w:r>
            <w:r w:rsidRPr="007D6493">
              <w:rPr>
                <w:sz w:val="24"/>
                <w:szCs w:val="24"/>
              </w:rPr>
              <w:t>.</w:t>
            </w:r>
          </w:p>
          <w:p w14:paraId="3754E9C9" w14:textId="4310757D" w:rsidR="00B045B2" w:rsidRDefault="00753EF8" w:rsidP="007C3399">
            <w:pPr>
              <w:pStyle w:val="ListParagraph"/>
              <w:ind w:left="0" w:firstLine="720"/>
              <w:jc w:val="both"/>
              <w:rPr>
                <w:sz w:val="24"/>
                <w:szCs w:val="24"/>
              </w:rPr>
            </w:pPr>
            <w:r>
              <w:rPr>
                <w:sz w:val="24"/>
                <w:szCs w:val="24"/>
              </w:rPr>
              <w:t xml:space="preserve">Atsižvelgiant į tai, kas pirmiau išdėstyta, </w:t>
            </w:r>
            <w:r w:rsidR="00B045B2">
              <w:rPr>
                <w:sz w:val="24"/>
                <w:szCs w:val="24"/>
              </w:rPr>
              <w:t>T</w:t>
            </w:r>
            <w:r>
              <w:rPr>
                <w:sz w:val="24"/>
                <w:szCs w:val="24"/>
              </w:rPr>
              <w:t xml:space="preserve">arnyba konstatuoja, </w:t>
            </w:r>
            <w:r w:rsidRPr="00DA3A0E">
              <w:rPr>
                <w:sz w:val="24"/>
                <w:szCs w:val="24"/>
              </w:rPr>
              <w:t xml:space="preserve">kad Perkančioji organizacija nepagrįstai </w:t>
            </w:r>
            <w:r w:rsidR="00B045B2" w:rsidRPr="00DA3A0E">
              <w:rPr>
                <w:sz w:val="24"/>
                <w:szCs w:val="24"/>
              </w:rPr>
              <w:t>pritaikė Įstatymo 6 straipsnio 4 punkto a ir b papunkčiuose nustatytas išimtis</w:t>
            </w:r>
            <w:r w:rsidR="00DA3A0E">
              <w:rPr>
                <w:sz w:val="24"/>
                <w:szCs w:val="24"/>
              </w:rPr>
              <w:t xml:space="preserve">. Tarnybos </w:t>
            </w:r>
            <w:r w:rsidR="00061937">
              <w:rPr>
                <w:sz w:val="24"/>
                <w:szCs w:val="24"/>
              </w:rPr>
              <w:t xml:space="preserve">vertinimas </w:t>
            </w:r>
            <w:r w:rsidR="00DA3A0E">
              <w:rPr>
                <w:sz w:val="24"/>
                <w:szCs w:val="24"/>
              </w:rPr>
              <w:t>grindžiama</w:t>
            </w:r>
            <w:r w:rsidR="00061937">
              <w:rPr>
                <w:sz w:val="24"/>
                <w:szCs w:val="24"/>
              </w:rPr>
              <w:t>s</w:t>
            </w:r>
            <w:r w:rsidR="00DA3A0E">
              <w:rPr>
                <w:sz w:val="24"/>
                <w:szCs w:val="24"/>
              </w:rPr>
              <w:t xml:space="preserve"> tuo, kad</w:t>
            </w:r>
            <w:r w:rsidR="00B045B2" w:rsidRPr="00DA3A0E">
              <w:rPr>
                <w:sz w:val="24"/>
                <w:szCs w:val="24"/>
              </w:rPr>
              <w:t>:</w:t>
            </w:r>
          </w:p>
          <w:p w14:paraId="6FA54E67" w14:textId="24529D96" w:rsidR="00B045B2" w:rsidRDefault="00B045B2" w:rsidP="007C3399">
            <w:pPr>
              <w:pStyle w:val="ListParagraph"/>
              <w:ind w:left="0" w:firstLine="720"/>
              <w:jc w:val="both"/>
              <w:rPr>
                <w:sz w:val="24"/>
                <w:szCs w:val="24"/>
              </w:rPr>
            </w:pPr>
            <w:r>
              <w:rPr>
                <w:sz w:val="24"/>
                <w:szCs w:val="24"/>
              </w:rPr>
              <w:t>1) iš Perkančiosios organizacijos pateiktų</w:t>
            </w:r>
            <w:r w:rsidR="00DA3A0E" w:rsidRPr="009430FC">
              <w:rPr>
                <w:vertAlign w:val="superscript"/>
              </w:rPr>
              <w:footnoteReference w:id="10"/>
            </w:r>
            <w:r w:rsidR="00403C9A">
              <w:rPr>
                <w:sz w:val="24"/>
                <w:szCs w:val="24"/>
                <w:vertAlign w:val="superscript"/>
              </w:rPr>
              <w:t xml:space="preserve">; </w:t>
            </w:r>
            <w:r w:rsidR="00DA3A0E" w:rsidRPr="009430FC">
              <w:rPr>
                <w:vertAlign w:val="superscript"/>
              </w:rPr>
              <w:footnoteReference w:id="11"/>
            </w:r>
            <w:r>
              <w:rPr>
                <w:sz w:val="24"/>
                <w:szCs w:val="24"/>
              </w:rPr>
              <w:t xml:space="preserve"> paaiškinimų</w:t>
            </w:r>
            <w:r w:rsidR="00DA3A0E">
              <w:rPr>
                <w:sz w:val="24"/>
                <w:szCs w:val="24"/>
              </w:rPr>
              <w:t xml:space="preserve"> bei dokumentų</w:t>
            </w:r>
            <w:r>
              <w:rPr>
                <w:sz w:val="24"/>
                <w:szCs w:val="24"/>
              </w:rPr>
              <w:t xml:space="preserve"> matyti, jog iki Susitarimų sudarymo, t. y. </w:t>
            </w:r>
            <w:r w:rsidRPr="00EF5321">
              <w:rPr>
                <w:sz w:val="24"/>
                <w:szCs w:val="24"/>
              </w:rPr>
              <w:t xml:space="preserve">po 2018 m. vykusių </w:t>
            </w:r>
            <w:r w:rsidRPr="00C01999">
              <w:rPr>
                <w:sz w:val="24"/>
                <w:szCs w:val="24"/>
              </w:rPr>
              <w:t>Vilniaus miesto savivaldybės teritorijos</w:t>
            </w:r>
            <w:r>
              <w:rPr>
                <w:sz w:val="24"/>
                <w:szCs w:val="24"/>
              </w:rPr>
              <w:t xml:space="preserve"> </w:t>
            </w:r>
            <w:r w:rsidRPr="00C01999">
              <w:rPr>
                <w:sz w:val="24"/>
                <w:szCs w:val="24"/>
              </w:rPr>
              <w:t>bendr</w:t>
            </w:r>
            <w:r>
              <w:rPr>
                <w:sz w:val="24"/>
                <w:szCs w:val="24"/>
              </w:rPr>
              <w:t>ojo</w:t>
            </w:r>
            <w:r w:rsidRPr="00C01999">
              <w:rPr>
                <w:sz w:val="24"/>
                <w:szCs w:val="24"/>
              </w:rPr>
              <w:t xml:space="preserve"> plan</w:t>
            </w:r>
            <w:r>
              <w:rPr>
                <w:sz w:val="24"/>
                <w:szCs w:val="24"/>
              </w:rPr>
              <w:t xml:space="preserve">o </w:t>
            </w:r>
            <w:r w:rsidRPr="00EF5321">
              <w:rPr>
                <w:sz w:val="24"/>
                <w:szCs w:val="24"/>
              </w:rPr>
              <w:t xml:space="preserve">viešinimų </w:t>
            </w:r>
            <w:r>
              <w:rPr>
                <w:sz w:val="24"/>
                <w:szCs w:val="24"/>
              </w:rPr>
              <w:t>teisminiai procesai nevyko</w:t>
            </w:r>
            <w:r w:rsidR="008A4A58">
              <w:rPr>
                <w:sz w:val="24"/>
                <w:szCs w:val="24"/>
              </w:rPr>
              <w:t xml:space="preserve">, t. y. </w:t>
            </w:r>
            <w:r w:rsidR="00AB56BF">
              <w:rPr>
                <w:sz w:val="24"/>
                <w:szCs w:val="24"/>
              </w:rPr>
              <w:t xml:space="preserve">teisinių paslaugų pirkimo metu </w:t>
            </w:r>
            <w:r w:rsidR="008A4A58">
              <w:rPr>
                <w:sz w:val="24"/>
                <w:szCs w:val="24"/>
              </w:rPr>
              <w:t xml:space="preserve">klausimas </w:t>
            </w:r>
            <w:r w:rsidR="008A4A58">
              <w:rPr>
                <w:iCs/>
                <w:sz w:val="24"/>
                <w:szCs w:val="24"/>
              </w:rPr>
              <w:t>nebuvo</w:t>
            </w:r>
            <w:r w:rsidR="008A4A58" w:rsidRPr="00382ADE">
              <w:rPr>
                <w:iCs/>
                <w:sz w:val="24"/>
                <w:szCs w:val="24"/>
              </w:rPr>
              <w:t xml:space="preserve"> nagrinėjamas arbitražo, taikinimo ar teisminėje institucijoje</w:t>
            </w:r>
            <w:r w:rsidR="008A4A58">
              <w:rPr>
                <w:iCs/>
                <w:sz w:val="24"/>
                <w:szCs w:val="24"/>
              </w:rPr>
              <w:t xml:space="preserve">, taip pat nebuvo </w:t>
            </w:r>
            <w:r w:rsidR="008A4A58" w:rsidRPr="00382ADE">
              <w:rPr>
                <w:iCs/>
                <w:sz w:val="24"/>
                <w:szCs w:val="24"/>
              </w:rPr>
              <w:t>konkrečių požymių</w:t>
            </w:r>
            <w:r w:rsidR="00403C9A">
              <w:rPr>
                <w:iCs/>
                <w:sz w:val="24"/>
                <w:szCs w:val="24"/>
              </w:rPr>
              <w:t>, kurie indikuotų apie didelę tikimybę</w:t>
            </w:r>
            <w:r w:rsidR="008A4A58" w:rsidRPr="00382ADE">
              <w:rPr>
                <w:iCs/>
                <w:sz w:val="24"/>
                <w:szCs w:val="24"/>
              </w:rPr>
              <w:t>, kad klausimas bus nagrinėjamas arbitražo, taikinimo ar teisminėje institucijoje</w:t>
            </w:r>
            <w:r w:rsidR="00403C9A">
              <w:rPr>
                <w:iCs/>
                <w:sz w:val="24"/>
                <w:szCs w:val="24"/>
              </w:rPr>
              <w:t xml:space="preserve"> (atkreiptinas dėmesys</w:t>
            </w:r>
            <w:r w:rsidR="003F10C8">
              <w:rPr>
                <w:iCs/>
                <w:sz w:val="24"/>
                <w:szCs w:val="24"/>
              </w:rPr>
              <w:t>, kad</w:t>
            </w:r>
            <w:r w:rsidR="00403C9A">
              <w:rPr>
                <w:iCs/>
                <w:sz w:val="24"/>
                <w:szCs w:val="24"/>
              </w:rPr>
              <w:t xml:space="preserve"> fakt</w:t>
            </w:r>
            <w:r w:rsidR="003F10C8">
              <w:rPr>
                <w:iCs/>
                <w:sz w:val="24"/>
                <w:szCs w:val="24"/>
              </w:rPr>
              <w:t xml:space="preserve">iškai teisminiai ginčai taip pat nekilo: </w:t>
            </w:r>
            <w:r w:rsidR="00403C9A">
              <w:rPr>
                <w:sz w:val="24"/>
                <w:szCs w:val="24"/>
              </w:rPr>
              <w:t>iš Perkančiosios organizacijos pateiktų</w:t>
            </w:r>
            <w:r w:rsidR="00403C9A" w:rsidRPr="009430FC">
              <w:rPr>
                <w:vertAlign w:val="superscript"/>
              </w:rPr>
              <w:footnoteReference w:id="12"/>
            </w:r>
            <w:r w:rsidR="00403C9A">
              <w:rPr>
                <w:sz w:val="24"/>
                <w:szCs w:val="24"/>
                <w:vertAlign w:val="superscript"/>
              </w:rPr>
              <w:t>;</w:t>
            </w:r>
            <w:r w:rsidR="00403C9A" w:rsidRPr="009430FC">
              <w:rPr>
                <w:vertAlign w:val="superscript"/>
              </w:rPr>
              <w:footnoteReference w:id="13"/>
            </w:r>
            <w:r w:rsidR="00403C9A">
              <w:rPr>
                <w:sz w:val="24"/>
                <w:szCs w:val="24"/>
              </w:rPr>
              <w:t xml:space="preserve"> paaiškinimų bei dokumentų</w:t>
            </w:r>
            <w:r w:rsidR="003F10C8">
              <w:rPr>
                <w:sz w:val="24"/>
                <w:szCs w:val="24"/>
              </w:rPr>
              <w:t xml:space="preserve"> matyti</w:t>
            </w:r>
            <w:r w:rsidR="00403C9A">
              <w:rPr>
                <w:sz w:val="24"/>
                <w:szCs w:val="24"/>
              </w:rPr>
              <w:t xml:space="preserve">, </w:t>
            </w:r>
            <w:r w:rsidR="003F10C8">
              <w:rPr>
                <w:sz w:val="24"/>
                <w:szCs w:val="24"/>
              </w:rPr>
              <w:t xml:space="preserve">jog </w:t>
            </w:r>
            <w:r w:rsidR="00403C9A" w:rsidRPr="005405E7">
              <w:rPr>
                <w:sz w:val="24"/>
                <w:szCs w:val="24"/>
              </w:rPr>
              <w:t xml:space="preserve">Vilniaus miesto savivaldybės teritorijos </w:t>
            </w:r>
            <w:r w:rsidR="00403C9A">
              <w:rPr>
                <w:sz w:val="24"/>
                <w:szCs w:val="24"/>
              </w:rPr>
              <w:t>bendrojo plano rengimo metu skundų teismui nebuvo pateikta, t. y. Susitarimų dėl teisinių paslaugų vykdymo metu teisminiai ginčai nekilo. Įvertinus Perkančiosios organizacijos pateiktas</w:t>
            </w:r>
            <w:r w:rsidR="00403C9A" w:rsidRPr="009430FC">
              <w:rPr>
                <w:vertAlign w:val="superscript"/>
              </w:rPr>
              <w:footnoteReference w:id="14"/>
            </w:r>
            <w:r w:rsidR="00403C9A">
              <w:rPr>
                <w:sz w:val="24"/>
                <w:szCs w:val="24"/>
              </w:rPr>
              <w:t xml:space="preserve"> PVM sąskaitas faktūras bei suteiktų teisinių paslaugų ataskaitas matyti, jog Susitarimų vykdymo metu, nebuvo teikiamos </w:t>
            </w:r>
            <w:r w:rsidR="00403C9A" w:rsidRPr="00C50D3A">
              <w:rPr>
                <w:sz w:val="24"/>
                <w:szCs w:val="24"/>
              </w:rPr>
              <w:t>konsultacijos dėl pasirengimo teisiniam ginčui teismo procese</w:t>
            </w:r>
            <w:r w:rsidR="003F10C8">
              <w:rPr>
                <w:sz w:val="24"/>
                <w:szCs w:val="24"/>
              </w:rPr>
              <w:t>)</w:t>
            </w:r>
            <w:r w:rsidR="008A4A58">
              <w:rPr>
                <w:iCs/>
                <w:sz w:val="24"/>
                <w:szCs w:val="24"/>
              </w:rPr>
              <w:t>;</w:t>
            </w:r>
          </w:p>
          <w:p w14:paraId="6ABDFF0B" w14:textId="34AB3343" w:rsidR="00E163B8" w:rsidRDefault="00B045B2" w:rsidP="003F10C8">
            <w:pPr>
              <w:pStyle w:val="ListParagraph"/>
              <w:ind w:left="0" w:firstLine="720"/>
              <w:jc w:val="both"/>
              <w:rPr>
                <w:sz w:val="24"/>
                <w:szCs w:val="24"/>
              </w:rPr>
            </w:pPr>
            <w:r>
              <w:rPr>
                <w:sz w:val="24"/>
                <w:szCs w:val="24"/>
              </w:rPr>
              <w:t>2) Perkančioji organizacija, pirkdama teisines konsultacijas</w:t>
            </w:r>
            <w:r w:rsidR="00DA3A0E">
              <w:rPr>
                <w:sz w:val="24"/>
                <w:szCs w:val="24"/>
              </w:rPr>
              <w:t xml:space="preserve"> ir</w:t>
            </w:r>
            <w:r>
              <w:rPr>
                <w:sz w:val="24"/>
                <w:szCs w:val="24"/>
              </w:rPr>
              <w:t xml:space="preserve"> Susitarimuose apibūdindama perkamų paslaugų objektą, visų pirm</w:t>
            </w:r>
            <w:r w:rsidR="00DA3A0E">
              <w:rPr>
                <w:sz w:val="24"/>
                <w:szCs w:val="24"/>
              </w:rPr>
              <w:t>a</w:t>
            </w:r>
            <w:r>
              <w:rPr>
                <w:sz w:val="24"/>
                <w:szCs w:val="24"/>
              </w:rPr>
              <w:t xml:space="preserve"> akcentavo, jog perkamos teisinės paslaugos, susijusios su </w:t>
            </w:r>
            <w:r w:rsidR="00DA3A0E" w:rsidRPr="00C01999">
              <w:rPr>
                <w:sz w:val="24"/>
                <w:szCs w:val="24"/>
              </w:rPr>
              <w:t>Vilniaus miesto savivaldybės teritorijos</w:t>
            </w:r>
            <w:r w:rsidR="00DA3A0E">
              <w:rPr>
                <w:sz w:val="24"/>
                <w:szCs w:val="24"/>
              </w:rPr>
              <w:t xml:space="preserve"> </w:t>
            </w:r>
            <w:r w:rsidR="00DA3A0E" w:rsidRPr="00C01999">
              <w:rPr>
                <w:sz w:val="24"/>
                <w:szCs w:val="24"/>
              </w:rPr>
              <w:t>bendr</w:t>
            </w:r>
            <w:r w:rsidR="00DA3A0E">
              <w:rPr>
                <w:sz w:val="24"/>
                <w:szCs w:val="24"/>
              </w:rPr>
              <w:t>ojo</w:t>
            </w:r>
            <w:r w:rsidR="00DA3A0E" w:rsidRPr="00C01999">
              <w:rPr>
                <w:sz w:val="24"/>
                <w:szCs w:val="24"/>
              </w:rPr>
              <w:t xml:space="preserve"> plan</w:t>
            </w:r>
            <w:r w:rsidR="00DA3A0E">
              <w:rPr>
                <w:sz w:val="24"/>
                <w:szCs w:val="24"/>
              </w:rPr>
              <w:t xml:space="preserve">o </w:t>
            </w:r>
            <w:r w:rsidRPr="00DA3A0E">
              <w:rPr>
                <w:b/>
                <w:bCs/>
                <w:sz w:val="24"/>
                <w:szCs w:val="24"/>
              </w:rPr>
              <w:t>rengimo procedūromis ir jo tvirtinimu</w:t>
            </w:r>
            <w:r>
              <w:rPr>
                <w:sz w:val="24"/>
                <w:szCs w:val="24"/>
              </w:rPr>
              <w:t xml:space="preserve"> visą jo rengimo laikotarpį iki kol bus patvirtintas Vilniaus miesto savivaldybės tarybos sprendimu</w:t>
            </w:r>
            <w:r w:rsidR="00DA3A0E">
              <w:rPr>
                <w:sz w:val="24"/>
                <w:szCs w:val="24"/>
              </w:rPr>
              <w:t xml:space="preserve">. </w:t>
            </w:r>
            <w:r w:rsidR="00403C9A">
              <w:rPr>
                <w:sz w:val="24"/>
                <w:szCs w:val="24"/>
              </w:rPr>
              <w:t>I</w:t>
            </w:r>
            <w:r w:rsidR="00DA3A0E">
              <w:rPr>
                <w:sz w:val="24"/>
                <w:szCs w:val="24"/>
              </w:rPr>
              <w:t>š Susitarimų esminių sąlygų</w:t>
            </w:r>
            <w:r w:rsidR="00403C9A">
              <w:rPr>
                <w:sz w:val="24"/>
                <w:szCs w:val="24"/>
              </w:rPr>
              <w:t xml:space="preserve"> matyti</w:t>
            </w:r>
            <w:r w:rsidR="00DA3A0E">
              <w:rPr>
                <w:sz w:val="24"/>
                <w:szCs w:val="24"/>
              </w:rPr>
              <w:t xml:space="preserve">, </w:t>
            </w:r>
            <w:r w:rsidR="00403C9A">
              <w:rPr>
                <w:sz w:val="24"/>
                <w:szCs w:val="24"/>
              </w:rPr>
              <w:t xml:space="preserve">kad </w:t>
            </w:r>
            <w:r w:rsidR="00DA3A0E">
              <w:rPr>
                <w:sz w:val="24"/>
                <w:szCs w:val="24"/>
              </w:rPr>
              <w:t xml:space="preserve">Perkančiosios organizacijos </w:t>
            </w:r>
            <w:r w:rsidR="003F10C8">
              <w:rPr>
                <w:sz w:val="24"/>
                <w:szCs w:val="24"/>
              </w:rPr>
              <w:t xml:space="preserve">pagrindinis </w:t>
            </w:r>
            <w:r w:rsidR="00DA3A0E">
              <w:rPr>
                <w:sz w:val="24"/>
                <w:szCs w:val="24"/>
              </w:rPr>
              <w:t>tikslas buvo įsigyti kitas</w:t>
            </w:r>
            <w:r w:rsidR="00403C9A">
              <w:rPr>
                <w:sz w:val="24"/>
                <w:szCs w:val="24"/>
              </w:rPr>
              <w:t>,</w:t>
            </w:r>
            <w:r w:rsidR="005405E7">
              <w:rPr>
                <w:sz w:val="24"/>
                <w:szCs w:val="24"/>
              </w:rPr>
              <w:t xml:space="preserve"> nei Įstatymo išimtyje </w:t>
            </w:r>
            <w:r w:rsidR="00403C9A">
              <w:rPr>
                <w:sz w:val="24"/>
                <w:szCs w:val="24"/>
              </w:rPr>
              <w:t>aptar</w:t>
            </w:r>
            <w:r w:rsidR="005405E7">
              <w:rPr>
                <w:sz w:val="24"/>
                <w:szCs w:val="24"/>
              </w:rPr>
              <w:t>t</w:t>
            </w:r>
            <w:r w:rsidR="00403C9A">
              <w:rPr>
                <w:sz w:val="24"/>
                <w:szCs w:val="24"/>
              </w:rPr>
              <w:t>o</w:t>
            </w:r>
            <w:r w:rsidR="005405E7">
              <w:rPr>
                <w:sz w:val="24"/>
                <w:szCs w:val="24"/>
              </w:rPr>
              <w:t>s</w:t>
            </w:r>
            <w:r w:rsidR="00403C9A">
              <w:rPr>
                <w:sz w:val="24"/>
                <w:szCs w:val="24"/>
              </w:rPr>
              <w:t>,</w:t>
            </w:r>
            <w:r w:rsidR="005405E7">
              <w:rPr>
                <w:sz w:val="24"/>
                <w:szCs w:val="24"/>
              </w:rPr>
              <w:t xml:space="preserve"> paslaugas</w:t>
            </w:r>
            <w:r w:rsidR="00DA3A0E">
              <w:rPr>
                <w:sz w:val="24"/>
                <w:szCs w:val="24"/>
              </w:rPr>
              <w:t>, t. y.</w:t>
            </w:r>
            <w:r w:rsidR="005405E7">
              <w:rPr>
                <w:sz w:val="24"/>
                <w:szCs w:val="24"/>
              </w:rPr>
              <w:t xml:space="preserve"> buvo siekiama įsigyti teisines konsultavimo</w:t>
            </w:r>
            <w:r w:rsidR="00DA3A0E">
              <w:rPr>
                <w:sz w:val="24"/>
                <w:szCs w:val="24"/>
              </w:rPr>
              <w:t xml:space="preserve"> </w:t>
            </w:r>
            <w:r w:rsidR="005405E7">
              <w:rPr>
                <w:sz w:val="24"/>
                <w:szCs w:val="24"/>
              </w:rPr>
              <w:t>paslaugas</w:t>
            </w:r>
            <w:r w:rsidR="00403C9A">
              <w:rPr>
                <w:sz w:val="24"/>
                <w:szCs w:val="24"/>
              </w:rPr>
              <w:t>,</w:t>
            </w:r>
            <w:r w:rsidR="005405E7">
              <w:rPr>
                <w:sz w:val="24"/>
                <w:szCs w:val="24"/>
              </w:rPr>
              <w:t xml:space="preserve"> susijusias su konkretaus dokumento – </w:t>
            </w:r>
            <w:r w:rsidR="005405E7" w:rsidRPr="005405E7">
              <w:rPr>
                <w:sz w:val="24"/>
                <w:szCs w:val="24"/>
              </w:rPr>
              <w:t xml:space="preserve">Vilniaus miesto savivaldybės teritorijos </w:t>
            </w:r>
            <w:r w:rsidR="005405E7">
              <w:rPr>
                <w:sz w:val="24"/>
                <w:szCs w:val="24"/>
              </w:rPr>
              <w:t>bendrojo plano</w:t>
            </w:r>
            <w:r w:rsidR="00AB56BF">
              <w:rPr>
                <w:sz w:val="24"/>
                <w:szCs w:val="24"/>
              </w:rPr>
              <w:t xml:space="preserve"> –</w:t>
            </w:r>
            <w:r w:rsidR="005405E7" w:rsidRPr="00AB56BF">
              <w:rPr>
                <w:sz w:val="24"/>
                <w:szCs w:val="24"/>
              </w:rPr>
              <w:t xml:space="preserve"> parengimu</w:t>
            </w:r>
            <w:r w:rsidR="00254F33">
              <w:rPr>
                <w:sz w:val="24"/>
                <w:szCs w:val="24"/>
              </w:rPr>
              <w:t>.</w:t>
            </w:r>
          </w:p>
          <w:p w14:paraId="77D26006" w14:textId="71F62A5B" w:rsidR="00BA1A1A" w:rsidRPr="00B15DDD" w:rsidRDefault="00B15DDD" w:rsidP="00E163B8">
            <w:pPr>
              <w:pStyle w:val="ListParagraph"/>
              <w:ind w:left="0" w:firstLine="720"/>
              <w:jc w:val="both"/>
              <w:rPr>
                <w:sz w:val="24"/>
                <w:szCs w:val="24"/>
              </w:rPr>
            </w:pPr>
            <w:r w:rsidRPr="003976BD">
              <w:rPr>
                <w:sz w:val="24"/>
                <w:szCs w:val="24"/>
              </w:rPr>
              <w:t xml:space="preserve">Atsižvelgiant į išdėstytą, Tarnyba konstatuoja, kad </w:t>
            </w:r>
            <w:r w:rsidR="00E163B8">
              <w:rPr>
                <w:sz w:val="24"/>
                <w:szCs w:val="24"/>
              </w:rPr>
              <w:t xml:space="preserve">Perkančioji organizacija </w:t>
            </w:r>
            <w:r w:rsidR="00E163B8" w:rsidRPr="00E163B8">
              <w:rPr>
                <w:bCs/>
                <w:sz w:val="24"/>
                <w:szCs w:val="24"/>
              </w:rPr>
              <w:t>sprendim</w:t>
            </w:r>
            <w:r w:rsidR="00003907">
              <w:rPr>
                <w:bCs/>
                <w:sz w:val="24"/>
                <w:szCs w:val="24"/>
              </w:rPr>
              <w:t>us</w:t>
            </w:r>
            <w:r w:rsidR="00E163B8" w:rsidRPr="00E163B8">
              <w:rPr>
                <w:bCs/>
                <w:sz w:val="24"/>
                <w:szCs w:val="24"/>
              </w:rPr>
              <w:t xml:space="preserve">, </w:t>
            </w:r>
            <w:r w:rsidR="001D41F8" w:rsidRPr="00E163B8">
              <w:rPr>
                <w:bCs/>
                <w:sz w:val="24"/>
                <w:szCs w:val="24"/>
              </w:rPr>
              <w:t>susijus</w:t>
            </w:r>
            <w:r w:rsidR="001D41F8">
              <w:rPr>
                <w:bCs/>
                <w:sz w:val="24"/>
                <w:szCs w:val="24"/>
              </w:rPr>
              <w:t>ius</w:t>
            </w:r>
            <w:r w:rsidR="00E163B8" w:rsidRPr="00E163B8">
              <w:rPr>
                <w:bCs/>
                <w:sz w:val="24"/>
                <w:szCs w:val="24"/>
              </w:rPr>
              <w:t xml:space="preserve"> su Įstatymo 6 straipsnio 4 punkto a ir b papunkčiuose numatytų išimčių taikymu</w:t>
            </w:r>
            <w:r w:rsidR="00E163B8">
              <w:rPr>
                <w:bCs/>
                <w:sz w:val="24"/>
                <w:szCs w:val="24"/>
              </w:rPr>
              <w:t xml:space="preserve">, priėmė nepagrįstai ir </w:t>
            </w:r>
            <w:r w:rsidR="006A1F4D">
              <w:rPr>
                <w:bCs/>
                <w:sz w:val="24"/>
                <w:szCs w:val="24"/>
              </w:rPr>
              <w:t xml:space="preserve">sudarydama Susitarimus dėl teisinių paslaugų teikimo su </w:t>
            </w:r>
            <w:r w:rsidR="006A1F4D" w:rsidRPr="008954FE">
              <w:rPr>
                <w:rFonts w:eastAsia="Calibri"/>
                <w:bCs/>
                <w:sz w:val="24"/>
                <w:szCs w:val="24"/>
              </w:rPr>
              <w:t>advokatų profesin</w:t>
            </w:r>
            <w:r w:rsidR="006A1F4D">
              <w:rPr>
                <w:rFonts w:eastAsia="Calibri"/>
                <w:bCs/>
                <w:sz w:val="24"/>
                <w:szCs w:val="24"/>
              </w:rPr>
              <w:t>e</w:t>
            </w:r>
            <w:r w:rsidR="006A1F4D" w:rsidRPr="008954FE">
              <w:rPr>
                <w:rFonts w:eastAsia="Calibri"/>
                <w:bCs/>
                <w:sz w:val="24"/>
                <w:szCs w:val="24"/>
              </w:rPr>
              <w:t xml:space="preserve"> bendrij</w:t>
            </w:r>
            <w:r w:rsidR="006A1F4D">
              <w:rPr>
                <w:rFonts w:eastAsia="Calibri"/>
                <w:bCs/>
                <w:sz w:val="24"/>
                <w:szCs w:val="24"/>
              </w:rPr>
              <w:t>a</w:t>
            </w:r>
            <w:r w:rsidR="006A1F4D" w:rsidRPr="008954FE">
              <w:rPr>
                <w:rFonts w:eastAsia="Calibri"/>
                <w:bCs/>
                <w:sz w:val="24"/>
                <w:szCs w:val="24"/>
              </w:rPr>
              <w:t xml:space="preserve"> „Motieka ir Audzevičius</w:t>
            </w:r>
            <w:r w:rsidR="006A1F4D" w:rsidRPr="008D7960">
              <w:rPr>
                <w:bCs/>
                <w:sz w:val="24"/>
                <w:szCs w:val="24"/>
              </w:rPr>
              <w:t xml:space="preserve"> </w:t>
            </w:r>
            <w:r w:rsidRPr="008D7960">
              <w:rPr>
                <w:bCs/>
                <w:sz w:val="24"/>
                <w:szCs w:val="24"/>
              </w:rPr>
              <w:t xml:space="preserve">pažeidė </w:t>
            </w:r>
            <w:r w:rsidR="00310AE5" w:rsidRPr="008D7960">
              <w:rPr>
                <w:bCs/>
                <w:sz w:val="24"/>
                <w:szCs w:val="24"/>
              </w:rPr>
              <w:t xml:space="preserve">Įstatymo 6 straipsnio 4 punkto a ir b papunkčius, 17 straipsnio 1 </w:t>
            </w:r>
            <w:r w:rsidR="00310AE5" w:rsidRPr="008D7960">
              <w:rPr>
                <w:bCs/>
                <w:sz w:val="24"/>
                <w:szCs w:val="24"/>
              </w:rPr>
              <w:lastRenderedPageBreak/>
              <w:t xml:space="preserve">dalyje nustatytus lygiateisiškumo, nediskriminavimo </w:t>
            </w:r>
            <w:r w:rsidR="008D7960" w:rsidRPr="008D7960">
              <w:rPr>
                <w:bCs/>
                <w:sz w:val="24"/>
                <w:szCs w:val="24"/>
              </w:rPr>
              <w:t>bei</w:t>
            </w:r>
            <w:r w:rsidR="00310AE5" w:rsidRPr="008D7960">
              <w:rPr>
                <w:bCs/>
                <w:sz w:val="24"/>
                <w:szCs w:val="24"/>
              </w:rPr>
              <w:t xml:space="preserve"> skaidrumo princip</w:t>
            </w:r>
            <w:r w:rsidR="0039694F">
              <w:rPr>
                <w:bCs/>
                <w:sz w:val="24"/>
                <w:szCs w:val="24"/>
              </w:rPr>
              <w:t>us</w:t>
            </w:r>
            <w:r w:rsidR="008D7960" w:rsidRPr="008D7960">
              <w:rPr>
                <w:bCs/>
                <w:sz w:val="24"/>
                <w:szCs w:val="24"/>
              </w:rPr>
              <w:t xml:space="preserve"> ir</w:t>
            </w:r>
            <w:r w:rsidR="00310AE5" w:rsidRPr="008D7960">
              <w:rPr>
                <w:bCs/>
                <w:sz w:val="24"/>
                <w:szCs w:val="24"/>
              </w:rPr>
              <w:t xml:space="preserve"> Įstatymo 17 straipsnio 3 dal</w:t>
            </w:r>
            <w:r w:rsidR="008D7960" w:rsidRPr="008D7960">
              <w:rPr>
                <w:bCs/>
                <w:sz w:val="24"/>
                <w:szCs w:val="24"/>
              </w:rPr>
              <w:t>į.</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481B6780" w:rsidR="002E498A" w:rsidRDefault="002E498A" w:rsidP="00493389">
            <w:pPr>
              <w:spacing w:line="256" w:lineRule="auto"/>
              <w:rPr>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1D7CE0CF" w14:textId="5A25C305" w:rsidR="00E163B8" w:rsidRPr="00E163B8" w:rsidRDefault="00E163B8" w:rsidP="00493389">
            <w:pPr>
              <w:spacing w:line="256" w:lineRule="auto"/>
              <w:jc w:val="both"/>
              <w:rPr>
                <w:sz w:val="24"/>
                <w:szCs w:val="24"/>
              </w:rPr>
            </w:pPr>
            <w:r>
              <w:rPr>
                <w:sz w:val="24"/>
                <w:szCs w:val="24"/>
              </w:rPr>
              <w:t xml:space="preserve"> </w:t>
            </w:r>
            <w:r w:rsidRPr="00F841E5">
              <w:rPr>
                <w:sz w:val="24"/>
                <w:szCs w:val="24"/>
                <w:lang w:eastAsia="lt-LT"/>
              </w:rPr>
              <w:t>–</w:t>
            </w:r>
            <w:r>
              <w:rPr>
                <w:sz w:val="24"/>
                <w:szCs w:val="24"/>
                <w:lang w:eastAsia="lt-LT"/>
              </w:rPr>
              <w:t xml:space="preserve"> </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73C8CEDA" w:rsidR="00550B2D" w:rsidRPr="00EC3216" w:rsidRDefault="00FB468D" w:rsidP="00FB468D">
            <w:pPr>
              <w:ind w:firstLine="557"/>
              <w:jc w:val="both"/>
              <w:rPr>
                <w:iCs/>
                <w:sz w:val="24"/>
                <w:szCs w:val="24"/>
              </w:rPr>
            </w:pPr>
            <w:r w:rsidRPr="00143A37">
              <w:rPr>
                <w:sz w:val="24"/>
                <w:szCs w:val="24"/>
              </w:rPr>
              <w:t xml:space="preserve">Atsižvelgiant į tai, kad </w:t>
            </w:r>
            <w:r>
              <w:rPr>
                <w:sz w:val="24"/>
                <w:szCs w:val="24"/>
              </w:rPr>
              <w:t>Susitarimai yra</w:t>
            </w:r>
            <w:r w:rsidRPr="00143A37">
              <w:rPr>
                <w:sz w:val="24"/>
                <w:szCs w:val="24"/>
              </w:rPr>
              <w:t xml:space="preserve"> </w:t>
            </w:r>
            <w:r w:rsidR="00DE1146">
              <w:rPr>
                <w:sz w:val="24"/>
                <w:szCs w:val="24"/>
              </w:rPr>
              <w:t>visiškai</w:t>
            </w:r>
            <w:r>
              <w:rPr>
                <w:sz w:val="24"/>
                <w:szCs w:val="24"/>
              </w:rPr>
              <w:t xml:space="preserve"> </w:t>
            </w:r>
            <w:r w:rsidRPr="00143A37">
              <w:rPr>
                <w:sz w:val="24"/>
                <w:szCs w:val="24"/>
              </w:rPr>
              <w:t>įvykdyt</w:t>
            </w:r>
            <w:r>
              <w:rPr>
                <w:sz w:val="24"/>
                <w:szCs w:val="24"/>
              </w:rPr>
              <w:t>i</w:t>
            </w:r>
            <w:r w:rsidRPr="009430FC">
              <w:rPr>
                <w:vertAlign w:val="superscript"/>
              </w:rPr>
              <w:footnoteReference w:id="15"/>
            </w:r>
            <w:r w:rsidRPr="00143A37">
              <w:rPr>
                <w:sz w:val="24"/>
                <w:szCs w:val="24"/>
              </w:rPr>
              <w:t>, Tarnyba</w:t>
            </w:r>
            <w:r w:rsidR="006A1F4D">
              <w:rPr>
                <w:sz w:val="24"/>
                <w:szCs w:val="24"/>
              </w:rPr>
              <w:t xml:space="preserve">, </w:t>
            </w:r>
            <w:r w:rsidR="006A1F4D" w:rsidRPr="00143A37">
              <w:rPr>
                <w:sz w:val="24"/>
                <w:szCs w:val="24"/>
              </w:rPr>
              <w:t>vadovaudamasi teisingumo ir protingumo kriterijais</w:t>
            </w:r>
            <w:r w:rsidRPr="00143A37">
              <w:rPr>
                <w:sz w:val="24"/>
                <w:szCs w:val="24"/>
              </w:rPr>
              <w:t xml:space="preserve">, </w:t>
            </w:r>
            <w:r w:rsidR="003F10C8">
              <w:rPr>
                <w:sz w:val="24"/>
                <w:szCs w:val="24"/>
              </w:rPr>
              <w:t>tik konstatuoja</w:t>
            </w:r>
            <w:r>
              <w:rPr>
                <w:sz w:val="24"/>
                <w:szCs w:val="24"/>
              </w:rPr>
              <w:t xml:space="preserve"> </w:t>
            </w:r>
            <w:r w:rsidRPr="00143A37">
              <w:rPr>
                <w:sz w:val="24"/>
                <w:szCs w:val="24"/>
              </w:rPr>
              <w:t>šios išvados II dalyje nurodyt</w:t>
            </w:r>
            <w:r w:rsidR="003F10C8">
              <w:rPr>
                <w:sz w:val="24"/>
                <w:szCs w:val="24"/>
              </w:rPr>
              <w:t>us</w:t>
            </w:r>
            <w:r w:rsidRPr="00143A37">
              <w:rPr>
                <w:sz w:val="24"/>
                <w:szCs w:val="24"/>
              </w:rPr>
              <w:t xml:space="preserve"> pažeidim</w:t>
            </w:r>
            <w:r w:rsidR="003F10C8">
              <w:rPr>
                <w:sz w:val="24"/>
                <w:szCs w:val="24"/>
              </w:rPr>
              <w:t>us</w:t>
            </w:r>
            <w:r>
              <w:rPr>
                <w:sz w:val="24"/>
                <w:szCs w:val="24"/>
              </w:rPr>
              <w:t xml:space="preserve"> .</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4E069D6B" w14:textId="3FA547A2" w:rsidR="001D41F8" w:rsidRDefault="000550E4" w:rsidP="001D41F8">
            <w:pPr>
              <w:tabs>
                <w:tab w:val="left" w:pos="993"/>
              </w:tabs>
              <w:jc w:val="both"/>
              <w:rPr>
                <w:sz w:val="24"/>
                <w:szCs w:val="24"/>
              </w:rPr>
            </w:pPr>
            <w:r>
              <w:rPr>
                <w:color w:val="000000"/>
                <w:sz w:val="24"/>
                <w:szCs w:val="24"/>
              </w:rPr>
              <w:t xml:space="preserve">  </w:t>
            </w:r>
            <w:r w:rsidR="005F4009">
              <w:rPr>
                <w:color w:val="000000"/>
                <w:sz w:val="24"/>
                <w:szCs w:val="24"/>
              </w:rPr>
              <w:t xml:space="preserve">     1. </w:t>
            </w:r>
            <w:r w:rsidR="00F032E4">
              <w:rPr>
                <w:sz w:val="24"/>
                <w:szCs w:val="24"/>
              </w:rPr>
              <w:t xml:space="preserve">Susitarimuose </w:t>
            </w:r>
            <w:r w:rsidR="00F032E4" w:rsidRPr="00F032E4">
              <w:rPr>
                <w:sz w:val="24"/>
                <w:szCs w:val="24"/>
              </w:rPr>
              <w:t xml:space="preserve">nurodyta, jog: „M&amp;A įsipareigoja </w:t>
            </w:r>
            <w:r w:rsidR="00F032E4" w:rsidRPr="00F032E4">
              <w:rPr>
                <w:b/>
                <w:bCs/>
                <w:sz w:val="24"/>
                <w:szCs w:val="24"/>
              </w:rPr>
              <w:t>teikti Klientui teisines paslaugas</w:t>
            </w:r>
            <w:r w:rsidR="00F032E4" w:rsidRPr="00F032E4">
              <w:rPr>
                <w:sz w:val="24"/>
                <w:szCs w:val="24"/>
              </w:rPr>
              <w:t xml:space="preserve">, susijusias su naujojo Vilniaus bendrojo plano rengimo procedūromis ir jo tvirtinimu visą jo rengimo laikotarpį </w:t>
            </w:r>
            <w:r w:rsidR="00F032E4" w:rsidRPr="00F032E4">
              <w:rPr>
                <w:b/>
                <w:bCs/>
                <w:sz w:val="24"/>
                <w:szCs w:val="24"/>
              </w:rPr>
              <w:t>iki kol bus patvirtintas Vilniaus miesto savivaldybės tarybos sprendimu</w:t>
            </w:r>
            <w:r w:rsidR="00F032E4" w:rsidRPr="00F032E4">
              <w:rPr>
                <w:sz w:val="24"/>
                <w:szCs w:val="24"/>
              </w:rPr>
              <w:t xml:space="preserve">“, </w:t>
            </w:r>
            <w:r w:rsidR="00F032E4">
              <w:rPr>
                <w:sz w:val="24"/>
                <w:szCs w:val="24"/>
              </w:rPr>
              <w:t>Susitarime</w:t>
            </w:r>
            <w:r w:rsidR="00F032E4" w:rsidRPr="00F032E4">
              <w:rPr>
                <w:sz w:val="24"/>
                <w:szCs w:val="24"/>
              </w:rPr>
              <w:t xml:space="preserve"> taip pat nustatyta, kad „Bendra sutarties suma </w:t>
            </w:r>
            <w:r w:rsidR="00F032E4" w:rsidRPr="00F032E4">
              <w:rPr>
                <w:b/>
                <w:bCs/>
                <w:sz w:val="24"/>
                <w:szCs w:val="24"/>
              </w:rPr>
              <w:t>visą sutarties galiojimo laikotarpį neviršys 7500 Eur</w:t>
            </w:r>
            <w:r w:rsidR="00F032E4" w:rsidRPr="00F032E4">
              <w:rPr>
                <w:sz w:val="24"/>
                <w:szCs w:val="24"/>
              </w:rPr>
              <w:t xml:space="preserve"> &lt;...&gt;</w:t>
            </w:r>
            <w:r w:rsidR="00F032E4">
              <w:rPr>
                <w:sz w:val="24"/>
                <w:szCs w:val="24"/>
              </w:rPr>
              <w:t>.</w:t>
            </w:r>
            <w:r w:rsidR="00F032E4" w:rsidRPr="00F032E4">
              <w:rPr>
                <w:sz w:val="24"/>
                <w:szCs w:val="24"/>
              </w:rPr>
              <w:t xml:space="preserve"> Jei sutarties galiojimo laikotarpiu, Paslaugų suma viršys bendrą šią sumą, Klientas ir M&amp;A gali sudaryti rašytinį susitarimą dėl paslaugų teikimo pratęsimo“,</w:t>
            </w:r>
            <w:r w:rsidR="00F032E4">
              <w:rPr>
                <w:sz w:val="24"/>
                <w:szCs w:val="24"/>
              </w:rPr>
              <w:t xml:space="preserve"> Papildomame susitarime nustatyta, jog „</w:t>
            </w:r>
            <w:r w:rsidR="00F032E4" w:rsidRPr="00F032E4">
              <w:rPr>
                <w:sz w:val="24"/>
                <w:szCs w:val="24"/>
              </w:rPr>
              <w:t xml:space="preserve">Bendra sutarties suma </w:t>
            </w:r>
            <w:r w:rsidR="00F032E4" w:rsidRPr="00F032E4">
              <w:rPr>
                <w:b/>
                <w:bCs/>
                <w:sz w:val="24"/>
                <w:szCs w:val="24"/>
              </w:rPr>
              <w:t xml:space="preserve">visą sutarties galiojimo laikotarpį neviršys </w:t>
            </w:r>
            <w:r w:rsidR="00F032E4">
              <w:rPr>
                <w:b/>
                <w:bCs/>
                <w:sz w:val="24"/>
                <w:szCs w:val="24"/>
              </w:rPr>
              <w:t>5000</w:t>
            </w:r>
            <w:r w:rsidR="00F032E4" w:rsidRPr="00F032E4">
              <w:rPr>
                <w:b/>
                <w:bCs/>
                <w:sz w:val="24"/>
                <w:szCs w:val="24"/>
              </w:rPr>
              <w:t xml:space="preserve"> Eur</w:t>
            </w:r>
            <w:r w:rsidR="00F032E4" w:rsidRPr="00F032E4">
              <w:rPr>
                <w:sz w:val="24"/>
                <w:szCs w:val="24"/>
              </w:rPr>
              <w:t xml:space="preserve"> &lt;...&gt;</w:t>
            </w:r>
            <w:r w:rsidR="00F032E4">
              <w:rPr>
                <w:sz w:val="24"/>
                <w:szCs w:val="24"/>
              </w:rPr>
              <w:t>.</w:t>
            </w:r>
            <w:r w:rsidR="00F032E4" w:rsidRPr="00F032E4">
              <w:rPr>
                <w:sz w:val="24"/>
                <w:szCs w:val="24"/>
              </w:rPr>
              <w:t xml:space="preserve"> Jei sutarties galiojimo laikotarpiu, Paslaugų suma viršys bendrą šią sumą, Klientas ir M&amp;A gali sudaryti rašytinį susitarimą dėl paslaugų teikimo pratęsimo“</w:t>
            </w:r>
            <w:r w:rsidR="00F032E4">
              <w:rPr>
                <w:sz w:val="24"/>
                <w:szCs w:val="24"/>
              </w:rPr>
              <w:t>,</w:t>
            </w:r>
            <w:r w:rsidR="00F032E4" w:rsidRPr="00F032E4">
              <w:rPr>
                <w:sz w:val="24"/>
                <w:szCs w:val="24"/>
              </w:rPr>
              <w:t xml:space="preserve"> o </w:t>
            </w:r>
            <w:r w:rsidR="00F032E4">
              <w:rPr>
                <w:sz w:val="24"/>
                <w:szCs w:val="24"/>
              </w:rPr>
              <w:t>Susitarimo</w:t>
            </w:r>
            <w:r w:rsidR="00F032E4" w:rsidRPr="00F032E4">
              <w:rPr>
                <w:sz w:val="24"/>
                <w:szCs w:val="24"/>
              </w:rPr>
              <w:t xml:space="preserve"> bendrųjų sąlygų H punkte numatyta, jog „</w:t>
            </w:r>
            <w:r w:rsidR="00F032E4" w:rsidRPr="00F032E4">
              <w:rPr>
                <w:b/>
                <w:bCs/>
                <w:sz w:val="24"/>
                <w:szCs w:val="24"/>
              </w:rPr>
              <w:t>Sutartis</w:t>
            </w:r>
            <w:r w:rsidR="00F032E4" w:rsidRPr="00F032E4">
              <w:rPr>
                <w:sz w:val="24"/>
                <w:szCs w:val="24"/>
              </w:rPr>
              <w:t xml:space="preserve"> įsigalioja nuo jos pasirašymo dienos ir </w:t>
            </w:r>
            <w:r w:rsidR="00F032E4" w:rsidRPr="00F032E4">
              <w:rPr>
                <w:b/>
                <w:bCs/>
                <w:sz w:val="24"/>
                <w:szCs w:val="24"/>
              </w:rPr>
              <w:t>galioja iki jos nutraukimo</w:t>
            </w:r>
            <w:r w:rsidR="00F032E4" w:rsidRPr="00F032E4">
              <w:rPr>
                <w:sz w:val="24"/>
                <w:szCs w:val="24"/>
              </w:rPr>
              <w:t>“</w:t>
            </w:r>
            <w:r w:rsidR="00F032E4">
              <w:rPr>
                <w:sz w:val="24"/>
                <w:szCs w:val="24"/>
              </w:rPr>
              <w:t>. Tarnybos manymu, pirmiau nurodytos Susitarimų sąlygos gali klaidinti sprendžiant Susitarimų galiojimo klausimus. Atsižvelgiant į išdėstyt</w:t>
            </w:r>
            <w:r w:rsidR="003F10C8">
              <w:rPr>
                <w:sz w:val="24"/>
                <w:szCs w:val="24"/>
              </w:rPr>
              <w:t>ą</w:t>
            </w:r>
            <w:r w:rsidR="00F032E4">
              <w:rPr>
                <w:sz w:val="24"/>
                <w:szCs w:val="24"/>
              </w:rPr>
              <w:t xml:space="preserve">, Tarnyba </w:t>
            </w:r>
            <w:r w:rsidR="00474906">
              <w:rPr>
                <w:sz w:val="24"/>
                <w:szCs w:val="24"/>
              </w:rPr>
              <w:t xml:space="preserve">rekomenduoja </w:t>
            </w:r>
            <w:r w:rsidR="00F032E4">
              <w:rPr>
                <w:sz w:val="24"/>
                <w:szCs w:val="24"/>
              </w:rPr>
              <w:t>ateityje sudarant sutartis dėl paslaugų teikimo</w:t>
            </w:r>
            <w:r w:rsidR="003E44C3">
              <w:rPr>
                <w:sz w:val="24"/>
                <w:szCs w:val="24"/>
              </w:rPr>
              <w:t>, nustatyti</w:t>
            </w:r>
            <w:r w:rsidR="00F032E4">
              <w:rPr>
                <w:sz w:val="24"/>
                <w:szCs w:val="24"/>
              </w:rPr>
              <w:t xml:space="preserve"> aiški</w:t>
            </w:r>
            <w:r w:rsidR="003E44C3">
              <w:rPr>
                <w:sz w:val="24"/>
                <w:szCs w:val="24"/>
              </w:rPr>
              <w:t>us</w:t>
            </w:r>
            <w:r w:rsidR="003F10C8">
              <w:rPr>
                <w:sz w:val="24"/>
                <w:szCs w:val="24"/>
              </w:rPr>
              <w:t xml:space="preserve"> (be dviprasmybių) ir</w:t>
            </w:r>
            <w:r w:rsidR="003E44C3">
              <w:rPr>
                <w:sz w:val="24"/>
                <w:szCs w:val="24"/>
              </w:rPr>
              <w:t xml:space="preserve"> tikslius </w:t>
            </w:r>
            <w:r w:rsidR="001D41F8">
              <w:rPr>
                <w:sz w:val="24"/>
                <w:szCs w:val="24"/>
              </w:rPr>
              <w:t>sutarties</w:t>
            </w:r>
            <w:r w:rsidR="00F032E4">
              <w:rPr>
                <w:sz w:val="24"/>
                <w:szCs w:val="24"/>
              </w:rPr>
              <w:t xml:space="preserve"> galiojimo termin</w:t>
            </w:r>
            <w:r w:rsidR="003E44C3">
              <w:rPr>
                <w:sz w:val="24"/>
                <w:szCs w:val="24"/>
              </w:rPr>
              <w:t>us</w:t>
            </w:r>
            <w:r w:rsidR="001D41F8">
              <w:rPr>
                <w:sz w:val="24"/>
                <w:szCs w:val="24"/>
              </w:rPr>
              <w:t>.</w:t>
            </w:r>
          </w:p>
          <w:p w14:paraId="2CD215D9" w14:textId="73E3DC54" w:rsidR="001D41F8" w:rsidRPr="001D41F8" w:rsidRDefault="005F4009" w:rsidP="001D41F8">
            <w:pPr>
              <w:tabs>
                <w:tab w:val="left" w:pos="993"/>
              </w:tabs>
              <w:jc w:val="both"/>
              <w:rPr>
                <w:sz w:val="24"/>
                <w:szCs w:val="24"/>
              </w:rPr>
            </w:pPr>
            <w:r>
              <w:rPr>
                <w:color w:val="000000"/>
                <w:sz w:val="24"/>
                <w:szCs w:val="24"/>
              </w:rPr>
              <w:t xml:space="preserve">       2. </w:t>
            </w:r>
            <w:r w:rsidR="001D41F8">
              <w:rPr>
                <w:sz w:val="24"/>
                <w:szCs w:val="24"/>
              </w:rPr>
              <w:t>Tarnyba pažymi, kad įvertinus Perkančiosios organizacijos pateiktas</w:t>
            </w:r>
            <w:r w:rsidR="001D41F8" w:rsidRPr="009430FC">
              <w:rPr>
                <w:vertAlign w:val="superscript"/>
              </w:rPr>
              <w:footnoteReference w:id="16"/>
            </w:r>
            <w:r w:rsidR="001D41F8">
              <w:rPr>
                <w:sz w:val="24"/>
                <w:szCs w:val="24"/>
              </w:rPr>
              <w:t xml:space="preserve"> PVM sąskaitas faktūras bei suteiktų teisinių paslaugų ataskaitas matyti, jog</w:t>
            </w:r>
            <w:r w:rsidR="00591E80">
              <w:rPr>
                <w:sz w:val="24"/>
                <w:szCs w:val="24"/>
              </w:rPr>
              <w:t xml:space="preserve"> </w:t>
            </w:r>
            <w:r w:rsidR="000B1473">
              <w:rPr>
                <w:sz w:val="24"/>
                <w:szCs w:val="24"/>
              </w:rPr>
              <w:t>2020 m. lapkričio 30 d. PVM sąskaita faktūra Nr. 2022-11-155, kurioje nurodoma suma už paslaugas yra 580,00 Eur be PVM, grindžiama suteiktų paslaugų ataskaita už laikotarpį nuo 2020 lapkričio 1 d. iki 2020 m. lapkričio 30 d., kurioje nurodoma suma už paslaugas yra 990,00 Eur be PVM</w:t>
            </w:r>
            <w:r w:rsidR="00991BB6">
              <w:rPr>
                <w:sz w:val="24"/>
                <w:szCs w:val="24"/>
              </w:rPr>
              <w:t>, t. y. nesutampa</w:t>
            </w:r>
            <w:r w:rsidR="00591E80">
              <w:rPr>
                <w:sz w:val="24"/>
                <w:szCs w:val="24"/>
              </w:rPr>
              <w:t xml:space="preserve"> dokumentuose nurodytos sumos, bankinis mokėjimas atliktas PVM sąskaitoje faktūroje nurodytai sumai. </w:t>
            </w:r>
            <w:r w:rsidR="00474906">
              <w:rPr>
                <w:sz w:val="24"/>
                <w:szCs w:val="24"/>
              </w:rPr>
              <w:t>Atsižvelgiant į išdėstyt</w:t>
            </w:r>
            <w:r w:rsidR="003F10C8">
              <w:rPr>
                <w:sz w:val="24"/>
                <w:szCs w:val="24"/>
              </w:rPr>
              <w:t>ą</w:t>
            </w:r>
            <w:r w:rsidR="00474906">
              <w:rPr>
                <w:sz w:val="24"/>
                <w:szCs w:val="24"/>
              </w:rPr>
              <w:t xml:space="preserve">, </w:t>
            </w:r>
            <w:r w:rsidR="00591E80">
              <w:rPr>
                <w:sz w:val="24"/>
                <w:szCs w:val="24"/>
              </w:rPr>
              <w:t>Tarnyba rekomenduoja</w:t>
            </w:r>
            <w:r w:rsidR="00C46B6F">
              <w:rPr>
                <w:sz w:val="24"/>
                <w:szCs w:val="24"/>
              </w:rPr>
              <w:t>,</w:t>
            </w:r>
            <w:r w:rsidR="00591E80">
              <w:rPr>
                <w:sz w:val="24"/>
                <w:szCs w:val="24"/>
              </w:rPr>
              <w:t xml:space="preserve"> atliekant mokėjimus už suteiktas paslaugas</w:t>
            </w:r>
            <w:r w:rsidR="00C46B6F">
              <w:rPr>
                <w:sz w:val="24"/>
                <w:szCs w:val="24"/>
              </w:rPr>
              <w:t>,</w:t>
            </w:r>
            <w:r w:rsidR="00591E80">
              <w:rPr>
                <w:sz w:val="24"/>
                <w:szCs w:val="24"/>
              </w:rPr>
              <w:t xml:space="preserve"> </w:t>
            </w:r>
            <w:r w:rsidR="00474906">
              <w:rPr>
                <w:sz w:val="24"/>
                <w:szCs w:val="24"/>
              </w:rPr>
              <w:t xml:space="preserve">mokėjimus pagrindžiančiuose </w:t>
            </w:r>
            <w:r w:rsidR="00591E80">
              <w:rPr>
                <w:sz w:val="24"/>
                <w:szCs w:val="24"/>
              </w:rPr>
              <w:t>dokumentuose</w:t>
            </w:r>
            <w:r w:rsidR="00B734F2">
              <w:rPr>
                <w:sz w:val="24"/>
                <w:szCs w:val="24"/>
              </w:rPr>
              <w:t xml:space="preserve"> nepalikti netikslumų.</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13F5FB59" w14:textId="3DCB2E97" w:rsidR="000570E9" w:rsidRDefault="000570E9" w:rsidP="00172E47">
      <w:pPr>
        <w:jc w:val="both"/>
        <w:rPr>
          <w:szCs w:val="24"/>
        </w:rPr>
      </w:pPr>
    </w:p>
    <w:p w14:paraId="26EDDD7B" w14:textId="4876D0CD" w:rsidR="002A3835" w:rsidRDefault="002A3835" w:rsidP="00172E47">
      <w:pPr>
        <w:jc w:val="both"/>
        <w:rPr>
          <w:szCs w:val="24"/>
        </w:rPr>
      </w:pPr>
    </w:p>
    <w:p w14:paraId="11352AEE" w14:textId="3FBCB9DD" w:rsidR="00610584" w:rsidRDefault="00610584" w:rsidP="00172E47">
      <w:pPr>
        <w:jc w:val="both"/>
        <w:rPr>
          <w:szCs w:val="24"/>
        </w:rPr>
      </w:pPr>
    </w:p>
    <w:p w14:paraId="5F3CD930" w14:textId="6BB9380D" w:rsidR="00432854" w:rsidRDefault="00432854" w:rsidP="00172E47">
      <w:pPr>
        <w:jc w:val="both"/>
        <w:rPr>
          <w:szCs w:val="24"/>
        </w:rPr>
      </w:pPr>
    </w:p>
    <w:p w14:paraId="3BA8489A" w14:textId="1D7E7CAD" w:rsidR="00F83F64" w:rsidRDefault="00F83F64" w:rsidP="00172E47">
      <w:pPr>
        <w:jc w:val="both"/>
        <w:rPr>
          <w:szCs w:val="24"/>
        </w:rPr>
      </w:pPr>
    </w:p>
    <w:p w14:paraId="1881A97B" w14:textId="557D2313" w:rsidR="00F83F64" w:rsidRDefault="00F83F64" w:rsidP="00172E47">
      <w:pPr>
        <w:jc w:val="both"/>
        <w:rPr>
          <w:szCs w:val="24"/>
        </w:rPr>
      </w:pPr>
    </w:p>
    <w:p w14:paraId="3CB77D4D" w14:textId="05C67BA3" w:rsidR="00F83F64" w:rsidRDefault="00F83F64" w:rsidP="00172E47">
      <w:pPr>
        <w:jc w:val="both"/>
        <w:rPr>
          <w:szCs w:val="24"/>
        </w:rPr>
      </w:pPr>
    </w:p>
    <w:p w14:paraId="2A81C7F9" w14:textId="3B31D898" w:rsidR="00F83F64" w:rsidRDefault="00F83F64" w:rsidP="00172E47">
      <w:pPr>
        <w:jc w:val="both"/>
        <w:rPr>
          <w:szCs w:val="24"/>
        </w:rPr>
      </w:pPr>
    </w:p>
    <w:p w14:paraId="024F0ECC" w14:textId="09F2B24C" w:rsidR="00F83F64" w:rsidRDefault="00F83F64" w:rsidP="00172E47">
      <w:pPr>
        <w:jc w:val="both"/>
        <w:rPr>
          <w:szCs w:val="24"/>
        </w:rPr>
      </w:pPr>
    </w:p>
    <w:p w14:paraId="3EAEBFA9" w14:textId="3CA43932" w:rsidR="00F83F64" w:rsidRDefault="00F83F64" w:rsidP="00172E47">
      <w:pPr>
        <w:jc w:val="both"/>
        <w:rPr>
          <w:szCs w:val="24"/>
        </w:rPr>
      </w:pPr>
    </w:p>
    <w:p w14:paraId="03330B0F" w14:textId="77777777" w:rsidR="00F83F64" w:rsidRDefault="00F83F64"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1"/>
      <w:headerReference w:type="default" r:id="rId12"/>
      <w:footerReference w:type="default" r:id="rId13"/>
      <w:footerReference w:type="first" r:id="rId14"/>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E911" w14:textId="77777777" w:rsidR="00537739" w:rsidRDefault="00537739">
      <w:r>
        <w:separator/>
      </w:r>
    </w:p>
  </w:endnote>
  <w:endnote w:type="continuationSeparator" w:id="0">
    <w:p w14:paraId="30E2DC0C" w14:textId="77777777" w:rsidR="00537739" w:rsidRDefault="0053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7C9F" w14:textId="77777777" w:rsidR="00537739" w:rsidRDefault="00537739">
      <w:r>
        <w:separator/>
      </w:r>
    </w:p>
  </w:footnote>
  <w:footnote w:type="continuationSeparator" w:id="0">
    <w:p w14:paraId="035D1979" w14:textId="77777777" w:rsidR="00537739" w:rsidRDefault="00537739">
      <w:r>
        <w:continuationSeparator/>
      </w:r>
    </w:p>
  </w:footnote>
  <w:footnote w:id="1">
    <w:p w14:paraId="1644F8F3" w14:textId="77777777" w:rsidR="00847340" w:rsidRPr="002E1305" w:rsidRDefault="00847340" w:rsidP="00847340">
      <w:pPr>
        <w:pStyle w:val="FootnoteText"/>
        <w:jc w:val="both"/>
      </w:pPr>
      <w:r w:rsidRPr="002E1305">
        <w:rPr>
          <w:rStyle w:val="FootnoteReference"/>
        </w:rPr>
        <w:footnoteRef/>
      </w:r>
      <w:r w:rsidRPr="002E1305">
        <w:t xml:space="preserve"> „Šio įstatymo reikalavimai netaikomi &lt;...&gt; 4. šių teisinių paslaugų pirkimams: 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&lt;...&gt;; b) teisinių konsultacijų, reikalingų rengiantis šio punkto a papunktyje nurodytiems veiksmams, arba jeigu yra konkrečių požymių ar didelė tikimybė, kad klausimas bus nagrinėjamas arbitražo, taikinimo ar teisminėje institucijoje &lt;...&gt;“;</w:t>
      </w:r>
    </w:p>
  </w:footnote>
  <w:footnote w:id="2">
    <w:p w14:paraId="3F13FE05" w14:textId="37C41BA7" w:rsidR="00BA1A1A" w:rsidRDefault="00BA1A1A" w:rsidP="000408B4">
      <w:pPr>
        <w:pStyle w:val="FootnoteText"/>
        <w:jc w:val="both"/>
      </w:pPr>
      <w:r>
        <w:rPr>
          <w:rStyle w:val="FootnoteReference"/>
        </w:rPr>
        <w:footnoteRef/>
      </w:r>
      <w:r w:rsidRPr="00AC1B57">
        <w:t>„Perkančioji organizacija užtikrina, kad vykdant pirkimą būtų laikomasi lygiateisiškumo, nediskriminavimo</w:t>
      </w:r>
      <w:r>
        <w:t xml:space="preserve"> &lt;..&gt; </w:t>
      </w:r>
      <w:r w:rsidR="00DF0C62">
        <w:t xml:space="preserve">skaidrumo </w:t>
      </w:r>
      <w:r w:rsidRPr="00AC1B57">
        <w:t>principų“.</w:t>
      </w:r>
    </w:p>
  </w:footnote>
  <w:footnote w:id="3">
    <w:p w14:paraId="65F5F747" w14:textId="77777777" w:rsidR="00CF7DDF" w:rsidRDefault="00CF7DDF" w:rsidP="00CF7DDF">
      <w:pPr>
        <w:pStyle w:val="FootnoteText"/>
        <w:jc w:val="both"/>
      </w:pPr>
      <w:r>
        <w:rPr>
          <w:rStyle w:val="FootnoteReference"/>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4">
    <w:p w14:paraId="552510F4" w14:textId="08B64B54" w:rsidR="006015C7" w:rsidRDefault="006015C7" w:rsidP="006015C7">
      <w:pPr>
        <w:pStyle w:val="FootnoteText"/>
        <w:jc w:val="both"/>
      </w:pPr>
      <w:r>
        <w:rPr>
          <w:rStyle w:val="FootnoteReference"/>
        </w:rPr>
        <w:footnoteRef/>
      </w:r>
      <w:r>
        <w:t xml:space="preserve"> 2022 m. spalio 20 d. raštu Nr. 4S-940</w:t>
      </w:r>
      <w:r w:rsidRPr="007C5CA9">
        <w:t>.</w:t>
      </w:r>
    </w:p>
  </w:footnote>
  <w:footnote w:id="5">
    <w:p w14:paraId="6883B38A" w14:textId="016CD36F" w:rsidR="006F1E7A" w:rsidRDefault="006F1E7A" w:rsidP="006F1E7A">
      <w:pPr>
        <w:pStyle w:val="FootnoteText"/>
        <w:jc w:val="both"/>
      </w:pPr>
      <w:r>
        <w:rPr>
          <w:rStyle w:val="FootnoteReference"/>
        </w:rPr>
        <w:footnoteRef/>
      </w:r>
      <w:r>
        <w:t xml:space="preserve"> 2022 m. lapkričio 10 d. raštu Nr. 4S-1004</w:t>
      </w:r>
      <w:r w:rsidRPr="007C5CA9">
        <w:t>.</w:t>
      </w:r>
    </w:p>
  </w:footnote>
  <w:footnote w:id="6">
    <w:p w14:paraId="56AA77C1" w14:textId="77777777" w:rsidR="006015C7" w:rsidRDefault="006015C7" w:rsidP="006015C7">
      <w:pPr>
        <w:pStyle w:val="FootnoteText"/>
        <w:jc w:val="both"/>
      </w:pPr>
      <w:r>
        <w:rPr>
          <w:rStyle w:val="FootnoteReference"/>
        </w:rPr>
        <w:footnoteRef/>
      </w:r>
      <w:r>
        <w:t xml:space="preserve"> 2022 m. spalio 26 d. raštu Nr. </w:t>
      </w:r>
      <w:r w:rsidRPr="007C5CA9">
        <w:t>SR-344.</w:t>
      </w:r>
    </w:p>
  </w:footnote>
  <w:footnote w:id="7">
    <w:p w14:paraId="0F119E56" w14:textId="6A53D2CA" w:rsidR="001F7059" w:rsidRDefault="001F7059" w:rsidP="001F7059">
      <w:pPr>
        <w:pStyle w:val="FootnoteText"/>
        <w:jc w:val="both"/>
      </w:pPr>
      <w:r>
        <w:rPr>
          <w:rStyle w:val="FootnoteReference"/>
        </w:rPr>
        <w:footnoteRef/>
      </w:r>
      <w:r>
        <w:t xml:space="preserve"> 2022 m. lapkričio 30 d. raštu Nr. </w:t>
      </w:r>
      <w:r w:rsidRPr="007C5CA9">
        <w:t>SR-3</w:t>
      </w:r>
      <w:r>
        <w:t>77</w:t>
      </w:r>
      <w:r w:rsidRPr="007C5CA9">
        <w:t>.</w:t>
      </w:r>
    </w:p>
  </w:footnote>
  <w:footnote w:id="8">
    <w:p w14:paraId="25A4DDB4" w14:textId="5A73EC24" w:rsidR="007C5CA9" w:rsidRDefault="007C5CA9" w:rsidP="007C5CA9">
      <w:pPr>
        <w:pStyle w:val="FootnoteText"/>
        <w:jc w:val="both"/>
      </w:pPr>
      <w:r>
        <w:rPr>
          <w:rStyle w:val="FootnoteReference"/>
        </w:rPr>
        <w:footnoteRef/>
      </w:r>
      <w:r>
        <w:t xml:space="preserve"> 2022 m. spalio 26 d. rašt</w:t>
      </w:r>
      <w:r w:rsidR="006015C7">
        <w:t>e</w:t>
      </w:r>
      <w:r>
        <w:t xml:space="preserve"> Nr. </w:t>
      </w:r>
      <w:r w:rsidRPr="007C5CA9">
        <w:t>SR-344.</w:t>
      </w:r>
    </w:p>
  </w:footnote>
  <w:footnote w:id="9">
    <w:p w14:paraId="7701861E" w14:textId="77777777" w:rsidR="00B33D6C" w:rsidRDefault="00B33D6C" w:rsidP="00B33D6C">
      <w:pPr>
        <w:pStyle w:val="FootnoteText"/>
        <w:jc w:val="both"/>
      </w:pPr>
      <w:r>
        <w:rPr>
          <w:rStyle w:val="FootnoteReference"/>
        </w:rPr>
        <w:footnoteRef/>
      </w:r>
      <w:r>
        <w:t xml:space="preserve"> 2022 m. spalio 26 d. rašte Nr. </w:t>
      </w:r>
      <w:r w:rsidRPr="007C5CA9">
        <w:t>SR-344.</w:t>
      </w:r>
    </w:p>
  </w:footnote>
  <w:footnote w:id="10">
    <w:p w14:paraId="6957B74B" w14:textId="77777777" w:rsidR="00DA3A0E" w:rsidRDefault="00DA3A0E" w:rsidP="00DA3A0E">
      <w:pPr>
        <w:pStyle w:val="FootnoteText"/>
        <w:jc w:val="both"/>
      </w:pPr>
      <w:r>
        <w:rPr>
          <w:rStyle w:val="FootnoteReference"/>
        </w:rPr>
        <w:footnoteRef/>
      </w:r>
      <w:r>
        <w:t xml:space="preserve"> 2022 m. spalio 26 d. raštu Nr. </w:t>
      </w:r>
      <w:r w:rsidRPr="007C5CA9">
        <w:t>SR-344.</w:t>
      </w:r>
    </w:p>
  </w:footnote>
  <w:footnote w:id="11">
    <w:p w14:paraId="651F990D" w14:textId="77777777" w:rsidR="00DA3A0E" w:rsidRDefault="00DA3A0E" w:rsidP="00DA3A0E">
      <w:pPr>
        <w:pStyle w:val="FootnoteText"/>
        <w:jc w:val="both"/>
      </w:pPr>
      <w:r>
        <w:rPr>
          <w:rStyle w:val="FootnoteReference"/>
        </w:rPr>
        <w:footnoteRef/>
      </w:r>
      <w:r>
        <w:t xml:space="preserve"> 2022 m. lapkričio 30 d. raštu Nr. </w:t>
      </w:r>
      <w:r w:rsidRPr="007C5CA9">
        <w:t>SR-3</w:t>
      </w:r>
      <w:r>
        <w:t>77</w:t>
      </w:r>
      <w:r w:rsidRPr="007C5CA9">
        <w:t>.</w:t>
      </w:r>
    </w:p>
  </w:footnote>
  <w:footnote w:id="12">
    <w:p w14:paraId="29F61CAB" w14:textId="77777777" w:rsidR="00403C9A" w:rsidRDefault="00403C9A" w:rsidP="00403C9A">
      <w:pPr>
        <w:pStyle w:val="FootnoteText"/>
        <w:jc w:val="both"/>
      </w:pPr>
      <w:r>
        <w:rPr>
          <w:rStyle w:val="FootnoteReference"/>
        </w:rPr>
        <w:footnoteRef/>
      </w:r>
      <w:r>
        <w:t xml:space="preserve"> 2022 m. spalio 26 d. raštu Nr. </w:t>
      </w:r>
      <w:r w:rsidRPr="007C5CA9">
        <w:t>SR-344.</w:t>
      </w:r>
    </w:p>
  </w:footnote>
  <w:footnote w:id="13">
    <w:p w14:paraId="61B697F2" w14:textId="77777777" w:rsidR="00403C9A" w:rsidRDefault="00403C9A" w:rsidP="00403C9A">
      <w:pPr>
        <w:pStyle w:val="FootnoteText"/>
        <w:jc w:val="both"/>
      </w:pPr>
      <w:r>
        <w:rPr>
          <w:rStyle w:val="FootnoteReference"/>
        </w:rPr>
        <w:footnoteRef/>
      </w:r>
      <w:r>
        <w:t xml:space="preserve"> 2022 m. lapkričio 30 d. raštu Nr. </w:t>
      </w:r>
      <w:r w:rsidRPr="007C5CA9">
        <w:t>SR-3</w:t>
      </w:r>
      <w:r>
        <w:t>77</w:t>
      </w:r>
      <w:r w:rsidRPr="007C5CA9">
        <w:t>.</w:t>
      </w:r>
    </w:p>
  </w:footnote>
  <w:footnote w:id="14">
    <w:p w14:paraId="34F01839" w14:textId="77777777" w:rsidR="00403C9A" w:rsidRDefault="00403C9A" w:rsidP="00403C9A">
      <w:pPr>
        <w:pStyle w:val="FootnoteText"/>
        <w:jc w:val="both"/>
      </w:pPr>
      <w:r>
        <w:rPr>
          <w:rStyle w:val="FootnoteReference"/>
        </w:rPr>
        <w:footnoteRef/>
      </w:r>
      <w:r>
        <w:t xml:space="preserve"> 2022 m. lapkričio 30 d. raštu Nr. </w:t>
      </w:r>
      <w:r w:rsidRPr="007C5CA9">
        <w:t>SR-3</w:t>
      </w:r>
      <w:r>
        <w:t>77</w:t>
      </w:r>
      <w:r w:rsidRPr="007C5CA9">
        <w:t>.</w:t>
      </w:r>
    </w:p>
  </w:footnote>
  <w:footnote w:id="15">
    <w:p w14:paraId="78DF2013" w14:textId="77777777" w:rsidR="00FB468D" w:rsidRDefault="00FB468D" w:rsidP="00FB468D">
      <w:pPr>
        <w:pStyle w:val="FootnoteText"/>
        <w:jc w:val="both"/>
      </w:pPr>
      <w:r>
        <w:rPr>
          <w:rStyle w:val="FootnoteReference"/>
        </w:rPr>
        <w:footnoteRef/>
      </w:r>
      <w:r>
        <w:t xml:space="preserve"> 2022 m. lapkričio 30 d. raštu Nr. </w:t>
      </w:r>
      <w:r w:rsidRPr="007C5CA9">
        <w:t>SR-3</w:t>
      </w:r>
      <w:r>
        <w:t>77</w:t>
      </w:r>
      <w:r w:rsidRPr="007C5CA9">
        <w:t>.</w:t>
      </w:r>
    </w:p>
  </w:footnote>
  <w:footnote w:id="16">
    <w:p w14:paraId="7B3909DF" w14:textId="77777777" w:rsidR="001D41F8" w:rsidRDefault="001D41F8" w:rsidP="001D41F8">
      <w:pPr>
        <w:pStyle w:val="FootnoteText"/>
        <w:jc w:val="both"/>
      </w:pPr>
      <w:r>
        <w:rPr>
          <w:rStyle w:val="FootnoteReference"/>
        </w:rPr>
        <w:footnoteRef/>
      </w:r>
      <w:r>
        <w:t xml:space="preserve"> 2022 m. lapkričio 30 d. raštu Nr. </w:t>
      </w:r>
      <w:r w:rsidRPr="007C5CA9">
        <w:t>SR-3</w:t>
      </w:r>
      <w:r>
        <w:t>77</w:t>
      </w:r>
      <w:r w:rsidRPr="007C5C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3907"/>
    <w:rsid w:val="000046E2"/>
    <w:rsid w:val="00005217"/>
    <w:rsid w:val="00005373"/>
    <w:rsid w:val="00007341"/>
    <w:rsid w:val="00007372"/>
    <w:rsid w:val="00007F4B"/>
    <w:rsid w:val="00010D1A"/>
    <w:rsid w:val="00010DBA"/>
    <w:rsid w:val="00011667"/>
    <w:rsid w:val="0001179A"/>
    <w:rsid w:val="000119EC"/>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4F52"/>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24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0E4"/>
    <w:rsid w:val="0005549A"/>
    <w:rsid w:val="00055561"/>
    <w:rsid w:val="00055A23"/>
    <w:rsid w:val="00055C16"/>
    <w:rsid w:val="00055D87"/>
    <w:rsid w:val="00056901"/>
    <w:rsid w:val="000570E9"/>
    <w:rsid w:val="000570F9"/>
    <w:rsid w:val="000578DA"/>
    <w:rsid w:val="00057B99"/>
    <w:rsid w:val="00061937"/>
    <w:rsid w:val="00061A01"/>
    <w:rsid w:val="00063279"/>
    <w:rsid w:val="00063476"/>
    <w:rsid w:val="00064AB5"/>
    <w:rsid w:val="00064D40"/>
    <w:rsid w:val="000667EF"/>
    <w:rsid w:val="0006683B"/>
    <w:rsid w:val="000669F0"/>
    <w:rsid w:val="0006795B"/>
    <w:rsid w:val="000704D0"/>
    <w:rsid w:val="000706E4"/>
    <w:rsid w:val="00071704"/>
    <w:rsid w:val="000717C1"/>
    <w:rsid w:val="00071A23"/>
    <w:rsid w:val="00072251"/>
    <w:rsid w:val="000726E5"/>
    <w:rsid w:val="00072775"/>
    <w:rsid w:val="00072F5F"/>
    <w:rsid w:val="00073010"/>
    <w:rsid w:val="00073EAD"/>
    <w:rsid w:val="0007476E"/>
    <w:rsid w:val="00074DF0"/>
    <w:rsid w:val="00076273"/>
    <w:rsid w:val="0007640C"/>
    <w:rsid w:val="000767A4"/>
    <w:rsid w:val="00077A8F"/>
    <w:rsid w:val="00077E4B"/>
    <w:rsid w:val="0008142D"/>
    <w:rsid w:val="00082AAB"/>
    <w:rsid w:val="000838B3"/>
    <w:rsid w:val="00083B0D"/>
    <w:rsid w:val="00085B4B"/>
    <w:rsid w:val="0008682A"/>
    <w:rsid w:val="00087CE3"/>
    <w:rsid w:val="000911D4"/>
    <w:rsid w:val="0009207D"/>
    <w:rsid w:val="00092283"/>
    <w:rsid w:val="0009246E"/>
    <w:rsid w:val="0009375D"/>
    <w:rsid w:val="00094361"/>
    <w:rsid w:val="00094FBE"/>
    <w:rsid w:val="00095828"/>
    <w:rsid w:val="00095C4E"/>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E9C"/>
    <w:rsid w:val="000A5052"/>
    <w:rsid w:val="000A5F61"/>
    <w:rsid w:val="000A6B1E"/>
    <w:rsid w:val="000A6E1F"/>
    <w:rsid w:val="000A6F88"/>
    <w:rsid w:val="000B0191"/>
    <w:rsid w:val="000B1473"/>
    <w:rsid w:val="000B16A4"/>
    <w:rsid w:val="000B1B1C"/>
    <w:rsid w:val="000B1CF0"/>
    <w:rsid w:val="000B26A2"/>
    <w:rsid w:val="000B32CC"/>
    <w:rsid w:val="000B38FB"/>
    <w:rsid w:val="000B4234"/>
    <w:rsid w:val="000B47DD"/>
    <w:rsid w:val="000B58C5"/>
    <w:rsid w:val="000B5C32"/>
    <w:rsid w:val="000B60BF"/>
    <w:rsid w:val="000B6318"/>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515"/>
    <w:rsid w:val="000E4E09"/>
    <w:rsid w:val="000E55B9"/>
    <w:rsid w:val="000E5635"/>
    <w:rsid w:val="000E5D45"/>
    <w:rsid w:val="000E67D9"/>
    <w:rsid w:val="000E787B"/>
    <w:rsid w:val="000E7BC1"/>
    <w:rsid w:val="000F015C"/>
    <w:rsid w:val="000F0490"/>
    <w:rsid w:val="000F0DE8"/>
    <w:rsid w:val="000F219F"/>
    <w:rsid w:val="000F259D"/>
    <w:rsid w:val="000F34BA"/>
    <w:rsid w:val="000F3561"/>
    <w:rsid w:val="000F3A51"/>
    <w:rsid w:val="000F43A9"/>
    <w:rsid w:val="000F4AEA"/>
    <w:rsid w:val="000F5D4D"/>
    <w:rsid w:val="000F5FEB"/>
    <w:rsid w:val="000F64EB"/>
    <w:rsid w:val="00102C4C"/>
    <w:rsid w:val="00103D1F"/>
    <w:rsid w:val="00103DFB"/>
    <w:rsid w:val="00103E6E"/>
    <w:rsid w:val="001051BE"/>
    <w:rsid w:val="001052D9"/>
    <w:rsid w:val="0010551A"/>
    <w:rsid w:val="00105D65"/>
    <w:rsid w:val="00105F13"/>
    <w:rsid w:val="00106187"/>
    <w:rsid w:val="00106596"/>
    <w:rsid w:val="00106F5F"/>
    <w:rsid w:val="00107C21"/>
    <w:rsid w:val="001101B1"/>
    <w:rsid w:val="0011054C"/>
    <w:rsid w:val="0011174A"/>
    <w:rsid w:val="001121F0"/>
    <w:rsid w:val="00112433"/>
    <w:rsid w:val="001126D9"/>
    <w:rsid w:val="00112708"/>
    <w:rsid w:val="00112DB5"/>
    <w:rsid w:val="00113918"/>
    <w:rsid w:val="001140BA"/>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5D6F"/>
    <w:rsid w:val="00147172"/>
    <w:rsid w:val="001473E4"/>
    <w:rsid w:val="0015102F"/>
    <w:rsid w:val="00151FCB"/>
    <w:rsid w:val="001530D4"/>
    <w:rsid w:val="00153D28"/>
    <w:rsid w:val="00154945"/>
    <w:rsid w:val="0015572D"/>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706"/>
    <w:rsid w:val="00181106"/>
    <w:rsid w:val="001814AC"/>
    <w:rsid w:val="00181E82"/>
    <w:rsid w:val="001824E5"/>
    <w:rsid w:val="00182A0C"/>
    <w:rsid w:val="0018393B"/>
    <w:rsid w:val="001840F0"/>
    <w:rsid w:val="0018461E"/>
    <w:rsid w:val="0018488A"/>
    <w:rsid w:val="001850DF"/>
    <w:rsid w:val="00185830"/>
    <w:rsid w:val="00185B9A"/>
    <w:rsid w:val="0018757F"/>
    <w:rsid w:val="001877DE"/>
    <w:rsid w:val="00187DE1"/>
    <w:rsid w:val="0019011C"/>
    <w:rsid w:val="001914E0"/>
    <w:rsid w:val="00191B7F"/>
    <w:rsid w:val="00192568"/>
    <w:rsid w:val="00192680"/>
    <w:rsid w:val="00192706"/>
    <w:rsid w:val="00192DC9"/>
    <w:rsid w:val="001934AF"/>
    <w:rsid w:val="00193F9C"/>
    <w:rsid w:val="001941B6"/>
    <w:rsid w:val="0019468A"/>
    <w:rsid w:val="001947C6"/>
    <w:rsid w:val="001956F8"/>
    <w:rsid w:val="00195E50"/>
    <w:rsid w:val="001962D7"/>
    <w:rsid w:val="001963D5"/>
    <w:rsid w:val="001967F6"/>
    <w:rsid w:val="00197D68"/>
    <w:rsid w:val="001A02BA"/>
    <w:rsid w:val="001A0BE7"/>
    <w:rsid w:val="001A10C8"/>
    <w:rsid w:val="001A1436"/>
    <w:rsid w:val="001A2A3C"/>
    <w:rsid w:val="001A2B7E"/>
    <w:rsid w:val="001A3262"/>
    <w:rsid w:val="001A334E"/>
    <w:rsid w:val="001A368C"/>
    <w:rsid w:val="001A39E9"/>
    <w:rsid w:val="001A47DB"/>
    <w:rsid w:val="001A4AF1"/>
    <w:rsid w:val="001A509E"/>
    <w:rsid w:val="001A52C6"/>
    <w:rsid w:val="001A590F"/>
    <w:rsid w:val="001A6C51"/>
    <w:rsid w:val="001B112A"/>
    <w:rsid w:val="001B1FBC"/>
    <w:rsid w:val="001B2603"/>
    <w:rsid w:val="001B2907"/>
    <w:rsid w:val="001B2D97"/>
    <w:rsid w:val="001B333A"/>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F20"/>
    <w:rsid w:val="001E0F3D"/>
    <w:rsid w:val="001E1C3D"/>
    <w:rsid w:val="001E1DDC"/>
    <w:rsid w:val="001E218B"/>
    <w:rsid w:val="001E252A"/>
    <w:rsid w:val="001E268A"/>
    <w:rsid w:val="001E2777"/>
    <w:rsid w:val="001E3045"/>
    <w:rsid w:val="001E4D19"/>
    <w:rsid w:val="001E5866"/>
    <w:rsid w:val="001E6441"/>
    <w:rsid w:val="001E68BC"/>
    <w:rsid w:val="001E69C7"/>
    <w:rsid w:val="001E6BC0"/>
    <w:rsid w:val="001E7065"/>
    <w:rsid w:val="001E70B1"/>
    <w:rsid w:val="001E7376"/>
    <w:rsid w:val="001E744C"/>
    <w:rsid w:val="001E7685"/>
    <w:rsid w:val="001E785B"/>
    <w:rsid w:val="001F0900"/>
    <w:rsid w:val="001F09D3"/>
    <w:rsid w:val="001F1830"/>
    <w:rsid w:val="001F259A"/>
    <w:rsid w:val="001F32CA"/>
    <w:rsid w:val="001F3A52"/>
    <w:rsid w:val="001F556E"/>
    <w:rsid w:val="001F5E39"/>
    <w:rsid w:val="001F6517"/>
    <w:rsid w:val="001F7059"/>
    <w:rsid w:val="001F7E24"/>
    <w:rsid w:val="002011C3"/>
    <w:rsid w:val="00201476"/>
    <w:rsid w:val="0020247F"/>
    <w:rsid w:val="00202821"/>
    <w:rsid w:val="00203BCD"/>
    <w:rsid w:val="00204843"/>
    <w:rsid w:val="00204E2F"/>
    <w:rsid w:val="00207087"/>
    <w:rsid w:val="00207281"/>
    <w:rsid w:val="002116D9"/>
    <w:rsid w:val="002116E3"/>
    <w:rsid w:val="002118E4"/>
    <w:rsid w:val="00211E03"/>
    <w:rsid w:val="0021425C"/>
    <w:rsid w:val="00214683"/>
    <w:rsid w:val="00214E4A"/>
    <w:rsid w:val="0021516B"/>
    <w:rsid w:val="002155E2"/>
    <w:rsid w:val="002158E5"/>
    <w:rsid w:val="00216039"/>
    <w:rsid w:val="00220D58"/>
    <w:rsid w:val="00220FDA"/>
    <w:rsid w:val="002218AF"/>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03A4"/>
    <w:rsid w:val="0024386A"/>
    <w:rsid w:val="00243BB2"/>
    <w:rsid w:val="0024479D"/>
    <w:rsid w:val="00244987"/>
    <w:rsid w:val="0024531A"/>
    <w:rsid w:val="00245D0E"/>
    <w:rsid w:val="002465D8"/>
    <w:rsid w:val="002465EB"/>
    <w:rsid w:val="00246C3A"/>
    <w:rsid w:val="00250B2E"/>
    <w:rsid w:val="00250E6A"/>
    <w:rsid w:val="00252511"/>
    <w:rsid w:val="0025442F"/>
    <w:rsid w:val="00254F33"/>
    <w:rsid w:val="002561CB"/>
    <w:rsid w:val="002563D1"/>
    <w:rsid w:val="0025698D"/>
    <w:rsid w:val="002569E9"/>
    <w:rsid w:val="00256A8D"/>
    <w:rsid w:val="00256CCA"/>
    <w:rsid w:val="00256CEF"/>
    <w:rsid w:val="002571B3"/>
    <w:rsid w:val="00260B9E"/>
    <w:rsid w:val="00264928"/>
    <w:rsid w:val="00265354"/>
    <w:rsid w:val="002656A5"/>
    <w:rsid w:val="00265932"/>
    <w:rsid w:val="00267421"/>
    <w:rsid w:val="0026782E"/>
    <w:rsid w:val="00272EA9"/>
    <w:rsid w:val="002732E5"/>
    <w:rsid w:val="00275E3E"/>
    <w:rsid w:val="00276A4A"/>
    <w:rsid w:val="00276A8B"/>
    <w:rsid w:val="00277E2C"/>
    <w:rsid w:val="00277E6F"/>
    <w:rsid w:val="00280083"/>
    <w:rsid w:val="0028049F"/>
    <w:rsid w:val="00280D3C"/>
    <w:rsid w:val="002811FF"/>
    <w:rsid w:val="00281553"/>
    <w:rsid w:val="00281DFE"/>
    <w:rsid w:val="00282A9C"/>
    <w:rsid w:val="00282B7A"/>
    <w:rsid w:val="0028515F"/>
    <w:rsid w:val="002859C8"/>
    <w:rsid w:val="00285C5D"/>
    <w:rsid w:val="00287365"/>
    <w:rsid w:val="002878B6"/>
    <w:rsid w:val="00287903"/>
    <w:rsid w:val="002903B0"/>
    <w:rsid w:val="002907DA"/>
    <w:rsid w:val="002909AD"/>
    <w:rsid w:val="002918C5"/>
    <w:rsid w:val="002920A1"/>
    <w:rsid w:val="0029382D"/>
    <w:rsid w:val="00294256"/>
    <w:rsid w:val="002946DD"/>
    <w:rsid w:val="002967E0"/>
    <w:rsid w:val="00297410"/>
    <w:rsid w:val="0029784C"/>
    <w:rsid w:val="002A06B0"/>
    <w:rsid w:val="002A241D"/>
    <w:rsid w:val="002A27AA"/>
    <w:rsid w:val="002A3835"/>
    <w:rsid w:val="002A3F5B"/>
    <w:rsid w:val="002A4CC3"/>
    <w:rsid w:val="002A5F60"/>
    <w:rsid w:val="002A6D46"/>
    <w:rsid w:val="002A7275"/>
    <w:rsid w:val="002A7894"/>
    <w:rsid w:val="002B02AC"/>
    <w:rsid w:val="002B04E3"/>
    <w:rsid w:val="002B0D9C"/>
    <w:rsid w:val="002B170E"/>
    <w:rsid w:val="002B3BEF"/>
    <w:rsid w:val="002B40F8"/>
    <w:rsid w:val="002B52E1"/>
    <w:rsid w:val="002B5393"/>
    <w:rsid w:val="002B54F2"/>
    <w:rsid w:val="002B5FFD"/>
    <w:rsid w:val="002B6A22"/>
    <w:rsid w:val="002B7015"/>
    <w:rsid w:val="002B7386"/>
    <w:rsid w:val="002B79CB"/>
    <w:rsid w:val="002C07B5"/>
    <w:rsid w:val="002C1676"/>
    <w:rsid w:val="002C4A68"/>
    <w:rsid w:val="002C5DAC"/>
    <w:rsid w:val="002C6358"/>
    <w:rsid w:val="002C656E"/>
    <w:rsid w:val="002C74EF"/>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99A"/>
    <w:rsid w:val="002D7F15"/>
    <w:rsid w:val="002E0294"/>
    <w:rsid w:val="002E1954"/>
    <w:rsid w:val="002E23D9"/>
    <w:rsid w:val="002E32C2"/>
    <w:rsid w:val="002E480C"/>
    <w:rsid w:val="002E498A"/>
    <w:rsid w:val="002E54F7"/>
    <w:rsid w:val="002E5609"/>
    <w:rsid w:val="002E65D1"/>
    <w:rsid w:val="002E679F"/>
    <w:rsid w:val="002E6907"/>
    <w:rsid w:val="002E7C30"/>
    <w:rsid w:val="002F15FC"/>
    <w:rsid w:val="002F2837"/>
    <w:rsid w:val="002F2B58"/>
    <w:rsid w:val="002F3D02"/>
    <w:rsid w:val="002F40CC"/>
    <w:rsid w:val="002F4533"/>
    <w:rsid w:val="002F4BAF"/>
    <w:rsid w:val="002F566D"/>
    <w:rsid w:val="002F60E8"/>
    <w:rsid w:val="002F637B"/>
    <w:rsid w:val="002F6A88"/>
    <w:rsid w:val="00300CAD"/>
    <w:rsid w:val="00300F69"/>
    <w:rsid w:val="00301CEB"/>
    <w:rsid w:val="00303CAF"/>
    <w:rsid w:val="0030473E"/>
    <w:rsid w:val="0030625D"/>
    <w:rsid w:val="00306ED7"/>
    <w:rsid w:val="00307683"/>
    <w:rsid w:val="00310AE5"/>
    <w:rsid w:val="00310B5C"/>
    <w:rsid w:val="00310C15"/>
    <w:rsid w:val="00311A4A"/>
    <w:rsid w:val="00311AC8"/>
    <w:rsid w:val="00311F48"/>
    <w:rsid w:val="003139E3"/>
    <w:rsid w:val="00313E87"/>
    <w:rsid w:val="00313FC6"/>
    <w:rsid w:val="003146FA"/>
    <w:rsid w:val="003152D0"/>
    <w:rsid w:val="003176B9"/>
    <w:rsid w:val="003179BE"/>
    <w:rsid w:val="00320F80"/>
    <w:rsid w:val="00321C61"/>
    <w:rsid w:val="003226DA"/>
    <w:rsid w:val="00322CD2"/>
    <w:rsid w:val="00323923"/>
    <w:rsid w:val="00324100"/>
    <w:rsid w:val="00326320"/>
    <w:rsid w:val="00326435"/>
    <w:rsid w:val="003271F3"/>
    <w:rsid w:val="00327D59"/>
    <w:rsid w:val="003307EB"/>
    <w:rsid w:val="0033081A"/>
    <w:rsid w:val="0033171F"/>
    <w:rsid w:val="00331EAE"/>
    <w:rsid w:val="00333906"/>
    <w:rsid w:val="00334538"/>
    <w:rsid w:val="00336DE0"/>
    <w:rsid w:val="00336F23"/>
    <w:rsid w:val="003376CC"/>
    <w:rsid w:val="003406A1"/>
    <w:rsid w:val="00340786"/>
    <w:rsid w:val="003412BA"/>
    <w:rsid w:val="0034142C"/>
    <w:rsid w:val="003427F2"/>
    <w:rsid w:val="00343D8F"/>
    <w:rsid w:val="0034536A"/>
    <w:rsid w:val="00345D8C"/>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466"/>
    <w:rsid w:val="00380747"/>
    <w:rsid w:val="0038080B"/>
    <w:rsid w:val="00380CE0"/>
    <w:rsid w:val="00382ADE"/>
    <w:rsid w:val="00382CAC"/>
    <w:rsid w:val="0038303F"/>
    <w:rsid w:val="00383E99"/>
    <w:rsid w:val="003841C0"/>
    <w:rsid w:val="00384211"/>
    <w:rsid w:val="00385A5F"/>
    <w:rsid w:val="00387160"/>
    <w:rsid w:val="00387ED7"/>
    <w:rsid w:val="00390D2E"/>
    <w:rsid w:val="003922A4"/>
    <w:rsid w:val="00392715"/>
    <w:rsid w:val="003934C7"/>
    <w:rsid w:val="003934E2"/>
    <w:rsid w:val="00394BAF"/>
    <w:rsid w:val="00395519"/>
    <w:rsid w:val="00395846"/>
    <w:rsid w:val="00396538"/>
    <w:rsid w:val="0039694F"/>
    <w:rsid w:val="00396975"/>
    <w:rsid w:val="00396B0F"/>
    <w:rsid w:val="00396BE1"/>
    <w:rsid w:val="00396F88"/>
    <w:rsid w:val="003976BD"/>
    <w:rsid w:val="0039798D"/>
    <w:rsid w:val="003A0161"/>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CE4"/>
    <w:rsid w:val="003C4F5A"/>
    <w:rsid w:val="003C51B8"/>
    <w:rsid w:val="003C5758"/>
    <w:rsid w:val="003C6EEF"/>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44C3"/>
    <w:rsid w:val="003E5C60"/>
    <w:rsid w:val="003E60B6"/>
    <w:rsid w:val="003F1034"/>
    <w:rsid w:val="003F10C8"/>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C9A"/>
    <w:rsid w:val="00403E80"/>
    <w:rsid w:val="00404563"/>
    <w:rsid w:val="004046BD"/>
    <w:rsid w:val="00405FAE"/>
    <w:rsid w:val="00406202"/>
    <w:rsid w:val="00406205"/>
    <w:rsid w:val="00406F9E"/>
    <w:rsid w:val="00407432"/>
    <w:rsid w:val="00407574"/>
    <w:rsid w:val="00407C23"/>
    <w:rsid w:val="00410DBB"/>
    <w:rsid w:val="00411C50"/>
    <w:rsid w:val="00412169"/>
    <w:rsid w:val="0041231D"/>
    <w:rsid w:val="0041331C"/>
    <w:rsid w:val="004136E3"/>
    <w:rsid w:val="00413ACA"/>
    <w:rsid w:val="00413CE7"/>
    <w:rsid w:val="0041421A"/>
    <w:rsid w:val="00414BE7"/>
    <w:rsid w:val="00414FBC"/>
    <w:rsid w:val="00415487"/>
    <w:rsid w:val="00415897"/>
    <w:rsid w:val="00416111"/>
    <w:rsid w:val="0041628B"/>
    <w:rsid w:val="004168DD"/>
    <w:rsid w:val="00416C6C"/>
    <w:rsid w:val="00416DA4"/>
    <w:rsid w:val="00420432"/>
    <w:rsid w:val="0042101A"/>
    <w:rsid w:val="00421265"/>
    <w:rsid w:val="00421485"/>
    <w:rsid w:val="004219A1"/>
    <w:rsid w:val="00423927"/>
    <w:rsid w:val="00424142"/>
    <w:rsid w:val="00424AB4"/>
    <w:rsid w:val="004268B9"/>
    <w:rsid w:val="00426FC2"/>
    <w:rsid w:val="00427805"/>
    <w:rsid w:val="004306E5"/>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0900"/>
    <w:rsid w:val="0045154A"/>
    <w:rsid w:val="004517A5"/>
    <w:rsid w:val="004542C1"/>
    <w:rsid w:val="0045469F"/>
    <w:rsid w:val="00454D65"/>
    <w:rsid w:val="00455700"/>
    <w:rsid w:val="0045643E"/>
    <w:rsid w:val="004567A8"/>
    <w:rsid w:val="00456F48"/>
    <w:rsid w:val="00457213"/>
    <w:rsid w:val="004573F4"/>
    <w:rsid w:val="00457818"/>
    <w:rsid w:val="00460340"/>
    <w:rsid w:val="00460447"/>
    <w:rsid w:val="00460E50"/>
    <w:rsid w:val="0046214D"/>
    <w:rsid w:val="00462A10"/>
    <w:rsid w:val="00462D1D"/>
    <w:rsid w:val="00463EAF"/>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906"/>
    <w:rsid w:val="00474CD4"/>
    <w:rsid w:val="00474D28"/>
    <w:rsid w:val="00475E85"/>
    <w:rsid w:val="004771F5"/>
    <w:rsid w:val="004802AC"/>
    <w:rsid w:val="004807C7"/>
    <w:rsid w:val="00480D34"/>
    <w:rsid w:val="0048148B"/>
    <w:rsid w:val="00482B01"/>
    <w:rsid w:val="00483F3B"/>
    <w:rsid w:val="00484877"/>
    <w:rsid w:val="00485124"/>
    <w:rsid w:val="00485254"/>
    <w:rsid w:val="00485EF2"/>
    <w:rsid w:val="00487A5A"/>
    <w:rsid w:val="00491154"/>
    <w:rsid w:val="00491E17"/>
    <w:rsid w:val="00491F07"/>
    <w:rsid w:val="00491F47"/>
    <w:rsid w:val="00492751"/>
    <w:rsid w:val="00492768"/>
    <w:rsid w:val="0049279E"/>
    <w:rsid w:val="00492AB9"/>
    <w:rsid w:val="0049306F"/>
    <w:rsid w:val="00493E4F"/>
    <w:rsid w:val="0049525F"/>
    <w:rsid w:val="00495B5D"/>
    <w:rsid w:val="00495FE4"/>
    <w:rsid w:val="00496538"/>
    <w:rsid w:val="004A19F6"/>
    <w:rsid w:val="004A23FA"/>
    <w:rsid w:val="004A27B2"/>
    <w:rsid w:val="004A2BDD"/>
    <w:rsid w:val="004A32E9"/>
    <w:rsid w:val="004A37DB"/>
    <w:rsid w:val="004A549E"/>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34B"/>
    <w:rsid w:val="004C0C7C"/>
    <w:rsid w:val="004C108A"/>
    <w:rsid w:val="004C1C26"/>
    <w:rsid w:val="004C1D80"/>
    <w:rsid w:val="004C31E1"/>
    <w:rsid w:val="004C39B1"/>
    <w:rsid w:val="004C3BAE"/>
    <w:rsid w:val="004C44D9"/>
    <w:rsid w:val="004C4A54"/>
    <w:rsid w:val="004C4FA1"/>
    <w:rsid w:val="004C52D6"/>
    <w:rsid w:val="004C5DE3"/>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D1C"/>
    <w:rsid w:val="00506E04"/>
    <w:rsid w:val="00507E1C"/>
    <w:rsid w:val="00510C55"/>
    <w:rsid w:val="00510D7D"/>
    <w:rsid w:val="00510EE1"/>
    <w:rsid w:val="00510F0F"/>
    <w:rsid w:val="00511850"/>
    <w:rsid w:val="005124B0"/>
    <w:rsid w:val="0051250D"/>
    <w:rsid w:val="00512A31"/>
    <w:rsid w:val="0051341A"/>
    <w:rsid w:val="00513D37"/>
    <w:rsid w:val="00513E90"/>
    <w:rsid w:val="0051460F"/>
    <w:rsid w:val="00514B13"/>
    <w:rsid w:val="00515C1F"/>
    <w:rsid w:val="00516788"/>
    <w:rsid w:val="00516EE9"/>
    <w:rsid w:val="00516F30"/>
    <w:rsid w:val="00517652"/>
    <w:rsid w:val="00517EEE"/>
    <w:rsid w:val="00517F25"/>
    <w:rsid w:val="005201E3"/>
    <w:rsid w:val="005203BC"/>
    <w:rsid w:val="00520908"/>
    <w:rsid w:val="0052419F"/>
    <w:rsid w:val="0052460B"/>
    <w:rsid w:val="00524738"/>
    <w:rsid w:val="00525099"/>
    <w:rsid w:val="005250A1"/>
    <w:rsid w:val="0052578D"/>
    <w:rsid w:val="00530242"/>
    <w:rsid w:val="005308B9"/>
    <w:rsid w:val="00530D55"/>
    <w:rsid w:val="00532610"/>
    <w:rsid w:val="00533305"/>
    <w:rsid w:val="00534328"/>
    <w:rsid w:val="00534396"/>
    <w:rsid w:val="00534AEF"/>
    <w:rsid w:val="00536F03"/>
    <w:rsid w:val="00537739"/>
    <w:rsid w:val="005402A5"/>
    <w:rsid w:val="00540438"/>
    <w:rsid w:val="005405E7"/>
    <w:rsid w:val="00540AEF"/>
    <w:rsid w:val="005428DC"/>
    <w:rsid w:val="00542B4D"/>
    <w:rsid w:val="00542FAC"/>
    <w:rsid w:val="005439EA"/>
    <w:rsid w:val="00544EF6"/>
    <w:rsid w:val="005456A1"/>
    <w:rsid w:val="005464A1"/>
    <w:rsid w:val="0054771F"/>
    <w:rsid w:val="00550B2D"/>
    <w:rsid w:val="00551463"/>
    <w:rsid w:val="00552549"/>
    <w:rsid w:val="00553C6A"/>
    <w:rsid w:val="00554E90"/>
    <w:rsid w:val="005559B8"/>
    <w:rsid w:val="00555F36"/>
    <w:rsid w:val="00555F52"/>
    <w:rsid w:val="0055656D"/>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1F54"/>
    <w:rsid w:val="00572518"/>
    <w:rsid w:val="005725D8"/>
    <w:rsid w:val="00572BB4"/>
    <w:rsid w:val="00574B21"/>
    <w:rsid w:val="005762AE"/>
    <w:rsid w:val="00576BE0"/>
    <w:rsid w:val="00577208"/>
    <w:rsid w:val="00577408"/>
    <w:rsid w:val="00577552"/>
    <w:rsid w:val="005811EC"/>
    <w:rsid w:val="00582109"/>
    <w:rsid w:val="00582F9E"/>
    <w:rsid w:val="0058301D"/>
    <w:rsid w:val="005832AB"/>
    <w:rsid w:val="005843DA"/>
    <w:rsid w:val="00584626"/>
    <w:rsid w:val="00585A1C"/>
    <w:rsid w:val="00585FBE"/>
    <w:rsid w:val="00586530"/>
    <w:rsid w:val="0058691E"/>
    <w:rsid w:val="005872B5"/>
    <w:rsid w:val="005877D6"/>
    <w:rsid w:val="0059114D"/>
    <w:rsid w:val="00591E80"/>
    <w:rsid w:val="00592B6F"/>
    <w:rsid w:val="00593214"/>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64A"/>
    <w:rsid w:val="005B0845"/>
    <w:rsid w:val="005B0F81"/>
    <w:rsid w:val="005B1FEE"/>
    <w:rsid w:val="005B32C2"/>
    <w:rsid w:val="005B6914"/>
    <w:rsid w:val="005B6FCB"/>
    <w:rsid w:val="005B7033"/>
    <w:rsid w:val="005C07E0"/>
    <w:rsid w:val="005C0A9B"/>
    <w:rsid w:val="005C0CAE"/>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50"/>
    <w:rsid w:val="005E7486"/>
    <w:rsid w:val="005F038C"/>
    <w:rsid w:val="005F0687"/>
    <w:rsid w:val="005F1199"/>
    <w:rsid w:val="005F1A12"/>
    <w:rsid w:val="005F3063"/>
    <w:rsid w:val="005F3602"/>
    <w:rsid w:val="005F3A60"/>
    <w:rsid w:val="005F4009"/>
    <w:rsid w:val="005F410B"/>
    <w:rsid w:val="005F48D4"/>
    <w:rsid w:val="005F580D"/>
    <w:rsid w:val="005F5F70"/>
    <w:rsid w:val="00600103"/>
    <w:rsid w:val="00600447"/>
    <w:rsid w:val="00601032"/>
    <w:rsid w:val="006015C7"/>
    <w:rsid w:val="0060174F"/>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9E9"/>
    <w:rsid w:val="00607E03"/>
    <w:rsid w:val="006102A4"/>
    <w:rsid w:val="00610584"/>
    <w:rsid w:val="0061123B"/>
    <w:rsid w:val="00611DFA"/>
    <w:rsid w:val="006130F2"/>
    <w:rsid w:val="00613535"/>
    <w:rsid w:val="0061434E"/>
    <w:rsid w:val="006148D4"/>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5D7"/>
    <w:rsid w:val="00631720"/>
    <w:rsid w:val="0063180B"/>
    <w:rsid w:val="006323E6"/>
    <w:rsid w:val="00632FCE"/>
    <w:rsid w:val="00633E2F"/>
    <w:rsid w:val="00633F4D"/>
    <w:rsid w:val="00634B9C"/>
    <w:rsid w:val="00635882"/>
    <w:rsid w:val="006358E2"/>
    <w:rsid w:val="00635A40"/>
    <w:rsid w:val="00635D90"/>
    <w:rsid w:val="00635DF7"/>
    <w:rsid w:val="0063623B"/>
    <w:rsid w:val="00636878"/>
    <w:rsid w:val="00636C2D"/>
    <w:rsid w:val="00637E3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0D02"/>
    <w:rsid w:val="00651892"/>
    <w:rsid w:val="00652420"/>
    <w:rsid w:val="0065270E"/>
    <w:rsid w:val="00653884"/>
    <w:rsid w:val="00654627"/>
    <w:rsid w:val="00654BA2"/>
    <w:rsid w:val="00654BAE"/>
    <w:rsid w:val="00655FAE"/>
    <w:rsid w:val="00656597"/>
    <w:rsid w:val="006565B3"/>
    <w:rsid w:val="006579F4"/>
    <w:rsid w:val="00657DCF"/>
    <w:rsid w:val="006608AC"/>
    <w:rsid w:val="00661465"/>
    <w:rsid w:val="00661AD9"/>
    <w:rsid w:val="00661BA7"/>
    <w:rsid w:val="00663222"/>
    <w:rsid w:val="00664877"/>
    <w:rsid w:val="00665CE3"/>
    <w:rsid w:val="00670043"/>
    <w:rsid w:val="00671DCE"/>
    <w:rsid w:val="00671F6B"/>
    <w:rsid w:val="00672311"/>
    <w:rsid w:val="00672F75"/>
    <w:rsid w:val="006744FB"/>
    <w:rsid w:val="00674770"/>
    <w:rsid w:val="00675214"/>
    <w:rsid w:val="006763BA"/>
    <w:rsid w:val="00676D25"/>
    <w:rsid w:val="00677E86"/>
    <w:rsid w:val="006812B8"/>
    <w:rsid w:val="00681604"/>
    <w:rsid w:val="00681EFE"/>
    <w:rsid w:val="00681F41"/>
    <w:rsid w:val="006820AE"/>
    <w:rsid w:val="006832F1"/>
    <w:rsid w:val="00683DC6"/>
    <w:rsid w:val="00684E34"/>
    <w:rsid w:val="0068505A"/>
    <w:rsid w:val="00685A96"/>
    <w:rsid w:val="00686630"/>
    <w:rsid w:val="00687261"/>
    <w:rsid w:val="00690097"/>
    <w:rsid w:val="00691084"/>
    <w:rsid w:val="00691089"/>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1F4D"/>
    <w:rsid w:val="006A409D"/>
    <w:rsid w:val="006A579F"/>
    <w:rsid w:val="006A58F0"/>
    <w:rsid w:val="006A6DE5"/>
    <w:rsid w:val="006A6ED6"/>
    <w:rsid w:val="006A702C"/>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2B15"/>
    <w:rsid w:val="006C30DB"/>
    <w:rsid w:val="006C3E59"/>
    <w:rsid w:val="006C443F"/>
    <w:rsid w:val="006C54CB"/>
    <w:rsid w:val="006C5B80"/>
    <w:rsid w:val="006C5C6F"/>
    <w:rsid w:val="006C5D2B"/>
    <w:rsid w:val="006C69AD"/>
    <w:rsid w:val="006C6D5D"/>
    <w:rsid w:val="006C6FDB"/>
    <w:rsid w:val="006C70D2"/>
    <w:rsid w:val="006D0A91"/>
    <w:rsid w:val="006D0B78"/>
    <w:rsid w:val="006D0FD2"/>
    <w:rsid w:val="006D1714"/>
    <w:rsid w:val="006D1C2C"/>
    <w:rsid w:val="006D2A1C"/>
    <w:rsid w:val="006D2BC8"/>
    <w:rsid w:val="006D38C3"/>
    <w:rsid w:val="006D428D"/>
    <w:rsid w:val="006D44D2"/>
    <w:rsid w:val="006D44EB"/>
    <w:rsid w:val="006D6071"/>
    <w:rsid w:val="006D6140"/>
    <w:rsid w:val="006D6F78"/>
    <w:rsid w:val="006D7D35"/>
    <w:rsid w:val="006D7D9A"/>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F3"/>
    <w:rsid w:val="006F0176"/>
    <w:rsid w:val="006F0184"/>
    <w:rsid w:val="006F068B"/>
    <w:rsid w:val="006F0717"/>
    <w:rsid w:val="006F1D77"/>
    <w:rsid w:val="006F1E7A"/>
    <w:rsid w:val="006F1FFD"/>
    <w:rsid w:val="006F22AF"/>
    <w:rsid w:val="006F2FBB"/>
    <w:rsid w:val="006F40CE"/>
    <w:rsid w:val="006F4E7F"/>
    <w:rsid w:val="006F5620"/>
    <w:rsid w:val="006F5B92"/>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A12"/>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103"/>
    <w:rsid w:val="00750404"/>
    <w:rsid w:val="0075061D"/>
    <w:rsid w:val="007531C1"/>
    <w:rsid w:val="00753EF8"/>
    <w:rsid w:val="007545A8"/>
    <w:rsid w:val="0075665B"/>
    <w:rsid w:val="007576FB"/>
    <w:rsid w:val="00757F32"/>
    <w:rsid w:val="00760663"/>
    <w:rsid w:val="00760CBC"/>
    <w:rsid w:val="00762659"/>
    <w:rsid w:val="007633B4"/>
    <w:rsid w:val="00764D1F"/>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6FB3"/>
    <w:rsid w:val="007A7FEC"/>
    <w:rsid w:val="007B0FBE"/>
    <w:rsid w:val="007B1290"/>
    <w:rsid w:val="007B1825"/>
    <w:rsid w:val="007B1B23"/>
    <w:rsid w:val="007B1CF1"/>
    <w:rsid w:val="007B2029"/>
    <w:rsid w:val="007B3914"/>
    <w:rsid w:val="007B3FCC"/>
    <w:rsid w:val="007B44C5"/>
    <w:rsid w:val="007B5C2E"/>
    <w:rsid w:val="007B5D39"/>
    <w:rsid w:val="007B6272"/>
    <w:rsid w:val="007B6DA2"/>
    <w:rsid w:val="007B7485"/>
    <w:rsid w:val="007C2106"/>
    <w:rsid w:val="007C3399"/>
    <w:rsid w:val="007C3867"/>
    <w:rsid w:val="007C3AAB"/>
    <w:rsid w:val="007C4A46"/>
    <w:rsid w:val="007C54CC"/>
    <w:rsid w:val="007C5CA9"/>
    <w:rsid w:val="007C65DC"/>
    <w:rsid w:val="007C678A"/>
    <w:rsid w:val="007C762B"/>
    <w:rsid w:val="007D0FBD"/>
    <w:rsid w:val="007D3CE1"/>
    <w:rsid w:val="007D409C"/>
    <w:rsid w:val="007D4ED7"/>
    <w:rsid w:val="007D5459"/>
    <w:rsid w:val="007D561F"/>
    <w:rsid w:val="007D682E"/>
    <w:rsid w:val="007D74EB"/>
    <w:rsid w:val="007E0331"/>
    <w:rsid w:val="007E0695"/>
    <w:rsid w:val="007E19B6"/>
    <w:rsid w:val="007E2416"/>
    <w:rsid w:val="007E2AB3"/>
    <w:rsid w:val="007E2E5E"/>
    <w:rsid w:val="007E2F23"/>
    <w:rsid w:val="007E32A6"/>
    <w:rsid w:val="007E33D7"/>
    <w:rsid w:val="007E38F3"/>
    <w:rsid w:val="007E3EAF"/>
    <w:rsid w:val="007E3EF6"/>
    <w:rsid w:val="007E4116"/>
    <w:rsid w:val="007E4AEA"/>
    <w:rsid w:val="007E52CB"/>
    <w:rsid w:val="007E53B4"/>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5A8"/>
    <w:rsid w:val="007F7BAF"/>
    <w:rsid w:val="00800B4B"/>
    <w:rsid w:val="008017FB"/>
    <w:rsid w:val="00801CB6"/>
    <w:rsid w:val="00801D0A"/>
    <w:rsid w:val="0080215A"/>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E6B"/>
    <w:rsid w:val="00813F23"/>
    <w:rsid w:val="00814D7C"/>
    <w:rsid w:val="008156D3"/>
    <w:rsid w:val="00815B41"/>
    <w:rsid w:val="008165D8"/>
    <w:rsid w:val="008175E3"/>
    <w:rsid w:val="00817A49"/>
    <w:rsid w:val="00820EAA"/>
    <w:rsid w:val="00821174"/>
    <w:rsid w:val="00822015"/>
    <w:rsid w:val="008233F1"/>
    <w:rsid w:val="00823718"/>
    <w:rsid w:val="0082410E"/>
    <w:rsid w:val="008241A3"/>
    <w:rsid w:val="00825185"/>
    <w:rsid w:val="00825F68"/>
    <w:rsid w:val="008260CC"/>
    <w:rsid w:val="008261DB"/>
    <w:rsid w:val="00826E40"/>
    <w:rsid w:val="008276A7"/>
    <w:rsid w:val="00831E70"/>
    <w:rsid w:val="0083254A"/>
    <w:rsid w:val="00832837"/>
    <w:rsid w:val="00832DBE"/>
    <w:rsid w:val="00832E7A"/>
    <w:rsid w:val="00832F10"/>
    <w:rsid w:val="00833917"/>
    <w:rsid w:val="00833AB6"/>
    <w:rsid w:val="008349FA"/>
    <w:rsid w:val="0083542F"/>
    <w:rsid w:val="00835A10"/>
    <w:rsid w:val="008360FC"/>
    <w:rsid w:val="00836371"/>
    <w:rsid w:val="0083695F"/>
    <w:rsid w:val="00836AAA"/>
    <w:rsid w:val="00840688"/>
    <w:rsid w:val="008421A2"/>
    <w:rsid w:val="00843987"/>
    <w:rsid w:val="00844076"/>
    <w:rsid w:val="008442D4"/>
    <w:rsid w:val="00844433"/>
    <w:rsid w:val="008446F7"/>
    <w:rsid w:val="00845929"/>
    <w:rsid w:val="008462C8"/>
    <w:rsid w:val="008465EF"/>
    <w:rsid w:val="00846D28"/>
    <w:rsid w:val="00846E64"/>
    <w:rsid w:val="00847340"/>
    <w:rsid w:val="008474D5"/>
    <w:rsid w:val="008477DD"/>
    <w:rsid w:val="00847AFE"/>
    <w:rsid w:val="008506F5"/>
    <w:rsid w:val="008508A7"/>
    <w:rsid w:val="00851763"/>
    <w:rsid w:val="00853C52"/>
    <w:rsid w:val="00853DBD"/>
    <w:rsid w:val="00854578"/>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5485"/>
    <w:rsid w:val="008662E7"/>
    <w:rsid w:val="00866F49"/>
    <w:rsid w:val="008673B6"/>
    <w:rsid w:val="00870793"/>
    <w:rsid w:val="00870989"/>
    <w:rsid w:val="00870D2D"/>
    <w:rsid w:val="00871268"/>
    <w:rsid w:val="0087183D"/>
    <w:rsid w:val="00871BCC"/>
    <w:rsid w:val="0087221A"/>
    <w:rsid w:val="00872E10"/>
    <w:rsid w:val="00874091"/>
    <w:rsid w:val="0087474F"/>
    <w:rsid w:val="00874D08"/>
    <w:rsid w:val="00875F94"/>
    <w:rsid w:val="008764B0"/>
    <w:rsid w:val="00877384"/>
    <w:rsid w:val="00877486"/>
    <w:rsid w:val="0087749B"/>
    <w:rsid w:val="00877740"/>
    <w:rsid w:val="00880590"/>
    <w:rsid w:val="00881187"/>
    <w:rsid w:val="008811C8"/>
    <w:rsid w:val="0088148E"/>
    <w:rsid w:val="00881646"/>
    <w:rsid w:val="00881864"/>
    <w:rsid w:val="008818E9"/>
    <w:rsid w:val="00884124"/>
    <w:rsid w:val="00884199"/>
    <w:rsid w:val="00884D2D"/>
    <w:rsid w:val="00884E99"/>
    <w:rsid w:val="00885709"/>
    <w:rsid w:val="008859EE"/>
    <w:rsid w:val="00887753"/>
    <w:rsid w:val="008879AD"/>
    <w:rsid w:val="008879B9"/>
    <w:rsid w:val="0089022E"/>
    <w:rsid w:val="00890985"/>
    <w:rsid w:val="00891324"/>
    <w:rsid w:val="00891B69"/>
    <w:rsid w:val="00892820"/>
    <w:rsid w:val="00893E91"/>
    <w:rsid w:val="008954FE"/>
    <w:rsid w:val="00896F3B"/>
    <w:rsid w:val="00897B60"/>
    <w:rsid w:val="008A03FE"/>
    <w:rsid w:val="008A0A57"/>
    <w:rsid w:val="008A0CCF"/>
    <w:rsid w:val="008A163E"/>
    <w:rsid w:val="008A190B"/>
    <w:rsid w:val="008A1A21"/>
    <w:rsid w:val="008A277A"/>
    <w:rsid w:val="008A3AD7"/>
    <w:rsid w:val="008A3C73"/>
    <w:rsid w:val="008A4A58"/>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6EB4"/>
    <w:rsid w:val="008D77ED"/>
    <w:rsid w:val="008D7960"/>
    <w:rsid w:val="008E1460"/>
    <w:rsid w:val="008E1CB3"/>
    <w:rsid w:val="008E1DDE"/>
    <w:rsid w:val="008E1EAB"/>
    <w:rsid w:val="008E237A"/>
    <w:rsid w:val="008E331E"/>
    <w:rsid w:val="008E3433"/>
    <w:rsid w:val="008E3921"/>
    <w:rsid w:val="008E3AA1"/>
    <w:rsid w:val="008E4F2D"/>
    <w:rsid w:val="008E620F"/>
    <w:rsid w:val="008E6CDE"/>
    <w:rsid w:val="008E6EDF"/>
    <w:rsid w:val="008E6EE9"/>
    <w:rsid w:val="008E7100"/>
    <w:rsid w:val="008E778B"/>
    <w:rsid w:val="008E7D4C"/>
    <w:rsid w:val="008F0EB9"/>
    <w:rsid w:val="008F10BE"/>
    <w:rsid w:val="008F1E62"/>
    <w:rsid w:val="008F2919"/>
    <w:rsid w:val="008F2A03"/>
    <w:rsid w:val="008F43BB"/>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A41"/>
    <w:rsid w:val="00907C82"/>
    <w:rsid w:val="00907ECE"/>
    <w:rsid w:val="009117AE"/>
    <w:rsid w:val="00911CFD"/>
    <w:rsid w:val="009138BE"/>
    <w:rsid w:val="00914980"/>
    <w:rsid w:val="00917CF7"/>
    <w:rsid w:val="009207B9"/>
    <w:rsid w:val="009233B1"/>
    <w:rsid w:val="0092356E"/>
    <w:rsid w:val="00924869"/>
    <w:rsid w:val="00924E7C"/>
    <w:rsid w:val="009255E9"/>
    <w:rsid w:val="00925BF7"/>
    <w:rsid w:val="00926552"/>
    <w:rsid w:val="0092758B"/>
    <w:rsid w:val="00927A2B"/>
    <w:rsid w:val="00927D90"/>
    <w:rsid w:val="0093007D"/>
    <w:rsid w:val="00930E4D"/>
    <w:rsid w:val="009310AB"/>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0FC"/>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E38"/>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1BB6"/>
    <w:rsid w:val="009925E2"/>
    <w:rsid w:val="0099427E"/>
    <w:rsid w:val="00994534"/>
    <w:rsid w:val="009948A3"/>
    <w:rsid w:val="00995603"/>
    <w:rsid w:val="00995AA4"/>
    <w:rsid w:val="00995D7D"/>
    <w:rsid w:val="00996DB9"/>
    <w:rsid w:val="009976FC"/>
    <w:rsid w:val="00997A80"/>
    <w:rsid w:val="00997E58"/>
    <w:rsid w:val="009A0662"/>
    <w:rsid w:val="009A3AC4"/>
    <w:rsid w:val="009A49D6"/>
    <w:rsid w:val="009A57B8"/>
    <w:rsid w:val="009A65B0"/>
    <w:rsid w:val="009A707A"/>
    <w:rsid w:val="009A7CC2"/>
    <w:rsid w:val="009A7F65"/>
    <w:rsid w:val="009B0E4D"/>
    <w:rsid w:val="009B0E76"/>
    <w:rsid w:val="009B14EC"/>
    <w:rsid w:val="009B2513"/>
    <w:rsid w:val="009B3BBD"/>
    <w:rsid w:val="009B414D"/>
    <w:rsid w:val="009B4276"/>
    <w:rsid w:val="009B4AE9"/>
    <w:rsid w:val="009B5B29"/>
    <w:rsid w:val="009B649F"/>
    <w:rsid w:val="009B6814"/>
    <w:rsid w:val="009B709B"/>
    <w:rsid w:val="009C0CF4"/>
    <w:rsid w:val="009C1AA3"/>
    <w:rsid w:val="009C217A"/>
    <w:rsid w:val="009C3526"/>
    <w:rsid w:val="009C4840"/>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54C6"/>
    <w:rsid w:val="009F55F5"/>
    <w:rsid w:val="009F6CB9"/>
    <w:rsid w:val="009F71AA"/>
    <w:rsid w:val="009F78F9"/>
    <w:rsid w:val="00A00232"/>
    <w:rsid w:val="00A00BA9"/>
    <w:rsid w:val="00A03655"/>
    <w:rsid w:val="00A03A71"/>
    <w:rsid w:val="00A051AF"/>
    <w:rsid w:val="00A0575E"/>
    <w:rsid w:val="00A06D15"/>
    <w:rsid w:val="00A07134"/>
    <w:rsid w:val="00A0798D"/>
    <w:rsid w:val="00A07FB5"/>
    <w:rsid w:val="00A10430"/>
    <w:rsid w:val="00A10A10"/>
    <w:rsid w:val="00A11E64"/>
    <w:rsid w:val="00A12A4F"/>
    <w:rsid w:val="00A12A66"/>
    <w:rsid w:val="00A1300D"/>
    <w:rsid w:val="00A13750"/>
    <w:rsid w:val="00A15C5B"/>
    <w:rsid w:val="00A15ECC"/>
    <w:rsid w:val="00A163D1"/>
    <w:rsid w:val="00A1665E"/>
    <w:rsid w:val="00A16C47"/>
    <w:rsid w:val="00A170D5"/>
    <w:rsid w:val="00A20561"/>
    <w:rsid w:val="00A21935"/>
    <w:rsid w:val="00A219C1"/>
    <w:rsid w:val="00A21AA2"/>
    <w:rsid w:val="00A22C6E"/>
    <w:rsid w:val="00A24D9A"/>
    <w:rsid w:val="00A25084"/>
    <w:rsid w:val="00A26587"/>
    <w:rsid w:val="00A26FAE"/>
    <w:rsid w:val="00A276EB"/>
    <w:rsid w:val="00A300B9"/>
    <w:rsid w:val="00A3153C"/>
    <w:rsid w:val="00A32CB3"/>
    <w:rsid w:val="00A34ADE"/>
    <w:rsid w:val="00A34C2A"/>
    <w:rsid w:val="00A34F04"/>
    <w:rsid w:val="00A3578C"/>
    <w:rsid w:val="00A36CF3"/>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D1E"/>
    <w:rsid w:val="00A4740E"/>
    <w:rsid w:val="00A47BCE"/>
    <w:rsid w:val="00A47CE9"/>
    <w:rsid w:val="00A47FE2"/>
    <w:rsid w:val="00A50899"/>
    <w:rsid w:val="00A50E47"/>
    <w:rsid w:val="00A51590"/>
    <w:rsid w:val="00A51799"/>
    <w:rsid w:val="00A51EA0"/>
    <w:rsid w:val="00A52509"/>
    <w:rsid w:val="00A53B2E"/>
    <w:rsid w:val="00A55244"/>
    <w:rsid w:val="00A5560E"/>
    <w:rsid w:val="00A5604A"/>
    <w:rsid w:val="00A56581"/>
    <w:rsid w:val="00A566B8"/>
    <w:rsid w:val="00A56B10"/>
    <w:rsid w:val="00A579F4"/>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24"/>
    <w:rsid w:val="00A8436F"/>
    <w:rsid w:val="00A858F2"/>
    <w:rsid w:val="00A85D78"/>
    <w:rsid w:val="00A86048"/>
    <w:rsid w:val="00A87E2F"/>
    <w:rsid w:val="00A90CCD"/>
    <w:rsid w:val="00A91512"/>
    <w:rsid w:val="00A91B2D"/>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2333"/>
    <w:rsid w:val="00AB25FD"/>
    <w:rsid w:val="00AB3B99"/>
    <w:rsid w:val="00AB3FF3"/>
    <w:rsid w:val="00AB403F"/>
    <w:rsid w:val="00AB40ED"/>
    <w:rsid w:val="00AB46D2"/>
    <w:rsid w:val="00AB49BC"/>
    <w:rsid w:val="00AB4FAB"/>
    <w:rsid w:val="00AB560E"/>
    <w:rsid w:val="00AB56BF"/>
    <w:rsid w:val="00AB5B28"/>
    <w:rsid w:val="00AB5CD0"/>
    <w:rsid w:val="00AB5DF7"/>
    <w:rsid w:val="00AB73CA"/>
    <w:rsid w:val="00AB7516"/>
    <w:rsid w:val="00AC14C2"/>
    <w:rsid w:val="00AC24AE"/>
    <w:rsid w:val="00AC3287"/>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17CF"/>
    <w:rsid w:val="00AF233D"/>
    <w:rsid w:val="00AF2BCE"/>
    <w:rsid w:val="00AF2D97"/>
    <w:rsid w:val="00AF33E3"/>
    <w:rsid w:val="00AF3E81"/>
    <w:rsid w:val="00AF3FBD"/>
    <w:rsid w:val="00AF4C85"/>
    <w:rsid w:val="00AF6C29"/>
    <w:rsid w:val="00AF6FCE"/>
    <w:rsid w:val="00AF77D9"/>
    <w:rsid w:val="00B045B2"/>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BCD"/>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6A3"/>
    <w:rsid w:val="00B31A6B"/>
    <w:rsid w:val="00B32865"/>
    <w:rsid w:val="00B32EA2"/>
    <w:rsid w:val="00B334B9"/>
    <w:rsid w:val="00B33D6C"/>
    <w:rsid w:val="00B33E49"/>
    <w:rsid w:val="00B34117"/>
    <w:rsid w:val="00B35286"/>
    <w:rsid w:val="00B35626"/>
    <w:rsid w:val="00B35F36"/>
    <w:rsid w:val="00B36738"/>
    <w:rsid w:val="00B36D2A"/>
    <w:rsid w:val="00B36DDA"/>
    <w:rsid w:val="00B371EE"/>
    <w:rsid w:val="00B4129D"/>
    <w:rsid w:val="00B4140A"/>
    <w:rsid w:val="00B41834"/>
    <w:rsid w:val="00B4209F"/>
    <w:rsid w:val="00B43206"/>
    <w:rsid w:val="00B44671"/>
    <w:rsid w:val="00B44718"/>
    <w:rsid w:val="00B46CE1"/>
    <w:rsid w:val="00B47D15"/>
    <w:rsid w:val="00B5025B"/>
    <w:rsid w:val="00B50955"/>
    <w:rsid w:val="00B50B1E"/>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24D3"/>
    <w:rsid w:val="00B734E3"/>
    <w:rsid w:val="00B734F2"/>
    <w:rsid w:val="00B74CCB"/>
    <w:rsid w:val="00B74DBA"/>
    <w:rsid w:val="00B7532B"/>
    <w:rsid w:val="00B75CE1"/>
    <w:rsid w:val="00B771AE"/>
    <w:rsid w:val="00B77328"/>
    <w:rsid w:val="00B77B05"/>
    <w:rsid w:val="00B82014"/>
    <w:rsid w:val="00B83750"/>
    <w:rsid w:val="00B85328"/>
    <w:rsid w:val="00B85F0B"/>
    <w:rsid w:val="00B869AF"/>
    <w:rsid w:val="00B8717A"/>
    <w:rsid w:val="00B90429"/>
    <w:rsid w:val="00B90C47"/>
    <w:rsid w:val="00B92321"/>
    <w:rsid w:val="00B92AEE"/>
    <w:rsid w:val="00B93BFA"/>
    <w:rsid w:val="00B95635"/>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BBF"/>
    <w:rsid w:val="00BB25F8"/>
    <w:rsid w:val="00BB2771"/>
    <w:rsid w:val="00BB2BA1"/>
    <w:rsid w:val="00BB3371"/>
    <w:rsid w:val="00BB4ED2"/>
    <w:rsid w:val="00BB5017"/>
    <w:rsid w:val="00BB6D51"/>
    <w:rsid w:val="00BB78DE"/>
    <w:rsid w:val="00BB7BD5"/>
    <w:rsid w:val="00BC03BA"/>
    <w:rsid w:val="00BC03C4"/>
    <w:rsid w:val="00BC0895"/>
    <w:rsid w:val="00BC08AC"/>
    <w:rsid w:val="00BC0A90"/>
    <w:rsid w:val="00BC1974"/>
    <w:rsid w:val="00BC1A15"/>
    <w:rsid w:val="00BC21E0"/>
    <w:rsid w:val="00BC2522"/>
    <w:rsid w:val="00BC2A65"/>
    <w:rsid w:val="00BC32D7"/>
    <w:rsid w:val="00BC36A9"/>
    <w:rsid w:val="00BC3C13"/>
    <w:rsid w:val="00BC3D29"/>
    <w:rsid w:val="00BC4502"/>
    <w:rsid w:val="00BC46DC"/>
    <w:rsid w:val="00BC5345"/>
    <w:rsid w:val="00BC53ED"/>
    <w:rsid w:val="00BC5558"/>
    <w:rsid w:val="00BC57A8"/>
    <w:rsid w:val="00BC61D9"/>
    <w:rsid w:val="00BC63ED"/>
    <w:rsid w:val="00BC6417"/>
    <w:rsid w:val="00BC6532"/>
    <w:rsid w:val="00BC7D78"/>
    <w:rsid w:val="00BD2E34"/>
    <w:rsid w:val="00BD393E"/>
    <w:rsid w:val="00BD3B68"/>
    <w:rsid w:val="00BD4760"/>
    <w:rsid w:val="00BD5DBD"/>
    <w:rsid w:val="00BD627A"/>
    <w:rsid w:val="00BD6439"/>
    <w:rsid w:val="00BD7034"/>
    <w:rsid w:val="00BD7C29"/>
    <w:rsid w:val="00BE1D7A"/>
    <w:rsid w:val="00BE3491"/>
    <w:rsid w:val="00BE4D85"/>
    <w:rsid w:val="00BE5220"/>
    <w:rsid w:val="00BE5964"/>
    <w:rsid w:val="00BE5F43"/>
    <w:rsid w:val="00BE6661"/>
    <w:rsid w:val="00BF099D"/>
    <w:rsid w:val="00BF0DDC"/>
    <w:rsid w:val="00BF12F2"/>
    <w:rsid w:val="00BF2929"/>
    <w:rsid w:val="00BF2CFC"/>
    <w:rsid w:val="00BF3023"/>
    <w:rsid w:val="00BF30D4"/>
    <w:rsid w:val="00BF3AB1"/>
    <w:rsid w:val="00BF4180"/>
    <w:rsid w:val="00BF46E1"/>
    <w:rsid w:val="00BF54DA"/>
    <w:rsid w:val="00BF5913"/>
    <w:rsid w:val="00BF5F5B"/>
    <w:rsid w:val="00BF6BA7"/>
    <w:rsid w:val="00BF6DED"/>
    <w:rsid w:val="00BF7B4C"/>
    <w:rsid w:val="00C0001B"/>
    <w:rsid w:val="00C00D92"/>
    <w:rsid w:val="00C02CA4"/>
    <w:rsid w:val="00C02FCA"/>
    <w:rsid w:val="00C0375B"/>
    <w:rsid w:val="00C038F7"/>
    <w:rsid w:val="00C03E68"/>
    <w:rsid w:val="00C04AB2"/>
    <w:rsid w:val="00C0535D"/>
    <w:rsid w:val="00C05666"/>
    <w:rsid w:val="00C05E31"/>
    <w:rsid w:val="00C06B6C"/>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5654"/>
    <w:rsid w:val="00C3579F"/>
    <w:rsid w:val="00C37D9E"/>
    <w:rsid w:val="00C41419"/>
    <w:rsid w:val="00C42AA5"/>
    <w:rsid w:val="00C43728"/>
    <w:rsid w:val="00C43BF9"/>
    <w:rsid w:val="00C442AA"/>
    <w:rsid w:val="00C44DBA"/>
    <w:rsid w:val="00C44FF6"/>
    <w:rsid w:val="00C45B3F"/>
    <w:rsid w:val="00C46A1F"/>
    <w:rsid w:val="00C46B6F"/>
    <w:rsid w:val="00C46BC6"/>
    <w:rsid w:val="00C46D4D"/>
    <w:rsid w:val="00C46D53"/>
    <w:rsid w:val="00C47080"/>
    <w:rsid w:val="00C472BD"/>
    <w:rsid w:val="00C50D3A"/>
    <w:rsid w:val="00C50FCB"/>
    <w:rsid w:val="00C52675"/>
    <w:rsid w:val="00C536C9"/>
    <w:rsid w:val="00C55154"/>
    <w:rsid w:val="00C55B08"/>
    <w:rsid w:val="00C55B1E"/>
    <w:rsid w:val="00C55F76"/>
    <w:rsid w:val="00C6053A"/>
    <w:rsid w:val="00C60DDA"/>
    <w:rsid w:val="00C616E4"/>
    <w:rsid w:val="00C62B4C"/>
    <w:rsid w:val="00C63366"/>
    <w:rsid w:val="00C6339B"/>
    <w:rsid w:val="00C64265"/>
    <w:rsid w:val="00C647CB"/>
    <w:rsid w:val="00C66CE8"/>
    <w:rsid w:val="00C67194"/>
    <w:rsid w:val="00C70B66"/>
    <w:rsid w:val="00C70CED"/>
    <w:rsid w:val="00C70F26"/>
    <w:rsid w:val="00C71B4A"/>
    <w:rsid w:val="00C71DC7"/>
    <w:rsid w:val="00C7210E"/>
    <w:rsid w:val="00C73BDB"/>
    <w:rsid w:val="00C73C79"/>
    <w:rsid w:val="00C742D7"/>
    <w:rsid w:val="00C753E5"/>
    <w:rsid w:val="00C760C4"/>
    <w:rsid w:val="00C764F8"/>
    <w:rsid w:val="00C76A98"/>
    <w:rsid w:val="00C77119"/>
    <w:rsid w:val="00C81583"/>
    <w:rsid w:val="00C8216A"/>
    <w:rsid w:val="00C83328"/>
    <w:rsid w:val="00C843A6"/>
    <w:rsid w:val="00C849AD"/>
    <w:rsid w:val="00C84AC3"/>
    <w:rsid w:val="00C84F64"/>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CC5"/>
    <w:rsid w:val="00CA3B50"/>
    <w:rsid w:val="00CA465B"/>
    <w:rsid w:val="00CA479E"/>
    <w:rsid w:val="00CA5C64"/>
    <w:rsid w:val="00CA6CA1"/>
    <w:rsid w:val="00CB04A1"/>
    <w:rsid w:val="00CB05E1"/>
    <w:rsid w:val="00CB10F7"/>
    <w:rsid w:val="00CB1666"/>
    <w:rsid w:val="00CB36A4"/>
    <w:rsid w:val="00CB433A"/>
    <w:rsid w:val="00CB5DB3"/>
    <w:rsid w:val="00CB639A"/>
    <w:rsid w:val="00CB6837"/>
    <w:rsid w:val="00CB7232"/>
    <w:rsid w:val="00CC0DE3"/>
    <w:rsid w:val="00CC1551"/>
    <w:rsid w:val="00CC163E"/>
    <w:rsid w:val="00CC1A4A"/>
    <w:rsid w:val="00CC1A91"/>
    <w:rsid w:val="00CC1D21"/>
    <w:rsid w:val="00CC1E21"/>
    <w:rsid w:val="00CC3B34"/>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ED8"/>
    <w:rsid w:val="00CE76CB"/>
    <w:rsid w:val="00CF04CE"/>
    <w:rsid w:val="00CF07B7"/>
    <w:rsid w:val="00CF0D74"/>
    <w:rsid w:val="00CF4493"/>
    <w:rsid w:val="00CF4706"/>
    <w:rsid w:val="00CF493E"/>
    <w:rsid w:val="00CF5680"/>
    <w:rsid w:val="00CF58A8"/>
    <w:rsid w:val="00CF6ED4"/>
    <w:rsid w:val="00CF7848"/>
    <w:rsid w:val="00CF79A8"/>
    <w:rsid w:val="00CF7DDF"/>
    <w:rsid w:val="00D00DF0"/>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3686"/>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ED9"/>
    <w:rsid w:val="00D514C4"/>
    <w:rsid w:val="00D528CD"/>
    <w:rsid w:val="00D52DE2"/>
    <w:rsid w:val="00D53253"/>
    <w:rsid w:val="00D5417A"/>
    <w:rsid w:val="00D54D31"/>
    <w:rsid w:val="00D556C1"/>
    <w:rsid w:val="00D57EA6"/>
    <w:rsid w:val="00D60300"/>
    <w:rsid w:val="00D623A1"/>
    <w:rsid w:val="00D626E0"/>
    <w:rsid w:val="00D62AC2"/>
    <w:rsid w:val="00D62CB6"/>
    <w:rsid w:val="00D63143"/>
    <w:rsid w:val="00D643CA"/>
    <w:rsid w:val="00D64EDC"/>
    <w:rsid w:val="00D65EC3"/>
    <w:rsid w:val="00D661F0"/>
    <w:rsid w:val="00D66276"/>
    <w:rsid w:val="00D664E2"/>
    <w:rsid w:val="00D70550"/>
    <w:rsid w:val="00D718E6"/>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A0E"/>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D9B"/>
    <w:rsid w:val="00DB7838"/>
    <w:rsid w:val="00DB7B07"/>
    <w:rsid w:val="00DC0A95"/>
    <w:rsid w:val="00DC1BB9"/>
    <w:rsid w:val="00DC1BFA"/>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1146"/>
    <w:rsid w:val="00DE1B7D"/>
    <w:rsid w:val="00DE22FF"/>
    <w:rsid w:val="00DE2388"/>
    <w:rsid w:val="00DE23F7"/>
    <w:rsid w:val="00DE253D"/>
    <w:rsid w:val="00DE5B11"/>
    <w:rsid w:val="00DE66E6"/>
    <w:rsid w:val="00DE7300"/>
    <w:rsid w:val="00DE7BB2"/>
    <w:rsid w:val="00DF0C62"/>
    <w:rsid w:val="00DF1621"/>
    <w:rsid w:val="00DF166C"/>
    <w:rsid w:val="00DF184E"/>
    <w:rsid w:val="00DF1E7B"/>
    <w:rsid w:val="00DF26B5"/>
    <w:rsid w:val="00DF2C6A"/>
    <w:rsid w:val="00DF3AF7"/>
    <w:rsid w:val="00DF5DEC"/>
    <w:rsid w:val="00DF669D"/>
    <w:rsid w:val="00DF72B2"/>
    <w:rsid w:val="00E00CCF"/>
    <w:rsid w:val="00E01234"/>
    <w:rsid w:val="00E01475"/>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3B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2792"/>
    <w:rsid w:val="00E33AA4"/>
    <w:rsid w:val="00E34C4E"/>
    <w:rsid w:val="00E34DE8"/>
    <w:rsid w:val="00E36543"/>
    <w:rsid w:val="00E37CCA"/>
    <w:rsid w:val="00E409F7"/>
    <w:rsid w:val="00E419F5"/>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61E4"/>
    <w:rsid w:val="00E56E86"/>
    <w:rsid w:val="00E5702F"/>
    <w:rsid w:val="00E57238"/>
    <w:rsid w:val="00E57CC2"/>
    <w:rsid w:val="00E57E4F"/>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532"/>
    <w:rsid w:val="00E74FE1"/>
    <w:rsid w:val="00E7655B"/>
    <w:rsid w:val="00E77BA7"/>
    <w:rsid w:val="00E77D83"/>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1AD5"/>
    <w:rsid w:val="00EA250A"/>
    <w:rsid w:val="00EA2A99"/>
    <w:rsid w:val="00EA3298"/>
    <w:rsid w:val="00EA4295"/>
    <w:rsid w:val="00EA465B"/>
    <w:rsid w:val="00EA54BD"/>
    <w:rsid w:val="00EA57F7"/>
    <w:rsid w:val="00EA5883"/>
    <w:rsid w:val="00EA6BCB"/>
    <w:rsid w:val="00EA79A9"/>
    <w:rsid w:val="00EA7D9B"/>
    <w:rsid w:val="00EB019D"/>
    <w:rsid w:val="00EB1856"/>
    <w:rsid w:val="00EB1882"/>
    <w:rsid w:val="00EB23F4"/>
    <w:rsid w:val="00EB2A62"/>
    <w:rsid w:val="00EB33BC"/>
    <w:rsid w:val="00EB3B6A"/>
    <w:rsid w:val="00EB3BA0"/>
    <w:rsid w:val="00EB58A9"/>
    <w:rsid w:val="00EB6976"/>
    <w:rsid w:val="00EB6D45"/>
    <w:rsid w:val="00EB6ED8"/>
    <w:rsid w:val="00EB6F63"/>
    <w:rsid w:val="00EB7DCC"/>
    <w:rsid w:val="00EC01B4"/>
    <w:rsid w:val="00EC1185"/>
    <w:rsid w:val="00EC13FA"/>
    <w:rsid w:val="00EC30D8"/>
    <w:rsid w:val="00EC3216"/>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E93"/>
    <w:rsid w:val="00EF48DF"/>
    <w:rsid w:val="00EF4994"/>
    <w:rsid w:val="00EF501F"/>
    <w:rsid w:val="00EF5321"/>
    <w:rsid w:val="00EF53C1"/>
    <w:rsid w:val="00EF7C0B"/>
    <w:rsid w:val="00EF7C5F"/>
    <w:rsid w:val="00F022EC"/>
    <w:rsid w:val="00F02D18"/>
    <w:rsid w:val="00F032E4"/>
    <w:rsid w:val="00F03F94"/>
    <w:rsid w:val="00F04602"/>
    <w:rsid w:val="00F059C5"/>
    <w:rsid w:val="00F05CD1"/>
    <w:rsid w:val="00F05DDA"/>
    <w:rsid w:val="00F0604A"/>
    <w:rsid w:val="00F060A9"/>
    <w:rsid w:val="00F06805"/>
    <w:rsid w:val="00F07DB0"/>
    <w:rsid w:val="00F1128C"/>
    <w:rsid w:val="00F1280A"/>
    <w:rsid w:val="00F12F16"/>
    <w:rsid w:val="00F13539"/>
    <w:rsid w:val="00F13856"/>
    <w:rsid w:val="00F139D9"/>
    <w:rsid w:val="00F13C77"/>
    <w:rsid w:val="00F14722"/>
    <w:rsid w:val="00F15831"/>
    <w:rsid w:val="00F15BB7"/>
    <w:rsid w:val="00F170B2"/>
    <w:rsid w:val="00F17313"/>
    <w:rsid w:val="00F17B34"/>
    <w:rsid w:val="00F17CA4"/>
    <w:rsid w:val="00F203F3"/>
    <w:rsid w:val="00F205D0"/>
    <w:rsid w:val="00F215B1"/>
    <w:rsid w:val="00F21E4E"/>
    <w:rsid w:val="00F2281E"/>
    <w:rsid w:val="00F22D2D"/>
    <w:rsid w:val="00F244B9"/>
    <w:rsid w:val="00F249CF"/>
    <w:rsid w:val="00F2774B"/>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21B8"/>
    <w:rsid w:val="00F52A54"/>
    <w:rsid w:val="00F52C96"/>
    <w:rsid w:val="00F5302C"/>
    <w:rsid w:val="00F5333A"/>
    <w:rsid w:val="00F536FA"/>
    <w:rsid w:val="00F56A14"/>
    <w:rsid w:val="00F56B10"/>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0898"/>
    <w:rsid w:val="00F81ABC"/>
    <w:rsid w:val="00F822F1"/>
    <w:rsid w:val="00F828EA"/>
    <w:rsid w:val="00F830CF"/>
    <w:rsid w:val="00F83F64"/>
    <w:rsid w:val="00F841E5"/>
    <w:rsid w:val="00F84B90"/>
    <w:rsid w:val="00F85784"/>
    <w:rsid w:val="00F8765B"/>
    <w:rsid w:val="00F90553"/>
    <w:rsid w:val="00F90D16"/>
    <w:rsid w:val="00F91A5F"/>
    <w:rsid w:val="00F9211A"/>
    <w:rsid w:val="00F931EB"/>
    <w:rsid w:val="00F93201"/>
    <w:rsid w:val="00F93F1D"/>
    <w:rsid w:val="00F94195"/>
    <w:rsid w:val="00F94496"/>
    <w:rsid w:val="00F948CD"/>
    <w:rsid w:val="00F9545A"/>
    <w:rsid w:val="00F96315"/>
    <w:rsid w:val="00FA0294"/>
    <w:rsid w:val="00FA092D"/>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B1864"/>
    <w:rsid w:val="00FB1FFE"/>
    <w:rsid w:val="00FB200E"/>
    <w:rsid w:val="00FB2321"/>
    <w:rsid w:val="00FB468D"/>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1646"/>
    <w:rsid w:val="00FD3E99"/>
    <w:rsid w:val="00FD445A"/>
    <w:rsid w:val="00FE03D9"/>
    <w:rsid w:val="00FE3704"/>
    <w:rsid w:val="00FE485F"/>
    <w:rsid w:val="00FE53D3"/>
    <w:rsid w:val="00FE5CC6"/>
    <w:rsid w:val="00FE65EF"/>
    <w:rsid w:val="00FE682C"/>
    <w:rsid w:val="00FE72D9"/>
    <w:rsid w:val="00FE7916"/>
    <w:rsid w:val="00FF013B"/>
    <w:rsid w:val="00FF021E"/>
    <w:rsid w:val="00FF0706"/>
    <w:rsid w:val="00FF0907"/>
    <w:rsid w:val="00FF0E24"/>
    <w:rsid w:val="00FF1C9D"/>
    <w:rsid w:val="00FF2051"/>
    <w:rsid w:val="00FF2148"/>
    <w:rsid w:val="00FF2D05"/>
    <w:rsid w:val="00FF3B70"/>
    <w:rsid w:val="00FF3F18"/>
    <w:rsid w:val="00FF4342"/>
    <w:rsid w:val="00FF4836"/>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vplan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167</TotalTime>
  <Pages>4</Pages>
  <Words>1733</Words>
  <Characters>9881</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10</cp:revision>
  <cp:lastPrinted>2019-07-30T04:26:00Z</cp:lastPrinted>
  <dcterms:created xsi:type="dcterms:W3CDTF">2022-12-07T06:15:00Z</dcterms:created>
  <dcterms:modified xsi:type="dcterms:W3CDTF">2022-12-09T15:05:00Z</dcterms:modified>
</cp:coreProperties>
</file>