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1A14" w14:textId="5AC344DC" w:rsidR="00A86609" w:rsidRPr="00A86609" w:rsidRDefault="002A07F4" w:rsidP="002A07F4">
      <w:pPr>
        <w:spacing w:line="254" w:lineRule="auto"/>
        <w:ind w:right="49"/>
        <w:jc w:val="center"/>
        <w:rPr>
          <w:b/>
          <w:sz w:val="16"/>
          <w:szCs w:val="16"/>
        </w:rPr>
      </w:pPr>
      <w:r w:rsidRPr="00AF6608">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690F232" w14:textId="317D3DD8" w:rsidR="00002C5B" w:rsidRDefault="00002C5B" w:rsidP="00002C5B">
      <w:pPr>
        <w:tabs>
          <w:tab w:val="left" w:pos="709"/>
        </w:tabs>
        <w:spacing w:line="259" w:lineRule="auto"/>
        <w:ind w:right="3" w:firstLine="426"/>
        <w:jc w:val="center"/>
        <w:rPr>
          <w:b/>
          <w:szCs w:val="24"/>
        </w:rPr>
      </w:pPr>
      <w:r w:rsidRPr="00AF6608">
        <w:rPr>
          <w:b/>
          <w:szCs w:val="24"/>
        </w:rPr>
        <w:t>VIEŠŲJŲ PIRKIMŲ TARNYBA</w:t>
      </w:r>
    </w:p>
    <w:p w14:paraId="708DF67F" w14:textId="1136478C" w:rsidR="00273A5D" w:rsidRDefault="00273A5D" w:rsidP="00F43F17">
      <w:pPr>
        <w:tabs>
          <w:tab w:val="left" w:pos="709"/>
        </w:tabs>
        <w:spacing w:line="259" w:lineRule="auto"/>
        <w:ind w:right="3"/>
        <w:rPr>
          <w:szCs w:val="24"/>
          <w:vertAlign w:val="superscript"/>
        </w:rPr>
      </w:pPr>
    </w:p>
    <w:p w14:paraId="6A637E6E" w14:textId="77777777" w:rsidR="00273A5D" w:rsidRPr="00A86609" w:rsidRDefault="00273A5D" w:rsidP="00002C5B">
      <w:pPr>
        <w:tabs>
          <w:tab w:val="left" w:pos="709"/>
        </w:tabs>
        <w:spacing w:line="259" w:lineRule="auto"/>
        <w:ind w:right="3" w:firstLine="426"/>
        <w:jc w:val="center"/>
        <w:rPr>
          <w:szCs w:val="24"/>
          <w:vertAlign w:val="superscript"/>
        </w:rPr>
      </w:pPr>
    </w:p>
    <w:tbl>
      <w:tblPr>
        <w:tblW w:w="9747" w:type="dxa"/>
        <w:tblLayout w:type="fixed"/>
        <w:tblLook w:val="04A0" w:firstRow="1" w:lastRow="0" w:firstColumn="1" w:lastColumn="0" w:noHBand="0" w:noVBand="1"/>
      </w:tblPr>
      <w:tblGrid>
        <w:gridCol w:w="5245"/>
        <w:gridCol w:w="1559"/>
        <w:gridCol w:w="567"/>
        <w:gridCol w:w="2376"/>
      </w:tblGrid>
      <w:tr w:rsidR="00C65E9C" w:rsidRPr="00414323" w14:paraId="6E1615D4" w14:textId="77777777" w:rsidTr="006909E8">
        <w:trPr>
          <w:trHeight w:val="315"/>
        </w:trPr>
        <w:tc>
          <w:tcPr>
            <w:tcW w:w="5245" w:type="dxa"/>
            <w:shd w:val="clear" w:color="auto" w:fill="auto"/>
          </w:tcPr>
          <w:p w14:paraId="2DB3BDC3" w14:textId="77777777" w:rsidR="00D52B14" w:rsidRDefault="00D52B14" w:rsidP="00D52B14">
            <w:pPr>
              <w:tabs>
                <w:tab w:val="left" w:pos="900"/>
              </w:tabs>
              <w:ind w:left="-108"/>
              <w:rPr>
                <w:szCs w:val="24"/>
              </w:rPr>
            </w:pPr>
            <w:r>
              <w:rPr>
                <w:szCs w:val="24"/>
              </w:rPr>
              <w:t>Litgrid, AB</w:t>
            </w:r>
          </w:p>
          <w:p w14:paraId="6383B203" w14:textId="4B9A7212" w:rsidR="00D52B14" w:rsidRDefault="00D52B14" w:rsidP="00D52B14">
            <w:pPr>
              <w:tabs>
                <w:tab w:val="left" w:pos="900"/>
              </w:tabs>
              <w:ind w:left="-108"/>
              <w:rPr>
                <w:szCs w:val="24"/>
              </w:rPr>
            </w:pPr>
            <w:r>
              <w:rPr>
                <w:szCs w:val="24"/>
              </w:rPr>
              <w:t>Viršuliškių skg. 99 B</w:t>
            </w:r>
          </w:p>
          <w:p w14:paraId="4E510491" w14:textId="77777777" w:rsidR="00D52B14" w:rsidRDefault="00D52B14" w:rsidP="00D52B14">
            <w:pPr>
              <w:tabs>
                <w:tab w:val="left" w:pos="900"/>
              </w:tabs>
              <w:ind w:left="-108"/>
              <w:rPr>
                <w:szCs w:val="24"/>
              </w:rPr>
            </w:pPr>
            <w:r>
              <w:rPr>
                <w:szCs w:val="24"/>
              </w:rPr>
              <w:t xml:space="preserve"> 05131Vilnius</w:t>
            </w:r>
          </w:p>
          <w:p w14:paraId="15290299" w14:textId="77777777" w:rsidR="00D52B14" w:rsidRDefault="00D52B14" w:rsidP="00D52B14">
            <w:pPr>
              <w:tabs>
                <w:tab w:val="left" w:pos="900"/>
              </w:tabs>
              <w:ind w:left="-108"/>
              <w:rPr>
                <w:szCs w:val="24"/>
              </w:rPr>
            </w:pPr>
          </w:p>
          <w:p w14:paraId="61556BD7" w14:textId="4386B82C" w:rsidR="00D52B14" w:rsidRDefault="00D52B14" w:rsidP="00D52B14">
            <w:pPr>
              <w:tabs>
                <w:tab w:val="left" w:pos="900"/>
              </w:tabs>
              <w:ind w:left="-108"/>
              <w:rPr>
                <w:color w:val="5B9BD5" w:themeColor="accent1"/>
                <w:szCs w:val="24"/>
                <w:shd w:val="clear" w:color="auto" w:fill="FFFFFF"/>
              </w:rPr>
            </w:pPr>
            <w:r>
              <w:rPr>
                <w:szCs w:val="24"/>
              </w:rPr>
              <w:t xml:space="preserve">El. p.: </w:t>
            </w:r>
            <w:hyperlink r:id="rId9" w:history="1">
              <w:r>
                <w:rPr>
                  <w:rStyle w:val="Hipersaitas"/>
                  <w:color w:val="5B9BD5" w:themeColor="accent1"/>
                  <w:szCs w:val="24"/>
                  <w:shd w:val="clear" w:color="auto" w:fill="FFFFFF"/>
                </w:rPr>
                <w:t>info@litgrid.eu</w:t>
              </w:r>
            </w:hyperlink>
          </w:p>
          <w:p w14:paraId="097B529D" w14:textId="33299626" w:rsidR="00F669BB" w:rsidRPr="00F43F17" w:rsidRDefault="00D52B14" w:rsidP="00F43F17">
            <w:pPr>
              <w:tabs>
                <w:tab w:val="left" w:pos="900"/>
              </w:tabs>
              <w:ind w:left="-87"/>
            </w:pPr>
            <w:r>
              <w:rPr>
                <w:color w:val="5B9BD5" w:themeColor="accent1"/>
                <w:szCs w:val="24"/>
                <w:shd w:val="clear" w:color="auto" w:fill="FFFFFF"/>
              </w:rPr>
              <w:t xml:space="preserve">           </w:t>
            </w:r>
            <w:hyperlink r:id="rId10" w:history="1">
              <w:r>
                <w:rPr>
                  <w:rStyle w:val="Hipersaitas"/>
                  <w:color w:val="5B9BD5" w:themeColor="accent1"/>
                  <w:szCs w:val="24"/>
                </w:rPr>
                <w:t>Ingrida.Nausedaite@litgrid.eu</w:t>
              </w:r>
            </w:hyperlink>
            <w:r w:rsidR="00C65E9C">
              <w:t xml:space="preserve"> </w:t>
            </w:r>
          </w:p>
        </w:tc>
        <w:tc>
          <w:tcPr>
            <w:tcW w:w="1559" w:type="dxa"/>
            <w:shd w:val="clear" w:color="auto" w:fill="auto"/>
          </w:tcPr>
          <w:p w14:paraId="41614123" w14:textId="3E7E362E" w:rsidR="00C65E9C" w:rsidRDefault="00D52B14" w:rsidP="00BC57A0">
            <w:pPr>
              <w:tabs>
                <w:tab w:val="left" w:pos="900"/>
              </w:tabs>
              <w:rPr>
                <w:szCs w:val="24"/>
              </w:rPr>
            </w:pPr>
            <w:r>
              <w:rPr>
                <w:szCs w:val="24"/>
              </w:rPr>
              <w:t xml:space="preserve"> </w:t>
            </w:r>
            <w:r w:rsidR="00C65E9C" w:rsidRPr="00DA1476">
              <w:rPr>
                <w:szCs w:val="24"/>
              </w:rPr>
              <w:t>2021-</w:t>
            </w:r>
            <w:r>
              <w:rPr>
                <w:szCs w:val="24"/>
              </w:rPr>
              <w:t>08</w:t>
            </w:r>
            <w:r w:rsidR="00E954A5">
              <w:rPr>
                <w:szCs w:val="24"/>
              </w:rPr>
              <w:t xml:space="preserve"> </w:t>
            </w:r>
            <w:r>
              <w:rPr>
                <w:szCs w:val="24"/>
              </w:rPr>
              <w:t>–</w:t>
            </w:r>
          </w:p>
          <w:p w14:paraId="300B41DA" w14:textId="75AF28F9" w:rsidR="00D52B14" w:rsidRDefault="00D52B14" w:rsidP="00BC57A0">
            <w:pPr>
              <w:tabs>
                <w:tab w:val="left" w:pos="900"/>
              </w:tabs>
              <w:rPr>
                <w:szCs w:val="24"/>
              </w:rPr>
            </w:pPr>
            <w:r>
              <w:rPr>
                <w:szCs w:val="24"/>
              </w:rPr>
              <w:t>Į 2021-08-02</w:t>
            </w:r>
          </w:p>
          <w:p w14:paraId="74588B28" w14:textId="0A51C4AD" w:rsidR="00ED024A" w:rsidRPr="005D6C54" w:rsidRDefault="00ED024A" w:rsidP="00ED024A">
            <w:pPr>
              <w:tabs>
                <w:tab w:val="left" w:pos="900"/>
              </w:tabs>
              <w:rPr>
                <w:szCs w:val="24"/>
              </w:rPr>
            </w:pPr>
            <w:r w:rsidRPr="005D6C54">
              <w:rPr>
                <w:szCs w:val="24"/>
              </w:rPr>
              <w:t xml:space="preserve"> </w:t>
            </w:r>
          </w:p>
          <w:p w14:paraId="5B1CFB85" w14:textId="05890384" w:rsidR="00ED024A" w:rsidRPr="00ED024A" w:rsidRDefault="00ED024A" w:rsidP="00ED024A">
            <w:pPr>
              <w:rPr>
                <w:szCs w:val="24"/>
              </w:rPr>
            </w:pPr>
          </w:p>
        </w:tc>
        <w:tc>
          <w:tcPr>
            <w:tcW w:w="567" w:type="dxa"/>
            <w:shd w:val="clear" w:color="auto" w:fill="auto"/>
          </w:tcPr>
          <w:p w14:paraId="01E9F6C9" w14:textId="77777777" w:rsidR="00C65E9C" w:rsidRPr="005D6C54" w:rsidRDefault="00C65E9C" w:rsidP="00BC57A0">
            <w:pPr>
              <w:rPr>
                <w:szCs w:val="24"/>
              </w:rPr>
            </w:pPr>
            <w:r w:rsidRPr="005D6C54">
              <w:rPr>
                <w:szCs w:val="24"/>
              </w:rPr>
              <w:t>Nr.</w:t>
            </w:r>
          </w:p>
          <w:p w14:paraId="07AD2BDA" w14:textId="62F3F9BC" w:rsidR="00C65E9C" w:rsidRPr="005D6C54" w:rsidRDefault="00D52B14" w:rsidP="00BC57A0">
            <w:pPr>
              <w:rPr>
                <w:szCs w:val="24"/>
              </w:rPr>
            </w:pPr>
            <w:r>
              <w:rPr>
                <w:szCs w:val="24"/>
              </w:rPr>
              <w:t xml:space="preserve">Nr. </w:t>
            </w:r>
          </w:p>
        </w:tc>
        <w:tc>
          <w:tcPr>
            <w:tcW w:w="2376" w:type="dxa"/>
            <w:shd w:val="clear" w:color="auto" w:fill="auto"/>
          </w:tcPr>
          <w:p w14:paraId="52B08099" w14:textId="77777777" w:rsidR="00031A0E" w:rsidRDefault="00031A0E" w:rsidP="00031A0E">
            <w:pPr>
              <w:rPr>
                <w:szCs w:val="24"/>
              </w:rPr>
            </w:pPr>
            <w:r w:rsidRPr="005D6C54">
              <w:rPr>
                <w:szCs w:val="24"/>
              </w:rPr>
              <w:t xml:space="preserve">4S-     (7.4 </w:t>
            </w:r>
            <w:proofErr w:type="spellStart"/>
            <w:r w:rsidRPr="005D6C54">
              <w:rPr>
                <w:szCs w:val="24"/>
              </w:rPr>
              <w:t>Mr</w:t>
            </w:r>
            <w:proofErr w:type="spellEnd"/>
            <w:r w:rsidRPr="005D6C54">
              <w:rPr>
                <w:szCs w:val="24"/>
              </w:rPr>
              <w:t>)</w:t>
            </w:r>
          </w:p>
          <w:p w14:paraId="2E50D55D" w14:textId="191A3FDF" w:rsidR="00C65E9C" w:rsidRPr="005D6C54" w:rsidRDefault="00D52B14" w:rsidP="00BC57A0">
            <w:pPr>
              <w:rPr>
                <w:szCs w:val="24"/>
              </w:rPr>
            </w:pPr>
            <w:r>
              <w:rPr>
                <w:szCs w:val="24"/>
              </w:rPr>
              <w:t>21SD-2190</w:t>
            </w:r>
          </w:p>
        </w:tc>
      </w:tr>
      <w:tr w:rsidR="00D52B14" w:rsidRPr="00414323" w14:paraId="4CE0F36E" w14:textId="77777777" w:rsidTr="006909E8">
        <w:trPr>
          <w:gridAfter w:val="2"/>
          <w:wAfter w:w="2943" w:type="dxa"/>
          <w:trHeight w:val="302"/>
        </w:trPr>
        <w:tc>
          <w:tcPr>
            <w:tcW w:w="5245" w:type="dxa"/>
            <w:shd w:val="clear" w:color="auto" w:fill="auto"/>
          </w:tcPr>
          <w:p w14:paraId="529862D9" w14:textId="77777777" w:rsidR="00D52B14" w:rsidRDefault="00D52B14" w:rsidP="00D52B14">
            <w:pPr>
              <w:ind w:left="-108"/>
              <w:rPr>
                <w:szCs w:val="24"/>
              </w:rPr>
            </w:pPr>
          </w:p>
          <w:p w14:paraId="6D19096B" w14:textId="77777777" w:rsidR="00393042" w:rsidRDefault="00393042" w:rsidP="00D52B14">
            <w:pPr>
              <w:ind w:left="-108"/>
              <w:rPr>
                <w:szCs w:val="24"/>
              </w:rPr>
            </w:pPr>
            <w:r>
              <w:rPr>
                <w:szCs w:val="24"/>
              </w:rPr>
              <w:t xml:space="preserve">Lietuvos Respublikos </w:t>
            </w:r>
          </w:p>
          <w:p w14:paraId="64169A7A" w14:textId="77777777" w:rsidR="00393042" w:rsidRDefault="00393042" w:rsidP="00D52B14">
            <w:pPr>
              <w:ind w:left="-108"/>
              <w:rPr>
                <w:szCs w:val="24"/>
              </w:rPr>
            </w:pPr>
            <w:r>
              <w:rPr>
                <w:szCs w:val="24"/>
              </w:rPr>
              <w:t>energetikos ministerija</w:t>
            </w:r>
          </w:p>
          <w:p w14:paraId="55A8CAAE" w14:textId="77777777" w:rsidR="00393042" w:rsidRDefault="00393042" w:rsidP="00D52B14">
            <w:pPr>
              <w:ind w:left="-108"/>
              <w:rPr>
                <w:szCs w:val="24"/>
              </w:rPr>
            </w:pPr>
            <w:r>
              <w:rPr>
                <w:szCs w:val="24"/>
              </w:rPr>
              <w:t>Gedimino pr. 38</w:t>
            </w:r>
          </w:p>
          <w:p w14:paraId="3D45B545" w14:textId="77777777" w:rsidR="00393042" w:rsidRDefault="00393042" w:rsidP="00D52B14">
            <w:pPr>
              <w:ind w:left="-108"/>
              <w:rPr>
                <w:szCs w:val="24"/>
              </w:rPr>
            </w:pPr>
            <w:r>
              <w:rPr>
                <w:szCs w:val="24"/>
              </w:rPr>
              <w:t>01104 Vilnius</w:t>
            </w:r>
          </w:p>
          <w:p w14:paraId="4EC9EA0A" w14:textId="77777777" w:rsidR="00393042" w:rsidRDefault="00393042" w:rsidP="00D52B14">
            <w:pPr>
              <w:ind w:left="-108"/>
              <w:rPr>
                <w:szCs w:val="24"/>
              </w:rPr>
            </w:pPr>
          </w:p>
          <w:p w14:paraId="24142E86" w14:textId="70ECFD9A" w:rsidR="00393042" w:rsidRDefault="00393042" w:rsidP="00D52B14">
            <w:pPr>
              <w:ind w:left="-108"/>
              <w:rPr>
                <w:szCs w:val="24"/>
                <w:lang w:val="en-US"/>
              </w:rPr>
            </w:pPr>
            <w:r>
              <w:rPr>
                <w:szCs w:val="24"/>
              </w:rPr>
              <w:t xml:space="preserve">El. p. </w:t>
            </w:r>
            <w:hyperlink r:id="rId11" w:history="1">
              <w:r w:rsidRPr="00496302">
                <w:rPr>
                  <w:rStyle w:val="Hipersaitas"/>
                  <w:szCs w:val="24"/>
                </w:rPr>
                <w:t>info</w:t>
              </w:r>
              <w:r w:rsidRPr="00496302">
                <w:rPr>
                  <w:rStyle w:val="Hipersaitas"/>
                  <w:szCs w:val="24"/>
                  <w:lang w:val="en-US"/>
                </w:rPr>
                <w:t>@enfim.lt</w:t>
              </w:r>
            </w:hyperlink>
          </w:p>
          <w:p w14:paraId="78047ECD" w14:textId="0C834C56" w:rsidR="00393042" w:rsidRPr="00393042" w:rsidRDefault="00393042" w:rsidP="00354736">
            <w:pPr>
              <w:rPr>
                <w:szCs w:val="24"/>
                <w:lang w:val="en-US"/>
              </w:rPr>
            </w:pPr>
          </w:p>
        </w:tc>
        <w:tc>
          <w:tcPr>
            <w:tcW w:w="1559" w:type="dxa"/>
            <w:shd w:val="clear" w:color="auto" w:fill="auto"/>
          </w:tcPr>
          <w:p w14:paraId="5F817A41" w14:textId="0C355F27" w:rsidR="00D52B14" w:rsidRPr="005D6C54" w:rsidRDefault="00D52B14" w:rsidP="00D52B14">
            <w:pPr>
              <w:tabs>
                <w:tab w:val="left" w:pos="900"/>
              </w:tabs>
              <w:rPr>
                <w:szCs w:val="24"/>
              </w:rPr>
            </w:pPr>
          </w:p>
          <w:p w14:paraId="20AC6105" w14:textId="2F00C0D3" w:rsidR="00D52B14" w:rsidRPr="005D6C54" w:rsidRDefault="00D52B14" w:rsidP="00C65E9C">
            <w:pPr>
              <w:rPr>
                <w:szCs w:val="24"/>
              </w:rPr>
            </w:pPr>
          </w:p>
        </w:tc>
      </w:tr>
    </w:tbl>
    <w:p w14:paraId="47E7983D" w14:textId="77777777" w:rsidR="0076420A" w:rsidRPr="00AF6608" w:rsidRDefault="0076420A" w:rsidP="00354736">
      <w:pPr>
        <w:jc w:val="both"/>
        <w:rPr>
          <w:b/>
          <w:bCs/>
          <w:szCs w:val="24"/>
        </w:rPr>
      </w:pPr>
    </w:p>
    <w:p w14:paraId="1AC82EE2" w14:textId="77777777" w:rsidR="0074767A" w:rsidRPr="00AF6608" w:rsidRDefault="0074767A" w:rsidP="0074767A">
      <w:pPr>
        <w:jc w:val="center"/>
        <w:rPr>
          <w:b/>
          <w:bCs/>
          <w:szCs w:val="24"/>
        </w:rPr>
      </w:pPr>
      <w:r w:rsidRPr="00AF6608">
        <w:rPr>
          <w:b/>
          <w:bCs/>
          <w:szCs w:val="24"/>
        </w:rPr>
        <w:t>VERTINIMO IŠVADA</w:t>
      </w:r>
    </w:p>
    <w:p w14:paraId="0CBB5BF6" w14:textId="77777777" w:rsidR="0074767A" w:rsidRPr="00AF6608" w:rsidRDefault="0074767A" w:rsidP="0074767A">
      <w:pPr>
        <w:rPr>
          <w:szCs w:val="24"/>
        </w:rPr>
      </w:pPr>
    </w:p>
    <w:p w14:paraId="2237C0B0" w14:textId="30A8B2FC" w:rsidR="00031A0E" w:rsidRDefault="00942B4F" w:rsidP="00D52B14">
      <w:pPr>
        <w:ind w:firstLine="720"/>
        <w:jc w:val="both"/>
        <w:rPr>
          <w:szCs w:val="24"/>
        </w:rPr>
      </w:pPr>
      <w:r w:rsidRPr="009923B0">
        <w:rPr>
          <w:bCs/>
          <w:szCs w:val="24"/>
        </w:rPr>
        <w:t>Viešųjų pirkimų tarnyba (toliau – Tarnyba</w:t>
      </w:r>
      <w:bookmarkStart w:id="0" w:name="_Hlk64978944"/>
      <w:r w:rsidR="00D90448">
        <w:rPr>
          <w:bCs/>
          <w:szCs w:val="24"/>
        </w:rPr>
        <w:t>)</w:t>
      </w:r>
      <w:r w:rsidR="00DE75A3">
        <w:rPr>
          <w:szCs w:val="24"/>
        </w:rPr>
        <w:t xml:space="preserve">, </w:t>
      </w:r>
      <w:r w:rsidR="00DE75A3" w:rsidRPr="009923B0">
        <w:rPr>
          <w:bCs/>
          <w:szCs w:val="24"/>
        </w:rPr>
        <w:t xml:space="preserve">vadovaudamasi </w:t>
      </w:r>
      <w:r w:rsidR="00F57CAE" w:rsidRPr="00F57CAE">
        <w:rPr>
          <w:bCs/>
          <w:szCs w:val="24"/>
        </w:rPr>
        <w:t>Lietuvos Respublikos pirkimų, atliekamų vandentvarkos, energetikos, transporto ar pašto paslaugų srities perkančiųjų subjektų įstatymo 101 straipsnio 1 dalies 2 punktu,</w:t>
      </w:r>
      <w:r w:rsidR="00031A0E" w:rsidRPr="00A046CA">
        <w:rPr>
          <w:szCs w:val="24"/>
        </w:rPr>
        <w:t xml:space="preserve"> </w:t>
      </w:r>
      <w:r w:rsidR="00031A0E" w:rsidRPr="00A046CA">
        <w:rPr>
          <w:bCs/>
          <w:szCs w:val="24"/>
        </w:rPr>
        <w:t xml:space="preserve">atliko </w:t>
      </w:r>
      <w:r w:rsidR="00D52B14">
        <w:rPr>
          <w:szCs w:val="24"/>
        </w:rPr>
        <w:t xml:space="preserve">Litgrid, AB </w:t>
      </w:r>
      <w:r w:rsidR="00F57CAE" w:rsidRPr="00F57CAE">
        <w:rPr>
          <w:szCs w:val="24"/>
        </w:rPr>
        <w:t xml:space="preserve"> </w:t>
      </w:r>
      <w:r w:rsidR="00031A0E" w:rsidRPr="00A046CA">
        <w:rPr>
          <w:szCs w:val="24"/>
        </w:rPr>
        <w:t>(toliau – Perkan</w:t>
      </w:r>
      <w:r w:rsidR="00F57CAE">
        <w:rPr>
          <w:szCs w:val="24"/>
        </w:rPr>
        <w:t>tysis subjektas</w:t>
      </w:r>
      <w:r w:rsidR="00031A0E" w:rsidRPr="00A046CA">
        <w:rPr>
          <w:szCs w:val="24"/>
        </w:rPr>
        <w:t xml:space="preserve">) atviro konkurso būdu vykdyto </w:t>
      </w:r>
      <w:r w:rsidR="00D52B14">
        <w:rPr>
          <w:szCs w:val="24"/>
        </w:rPr>
        <w:t>supaprastinto</w:t>
      </w:r>
      <w:r w:rsidR="00F57CAE">
        <w:rPr>
          <w:szCs w:val="24"/>
        </w:rPr>
        <w:t xml:space="preserve"> </w:t>
      </w:r>
      <w:r w:rsidR="00031A0E" w:rsidRPr="00A046CA">
        <w:rPr>
          <w:szCs w:val="24"/>
        </w:rPr>
        <w:t>pirkimo „</w:t>
      </w:r>
      <w:bookmarkEnd w:id="0"/>
      <w:r w:rsidR="00D52B14">
        <w:rPr>
          <w:szCs w:val="24"/>
        </w:rPr>
        <w:t xml:space="preserve">Buitinių nuotekų valymo įrenginių techninės priežiūros ir remonto paslaugos“ </w:t>
      </w:r>
      <w:r w:rsidR="00031A0E" w:rsidRPr="00A046CA">
        <w:rPr>
          <w:szCs w:val="24"/>
        </w:rPr>
        <w:t xml:space="preserve">dalinį vertinimą. </w:t>
      </w:r>
    </w:p>
    <w:p w14:paraId="5C565DBE" w14:textId="77777777" w:rsidR="00031A0E" w:rsidRPr="00A046CA" w:rsidRDefault="00031A0E" w:rsidP="00031A0E">
      <w:pPr>
        <w:ind w:firstLine="851"/>
        <w:jc w:val="both"/>
        <w:rPr>
          <w:szCs w:val="24"/>
        </w:rPr>
      </w:pPr>
    </w:p>
    <w:p w14:paraId="55D278A4" w14:textId="4FE7E818" w:rsidR="002A07F4" w:rsidRPr="00AF6608" w:rsidRDefault="002A07F4" w:rsidP="00031A0E">
      <w:pPr>
        <w:ind w:firstLine="426"/>
        <w:jc w:val="center"/>
        <w:rPr>
          <w:szCs w:val="24"/>
        </w:rPr>
      </w:pPr>
      <w:r w:rsidRPr="00AF6608">
        <w:rPr>
          <w:b/>
          <w:szCs w:val="24"/>
        </w:rPr>
        <w:t>I dalis. Bendra informacija</w:t>
      </w:r>
    </w:p>
    <w:p w14:paraId="066B1EE6"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6F0B73A1"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29CE2706" w:rsidR="002A07F4" w:rsidRPr="00D52B14" w:rsidRDefault="00EF6182" w:rsidP="00ED6E4B">
            <w:pPr>
              <w:spacing w:line="254" w:lineRule="auto"/>
              <w:jc w:val="both"/>
              <w:rPr>
                <w:szCs w:val="24"/>
              </w:rPr>
            </w:pPr>
            <w:r w:rsidRPr="00D52B14">
              <w:rPr>
                <w:szCs w:val="24"/>
              </w:rPr>
              <w:t>„</w:t>
            </w:r>
            <w:r w:rsidR="00D52B14" w:rsidRPr="00D52B14">
              <w:rPr>
                <w:szCs w:val="24"/>
              </w:rPr>
              <w:t>Buitinių nuotekų valymo įrenginių techninės priežiūros ir remonto paslaugos</w:t>
            </w:r>
            <w:r w:rsidRPr="00D52B14">
              <w:rPr>
                <w:szCs w:val="24"/>
              </w:rPr>
              <w:t xml:space="preserve">“ </w:t>
            </w:r>
            <w:bookmarkStart w:id="1" w:name="_Hlk20900382"/>
            <w:r w:rsidRPr="00D52B14">
              <w:rPr>
                <w:color w:val="000000"/>
                <w:szCs w:val="24"/>
              </w:rPr>
              <w:t>(</w:t>
            </w:r>
            <w:r w:rsidR="00D52B14">
              <w:rPr>
                <w:szCs w:val="24"/>
              </w:rPr>
              <w:t>2021-06-09 skelbtas Centrinėje viešųjų pirkimų informacinėje sistemoje (toliau – CPV IS), pirkimo Nr. 550616</w:t>
            </w:r>
            <w:r w:rsidRPr="00D52B14">
              <w:rPr>
                <w:szCs w:val="24"/>
              </w:rPr>
              <w:t>)</w:t>
            </w:r>
            <w:bookmarkEnd w:id="1"/>
            <w:r w:rsidRPr="00D52B14">
              <w:rPr>
                <w:bCs/>
                <w:szCs w:val="24"/>
              </w:rPr>
              <w:t xml:space="preserve"> </w:t>
            </w:r>
            <w:r w:rsidR="003D5064" w:rsidRPr="00D52B14">
              <w:rPr>
                <w:bCs/>
                <w:szCs w:val="24"/>
              </w:rPr>
              <w:t>(toliau – Pirkimas)</w:t>
            </w:r>
            <w:r w:rsidR="000620B4" w:rsidRPr="00D52B14">
              <w:rPr>
                <w:bCs/>
                <w:szCs w:val="24"/>
              </w:rPr>
              <w:t>.</w:t>
            </w:r>
          </w:p>
        </w:tc>
      </w:tr>
      <w:tr w:rsidR="002A07F4" w:rsidRPr="00AF6608" w14:paraId="4CD6941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1B41B4AF" w:rsidR="002A07F4" w:rsidRPr="00AF6608" w:rsidRDefault="00DA00FE" w:rsidP="000F5336">
            <w:pPr>
              <w:spacing w:line="254" w:lineRule="auto"/>
              <w:jc w:val="both"/>
              <w:rPr>
                <w:szCs w:val="24"/>
              </w:rPr>
            </w:pPr>
            <w:r>
              <w:rPr>
                <w:szCs w:val="24"/>
              </w:rPr>
              <w:t>Lietuvos Respublikos pirkimų, atliekamų vandentvarkos, energetikos, transporto ar pašto paslaugų srities perkančiųjų subjektų įstatymas</w:t>
            </w:r>
            <w:r>
              <w:rPr>
                <w:bCs/>
                <w:szCs w:val="24"/>
              </w:rPr>
              <w:t xml:space="preserve"> </w:t>
            </w:r>
            <w:r w:rsidR="009074B5" w:rsidRPr="009923B0">
              <w:rPr>
                <w:bCs/>
                <w:szCs w:val="24"/>
              </w:rPr>
              <w:t xml:space="preserve"> </w:t>
            </w:r>
            <w:r w:rsidR="00273A5D">
              <w:rPr>
                <w:bCs/>
                <w:szCs w:val="24"/>
              </w:rPr>
              <w:t>(redakcija nuo 2020-08-01</w:t>
            </w:r>
            <w:r w:rsidR="007C05AD">
              <w:rPr>
                <w:bCs/>
                <w:szCs w:val="24"/>
              </w:rPr>
              <w:t xml:space="preserve"> iki 2021-11-30</w:t>
            </w:r>
            <w:r w:rsidR="009074B5" w:rsidRPr="009923B0">
              <w:rPr>
                <w:bCs/>
                <w:szCs w:val="24"/>
              </w:rPr>
              <w:t xml:space="preserve">) (toliau – </w:t>
            </w:r>
            <w:r w:rsidR="001E2483" w:rsidRPr="006F20E5">
              <w:rPr>
                <w:bCs/>
                <w:szCs w:val="24"/>
              </w:rPr>
              <w:t>Įstatymas</w:t>
            </w:r>
            <w:r w:rsidR="009074B5" w:rsidRPr="009923B0">
              <w:rPr>
                <w:bCs/>
                <w:szCs w:val="24"/>
              </w:rPr>
              <w:t>).</w:t>
            </w:r>
          </w:p>
        </w:tc>
      </w:tr>
      <w:tr w:rsidR="002A07F4" w:rsidRPr="00AF6608" w14:paraId="20FCEAEF"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AF6608" w:rsidRDefault="00DF66E5" w:rsidP="00D060BB">
            <w:pPr>
              <w:rPr>
                <w:szCs w:val="24"/>
              </w:rPr>
            </w:pPr>
            <w:r>
              <w:rPr>
                <w:bCs/>
                <w:szCs w:val="24"/>
              </w:rPr>
              <w:t>Atviras konkursas.</w:t>
            </w:r>
          </w:p>
        </w:tc>
      </w:tr>
      <w:tr w:rsidR="00090286" w:rsidRPr="00AF6608" w14:paraId="644E356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1CD8DCC" w14:textId="77777777" w:rsidR="00090286" w:rsidRPr="00AF6608" w:rsidRDefault="00090286" w:rsidP="00090286">
            <w:pPr>
              <w:jc w:val="both"/>
              <w:rPr>
                <w:rFonts w:eastAsia="Calibri"/>
              </w:rPr>
            </w:pPr>
            <w:r w:rsidRPr="00AF6608">
              <w:rPr>
                <w:rFonts w:eastAsia="Calibri"/>
              </w:rPr>
              <w:t>Planuojama (nenurodoma, jeigu pirkimas vertinamas iki vokų su pasiūlymais atplėšimo procedūros), faktinė pirkimo</w:t>
            </w:r>
            <w:r>
              <w:rPr>
                <w:rFonts w:eastAsia="Calibri"/>
              </w:rPr>
              <w:t xml:space="preserve"> </w:t>
            </w:r>
            <w:r w:rsidRPr="00AF6608">
              <w:rPr>
                <w:rFonts w:eastAsia="Calibri"/>
              </w:rPr>
              <w:t>/</w:t>
            </w:r>
            <w:r>
              <w:rPr>
                <w:rFonts w:eastAsia="Calibri"/>
              </w:rPr>
              <w:t xml:space="preserve"> </w:t>
            </w:r>
            <w:r w:rsidRPr="00AF6608">
              <w:rPr>
                <w:rFonts w:eastAsia="Calibri"/>
              </w:rPr>
              <w:t xml:space="preserve">sutarties vertė Eur </w:t>
            </w:r>
            <w:r>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3AF3F42D" w:rsidR="00EA23D8" w:rsidRPr="00AF6608" w:rsidRDefault="00F550A3" w:rsidP="00090286">
            <w:pPr>
              <w:jc w:val="both"/>
              <w:rPr>
                <w:szCs w:val="24"/>
              </w:rPr>
            </w:pPr>
            <w:r>
              <w:rPr>
                <w:szCs w:val="24"/>
              </w:rPr>
              <w:t>Pirkimo vertė 50</w:t>
            </w:r>
            <w:r w:rsidR="00273A5D">
              <w:rPr>
                <w:szCs w:val="24"/>
              </w:rPr>
              <w:t xml:space="preserve"> </w:t>
            </w:r>
            <w:r>
              <w:rPr>
                <w:szCs w:val="24"/>
              </w:rPr>
              <w:t>000, 00 Eur be PVM</w:t>
            </w:r>
          </w:p>
        </w:tc>
      </w:tr>
      <w:tr w:rsidR="00090286" w:rsidRPr="00AF6608" w14:paraId="3489F8EF"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090286" w:rsidRPr="00AF6608" w:rsidRDefault="00090286" w:rsidP="00090286">
            <w:pPr>
              <w:jc w:val="both"/>
              <w:rPr>
                <w:szCs w:val="24"/>
              </w:rPr>
            </w:pPr>
            <w:r w:rsidRPr="00AF6608">
              <w:rPr>
                <w:rFonts w:eastAsia="Calibri"/>
              </w:rPr>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698B5DBD" w14:textId="592087BB" w:rsidR="009B712C" w:rsidRPr="00AF6608" w:rsidRDefault="00F550A3" w:rsidP="009B712C">
            <w:pPr>
              <w:jc w:val="both"/>
              <w:rPr>
                <w:szCs w:val="24"/>
              </w:rPr>
            </w:pPr>
            <w:r>
              <w:rPr>
                <w:szCs w:val="24"/>
              </w:rPr>
              <w:t>–</w:t>
            </w:r>
          </w:p>
          <w:p w14:paraId="291C0F76" w14:textId="1590BC26" w:rsidR="00090286" w:rsidRPr="00AF6608" w:rsidRDefault="00090286" w:rsidP="00215299">
            <w:pPr>
              <w:jc w:val="both"/>
              <w:rPr>
                <w:szCs w:val="24"/>
              </w:rPr>
            </w:pPr>
          </w:p>
        </w:tc>
      </w:tr>
      <w:tr w:rsidR="00090286" w:rsidRPr="00AF6608" w14:paraId="21ABF6A3"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090286" w:rsidRPr="00AF6608" w:rsidRDefault="00090286" w:rsidP="00090286">
            <w:pPr>
              <w:jc w:val="both"/>
              <w:rPr>
                <w:rFonts w:eastAsia="Calibri"/>
              </w:rPr>
            </w:pPr>
            <w:r w:rsidRPr="00AF6608">
              <w:rPr>
                <w:rFonts w:eastAsia="Calibri"/>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3BE18F72" w:rsidR="00090286" w:rsidRPr="00AF6608" w:rsidRDefault="00090286" w:rsidP="00F20ED4">
            <w:pPr>
              <w:spacing w:line="254" w:lineRule="auto"/>
              <w:jc w:val="both"/>
              <w:rPr>
                <w:szCs w:val="24"/>
              </w:rPr>
            </w:pPr>
            <w:r w:rsidRPr="006909E8">
              <w:rPr>
                <w:szCs w:val="24"/>
              </w:rPr>
              <w:t xml:space="preserve">Dalinis vertinimas dėl </w:t>
            </w:r>
            <w:bookmarkStart w:id="2" w:name="_Hlk78532737"/>
            <w:r w:rsidR="000620B4" w:rsidRPr="006909E8">
              <w:rPr>
                <w:szCs w:val="24"/>
              </w:rPr>
              <w:t>Pirkimo</w:t>
            </w:r>
            <w:bookmarkEnd w:id="2"/>
            <w:r w:rsidR="00F550A3">
              <w:rPr>
                <w:szCs w:val="24"/>
              </w:rPr>
              <w:t xml:space="preserve"> </w:t>
            </w:r>
            <w:r w:rsidR="00273A5D">
              <w:rPr>
                <w:szCs w:val="24"/>
              </w:rPr>
              <w:t xml:space="preserve">objekto </w:t>
            </w:r>
            <w:r w:rsidR="00F550A3">
              <w:rPr>
                <w:szCs w:val="24"/>
              </w:rPr>
              <w:t>skaidymo/neskaidymo į dalis</w:t>
            </w:r>
            <w:r>
              <w:rPr>
                <w:szCs w:val="24"/>
              </w:rPr>
              <w:t xml:space="preserve"> </w:t>
            </w:r>
            <w:r w:rsidRPr="00AF6608">
              <w:rPr>
                <w:szCs w:val="24"/>
              </w:rPr>
              <w:t xml:space="preserve">/ vertinimas </w:t>
            </w:r>
            <w:r w:rsidR="00F550A3">
              <w:rPr>
                <w:szCs w:val="24"/>
              </w:rPr>
              <w:t>iki</w:t>
            </w:r>
            <w:r w:rsidRPr="00AF6608">
              <w:rPr>
                <w:szCs w:val="24"/>
              </w:rPr>
              <w:t xml:space="preserve"> sutar</w:t>
            </w:r>
            <w:r w:rsidR="00F42FB1">
              <w:rPr>
                <w:szCs w:val="24"/>
              </w:rPr>
              <w:t>ties</w:t>
            </w:r>
            <w:r w:rsidRPr="00AF6608">
              <w:rPr>
                <w:szCs w:val="24"/>
              </w:rPr>
              <w:t xml:space="preserve"> sudarymo.</w:t>
            </w:r>
          </w:p>
        </w:tc>
      </w:tr>
      <w:tr w:rsidR="00090286" w:rsidRPr="00AF6608" w14:paraId="20D8E735"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090286" w:rsidRPr="00AF6608" w:rsidRDefault="00090286" w:rsidP="00090286">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9313C08" w14:textId="00222404" w:rsidR="00090286" w:rsidRPr="002C4F49" w:rsidRDefault="00F550A3" w:rsidP="00090286">
            <w:pPr>
              <w:jc w:val="both"/>
              <w:rPr>
                <w:szCs w:val="24"/>
                <w:highlight w:val="yellow"/>
              </w:rPr>
            </w:pPr>
            <w:r w:rsidRPr="00F550A3">
              <w:t>–</w:t>
            </w:r>
          </w:p>
        </w:tc>
      </w:tr>
      <w:tr w:rsidR="00090286" w:rsidRPr="00AF6608" w14:paraId="79B42676" w14:textId="77777777" w:rsidTr="00197368">
        <w:tc>
          <w:tcPr>
            <w:tcW w:w="4677" w:type="dxa"/>
            <w:shd w:val="clear" w:color="auto" w:fill="auto"/>
            <w:vAlign w:val="center"/>
          </w:tcPr>
          <w:p w14:paraId="3C2AB019" w14:textId="77777777" w:rsidR="00090286" w:rsidRPr="00AF6608" w:rsidRDefault="00090286" w:rsidP="00090286">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77777777" w:rsidR="00090286" w:rsidRPr="00AF6608" w:rsidRDefault="00090286" w:rsidP="00090286">
            <w:pPr>
              <w:jc w:val="both"/>
              <w:rPr>
                <w:szCs w:val="24"/>
              </w:rPr>
            </w:pPr>
            <w:r w:rsidRPr="00AF6608">
              <w:rPr>
                <w:szCs w:val="24"/>
              </w:rPr>
              <w:t>–</w:t>
            </w:r>
          </w:p>
        </w:tc>
      </w:tr>
    </w:tbl>
    <w:p w14:paraId="0F3479DA" w14:textId="77777777" w:rsidR="003F255A" w:rsidRPr="00AF6608" w:rsidRDefault="003F255A" w:rsidP="002A07F4">
      <w:pPr>
        <w:jc w:val="center"/>
        <w:rPr>
          <w:b/>
          <w:szCs w:val="24"/>
        </w:rPr>
      </w:pPr>
    </w:p>
    <w:p w14:paraId="6B3352C5" w14:textId="77777777" w:rsidR="002A07F4" w:rsidRPr="00AF6608" w:rsidRDefault="002A07F4" w:rsidP="002A07F4">
      <w:pPr>
        <w:jc w:val="center"/>
        <w:rPr>
          <w:b/>
          <w:szCs w:val="24"/>
        </w:rPr>
      </w:pPr>
      <w:r w:rsidRPr="00AF6608">
        <w:rPr>
          <w:b/>
          <w:szCs w:val="24"/>
        </w:rPr>
        <w:t>II dalis. Vertinimo apimtyje nustatyti pažeidimai</w:t>
      </w:r>
    </w:p>
    <w:p w14:paraId="2AFB40B6"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44688D79" w14:textId="77777777" w:rsidTr="00F81E5F">
        <w:tc>
          <w:tcPr>
            <w:tcW w:w="567" w:type="dxa"/>
            <w:shd w:val="clear" w:color="auto" w:fill="auto"/>
            <w:vAlign w:val="center"/>
          </w:tcPr>
          <w:p w14:paraId="03EE4463" w14:textId="019A2CD1" w:rsidR="00D44ADB" w:rsidRPr="00AF6608" w:rsidRDefault="00D44ADB" w:rsidP="00D57F61">
            <w:pPr>
              <w:spacing w:before="120" w:after="120"/>
              <w:ind w:left="171" w:hanging="142"/>
              <w:rPr>
                <w:szCs w:val="24"/>
              </w:rPr>
            </w:pPr>
          </w:p>
        </w:tc>
        <w:tc>
          <w:tcPr>
            <w:tcW w:w="9214" w:type="dxa"/>
            <w:shd w:val="clear" w:color="auto" w:fill="auto"/>
          </w:tcPr>
          <w:p w14:paraId="66C23B44" w14:textId="2EEC6458" w:rsidR="00D44ADB" w:rsidRPr="00AF6608" w:rsidRDefault="006E715F" w:rsidP="000B107D">
            <w:pPr>
              <w:spacing w:before="120" w:after="120"/>
              <w:rPr>
                <w:i/>
                <w:szCs w:val="24"/>
              </w:rPr>
            </w:pPr>
            <w:r>
              <w:rPr>
                <w:i/>
                <w:szCs w:val="24"/>
              </w:rPr>
              <w:t>–</w:t>
            </w:r>
          </w:p>
        </w:tc>
      </w:tr>
      <w:tr w:rsidR="00D44ADB" w:rsidRPr="00AF6608" w14:paraId="498C85F9" w14:textId="77777777" w:rsidTr="000B107D">
        <w:tc>
          <w:tcPr>
            <w:tcW w:w="9781" w:type="dxa"/>
            <w:gridSpan w:val="2"/>
            <w:shd w:val="clear" w:color="auto" w:fill="auto"/>
            <w:vAlign w:val="center"/>
          </w:tcPr>
          <w:p w14:paraId="416E8FB9" w14:textId="3DD2405D" w:rsidR="00DF2FA6" w:rsidRPr="00023257" w:rsidRDefault="00DF2FA6" w:rsidP="00073A40">
            <w:pPr>
              <w:ind w:firstLine="426"/>
              <w:jc w:val="both"/>
              <w:rPr>
                <w:bCs/>
                <w:szCs w:val="24"/>
              </w:rPr>
            </w:pPr>
          </w:p>
        </w:tc>
      </w:tr>
    </w:tbl>
    <w:p w14:paraId="7B6DDF52" w14:textId="77777777" w:rsidR="002A07F4" w:rsidRPr="00AF6608" w:rsidRDefault="002A07F4" w:rsidP="002A07F4">
      <w:pPr>
        <w:ind w:left="-113"/>
        <w:jc w:val="center"/>
        <w:rPr>
          <w:b/>
          <w:szCs w:val="24"/>
        </w:rPr>
      </w:pPr>
    </w:p>
    <w:p w14:paraId="411D34F1" w14:textId="21F3DB75"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1884C79D"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AF6608" w14:paraId="5A97AFC0" w14:textId="77777777" w:rsidTr="000B107D">
        <w:tc>
          <w:tcPr>
            <w:tcW w:w="567" w:type="dxa"/>
            <w:shd w:val="clear" w:color="auto" w:fill="auto"/>
            <w:vAlign w:val="center"/>
          </w:tcPr>
          <w:p w14:paraId="6D2F556B" w14:textId="02364E6B" w:rsidR="00EE0A94" w:rsidRPr="00AF6608"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AF6608" w:rsidRDefault="00857126" w:rsidP="000B107D">
            <w:pPr>
              <w:spacing w:before="120" w:after="120"/>
              <w:rPr>
                <w:i/>
                <w:szCs w:val="24"/>
              </w:rPr>
            </w:pPr>
            <w:r>
              <w:rPr>
                <w:i/>
                <w:szCs w:val="24"/>
              </w:rPr>
              <w:t>–</w:t>
            </w:r>
          </w:p>
        </w:tc>
      </w:tr>
      <w:tr w:rsidR="00670BD0" w:rsidRPr="0036140F" w14:paraId="79FB8147" w14:textId="77777777" w:rsidTr="000B107D">
        <w:tc>
          <w:tcPr>
            <w:tcW w:w="9781" w:type="dxa"/>
            <w:gridSpan w:val="2"/>
            <w:shd w:val="clear" w:color="auto" w:fill="auto"/>
          </w:tcPr>
          <w:p w14:paraId="41B28DEC" w14:textId="737030B7" w:rsidR="00670BD0" w:rsidRPr="009D2AD3" w:rsidRDefault="00670BD0" w:rsidP="00857126">
            <w:pPr>
              <w:ind w:firstLine="426"/>
              <w:jc w:val="both"/>
              <w:rPr>
                <w:szCs w:val="24"/>
              </w:rPr>
            </w:pPr>
          </w:p>
        </w:tc>
      </w:tr>
    </w:tbl>
    <w:p w14:paraId="409B8C3C" w14:textId="77777777" w:rsidR="003A2C45" w:rsidRDefault="003A2C45" w:rsidP="002A07F4">
      <w:pPr>
        <w:jc w:val="center"/>
        <w:rPr>
          <w:b/>
          <w:szCs w:val="24"/>
        </w:rPr>
      </w:pPr>
    </w:p>
    <w:p w14:paraId="2A5FB4FC" w14:textId="77777777" w:rsidR="002A07F4" w:rsidRPr="00AF6608" w:rsidRDefault="002A07F4" w:rsidP="002A07F4">
      <w:pPr>
        <w:jc w:val="center"/>
        <w:rPr>
          <w:b/>
          <w:szCs w:val="24"/>
        </w:rPr>
      </w:pPr>
      <w:r w:rsidRPr="00AF6608">
        <w:rPr>
          <w:b/>
          <w:szCs w:val="24"/>
        </w:rPr>
        <w:t>IV dalis. Sprendimas</w:t>
      </w:r>
    </w:p>
    <w:p w14:paraId="34AF038F"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343837"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69706931" w14:textId="41531B34" w:rsidR="00074456" w:rsidRDefault="00F550A3" w:rsidP="00F550A3">
            <w:pPr>
              <w:ind w:firstLine="284"/>
              <w:jc w:val="both"/>
              <w:rPr>
                <w:rFonts w:eastAsia="Calibri"/>
                <w:bCs/>
                <w:szCs w:val="24"/>
              </w:rPr>
            </w:pPr>
            <w:r>
              <w:rPr>
                <w:rFonts w:eastAsia="Calibri"/>
                <w:bCs/>
                <w:szCs w:val="24"/>
              </w:rPr>
              <w:t>Atsižvelg</w:t>
            </w:r>
            <w:r w:rsidR="00393042">
              <w:rPr>
                <w:rFonts w:eastAsia="Calibri"/>
                <w:bCs/>
                <w:szCs w:val="24"/>
              </w:rPr>
              <w:t xml:space="preserve">dama </w:t>
            </w:r>
            <w:r>
              <w:rPr>
                <w:rFonts w:eastAsia="Calibri"/>
                <w:bCs/>
                <w:szCs w:val="24"/>
              </w:rPr>
              <w:t xml:space="preserve">į tai, kad </w:t>
            </w:r>
            <w:r w:rsidR="00074456">
              <w:rPr>
                <w:szCs w:val="24"/>
              </w:rPr>
              <w:t xml:space="preserve"> Perkantysis subjektas pagal Įstatymą neprivalo skaidyti </w:t>
            </w:r>
            <w:r w:rsidR="003327F4">
              <w:rPr>
                <w:szCs w:val="24"/>
              </w:rPr>
              <w:t>p</w:t>
            </w:r>
            <w:r w:rsidR="00074456">
              <w:rPr>
                <w:szCs w:val="24"/>
              </w:rPr>
              <w:t xml:space="preserve">irkimo objekto į dalis </w:t>
            </w:r>
            <w:r w:rsidR="00393042">
              <w:rPr>
                <w:szCs w:val="24"/>
              </w:rPr>
              <w:t>(nors, Tarnybos vertinimu, ši teisė</w:t>
            </w:r>
            <w:r w:rsidR="00393042">
              <w:t xml:space="preserve"> ir </w:t>
            </w:r>
            <w:r w:rsidR="00393042" w:rsidRPr="00A44A7C">
              <w:rPr>
                <w:szCs w:val="24"/>
              </w:rPr>
              <w:t xml:space="preserve">nereiškia </w:t>
            </w:r>
            <w:r w:rsidR="00393042">
              <w:rPr>
                <w:szCs w:val="24"/>
              </w:rPr>
              <w:t>p</w:t>
            </w:r>
            <w:r w:rsidR="00393042" w:rsidRPr="00A44A7C">
              <w:rPr>
                <w:szCs w:val="24"/>
              </w:rPr>
              <w:t>erkanči</w:t>
            </w:r>
            <w:r w:rsidR="00393042">
              <w:rPr>
                <w:szCs w:val="24"/>
              </w:rPr>
              <w:t>ųjų</w:t>
            </w:r>
            <w:r w:rsidR="00393042" w:rsidRPr="00A44A7C">
              <w:rPr>
                <w:szCs w:val="24"/>
              </w:rPr>
              <w:t xml:space="preserve"> subjekt</w:t>
            </w:r>
            <w:r w:rsidR="00393042">
              <w:rPr>
                <w:szCs w:val="24"/>
              </w:rPr>
              <w:t>ų</w:t>
            </w:r>
            <w:r w:rsidR="00393042" w:rsidRPr="00A44A7C">
              <w:rPr>
                <w:szCs w:val="24"/>
              </w:rPr>
              <w:t xml:space="preserve"> absoliučios teisės neskaidyti sudėtinio pirkimo objekto į atskiras dalis</w:t>
            </w:r>
            <w:r w:rsidR="00393042">
              <w:rPr>
                <w:szCs w:val="24"/>
              </w:rPr>
              <w:t>, t. y., perkantieji subjektai šia teise turėtų naudotis protingai, racionaliai – kiekvienu konkrečiu atveju įsivertinant pirkimu siekiamą tikslą, atsižvelgiant į pirkimo esmę, rinkos konkurencinę aplinką ir pan.)</w:t>
            </w:r>
            <w:r w:rsidR="00E47882">
              <w:rPr>
                <w:color w:val="000000"/>
                <w:spacing w:val="2"/>
                <w:shd w:val="clear" w:color="auto" w:fill="FFFFFF"/>
              </w:rPr>
              <w:t>,</w:t>
            </w:r>
            <w:r w:rsidR="00074456">
              <w:rPr>
                <w:color w:val="000000"/>
                <w:spacing w:val="2"/>
                <w:shd w:val="clear" w:color="auto" w:fill="FFFFFF"/>
              </w:rPr>
              <w:t xml:space="preserve"> </w:t>
            </w:r>
            <w:r w:rsidR="00E47882">
              <w:rPr>
                <w:color w:val="000000"/>
                <w:spacing w:val="2"/>
                <w:shd w:val="clear" w:color="auto" w:fill="FFFFFF"/>
              </w:rPr>
              <w:t>į</w:t>
            </w:r>
            <w:r w:rsidR="00393042">
              <w:rPr>
                <w:color w:val="000000"/>
                <w:spacing w:val="2"/>
                <w:shd w:val="clear" w:color="auto" w:fill="FFFFFF"/>
              </w:rPr>
              <w:t xml:space="preserve">vertinusi </w:t>
            </w:r>
            <w:r w:rsidR="00572906">
              <w:rPr>
                <w:color w:val="000000"/>
                <w:spacing w:val="2"/>
                <w:shd w:val="clear" w:color="auto" w:fill="FFFFFF"/>
              </w:rPr>
              <w:t xml:space="preserve"> Pirkimo objekt</w:t>
            </w:r>
            <w:r w:rsidR="00393042">
              <w:rPr>
                <w:color w:val="000000"/>
                <w:spacing w:val="2"/>
                <w:shd w:val="clear" w:color="auto" w:fill="FFFFFF"/>
              </w:rPr>
              <w:t>o turinį,</w:t>
            </w:r>
            <w:r w:rsidR="00572906">
              <w:rPr>
                <w:color w:val="000000"/>
                <w:spacing w:val="2"/>
                <w:shd w:val="clear" w:color="auto" w:fill="FFFFFF"/>
              </w:rPr>
              <w:t xml:space="preserve"> Techninės specifikacijos </w:t>
            </w:r>
            <w:r w:rsidR="007C05AD">
              <w:rPr>
                <w:color w:val="000000"/>
                <w:spacing w:val="2"/>
                <w:shd w:val="clear" w:color="auto" w:fill="FFFFFF"/>
              </w:rPr>
              <w:t>1 priede</w:t>
            </w:r>
            <w:r w:rsidR="00572906">
              <w:rPr>
                <w:color w:val="000000"/>
                <w:spacing w:val="2"/>
                <w:shd w:val="clear" w:color="auto" w:fill="FFFFFF"/>
              </w:rPr>
              <w:t xml:space="preserve"> nurodyt</w:t>
            </w:r>
            <w:r w:rsidR="00393042">
              <w:rPr>
                <w:color w:val="000000"/>
                <w:spacing w:val="2"/>
                <w:shd w:val="clear" w:color="auto" w:fill="FFFFFF"/>
              </w:rPr>
              <w:t>ų</w:t>
            </w:r>
            <w:r w:rsidR="00572906">
              <w:rPr>
                <w:color w:val="000000"/>
                <w:spacing w:val="2"/>
                <w:shd w:val="clear" w:color="auto" w:fill="FFFFFF"/>
              </w:rPr>
              <w:t xml:space="preserve"> paslaug</w:t>
            </w:r>
            <w:r w:rsidR="00393042">
              <w:rPr>
                <w:color w:val="000000"/>
                <w:spacing w:val="2"/>
                <w:shd w:val="clear" w:color="auto" w:fill="FFFFFF"/>
              </w:rPr>
              <w:t>ų apimtį</w:t>
            </w:r>
            <w:r w:rsidR="003327F4">
              <w:rPr>
                <w:color w:val="000000"/>
                <w:spacing w:val="2"/>
                <w:shd w:val="clear" w:color="auto" w:fill="FFFFFF"/>
              </w:rPr>
              <w:t>, Perkančiojo subjekto paaiškinimus</w:t>
            </w:r>
            <w:r w:rsidR="003327F4">
              <w:rPr>
                <w:rStyle w:val="Puslapioinaosnuoroda"/>
                <w:color w:val="000000"/>
                <w:spacing w:val="2"/>
                <w:shd w:val="clear" w:color="auto" w:fill="FFFFFF"/>
              </w:rPr>
              <w:footnoteReference w:id="1"/>
            </w:r>
            <w:r w:rsidR="00572906">
              <w:rPr>
                <w:color w:val="000000"/>
                <w:spacing w:val="2"/>
                <w:shd w:val="clear" w:color="auto" w:fill="FFFFFF"/>
              </w:rPr>
              <w:t xml:space="preserve"> </w:t>
            </w:r>
            <w:r w:rsidR="003327F4">
              <w:rPr>
                <w:color w:val="000000"/>
                <w:spacing w:val="2"/>
                <w:shd w:val="clear" w:color="auto" w:fill="FFFFFF"/>
              </w:rPr>
              <w:t xml:space="preserve">bei tai, kad Pirkimo objekto privalomų atlikti paslaugų vertės </w:t>
            </w:r>
            <w:r w:rsidR="00393042">
              <w:rPr>
                <w:color w:val="000000"/>
                <w:spacing w:val="2"/>
                <w:shd w:val="clear" w:color="auto" w:fill="FFFFFF"/>
              </w:rPr>
              <w:t>yra ganėtinai mažos</w:t>
            </w:r>
            <w:r w:rsidR="003327F4">
              <w:rPr>
                <w:color w:val="000000"/>
                <w:spacing w:val="2"/>
                <w:shd w:val="clear" w:color="auto" w:fill="FFFFFF"/>
              </w:rPr>
              <w:t>, o reikiamų, užsakomų paslaugų tikslūs kiekiai ir jų dažnumas nėra žinomi, Tarnyba sprendžia, kad šiuo konkrečiu atveju</w:t>
            </w:r>
            <w:r w:rsidR="00393042">
              <w:rPr>
                <w:color w:val="000000"/>
                <w:spacing w:val="2"/>
                <w:shd w:val="clear" w:color="auto" w:fill="FFFFFF"/>
              </w:rPr>
              <w:t>, neskaidydamas Pirkimo objekto į dalis,</w:t>
            </w:r>
            <w:r w:rsidR="003327F4">
              <w:rPr>
                <w:color w:val="000000"/>
                <w:spacing w:val="2"/>
                <w:shd w:val="clear" w:color="auto" w:fill="FFFFFF"/>
              </w:rPr>
              <w:t xml:space="preserve"> Perkantysis subjektas</w:t>
            </w:r>
            <w:r w:rsidR="007C05AD">
              <w:rPr>
                <w:color w:val="000000"/>
                <w:spacing w:val="2"/>
                <w:shd w:val="clear" w:color="auto" w:fill="FFFFFF"/>
              </w:rPr>
              <w:t xml:space="preserve"> nepažeidė Įstatymo reikalavimų.</w:t>
            </w:r>
          </w:p>
          <w:p w14:paraId="72DBAB38" w14:textId="50C510FD" w:rsidR="00423EB4" w:rsidRPr="001D4584" w:rsidRDefault="007C05AD" w:rsidP="00F550A3">
            <w:pPr>
              <w:ind w:firstLine="284"/>
              <w:jc w:val="both"/>
              <w:rPr>
                <w:szCs w:val="24"/>
              </w:rPr>
            </w:pPr>
            <w:r>
              <w:rPr>
                <w:rFonts w:eastAsia="Calibri"/>
                <w:bCs/>
                <w:szCs w:val="24"/>
              </w:rPr>
              <w:t xml:space="preserve">Įvertinus tai, kad </w:t>
            </w:r>
            <w:r w:rsidR="00F550A3">
              <w:rPr>
                <w:rFonts w:eastAsia="Calibri"/>
                <w:bCs/>
                <w:szCs w:val="24"/>
              </w:rPr>
              <w:t xml:space="preserve">vertinimo apimtyje Įstatymo pažeidimų </w:t>
            </w:r>
            <w:r>
              <w:rPr>
                <w:rFonts w:eastAsia="Calibri"/>
                <w:bCs/>
                <w:szCs w:val="24"/>
              </w:rPr>
              <w:t xml:space="preserve">Tarnyba </w:t>
            </w:r>
            <w:r w:rsidR="00F550A3">
              <w:rPr>
                <w:rFonts w:eastAsia="Calibri"/>
                <w:bCs/>
                <w:szCs w:val="24"/>
              </w:rPr>
              <w:t>nenustatė, Perkantysis subjektas gali tęsti Pirkimo procedūras. Tarnyba panaikina Perkančiajam subjektui 2021</w:t>
            </w:r>
            <w:r w:rsidR="00755D40">
              <w:rPr>
                <w:rFonts w:eastAsia="Calibri"/>
                <w:bCs/>
                <w:szCs w:val="24"/>
              </w:rPr>
              <w:t xml:space="preserve"> </w:t>
            </w:r>
            <w:r w:rsidR="00F550A3">
              <w:rPr>
                <w:rFonts w:eastAsia="Calibri"/>
                <w:bCs/>
                <w:szCs w:val="24"/>
              </w:rPr>
              <w:t>m. liepos12 d. raštu Nr. 4S-718(7.4Mr) pritaikytą įpareigojimą sustabdyti Pirkimo sutarties sudarymo procedūrą.</w:t>
            </w:r>
          </w:p>
        </w:tc>
      </w:tr>
    </w:tbl>
    <w:p w14:paraId="0FD35F79" w14:textId="77777777" w:rsidR="002A07F4" w:rsidRPr="00AF6608" w:rsidRDefault="002A07F4" w:rsidP="002A07F4"/>
    <w:p w14:paraId="6294F7CE" w14:textId="7339BB1F" w:rsidR="00CC0AA8" w:rsidRPr="00985449" w:rsidRDefault="002A07F4" w:rsidP="00CC0AA8">
      <w:pPr>
        <w:jc w:val="center"/>
        <w:rPr>
          <w:b/>
          <w:szCs w:val="24"/>
        </w:rPr>
      </w:pPr>
      <w:r w:rsidRPr="00AF6608">
        <w:rPr>
          <w:b/>
          <w:szCs w:val="24"/>
        </w:rPr>
        <w:t>Pastabos</w:t>
      </w:r>
    </w:p>
    <w:p w14:paraId="3B024E3E" w14:textId="07F373D4"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071946" w:rsidRPr="00AF6608" w14:paraId="79C2297F" w14:textId="77777777" w:rsidTr="00ED25C9">
        <w:tc>
          <w:tcPr>
            <w:tcW w:w="567" w:type="dxa"/>
            <w:shd w:val="clear" w:color="auto" w:fill="auto"/>
            <w:vAlign w:val="center"/>
          </w:tcPr>
          <w:p w14:paraId="27B8B9E1" w14:textId="07305E2A" w:rsidR="00071946" w:rsidRPr="00AF6608" w:rsidRDefault="00A66597" w:rsidP="00A66597">
            <w:pPr>
              <w:spacing w:before="120" w:after="120"/>
              <w:rPr>
                <w:szCs w:val="24"/>
              </w:rPr>
            </w:pPr>
            <w:r>
              <w:rPr>
                <w:szCs w:val="24"/>
              </w:rPr>
              <w:t>1.</w:t>
            </w:r>
          </w:p>
        </w:tc>
        <w:tc>
          <w:tcPr>
            <w:tcW w:w="9214" w:type="dxa"/>
            <w:shd w:val="clear" w:color="auto" w:fill="auto"/>
          </w:tcPr>
          <w:p w14:paraId="74BFB651" w14:textId="32BE6A35" w:rsidR="00071946" w:rsidRPr="00AF6608" w:rsidRDefault="00071946" w:rsidP="00ED25C9">
            <w:pPr>
              <w:spacing w:before="120" w:after="120"/>
              <w:rPr>
                <w:i/>
                <w:szCs w:val="24"/>
              </w:rPr>
            </w:pPr>
          </w:p>
        </w:tc>
      </w:tr>
      <w:tr w:rsidR="00071946" w:rsidRPr="0036140F" w14:paraId="415EA070" w14:textId="77777777" w:rsidTr="00ED25C9">
        <w:tc>
          <w:tcPr>
            <w:tcW w:w="9781" w:type="dxa"/>
            <w:gridSpan w:val="2"/>
            <w:shd w:val="clear" w:color="auto" w:fill="auto"/>
          </w:tcPr>
          <w:p w14:paraId="28BEF8E1" w14:textId="6A81BFDA" w:rsidR="00071946" w:rsidRPr="00C35D51" w:rsidRDefault="001456FF" w:rsidP="00F43F17">
            <w:pPr>
              <w:jc w:val="both"/>
              <w:rPr>
                <w:color w:val="000000"/>
                <w:spacing w:val="2"/>
                <w:shd w:val="clear" w:color="auto" w:fill="FFFFFF"/>
              </w:rPr>
            </w:pPr>
            <w:r>
              <w:rPr>
                <w:bCs/>
                <w:szCs w:val="24"/>
              </w:rPr>
              <w:t>Pastebėtina</w:t>
            </w:r>
            <w:r w:rsidR="00393042">
              <w:rPr>
                <w:bCs/>
                <w:szCs w:val="24"/>
              </w:rPr>
              <w:t xml:space="preserve">, kad </w:t>
            </w:r>
            <w:r w:rsidR="00393042" w:rsidRPr="00393042">
              <w:rPr>
                <w:spacing w:val="2"/>
                <w:shd w:val="clear" w:color="auto" w:fill="FFFFFF"/>
              </w:rPr>
              <w:t>Įstatyme</w:t>
            </w:r>
            <w:r w:rsidR="00393042">
              <w:rPr>
                <w:color w:val="6666FF"/>
                <w:spacing w:val="2"/>
                <w:shd w:val="clear" w:color="auto" w:fill="FFFFFF"/>
              </w:rPr>
              <w:t xml:space="preserve"> </w:t>
            </w:r>
            <w:r w:rsidR="00393042" w:rsidRPr="00393042">
              <w:rPr>
                <w:color w:val="000000"/>
                <w:spacing w:val="2"/>
                <w:shd w:val="clear" w:color="auto" w:fill="FFFFFF"/>
              </w:rPr>
              <w:t>nėra įtvirtinta pareiga perkančiajam subjektui pirkimo dokumentuose deklaruoti pirkimo objekto neskaidymo priežas</w:t>
            </w:r>
            <w:r w:rsidR="00E47882">
              <w:rPr>
                <w:color w:val="000000"/>
                <w:spacing w:val="2"/>
                <w:shd w:val="clear" w:color="auto" w:fill="FFFFFF"/>
              </w:rPr>
              <w:t>čių</w:t>
            </w:r>
            <w:r w:rsidR="00393042" w:rsidRPr="00393042">
              <w:rPr>
                <w:color w:val="000000"/>
                <w:spacing w:val="2"/>
                <w:shd w:val="clear" w:color="auto" w:fill="FFFFFF"/>
              </w:rPr>
              <w:t>, tačiau</w:t>
            </w:r>
            <w:r>
              <w:rPr>
                <w:color w:val="000000"/>
                <w:spacing w:val="2"/>
                <w:shd w:val="clear" w:color="auto" w:fill="FFFFFF"/>
              </w:rPr>
              <w:t xml:space="preserve">, </w:t>
            </w:r>
            <w:r w:rsidR="00A66597">
              <w:rPr>
                <w:color w:val="000000"/>
                <w:spacing w:val="2"/>
                <w:shd w:val="clear" w:color="auto" w:fill="FFFFFF"/>
              </w:rPr>
              <w:t xml:space="preserve">įvertinus tai, kad pirkimo objekto skaidymas praktikoje </w:t>
            </w:r>
            <w:r w:rsidR="00E47882">
              <w:rPr>
                <w:color w:val="000000"/>
                <w:spacing w:val="2"/>
                <w:shd w:val="clear" w:color="auto" w:fill="FFFFFF"/>
              </w:rPr>
              <w:t xml:space="preserve">dažnu atveju </w:t>
            </w:r>
            <w:r w:rsidR="00A66597">
              <w:rPr>
                <w:color w:val="000000"/>
                <w:spacing w:val="2"/>
                <w:shd w:val="clear" w:color="auto" w:fill="FFFFFF"/>
              </w:rPr>
              <w:t>laikytina</w:t>
            </w:r>
            <w:r w:rsidR="00E47882">
              <w:rPr>
                <w:color w:val="000000"/>
                <w:spacing w:val="2"/>
                <w:shd w:val="clear" w:color="auto" w:fill="FFFFFF"/>
              </w:rPr>
              <w:t>s</w:t>
            </w:r>
            <w:r w:rsidR="00A66597">
              <w:rPr>
                <w:color w:val="000000"/>
                <w:spacing w:val="2"/>
                <w:shd w:val="clear" w:color="auto" w:fill="FFFFFF"/>
              </w:rPr>
              <w:t xml:space="preserve"> efektyvia priemone konkurencijai</w:t>
            </w:r>
            <w:r w:rsidR="00E47882">
              <w:rPr>
                <w:color w:val="000000"/>
                <w:spacing w:val="2"/>
                <w:shd w:val="clear" w:color="auto" w:fill="FFFFFF"/>
              </w:rPr>
              <w:t xml:space="preserve"> padidinti</w:t>
            </w:r>
            <w:r w:rsidR="00A66597">
              <w:rPr>
                <w:color w:val="000000"/>
                <w:spacing w:val="2"/>
                <w:shd w:val="clear" w:color="auto" w:fill="FFFFFF"/>
              </w:rPr>
              <w:t xml:space="preserve">, </w:t>
            </w:r>
            <w:r w:rsidR="00E47882">
              <w:rPr>
                <w:color w:val="000000"/>
                <w:spacing w:val="2"/>
                <w:shd w:val="clear" w:color="auto" w:fill="FFFFFF"/>
              </w:rPr>
              <w:t xml:space="preserve">taip pat siekiant užtikrinti kuo didesnį skaidrumą, </w:t>
            </w:r>
            <w:r>
              <w:rPr>
                <w:color w:val="000000"/>
                <w:spacing w:val="2"/>
                <w:shd w:val="clear" w:color="auto" w:fill="FFFFFF"/>
              </w:rPr>
              <w:t>Tarnybos nuomone, ateityje, vykda</w:t>
            </w:r>
            <w:r w:rsidR="00C35D51">
              <w:rPr>
                <w:color w:val="000000"/>
                <w:spacing w:val="2"/>
                <w:shd w:val="clear" w:color="auto" w:fill="FFFFFF"/>
              </w:rPr>
              <w:t>nt</w:t>
            </w:r>
            <w:r>
              <w:rPr>
                <w:color w:val="000000"/>
                <w:spacing w:val="2"/>
                <w:shd w:val="clear" w:color="auto" w:fill="FFFFFF"/>
              </w:rPr>
              <w:t xml:space="preserve"> pirkimus </w:t>
            </w:r>
            <w:r w:rsidR="00C35D51">
              <w:rPr>
                <w:color w:val="000000"/>
                <w:spacing w:val="2"/>
                <w:shd w:val="clear" w:color="auto" w:fill="FFFFFF"/>
              </w:rPr>
              <w:lastRenderedPageBreak/>
              <w:t>rekomenduotina P</w:t>
            </w:r>
            <w:r w:rsidR="00393042" w:rsidRPr="00393042">
              <w:rPr>
                <w:color w:val="000000"/>
                <w:spacing w:val="2"/>
                <w:shd w:val="clear" w:color="auto" w:fill="FFFFFF"/>
              </w:rPr>
              <w:t>erkan</w:t>
            </w:r>
            <w:r w:rsidR="00C35D51">
              <w:rPr>
                <w:color w:val="000000"/>
                <w:spacing w:val="2"/>
                <w:shd w:val="clear" w:color="auto" w:fill="FFFFFF"/>
              </w:rPr>
              <w:t>čiajam</w:t>
            </w:r>
            <w:r w:rsidR="00393042" w:rsidRPr="00393042">
              <w:rPr>
                <w:color w:val="000000"/>
                <w:spacing w:val="2"/>
                <w:shd w:val="clear" w:color="auto" w:fill="FFFFFF"/>
              </w:rPr>
              <w:t xml:space="preserve"> subjekt</w:t>
            </w:r>
            <w:r w:rsidR="00C35D51">
              <w:rPr>
                <w:color w:val="000000"/>
                <w:spacing w:val="2"/>
                <w:shd w:val="clear" w:color="auto" w:fill="FFFFFF"/>
              </w:rPr>
              <w:t>ui</w:t>
            </w:r>
            <w:r w:rsidR="00393042" w:rsidRPr="00393042">
              <w:rPr>
                <w:color w:val="000000"/>
                <w:spacing w:val="2"/>
                <w:shd w:val="clear" w:color="auto" w:fill="FFFFFF"/>
              </w:rPr>
              <w:t>, pri</w:t>
            </w:r>
            <w:r w:rsidR="00C35D51">
              <w:rPr>
                <w:color w:val="000000"/>
                <w:spacing w:val="2"/>
                <w:shd w:val="clear" w:color="auto" w:fill="FFFFFF"/>
              </w:rPr>
              <w:t xml:space="preserve">ėmus </w:t>
            </w:r>
            <w:r w:rsidR="00393042" w:rsidRPr="00393042">
              <w:rPr>
                <w:color w:val="000000"/>
                <w:spacing w:val="2"/>
                <w:shd w:val="clear" w:color="auto" w:fill="FFFFFF"/>
              </w:rPr>
              <w:t xml:space="preserve">sprendimą dėl pirkimo objekto neskaidymo, </w:t>
            </w:r>
            <w:r>
              <w:rPr>
                <w:color w:val="000000"/>
                <w:spacing w:val="2"/>
                <w:shd w:val="clear" w:color="auto" w:fill="FFFFFF"/>
              </w:rPr>
              <w:t xml:space="preserve">pirkimo sąlygose </w:t>
            </w:r>
            <w:r w:rsidR="00C35D51">
              <w:rPr>
                <w:color w:val="000000"/>
                <w:spacing w:val="2"/>
                <w:shd w:val="clear" w:color="auto" w:fill="FFFFFF"/>
              </w:rPr>
              <w:t>nurodyti pirkimo neskaidymo į dalis</w:t>
            </w:r>
            <w:r w:rsidR="00AC081C">
              <w:rPr>
                <w:color w:val="000000"/>
                <w:spacing w:val="2"/>
                <w:shd w:val="clear" w:color="auto" w:fill="FFFFFF"/>
              </w:rPr>
              <w:t xml:space="preserve"> </w:t>
            </w:r>
            <w:r w:rsidR="00E47882">
              <w:rPr>
                <w:color w:val="000000"/>
                <w:spacing w:val="2"/>
                <w:shd w:val="clear" w:color="auto" w:fill="FFFFFF"/>
              </w:rPr>
              <w:t>priežastis</w:t>
            </w:r>
            <w:r w:rsidR="00C35D51">
              <w:rPr>
                <w:color w:val="000000"/>
                <w:spacing w:val="2"/>
                <w:shd w:val="clear" w:color="auto" w:fill="FFFFFF"/>
              </w:rPr>
              <w:t>.</w:t>
            </w:r>
          </w:p>
        </w:tc>
      </w:tr>
    </w:tbl>
    <w:p w14:paraId="0897D1F9" w14:textId="77777777" w:rsidR="002A07F4" w:rsidRPr="00AF6608" w:rsidRDefault="002A07F4" w:rsidP="002A07F4">
      <w:pPr>
        <w:rPr>
          <w:sz w:val="14"/>
          <w:szCs w:val="14"/>
        </w:rPr>
      </w:pPr>
    </w:p>
    <w:p w14:paraId="435EF5BA" w14:textId="2AEBAD9F" w:rsidR="000971D8" w:rsidRDefault="000971D8" w:rsidP="006C5A58">
      <w:pPr>
        <w:tabs>
          <w:tab w:val="left" w:pos="0"/>
        </w:tabs>
        <w:jc w:val="both"/>
        <w:rPr>
          <w:bCs/>
          <w:szCs w:val="24"/>
        </w:rPr>
      </w:pPr>
    </w:p>
    <w:p w14:paraId="2E708328" w14:textId="2D645991" w:rsidR="00605393" w:rsidRDefault="00605393" w:rsidP="006C5A58">
      <w:pPr>
        <w:tabs>
          <w:tab w:val="left" w:pos="0"/>
        </w:tabs>
        <w:jc w:val="both"/>
        <w:rPr>
          <w:bCs/>
          <w:szCs w:val="24"/>
        </w:rPr>
      </w:pPr>
    </w:p>
    <w:p w14:paraId="7DCCE6D0" w14:textId="77777777" w:rsidR="00605393" w:rsidRDefault="00605393" w:rsidP="006C5A58">
      <w:pPr>
        <w:tabs>
          <w:tab w:val="left" w:pos="0"/>
        </w:tabs>
        <w:jc w:val="both"/>
        <w:rPr>
          <w:bCs/>
          <w:szCs w:val="24"/>
        </w:rPr>
      </w:pPr>
    </w:p>
    <w:tbl>
      <w:tblPr>
        <w:tblW w:w="9923" w:type="dxa"/>
        <w:tblInd w:w="-147" w:type="dxa"/>
        <w:tblLook w:val="04A0" w:firstRow="1" w:lastRow="0" w:firstColumn="1" w:lastColumn="0" w:noHBand="0" w:noVBand="1"/>
      </w:tblPr>
      <w:tblGrid>
        <w:gridCol w:w="4964"/>
        <w:gridCol w:w="4959"/>
      </w:tblGrid>
      <w:tr w:rsidR="00273A5D" w14:paraId="4100A2EC" w14:textId="77777777" w:rsidTr="00273A5D">
        <w:tc>
          <w:tcPr>
            <w:tcW w:w="4964" w:type="dxa"/>
          </w:tcPr>
          <w:p w14:paraId="39429766" w14:textId="77777777" w:rsidR="00273A5D" w:rsidRDefault="00273A5D">
            <w:pPr>
              <w:rPr>
                <w:rFonts w:eastAsia="Calibri"/>
                <w:szCs w:val="24"/>
              </w:rPr>
            </w:pPr>
            <w:r>
              <w:rPr>
                <w:szCs w:val="24"/>
              </w:rPr>
              <w:t>Vyriausiasis patarėjas, laikinai atliekantis direktoriaus funkcijas</w:t>
            </w:r>
          </w:p>
          <w:p w14:paraId="4AB6F580" w14:textId="77777777" w:rsidR="00273A5D" w:rsidRDefault="00273A5D">
            <w:pPr>
              <w:rPr>
                <w:b/>
                <w:szCs w:val="24"/>
              </w:rPr>
            </w:pPr>
          </w:p>
        </w:tc>
        <w:tc>
          <w:tcPr>
            <w:tcW w:w="4959" w:type="dxa"/>
            <w:hideMark/>
          </w:tcPr>
          <w:p w14:paraId="67F51A58" w14:textId="77777777" w:rsidR="00273A5D" w:rsidRDefault="00273A5D">
            <w:pPr>
              <w:jc w:val="right"/>
              <w:rPr>
                <w:b/>
                <w:szCs w:val="24"/>
              </w:rPr>
            </w:pPr>
            <w:r>
              <w:rPr>
                <w:rFonts w:eastAsia="Calibri"/>
                <w:szCs w:val="24"/>
              </w:rPr>
              <w:t>Arūnas Siniauskas</w:t>
            </w:r>
          </w:p>
        </w:tc>
      </w:tr>
    </w:tbl>
    <w:p w14:paraId="42097266" w14:textId="7F768FBD" w:rsidR="0086640E" w:rsidRDefault="0086640E" w:rsidP="001C660F">
      <w:pPr>
        <w:spacing w:line="240" w:lineRule="exact"/>
        <w:jc w:val="both"/>
        <w:rPr>
          <w:bCs/>
          <w:sz w:val="20"/>
        </w:rPr>
      </w:pPr>
    </w:p>
    <w:p w14:paraId="027550F5" w14:textId="69AF6DE4" w:rsidR="0086640E" w:rsidRDefault="0086640E" w:rsidP="001C660F">
      <w:pPr>
        <w:spacing w:line="240" w:lineRule="exact"/>
        <w:jc w:val="both"/>
        <w:rPr>
          <w:bCs/>
          <w:sz w:val="20"/>
        </w:rPr>
      </w:pPr>
    </w:p>
    <w:p w14:paraId="0A17A817" w14:textId="48981FD2" w:rsidR="0086640E" w:rsidRDefault="0086640E" w:rsidP="001C660F">
      <w:pPr>
        <w:spacing w:line="240" w:lineRule="exact"/>
        <w:jc w:val="both"/>
        <w:rPr>
          <w:bCs/>
          <w:sz w:val="20"/>
        </w:rPr>
      </w:pPr>
    </w:p>
    <w:p w14:paraId="0F098E3D" w14:textId="7CA2708E" w:rsidR="0086640E" w:rsidRDefault="0086640E" w:rsidP="001C660F">
      <w:pPr>
        <w:spacing w:line="240" w:lineRule="exact"/>
        <w:jc w:val="both"/>
        <w:rPr>
          <w:bCs/>
          <w:sz w:val="20"/>
        </w:rPr>
      </w:pPr>
    </w:p>
    <w:p w14:paraId="68420F90" w14:textId="77777777" w:rsidR="00354736" w:rsidRDefault="00354736" w:rsidP="001C660F">
      <w:pPr>
        <w:spacing w:line="240" w:lineRule="exact"/>
        <w:jc w:val="both"/>
        <w:rPr>
          <w:bCs/>
          <w:sz w:val="20"/>
        </w:rPr>
      </w:pPr>
    </w:p>
    <w:p w14:paraId="67B665DC" w14:textId="77777777" w:rsidR="00354736" w:rsidRDefault="00354736" w:rsidP="001C660F">
      <w:pPr>
        <w:spacing w:line="240" w:lineRule="exact"/>
        <w:jc w:val="both"/>
        <w:rPr>
          <w:bCs/>
          <w:sz w:val="20"/>
        </w:rPr>
      </w:pPr>
    </w:p>
    <w:p w14:paraId="3D07FD11" w14:textId="77777777" w:rsidR="00354736" w:rsidRDefault="00354736" w:rsidP="001C660F">
      <w:pPr>
        <w:spacing w:line="240" w:lineRule="exact"/>
        <w:jc w:val="both"/>
        <w:rPr>
          <w:bCs/>
          <w:sz w:val="20"/>
        </w:rPr>
      </w:pPr>
    </w:p>
    <w:p w14:paraId="4E22AF41" w14:textId="77777777" w:rsidR="00354736" w:rsidRDefault="00354736" w:rsidP="001C660F">
      <w:pPr>
        <w:spacing w:line="240" w:lineRule="exact"/>
        <w:jc w:val="both"/>
        <w:rPr>
          <w:bCs/>
          <w:sz w:val="20"/>
        </w:rPr>
      </w:pPr>
    </w:p>
    <w:p w14:paraId="5014CDDE" w14:textId="77777777" w:rsidR="00354736" w:rsidRDefault="00354736" w:rsidP="001C660F">
      <w:pPr>
        <w:spacing w:line="240" w:lineRule="exact"/>
        <w:jc w:val="both"/>
        <w:rPr>
          <w:bCs/>
          <w:sz w:val="20"/>
        </w:rPr>
      </w:pPr>
    </w:p>
    <w:p w14:paraId="01D46A28" w14:textId="77777777" w:rsidR="00354736" w:rsidRDefault="00354736" w:rsidP="001C660F">
      <w:pPr>
        <w:spacing w:line="240" w:lineRule="exact"/>
        <w:jc w:val="both"/>
        <w:rPr>
          <w:bCs/>
          <w:sz w:val="20"/>
        </w:rPr>
      </w:pPr>
    </w:p>
    <w:p w14:paraId="0D9DD5CE" w14:textId="77777777" w:rsidR="00354736" w:rsidRDefault="00354736" w:rsidP="001C660F">
      <w:pPr>
        <w:spacing w:line="240" w:lineRule="exact"/>
        <w:jc w:val="both"/>
        <w:rPr>
          <w:bCs/>
          <w:sz w:val="20"/>
        </w:rPr>
      </w:pPr>
    </w:p>
    <w:p w14:paraId="120E4986" w14:textId="77777777" w:rsidR="00354736" w:rsidRDefault="00354736" w:rsidP="001C660F">
      <w:pPr>
        <w:spacing w:line="240" w:lineRule="exact"/>
        <w:jc w:val="both"/>
        <w:rPr>
          <w:bCs/>
          <w:sz w:val="20"/>
        </w:rPr>
      </w:pPr>
    </w:p>
    <w:p w14:paraId="063A6D04" w14:textId="77777777" w:rsidR="00354736" w:rsidRDefault="00354736" w:rsidP="001C660F">
      <w:pPr>
        <w:spacing w:line="240" w:lineRule="exact"/>
        <w:jc w:val="both"/>
        <w:rPr>
          <w:bCs/>
          <w:sz w:val="20"/>
        </w:rPr>
      </w:pPr>
    </w:p>
    <w:p w14:paraId="3F2D4996" w14:textId="77777777" w:rsidR="00354736" w:rsidRDefault="00354736" w:rsidP="001C660F">
      <w:pPr>
        <w:spacing w:line="240" w:lineRule="exact"/>
        <w:jc w:val="both"/>
        <w:rPr>
          <w:bCs/>
          <w:sz w:val="20"/>
        </w:rPr>
      </w:pPr>
    </w:p>
    <w:p w14:paraId="33ACBCA4" w14:textId="77777777" w:rsidR="00354736" w:rsidRDefault="00354736" w:rsidP="001C660F">
      <w:pPr>
        <w:spacing w:line="240" w:lineRule="exact"/>
        <w:jc w:val="both"/>
        <w:rPr>
          <w:bCs/>
          <w:sz w:val="20"/>
        </w:rPr>
      </w:pPr>
    </w:p>
    <w:p w14:paraId="62521AEC" w14:textId="77777777" w:rsidR="00354736" w:rsidRDefault="00354736" w:rsidP="001C660F">
      <w:pPr>
        <w:spacing w:line="240" w:lineRule="exact"/>
        <w:jc w:val="both"/>
        <w:rPr>
          <w:bCs/>
          <w:sz w:val="20"/>
        </w:rPr>
      </w:pPr>
    </w:p>
    <w:p w14:paraId="5C02E0D8" w14:textId="77777777" w:rsidR="00354736" w:rsidRDefault="00354736" w:rsidP="001C660F">
      <w:pPr>
        <w:spacing w:line="240" w:lineRule="exact"/>
        <w:jc w:val="both"/>
        <w:rPr>
          <w:bCs/>
          <w:sz w:val="20"/>
        </w:rPr>
      </w:pPr>
    </w:p>
    <w:p w14:paraId="328E484D" w14:textId="77777777" w:rsidR="00354736" w:rsidRDefault="00354736" w:rsidP="001C660F">
      <w:pPr>
        <w:spacing w:line="240" w:lineRule="exact"/>
        <w:jc w:val="both"/>
        <w:rPr>
          <w:bCs/>
          <w:sz w:val="20"/>
        </w:rPr>
      </w:pPr>
    </w:p>
    <w:p w14:paraId="0498D342" w14:textId="77777777" w:rsidR="00354736" w:rsidRDefault="00354736" w:rsidP="001C660F">
      <w:pPr>
        <w:spacing w:line="240" w:lineRule="exact"/>
        <w:jc w:val="both"/>
        <w:rPr>
          <w:bCs/>
          <w:sz w:val="20"/>
        </w:rPr>
      </w:pPr>
    </w:p>
    <w:p w14:paraId="2A22B292" w14:textId="77777777" w:rsidR="00354736" w:rsidRDefault="00354736" w:rsidP="001C660F">
      <w:pPr>
        <w:spacing w:line="240" w:lineRule="exact"/>
        <w:jc w:val="both"/>
        <w:rPr>
          <w:bCs/>
          <w:sz w:val="20"/>
        </w:rPr>
      </w:pPr>
    </w:p>
    <w:p w14:paraId="1EED5EF7" w14:textId="77777777" w:rsidR="00354736" w:rsidRDefault="00354736" w:rsidP="001C660F">
      <w:pPr>
        <w:spacing w:line="240" w:lineRule="exact"/>
        <w:jc w:val="both"/>
        <w:rPr>
          <w:bCs/>
          <w:sz w:val="20"/>
        </w:rPr>
      </w:pPr>
    </w:p>
    <w:p w14:paraId="07AB3991" w14:textId="77777777" w:rsidR="00354736" w:rsidRDefault="00354736" w:rsidP="001C660F">
      <w:pPr>
        <w:spacing w:line="240" w:lineRule="exact"/>
        <w:jc w:val="both"/>
        <w:rPr>
          <w:bCs/>
          <w:sz w:val="20"/>
        </w:rPr>
      </w:pPr>
    </w:p>
    <w:p w14:paraId="06E6726F" w14:textId="77777777" w:rsidR="00354736" w:rsidRDefault="00354736" w:rsidP="001C660F">
      <w:pPr>
        <w:spacing w:line="240" w:lineRule="exact"/>
        <w:jc w:val="both"/>
        <w:rPr>
          <w:bCs/>
          <w:sz w:val="20"/>
        </w:rPr>
      </w:pPr>
    </w:p>
    <w:p w14:paraId="683AC7C9" w14:textId="77777777" w:rsidR="00354736" w:rsidRDefault="00354736" w:rsidP="001C660F">
      <w:pPr>
        <w:spacing w:line="240" w:lineRule="exact"/>
        <w:jc w:val="both"/>
        <w:rPr>
          <w:bCs/>
          <w:sz w:val="20"/>
        </w:rPr>
      </w:pPr>
    </w:p>
    <w:p w14:paraId="0F5798D6" w14:textId="77777777" w:rsidR="00354736" w:rsidRDefault="00354736" w:rsidP="001C660F">
      <w:pPr>
        <w:spacing w:line="240" w:lineRule="exact"/>
        <w:jc w:val="both"/>
        <w:rPr>
          <w:bCs/>
          <w:sz w:val="20"/>
        </w:rPr>
      </w:pPr>
    </w:p>
    <w:p w14:paraId="41B43B10" w14:textId="77777777" w:rsidR="00354736" w:rsidRDefault="00354736" w:rsidP="001C660F">
      <w:pPr>
        <w:spacing w:line="240" w:lineRule="exact"/>
        <w:jc w:val="both"/>
        <w:rPr>
          <w:bCs/>
          <w:sz w:val="20"/>
        </w:rPr>
      </w:pPr>
    </w:p>
    <w:p w14:paraId="5ED30610" w14:textId="77777777" w:rsidR="00354736" w:rsidRDefault="00354736" w:rsidP="001C660F">
      <w:pPr>
        <w:spacing w:line="240" w:lineRule="exact"/>
        <w:jc w:val="both"/>
        <w:rPr>
          <w:bCs/>
          <w:sz w:val="20"/>
        </w:rPr>
      </w:pPr>
    </w:p>
    <w:p w14:paraId="6CCE29D6" w14:textId="77777777" w:rsidR="00354736" w:rsidRDefault="00354736" w:rsidP="001C660F">
      <w:pPr>
        <w:spacing w:line="240" w:lineRule="exact"/>
        <w:jc w:val="both"/>
        <w:rPr>
          <w:bCs/>
          <w:sz w:val="20"/>
        </w:rPr>
      </w:pPr>
    </w:p>
    <w:p w14:paraId="62D503B2" w14:textId="77777777" w:rsidR="00354736" w:rsidRDefault="00354736" w:rsidP="001C660F">
      <w:pPr>
        <w:spacing w:line="240" w:lineRule="exact"/>
        <w:jc w:val="both"/>
        <w:rPr>
          <w:bCs/>
          <w:sz w:val="20"/>
        </w:rPr>
      </w:pPr>
    </w:p>
    <w:p w14:paraId="72A7AF12" w14:textId="77777777" w:rsidR="00354736" w:rsidRDefault="00354736" w:rsidP="001C660F">
      <w:pPr>
        <w:spacing w:line="240" w:lineRule="exact"/>
        <w:jc w:val="both"/>
        <w:rPr>
          <w:bCs/>
          <w:sz w:val="20"/>
        </w:rPr>
      </w:pPr>
    </w:p>
    <w:p w14:paraId="2749BA04" w14:textId="77777777" w:rsidR="00354736" w:rsidRDefault="00354736" w:rsidP="001C660F">
      <w:pPr>
        <w:spacing w:line="240" w:lineRule="exact"/>
        <w:jc w:val="both"/>
        <w:rPr>
          <w:bCs/>
          <w:sz w:val="20"/>
        </w:rPr>
      </w:pPr>
    </w:p>
    <w:p w14:paraId="78E91AF2" w14:textId="77777777" w:rsidR="00354736" w:rsidRDefault="00354736" w:rsidP="001C660F">
      <w:pPr>
        <w:spacing w:line="240" w:lineRule="exact"/>
        <w:jc w:val="both"/>
        <w:rPr>
          <w:bCs/>
          <w:sz w:val="20"/>
        </w:rPr>
      </w:pPr>
    </w:p>
    <w:p w14:paraId="360D73B0" w14:textId="77777777" w:rsidR="00354736" w:rsidRDefault="00354736" w:rsidP="001C660F">
      <w:pPr>
        <w:spacing w:line="240" w:lineRule="exact"/>
        <w:jc w:val="both"/>
        <w:rPr>
          <w:bCs/>
          <w:sz w:val="20"/>
        </w:rPr>
      </w:pPr>
    </w:p>
    <w:p w14:paraId="754B4FFD" w14:textId="77777777" w:rsidR="00354736" w:rsidRDefault="00354736" w:rsidP="001C660F">
      <w:pPr>
        <w:spacing w:line="240" w:lineRule="exact"/>
        <w:jc w:val="both"/>
        <w:rPr>
          <w:bCs/>
          <w:sz w:val="20"/>
        </w:rPr>
      </w:pPr>
    </w:p>
    <w:p w14:paraId="2DA094A2" w14:textId="77777777" w:rsidR="00354736" w:rsidRDefault="00354736" w:rsidP="001C660F">
      <w:pPr>
        <w:spacing w:line="240" w:lineRule="exact"/>
        <w:jc w:val="both"/>
        <w:rPr>
          <w:bCs/>
          <w:sz w:val="20"/>
        </w:rPr>
      </w:pPr>
    </w:p>
    <w:p w14:paraId="41F682F0" w14:textId="77777777" w:rsidR="00354736" w:rsidRDefault="00354736" w:rsidP="001C660F">
      <w:pPr>
        <w:spacing w:line="240" w:lineRule="exact"/>
        <w:jc w:val="both"/>
        <w:rPr>
          <w:bCs/>
          <w:sz w:val="20"/>
        </w:rPr>
      </w:pPr>
    </w:p>
    <w:p w14:paraId="7F47D4E1" w14:textId="77777777" w:rsidR="00354736" w:rsidRDefault="00354736" w:rsidP="001C660F">
      <w:pPr>
        <w:spacing w:line="240" w:lineRule="exact"/>
        <w:jc w:val="both"/>
        <w:rPr>
          <w:bCs/>
          <w:sz w:val="20"/>
        </w:rPr>
      </w:pPr>
    </w:p>
    <w:p w14:paraId="0B3495C9" w14:textId="77777777" w:rsidR="00354736" w:rsidRDefault="00354736" w:rsidP="001C660F">
      <w:pPr>
        <w:spacing w:line="240" w:lineRule="exact"/>
        <w:jc w:val="both"/>
        <w:rPr>
          <w:bCs/>
          <w:sz w:val="20"/>
        </w:rPr>
      </w:pPr>
    </w:p>
    <w:p w14:paraId="1CF66562" w14:textId="77777777" w:rsidR="00354736" w:rsidRDefault="00354736" w:rsidP="001C660F">
      <w:pPr>
        <w:spacing w:line="240" w:lineRule="exact"/>
        <w:jc w:val="both"/>
        <w:rPr>
          <w:bCs/>
          <w:sz w:val="20"/>
        </w:rPr>
      </w:pPr>
    </w:p>
    <w:p w14:paraId="7FE0124C" w14:textId="77777777" w:rsidR="00605393" w:rsidRDefault="00605393" w:rsidP="001C660F">
      <w:pPr>
        <w:spacing w:line="240" w:lineRule="exact"/>
        <w:jc w:val="both"/>
        <w:rPr>
          <w:bCs/>
          <w:szCs w:val="24"/>
        </w:rPr>
      </w:pPr>
    </w:p>
    <w:p w14:paraId="539BDA30" w14:textId="77777777" w:rsidR="00605393" w:rsidRDefault="00605393" w:rsidP="001C660F">
      <w:pPr>
        <w:spacing w:line="240" w:lineRule="exact"/>
        <w:jc w:val="both"/>
        <w:rPr>
          <w:bCs/>
          <w:szCs w:val="24"/>
        </w:rPr>
      </w:pPr>
    </w:p>
    <w:p w14:paraId="48936478" w14:textId="77777777" w:rsidR="00605393" w:rsidRDefault="00605393" w:rsidP="001C660F">
      <w:pPr>
        <w:spacing w:line="240" w:lineRule="exact"/>
        <w:jc w:val="both"/>
        <w:rPr>
          <w:bCs/>
          <w:szCs w:val="24"/>
        </w:rPr>
      </w:pPr>
    </w:p>
    <w:p w14:paraId="73C3DEBD" w14:textId="77777777" w:rsidR="00605393" w:rsidRDefault="00605393" w:rsidP="001C660F">
      <w:pPr>
        <w:spacing w:line="240" w:lineRule="exact"/>
        <w:jc w:val="both"/>
        <w:rPr>
          <w:bCs/>
          <w:szCs w:val="24"/>
        </w:rPr>
      </w:pPr>
    </w:p>
    <w:p w14:paraId="3E175BEE" w14:textId="77777777" w:rsidR="00605393" w:rsidRDefault="00605393" w:rsidP="001C660F">
      <w:pPr>
        <w:spacing w:line="240" w:lineRule="exact"/>
        <w:jc w:val="both"/>
        <w:rPr>
          <w:bCs/>
          <w:szCs w:val="24"/>
        </w:rPr>
      </w:pPr>
    </w:p>
    <w:p w14:paraId="12D2E2C7" w14:textId="77777777" w:rsidR="00605393" w:rsidRDefault="00605393" w:rsidP="001C660F">
      <w:pPr>
        <w:spacing w:line="240" w:lineRule="exact"/>
        <w:jc w:val="both"/>
        <w:rPr>
          <w:bCs/>
          <w:szCs w:val="24"/>
        </w:rPr>
      </w:pPr>
    </w:p>
    <w:p w14:paraId="6054F3E6" w14:textId="77777777" w:rsidR="00605393" w:rsidRDefault="00605393" w:rsidP="001C660F">
      <w:pPr>
        <w:spacing w:line="240" w:lineRule="exact"/>
        <w:jc w:val="both"/>
        <w:rPr>
          <w:bCs/>
          <w:szCs w:val="24"/>
        </w:rPr>
      </w:pPr>
    </w:p>
    <w:p w14:paraId="2C969C63" w14:textId="77777777" w:rsidR="00605393" w:rsidRDefault="00605393" w:rsidP="001C660F">
      <w:pPr>
        <w:spacing w:line="240" w:lineRule="exact"/>
        <w:jc w:val="both"/>
        <w:rPr>
          <w:bCs/>
          <w:szCs w:val="24"/>
        </w:rPr>
      </w:pPr>
    </w:p>
    <w:p w14:paraId="22A758CD" w14:textId="77777777" w:rsidR="00605393" w:rsidRDefault="00605393" w:rsidP="001C660F">
      <w:pPr>
        <w:spacing w:line="240" w:lineRule="exact"/>
        <w:jc w:val="both"/>
        <w:rPr>
          <w:bCs/>
          <w:szCs w:val="24"/>
        </w:rPr>
      </w:pPr>
    </w:p>
    <w:p w14:paraId="4938A96B" w14:textId="73FADAEF" w:rsidR="004C2177" w:rsidRPr="00605393" w:rsidRDefault="00F550A3" w:rsidP="001C660F">
      <w:pPr>
        <w:spacing w:line="240" w:lineRule="exact"/>
        <w:jc w:val="both"/>
        <w:rPr>
          <w:bCs/>
          <w:szCs w:val="24"/>
        </w:rPr>
      </w:pPr>
      <w:r w:rsidRPr="00605393">
        <w:rPr>
          <w:bCs/>
          <w:szCs w:val="24"/>
        </w:rPr>
        <w:t>Audronė Šatūnienė</w:t>
      </w:r>
      <w:r w:rsidR="002F32BA" w:rsidRPr="00605393">
        <w:rPr>
          <w:bCs/>
          <w:szCs w:val="24"/>
        </w:rPr>
        <w:t>, tel. (8 5) 219 701</w:t>
      </w:r>
      <w:r w:rsidRPr="00605393">
        <w:rPr>
          <w:bCs/>
          <w:szCs w:val="24"/>
        </w:rPr>
        <w:t>8</w:t>
      </w:r>
      <w:r w:rsidR="002F32BA" w:rsidRPr="00605393">
        <w:rPr>
          <w:bCs/>
          <w:szCs w:val="24"/>
        </w:rPr>
        <w:t xml:space="preserve">, el. p. </w:t>
      </w:r>
      <w:hyperlink r:id="rId12" w:history="1">
        <w:r w:rsidRPr="00605393">
          <w:rPr>
            <w:rStyle w:val="Hipersaitas"/>
            <w:bCs/>
            <w:szCs w:val="24"/>
          </w:rPr>
          <w:t>Audrone.Satuniene@vpt.lt</w:t>
        </w:r>
      </w:hyperlink>
    </w:p>
    <w:sectPr w:rsidR="004C2177" w:rsidRPr="00605393" w:rsidSect="003F255A">
      <w:headerReference w:type="default" r:id="rId13"/>
      <w:headerReference w:type="first" r:id="rId14"/>
      <w:footerReference w:type="first" r:id="rId15"/>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B62A3" w14:textId="77777777" w:rsidR="00A40D18" w:rsidRDefault="00A40D18" w:rsidP="00B60E72">
      <w:r>
        <w:separator/>
      </w:r>
    </w:p>
  </w:endnote>
  <w:endnote w:type="continuationSeparator" w:id="0">
    <w:p w14:paraId="16066254" w14:textId="77777777" w:rsidR="00A40D18" w:rsidRDefault="00A40D18"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B099" w14:textId="77777777" w:rsidR="00991B07" w:rsidRPr="00BB2F72" w:rsidRDefault="00991B07" w:rsidP="00991B07">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043F9722" w14:textId="77777777" w:rsidR="00991B07" w:rsidRPr="00BB2F72" w:rsidRDefault="00991B07" w:rsidP="00991B07">
    <w:pPr>
      <w:pBdr>
        <w:top w:val="single" w:sz="4" w:space="1" w:color="auto"/>
      </w:pBdr>
      <w:jc w:val="both"/>
      <w:rPr>
        <w:sz w:val="18"/>
      </w:rPr>
    </w:pPr>
    <w:r>
      <w:rPr>
        <w:sz w:val="18"/>
      </w:rPr>
      <w:t xml:space="preserve">Kareivių g. 1, LT-08351 Vilnius                              Faks. (8 5) 213 621                              </w:t>
    </w:r>
    <w:r w:rsidRPr="00BB2F72">
      <w:rPr>
        <w:sz w:val="18"/>
      </w:rPr>
      <w:t xml:space="preserve">Juridinių asmenų registre </w:t>
    </w:r>
  </w:p>
  <w:p w14:paraId="169593A6" w14:textId="77777777" w:rsidR="00991B07" w:rsidRPr="00BB2F72" w:rsidRDefault="00991B07" w:rsidP="00991B07">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12D9" w14:textId="77777777" w:rsidR="00A40D18" w:rsidRDefault="00A40D18" w:rsidP="00B60E72">
      <w:r>
        <w:separator/>
      </w:r>
    </w:p>
  </w:footnote>
  <w:footnote w:type="continuationSeparator" w:id="0">
    <w:p w14:paraId="0D84A928" w14:textId="77777777" w:rsidR="00A40D18" w:rsidRDefault="00A40D18" w:rsidP="00B60E72">
      <w:r>
        <w:continuationSeparator/>
      </w:r>
    </w:p>
  </w:footnote>
  <w:footnote w:id="1">
    <w:p w14:paraId="519A806C" w14:textId="03BFF59E" w:rsidR="003327F4" w:rsidRDefault="003327F4" w:rsidP="00F43F17">
      <w:pPr>
        <w:pStyle w:val="Puslapioinaostekstas"/>
        <w:jc w:val="both"/>
      </w:pPr>
      <w:r>
        <w:rPr>
          <w:rStyle w:val="Puslapioinaosnuoroda"/>
        </w:rPr>
        <w:footnoteRef/>
      </w:r>
      <w:r>
        <w:t xml:space="preserve"> </w:t>
      </w:r>
      <w:r w:rsidR="00F43F17">
        <w:t>2021-08-02 Litgrid, AB raštas „Dėl</w:t>
      </w:r>
      <w:r w:rsidR="00F43F17" w:rsidRPr="00F43F17">
        <w:rPr>
          <w:bCs/>
        </w:rPr>
        <w:t xml:space="preserve"> dokumentų ir informacijos, susijusios su pirkimu </w:t>
      </w:r>
      <w:r w:rsidR="00F43F17">
        <w:rPr>
          <w:bCs/>
        </w:rPr>
        <w:t>N</w:t>
      </w:r>
      <w:r w:rsidR="00F43F17" w:rsidRPr="00F43F17">
        <w:rPr>
          <w:bCs/>
        </w:rPr>
        <w:t>r. 550616, pateikimo įvertinti</w:t>
      </w:r>
      <w:r w:rsidR="00F43F17">
        <w:rPr>
          <w:bCs/>
        </w:rPr>
        <w:t xml:space="preserve">“ Nr. </w:t>
      </w:r>
      <w:r w:rsidR="00F43F17">
        <w:rPr>
          <w:szCs w:val="24"/>
        </w:rPr>
        <w:t>21SD-2190.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D63028" w:rsidRDefault="00D63028">
        <w:pPr>
          <w:pStyle w:val="Antrats"/>
          <w:jc w:val="center"/>
        </w:pPr>
        <w:r>
          <w:fldChar w:fldCharType="begin"/>
        </w:r>
        <w:r>
          <w:instrText>PAGE   \* MERGEFORMAT</w:instrText>
        </w:r>
        <w:r>
          <w:fldChar w:fldCharType="separate"/>
        </w:r>
        <w:r>
          <w:t>2</w:t>
        </w:r>
        <w:r>
          <w:fldChar w:fldCharType="end"/>
        </w:r>
        <w:r>
          <w:t>.</w:t>
        </w:r>
      </w:p>
    </w:sdtContent>
  </w:sdt>
  <w:p w14:paraId="2B260F1A" w14:textId="77777777" w:rsidR="00D63028" w:rsidRDefault="00D63028"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D63028" w:rsidRDefault="00D63028" w:rsidP="00ED0D41">
    <w:pPr>
      <w:pStyle w:val="Antrats"/>
      <w:jc w:val="right"/>
      <w:rPr>
        <w:b/>
        <w:szCs w:val="24"/>
      </w:rPr>
    </w:pPr>
  </w:p>
  <w:p w14:paraId="7E603EA7" w14:textId="77777777" w:rsidR="00D63028" w:rsidRDefault="00D630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3620B1D"/>
    <w:multiLevelType w:val="hybridMultilevel"/>
    <w:tmpl w:val="347A878E"/>
    <w:lvl w:ilvl="0" w:tplc="E9504DCC">
      <w:start w:val="1"/>
      <w:numFmt w:val="upperRoman"/>
      <w:pStyle w:val="Antrat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4"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C7F"/>
    <w:rsid w:val="00002C5B"/>
    <w:rsid w:val="00006686"/>
    <w:rsid w:val="00012045"/>
    <w:rsid w:val="00014AF9"/>
    <w:rsid w:val="00015272"/>
    <w:rsid w:val="000220A6"/>
    <w:rsid w:val="00022DDB"/>
    <w:rsid w:val="00023257"/>
    <w:rsid w:val="00023E11"/>
    <w:rsid w:val="000244C0"/>
    <w:rsid w:val="00024655"/>
    <w:rsid w:val="000250C3"/>
    <w:rsid w:val="000279F5"/>
    <w:rsid w:val="00027DCA"/>
    <w:rsid w:val="00031A0E"/>
    <w:rsid w:val="000337E0"/>
    <w:rsid w:val="00033B5C"/>
    <w:rsid w:val="00036598"/>
    <w:rsid w:val="00040CD4"/>
    <w:rsid w:val="000513A7"/>
    <w:rsid w:val="000518DB"/>
    <w:rsid w:val="00053652"/>
    <w:rsid w:val="00056EEC"/>
    <w:rsid w:val="00060CE7"/>
    <w:rsid w:val="00060D5E"/>
    <w:rsid w:val="000620B4"/>
    <w:rsid w:val="0006227F"/>
    <w:rsid w:val="0006510E"/>
    <w:rsid w:val="000665AE"/>
    <w:rsid w:val="000669D6"/>
    <w:rsid w:val="00067351"/>
    <w:rsid w:val="00071946"/>
    <w:rsid w:val="000738AE"/>
    <w:rsid w:val="00073A40"/>
    <w:rsid w:val="00074363"/>
    <w:rsid w:val="00074456"/>
    <w:rsid w:val="00075598"/>
    <w:rsid w:val="0007690B"/>
    <w:rsid w:val="00076D7F"/>
    <w:rsid w:val="000800F2"/>
    <w:rsid w:val="00082140"/>
    <w:rsid w:val="00085AB7"/>
    <w:rsid w:val="0008640C"/>
    <w:rsid w:val="000869AC"/>
    <w:rsid w:val="00087B20"/>
    <w:rsid w:val="00087BCA"/>
    <w:rsid w:val="00090286"/>
    <w:rsid w:val="00090F31"/>
    <w:rsid w:val="00091C11"/>
    <w:rsid w:val="000920AE"/>
    <w:rsid w:val="00094099"/>
    <w:rsid w:val="000971D8"/>
    <w:rsid w:val="000A1AD4"/>
    <w:rsid w:val="000A1B39"/>
    <w:rsid w:val="000A221B"/>
    <w:rsid w:val="000A22B7"/>
    <w:rsid w:val="000A309E"/>
    <w:rsid w:val="000A65AC"/>
    <w:rsid w:val="000A7FAB"/>
    <w:rsid w:val="000B0CA0"/>
    <w:rsid w:val="000B107D"/>
    <w:rsid w:val="000B15A4"/>
    <w:rsid w:val="000B23BE"/>
    <w:rsid w:val="000B3F0F"/>
    <w:rsid w:val="000B60DC"/>
    <w:rsid w:val="000C1BDF"/>
    <w:rsid w:val="000C2183"/>
    <w:rsid w:val="000C3842"/>
    <w:rsid w:val="000C387E"/>
    <w:rsid w:val="000C597F"/>
    <w:rsid w:val="000C599E"/>
    <w:rsid w:val="000C7196"/>
    <w:rsid w:val="000C7BB7"/>
    <w:rsid w:val="000C7FA0"/>
    <w:rsid w:val="000D0005"/>
    <w:rsid w:val="000D2FCD"/>
    <w:rsid w:val="000D4A4D"/>
    <w:rsid w:val="000D60A3"/>
    <w:rsid w:val="000D6C1A"/>
    <w:rsid w:val="000D6E31"/>
    <w:rsid w:val="000E1820"/>
    <w:rsid w:val="000E2550"/>
    <w:rsid w:val="000E27E0"/>
    <w:rsid w:val="000E3352"/>
    <w:rsid w:val="000E3E39"/>
    <w:rsid w:val="000E4048"/>
    <w:rsid w:val="000E634C"/>
    <w:rsid w:val="000F1A98"/>
    <w:rsid w:val="000F2488"/>
    <w:rsid w:val="000F4E1F"/>
    <w:rsid w:val="000F5336"/>
    <w:rsid w:val="0010094A"/>
    <w:rsid w:val="00101B25"/>
    <w:rsid w:val="00101DF0"/>
    <w:rsid w:val="00103394"/>
    <w:rsid w:val="00106473"/>
    <w:rsid w:val="00110A35"/>
    <w:rsid w:val="001128F7"/>
    <w:rsid w:val="0011395D"/>
    <w:rsid w:val="00113BEE"/>
    <w:rsid w:val="00114DFB"/>
    <w:rsid w:val="001163DF"/>
    <w:rsid w:val="00121ACB"/>
    <w:rsid w:val="00122517"/>
    <w:rsid w:val="00123178"/>
    <w:rsid w:val="0012354C"/>
    <w:rsid w:val="00124C28"/>
    <w:rsid w:val="001255EA"/>
    <w:rsid w:val="0012700D"/>
    <w:rsid w:val="00130DA5"/>
    <w:rsid w:val="00132FD4"/>
    <w:rsid w:val="00134418"/>
    <w:rsid w:val="00135956"/>
    <w:rsid w:val="00135EFA"/>
    <w:rsid w:val="001373AB"/>
    <w:rsid w:val="00143B70"/>
    <w:rsid w:val="00144DAC"/>
    <w:rsid w:val="00145391"/>
    <w:rsid w:val="001456FF"/>
    <w:rsid w:val="00145FEA"/>
    <w:rsid w:val="001460AB"/>
    <w:rsid w:val="00146941"/>
    <w:rsid w:val="001479BB"/>
    <w:rsid w:val="00153E4A"/>
    <w:rsid w:val="001542F1"/>
    <w:rsid w:val="00156A02"/>
    <w:rsid w:val="00156F51"/>
    <w:rsid w:val="00161424"/>
    <w:rsid w:val="00162146"/>
    <w:rsid w:val="00162430"/>
    <w:rsid w:val="00162E4E"/>
    <w:rsid w:val="00163908"/>
    <w:rsid w:val="00171663"/>
    <w:rsid w:val="00172525"/>
    <w:rsid w:val="0017466C"/>
    <w:rsid w:val="00176645"/>
    <w:rsid w:val="00181CB7"/>
    <w:rsid w:val="00183FD2"/>
    <w:rsid w:val="0018469D"/>
    <w:rsid w:val="00185710"/>
    <w:rsid w:val="00185B09"/>
    <w:rsid w:val="001869E3"/>
    <w:rsid w:val="001912BD"/>
    <w:rsid w:val="00197368"/>
    <w:rsid w:val="001A10FE"/>
    <w:rsid w:val="001A18D2"/>
    <w:rsid w:val="001A204A"/>
    <w:rsid w:val="001A2215"/>
    <w:rsid w:val="001A54B7"/>
    <w:rsid w:val="001B130C"/>
    <w:rsid w:val="001B166F"/>
    <w:rsid w:val="001B1E35"/>
    <w:rsid w:val="001B212A"/>
    <w:rsid w:val="001B2141"/>
    <w:rsid w:val="001B4077"/>
    <w:rsid w:val="001B49B7"/>
    <w:rsid w:val="001B6A4E"/>
    <w:rsid w:val="001C0853"/>
    <w:rsid w:val="001C660F"/>
    <w:rsid w:val="001D0436"/>
    <w:rsid w:val="001D3269"/>
    <w:rsid w:val="001D3779"/>
    <w:rsid w:val="001D4584"/>
    <w:rsid w:val="001D4656"/>
    <w:rsid w:val="001D4875"/>
    <w:rsid w:val="001E2483"/>
    <w:rsid w:val="001E3CC5"/>
    <w:rsid w:val="001E5675"/>
    <w:rsid w:val="001F08D3"/>
    <w:rsid w:val="001F1676"/>
    <w:rsid w:val="001F1FDC"/>
    <w:rsid w:val="001F4890"/>
    <w:rsid w:val="001F4F98"/>
    <w:rsid w:val="001F61B3"/>
    <w:rsid w:val="001F6451"/>
    <w:rsid w:val="00200029"/>
    <w:rsid w:val="00200CF5"/>
    <w:rsid w:val="00202AA7"/>
    <w:rsid w:val="0020564C"/>
    <w:rsid w:val="00205C26"/>
    <w:rsid w:val="00206142"/>
    <w:rsid w:val="00210F0B"/>
    <w:rsid w:val="0021172D"/>
    <w:rsid w:val="002127DB"/>
    <w:rsid w:val="00214474"/>
    <w:rsid w:val="00215299"/>
    <w:rsid w:val="00222A9B"/>
    <w:rsid w:val="0022436C"/>
    <w:rsid w:val="0022472A"/>
    <w:rsid w:val="002261E5"/>
    <w:rsid w:val="0022780E"/>
    <w:rsid w:val="00230498"/>
    <w:rsid w:val="00231E16"/>
    <w:rsid w:val="00234843"/>
    <w:rsid w:val="00235117"/>
    <w:rsid w:val="00236D46"/>
    <w:rsid w:val="00237968"/>
    <w:rsid w:val="00237E0F"/>
    <w:rsid w:val="00240C2D"/>
    <w:rsid w:val="00246E4E"/>
    <w:rsid w:val="00250424"/>
    <w:rsid w:val="00250703"/>
    <w:rsid w:val="00250813"/>
    <w:rsid w:val="0025094E"/>
    <w:rsid w:val="0025144A"/>
    <w:rsid w:val="002514BD"/>
    <w:rsid w:val="002526B5"/>
    <w:rsid w:val="00252C83"/>
    <w:rsid w:val="0025386A"/>
    <w:rsid w:val="002576B2"/>
    <w:rsid w:val="002622D6"/>
    <w:rsid w:val="00262972"/>
    <w:rsid w:val="0026364E"/>
    <w:rsid w:val="002636A3"/>
    <w:rsid w:val="00264BF8"/>
    <w:rsid w:val="00266070"/>
    <w:rsid w:val="00266085"/>
    <w:rsid w:val="00266C8F"/>
    <w:rsid w:val="00267FF3"/>
    <w:rsid w:val="0027186C"/>
    <w:rsid w:val="00273A5D"/>
    <w:rsid w:val="00274AEE"/>
    <w:rsid w:val="00275D38"/>
    <w:rsid w:val="002802D9"/>
    <w:rsid w:val="0028125C"/>
    <w:rsid w:val="00283CA1"/>
    <w:rsid w:val="00284241"/>
    <w:rsid w:val="00285F58"/>
    <w:rsid w:val="002866A6"/>
    <w:rsid w:val="00286FF1"/>
    <w:rsid w:val="002876AF"/>
    <w:rsid w:val="00290AF2"/>
    <w:rsid w:val="00290D1A"/>
    <w:rsid w:val="00291F88"/>
    <w:rsid w:val="00292EDA"/>
    <w:rsid w:val="00293A9F"/>
    <w:rsid w:val="00293C96"/>
    <w:rsid w:val="0029622D"/>
    <w:rsid w:val="002966C6"/>
    <w:rsid w:val="002A07F4"/>
    <w:rsid w:val="002A228D"/>
    <w:rsid w:val="002A410F"/>
    <w:rsid w:val="002A6D67"/>
    <w:rsid w:val="002A7F53"/>
    <w:rsid w:val="002B17CA"/>
    <w:rsid w:val="002B1A96"/>
    <w:rsid w:val="002B1BC6"/>
    <w:rsid w:val="002B1F64"/>
    <w:rsid w:val="002B2F71"/>
    <w:rsid w:val="002B3182"/>
    <w:rsid w:val="002B531D"/>
    <w:rsid w:val="002B7EFB"/>
    <w:rsid w:val="002C1E61"/>
    <w:rsid w:val="002C3353"/>
    <w:rsid w:val="002C4F49"/>
    <w:rsid w:val="002D1232"/>
    <w:rsid w:val="002D1DD7"/>
    <w:rsid w:val="002D48BB"/>
    <w:rsid w:val="002D53C1"/>
    <w:rsid w:val="002D559F"/>
    <w:rsid w:val="002D5761"/>
    <w:rsid w:val="002E4469"/>
    <w:rsid w:val="002E5706"/>
    <w:rsid w:val="002E61B2"/>
    <w:rsid w:val="002F10DB"/>
    <w:rsid w:val="002F20E5"/>
    <w:rsid w:val="002F32BA"/>
    <w:rsid w:val="002F3A4E"/>
    <w:rsid w:val="002F4E04"/>
    <w:rsid w:val="00305E50"/>
    <w:rsid w:val="003060C5"/>
    <w:rsid w:val="00307926"/>
    <w:rsid w:val="00307D73"/>
    <w:rsid w:val="00310481"/>
    <w:rsid w:val="00311DD6"/>
    <w:rsid w:val="0031209D"/>
    <w:rsid w:val="00315829"/>
    <w:rsid w:val="00320BBE"/>
    <w:rsid w:val="00320DC6"/>
    <w:rsid w:val="0032320A"/>
    <w:rsid w:val="003239ED"/>
    <w:rsid w:val="003241D9"/>
    <w:rsid w:val="00324B95"/>
    <w:rsid w:val="00325CFB"/>
    <w:rsid w:val="00330753"/>
    <w:rsid w:val="003327F4"/>
    <w:rsid w:val="003328C2"/>
    <w:rsid w:val="00334382"/>
    <w:rsid w:val="00336743"/>
    <w:rsid w:val="003379F1"/>
    <w:rsid w:val="00341726"/>
    <w:rsid w:val="00343837"/>
    <w:rsid w:val="0034392E"/>
    <w:rsid w:val="00344830"/>
    <w:rsid w:val="00344BA3"/>
    <w:rsid w:val="003454A0"/>
    <w:rsid w:val="003455A8"/>
    <w:rsid w:val="00346C61"/>
    <w:rsid w:val="00346E58"/>
    <w:rsid w:val="0035397C"/>
    <w:rsid w:val="00354736"/>
    <w:rsid w:val="00356075"/>
    <w:rsid w:val="0036140F"/>
    <w:rsid w:val="003617FF"/>
    <w:rsid w:val="003618DD"/>
    <w:rsid w:val="003648E9"/>
    <w:rsid w:val="00367446"/>
    <w:rsid w:val="00367DD2"/>
    <w:rsid w:val="00372043"/>
    <w:rsid w:val="00374452"/>
    <w:rsid w:val="00374581"/>
    <w:rsid w:val="00376BB0"/>
    <w:rsid w:val="0038246D"/>
    <w:rsid w:val="00382F94"/>
    <w:rsid w:val="003833DE"/>
    <w:rsid w:val="00385EF0"/>
    <w:rsid w:val="00387196"/>
    <w:rsid w:val="003915F6"/>
    <w:rsid w:val="00392631"/>
    <w:rsid w:val="00393042"/>
    <w:rsid w:val="00394890"/>
    <w:rsid w:val="00395068"/>
    <w:rsid w:val="00396D23"/>
    <w:rsid w:val="00397F1E"/>
    <w:rsid w:val="003A2842"/>
    <w:rsid w:val="003A2C45"/>
    <w:rsid w:val="003A47C0"/>
    <w:rsid w:val="003A6F5D"/>
    <w:rsid w:val="003B129D"/>
    <w:rsid w:val="003B283E"/>
    <w:rsid w:val="003B346F"/>
    <w:rsid w:val="003B3F27"/>
    <w:rsid w:val="003B6135"/>
    <w:rsid w:val="003B7E73"/>
    <w:rsid w:val="003C3987"/>
    <w:rsid w:val="003C5390"/>
    <w:rsid w:val="003C574D"/>
    <w:rsid w:val="003C7A4B"/>
    <w:rsid w:val="003D1AEF"/>
    <w:rsid w:val="003D1F5D"/>
    <w:rsid w:val="003D5064"/>
    <w:rsid w:val="003D5CA5"/>
    <w:rsid w:val="003D6518"/>
    <w:rsid w:val="003E284B"/>
    <w:rsid w:val="003E3846"/>
    <w:rsid w:val="003E3E69"/>
    <w:rsid w:val="003E523A"/>
    <w:rsid w:val="003E645D"/>
    <w:rsid w:val="003E67BA"/>
    <w:rsid w:val="003F0A75"/>
    <w:rsid w:val="003F126C"/>
    <w:rsid w:val="003F1B10"/>
    <w:rsid w:val="003F2389"/>
    <w:rsid w:val="003F255A"/>
    <w:rsid w:val="003F32DE"/>
    <w:rsid w:val="003F3484"/>
    <w:rsid w:val="003F495F"/>
    <w:rsid w:val="003F70AC"/>
    <w:rsid w:val="003F789B"/>
    <w:rsid w:val="0040074A"/>
    <w:rsid w:val="004020D2"/>
    <w:rsid w:val="00406C84"/>
    <w:rsid w:val="00406D36"/>
    <w:rsid w:val="00411354"/>
    <w:rsid w:val="00411B1F"/>
    <w:rsid w:val="0041478E"/>
    <w:rsid w:val="00415EF6"/>
    <w:rsid w:val="00420426"/>
    <w:rsid w:val="00423EB4"/>
    <w:rsid w:val="00426B00"/>
    <w:rsid w:val="00426C5A"/>
    <w:rsid w:val="0043043B"/>
    <w:rsid w:val="00430652"/>
    <w:rsid w:val="00433208"/>
    <w:rsid w:val="00440588"/>
    <w:rsid w:val="00440AFD"/>
    <w:rsid w:val="00445D16"/>
    <w:rsid w:val="00445E2D"/>
    <w:rsid w:val="004538FB"/>
    <w:rsid w:val="00455279"/>
    <w:rsid w:val="0045579F"/>
    <w:rsid w:val="00455AF5"/>
    <w:rsid w:val="0046090F"/>
    <w:rsid w:val="0046096F"/>
    <w:rsid w:val="0046123A"/>
    <w:rsid w:val="00467300"/>
    <w:rsid w:val="004722F4"/>
    <w:rsid w:val="00473F2C"/>
    <w:rsid w:val="004744FF"/>
    <w:rsid w:val="004757F0"/>
    <w:rsid w:val="004770EE"/>
    <w:rsid w:val="004777AD"/>
    <w:rsid w:val="00480922"/>
    <w:rsid w:val="00482EE7"/>
    <w:rsid w:val="004837EC"/>
    <w:rsid w:val="00483DE5"/>
    <w:rsid w:val="00485137"/>
    <w:rsid w:val="00485220"/>
    <w:rsid w:val="00485553"/>
    <w:rsid w:val="00485877"/>
    <w:rsid w:val="00487543"/>
    <w:rsid w:val="00487F35"/>
    <w:rsid w:val="00491231"/>
    <w:rsid w:val="00491C56"/>
    <w:rsid w:val="00493F08"/>
    <w:rsid w:val="00494978"/>
    <w:rsid w:val="00495D5C"/>
    <w:rsid w:val="00495E36"/>
    <w:rsid w:val="00496648"/>
    <w:rsid w:val="0049676A"/>
    <w:rsid w:val="004A09F4"/>
    <w:rsid w:val="004A296C"/>
    <w:rsid w:val="004A6047"/>
    <w:rsid w:val="004A73BB"/>
    <w:rsid w:val="004B0EFE"/>
    <w:rsid w:val="004B2FCD"/>
    <w:rsid w:val="004B322F"/>
    <w:rsid w:val="004B631F"/>
    <w:rsid w:val="004B7FFE"/>
    <w:rsid w:val="004C2177"/>
    <w:rsid w:val="004C39FA"/>
    <w:rsid w:val="004C78EE"/>
    <w:rsid w:val="004D04CF"/>
    <w:rsid w:val="004D0DEB"/>
    <w:rsid w:val="004D0EEB"/>
    <w:rsid w:val="004D25C2"/>
    <w:rsid w:val="004D7746"/>
    <w:rsid w:val="004D7E87"/>
    <w:rsid w:val="004E0051"/>
    <w:rsid w:val="004E1502"/>
    <w:rsid w:val="004E1A91"/>
    <w:rsid w:val="004E2AE4"/>
    <w:rsid w:val="004E5FDB"/>
    <w:rsid w:val="004E632F"/>
    <w:rsid w:val="004E6E51"/>
    <w:rsid w:val="004F0322"/>
    <w:rsid w:val="004F25E2"/>
    <w:rsid w:val="004F2600"/>
    <w:rsid w:val="004F3E0B"/>
    <w:rsid w:val="004F518B"/>
    <w:rsid w:val="004F55DB"/>
    <w:rsid w:val="004F5E8B"/>
    <w:rsid w:val="005020F0"/>
    <w:rsid w:val="0050210C"/>
    <w:rsid w:val="005024B3"/>
    <w:rsid w:val="0050312E"/>
    <w:rsid w:val="0050540D"/>
    <w:rsid w:val="0051126B"/>
    <w:rsid w:val="0051249E"/>
    <w:rsid w:val="00512E9A"/>
    <w:rsid w:val="00513B49"/>
    <w:rsid w:val="0051494D"/>
    <w:rsid w:val="00514C60"/>
    <w:rsid w:val="00514CC0"/>
    <w:rsid w:val="005169B8"/>
    <w:rsid w:val="00517CB4"/>
    <w:rsid w:val="00522B5D"/>
    <w:rsid w:val="0052500E"/>
    <w:rsid w:val="00526B7B"/>
    <w:rsid w:val="00527A42"/>
    <w:rsid w:val="00527B80"/>
    <w:rsid w:val="0053008F"/>
    <w:rsid w:val="00534618"/>
    <w:rsid w:val="00536154"/>
    <w:rsid w:val="00537C59"/>
    <w:rsid w:val="0054008C"/>
    <w:rsid w:val="0054272F"/>
    <w:rsid w:val="00551070"/>
    <w:rsid w:val="0055121F"/>
    <w:rsid w:val="005538A9"/>
    <w:rsid w:val="00554434"/>
    <w:rsid w:val="00560277"/>
    <w:rsid w:val="005605BB"/>
    <w:rsid w:val="005607B6"/>
    <w:rsid w:val="0056125F"/>
    <w:rsid w:val="00572906"/>
    <w:rsid w:val="00577501"/>
    <w:rsid w:val="00581126"/>
    <w:rsid w:val="0058236E"/>
    <w:rsid w:val="00590913"/>
    <w:rsid w:val="005955EB"/>
    <w:rsid w:val="00597337"/>
    <w:rsid w:val="00597800"/>
    <w:rsid w:val="005A694B"/>
    <w:rsid w:val="005A70F0"/>
    <w:rsid w:val="005B1F7F"/>
    <w:rsid w:val="005B36E8"/>
    <w:rsid w:val="005B5DA0"/>
    <w:rsid w:val="005B7A66"/>
    <w:rsid w:val="005C3F0B"/>
    <w:rsid w:val="005C4197"/>
    <w:rsid w:val="005C46A2"/>
    <w:rsid w:val="005D2FF5"/>
    <w:rsid w:val="005D32BD"/>
    <w:rsid w:val="005D33A8"/>
    <w:rsid w:val="005D564C"/>
    <w:rsid w:val="005D6878"/>
    <w:rsid w:val="005D7A26"/>
    <w:rsid w:val="005E50CB"/>
    <w:rsid w:val="005F21EF"/>
    <w:rsid w:val="005F2BD3"/>
    <w:rsid w:val="00601E22"/>
    <w:rsid w:val="00602696"/>
    <w:rsid w:val="00603A8B"/>
    <w:rsid w:val="00605393"/>
    <w:rsid w:val="00605B4A"/>
    <w:rsid w:val="006069EA"/>
    <w:rsid w:val="006148AC"/>
    <w:rsid w:val="006153EE"/>
    <w:rsid w:val="006165E1"/>
    <w:rsid w:val="00620949"/>
    <w:rsid w:val="00623061"/>
    <w:rsid w:val="00624594"/>
    <w:rsid w:val="006251A9"/>
    <w:rsid w:val="006373F8"/>
    <w:rsid w:val="006374C6"/>
    <w:rsid w:val="00640AAB"/>
    <w:rsid w:val="006424B7"/>
    <w:rsid w:val="00642AE0"/>
    <w:rsid w:val="00644DED"/>
    <w:rsid w:val="0064672C"/>
    <w:rsid w:val="006544EC"/>
    <w:rsid w:val="006556C2"/>
    <w:rsid w:val="00656413"/>
    <w:rsid w:val="00656788"/>
    <w:rsid w:val="00657135"/>
    <w:rsid w:val="00657290"/>
    <w:rsid w:val="006619D0"/>
    <w:rsid w:val="00661AE3"/>
    <w:rsid w:val="00661C4B"/>
    <w:rsid w:val="00662BD0"/>
    <w:rsid w:val="00663B1E"/>
    <w:rsid w:val="00670AB5"/>
    <w:rsid w:val="00670BD0"/>
    <w:rsid w:val="00674230"/>
    <w:rsid w:val="00675263"/>
    <w:rsid w:val="0067618F"/>
    <w:rsid w:val="0068038C"/>
    <w:rsid w:val="00680836"/>
    <w:rsid w:val="00681205"/>
    <w:rsid w:val="00684762"/>
    <w:rsid w:val="00685630"/>
    <w:rsid w:val="00686AB3"/>
    <w:rsid w:val="00686CFF"/>
    <w:rsid w:val="006909E8"/>
    <w:rsid w:val="00692419"/>
    <w:rsid w:val="00692D5E"/>
    <w:rsid w:val="00693763"/>
    <w:rsid w:val="0069689B"/>
    <w:rsid w:val="006A0994"/>
    <w:rsid w:val="006A51AF"/>
    <w:rsid w:val="006A5EEA"/>
    <w:rsid w:val="006B0271"/>
    <w:rsid w:val="006B0671"/>
    <w:rsid w:val="006B07BE"/>
    <w:rsid w:val="006B1770"/>
    <w:rsid w:val="006B1AC5"/>
    <w:rsid w:val="006B1C1D"/>
    <w:rsid w:val="006B3781"/>
    <w:rsid w:val="006B787A"/>
    <w:rsid w:val="006C0306"/>
    <w:rsid w:val="006C1BB5"/>
    <w:rsid w:val="006C3875"/>
    <w:rsid w:val="006C4EBE"/>
    <w:rsid w:val="006C5A58"/>
    <w:rsid w:val="006C5E63"/>
    <w:rsid w:val="006D2707"/>
    <w:rsid w:val="006D43B4"/>
    <w:rsid w:val="006E154D"/>
    <w:rsid w:val="006E33B7"/>
    <w:rsid w:val="006E3DFA"/>
    <w:rsid w:val="006E4466"/>
    <w:rsid w:val="006E715F"/>
    <w:rsid w:val="006F20E5"/>
    <w:rsid w:val="007010E2"/>
    <w:rsid w:val="0070296D"/>
    <w:rsid w:val="00705FBE"/>
    <w:rsid w:val="007067A1"/>
    <w:rsid w:val="00706BFA"/>
    <w:rsid w:val="007071FC"/>
    <w:rsid w:val="00707387"/>
    <w:rsid w:val="007074C2"/>
    <w:rsid w:val="0071153A"/>
    <w:rsid w:val="0071220B"/>
    <w:rsid w:val="00712BA4"/>
    <w:rsid w:val="00713DF6"/>
    <w:rsid w:val="00714967"/>
    <w:rsid w:val="007158BB"/>
    <w:rsid w:val="00715EF1"/>
    <w:rsid w:val="00723158"/>
    <w:rsid w:val="007235A4"/>
    <w:rsid w:val="00725723"/>
    <w:rsid w:val="0072621E"/>
    <w:rsid w:val="00726816"/>
    <w:rsid w:val="007270A2"/>
    <w:rsid w:val="00731DCD"/>
    <w:rsid w:val="00732165"/>
    <w:rsid w:val="0073636D"/>
    <w:rsid w:val="00737E28"/>
    <w:rsid w:val="007420B9"/>
    <w:rsid w:val="00742757"/>
    <w:rsid w:val="007450C2"/>
    <w:rsid w:val="007463EE"/>
    <w:rsid w:val="0074767A"/>
    <w:rsid w:val="00755D40"/>
    <w:rsid w:val="00756AAE"/>
    <w:rsid w:val="0075723B"/>
    <w:rsid w:val="007602F2"/>
    <w:rsid w:val="0076031A"/>
    <w:rsid w:val="00760E4D"/>
    <w:rsid w:val="00760EA1"/>
    <w:rsid w:val="007631A1"/>
    <w:rsid w:val="0076413B"/>
    <w:rsid w:val="0076420A"/>
    <w:rsid w:val="00765C1E"/>
    <w:rsid w:val="0077545A"/>
    <w:rsid w:val="0077645C"/>
    <w:rsid w:val="007767EF"/>
    <w:rsid w:val="00782AEE"/>
    <w:rsid w:val="00782BC3"/>
    <w:rsid w:val="00783A9E"/>
    <w:rsid w:val="0078463B"/>
    <w:rsid w:val="007859C6"/>
    <w:rsid w:val="00785E8C"/>
    <w:rsid w:val="0078617A"/>
    <w:rsid w:val="007866E2"/>
    <w:rsid w:val="00787846"/>
    <w:rsid w:val="00791449"/>
    <w:rsid w:val="00792E9A"/>
    <w:rsid w:val="00793816"/>
    <w:rsid w:val="007B2E49"/>
    <w:rsid w:val="007C05AD"/>
    <w:rsid w:val="007C17E1"/>
    <w:rsid w:val="007C2E68"/>
    <w:rsid w:val="007C423F"/>
    <w:rsid w:val="007C492B"/>
    <w:rsid w:val="007C4BF4"/>
    <w:rsid w:val="007C5C27"/>
    <w:rsid w:val="007C7C01"/>
    <w:rsid w:val="007D11FD"/>
    <w:rsid w:val="007D18C8"/>
    <w:rsid w:val="007D1B43"/>
    <w:rsid w:val="007D22BC"/>
    <w:rsid w:val="007D2C7E"/>
    <w:rsid w:val="007D314B"/>
    <w:rsid w:val="007D33E9"/>
    <w:rsid w:val="007D537D"/>
    <w:rsid w:val="007D5C55"/>
    <w:rsid w:val="007D79C0"/>
    <w:rsid w:val="007E09D8"/>
    <w:rsid w:val="007E2F92"/>
    <w:rsid w:val="007E5772"/>
    <w:rsid w:val="007F0219"/>
    <w:rsid w:val="007F2011"/>
    <w:rsid w:val="007F3ED0"/>
    <w:rsid w:val="007F4983"/>
    <w:rsid w:val="007F6713"/>
    <w:rsid w:val="007F75F1"/>
    <w:rsid w:val="007F7E88"/>
    <w:rsid w:val="008006B5"/>
    <w:rsid w:val="00801A47"/>
    <w:rsid w:val="00802902"/>
    <w:rsid w:val="008108CA"/>
    <w:rsid w:val="00811704"/>
    <w:rsid w:val="0081181C"/>
    <w:rsid w:val="00813C36"/>
    <w:rsid w:val="00814527"/>
    <w:rsid w:val="008158ED"/>
    <w:rsid w:val="00816CFA"/>
    <w:rsid w:val="00821FF6"/>
    <w:rsid w:val="00824180"/>
    <w:rsid w:val="008252D2"/>
    <w:rsid w:val="00826E63"/>
    <w:rsid w:val="0083146D"/>
    <w:rsid w:val="00831C09"/>
    <w:rsid w:val="00832305"/>
    <w:rsid w:val="00832FEE"/>
    <w:rsid w:val="00836B41"/>
    <w:rsid w:val="00837548"/>
    <w:rsid w:val="00840118"/>
    <w:rsid w:val="00843031"/>
    <w:rsid w:val="0084611B"/>
    <w:rsid w:val="00847365"/>
    <w:rsid w:val="008513A7"/>
    <w:rsid w:val="0085332C"/>
    <w:rsid w:val="00855609"/>
    <w:rsid w:val="00856EC3"/>
    <w:rsid w:val="00857126"/>
    <w:rsid w:val="00860F12"/>
    <w:rsid w:val="00861F28"/>
    <w:rsid w:val="0086640E"/>
    <w:rsid w:val="0087006E"/>
    <w:rsid w:val="00870EA4"/>
    <w:rsid w:val="008743F2"/>
    <w:rsid w:val="00876065"/>
    <w:rsid w:val="00883E61"/>
    <w:rsid w:val="00884729"/>
    <w:rsid w:val="00885FD8"/>
    <w:rsid w:val="008861AD"/>
    <w:rsid w:val="0088738C"/>
    <w:rsid w:val="00890FD5"/>
    <w:rsid w:val="008925A8"/>
    <w:rsid w:val="00894452"/>
    <w:rsid w:val="00894F56"/>
    <w:rsid w:val="00895162"/>
    <w:rsid w:val="008953C8"/>
    <w:rsid w:val="008A0B20"/>
    <w:rsid w:val="008A1473"/>
    <w:rsid w:val="008A229C"/>
    <w:rsid w:val="008A3877"/>
    <w:rsid w:val="008A58F2"/>
    <w:rsid w:val="008A5D26"/>
    <w:rsid w:val="008B0FAB"/>
    <w:rsid w:val="008B115C"/>
    <w:rsid w:val="008B45EE"/>
    <w:rsid w:val="008B62CB"/>
    <w:rsid w:val="008B7016"/>
    <w:rsid w:val="008B78EB"/>
    <w:rsid w:val="008C3444"/>
    <w:rsid w:val="008C65E5"/>
    <w:rsid w:val="008C6B49"/>
    <w:rsid w:val="008C7D30"/>
    <w:rsid w:val="008D15E0"/>
    <w:rsid w:val="008E0855"/>
    <w:rsid w:val="008E3601"/>
    <w:rsid w:val="008E45F0"/>
    <w:rsid w:val="008E527A"/>
    <w:rsid w:val="008E6C4E"/>
    <w:rsid w:val="008E71CA"/>
    <w:rsid w:val="008F2078"/>
    <w:rsid w:val="008F23BD"/>
    <w:rsid w:val="008F4FE1"/>
    <w:rsid w:val="008F5707"/>
    <w:rsid w:val="008F5D5E"/>
    <w:rsid w:val="00900292"/>
    <w:rsid w:val="00901ABC"/>
    <w:rsid w:val="00902476"/>
    <w:rsid w:val="00905A12"/>
    <w:rsid w:val="009074B5"/>
    <w:rsid w:val="009076D3"/>
    <w:rsid w:val="00907969"/>
    <w:rsid w:val="009115EA"/>
    <w:rsid w:val="0091215D"/>
    <w:rsid w:val="00913865"/>
    <w:rsid w:val="00917FD8"/>
    <w:rsid w:val="00921466"/>
    <w:rsid w:val="00921B7C"/>
    <w:rsid w:val="00922A50"/>
    <w:rsid w:val="00923B7F"/>
    <w:rsid w:val="00924629"/>
    <w:rsid w:val="00925207"/>
    <w:rsid w:val="009262A6"/>
    <w:rsid w:val="0093034A"/>
    <w:rsid w:val="00931092"/>
    <w:rsid w:val="0093452F"/>
    <w:rsid w:val="00935E6D"/>
    <w:rsid w:val="00935E7B"/>
    <w:rsid w:val="0093750F"/>
    <w:rsid w:val="00937E52"/>
    <w:rsid w:val="00941B58"/>
    <w:rsid w:val="00942B4F"/>
    <w:rsid w:val="00944876"/>
    <w:rsid w:val="009448CF"/>
    <w:rsid w:val="009449A4"/>
    <w:rsid w:val="009466B8"/>
    <w:rsid w:val="0095063C"/>
    <w:rsid w:val="00950DC6"/>
    <w:rsid w:val="009510A2"/>
    <w:rsid w:val="0095203C"/>
    <w:rsid w:val="00952B85"/>
    <w:rsid w:val="00953853"/>
    <w:rsid w:val="00954126"/>
    <w:rsid w:val="00955776"/>
    <w:rsid w:val="00961926"/>
    <w:rsid w:val="00961BC2"/>
    <w:rsid w:val="009622EA"/>
    <w:rsid w:val="00963E7E"/>
    <w:rsid w:val="009652F8"/>
    <w:rsid w:val="009658AD"/>
    <w:rsid w:val="00971518"/>
    <w:rsid w:val="00971918"/>
    <w:rsid w:val="00971A91"/>
    <w:rsid w:val="00971ADC"/>
    <w:rsid w:val="009731A0"/>
    <w:rsid w:val="00975B68"/>
    <w:rsid w:val="0098263E"/>
    <w:rsid w:val="00985B7B"/>
    <w:rsid w:val="009879F8"/>
    <w:rsid w:val="00991B07"/>
    <w:rsid w:val="00992835"/>
    <w:rsid w:val="00992D7E"/>
    <w:rsid w:val="00995EC2"/>
    <w:rsid w:val="00996083"/>
    <w:rsid w:val="0099681B"/>
    <w:rsid w:val="009A010C"/>
    <w:rsid w:val="009A2E60"/>
    <w:rsid w:val="009A3076"/>
    <w:rsid w:val="009A5A08"/>
    <w:rsid w:val="009A6134"/>
    <w:rsid w:val="009A6943"/>
    <w:rsid w:val="009A6CBB"/>
    <w:rsid w:val="009A7A97"/>
    <w:rsid w:val="009B0A6E"/>
    <w:rsid w:val="009B1D0A"/>
    <w:rsid w:val="009B436C"/>
    <w:rsid w:val="009B712C"/>
    <w:rsid w:val="009C01F2"/>
    <w:rsid w:val="009C42DC"/>
    <w:rsid w:val="009C72B4"/>
    <w:rsid w:val="009C7CD8"/>
    <w:rsid w:val="009D153D"/>
    <w:rsid w:val="009D248B"/>
    <w:rsid w:val="009D4718"/>
    <w:rsid w:val="009D52E1"/>
    <w:rsid w:val="009D65AA"/>
    <w:rsid w:val="009E305F"/>
    <w:rsid w:val="009E3F7A"/>
    <w:rsid w:val="009E62B3"/>
    <w:rsid w:val="009E6A7C"/>
    <w:rsid w:val="009F06B7"/>
    <w:rsid w:val="009F7B12"/>
    <w:rsid w:val="00A03585"/>
    <w:rsid w:val="00A04F8D"/>
    <w:rsid w:val="00A05869"/>
    <w:rsid w:val="00A06C00"/>
    <w:rsid w:val="00A0765F"/>
    <w:rsid w:val="00A11DCE"/>
    <w:rsid w:val="00A154A1"/>
    <w:rsid w:val="00A20433"/>
    <w:rsid w:val="00A21139"/>
    <w:rsid w:val="00A21692"/>
    <w:rsid w:val="00A21B9D"/>
    <w:rsid w:val="00A21C9C"/>
    <w:rsid w:val="00A225EB"/>
    <w:rsid w:val="00A227C0"/>
    <w:rsid w:val="00A23EA2"/>
    <w:rsid w:val="00A24B02"/>
    <w:rsid w:val="00A3093D"/>
    <w:rsid w:val="00A32DF7"/>
    <w:rsid w:val="00A35269"/>
    <w:rsid w:val="00A40B74"/>
    <w:rsid w:val="00A40D18"/>
    <w:rsid w:val="00A421E1"/>
    <w:rsid w:val="00A43192"/>
    <w:rsid w:val="00A46A0C"/>
    <w:rsid w:val="00A46A96"/>
    <w:rsid w:val="00A51974"/>
    <w:rsid w:val="00A5327F"/>
    <w:rsid w:val="00A602D5"/>
    <w:rsid w:val="00A66597"/>
    <w:rsid w:val="00A668D4"/>
    <w:rsid w:val="00A66E6B"/>
    <w:rsid w:val="00A725C8"/>
    <w:rsid w:val="00A7616E"/>
    <w:rsid w:val="00A8553D"/>
    <w:rsid w:val="00A86609"/>
    <w:rsid w:val="00A868D8"/>
    <w:rsid w:val="00A934D9"/>
    <w:rsid w:val="00A94DFB"/>
    <w:rsid w:val="00A96294"/>
    <w:rsid w:val="00A96533"/>
    <w:rsid w:val="00A97DD4"/>
    <w:rsid w:val="00AA1E84"/>
    <w:rsid w:val="00AA3AC9"/>
    <w:rsid w:val="00AA51DC"/>
    <w:rsid w:val="00AA58CF"/>
    <w:rsid w:val="00AA6FD6"/>
    <w:rsid w:val="00AB00B1"/>
    <w:rsid w:val="00AB24D4"/>
    <w:rsid w:val="00AB4AC4"/>
    <w:rsid w:val="00AB5D7D"/>
    <w:rsid w:val="00AB6457"/>
    <w:rsid w:val="00AB6CB7"/>
    <w:rsid w:val="00AB7311"/>
    <w:rsid w:val="00AC0411"/>
    <w:rsid w:val="00AC081C"/>
    <w:rsid w:val="00AD2C31"/>
    <w:rsid w:val="00AD365C"/>
    <w:rsid w:val="00AD466B"/>
    <w:rsid w:val="00AE214A"/>
    <w:rsid w:val="00AE6A61"/>
    <w:rsid w:val="00AE6F06"/>
    <w:rsid w:val="00AE769E"/>
    <w:rsid w:val="00AF0E58"/>
    <w:rsid w:val="00AF6608"/>
    <w:rsid w:val="00B00A70"/>
    <w:rsid w:val="00B01017"/>
    <w:rsid w:val="00B01B24"/>
    <w:rsid w:val="00B033B4"/>
    <w:rsid w:val="00B03609"/>
    <w:rsid w:val="00B04EF3"/>
    <w:rsid w:val="00B10254"/>
    <w:rsid w:val="00B10939"/>
    <w:rsid w:val="00B153FD"/>
    <w:rsid w:val="00B21313"/>
    <w:rsid w:val="00B23016"/>
    <w:rsid w:val="00B2583D"/>
    <w:rsid w:val="00B27DE6"/>
    <w:rsid w:val="00B3017D"/>
    <w:rsid w:val="00B333CD"/>
    <w:rsid w:val="00B3406C"/>
    <w:rsid w:val="00B34693"/>
    <w:rsid w:val="00B367C0"/>
    <w:rsid w:val="00B36818"/>
    <w:rsid w:val="00B42788"/>
    <w:rsid w:val="00B46760"/>
    <w:rsid w:val="00B50B43"/>
    <w:rsid w:val="00B51508"/>
    <w:rsid w:val="00B51E8A"/>
    <w:rsid w:val="00B53DAC"/>
    <w:rsid w:val="00B60E72"/>
    <w:rsid w:val="00B655AA"/>
    <w:rsid w:val="00B6609C"/>
    <w:rsid w:val="00B67BF6"/>
    <w:rsid w:val="00B722E2"/>
    <w:rsid w:val="00B72DD8"/>
    <w:rsid w:val="00B7334B"/>
    <w:rsid w:val="00B735FD"/>
    <w:rsid w:val="00B7510B"/>
    <w:rsid w:val="00B75533"/>
    <w:rsid w:val="00B75711"/>
    <w:rsid w:val="00B81A73"/>
    <w:rsid w:val="00B82BD7"/>
    <w:rsid w:val="00B842AA"/>
    <w:rsid w:val="00B903C8"/>
    <w:rsid w:val="00B93157"/>
    <w:rsid w:val="00B939F5"/>
    <w:rsid w:val="00B93CEA"/>
    <w:rsid w:val="00B94312"/>
    <w:rsid w:val="00B970A4"/>
    <w:rsid w:val="00BA0CA2"/>
    <w:rsid w:val="00BA172A"/>
    <w:rsid w:val="00BA1A9D"/>
    <w:rsid w:val="00BA2A7D"/>
    <w:rsid w:val="00BA46F7"/>
    <w:rsid w:val="00BA7FB5"/>
    <w:rsid w:val="00BB2CB7"/>
    <w:rsid w:val="00BB3D30"/>
    <w:rsid w:val="00BB4FD7"/>
    <w:rsid w:val="00BB7650"/>
    <w:rsid w:val="00BC1D8A"/>
    <w:rsid w:val="00BC1FBD"/>
    <w:rsid w:val="00BC3E66"/>
    <w:rsid w:val="00BC5CE7"/>
    <w:rsid w:val="00BC7168"/>
    <w:rsid w:val="00BD501D"/>
    <w:rsid w:val="00BD594B"/>
    <w:rsid w:val="00BD5EE2"/>
    <w:rsid w:val="00BD6F07"/>
    <w:rsid w:val="00BD7056"/>
    <w:rsid w:val="00BD7216"/>
    <w:rsid w:val="00BE4A81"/>
    <w:rsid w:val="00BE6586"/>
    <w:rsid w:val="00BE6D9E"/>
    <w:rsid w:val="00BE71D9"/>
    <w:rsid w:val="00BF1CD6"/>
    <w:rsid w:val="00BF3ED2"/>
    <w:rsid w:val="00BF712E"/>
    <w:rsid w:val="00C0034B"/>
    <w:rsid w:val="00C00E75"/>
    <w:rsid w:val="00C01894"/>
    <w:rsid w:val="00C035A4"/>
    <w:rsid w:val="00C0436F"/>
    <w:rsid w:val="00C065CA"/>
    <w:rsid w:val="00C066BE"/>
    <w:rsid w:val="00C06F1F"/>
    <w:rsid w:val="00C07DDB"/>
    <w:rsid w:val="00C100B7"/>
    <w:rsid w:val="00C105D6"/>
    <w:rsid w:val="00C10B2A"/>
    <w:rsid w:val="00C10CC4"/>
    <w:rsid w:val="00C20F9E"/>
    <w:rsid w:val="00C21991"/>
    <w:rsid w:val="00C22383"/>
    <w:rsid w:val="00C22A83"/>
    <w:rsid w:val="00C26E37"/>
    <w:rsid w:val="00C27DE2"/>
    <w:rsid w:val="00C32280"/>
    <w:rsid w:val="00C34095"/>
    <w:rsid w:val="00C353DA"/>
    <w:rsid w:val="00C35D51"/>
    <w:rsid w:val="00C36F56"/>
    <w:rsid w:val="00C4022C"/>
    <w:rsid w:val="00C4072A"/>
    <w:rsid w:val="00C40B5B"/>
    <w:rsid w:val="00C45CC1"/>
    <w:rsid w:val="00C47CDE"/>
    <w:rsid w:val="00C50D37"/>
    <w:rsid w:val="00C51556"/>
    <w:rsid w:val="00C516C8"/>
    <w:rsid w:val="00C53295"/>
    <w:rsid w:val="00C536E7"/>
    <w:rsid w:val="00C55BBD"/>
    <w:rsid w:val="00C57813"/>
    <w:rsid w:val="00C60C96"/>
    <w:rsid w:val="00C61946"/>
    <w:rsid w:val="00C63201"/>
    <w:rsid w:val="00C642F1"/>
    <w:rsid w:val="00C65E9C"/>
    <w:rsid w:val="00C66D86"/>
    <w:rsid w:val="00C7049B"/>
    <w:rsid w:val="00C72F64"/>
    <w:rsid w:val="00C73F97"/>
    <w:rsid w:val="00C777C5"/>
    <w:rsid w:val="00C8093C"/>
    <w:rsid w:val="00C82EC0"/>
    <w:rsid w:val="00C836A8"/>
    <w:rsid w:val="00C900B0"/>
    <w:rsid w:val="00C9079F"/>
    <w:rsid w:val="00C907D3"/>
    <w:rsid w:val="00C914A4"/>
    <w:rsid w:val="00C9180B"/>
    <w:rsid w:val="00C91AAB"/>
    <w:rsid w:val="00C91B96"/>
    <w:rsid w:val="00C94DB3"/>
    <w:rsid w:val="00C95F0F"/>
    <w:rsid w:val="00CA0BF3"/>
    <w:rsid w:val="00CA2AEF"/>
    <w:rsid w:val="00CA7D4E"/>
    <w:rsid w:val="00CB0721"/>
    <w:rsid w:val="00CB2133"/>
    <w:rsid w:val="00CB23C7"/>
    <w:rsid w:val="00CB5514"/>
    <w:rsid w:val="00CB5914"/>
    <w:rsid w:val="00CB5F58"/>
    <w:rsid w:val="00CB6B20"/>
    <w:rsid w:val="00CC0286"/>
    <w:rsid w:val="00CC0AA8"/>
    <w:rsid w:val="00CC1A66"/>
    <w:rsid w:val="00CC23E6"/>
    <w:rsid w:val="00CC40E2"/>
    <w:rsid w:val="00CC5982"/>
    <w:rsid w:val="00CC7F8D"/>
    <w:rsid w:val="00CD0A97"/>
    <w:rsid w:val="00CD244E"/>
    <w:rsid w:val="00CD2D09"/>
    <w:rsid w:val="00CD3086"/>
    <w:rsid w:val="00CD40D0"/>
    <w:rsid w:val="00CD55B7"/>
    <w:rsid w:val="00CD7934"/>
    <w:rsid w:val="00CE07A6"/>
    <w:rsid w:val="00CE0CCA"/>
    <w:rsid w:val="00CE1EAA"/>
    <w:rsid w:val="00CE4B0A"/>
    <w:rsid w:val="00CE510D"/>
    <w:rsid w:val="00CE7BA1"/>
    <w:rsid w:val="00CF2DA8"/>
    <w:rsid w:val="00CF31F9"/>
    <w:rsid w:val="00CF4250"/>
    <w:rsid w:val="00CF7703"/>
    <w:rsid w:val="00D00EE2"/>
    <w:rsid w:val="00D01E84"/>
    <w:rsid w:val="00D04407"/>
    <w:rsid w:val="00D060BB"/>
    <w:rsid w:val="00D06F41"/>
    <w:rsid w:val="00D11C3F"/>
    <w:rsid w:val="00D12079"/>
    <w:rsid w:val="00D130A8"/>
    <w:rsid w:val="00D14F0B"/>
    <w:rsid w:val="00D152E2"/>
    <w:rsid w:val="00D160A3"/>
    <w:rsid w:val="00D16A90"/>
    <w:rsid w:val="00D17456"/>
    <w:rsid w:val="00D21E7B"/>
    <w:rsid w:val="00D22334"/>
    <w:rsid w:val="00D22B1E"/>
    <w:rsid w:val="00D24F1F"/>
    <w:rsid w:val="00D25A5C"/>
    <w:rsid w:val="00D2614F"/>
    <w:rsid w:val="00D27DFD"/>
    <w:rsid w:val="00D33C51"/>
    <w:rsid w:val="00D34470"/>
    <w:rsid w:val="00D34E8C"/>
    <w:rsid w:val="00D35693"/>
    <w:rsid w:val="00D35B70"/>
    <w:rsid w:val="00D36B32"/>
    <w:rsid w:val="00D36DDA"/>
    <w:rsid w:val="00D37305"/>
    <w:rsid w:val="00D404E0"/>
    <w:rsid w:val="00D44ADB"/>
    <w:rsid w:val="00D45E86"/>
    <w:rsid w:val="00D50C90"/>
    <w:rsid w:val="00D52B14"/>
    <w:rsid w:val="00D53118"/>
    <w:rsid w:val="00D54091"/>
    <w:rsid w:val="00D55AD6"/>
    <w:rsid w:val="00D5619F"/>
    <w:rsid w:val="00D5749C"/>
    <w:rsid w:val="00D5761C"/>
    <w:rsid w:val="00D57768"/>
    <w:rsid w:val="00D57B77"/>
    <w:rsid w:val="00D57C79"/>
    <w:rsid w:val="00D57F61"/>
    <w:rsid w:val="00D63028"/>
    <w:rsid w:val="00D64865"/>
    <w:rsid w:val="00D64A49"/>
    <w:rsid w:val="00D64CAB"/>
    <w:rsid w:val="00D654A6"/>
    <w:rsid w:val="00D66500"/>
    <w:rsid w:val="00D7594B"/>
    <w:rsid w:val="00D766F8"/>
    <w:rsid w:val="00D80071"/>
    <w:rsid w:val="00D80111"/>
    <w:rsid w:val="00D81326"/>
    <w:rsid w:val="00D84F53"/>
    <w:rsid w:val="00D90448"/>
    <w:rsid w:val="00D909FF"/>
    <w:rsid w:val="00D92075"/>
    <w:rsid w:val="00D95469"/>
    <w:rsid w:val="00D9606B"/>
    <w:rsid w:val="00DA00FE"/>
    <w:rsid w:val="00DA0900"/>
    <w:rsid w:val="00DA0D46"/>
    <w:rsid w:val="00DA2E17"/>
    <w:rsid w:val="00DA706F"/>
    <w:rsid w:val="00DB2C2D"/>
    <w:rsid w:val="00DB316D"/>
    <w:rsid w:val="00DB6914"/>
    <w:rsid w:val="00DB780C"/>
    <w:rsid w:val="00DB7D48"/>
    <w:rsid w:val="00DC0459"/>
    <w:rsid w:val="00DC225E"/>
    <w:rsid w:val="00DC23FA"/>
    <w:rsid w:val="00DC4BF6"/>
    <w:rsid w:val="00DC5119"/>
    <w:rsid w:val="00DC659B"/>
    <w:rsid w:val="00DD051D"/>
    <w:rsid w:val="00DD214E"/>
    <w:rsid w:val="00DD2A61"/>
    <w:rsid w:val="00DD3533"/>
    <w:rsid w:val="00DD4F51"/>
    <w:rsid w:val="00DE0542"/>
    <w:rsid w:val="00DE325D"/>
    <w:rsid w:val="00DE44CF"/>
    <w:rsid w:val="00DE68FF"/>
    <w:rsid w:val="00DE75A3"/>
    <w:rsid w:val="00DF2FA6"/>
    <w:rsid w:val="00DF343A"/>
    <w:rsid w:val="00DF66E5"/>
    <w:rsid w:val="00DF7218"/>
    <w:rsid w:val="00E00048"/>
    <w:rsid w:val="00E00A39"/>
    <w:rsid w:val="00E01165"/>
    <w:rsid w:val="00E027DE"/>
    <w:rsid w:val="00E07C3D"/>
    <w:rsid w:val="00E106B1"/>
    <w:rsid w:val="00E116EA"/>
    <w:rsid w:val="00E16DF7"/>
    <w:rsid w:val="00E20363"/>
    <w:rsid w:val="00E233C5"/>
    <w:rsid w:val="00E24551"/>
    <w:rsid w:val="00E27E02"/>
    <w:rsid w:val="00E27EE4"/>
    <w:rsid w:val="00E30508"/>
    <w:rsid w:val="00E30815"/>
    <w:rsid w:val="00E3366B"/>
    <w:rsid w:val="00E350AB"/>
    <w:rsid w:val="00E35B50"/>
    <w:rsid w:val="00E377C8"/>
    <w:rsid w:val="00E46681"/>
    <w:rsid w:val="00E47882"/>
    <w:rsid w:val="00E51C84"/>
    <w:rsid w:val="00E52215"/>
    <w:rsid w:val="00E52FD7"/>
    <w:rsid w:val="00E55C19"/>
    <w:rsid w:val="00E6014D"/>
    <w:rsid w:val="00E610E3"/>
    <w:rsid w:val="00E6177D"/>
    <w:rsid w:val="00E61F78"/>
    <w:rsid w:val="00E62417"/>
    <w:rsid w:val="00E64A2C"/>
    <w:rsid w:val="00E70C98"/>
    <w:rsid w:val="00E7239B"/>
    <w:rsid w:val="00E74537"/>
    <w:rsid w:val="00E75E4F"/>
    <w:rsid w:val="00E76B32"/>
    <w:rsid w:val="00E76D81"/>
    <w:rsid w:val="00E82708"/>
    <w:rsid w:val="00E84D91"/>
    <w:rsid w:val="00E86E21"/>
    <w:rsid w:val="00E8784F"/>
    <w:rsid w:val="00E9087B"/>
    <w:rsid w:val="00E92E97"/>
    <w:rsid w:val="00E93B2A"/>
    <w:rsid w:val="00E954A5"/>
    <w:rsid w:val="00EA1A92"/>
    <w:rsid w:val="00EA1DFE"/>
    <w:rsid w:val="00EA23D8"/>
    <w:rsid w:val="00EA3058"/>
    <w:rsid w:val="00EA515B"/>
    <w:rsid w:val="00EA6873"/>
    <w:rsid w:val="00EA7A72"/>
    <w:rsid w:val="00EB140C"/>
    <w:rsid w:val="00EB27FB"/>
    <w:rsid w:val="00EB3B33"/>
    <w:rsid w:val="00EC0475"/>
    <w:rsid w:val="00EC1659"/>
    <w:rsid w:val="00EC1EE2"/>
    <w:rsid w:val="00EC2AF9"/>
    <w:rsid w:val="00EC4CD3"/>
    <w:rsid w:val="00ED024A"/>
    <w:rsid w:val="00ED0D41"/>
    <w:rsid w:val="00ED21DA"/>
    <w:rsid w:val="00ED4BDB"/>
    <w:rsid w:val="00ED5AA1"/>
    <w:rsid w:val="00ED6E4B"/>
    <w:rsid w:val="00ED6EB4"/>
    <w:rsid w:val="00ED77BF"/>
    <w:rsid w:val="00EE0A94"/>
    <w:rsid w:val="00EE0C69"/>
    <w:rsid w:val="00EE40CE"/>
    <w:rsid w:val="00EE5E80"/>
    <w:rsid w:val="00EE6033"/>
    <w:rsid w:val="00EF0FD7"/>
    <w:rsid w:val="00EF16E4"/>
    <w:rsid w:val="00EF1EBC"/>
    <w:rsid w:val="00EF2191"/>
    <w:rsid w:val="00EF5CCA"/>
    <w:rsid w:val="00EF6182"/>
    <w:rsid w:val="00F00654"/>
    <w:rsid w:val="00F0098A"/>
    <w:rsid w:val="00F01452"/>
    <w:rsid w:val="00F01AAD"/>
    <w:rsid w:val="00F023E8"/>
    <w:rsid w:val="00F058E5"/>
    <w:rsid w:val="00F1153D"/>
    <w:rsid w:val="00F13D52"/>
    <w:rsid w:val="00F15303"/>
    <w:rsid w:val="00F15905"/>
    <w:rsid w:val="00F16A86"/>
    <w:rsid w:val="00F17F8C"/>
    <w:rsid w:val="00F20ED4"/>
    <w:rsid w:val="00F22083"/>
    <w:rsid w:val="00F23C5C"/>
    <w:rsid w:val="00F241AA"/>
    <w:rsid w:val="00F2620B"/>
    <w:rsid w:val="00F26319"/>
    <w:rsid w:val="00F30015"/>
    <w:rsid w:val="00F33CC4"/>
    <w:rsid w:val="00F3533D"/>
    <w:rsid w:val="00F3556C"/>
    <w:rsid w:val="00F40ECE"/>
    <w:rsid w:val="00F40FAB"/>
    <w:rsid w:val="00F4280F"/>
    <w:rsid w:val="00F4290A"/>
    <w:rsid w:val="00F42FB1"/>
    <w:rsid w:val="00F43F17"/>
    <w:rsid w:val="00F515A0"/>
    <w:rsid w:val="00F5397F"/>
    <w:rsid w:val="00F539CD"/>
    <w:rsid w:val="00F54972"/>
    <w:rsid w:val="00F550A3"/>
    <w:rsid w:val="00F57CAE"/>
    <w:rsid w:val="00F65129"/>
    <w:rsid w:val="00F669BB"/>
    <w:rsid w:val="00F754C7"/>
    <w:rsid w:val="00F8023A"/>
    <w:rsid w:val="00F81E5F"/>
    <w:rsid w:val="00F84C74"/>
    <w:rsid w:val="00F87118"/>
    <w:rsid w:val="00F94F18"/>
    <w:rsid w:val="00FA1913"/>
    <w:rsid w:val="00FA5468"/>
    <w:rsid w:val="00FA620D"/>
    <w:rsid w:val="00FB1311"/>
    <w:rsid w:val="00FB37B4"/>
    <w:rsid w:val="00FB3893"/>
    <w:rsid w:val="00FB3CA6"/>
    <w:rsid w:val="00FB4C96"/>
    <w:rsid w:val="00FB5F14"/>
    <w:rsid w:val="00FB61E8"/>
    <w:rsid w:val="00FB78CA"/>
    <w:rsid w:val="00FC2600"/>
    <w:rsid w:val="00FD2978"/>
    <w:rsid w:val="00FD30DF"/>
    <w:rsid w:val="00FD4EFC"/>
    <w:rsid w:val="00FD5E27"/>
    <w:rsid w:val="00FD5F37"/>
    <w:rsid w:val="00FD695C"/>
    <w:rsid w:val="00FD7DBE"/>
    <w:rsid w:val="00FE18CE"/>
    <w:rsid w:val="00FE2DA7"/>
    <w:rsid w:val="00FE42AF"/>
    <w:rsid w:val="00FE5EE5"/>
    <w:rsid w:val="00FE640F"/>
    <w:rsid w:val="00FE65CE"/>
    <w:rsid w:val="00FF25D9"/>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EE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71946"/>
    <w:pPr>
      <w:keepNext/>
      <w:numPr>
        <w:numId w:val="6"/>
      </w:numPr>
      <w:ind w:left="0" w:firstLine="567"/>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Char Char,Footnote Text Char2,Footnote Text Char1 Char Char,Footnote Text Char Char Char Char,Footnote Text Char1 Char Char Char Char,Footnote Text Char Char1 Char Char Char Char Char,Footnote Text Char Char1"/>
    <w:basedOn w:val="prastasis"/>
    <w:link w:val="PuslapioinaostekstasDiagrama"/>
    <w:unhideWhenUsed/>
    <w:qFormat/>
    <w:rsid w:val="00B60E72"/>
    <w:rPr>
      <w:sz w:val="20"/>
    </w:rPr>
  </w:style>
  <w:style w:type="character" w:customStyle="1" w:styleId="PuslapioinaostekstasDiagrama">
    <w:name w:val="Puslapio išnašos tekstas Diagrama"/>
    <w:aliases w:val="Footnote Text Char Char Diagrama,Footnote Text Char2 Diagrama,Footnote Text Char1 Char Char Diagrama,Footnote Text Char Char Char Char Diagrama,Footnote Text Char1 Char Char Char Char Diagrama"/>
    <w:basedOn w:val="Numatytasispastraiposriftas"/>
    <w:link w:val="Puslapioinaostekstas"/>
    <w:rsid w:val="00B60E72"/>
    <w:rPr>
      <w:rFonts w:ascii="Times New Roman" w:eastAsia="Times New Roman" w:hAnsi="Times New Roman" w:cs="Times New Roman"/>
      <w:sz w:val="20"/>
      <w:szCs w:val="20"/>
    </w:rPr>
  </w:style>
  <w:style w:type="character" w:styleId="Puslapioinaosnuoroda">
    <w:name w:val="footnote reference"/>
    <w:aliases w:val="BVI fnr,Footnote symbol"/>
    <w:basedOn w:val="Numatytasispastraiposriftas"/>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customStyle="1" w:styleId="st">
    <w:name w:val="st"/>
    <w:basedOn w:val="Numatytasispastraiposriftas"/>
    <w:rsid w:val="00274AEE"/>
  </w:style>
  <w:style w:type="character" w:styleId="Komentaronuoroda">
    <w:name w:val="annotation reference"/>
    <w:basedOn w:val="Numatytasispastraiposriftas"/>
    <w:uiPriority w:val="99"/>
    <w:semiHidden/>
    <w:unhideWhenUsed/>
    <w:rsid w:val="00307D73"/>
    <w:rPr>
      <w:sz w:val="16"/>
      <w:szCs w:val="16"/>
    </w:rPr>
  </w:style>
  <w:style w:type="paragraph" w:styleId="Komentarotekstas">
    <w:name w:val="annotation text"/>
    <w:basedOn w:val="prastasis"/>
    <w:link w:val="KomentarotekstasDiagrama"/>
    <w:uiPriority w:val="99"/>
    <w:semiHidden/>
    <w:unhideWhenUsed/>
    <w:rsid w:val="00307D73"/>
    <w:rPr>
      <w:sz w:val="20"/>
    </w:rPr>
  </w:style>
  <w:style w:type="character" w:customStyle="1" w:styleId="KomentarotekstasDiagrama">
    <w:name w:val="Komentaro tekstas Diagrama"/>
    <w:basedOn w:val="Numatytasispastraiposriftas"/>
    <w:link w:val="Komentarotekstas"/>
    <w:uiPriority w:val="99"/>
    <w:semiHidden/>
    <w:rsid w:val="00307D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7D73"/>
    <w:rPr>
      <w:b/>
      <w:bCs/>
    </w:rPr>
  </w:style>
  <w:style w:type="character" w:customStyle="1" w:styleId="KomentarotemaDiagrama">
    <w:name w:val="Komentaro tema Diagrama"/>
    <w:basedOn w:val="KomentarotekstasDiagrama"/>
    <w:link w:val="Komentarotema"/>
    <w:uiPriority w:val="99"/>
    <w:semiHidden/>
    <w:rsid w:val="00307D73"/>
    <w:rPr>
      <w:rFonts w:ascii="Times New Roman" w:eastAsia="Times New Roman" w:hAnsi="Times New Roman" w:cs="Times New Roman"/>
      <w:b/>
      <w:bCs/>
      <w:sz w:val="20"/>
      <w:szCs w:val="20"/>
    </w:rPr>
  </w:style>
  <w:style w:type="table" w:styleId="Lentelstinklelis">
    <w:name w:val="Table Grid"/>
    <w:basedOn w:val="prastojilente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Numatytasispastraiposriftas"/>
    <w:rsid w:val="00C65E9C"/>
  </w:style>
  <w:style w:type="paragraph" w:customStyle="1" w:styleId="Body2">
    <w:name w:val="Body 2"/>
    <w:rsid w:val="001E248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ntrat1Diagrama">
    <w:name w:val="Antraštė 1 Diagrama"/>
    <w:basedOn w:val="Numatytasispastraiposriftas"/>
    <w:link w:val="Antrat1"/>
    <w:rsid w:val="00071946"/>
    <w:rPr>
      <w:rFonts w:ascii="Times New Roman" w:eastAsia="Times New Roman" w:hAnsi="Times New Roman" w:cs="Times New Roman"/>
      <w:b/>
      <w:sz w:val="24"/>
      <w:szCs w:val="20"/>
    </w:rPr>
  </w:style>
  <w:style w:type="character" w:customStyle="1" w:styleId="wysiwyg-font-size-medium">
    <w:name w:val="wysiwyg-font-size-medium"/>
    <w:basedOn w:val="Numatytasispastraiposriftas"/>
    <w:rsid w:val="00071946"/>
  </w:style>
  <w:style w:type="character" w:customStyle="1" w:styleId="label">
    <w:name w:val="label"/>
    <w:basedOn w:val="Numatytasispastraiposriftas"/>
    <w:rsid w:val="00423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315846432">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531136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375591952">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79716127">
      <w:bodyDiv w:val="1"/>
      <w:marLeft w:val="0"/>
      <w:marRight w:val="0"/>
      <w:marTop w:val="0"/>
      <w:marBottom w:val="0"/>
      <w:divBdr>
        <w:top w:val="none" w:sz="0" w:space="0" w:color="auto"/>
        <w:left w:val="none" w:sz="0" w:space="0" w:color="auto"/>
        <w:bottom w:val="none" w:sz="0" w:space="0" w:color="auto"/>
        <w:right w:val="none" w:sz="0" w:space="0" w:color="auto"/>
      </w:divBdr>
      <w:divsChild>
        <w:div w:id="1273561397">
          <w:marLeft w:val="0"/>
          <w:marRight w:val="0"/>
          <w:marTop w:val="0"/>
          <w:marBottom w:val="0"/>
          <w:divBdr>
            <w:top w:val="none" w:sz="0" w:space="0" w:color="auto"/>
            <w:left w:val="none" w:sz="0" w:space="0" w:color="auto"/>
            <w:bottom w:val="none" w:sz="0" w:space="0" w:color="auto"/>
            <w:right w:val="none" w:sz="0" w:space="0" w:color="auto"/>
          </w:divBdr>
        </w:div>
        <w:div w:id="2109348093">
          <w:marLeft w:val="0"/>
          <w:marRight w:val="0"/>
          <w:marTop w:val="0"/>
          <w:marBottom w:val="0"/>
          <w:divBdr>
            <w:top w:val="none" w:sz="0" w:space="0" w:color="auto"/>
            <w:left w:val="none" w:sz="0" w:space="0" w:color="auto"/>
            <w:bottom w:val="none" w:sz="0" w:space="0" w:color="auto"/>
            <w:right w:val="none" w:sz="0" w:space="0" w:color="auto"/>
          </w:divBdr>
          <w:divsChild>
            <w:div w:id="1664889120">
              <w:marLeft w:val="0"/>
              <w:marRight w:val="0"/>
              <w:marTop w:val="0"/>
              <w:marBottom w:val="0"/>
              <w:divBdr>
                <w:top w:val="none" w:sz="0" w:space="0" w:color="auto"/>
                <w:left w:val="none" w:sz="0" w:space="0" w:color="auto"/>
                <w:bottom w:val="none" w:sz="0" w:space="0" w:color="auto"/>
                <w:right w:val="none" w:sz="0" w:space="0" w:color="auto"/>
              </w:divBdr>
            </w:div>
            <w:div w:id="746263360">
              <w:marLeft w:val="0"/>
              <w:marRight w:val="0"/>
              <w:marTop w:val="0"/>
              <w:marBottom w:val="0"/>
              <w:divBdr>
                <w:top w:val="none" w:sz="0" w:space="0" w:color="auto"/>
                <w:left w:val="none" w:sz="0" w:space="0" w:color="auto"/>
                <w:bottom w:val="none" w:sz="0" w:space="0" w:color="auto"/>
                <w:right w:val="none" w:sz="0" w:space="0" w:color="auto"/>
              </w:divBdr>
            </w:div>
            <w:div w:id="46808622">
              <w:marLeft w:val="0"/>
              <w:marRight w:val="0"/>
              <w:marTop w:val="0"/>
              <w:marBottom w:val="0"/>
              <w:divBdr>
                <w:top w:val="none" w:sz="0" w:space="0" w:color="auto"/>
                <w:left w:val="none" w:sz="0" w:space="0" w:color="auto"/>
                <w:bottom w:val="none" w:sz="0" w:space="0" w:color="auto"/>
                <w:right w:val="none" w:sz="0" w:space="0" w:color="auto"/>
              </w:divBdr>
            </w:div>
          </w:divsChild>
        </w:div>
        <w:div w:id="1407725012">
          <w:marLeft w:val="0"/>
          <w:marRight w:val="0"/>
          <w:marTop w:val="0"/>
          <w:marBottom w:val="0"/>
          <w:divBdr>
            <w:top w:val="none" w:sz="0" w:space="0" w:color="auto"/>
            <w:left w:val="none" w:sz="0" w:space="0" w:color="auto"/>
            <w:bottom w:val="none" w:sz="0" w:space="0" w:color="auto"/>
            <w:right w:val="none" w:sz="0" w:space="0" w:color="auto"/>
          </w:divBdr>
          <w:divsChild>
            <w:div w:id="571696862">
              <w:marLeft w:val="0"/>
              <w:marRight w:val="0"/>
              <w:marTop w:val="0"/>
              <w:marBottom w:val="0"/>
              <w:divBdr>
                <w:top w:val="none" w:sz="0" w:space="0" w:color="auto"/>
                <w:left w:val="none" w:sz="0" w:space="0" w:color="auto"/>
                <w:bottom w:val="none" w:sz="0" w:space="0" w:color="auto"/>
                <w:right w:val="none" w:sz="0" w:space="0" w:color="auto"/>
              </w:divBdr>
            </w:div>
            <w:div w:id="1851794982">
              <w:marLeft w:val="0"/>
              <w:marRight w:val="0"/>
              <w:marTop w:val="0"/>
              <w:marBottom w:val="0"/>
              <w:divBdr>
                <w:top w:val="none" w:sz="0" w:space="0" w:color="auto"/>
                <w:left w:val="none" w:sz="0" w:space="0" w:color="auto"/>
                <w:bottom w:val="none" w:sz="0" w:space="0" w:color="auto"/>
                <w:right w:val="none" w:sz="0" w:space="0" w:color="auto"/>
              </w:divBdr>
            </w:div>
            <w:div w:id="4545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231428922">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82444032">
      <w:bodyDiv w:val="1"/>
      <w:marLeft w:val="0"/>
      <w:marRight w:val="0"/>
      <w:marTop w:val="0"/>
      <w:marBottom w:val="0"/>
      <w:divBdr>
        <w:top w:val="none" w:sz="0" w:space="0" w:color="auto"/>
        <w:left w:val="none" w:sz="0" w:space="0" w:color="auto"/>
        <w:bottom w:val="none" w:sz="0" w:space="0" w:color="auto"/>
        <w:right w:val="none" w:sz="0" w:space="0" w:color="auto"/>
      </w:divBdr>
    </w:div>
    <w:div w:id="1651863860">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drone.Satunien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nfi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grida.Nausedaite@litgrid.eu" TargetMode="External"/><Relationship Id="rId4" Type="http://schemas.openxmlformats.org/officeDocument/2006/relationships/settings" Target="settings.xml"/><Relationship Id="rId9" Type="http://schemas.openxmlformats.org/officeDocument/2006/relationships/hyperlink" Target="mailto:info@litgrid.eu"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2815</Words>
  <Characters>1606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Audronė Šatūnienė</cp:lastModifiedBy>
  <cp:revision>3</cp:revision>
  <cp:lastPrinted>2020-02-07T07:54:00Z</cp:lastPrinted>
  <dcterms:created xsi:type="dcterms:W3CDTF">2021-08-18T11:57:00Z</dcterms:created>
  <dcterms:modified xsi:type="dcterms:W3CDTF">2021-08-18T11:59:00Z</dcterms:modified>
</cp:coreProperties>
</file>