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83" w:rsidRPr="00B91983" w:rsidRDefault="00B91983" w:rsidP="00B91983">
      <w:pPr>
        <w:spacing w:after="0" w:line="240" w:lineRule="auto"/>
        <w:rPr>
          <w:rFonts w:ascii="Times New Roman" w:eastAsia="Times New Roman" w:hAnsi="Times New Roman" w:cs="Times New Roman"/>
          <w:sz w:val="20"/>
          <w:szCs w:val="20"/>
          <w:lang w:eastAsia="zh-CN"/>
        </w:rPr>
      </w:pPr>
    </w:p>
    <w:bookmarkStart w:id="0" w:name="_MON_1051956295"/>
    <w:bookmarkEnd w:id="0"/>
    <w:p w:rsidR="00B91983" w:rsidRPr="00B91983" w:rsidRDefault="00B91983" w:rsidP="00B91983">
      <w:pPr>
        <w:keepNext/>
        <w:spacing w:after="0" w:line="240" w:lineRule="auto"/>
        <w:jc w:val="center"/>
        <w:outlineLvl w:val="0"/>
        <w:rPr>
          <w:rFonts w:ascii="CG Times" w:eastAsia="Times New Roman" w:hAnsi="CG Times" w:cs="Times New Roman"/>
          <w:b/>
          <w:bCs/>
          <w:sz w:val="32"/>
          <w:szCs w:val="32"/>
          <w:lang w:eastAsia="zh-CN"/>
        </w:rPr>
      </w:pPr>
      <w:r w:rsidRPr="00B91983">
        <w:rPr>
          <w:rFonts w:ascii="CG Times" w:eastAsia="Times New Roman" w:hAnsi="CG Times" w:cs="Times New Roman"/>
          <w:b/>
          <w:bCs/>
          <w:sz w:val="32"/>
          <w:szCs w:val="32"/>
          <w:lang w:eastAsia="zh-CN"/>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4.4pt" o:ole="" fillcolor="window">
            <v:imagedata r:id="rId7" o:title=""/>
          </v:shape>
          <o:OLEObject Type="Embed" ProgID="Word.Picture.8" ShapeID="_x0000_i1025" DrawAspect="Content" ObjectID="_1497937476" r:id="rId8"/>
        </w:object>
      </w:r>
    </w:p>
    <w:p w:rsidR="00B91983" w:rsidRPr="00B91983" w:rsidRDefault="00B91983" w:rsidP="00B91983">
      <w:pPr>
        <w:spacing w:after="0" w:line="240" w:lineRule="auto"/>
        <w:rPr>
          <w:rFonts w:ascii="Times New Roman" w:eastAsia="Times New Roman" w:hAnsi="Times New Roman" w:cs="Times New Roman"/>
          <w:sz w:val="20"/>
          <w:szCs w:val="20"/>
          <w:lang w:eastAsia="zh-CN"/>
        </w:rPr>
      </w:pPr>
    </w:p>
    <w:p w:rsidR="00B91983" w:rsidRPr="00B91983" w:rsidRDefault="00B91983" w:rsidP="00B91983">
      <w:pPr>
        <w:keepNext/>
        <w:tabs>
          <w:tab w:val="left" w:pos="900"/>
        </w:tabs>
        <w:spacing w:after="0" w:line="240" w:lineRule="auto"/>
        <w:jc w:val="center"/>
        <w:outlineLvl w:val="0"/>
        <w:rPr>
          <w:rFonts w:ascii="Times New Roman" w:eastAsia="Times New Roman" w:hAnsi="Times New Roman" w:cs="Times New Roman"/>
          <w:b/>
          <w:bCs/>
          <w:sz w:val="24"/>
          <w:szCs w:val="24"/>
        </w:rPr>
      </w:pPr>
      <w:r w:rsidRPr="00B91983">
        <w:rPr>
          <w:rFonts w:ascii="Times New Roman" w:eastAsia="Times New Roman" w:hAnsi="Times New Roman" w:cs="Times New Roman"/>
          <w:b/>
          <w:bCs/>
          <w:sz w:val="24"/>
          <w:szCs w:val="24"/>
          <w:lang w:eastAsia="zh-CN"/>
        </w:rPr>
        <w:t>VIEŠŲJŲ PIRKIMŲ TARNYBA</w:t>
      </w:r>
    </w:p>
    <w:p w:rsidR="00B91983" w:rsidRPr="00B91983" w:rsidRDefault="00B91983" w:rsidP="00B91983">
      <w:pPr>
        <w:keepNext/>
        <w:tabs>
          <w:tab w:val="left" w:pos="900"/>
        </w:tabs>
        <w:spacing w:after="0" w:line="240" w:lineRule="auto"/>
        <w:jc w:val="center"/>
        <w:outlineLvl w:val="0"/>
        <w:rPr>
          <w:rFonts w:ascii="Times New Roman" w:eastAsia="Times New Roman" w:hAnsi="Times New Roman" w:cs="Times New Roman"/>
          <w:b/>
          <w:bCs/>
          <w:sz w:val="24"/>
          <w:szCs w:val="24"/>
          <w:lang w:eastAsia="zh-CN"/>
        </w:rPr>
      </w:pPr>
      <w:r w:rsidRPr="00B91983">
        <w:rPr>
          <w:rFonts w:ascii="Times New Roman" w:eastAsia="Times New Roman" w:hAnsi="Times New Roman" w:cs="Times New Roman"/>
          <w:b/>
          <w:bCs/>
          <w:sz w:val="24"/>
          <w:szCs w:val="24"/>
          <w:lang w:eastAsia="zh-CN"/>
        </w:rPr>
        <w:t>KONTROLĖS SKYRIUS</w:t>
      </w:r>
    </w:p>
    <w:p w:rsidR="00B91983" w:rsidRPr="00B91983" w:rsidRDefault="00B91983" w:rsidP="00B91983">
      <w:pPr>
        <w:tabs>
          <w:tab w:val="left" w:pos="851"/>
        </w:tabs>
        <w:spacing w:after="0" w:line="240" w:lineRule="auto"/>
        <w:jc w:val="center"/>
        <w:rPr>
          <w:rFonts w:ascii="Times New Roman" w:eastAsia="Times New Roman" w:hAnsi="Times New Roman" w:cs="Times New Roman"/>
          <w:b/>
          <w:sz w:val="24"/>
          <w:szCs w:val="24"/>
          <w:lang w:eastAsia="zh-CN"/>
        </w:rPr>
      </w:pPr>
      <w:r w:rsidRPr="00B91983">
        <w:rPr>
          <w:rFonts w:ascii="Times New Roman" w:eastAsia="Times New Roman" w:hAnsi="Times New Roman" w:cs="Times New Roman"/>
          <w:b/>
          <w:sz w:val="24"/>
          <w:szCs w:val="24"/>
          <w:lang w:eastAsia="zh-CN"/>
        </w:rPr>
        <w:t>PREVENCIJOS IR PIRKIMO SUTARČIŲ PRIEŽIŪROS SKYRIUS</w:t>
      </w:r>
    </w:p>
    <w:p w:rsidR="00B91983" w:rsidRPr="00B91983" w:rsidRDefault="00B91983" w:rsidP="00B91983">
      <w:pPr>
        <w:spacing w:after="0" w:line="240" w:lineRule="auto"/>
        <w:rPr>
          <w:rFonts w:ascii="Times New Roman" w:eastAsia="Times New Roman" w:hAnsi="Times New Roman" w:cs="Times New Roman"/>
          <w:sz w:val="20"/>
          <w:szCs w:val="20"/>
          <w:lang w:eastAsia="zh-CN"/>
        </w:rPr>
      </w:pPr>
    </w:p>
    <w:p w:rsidR="00B91983" w:rsidRPr="00B91983" w:rsidRDefault="00B91983" w:rsidP="00B91983">
      <w:pPr>
        <w:spacing w:after="0" w:line="240" w:lineRule="auto"/>
        <w:rPr>
          <w:rFonts w:ascii="Times New Roman" w:eastAsia="Times New Roman" w:hAnsi="Times New Roman" w:cs="Times New Roman"/>
          <w:sz w:val="20"/>
          <w:szCs w:val="20"/>
          <w:lang w:eastAsia="zh-CN"/>
        </w:rPr>
      </w:pPr>
    </w:p>
    <w:p w:rsidR="00B91983" w:rsidRPr="00B91983" w:rsidRDefault="00B91983" w:rsidP="00B91983">
      <w:pPr>
        <w:keepNext/>
        <w:tabs>
          <w:tab w:val="left" w:pos="900"/>
        </w:tabs>
        <w:spacing w:after="0" w:line="240" w:lineRule="auto"/>
        <w:jc w:val="center"/>
        <w:outlineLvl w:val="0"/>
        <w:rPr>
          <w:rFonts w:ascii="Times New Roman" w:eastAsia="Times New Roman" w:hAnsi="Times New Roman" w:cs="Times New Roman"/>
          <w:b/>
          <w:bCs/>
          <w:sz w:val="24"/>
          <w:szCs w:val="24"/>
          <w:lang w:eastAsia="zh-CN"/>
        </w:rPr>
      </w:pPr>
      <w:r w:rsidRPr="00B91983">
        <w:rPr>
          <w:rFonts w:ascii="Times New Roman" w:eastAsia="Times New Roman" w:hAnsi="Times New Roman" w:cs="Times New Roman"/>
          <w:b/>
          <w:bCs/>
          <w:sz w:val="24"/>
          <w:szCs w:val="24"/>
          <w:lang w:eastAsia="zh-CN"/>
        </w:rPr>
        <w:t>VIEŠŲJŲ PIRKIMŲ IR VIEŠŲJŲ PIRKIMŲ–PARDAVIMŲ SUTARČIŲ VYKDYMO VERTINIMO IŠVADA</w:t>
      </w:r>
    </w:p>
    <w:p w:rsidR="00B91983" w:rsidRPr="00B91983" w:rsidRDefault="00B91983" w:rsidP="00B91983">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rsidR="00B91983" w:rsidRPr="00B91983" w:rsidRDefault="00B91983" w:rsidP="00B9198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B91983">
        <w:rPr>
          <w:rFonts w:ascii="Times New Roman" w:eastAsia="Times New Roman" w:hAnsi="Times New Roman" w:cs="Times New Roman"/>
          <w:color w:val="000000"/>
          <w:sz w:val="24"/>
          <w:szCs w:val="24"/>
          <w:lang w:eastAsia="lt-LT"/>
        </w:rPr>
        <w:t>2015 m. liepos     d. Nr. 4S-______</w:t>
      </w:r>
    </w:p>
    <w:p w:rsidR="00B91983" w:rsidRPr="00B91983" w:rsidRDefault="00B91983" w:rsidP="00B91983">
      <w:pPr>
        <w:autoSpaceDE w:val="0"/>
        <w:autoSpaceDN w:val="0"/>
        <w:adjustRightInd w:val="0"/>
        <w:spacing w:after="0" w:line="240" w:lineRule="auto"/>
        <w:ind w:left="709"/>
        <w:jc w:val="center"/>
        <w:rPr>
          <w:rFonts w:ascii="Times New Roman" w:eastAsia="Times New Roman" w:hAnsi="Times New Roman" w:cs="Times New Roman"/>
          <w:color w:val="000000"/>
          <w:sz w:val="24"/>
          <w:szCs w:val="24"/>
          <w:lang w:eastAsia="lt-LT"/>
        </w:rPr>
      </w:pPr>
    </w:p>
    <w:p w:rsidR="00B91983" w:rsidRPr="00B91983" w:rsidRDefault="00B91983" w:rsidP="00B9198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B91983">
        <w:rPr>
          <w:rFonts w:ascii="Times New Roman" w:eastAsia="Times New Roman" w:hAnsi="Times New Roman" w:cs="Times New Roman"/>
          <w:color w:val="000000"/>
          <w:sz w:val="24"/>
          <w:szCs w:val="24"/>
          <w:lang w:eastAsia="lt-LT"/>
        </w:rPr>
        <w:t>Vilnius</w:t>
      </w:r>
    </w:p>
    <w:p w:rsidR="00B91983" w:rsidRPr="00B91983" w:rsidRDefault="00B91983" w:rsidP="00B91983">
      <w:pPr>
        <w:spacing w:after="0" w:line="240" w:lineRule="auto"/>
        <w:ind w:firstLine="851"/>
        <w:jc w:val="both"/>
        <w:rPr>
          <w:rFonts w:ascii="Times New Roman" w:eastAsia="Times New Roman" w:hAnsi="Times New Roman" w:cs="Times New Roman"/>
          <w:sz w:val="24"/>
          <w:szCs w:val="24"/>
          <w:lang w:eastAsia="zh-CN"/>
        </w:rPr>
      </w:pPr>
    </w:p>
    <w:p w:rsidR="00B91983" w:rsidRPr="00B91983" w:rsidRDefault="00B91983" w:rsidP="00B91983">
      <w:pPr>
        <w:spacing w:after="0" w:line="240" w:lineRule="auto"/>
        <w:ind w:firstLine="851"/>
        <w:jc w:val="both"/>
        <w:rPr>
          <w:rFonts w:ascii="Times New Roman" w:eastAsia="Times New Roman" w:hAnsi="Times New Roman" w:cs="Times New Roman"/>
          <w:sz w:val="24"/>
          <w:szCs w:val="24"/>
          <w:lang w:eastAsia="zh-CN"/>
        </w:rPr>
      </w:pPr>
    </w:p>
    <w:p w:rsidR="00B91983" w:rsidRPr="00B91983" w:rsidRDefault="00B91983" w:rsidP="00B91983">
      <w:pPr>
        <w:shd w:val="clear" w:color="auto" w:fill="FFFFFF"/>
        <w:tabs>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Viešųjų pirkimų tarnyba (toliau – Tarnyba), vadovaudamasi Lietuvos Respublikos viešųjų pirkimų įstatymo (toliau – Įstatymas) 8</w:t>
      </w:r>
      <w:r w:rsidRPr="00B91983">
        <w:rPr>
          <w:rFonts w:ascii="Times New Roman" w:eastAsia="Times New Roman" w:hAnsi="Times New Roman" w:cs="Times New Roman"/>
          <w:sz w:val="24"/>
          <w:szCs w:val="24"/>
          <w:vertAlign w:val="superscript"/>
          <w:lang w:eastAsia="zh-CN"/>
        </w:rPr>
        <w:t xml:space="preserve">2 </w:t>
      </w:r>
      <w:r w:rsidRPr="00B91983">
        <w:rPr>
          <w:rFonts w:ascii="Times New Roman" w:eastAsia="Times New Roman" w:hAnsi="Times New Roman" w:cs="Times New Roman"/>
          <w:sz w:val="24"/>
          <w:szCs w:val="24"/>
          <w:lang w:eastAsia="zh-CN"/>
        </w:rPr>
        <w:t>straipsnio 1 dalies 2 punktu, atliko Nacionalinės žemės tarnybos prie Žemės ūkio ministerijos (kodas 188704927, Gedimino pr. 19, Vilnius) (toliau – Perkančioji organizacija) vykdytų atvirų konkursų „</w:t>
      </w:r>
      <w:r w:rsidRPr="00B91983">
        <w:rPr>
          <w:rFonts w:ascii="Times New Roman" w:eastAsia="Times New Roman" w:hAnsi="Times New Roman" w:cs="Times New Roman"/>
          <w:i/>
          <w:sz w:val="24"/>
          <w:szCs w:val="24"/>
          <w:lang w:eastAsia="zh-CN"/>
        </w:rPr>
        <w:t>Žemės reformos žemėtvarkos projektų ir jiems prilyginamų žemės sklypų planų rengimo ir įgyvendinimo paslaugos</w:t>
      </w:r>
      <w:r w:rsidRPr="00B91983">
        <w:rPr>
          <w:rFonts w:ascii="Times New Roman" w:eastAsia="Times New Roman" w:hAnsi="Times New Roman" w:cs="Times New Roman"/>
          <w:sz w:val="24"/>
          <w:szCs w:val="24"/>
          <w:lang w:eastAsia="zh-CN"/>
        </w:rPr>
        <w:t>“ (Centrinėje viešųjų pirkimų informacinėje sistemoje (toliau – CVP IS) skelbtas 2012 m. balandžio 04 d., pirkimo Nr. 119826 (toliau – Pirkimas Nr. 1) ir „</w:t>
      </w:r>
      <w:r w:rsidRPr="00B91983">
        <w:rPr>
          <w:rFonts w:ascii="Times New Roman" w:eastAsia="Times New Roman" w:hAnsi="Times New Roman" w:cs="Times New Roman"/>
          <w:i/>
          <w:sz w:val="24"/>
          <w:szCs w:val="24"/>
          <w:lang w:eastAsia="zh-CN"/>
        </w:rPr>
        <w:t>Žemės reformos žemėtvarkos projektų ir jiems prilyginamų žemės sklypų planų rengimo ir įgyvendinimo paslaugos</w:t>
      </w:r>
      <w:r w:rsidRPr="00B91983">
        <w:rPr>
          <w:rFonts w:ascii="Times New Roman" w:eastAsia="Times New Roman" w:hAnsi="Times New Roman" w:cs="Times New Roman"/>
          <w:sz w:val="24"/>
          <w:szCs w:val="24"/>
          <w:lang w:eastAsia="zh-CN"/>
        </w:rPr>
        <w:t>“ (CVP IS skelbtas 2012 m. lapkričio 30 d., pirkimo Nr. 130334 (toliau – Pirkimas Nr. 2) ir jų pagrindu sudarytų sutarčių (pasirinktinai) atitikties Lietuvos Respublikos viešųjų pirkimų įstatymui ir (ar) su jo įgyvendinimu susijusiems teisės aktams vertinimą.</w:t>
      </w:r>
    </w:p>
    <w:p w:rsidR="00B91983" w:rsidRDefault="00B91983" w:rsidP="00B91983">
      <w:pPr>
        <w:shd w:val="clear" w:color="auto" w:fill="FFFFFF"/>
        <w:tabs>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r>
    </w:p>
    <w:p w:rsidR="00B91983" w:rsidRPr="00A619A7" w:rsidRDefault="00B91983" w:rsidP="00B91983">
      <w:pPr>
        <w:shd w:val="clear" w:color="auto" w:fill="FFFFFF"/>
        <w:tabs>
          <w:tab w:val="left" w:pos="851"/>
        </w:tab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Pr="00B91983">
        <w:rPr>
          <w:rFonts w:ascii="Times New Roman" w:eastAsia="Times New Roman" w:hAnsi="Times New Roman" w:cs="Times New Roman"/>
          <w:b/>
          <w:sz w:val="24"/>
          <w:szCs w:val="24"/>
          <w:lang w:eastAsia="zh-CN"/>
        </w:rPr>
        <w:t>Dėl Pirkimo Nr. 1 ir Pirkimo Nr. 2 dokumentų ir vykdytų procedūrų vertinimo</w:t>
      </w:r>
    </w:p>
    <w:p w:rsidR="00B91983" w:rsidRPr="00B91983" w:rsidRDefault="00B91983" w:rsidP="00B91983">
      <w:pPr>
        <w:shd w:val="clear" w:color="auto" w:fill="FFFFFF"/>
        <w:tabs>
          <w:tab w:val="left" w:pos="851"/>
        </w:tabs>
        <w:spacing w:after="0" w:line="240" w:lineRule="auto"/>
        <w:jc w:val="both"/>
        <w:rPr>
          <w:rFonts w:ascii="Times New Roman" w:eastAsia="Times New Roman" w:hAnsi="Times New Roman" w:cs="Times New Roman"/>
          <w:b/>
          <w:sz w:val="24"/>
          <w:szCs w:val="24"/>
          <w:lang w:eastAsia="zh-CN"/>
        </w:rPr>
      </w:pPr>
    </w:p>
    <w:p w:rsidR="00B91983" w:rsidRPr="00B91983" w:rsidRDefault="00B91983" w:rsidP="00B91983">
      <w:pPr>
        <w:spacing w:after="0" w:line="240" w:lineRule="auto"/>
        <w:ind w:firstLine="851"/>
        <w:jc w:val="both"/>
        <w:rPr>
          <w:rFonts w:ascii="Times New Roman" w:eastAsia="Times New Roman" w:hAnsi="Times New Roman" w:cs="Times New Roman"/>
          <w:sz w:val="24"/>
          <w:szCs w:val="24"/>
        </w:rPr>
      </w:pPr>
      <w:r w:rsidRPr="00B91983">
        <w:rPr>
          <w:rFonts w:ascii="Times New Roman" w:eastAsia="Times New Roman" w:hAnsi="Times New Roman" w:cs="Times New Roman"/>
          <w:sz w:val="24"/>
          <w:szCs w:val="24"/>
        </w:rPr>
        <w:t>Pirkimas Nr. 1 vykdytas pagal Lietuvos Respublikos viešųjų pirkimų įstatymo (redakcija nuo 2012-03-31 iki 2012-09-30), Pirkimas Nr. 2 vykdytas pagal Lietuvos Respublikos viešųjų pirkimų įstatymo (redakcija nuo 2012-10-01 iki 2013-01-29) (toliau – Įstatymas) nuostatas.</w:t>
      </w:r>
    </w:p>
    <w:p w:rsidR="00B91983" w:rsidRPr="00B91983" w:rsidRDefault="00B91983" w:rsidP="00B91983">
      <w:pPr>
        <w:tabs>
          <w:tab w:val="left" w:pos="900"/>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 xml:space="preserve">Tarnyba, atlikusi su Pirkimo Nr. 1 susijusių dokumentų, CVP IS esančios informacijos ir vykdytų procedūrų vertinimą, nustatė, kad numatoma </w:t>
      </w:r>
      <w:r w:rsidRPr="00B91983">
        <w:rPr>
          <w:rFonts w:ascii="Times New Roman" w:eastAsia="Times New Roman" w:hAnsi="Times New Roman" w:cs="Times New Roman"/>
          <w:b/>
          <w:sz w:val="24"/>
          <w:szCs w:val="24"/>
          <w:lang w:eastAsia="zh-CN"/>
        </w:rPr>
        <w:t>Pirkimo Nr. 1</w:t>
      </w:r>
      <w:r w:rsidRPr="00B91983">
        <w:rPr>
          <w:rFonts w:ascii="Times New Roman" w:eastAsia="Times New Roman" w:hAnsi="Times New Roman" w:cs="Times New Roman"/>
          <w:sz w:val="24"/>
          <w:szCs w:val="24"/>
          <w:lang w:eastAsia="zh-CN"/>
        </w:rPr>
        <w:t xml:space="preserve"> vertė yra 25 300 000 Lt be PVM (Pirkimo Nr. 1 komisijos 2012-03-28 posėdžio protokolas Nr. VP1-40). Pirkimu Nr. 1 numatytos įsigyti žemės reformos žemėtvarkos projektų ir jiems prilyginamų žemės sklypų planų rengimo ir įgyvendinimo paslaugos. Pirkimo Nr. 1 objektas yra suskirstytas į 59 dalis. Kiekvienoje Pirkimo Nr. 1 objekto dalyje nurodyti preliminarūs perkamų paslaugų kiekiai. Pirkimo Nr. 1 sąlygų 13 punkte nustatyta, kad paslaugos bus perkamos pagal perkančiosios organizacijos faktinį poreikį ir fiksuotus įkainius, todėl kainodaros taisyklėse buvo nustatyti fiksuoti paslaugų įkainiai. Pirkimui Nr. 1 pasiūlymus pateikė 18 tiekėjų. Pirkimo Nr. 1 sutartys buvo sudarytos visoms Pirkimo Nr. 1 objekto dalims, išskyrus 37, 51 ir 54 dalis.</w:t>
      </w:r>
    </w:p>
    <w:p w:rsidR="00B91983" w:rsidRPr="00B91983" w:rsidRDefault="00B91983" w:rsidP="00B91983">
      <w:pPr>
        <w:tabs>
          <w:tab w:val="left" w:pos="900"/>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Tarnyba, įvertinusi Pirkimo Nr. 1 vykdymo metu priimtus sprendimus, nustatė, kad:</w:t>
      </w:r>
    </w:p>
    <w:p w:rsidR="00B91983" w:rsidRPr="00B91983" w:rsidRDefault="00B91983" w:rsidP="00F37A07">
      <w:pPr>
        <w:numPr>
          <w:ilvl w:val="0"/>
          <w:numId w:val="2"/>
        </w:numPr>
        <w:tabs>
          <w:tab w:val="left" w:pos="1134"/>
        </w:tabs>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Perkančioji organizacija nustatė bendrą viso Pirkimo Nr. 1 vertę, tačiau nenurodė sumos dalies, tenkančios kiekvienai Pirkimo Nr. 1 objekto daliai atskirai. Perkančioji organizacija, iki viešųjų pirkimų procedūrų pradžios, nenustatydama numatomų sudaryti Pirkimo Nr. 1 sutarčių preliminarių verčių ir neapskaičiavusi Pirkimo Nr. 1 objektų dalių verčių, pažeidė Įstatymo</w:t>
      </w:r>
      <w:r w:rsidR="00D61A63">
        <w:rPr>
          <w:rFonts w:ascii="Times New Roman" w:eastAsia="Times New Roman" w:hAnsi="Times New Roman" w:cs="Times New Roman"/>
          <w:sz w:val="24"/>
          <w:szCs w:val="24"/>
          <w:lang w:eastAsia="zh-CN"/>
        </w:rPr>
        <w:t xml:space="preserve"> </w:t>
      </w:r>
      <w:r w:rsidRPr="00B91983">
        <w:rPr>
          <w:rFonts w:ascii="Times New Roman" w:eastAsia="Times New Roman" w:hAnsi="Times New Roman" w:cs="Times New Roman"/>
          <w:sz w:val="24"/>
          <w:szCs w:val="24"/>
          <w:lang w:eastAsia="zh-CN"/>
        </w:rPr>
        <w:t xml:space="preserve">9 straipsnio 1 ir 4 dalių nuostatas ir Numatomo viešojo pirkimo vertės skaičiavimo metodikos, patvirtintos Tarnybos direktoriaus 2003 m. vasario 26 d. įsakymu Nr. 1S-26 „Dėl Prekių ir paslaugų viešojo pirkimo vertės nustatymo metodikos patvirtinimo“ 30.3 punkto nuostatą „Siekdama nustatyti pirkimo vertę Perkančioji organizacija turi remdamasi skaičiuojamosiomis kainomis, panašių pirkimų praktika, rinkos ir kitais tyrimais nustatyti numatomos (numatomų) sudaryti pirkimo sutarties (sutarčių) preliminarią vertę“. Atsižvelgiant į tai, kad Pirkimo Nr. 1 vertė atskiroms pirkimo objekto </w:t>
      </w:r>
      <w:r w:rsidRPr="00B91983">
        <w:rPr>
          <w:rFonts w:ascii="Times New Roman" w:eastAsia="Times New Roman" w:hAnsi="Times New Roman" w:cs="Times New Roman"/>
          <w:sz w:val="24"/>
          <w:szCs w:val="24"/>
          <w:lang w:eastAsia="zh-CN"/>
        </w:rPr>
        <w:lastRenderedPageBreak/>
        <w:t>dalims nebuvo nustatyta, Perkančioji organizacija neturėjo galimybės užtikrinti Įstatymo 39 straipsnio 2 dalies 3−4 punktų ir 40 straipsnio 1 dalies nuostatų laikymosi (tais atvejais, kai pasiūlymo kaina yra 30 ir daugiau procentų mažesnė nuo suplanuotų viešajam pirkimui skirti lėšų), nes vertindama pasiūlymus, pateiktus atskiroms Pirkimo Nr. 1 objekto dalims, negalėjo priimti pagrįstų sprendimų, ar tiekėjų pasiūlytos kainos nebuvo per didelės ar Perkančiajai organizacijai nepriimtinos, taip neužtikrino racionalaus lėšų panaudojimo.</w:t>
      </w:r>
    </w:p>
    <w:p w:rsidR="00B91983" w:rsidRPr="00B91983" w:rsidRDefault="00B91983" w:rsidP="00F37A07">
      <w:pPr>
        <w:numPr>
          <w:ilvl w:val="0"/>
          <w:numId w:val="2"/>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Pirkimo Nr. 1 sąlygų 16.8 punkte Perkančioji organizacija nurodė reikalavimą, kad „sutarties vykdymo metu tiekėjas privalės užtikrinti pakankamą specialistų kiekį techninėje specifikacijoje nurodytoms paslaugoms teikti“. Tokia nuostata yra įtvirtinta ir sutarties projekto 21.5 punkte. Atkreiptinas dėmesys, kad Pirkimo Nr. 1 sąlygų 16.8 punkte nustatytas kvalifikacijos reikalavimas „turėti bent po vieną specialistą kiekvienai pirkimo objekto daliai, turintį teisę: rengti žemės reformos žemėtvarkos projektus ir atlikti nekilnojamųjų daiktų kadastro duomenų nustatymo darbus“ ir šio reikalavimo atitikčiai įrodyti privaloma pateikti galiojančius kvalifikacijos pažymėjimus. Vertinant minėtą reikalavimą Pirkimo Nr. 1 techninėje specifikacijoje nustatytų užduočių, taip pat preliminarių perkamų paslaugų kiekių atžvilgiu, matyti, kad reikalavimas yra minimalus ir apsiribota tiekėjui kiekvienai Pirkimo Nr. 1 objekto daliai turėti bent po vieną specialistą. Tačiau atsižvelgiant į numatytą galimybę sutarties vykdymo metu telktis specialistus, manytina, kad nustatytas kvalifikacijos reikalavimas nebuvo proporcingas, nes realiai tokių specialistų poreikis turėtų būti didesnis, ką ir sąlygoja minėta nuostata. Tokia sąlyga, suteikianti tiekėjui galimybę pasitelkti sutarties vykdymui asmenis, kurių atitiktis Pirkimo Nr. 1 sąlygų </w:t>
      </w:r>
      <w:r w:rsidR="00F37A07">
        <w:rPr>
          <w:rFonts w:ascii="Times New Roman" w:eastAsia="Times New Roman" w:hAnsi="Times New Roman" w:cs="Times New Roman"/>
          <w:sz w:val="24"/>
          <w:szCs w:val="24"/>
          <w:lang w:eastAsia="zh-CN"/>
        </w:rPr>
        <w:t xml:space="preserve">                 </w:t>
      </w:r>
      <w:r w:rsidRPr="00B91983">
        <w:rPr>
          <w:rFonts w:ascii="Times New Roman" w:eastAsia="Times New Roman" w:hAnsi="Times New Roman" w:cs="Times New Roman"/>
          <w:sz w:val="24"/>
          <w:szCs w:val="24"/>
          <w:lang w:eastAsia="zh-CN"/>
        </w:rPr>
        <w:t>16.8 punkte nustatytam reikalavimui nebuvo vertinama ir nenumatyta papildomų specialistų pasitelkimo, jų turimos kvalifikacijos įvertinimo tvarka, pažeidžia Įstatymo 3 straipsnio 1 dalyje nustatytus skaidrumo ir lygiateisiškumo principus.</w:t>
      </w:r>
    </w:p>
    <w:p w:rsidR="00B91983" w:rsidRPr="00B91983" w:rsidRDefault="00B91983" w:rsidP="00F37A07">
      <w:pPr>
        <w:numPr>
          <w:ilvl w:val="0"/>
          <w:numId w:val="2"/>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Iš 59 Pirkimo Nr. 1 objekto dalių sutartys buvo sudarytos 56 dalims. Įvertinus sudarytas sutartis, nustatyta, kad jose nėra nurodyti preliminarūs perkamų paslaugų kiekiai. Atsižvelgiant į tai, kad Pirkimo Nr. 1 sąlygose nurodyti kiekiai buvo preliminarūs, išreikšti konkrečiais vienetais, nenustatant mažiausios ir/ar didžiausios ribos, laikytina, kad nurodyti perkamų paslaugų kiekiai buvo maksimalūs ir negalėjo būti didesni nei nurodyti Pirkimo Nr. 1 sąlygose, todėl šie kiekiai turėjo būti nurodyti kiekvienos dalies sutartyse. Nenustačiusi sutartyse perkamų paslaugų kiekių, Perkančioji organizacija pažeidė Įstatymo 18 straipsnio 3 dalies nuostatas, įpareigojančias Perkančiąją organizaciją nekeisti pirkimo dokumentuose ir pasiūlymuose nustatytų sąlygų, šio straipsnio 6 dalies 2 punktą, įpareigojantį sutartyse nustatyti perkamų paslaugų kiekius ir 3 punkto nuostatas, įpareigojančias sutartyje nustatyti kainodaros taisykles pagal Tarnybos patvirtintą metodiką. Pažymėtina, kad Viešojo pirkimo-pardavimo sutarčių kainos ir kainodaros taisyklių nustatymo metodikos, patvirtintos Tarnybos direktoriaus 2003 m. vasario 25 d. įsakymu Nr. 1S-21 „Dėl viešojo pirkimo-pardavimo sutarčių kainos ir kainodaros taisyklių nustatymo metodikos patvirtinimo“ 10 ir 12 punktai nustato, kad pasirinkus fiksuotą įkainį, kai galutinė kaina priklauso nuo teiktinų paslaugų kiekio, preliminarūs kiekiai turi būti nurodyti ne tik pirkimo dokumentuose, bet ir sutartyje. </w:t>
      </w:r>
    </w:p>
    <w:p w:rsidR="00B91983" w:rsidRPr="00B91983" w:rsidRDefault="00B91983" w:rsidP="00F37A07">
      <w:pPr>
        <w:numPr>
          <w:ilvl w:val="0"/>
          <w:numId w:val="2"/>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Pirkimo Nr. 1 sąlygų 1 priedo 1 lentelėje „Tiekėjo finansinis pasiūlymas“ (toliau – </w:t>
      </w:r>
      <w:r w:rsidR="00F37A07">
        <w:rPr>
          <w:rFonts w:ascii="Times New Roman" w:eastAsia="Times New Roman" w:hAnsi="Times New Roman" w:cs="Times New Roman"/>
          <w:sz w:val="24"/>
          <w:szCs w:val="24"/>
          <w:lang w:eastAsia="zh-CN"/>
        </w:rPr>
        <w:t xml:space="preserve">                 </w:t>
      </w:r>
      <w:r w:rsidRPr="00B91983">
        <w:rPr>
          <w:rFonts w:ascii="Times New Roman" w:eastAsia="Times New Roman" w:hAnsi="Times New Roman" w:cs="Times New Roman"/>
          <w:sz w:val="24"/>
          <w:szCs w:val="24"/>
          <w:lang w:eastAsia="zh-CN"/>
        </w:rPr>
        <w:t>1 Priedas) nurodyta kiekviena pirkimo objekto dalis yra suskirstyta teritoriniu principu ir susideda iš trijų paslaugų paketų: žemės reformos žemėtvarkos projekto ir jam prilyginamo žemės sklypo plano sprendinių brėžinio rengimo paslaugos (1), žemės reformos žemėtvarkos projekto ir jam prilyginamo žemės sklypo plano įgyvendinimo paslaugos (2), kitos žemės reformos darbų atlikimo paslaugos (3). Šiuose paslaugų paketuose nurodytos paslaugos dar yra detalizuojamos ir išskaidytos į atskirus punktus, nustatant preliminarius paslaugų kiekius, pagal kuriuos tiekėjai turėjo pateikti siūlomų paslaugų įkainius.</w:t>
      </w:r>
      <w:r w:rsidRPr="00B91983">
        <w:rPr>
          <w:rFonts w:ascii="Times New Roman" w:eastAsia="Times New Roman" w:hAnsi="Times New Roman" w:cs="Times New Roman"/>
          <w:sz w:val="24"/>
          <w:szCs w:val="24"/>
          <w:lang w:eastAsia="lt-LT"/>
        </w:rPr>
        <w:t xml:space="preserve"> </w:t>
      </w:r>
      <w:r w:rsidRPr="00B91983">
        <w:rPr>
          <w:rFonts w:ascii="Times New Roman" w:eastAsia="Times New Roman" w:hAnsi="Times New Roman" w:cs="Times New Roman"/>
          <w:sz w:val="24"/>
          <w:szCs w:val="24"/>
          <w:lang w:eastAsia="zh-CN"/>
        </w:rPr>
        <w:t xml:space="preserve">Perkančioji organizacija 1 Priedo pastabų dalyje taip pat nustatė 3 sąlygas, kuriose nurodė, kad: </w:t>
      </w:r>
    </w:p>
    <w:p w:rsidR="00B91983" w:rsidRPr="00B91983" w:rsidRDefault="00B91983" w:rsidP="00F37A07">
      <w:pPr>
        <w:numPr>
          <w:ilvl w:val="0"/>
          <w:numId w:val="1"/>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B91983">
        <w:rPr>
          <w:rFonts w:ascii="Times New Roman" w:eastAsia="Times New Roman" w:hAnsi="Times New Roman" w:cs="Times New Roman"/>
          <w:sz w:val="24"/>
          <w:szCs w:val="24"/>
          <w:lang w:eastAsia="lt-LT"/>
        </w:rPr>
        <w:t xml:space="preserve">„pasiūlyme natūra grąžinamų žemės sklypų, perduodamų neatlygintinai nuosavybėn lygiaverčių turėtiesiems žemės sklypų, suteikiamų neatlygintinai nuosavybėn žemės sklypų ir asmeninio ūkio žemės sklypų projektavimo 1 vnt. kaina negali viršyti 35 proc. šios kainos ir žemėtvarkos projekto įgyvendinimo paslaugų 1 vnt. 2.3.1, 2.3.2 ir 2.3.3 eilučių 5 skiltyje nurodytų kainų vidurkio sumos (pirkimo sąlygų 1 priedas); </w:t>
      </w:r>
    </w:p>
    <w:p w:rsidR="00B91983" w:rsidRPr="00B91983" w:rsidRDefault="00B91983" w:rsidP="00F37A07">
      <w:pPr>
        <w:numPr>
          <w:ilvl w:val="0"/>
          <w:numId w:val="1"/>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B91983">
        <w:rPr>
          <w:rFonts w:ascii="Times New Roman" w:eastAsia="Times New Roman" w:hAnsi="Times New Roman" w:cs="Times New Roman"/>
          <w:sz w:val="24"/>
          <w:szCs w:val="24"/>
          <w:lang w:eastAsia="lt-LT"/>
        </w:rPr>
        <w:t xml:space="preserve">pasiūlyme žemės sklypų pardavimui ir nuomai (išskyrus asmeninio ūkio žemės sklypus), taip pat žemės sklypų perduodamų neatlygintinai naudoti ar patikėjimo teise projektavimo 1 vnt. </w:t>
      </w:r>
      <w:r w:rsidRPr="00B91983">
        <w:rPr>
          <w:rFonts w:ascii="Times New Roman" w:eastAsia="Times New Roman" w:hAnsi="Times New Roman" w:cs="Times New Roman"/>
          <w:sz w:val="24"/>
          <w:szCs w:val="24"/>
          <w:lang w:eastAsia="lt-LT"/>
        </w:rPr>
        <w:lastRenderedPageBreak/>
        <w:t>kaina (pasiūlymo (pirkimo sąlygų 1 priedas) 1.2 eilutės 5 skiltis) negali būti didesnė nei 75 proc. pasiūlymo (pirkimo sąlygų 1 priedas) 1.1 eilutės 5 skiltyje nurodytos kainos;</w:t>
      </w:r>
    </w:p>
    <w:p w:rsidR="00B91983" w:rsidRPr="00B91983" w:rsidRDefault="00B91983" w:rsidP="00F37A07">
      <w:pPr>
        <w:numPr>
          <w:ilvl w:val="0"/>
          <w:numId w:val="1"/>
        </w:numPr>
        <w:tabs>
          <w:tab w:val="left" w:pos="0"/>
          <w:tab w:val="left" w:pos="851"/>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lt-LT"/>
        </w:rPr>
        <w:t xml:space="preserve">pasiūlyme visų valstybinių žemės sklypų projektavimo 1 vnt. kaina (pasiūlymo (pirkimo sąlygų 1 priedas) 1.3 eilutės 5 skiltis) negali būti didesnė nei 75 proc. pasiūlymo (pirkimo sąlygų 1 priedas) 1.1 eilutės 5 skiltyje nurodytos kainos“. </w:t>
      </w:r>
    </w:p>
    <w:p w:rsidR="00B91983" w:rsidRPr="00B91983" w:rsidRDefault="00B91983" w:rsidP="00F37A07">
      <w:pPr>
        <w:tabs>
          <w:tab w:val="left" w:pos="0"/>
          <w:tab w:val="left" w:pos="851"/>
          <w:tab w:val="left" w:pos="1134"/>
        </w:tabs>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Analizuojant aukščiau nurodytas 3 sąlygas ir įvertinus Perkančiosios organizacijos veiksmus ir priimtus sprendimus, susijusius su tiekėjų pasiūlymų atitikties 1 Priede nurodytoms sąlygoms, vertinimu, Tarnyba nustatė, kad Pirkimo Nr. 1 komisija 2012-07-19 posėdyje (protokolas Nr. VP1-85) dėl neatitikties šioms sąlygoms, t. y. viršijus aukščiau nurodytose sąlygose nustatytus rodiklius atmetė UAB „Rolvita“ pasiūlymą, pateiktą 49 Pirkimo Nr. 1 objekto daliai, UAB „Arlitanus“ pasiūlymus, pateiktus 8, 9 ir 14 Pirkimo Nr. 1 objekto dalims, taip pat VĮ Valstybinio miškotvarkos instituto pasiūlymą, pateiktą 37 Pirkimo Nr. 1 objekto daliai. Tarnyba nustatė, kad VĮ Valstybės žemės fondas pateiktuose Pirkimo Nr. 1 objekto 28 ir 29 dalims pasiūlymuose nurodyti įkainiai, taip pat viršijo reikalaujamus 75 proc., tačiau Pirkimo Nr. 1 komisija šios aplinkybės nekonstatavo ir pripažino šio tiekėjo pasiūlymus atitinkančiais Pirkimo sąlygų Nr. 1 reikalavimus ir laimėjusiais. Nevienodai vertindama tiekėjų pasiūlymus, Perkančioji organizacija pažeidė Įstatymo 39 straipsnio 7 dalies nuostatas, įpareigojančias pasiūlymus vertinti ir pripažinti laimėjusiu tokį tiekėjo pasiūlymą, kuris atitinka pirkimo dokumentuose nustatytus reikalavimus, taip pat pažeidė Įstatymo 3 straipsnio 1 dalyje įtvirtintus skaidrumo ir lygiateisiškumo principus. </w:t>
      </w:r>
    </w:p>
    <w:p w:rsidR="00B91983" w:rsidRPr="00B91983" w:rsidRDefault="00B91983" w:rsidP="00B91983">
      <w:pPr>
        <w:tabs>
          <w:tab w:val="left" w:pos="0"/>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Perkančioji organizacija privalėjo laikytis pasitvirtintų Pirkimo Nr. 1 sąlygų, todėl sprendimas atmesti UAB „Arlitanus“ pasiūlymą buvo teisėtas, ką pripažino ir Lietuvos apeliacinis teismas 2013 m. balandžio 16 d. nutartimi (civilinė byla Nr. 2A-1650/2013), tačiau vertinant šių sąlygų taikymo tikslingumą racionalaus lėšų panaudojimo atžvilgiu, matyti, kad buvo atmesti pigesni pasiūlymai, todėl darytina išvada, kad toks įkainių palyginimo būdas nebuvo tinkamas ir minėtų sąlygų taikymas nepadėjo užtikrinti mažesnių įkainių ir neužtikrino racionalaus lėšų panaudojimo. Perkančioji organizacija, prieš pradėdama Pirkimo Nr. 1 procedūras ir nustatydama Pirkimo Nr. 1 vertę, privalėjo įvertinti rinką, faktinius paslaugų įkainius, parengti tokias kainodaros taisykles ir sąlygas pagal kurias objektyviai būtų galėjusi įvertinti kiekvienai Pirkimo Nr. 1 objekto daliai siūlomos kainos pagrįstumą, t. y. turėjo vertinti siūlomus paslaugų įkainius pagal kuo objektyvesnius ir skaidresnius kriterijus (pvz., žinomą ar autoritetingo subjekto nustatytą rinkos kainą ar pan.,) taip užtikrindama, kad palygintini būtų tų pačių paslaugų, tačiau skirtingų tiekėjų pasiūlymai. Tokias išvadas Tarnyba grindžia tuo, kad p</w:t>
      </w:r>
      <w:r w:rsidRPr="00B91983">
        <w:rPr>
          <w:rFonts w:ascii="Times New Roman" w:eastAsia="Times New Roman" w:hAnsi="Times New Roman" w:cs="Times New Roman"/>
          <w:sz w:val="24"/>
          <w:szCs w:val="24"/>
          <w:lang w:eastAsia="lt-LT"/>
        </w:rPr>
        <w:t>asiūlymai buvo vertinami taikant mažiausios pasiūlymo kainos kriterijų ir v</w:t>
      </w:r>
      <w:r w:rsidRPr="00B91983">
        <w:rPr>
          <w:rFonts w:ascii="Times New Roman" w:eastAsia="Times New Roman" w:hAnsi="Times New Roman" w:cs="Times New Roman"/>
          <w:sz w:val="24"/>
          <w:szCs w:val="24"/>
          <w:lang w:eastAsia="zh-CN"/>
        </w:rPr>
        <w:t>ertinant 1 Priede nurodytų trijų sąlygų tikslingumą, bei jų taikymo pagrįstumą racionalaus lėšų panaudojimo tikslo atžvilgiu, Tarnybos nuomone, šių sąlygų pasirinkimas bei taikymas skaičiuojant ir lyginant tiekėjų pasiūlymuose minėtose eilutėse nurodytus įkainius iš esmės nedavė teigiamų Pirkimo Nr. 1 rezultatų ir nenulėmė fakto, kad tiekėjai pasiūlymuose nurodytų kuo mažesnius paslaugų įkainius, siekdami konkuruoti tarpusavyje. Susipažinus su pateiktais pasiūlymais, matyti, kad didžioji dalis tiekėjų pasiūlymuose siūlomų įkainių yra ties Perkančiosios organizacijos nustatytų rodiklių riba, kas leidžia daryti išvadą, jog tiekėjai nebuvo suinteresuoti siūlyti paslaugų kuo mažesniais įkainiais, bet privalėjo neviršyti nustatytų ribų. Pastebėtina, kad dėl aukščiau paminėtų nuostatų tikslingumo ir pagrįstumo tiekėjas UAB „Arlitanus“ buvo pateikęs paklausimą Perkančiajai organizacijai. Atsižvelgiant į tai, kad tiekėjo paklausimas buvo pateiktas pavėluotai, nesilaikant Įstatyme nustatytos, prašymų paaiškinti pirkimo sąlygas, pateikimo tvarkos, Perkančioji organizacija, 2012-08-07 raštu Nr. 1SD-(4.36)-1920 atsakydama į šį ir kitus tiekėjo prašymus, nepaaiškino, kodėl buvo nustatytos ir taikomos minėtos 3 sąlygos, vertinant pasiūlymus.</w:t>
      </w:r>
    </w:p>
    <w:p w:rsidR="00B91983" w:rsidRPr="00B91983" w:rsidRDefault="00F37A07" w:rsidP="00B91983">
      <w:pPr>
        <w:tabs>
          <w:tab w:val="left" w:pos="0"/>
          <w:tab w:val="left" w:pos="851"/>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B91983" w:rsidRPr="00B91983">
        <w:rPr>
          <w:rFonts w:ascii="Times New Roman" w:eastAsia="Times New Roman" w:hAnsi="Times New Roman" w:cs="Times New Roman"/>
          <w:sz w:val="24"/>
          <w:szCs w:val="24"/>
          <w:lang w:eastAsia="zh-CN"/>
        </w:rPr>
        <w:t xml:space="preserve">Pažymėtina, kad nurodytos paslaugų įkainių ribos priklausė ne nuo objektyvių aplinkybių (pvz. kainos susietos su rinkos kainų vidurkiu ar nuo siūlomų mažiausių įkainių), bet priešingai priklausė nuo Pirkime Nr. 1 dalyvavusių tiekėjų siūlomų kainų, t. y. pasiūlymuose nurodytų įkainių atitiktis aukščiau nurodytoms sąlygoms buvo vertinama lyginant tarpusavyje </w:t>
      </w:r>
      <w:r w:rsidR="00B91983" w:rsidRPr="00B91983">
        <w:rPr>
          <w:rFonts w:ascii="Times New Roman" w:eastAsia="Times New Roman" w:hAnsi="Times New Roman" w:cs="Times New Roman"/>
          <w:i/>
          <w:sz w:val="24"/>
          <w:szCs w:val="24"/>
          <w:lang w:eastAsia="zh-CN"/>
        </w:rPr>
        <w:t>to paties tiekėjo</w:t>
      </w:r>
      <w:r w:rsidR="00B91983" w:rsidRPr="00B91983">
        <w:rPr>
          <w:rFonts w:ascii="Times New Roman" w:eastAsia="Times New Roman" w:hAnsi="Times New Roman" w:cs="Times New Roman"/>
          <w:sz w:val="24"/>
          <w:szCs w:val="24"/>
          <w:lang w:eastAsia="zh-CN"/>
        </w:rPr>
        <w:t xml:space="preserve"> konkrečiai Pirkimo Nr. 1 objekto daliai siūlomus įkainius. Tokios sąlygos ne skatino tiekėjus siūlyti kuo mažesnius įkainius, bet priešingai sudarė jiems visas galimybes nurodyti maksimalius paslaugų įkainius. Pvz. palyginus UAB „Arlitanus“ 8 Pirkimo Nr. 1 objekto daliai siūlomus paslaugų įkainius (punktai: 1.1 – 300 Lt, 1.2 – 300 Lt, 1.3 – 200 Lt, 2.3.1 – 400 Lt, 2.3.2 – 500 Lt, 2.3.3 – 600 Lt) ir VĮ Valstybės žemės fondas tai pačiai daliai, tuose pačiuose punktuose siūlomus paslaugų įkainius, atitinkamai:1200 Lt, 900 Lt, 900 Lt ir 2800 Lt, 2900 Lt, 3000 Lt), matyti, akivaizdūs kainų skirtumai. </w:t>
      </w:r>
    </w:p>
    <w:p w:rsidR="00B91983" w:rsidRPr="00B91983" w:rsidRDefault="00B91983" w:rsidP="00F37A07">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lastRenderedPageBreak/>
        <w:t>Taip pat pažymėtina, kad Perkančioji organizacija Pirkimo Nr. 1 vykdymo metu užtikrino neįprastai mažos kainos instituto (kai pasiūlymo kaina yra 15 ir daugiau procentų mažesnė už visų tiekėjų, kurių pasiūlymai neatmesti dėl kitų priežasčių, pasiūlytų kainų aritmetinį vidurkį) laikymąsi, prašydama tiekėjų pagrįsti neįprastai mažą kainą, atsižvelgiant į kitų tiekėjų siūlomas kainas, kurios skyrėsi daugiau nei du kartus (pvz. 1 Pirkimo objekto Nr. 1 daliai pateiktų pasiūlymų kainos 1 679 824, 85 Lt ir 3 721 597,00 Lt), tuo tarpu visiškai nevertino siūlomų Pirkimo Nr. 1 objekto dalims kainų pagrįstumo ir neatsižvelgė į objektyvius kriterijus (savo skiriamas lėšas, rinkos kainas ir kt.). Tarnybos nuomone, toks ženklus kainų skirtumas Perkančiajai organizacijai turėjo kelti pagrįstų abejonių ir ji privalėjo į tai atsižvelgti prieš priimdama sprendimus pripažinti tiekėją laimėtoju ir sudaryti su juo sutartį.</w:t>
      </w:r>
    </w:p>
    <w:p w:rsidR="00B91983" w:rsidRPr="000D4365" w:rsidRDefault="00B91983" w:rsidP="00B91983">
      <w:pPr>
        <w:tabs>
          <w:tab w:val="left" w:pos="0"/>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 xml:space="preserve">Taip pat Tarnyba pastebi, kad Pirkimo Nr. 1 objekto dalys susideda iš vienodų paslaugų, skirtumas yra tik paslaugų kiekiuose ir teritorijose, kuriose turėjo būti teikiamos paslaugos. Nustatyta, kad dėl Pirkimo Nr. 1 (trisdešimt septynių) objekto dalių sutartys sudarytos su VĮ „Valstybės žemės fondas“. Pavyzdžiui, susipažinus su šio tiekėjo pasiūlymais, pateiktais 6, 15 ir 52 Pirkimo Nr. 1 objekto dalims, žemės reformos žemėtvarkos projekto ir jam prilyginamo žemės sklypo plano brėžinio rengimo paslaugų dalies 1.1 punkte nurodytais įkainiais, matyti, kad tos pačios paslaugos Vilniaus rajono savivaldybės teritorijoje siūlomos už 1400 Lt, Molėtų - už 1290 Lt, Utenos – už 910 Lt (sumos nurodytos be PVM, o paslaugų kiekių skirtumas nėra didelis). Pirkimo Nr. 1 1 ir 2 dalys apima paslaugas, kurios turi būti teikiamos Švenčionių rajono savivaldybės teritorijoje, 3 ir 4 dalis Varėnos rajono savivaldybės teritorijoje, 34 ir 35 dalys – Lazdijų rajono ir Druskininkų savivaldybės teritorijose. Nustatyta, kad dėl 1, 2 ir 3, 4 dalių sutartys sudarytos su UAB „Vilniaus hidroprojektas“, kurio siūlomi paslaugų įkainiai (1.1 punkte), pvz.; Švenčionių rajone yra 375 Lt (1 dalis) ir 250 Lt (2 dalis), tuo tarpu tiekėjo UAB „Sweco hidroprojektas“ siūlomi įkainiai Lazdijų rajono ir Druskininkų savivaldybės teritorijose (34 ir 35 dalims) yra vienodi. </w:t>
      </w:r>
      <w:r w:rsidRPr="000D4365">
        <w:rPr>
          <w:rFonts w:ascii="Times New Roman" w:eastAsia="Times New Roman" w:hAnsi="Times New Roman" w:cs="Times New Roman"/>
          <w:sz w:val="24"/>
          <w:szCs w:val="24"/>
          <w:lang w:eastAsia="zh-CN"/>
        </w:rPr>
        <w:t xml:space="preserve">Atsižvelgiant į tai, kad </w:t>
      </w:r>
      <w:r w:rsidR="00F40D4E" w:rsidRPr="000D4365">
        <w:rPr>
          <w:rFonts w:ascii="Times New Roman" w:eastAsia="Times New Roman" w:hAnsi="Times New Roman" w:cs="Times New Roman"/>
          <w:sz w:val="24"/>
          <w:szCs w:val="24"/>
          <w:lang w:eastAsia="zh-CN"/>
        </w:rPr>
        <w:t>minėti</w:t>
      </w:r>
      <w:r w:rsidRPr="000D4365">
        <w:rPr>
          <w:rFonts w:ascii="Times New Roman" w:eastAsia="Times New Roman" w:hAnsi="Times New Roman" w:cs="Times New Roman"/>
          <w:sz w:val="24"/>
          <w:szCs w:val="24"/>
          <w:lang w:eastAsia="zh-CN"/>
        </w:rPr>
        <w:t xml:space="preserve"> tiekėjai </w:t>
      </w:r>
      <w:r w:rsidR="00F40D4E" w:rsidRPr="000D4365">
        <w:rPr>
          <w:rFonts w:ascii="Times New Roman" w:eastAsia="Times New Roman" w:hAnsi="Times New Roman" w:cs="Times New Roman"/>
          <w:sz w:val="24"/>
          <w:szCs w:val="24"/>
          <w:lang w:eastAsia="zh-CN"/>
        </w:rPr>
        <w:t>teiks tokio paties pobūdžio paslaugas,</w:t>
      </w:r>
      <w:r w:rsidRPr="000D4365">
        <w:rPr>
          <w:rFonts w:ascii="Times New Roman" w:eastAsia="Times New Roman" w:hAnsi="Times New Roman" w:cs="Times New Roman"/>
          <w:sz w:val="24"/>
          <w:szCs w:val="24"/>
          <w:lang w:eastAsia="zh-CN"/>
        </w:rPr>
        <w:t xml:space="preserve"> tų pačių savivaldybių teritorijose,</w:t>
      </w:r>
      <w:r w:rsidR="00F40D4E" w:rsidRPr="000D4365">
        <w:rPr>
          <w:rFonts w:ascii="Times New Roman" w:eastAsia="Times New Roman" w:hAnsi="Times New Roman" w:cs="Times New Roman"/>
          <w:sz w:val="24"/>
          <w:szCs w:val="24"/>
          <w:lang w:eastAsia="zh-CN"/>
        </w:rPr>
        <w:t xml:space="preserve"> tačiau skirtingais įkainiais,</w:t>
      </w:r>
      <w:r w:rsidRPr="000D4365">
        <w:rPr>
          <w:rFonts w:ascii="Times New Roman" w:eastAsia="Times New Roman" w:hAnsi="Times New Roman" w:cs="Times New Roman"/>
          <w:sz w:val="24"/>
          <w:szCs w:val="24"/>
          <w:lang w:eastAsia="zh-CN"/>
        </w:rPr>
        <w:t xml:space="preserve"> Tarnybos nuomone, perkančioji organizacija </w:t>
      </w:r>
      <w:r w:rsidR="00F40D4E" w:rsidRPr="000D4365">
        <w:rPr>
          <w:rFonts w:ascii="Times New Roman" w:eastAsia="Times New Roman" w:hAnsi="Times New Roman" w:cs="Times New Roman"/>
          <w:sz w:val="24"/>
          <w:szCs w:val="24"/>
          <w:lang w:eastAsia="zh-CN"/>
        </w:rPr>
        <w:t>turėjo</w:t>
      </w:r>
      <w:r w:rsidRPr="000D4365">
        <w:rPr>
          <w:rFonts w:ascii="Times New Roman" w:eastAsia="Times New Roman" w:hAnsi="Times New Roman" w:cs="Times New Roman"/>
          <w:sz w:val="24"/>
          <w:szCs w:val="24"/>
          <w:lang w:eastAsia="zh-CN"/>
        </w:rPr>
        <w:t xml:space="preserve"> įvertinti siūlomų paslaugų įkainių skirtumus ir paprašyti pagrįsti tokių paslaugų įkainių sudedamąsias dalis, tam kad įsitikinti siūlomų įkainių pagrįstumu.</w:t>
      </w:r>
    </w:p>
    <w:p w:rsidR="00B91983" w:rsidRPr="00B91983" w:rsidRDefault="00B91983" w:rsidP="00850C23">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Aukščiau nurodytų aplinkybių analizė ir nagrinėjimas yra svarbūs vertinant Perkančiosios organizacijos veiksmus siekiant užtikrinti racionalų lėšų panaudojimą ne tik naudojant biudžeto lėšas, bet ir privačių asmenų lėšas. Pažymėtina, kad pagal Pirkimo Nr. 1 sutarties projekto 20.2 punktą „už žemės reformos žemėtvarkos projekto ar jam prilyginamo žemės sklypo plano rengimo paslaugas, nurodytas Sutarties 1 priedo 2.1.2 punkte,- Lietuvos Respublikos Vyriausybės 2002 m. vasario 15 d. nutarimo Nr. 241 „Dėl asmenų lėšomis atliekamų žemės reformos žemėtvarkos projektų rengimo ir įgyvendinimo darbų apmokėjimo taisyklių“ nustatyta tvarka“ apmoka užsakovas. Minėtu nutarimu patvirtintose taisyklėse yra nustatyta asmenų lėšomis atliekamų žemės reformos žemėtvarkos projektų, kuriuose projektuojami valstybės parduodami ir nuomojami žemės sklypai, taip pat perduodami neatlygintinai naudoti ar patikėjimo teise žemės sklypai, rengimo darbų apmokėjimo tvarka, kuri numato, kad „Sutartyje darbų kaina nustatoma pagal žemės reformos žemėtvarkos projekto rengimo ir įgyvendinimo paslaugų sutartyje, sudarytoje tarp Nacionalinės žemės tarnybos vadovo arba jo įgalioto teritorinio padalinio vadovo ir asmens, rengiančio ir įgyvendinančio žemės reformos žemėtvarkos projektą, nurodytą kainą“. Kad Pirkimu Nr. 1 ir Pirkimu Nr. 2 įsigytos paslaugos buvo apmokamos asmenų lėšomis, patvirtina Perkančiosios organizacijos pateikta suvestinė, parengta vadovaujantis sąskaitomis, gautomis iki 2015 m. gegužės 25 d., kur piliečių lėšos sudaro 3 564 262, 81 Eur.</w:t>
      </w:r>
    </w:p>
    <w:p w:rsidR="00B91983" w:rsidRPr="00B91983" w:rsidRDefault="00B91983" w:rsidP="00850C23">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Atkreiptinas dėmesys, kad už suteiktas paslaugas buvo mokama ne tik iš biudžeto lėšų, bet ir privačių asmenų lėšomis, kurie neturėjo galimybės pasirinkti kito paslaugų teikėjo, bet už suteiktas paslaugas mokėjo Pirkimo Nr. 1 objekto dalims sudarytose sutartyse nustatytais įkainiais. Ši aplinkybė įvertinus sutarties vykdymo laikotarpį (36 mėnesiai) tik dar labiau turėjo įpareigoti Perkančiąją organizaciją parengti tokias sąlygas ir kainodaros taisykles, kad asmenys už suteiktas paslaugas nebūtų priversti mokėti nepagrįstų kainų.</w:t>
      </w:r>
    </w:p>
    <w:p w:rsidR="00B91983" w:rsidRPr="00B91983" w:rsidRDefault="00B91983" w:rsidP="00850C23">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Apibendrindama išdėstytą, Tarnyba konstatuoja, kad Perkančioji organizacija pažeidė Įstatymo 3 straipsnio 2 dalies nuostatas, kad pirkimų tikslas – vadovaujantis Įstatymo reikalavimais sudaryti pirkimo sutartį, leidžiančią įsigyti perkančiajai organizacijai ar tretiesiems asmenims reikalingų prekių, paslaugų ar darbų, racionaliai naudojant tam skirtas lėšas, nes, vykdydama Pirkimo </w:t>
      </w:r>
      <w:r w:rsidRPr="00B91983">
        <w:rPr>
          <w:rFonts w:ascii="Times New Roman" w:eastAsia="Times New Roman" w:hAnsi="Times New Roman" w:cs="Times New Roman"/>
          <w:sz w:val="24"/>
          <w:szCs w:val="24"/>
          <w:lang w:eastAsia="zh-CN"/>
        </w:rPr>
        <w:lastRenderedPageBreak/>
        <w:t xml:space="preserve">Nr. 1 procedūras, neužtikrino pasiūlymuose nurodytų įkainių tinkamo vertinimo, nesiaiškino ir neatliko jokių veiksmų dėl siūlomų paslaugų įkainių pagrįstumo, tokiu būdu neefektyviai naudojo skirtas lėšas. </w:t>
      </w:r>
    </w:p>
    <w:p w:rsidR="00B91983" w:rsidRPr="00B91983" w:rsidRDefault="00B91983" w:rsidP="00850C23">
      <w:pPr>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Įvertinusi Perkančiosios organizacijos pateiktus su </w:t>
      </w:r>
      <w:r w:rsidRPr="00B91983">
        <w:rPr>
          <w:rFonts w:ascii="Times New Roman" w:eastAsia="Times New Roman" w:hAnsi="Times New Roman" w:cs="Times New Roman"/>
          <w:b/>
          <w:sz w:val="24"/>
          <w:szCs w:val="24"/>
          <w:lang w:eastAsia="zh-CN"/>
        </w:rPr>
        <w:t>Pirkimo Nr. 2</w:t>
      </w:r>
      <w:r w:rsidRPr="00B91983">
        <w:rPr>
          <w:rFonts w:ascii="Times New Roman" w:eastAsia="Times New Roman" w:hAnsi="Times New Roman" w:cs="Times New Roman"/>
          <w:sz w:val="24"/>
          <w:szCs w:val="24"/>
          <w:lang w:eastAsia="zh-CN"/>
        </w:rPr>
        <w:t xml:space="preserve"> vykdymu susijusius dokumentus, CVP IS esančią Pirkimo Nr. 2 informaciją, Tarnyba nustatė, kad numatomos sudaryti Pirkimo Nr. 2 sutarties vertė yra 2 250 000 Lt su PVM (Pirkimo Nr. 2 komisijos 2012-10-18 posėdžio protokolas Nr. VP1-116). Pirkimu Nr. 2 numatytos įsigyti žemės reformos žemėtvarkos projektų ir jiems prilyginamų žemės sklypų planų rengimo ir įgyvendinimo paslaugos. Pirkimo Nr. 2 objektas  suskirstytas į 3 dalis, Pirkimo Nr. 2 sąlygose nustatyti reikalavimai yra identiški nustatytiems Pirkimo Nr. 1 sąlygose. Pirkimui Nr. 2 pasiūlymus pateikė 4 tiekėjai. Pirkimo Nr. 2 sutartys sudarytos 1 ir 2 dalims, o 3 Pirkimo Nr. 2 objekto daliai pateikti pasiūlymai buvo atmesti dėl neatitikties Pirkimo sąlygose nustatytiems reikalavimams ir dėl per didelės pasiūlymo kainos. Pirkimo Nr. 2 objekto 1 dalies laimėtoju pripažintas tiekėjas VĮ Valstybės žemės fondas, 2 dalies laimėtoju pripažintas tiekėjas UAB „Žemaitijos projektai“ (Pirkimo Nr. 2 komisijos 2013-01-31 posėdžio protokolas Nr. VP1-19). </w:t>
      </w:r>
    </w:p>
    <w:p w:rsidR="00B91983" w:rsidRPr="00B91983" w:rsidRDefault="00B91983" w:rsidP="00B91983">
      <w:pPr>
        <w:tabs>
          <w:tab w:val="left" w:pos="0"/>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 xml:space="preserve">Tarnyba, įvertinusi Pirkimo Nr. 2 vykdymo metu priimtus sprendimus, nustatė, kad Perkančioji organizacija, nagrinėjamo pirkimo atveju, skirtingai nei Pirkime Nr. 1 numatė lėšų sumą, skiriamą kiekvienai Pirkimo Nr. 2 objekto daliai. Tačiau įvertinus tai, kad pasiūlymų vertinimui buvo taikomos tos pačios Pirkimo Nr. 2 sąlygų 1 priedo 1 lentelėje „Tiekėjo finansinis pasiūlymas“ nustatytos trys sąlygos dėl kurių Tarnyba pasisakė Pirkimo Nr. 1 vertinime, darytina išvada, kad tiekėjų siūlomų įkainių pagrįstumui įvertinti, jos nebuvo pakankamos ir tokiu būdu racionalus lėšų panaudojimas nebuvo užtikrintas (Įstatymo 3 straipsnio 2 dalis). </w:t>
      </w:r>
    </w:p>
    <w:p w:rsidR="00B91983" w:rsidRPr="00B91983" w:rsidRDefault="00B91983" w:rsidP="00850C23">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Pirkimo Nr. 2 vertinimo metu, Tarnyba nustatė identiškus, Pirkime Nr. 1 nustatytiems, Įstatymo pažeidimus: </w:t>
      </w:r>
    </w:p>
    <w:p w:rsidR="00B91983" w:rsidRPr="00B91983" w:rsidRDefault="00B91983" w:rsidP="00F37A07">
      <w:pPr>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Perkančioji organizacija Pirkimo sąlygų 16.8 punkte ir sutarties projekto 21.5 punkte nurodė reikalavimą, kad „sutarties vykdymo metu tiekėjas privalės užtikrinti pakankamą specialistų kiekį techninėje specifikacijoje nurodytoms paslaugoms teikti“. Tokia sąlyga, suteikianti tiekėjui galimybę pasitelkti sutarties vykdymui asmenis, kurių atitiktis Pirkimo Nr. 1 sąlygų 16.8 punkte nustatytam reikalavimui nebuvo vertinama ir nenumatyta papildomų specialistų pasitelkimo, jų turimos kvalifikacijos įvertinimo tvarka, pažeidžia Įstatymo 3 straipsnio 1 dalyje nustatytus skaidrumo ir lygiateisiškumo principus.</w:t>
      </w:r>
    </w:p>
    <w:p w:rsidR="00B91983" w:rsidRPr="00B91983" w:rsidRDefault="00B91983" w:rsidP="00F37A07">
      <w:pPr>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Perkančioji organizacija sudarytose sutartyse nenurodė preliminarių perkamų paslaugų kiekių. Atsižvelgiant į tai, kad Pirkimo Nr. 2 sąlygose nurodyti kiekiai buvo preliminarūs, išreikšti konkrečiais vienetais, nenustatant mažiausios ir/ar didžiausios ribos, laikytina, kad nurodyti perkamų paslaugų kiekiai buvo maksimalūs ir negalėjo būti didesni nei nurodyti Pirkimo Nr. 2 sąlygose, todėl šie kiekiai turėjo būti nurodyti sutartyse. Nenustačiusi sutartyse perkamų paslaugų kiekių, Perkančioji organizacija pažeidė Įstatymo 18 straipsnio 3 dalies nuostatas, šio straipsnio 6 dalies 2 punkto ir 3 punkto nuostatas. </w:t>
      </w:r>
    </w:p>
    <w:p w:rsidR="00B91983" w:rsidRPr="00B91983" w:rsidRDefault="00B91983" w:rsidP="00B919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p>
    <w:p w:rsidR="00B67D74" w:rsidRPr="00B67D74" w:rsidRDefault="00B91983" w:rsidP="00A619A7">
      <w:pPr>
        <w:shd w:val="clear" w:color="auto" w:fill="FFFFFF"/>
        <w:tabs>
          <w:tab w:val="left" w:pos="851"/>
        </w:tabs>
        <w:spacing w:after="0" w:line="240" w:lineRule="auto"/>
        <w:jc w:val="both"/>
        <w:rPr>
          <w:rFonts w:ascii="Times New Roman" w:eastAsia="Times New Roman" w:hAnsi="Times New Roman" w:cs="Times New Roman"/>
          <w:b/>
          <w:sz w:val="24"/>
          <w:szCs w:val="24"/>
          <w:lang w:eastAsia="zh-CN"/>
        </w:rPr>
      </w:pPr>
      <w:r w:rsidRPr="00B91983">
        <w:rPr>
          <w:rFonts w:ascii="Times New Roman" w:eastAsia="Times New Roman" w:hAnsi="Times New Roman" w:cs="Times New Roman"/>
          <w:b/>
          <w:sz w:val="24"/>
          <w:szCs w:val="24"/>
          <w:lang w:eastAsia="zh-CN"/>
        </w:rPr>
        <w:tab/>
      </w:r>
      <w:r w:rsidR="00B67D74" w:rsidRPr="00B67D74">
        <w:rPr>
          <w:rFonts w:ascii="Times New Roman" w:eastAsia="Times New Roman" w:hAnsi="Times New Roman" w:cs="Times New Roman"/>
          <w:b/>
          <w:sz w:val="24"/>
          <w:szCs w:val="24"/>
          <w:lang w:eastAsia="zh-CN"/>
        </w:rPr>
        <w:t>Dėl Pirkimo Nr. 1 ir Pirkimo Nr. 2 pagrindu sudarytų sutarčių vertinimo</w:t>
      </w:r>
    </w:p>
    <w:p w:rsidR="00B67D74" w:rsidRPr="00B67D74" w:rsidRDefault="00B67D74" w:rsidP="00B67D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p>
    <w:p w:rsidR="00B67D74" w:rsidRPr="00B67D74" w:rsidRDefault="00B67D74" w:rsidP="00B67D74">
      <w:pPr>
        <w:tabs>
          <w:tab w:val="left" w:pos="851"/>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b/>
          <w:sz w:val="24"/>
          <w:szCs w:val="24"/>
          <w:lang w:eastAsia="zh-CN"/>
        </w:rPr>
        <w:tab/>
      </w:r>
      <w:r w:rsidRPr="00B67D74">
        <w:rPr>
          <w:rFonts w:ascii="Times New Roman" w:eastAsia="Times New Roman" w:hAnsi="Times New Roman" w:cs="Times New Roman"/>
          <w:sz w:val="24"/>
          <w:szCs w:val="24"/>
          <w:lang w:eastAsia="zh-CN"/>
        </w:rPr>
        <w:t xml:space="preserve">Įvykdžiusi Pirkimą Nr. 1, Perkančioji organizacija sudarė 56 paslaugų pirkimo–pardavimo sutartis, įvykdžiusi Pirkimą Nr. 2, Perkančioji organizacija sudarė 2 paslaugų pirkimo–pardavimo sutartis. Siekdama nustatyti Perkančiosios organizacijos sudarytų sutarčių vykdymo tendencijas, Tarnyba pasirinktinai atliko šių paslaugų pirkimo–pardavimo sutarčių vykdymo vertinimą (toliau – Vertinimas): 2012 m. rugpjūčio 13 d. sutarties Nr. 1DPS-(4.27)-491 su jungtinės veiklos partnerių grupe: Valstybės įmone Valstybės žemės fondas ir P. Galinskienės individualia įmone, veikiančiomis 2012 m. gegužės 18 d. jungtinės veiklos sutarties Nr. KL8-15 pagrindu, (13-oji Pirkimo Nr. 1 objekto dalis), </w:t>
      </w:r>
      <w:r w:rsidRPr="00B67D74">
        <w:rPr>
          <w:rFonts w:ascii="Times New Roman" w:eastAsia="Times New Roman" w:hAnsi="Times New Roman" w:cs="Times New Roman"/>
          <w:bCs/>
          <w:sz w:val="24"/>
          <w:szCs w:val="24"/>
          <w:lang w:eastAsia="zh-CN"/>
        </w:rPr>
        <w:t xml:space="preserve">2012 m. rugpjūčio 13 d. </w:t>
      </w:r>
      <w:r w:rsidRPr="00B67D74">
        <w:rPr>
          <w:rFonts w:ascii="Times New Roman" w:eastAsia="Times New Roman" w:hAnsi="Times New Roman" w:cs="Times New Roman"/>
          <w:sz w:val="24"/>
          <w:szCs w:val="24"/>
          <w:lang w:eastAsia="zh-CN"/>
        </w:rPr>
        <w:t>sutarties Nr. 1DPS-(4.27)-492 su Valstybės įmone Valstybės žemės fondas (15-oji Pirkimo Nr. 1 objekto dalis), 2012 m. rugpjūčio 6 d. sutarties Nr. 1DPS-(4.27)-449 su UAB “Arvimeda” (53-oji Pirkimo Nr. 1 objekto dalis), 2012 m. rugpjūčio 13 d. sutarties Nr. 1DPS-(4.27)-502 su Valstybės įmone Valstybės žemės fondas (40-oji Pirkimo Nr. 1 objekto dalis), 2012 m. rugpjūčio 13 d. sutarties Nr. 1DPS-(4.27)-503 su Valstybės įmone Valstybės žemės fondas (41-oji Pirkimo Nr. 1 objekto dalis), 2013 m. vasario 28 d. sutarties Nr. 1DPS-(4.27)-168 su Valstybės įmone Valstybės žemės fondas (1-oji Pirkimo Nr. 2 objekto dalis).</w:t>
      </w:r>
    </w:p>
    <w:p w:rsidR="00B67D74" w:rsidRPr="00B67D74" w:rsidRDefault="00B67D74" w:rsidP="00B67D74">
      <w:pPr>
        <w:shd w:val="clear" w:color="auto" w:fill="FFFFFF"/>
        <w:tabs>
          <w:tab w:val="left" w:pos="851"/>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lastRenderedPageBreak/>
        <w:tab/>
        <w:t>Tarnyba atliko Vertinimą pagal iki 2015 m. birželio 18 d. Perkančiosios organizacijos Tarnybai pateiktą informaciją ir dokumentus. Įvertinus</w:t>
      </w:r>
      <w:r w:rsidRPr="00B67D74">
        <w:rPr>
          <w:rFonts w:ascii="Times New Roman" w:eastAsia="Times New Roman" w:hAnsi="Times New Roman" w:cs="Times New Roman"/>
          <w:bCs/>
          <w:sz w:val="24"/>
          <w:szCs w:val="24"/>
          <w:lang w:eastAsia="zh-CN"/>
        </w:rPr>
        <w:t xml:space="preserve"> </w:t>
      </w:r>
      <w:r w:rsidRPr="00B67D74">
        <w:rPr>
          <w:rFonts w:ascii="Times New Roman" w:eastAsia="Times New Roman" w:hAnsi="Times New Roman" w:cs="Times New Roman"/>
          <w:sz w:val="24"/>
          <w:szCs w:val="24"/>
          <w:lang w:eastAsia="zh-CN"/>
        </w:rPr>
        <w:t>Perkančiosios organizacijos 2015 m. birželio 17 d. raštu Nr. 1SD-1658-(4.2.) „Dėl finansinių dokumentų pateikimo“ ir 2015 m. birželio 18 d. raštu Nr. 1SD-1670-(4.2.) „Dėl finansinių dokumentų pateikimo“ pateiktą informaciją ir dokumentus, susijusius su sutarčių vykdymu, nustatyta, kad:</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bCs/>
          <w:sz w:val="24"/>
          <w:szCs w:val="24"/>
          <w:lang w:eastAsia="zh-CN"/>
        </w:rPr>
      </w:pPr>
      <w:r w:rsidRPr="00B67D74">
        <w:rPr>
          <w:rFonts w:ascii="Times New Roman" w:eastAsia="Times New Roman" w:hAnsi="Times New Roman" w:cs="Times New Roman"/>
          <w:sz w:val="24"/>
          <w:szCs w:val="24"/>
          <w:lang w:eastAsia="zh-CN"/>
        </w:rPr>
        <w:tab/>
        <w:t>Pirkimo Nr. 1 sąlygų, patvirtintų Nacionalinės žemės tarnybos prie Žemės ūkio ministerijos direktorius 2012 m. kovo 28 d. įsakymu, (toliau – Pirkimo Nr. 1 sąlygos) 11 punkte nustatyta, kad „Kiekvienos pirkimo objekto dalies preliminarūs kiekiai nustatyti pirkimo sąlygų 1 priede“. Pirkimo Nr. 1 sąlygų 1 priede „Pasiūlymas dėl žemės reformos žemėtvarkos projektų ir jiems prilyginamų žemės sklypų planų rengimo ir įgyvendinimo paslaugų“ nurodyti preliminarūs paslaugų kiekiai kiekvienai Pirkimo Nr. 1 objekto daliai, tame tarpe ir Pirkimo Nr. 1 objekto dalims Nr. 13, Nr. 15, Nr. 40, Nr. 41 ir Nr. 53.</w:t>
      </w:r>
      <w:r w:rsidRPr="00B67D74">
        <w:rPr>
          <w:rFonts w:ascii="Times New Roman" w:eastAsia="Times New Roman" w:hAnsi="Times New Roman" w:cs="Times New Roman"/>
          <w:sz w:val="24"/>
          <w:szCs w:val="24"/>
          <w:lang w:eastAsia="lt-LT"/>
        </w:rPr>
        <w:tab/>
      </w:r>
    </w:p>
    <w:p w:rsidR="00B67D74" w:rsidRPr="00B67D74" w:rsidRDefault="00B67D74" w:rsidP="00B67D74">
      <w:pPr>
        <w:widowControl w:val="0"/>
        <w:tabs>
          <w:tab w:val="left" w:pos="567"/>
          <w:tab w:val="left" w:pos="851"/>
          <w:tab w:val="left" w:pos="1134"/>
          <w:tab w:val="left" w:pos="1620"/>
        </w:tabs>
        <w:spacing w:after="0" w:line="240" w:lineRule="auto"/>
        <w:ind w:firstLine="567"/>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bCs/>
          <w:sz w:val="24"/>
          <w:szCs w:val="24"/>
          <w:lang w:eastAsia="zh-CN"/>
        </w:rPr>
        <w:tab/>
        <w:t xml:space="preserve">Vertinimo metu nustatyta, kad vykdant </w:t>
      </w:r>
      <w:r w:rsidRPr="00B67D74">
        <w:rPr>
          <w:rFonts w:ascii="Times New Roman" w:eastAsia="Times New Roman" w:hAnsi="Times New Roman" w:cs="Times New Roman"/>
          <w:b/>
          <w:bCs/>
          <w:sz w:val="24"/>
          <w:szCs w:val="24"/>
          <w:lang w:eastAsia="zh-CN"/>
        </w:rPr>
        <w:t>2012 m. rugpjūčio 13  d. s</w:t>
      </w:r>
      <w:r w:rsidRPr="00B67D74">
        <w:rPr>
          <w:rFonts w:ascii="Times New Roman" w:eastAsia="Times New Roman" w:hAnsi="Times New Roman" w:cs="Times New Roman"/>
          <w:b/>
          <w:sz w:val="24"/>
          <w:szCs w:val="24"/>
          <w:lang w:eastAsia="zh-CN"/>
        </w:rPr>
        <w:t xml:space="preserve">utartį Nr. 1DPS-(4.27)-491 </w:t>
      </w:r>
      <w:r w:rsidRPr="00B67D74">
        <w:rPr>
          <w:rFonts w:ascii="Times New Roman" w:eastAsia="Times New Roman" w:hAnsi="Times New Roman" w:cs="Times New Roman"/>
          <w:sz w:val="24"/>
          <w:szCs w:val="24"/>
          <w:lang w:eastAsia="zh-CN"/>
        </w:rPr>
        <w:t xml:space="preserve">su jungtinės veiklos partnerių grupe: Valstybės įmone Valstybės žemės fondas ir P. Galinskienės individualia įmone, veikiančiomis 2012 m. gegužės 18 d. jungtinės veiklos sutarties Nr. KL8-15 pagrindu, (13-oji pirkimo objekto dalis), buvo viršyti šių paslaugų kiekiai: </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1.1. Natūra grąžinamų žemės sklypų, perduodamų neatlygintinai nuosavybėn lygiaverčių turėtiesiems žemės sklypų, suteikiamų neatlygintinai nuosavybėn žemės sklypų ir asmeninio ūkio žemės sklypų projektavimas</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 </w:t>
      </w:r>
      <w:r w:rsidR="00B67D74" w:rsidRPr="00850C23">
        <w:rPr>
          <w:rFonts w:ascii="Times New Roman" w:eastAsia="Times New Roman" w:hAnsi="Times New Roman" w:cs="Times New Roman"/>
          <w:sz w:val="24"/>
          <w:szCs w:val="24"/>
          <w:lang w:eastAsia="lt-LT"/>
        </w:rPr>
        <w:t>numatyta suteikti 78 vnt., suteikta 303 vnt.;</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i/>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1.2. Asmenims parduotinų ir nuomotinų žemės sklypų (išskyrus asmeninio ūkio žemės sklypus ir šios lentelės 1.3 eilutės 2 skiltyje nurodytus žemės sklypus), taip pat žemės sklypų, perduotinų neatlygintinai naudoti ar patikėjimo teise, projektavimas</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 xml:space="preserve"> – numatyta suteikti                    125 vnt., suteikta 668 vnt.;</w:t>
      </w:r>
    </w:p>
    <w:p w:rsidR="00F751FF"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2.1. 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 – numatyta suteikti 38 vnt., suteikta 61 vnt.; „2.1.2. Žemės valdos plotas 1,0–3,0 ha“</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numatyta suteikti 7 vnt., suteikta 38 vnt.; „2.1.3. Žemės valdos plotas daugiau kaip 3,0 ha</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numatyta sut</w:t>
      </w:r>
      <w:r w:rsidRPr="00850C23">
        <w:rPr>
          <w:rFonts w:ascii="Times New Roman" w:eastAsia="Times New Roman" w:hAnsi="Times New Roman" w:cs="Times New Roman"/>
          <w:sz w:val="24"/>
          <w:szCs w:val="24"/>
          <w:lang w:eastAsia="lt-LT"/>
        </w:rPr>
        <w:t>e</w:t>
      </w:r>
      <w:r w:rsidR="00B67D74" w:rsidRPr="00850C23">
        <w:rPr>
          <w:rFonts w:ascii="Times New Roman" w:eastAsia="Times New Roman" w:hAnsi="Times New Roman" w:cs="Times New Roman"/>
          <w:sz w:val="24"/>
          <w:szCs w:val="24"/>
          <w:lang w:eastAsia="lt-LT"/>
        </w:rPr>
        <w:t>ikti 5 vnt. , suteikta 35 vnt.;</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2.2. Iki pirkimo sutarties sudarymo patvirtintuose žemės reformos žemėtvarkos projektuose suprojektuotų asmeninio ūkio žemės sklypų paženklinimas vietovėje ir kadastro duomenų bylos parengimas, kai: 2.2.1. Žemės valdoje 1-3 žemės sklypai</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xml:space="preserve">– numatyta suteikti </w:t>
      </w:r>
      <w:r w:rsidR="00F37A07" w:rsidRPr="00850C23">
        <w:rPr>
          <w:rFonts w:ascii="Times New Roman" w:eastAsia="Times New Roman" w:hAnsi="Times New Roman" w:cs="Times New Roman"/>
          <w:sz w:val="24"/>
          <w:szCs w:val="24"/>
          <w:lang w:eastAsia="lt-LT"/>
        </w:rPr>
        <w:t xml:space="preserve">                  </w:t>
      </w:r>
      <w:r w:rsidR="00B67D74" w:rsidRPr="00850C23">
        <w:rPr>
          <w:rFonts w:ascii="Times New Roman" w:eastAsia="Times New Roman" w:hAnsi="Times New Roman" w:cs="Times New Roman"/>
          <w:sz w:val="24"/>
          <w:szCs w:val="24"/>
          <w:lang w:eastAsia="lt-LT"/>
        </w:rPr>
        <w:t xml:space="preserve">10 vnt., suteikta 27 vnt.; </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2.3. 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numatyta suteikti 56 vnt., suteikti 133 vnt.; „2.3.2. Žemės valdos plotas 1,0–3,0 ha“ – numatyta suteikti 7 vnt., suteikta 83 vnt.; „2.3.3. Žemės valdos plotas daugiau kaip 3,0 ha</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numatyta suteikti 5 vnt., suteikta 71 vnt.;</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2.4. Po pirkimo sutarties sudarymo patvirtintuose žemės reformos žemėtvarkos projektuose suprojektuotų asmeninio ūkio žemės sklypų paženklinimas vietovėje ir kadastro duomenų bylos parengimas, kai: 2.4.1. Žemės valdoje 1-3 žemės sklypai</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xml:space="preserve">– numatyta suteikti </w:t>
      </w:r>
      <w:r w:rsidR="00F37A07" w:rsidRPr="00850C23">
        <w:rPr>
          <w:rFonts w:ascii="Times New Roman" w:eastAsia="Times New Roman" w:hAnsi="Times New Roman" w:cs="Times New Roman"/>
          <w:sz w:val="24"/>
          <w:szCs w:val="24"/>
          <w:lang w:eastAsia="lt-LT"/>
        </w:rPr>
        <w:t xml:space="preserve">               </w:t>
      </w:r>
      <w:r w:rsidR="00B67D74" w:rsidRPr="00850C23">
        <w:rPr>
          <w:rFonts w:ascii="Times New Roman" w:eastAsia="Times New Roman" w:hAnsi="Times New Roman" w:cs="Times New Roman"/>
          <w:sz w:val="24"/>
          <w:szCs w:val="24"/>
          <w:lang w:eastAsia="lt-LT"/>
        </w:rPr>
        <w:t>8 vnt., suteikta 10 vnt.;</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bCs/>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 xml:space="preserve">3.1. </w:t>
      </w:r>
      <w:r w:rsidR="00B67D74" w:rsidRPr="00850C23">
        <w:rPr>
          <w:rFonts w:ascii="Times New Roman" w:eastAsia="Times New Roman" w:hAnsi="Times New Roman" w:cs="Times New Roman"/>
          <w:bCs/>
          <w:sz w:val="24"/>
          <w:szCs w:val="24"/>
          <w:lang w:eastAsia="lt-LT"/>
        </w:rPr>
        <w:t>Dokumentacijos kompensacijai gauti, išvados dėl žemės, miško, vandens telkinio perdavimo neatlygintinai nuosavybėn ar pažymos dėl žemės sklypo suteikimo nuosavybėn neatlygintinai ir kitos dokumentacijos, susijusios su perkamomis paslaugomis, parengimas</w:t>
      </w:r>
      <w:r w:rsidRPr="00850C23">
        <w:rPr>
          <w:rFonts w:ascii="Times New Roman" w:eastAsia="Times New Roman" w:hAnsi="Times New Roman" w:cs="Times New Roman"/>
          <w:bCs/>
          <w:sz w:val="24"/>
          <w:szCs w:val="24"/>
          <w:lang w:eastAsia="lt-LT"/>
        </w:rPr>
        <w:t>“</w:t>
      </w:r>
      <w:r w:rsidR="00B67D74" w:rsidRPr="00850C23">
        <w:rPr>
          <w:rFonts w:ascii="Times New Roman" w:eastAsia="Times New Roman" w:hAnsi="Times New Roman" w:cs="Times New Roman"/>
          <w:bCs/>
          <w:i/>
          <w:sz w:val="24"/>
          <w:szCs w:val="24"/>
          <w:lang w:eastAsia="lt-LT"/>
        </w:rPr>
        <w:t xml:space="preserve"> </w:t>
      </w:r>
      <w:r w:rsidR="00B67D74" w:rsidRPr="00850C23">
        <w:rPr>
          <w:rFonts w:ascii="Times New Roman" w:eastAsia="Times New Roman" w:hAnsi="Times New Roman" w:cs="Times New Roman"/>
          <w:bCs/>
          <w:sz w:val="24"/>
          <w:szCs w:val="24"/>
          <w:lang w:eastAsia="lt-LT"/>
        </w:rPr>
        <w:t>– numatyta suteikti 7 vnt., suteikta 45 vnt.</w:t>
      </w:r>
    </w:p>
    <w:p w:rsidR="0003292E" w:rsidRDefault="00B67D74" w:rsidP="00850C23">
      <w:pPr>
        <w:widowControl w:val="0"/>
        <w:tabs>
          <w:tab w:val="left" w:pos="567"/>
          <w:tab w:val="left" w:pos="851"/>
          <w:tab w:val="left" w:pos="1440"/>
          <w:tab w:val="left" w:pos="1620"/>
        </w:tabs>
        <w:spacing w:after="0" w:line="240" w:lineRule="auto"/>
        <w:ind w:firstLine="851"/>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V</w:t>
      </w:r>
      <w:r w:rsidRPr="00B67D74">
        <w:rPr>
          <w:rFonts w:ascii="Times New Roman" w:eastAsia="Times New Roman" w:hAnsi="Times New Roman" w:cs="Times New Roman"/>
          <w:bCs/>
          <w:sz w:val="24"/>
          <w:szCs w:val="24"/>
          <w:lang w:eastAsia="zh-CN"/>
        </w:rPr>
        <w:t xml:space="preserve">ykdant </w:t>
      </w:r>
      <w:r w:rsidRPr="00B67D74">
        <w:rPr>
          <w:rFonts w:ascii="Times New Roman" w:eastAsia="Times New Roman" w:hAnsi="Times New Roman" w:cs="Times New Roman"/>
          <w:b/>
          <w:bCs/>
          <w:sz w:val="24"/>
          <w:szCs w:val="24"/>
          <w:lang w:eastAsia="zh-CN"/>
        </w:rPr>
        <w:t>2012 m. rugpjūčio 13 d. vykdant s</w:t>
      </w:r>
      <w:r w:rsidRPr="00B67D74">
        <w:rPr>
          <w:rFonts w:ascii="Times New Roman" w:eastAsia="Times New Roman" w:hAnsi="Times New Roman" w:cs="Times New Roman"/>
          <w:b/>
          <w:sz w:val="24"/>
          <w:szCs w:val="24"/>
          <w:lang w:eastAsia="zh-CN"/>
        </w:rPr>
        <w:t>utartį Nr. 1DPS-(4.27)-492</w:t>
      </w:r>
      <w:r w:rsidRPr="00B67D74">
        <w:rPr>
          <w:rFonts w:ascii="Times New Roman" w:eastAsia="Times New Roman" w:hAnsi="Times New Roman" w:cs="Times New Roman"/>
          <w:sz w:val="24"/>
          <w:szCs w:val="24"/>
          <w:lang w:eastAsia="zh-CN"/>
        </w:rPr>
        <w:t xml:space="preserve"> su Valstybės įmone Valstybės žemės fondas (15-oji pirkimo objekto dalis), buvo viršyti šių paslaugų kiekiai: </w:t>
      </w:r>
    </w:p>
    <w:p w:rsidR="00B67D74" w:rsidRPr="00850C23" w:rsidRDefault="00B67D74" w:rsidP="00850C23">
      <w:pPr>
        <w:pStyle w:val="Sraopastraipa"/>
        <w:widowControl w:val="0"/>
        <w:numPr>
          <w:ilvl w:val="0"/>
          <w:numId w:val="12"/>
        </w:numPr>
        <w:tabs>
          <w:tab w:val="left" w:pos="0"/>
          <w:tab w:val="left" w:pos="567"/>
          <w:tab w:val="left" w:pos="851"/>
          <w:tab w:val="left" w:pos="1134"/>
        </w:tabs>
        <w:spacing w:after="0" w:line="240" w:lineRule="auto"/>
        <w:ind w:left="0" w:firstLine="851"/>
        <w:jc w:val="both"/>
        <w:rPr>
          <w:rFonts w:ascii="Times New Roman" w:eastAsia="Times New Roman" w:hAnsi="Times New Roman" w:cs="Times New Roman"/>
          <w:sz w:val="24"/>
          <w:szCs w:val="24"/>
          <w:lang w:eastAsia="zh-CN"/>
        </w:rPr>
      </w:pPr>
      <w:r w:rsidRPr="00850C23">
        <w:rPr>
          <w:rFonts w:ascii="Times New Roman" w:eastAsia="Times New Roman" w:hAnsi="Times New Roman" w:cs="Times New Roman"/>
          <w:sz w:val="24"/>
          <w:szCs w:val="24"/>
          <w:lang w:eastAsia="lt-LT"/>
        </w:rPr>
        <w:t xml:space="preserve">„1.1. Natūra grąžinamų žemės sklypų, perduodamų neatlygintinai nuosavybėn lygiaverčių turėtiesiems žemės sklypų, suteikiamų neatlygintinai nuosavybėn žemės sklypų ir asmeninio ūkio žemės sklypų projektavimas“ </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numatyta suteikti 40 vnt., suteikta 146 vnt.;</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i/>
          <w:sz w:val="24"/>
          <w:szCs w:val="24"/>
          <w:lang w:eastAsia="lt-LT"/>
        </w:rPr>
      </w:pPr>
      <w:r w:rsidRPr="00850C23">
        <w:rPr>
          <w:rFonts w:ascii="Times New Roman" w:eastAsia="Times New Roman" w:hAnsi="Times New Roman" w:cs="Times New Roman"/>
          <w:sz w:val="24"/>
          <w:szCs w:val="24"/>
          <w:lang w:eastAsia="lt-LT"/>
        </w:rPr>
        <w:t xml:space="preserve">„1.2. Asmenims parduotinų ir nuomotinų žemės sklypų (išskyrus asmeninio ūkio žemės </w:t>
      </w:r>
      <w:r w:rsidRPr="00850C23">
        <w:rPr>
          <w:rFonts w:ascii="Times New Roman" w:eastAsia="Times New Roman" w:hAnsi="Times New Roman" w:cs="Times New Roman"/>
          <w:sz w:val="24"/>
          <w:szCs w:val="24"/>
          <w:lang w:eastAsia="lt-LT"/>
        </w:rPr>
        <w:lastRenderedPageBreak/>
        <w:t>sklypus ir šios lentelės 1.3 eilutės 2 skiltyje nurodytus žemės sklypus), taip pat žemės sklypų, perduotinų neatlygintinai naudoti ar patikėjimo teise, projektavimas“ – numatyta suteikti 42 vnt., suteikta 105 vnt.;</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 xml:space="preserve">„2.1. 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 – numatyta suteikti 56 vnt., suteikta 90 vnt.; „2.1.3. Žemės valdos plotas daugiau kaip  </w:t>
      </w:r>
      <w:r w:rsidR="00F37A07" w:rsidRPr="00850C23">
        <w:rPr>
          <w:rFonts w:ascii="Times New Roman" w:eastAsia="Times New Roman" w:hAnsi="Times New Roman" w:cs="Times New Roman"/>
          <w:sz w:val="24"/>
          <w:szCs w:val="24"/>
          <w:lang w:eastAsia="lt-LT"/>
        </w:rPr>
        <w:t xml:space="preserve">                </w:t>
      </w:r>
      <w:r w:rsidRPr="00850C23">
        <w:rPr>
          <w:rFonts w:ascii="Times New Roman" w:eastAsia="Times New Roman" w:hAnsi="Times New Roman" w:cs="Times New Roman"/>
          <w:sz w:val="24"/>
          <w:szCs w:val="24"/>
          <w:lang w:eastAsia="lt-LT"/>
        </w:rPr>
        <w:t>3,0 ha“ – numatyta sutikti 42 vnt., suteikta 45 vnt.;</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„2.2. Iki pirkimo sutarties sudarymo patvirtintuose žemės reformos žemėtvarkos projektuose suprojektuotų asmeninio ūkio žemės sklypų paženklinimas vietovėje ir kadastro duomenų bylos parengimas, kai: 2.2.1. Žemės valdoje 1-3 žemės sklypai“</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 xml:space="preserve">– numatyta suteikti               45 vnt., suteikta 46 vnt.; </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„2.3. 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 – numatyta suteikti 9 vnt., suteikta 68 vnt.; „2.3.2. Žemės valdos plotas 1,0–3,0 ha“</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 xml:space="preserve">– numatyta suteikti 18 vnt., suteikta 37 vnt.; </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„2.4. Po pirkimo sutarties sudarymo patvirtintuose žemės reformos žemėtvarkos projektuose suprojektuotų asmeninio ūkio žemės sklypų paženklinimas vietovėje ir kadastro duomenų bylos parengimas, kai: 2.4.1. Žemės valdoje 1-3 žemės sklypai“</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 numatyta suteikti 5 vnt., suteikta 8 vnt.</w:t>
      </w:r>
    </w:p>
    <w:p w:rsidR="00B67D74" w:rsidRPr="00B67D74" w:rsidRDefault="00850C23"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ab/>
      </w:r>
      <w:r w:rsidR="00B67D74" w:rsidRPr="00B67D74">
        <w:rPr>
          <w:rFonts w:ascii="Times New Roman" w:eastAsia="Times New Roman" w:hAnsi="Times New Roman" w:cs="Times New Roman"/>
          <w:bCs/>
          <w:sz w:val="24"/>
          <w:szCs w:val="24"/>
          <w:lang w:eastAsia="zh-CN"/>
        </w:rPr>
        <w:t>V</w:t>
      </w:r>
      <w:r w:rsidR="00B67D74" w:rsidRPr="00B67D74">
        <w:rPr>
          <w:rFonts w:ascii="Times New Roman" w:eastAsia="Times New Roman" w:hAnsi="Times New Roman" w:cs="Times New Roman"/>
          <w:sz w:val="24"/>
          <w:szCs w:val="24"/>
          <w:lang w:eastAsia="zh-CN"/>
        </w:rPr>
        <w:t xml:space="preserve">ykdant </w:t>
      </w:r>
      <w:r w:rsidR="00B67D74" w:rsidRPr="00B67D74">
        <w:rPr>
          <w:rFonts w:ascii="Times New Roman" w:eastAsia="Times New Roman" w:hAnsi="Times New Roman" w:cs="Times New Roman"/>
          <w:b/>
          <w:sz w:val="24"/>
          <w:szCs w:val="24"/>
          <w:lang w:eastAsia="zh-CN"/>
        </w:rPr>
        <w:t>2012 m. rugpjūčio 13 d. sutartį Nr. 1DPS-(4.27)-502</w:t>
      </w:r>
      <w:r w:rsidR="00B67D74" w:rsidRPr="00B67D74">
        <w:rPr>
          <w:rFonts w:ascii="Times New Roman" w:eastAsia="Times New Roman" w:hAnsi="Times New Roman" w:cs="Times New Roman"/>
          <w:sz w:val="24"/>
          <w:szCs w:val="24"/>
          <w:lang w:eastAsia="zh-CN"/>
        </w:rPr>
        <w:t xml:space="preserve"> su Valstybės įmone Valstybės žemės fondas (40-oji pirkimo objekto dalis), buvo viršyti šių paslaugų kiekiai: </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i/>
          <w:sz w:val="24"/>
          <w:szCs w:val="24"/>
          <w:lang w:eastAsia="lt-LT"/>
        </w:rPr>
      </w:pPr>
      <w:r w:rsidRPr="00850C23">
        <w:rPr>
          <w:rFonts w:ascii="Times New Roman" w:eastAsia="Times New Roman" w:hAnsi="Times New Roman" w:cs="Times New Roman"/>
          <w:sz w:val="24"/>
          <w:szCs w:val="24"/>
          <w:lang w:eastAsia="lt-LT"/>
        </w:rPr>
        <w:t xml:space="preserve">„1.1. Natūra grąžinamų žemės sklypų, perduodamų neatlygintinai nuosavybėn lygiaverčių turėtiesiems žemės sklypų, suteikiamų neatlygintinai nuosavybėn žemės sklypų ir asmeninio ūkio žemės sklypų projektavimas“ </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numatyta suteikti 7 vnt., suteikta 74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„1.2. Asmenims parduotinų ir nuomotinų žemės sklypų (išskyrus asmeninio ūkio žemės sklypus ir šios lentelės 1.3 eilutės 2 skiltyje nurodytus žemės sklypus), taip pat žemės sklypų, perduotinų neatlygintinai naudoti ar patikėjimo teise, projektavimas“</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numatyta suteikti 200 vnt., suteikta 845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„Iki pirkimo sutarties sudarymo patvirtintuose žemės reformos žemėtvarkos projektuose suprojektuotų asmeninio ūkio žemės sklypų paženklinimas vietovėje ir kadastro duomenų bylos parengimas, kai: 2.2.1. Žemės valdoje 1-3 žemės sklypai“</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 xml:space="preserve">numatyta suteikti 28 vnt., suteikta </w:t>
      </w:r>
      <w:r w:rsidR="00850C23">
        <w:rPr>
          <w:rFonts w:ascii="Times New Roman" w:eastAsia="Times New Roman" w:hAnsi="Times New Roman" w:cs="Times New Roman"/>
          <w:sz w:val="24"/>
          <w:szCs w:val="24"/>
          <w:lang w:eastAsia="lt-LT"/>
        </w:rPr>
        <w:t xml:space="preserve">              </w:t>
      </w:r>
      <w:r w:rsidRPr="00850C23">
        <w:rPr>
          <w:rFonts w:ascii="Times New Roman" w:eastAsia="Times New Roman" w:hAnsi="Times New Roman" w:cs="Times New Roman"/>
          <w:sz w:val="24"/>
          <w:szCs w:val="24"/>
          <w:lang w:eastAsia="lt-LT"/>
        </w:rPr>
        <w:t>84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„Iki pirkimo sutarties sudarymo patvirtintuose žemės reformos žemėtvarkos projektuose suprojektuotų asmeninio ūkio žemės sklypų paženklinimas vietovėje ir kadastro duomenų bylos parengimas, kai: 2.2.2. Žemės valdoje daugiau kaip 3 žemės sklypai“</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numatyta suteikti 2 vnt., suteikta 5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numatyta suteikti 1 vnt., suteikta 35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2.3.2. Žemės valdos plotas 1,0 – 3,0 ha“</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numatyta suteikti 2 vnt.,  suteikta 41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i/>
          <w:sz w:val="24"/>
          <w:szCs w:val="24"/>
          <w:lang w:eastAsia="lt-LT"/>
        </w:rPr>
      </w:pPr>
      <w:r w:rsidRPr="00850C23">
        <w:rPr>
          <w:rFonts w:ascii="Times New Roman" w:eastAsia="Times New Roman" w:hAnsi="Times New Roman" w:cs="Times New Roman"/>
          <w:sz w:val="24"/>
          <w:szCs w:val="24"/>
          <w:lang w:eastAsia="lt-LT"/>
        </w:rPr>
        <w:t xml:space="preserve">„Po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2.3.3. Žemės valdos plotas daugiau kaip </w:t>
      </w:r>
      <w:r w:rsidR="00386BB9">
        <w:rPr>
          <w:rFonts w:ascii="Times New Roman" w:eastAsia="Times New Roman" w:hAnsi="Times New Roman" w:cs="Times New Roman"/>
          <w:sz w:val="24"/>
          <w:szCs w:val="24"/>
          <w:lang w:eastAsia="lt-LT"/>
        </w:rPr>
        <w:t xml:space="preserve">             </w:t>
      </w:r>
      <w:r w:rsidRPr="00850C23">
        <w:rPr>
          <w:rFonts w:ascii="Times New Roman" w:eastAsia="Times New Roman" w:hAnsi="Times New Roman" w:cs="Times New Roman"/>
          <w:sz w:val="24"/>
          <w:szCs w:val="24"/>
          <w:lang w:eastAsia="lt-LT"/>
        </w:rPr>
        <w:t xml:space="preserve">3,0 ha“ </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numatyta suteikti 1 vnt., suteikta 42 vnt.;</w:t>
      </w:r>
    </w:p>
    <w:p w:rsidR="00B67D74" w:rsidRPr="00850C23" w:rsidRDefault="00B67D74" w:rsidP="00850C23">
      <w:pPr>
        <w:pStyle w:val="Sraopastraipa"/>
        <w:widowControl w:val="0"/>
        <w:numPr>
          <w:ilvl w:val="0"/>
          <w:numId w:val="13"/>
        </w:numPr>
        <w:tabs>
          <w:tab w:val="left" w:pos="851"/>
          <w:tab w:val="left" w:pos="1134"/>
          <w:tab w:val="left" w:pos="1620"/>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lastRenderedPageBreak/>
        <w:t>„</w:t>
      </w:r>
      <w:r w:rsidRPr="00850C23">
        <w:rPr>
          <w:rFonts w:ascii="Times New Roman" w:eastAsia="Times New Roman" w:hAnsi="Times New Roman" w:cs="Times New Roman"/>
          <w:bCs/>
          <w:sz w:val="24"/>
          <w:szCs w:val="24"/>
          <w:lang w:eastAsia="lt-LT"/>
        </w:rPr>
        <w:t>Dokumentacijos kompensacijai gauti, išvados dėl žemės, miško, vandens telkinio perdavimo neatlygintinai nuosavybėn ar pažymos dėl žemės sklypo suteikimo nuosavybėn neatlygintinai ir kitos dokumentacijos, susijusios su perkamomis paslaugomis, parengimas“</w:t>
      </w:r>
      <w:r w:rsidRPr="00850C23">
        <w:rPr>
          <w:rFonts w:ascii="Times New Roman" w:eastAsia="Times New Roman" w:hAnsi="Times New Roman" w:cs="Times New Roman"/>
          <w:bCs/>
          <w:i/>
          <w:sz w:val="24"/>
          <w:szCs w:val="24"/>
          <w:lang w:eastAsia="lt-LT"/>
        </w:rPr>
        <w:t xml:space="preserve"> </w:t>
      </w:r>
      <w:r w:rsidRPr="00850C23">
        <w:rPr>
          <w:rFonts w:ascii="Times New Roman" w:eastAsia="Times New Roman" w:hAnsi="Times New Roman" w:cs="Times New Roman"/>
          <w:i/>
          <w:sz w:val="24"/>
          <w:szCs w:val="24"/>
          <w:lang w:eastAsia="lt-LT"/>
        </w:rPr>
        <w:t>–</w:t>
      </w:r>
      <w:r w:rsidRPr="00850C23">
        <w:rPr>
          <w:rFonts w:ascii="Times New Roman" w:eastAsia="Times New Roman" w:hAnsi="Times New Roman" w:cs="Times New Roman"/>
          <w:sz w:val="24"/>
          <w:szCs w:val="24"/>
          <w:lang w:eastAsia="lt-LT"/>
        </w:rPr>
        <w:t>numatyta suteikti 5 vnt., suteikta 24 vnt.</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ab/>
      </w:r>
      <w:r w:rsidRPr="00B67D74">
        <w:rPr>
          <w:rFonts w:ascii="Times New Roman" w:eastAsia="Times New Roman" w:hAnsi="Times New Roman" w:cs="Times New Roman"/>
          <w:bCs/>
          <w:sz w:val="24"/>
          <w:szCs w:val="24"/>
          <w:lang w:eastAsia="zh-CN"/>
        </w:rPr>
        <w:t xml:space="preserve">Vykdant </w:t>
      </w:r>
      <w:r w:rsidRPr="00B67D74">
        <w:rPr>
          <w:rFonts w:ascii="Times New Roman" w:eastAsia="Times New Roman" w:hAnsi="Times New Roman" w:cs="Times New Roman"/>
          <w:b/>
          <w:sz w:val="24"/>
          <w:szCs w:val="24"/>
          <w:lang w:eastAsia="zh-CN"/>
        </w:rPr>
        <w:t>2012 m. rugpjūčio 13 d. sutartį Nr. 1DPS-(4.27)-503</w:t>
      </w:r>
      <w:r w:rsidRPr="00B67D74">
        <w:rPr>
          <w:rFonts w:ascii="Times New Roman" w:eastAsia="Times New Roman" w:hAnsi="Times New Roman" w:cs="Times New Roman"/>
          <w:sz w:val="24"/>
          <w:szCs w:val="24"/>
          <w:lang w:eastAsia="zh-CN"/>
        </w:rPr>
        <w:t xml:space="preserve"> su Valstybės įmone Valstybės žemės fondas (41-oji pirkimo objekto dalis), buvo viršyti šių paslaugų kiekiai: </w:t>
      </w:r>
    </w:p>
    <w:p w:rsidR="00B67D74" w:rsidRPr="00FC4A67" w:rsidRDefault="00FC4A67" w:rsidP="00850C23">
      <w:pPr>
        <w:widowControl w:val="0"/>
        <w:tabs>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 </w:t>
      </w:r>
      <w:r w:rsidR="00B67D74" w:rsidRPr="00FC4A67">
        <w:rPr>
          <w:rFonts w:ascii="Times New Roman" w:eastAsia="Times New Roman" w:hAnsi="Times New Roman" w:cs="Times New Roman"/>
          <w:sz w:val="24"/>
          <w:szCs w:val="24"/>
          <w:lang w:eastAsia="lt-LT"/>
        </w:rPr>
        <w:t>„1.1. Natūra grąžinamų žemės sklypų, perduodamų neatlygintinai nuosavybėn lygiaverčių turėtiesiems žemės sklypų, suteikiamų neatlygintinai nuosavybėn žemės sklypų ir asmeninio ūkio žemės sklypų projektavimas“</w:t>
      </w:r>
      <w:r w:rsidR="00B67D74" w:rsidRPr="00FC4A67">
        <w:rPr>
          <w:rFonts w:ascii="Times New Roman" w:eastAsia="Times New Roman" w:hAnsi="Times New Roman" w:cs="Times New Roman"/>
          <w:i/>
          <w:sz w:val="24"/>
          <w:szCs w:val="24"/>
          <w:lang w:eastAsia="lt-LT"/>
        </w:rPr>
        <w:t xml:space="preserve"> – </w:t>
      </w:r>
      <w:r w:rsidR="00B67D74" w:rsidRPr="00FC4A67">
        <w:rPr>
          <w:rFonts w:ascii="Times New Roman" w:eastAsia="Times New Roman" w:hAnsi="Times New Roman" w:cs="Times New Roman"/>
          <w:sz w:val="24"/>
          <w:szCs w:val="24"/>
          <w:lang w:eastAsia="lt-LT"/>
        </w:rPr>
        <w:t>numatyta suteikti 5 vnt., suteikta 16 vnt.;</w:t>
      </w:r>
    </w:p>
    <w:p w:rsidR="00B67D74" w:rsidRPr="00FC4A67" w:rsidRDefault="00F37A0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w:t>
      </w:r>
      <w:r w:rsidR="00B67D74" w:rsidRPr="00FC4A67">
        <w:rPr>
          <w:rFonts w:ascii="Times New Roman" w:eastAsia="Times New Roman" w:hAnsi="Times New Roman" w:cs="Times New Roman"/>
          <w:sz w:val="24"/>
          <w:szCs w:val="24"/>
          <w:lang w:eastAsia="lt-LT"/>
        </w:rPr>
        <w:t>„1.2. Asmenims parduotinų ir nuomotinų žemės sklypų (išskyrus asmeninio ūkio žemės sklypus ir šios lentelės 1.3 eilutės 2 skiltyje nurodytus žemės sklypus), taip pat žemės sklypų, perduotinų neatlygintinai naudoti ar patikėjimo teise, projektavimas“ – numatyta suteikti 10 vnt., suteikta 814 vnt.;</w:t>
      </w:r>
    </w:p>
    <w:p w:rsidR="00B67D74" w:rsidRPr="00FC4A67" w:rsidRDefault="00FC4A6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00B67D74" w:rsidRPr="00FC4A67">
        <w:rPr>
          <w:rFonts w:ascii="Times New Roman" w:eastAsia="Times New Roman" w:hAnsi="Times New Roman" w:cs="Times New Roman"/>
          <w:sz w:val="24"/>
          <w:szCs w:val="24"/>
          <w:lang w:eastAsia="lt-LT"/>
        </w:rPr>
        <w:t>„Iki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 – numatyta suteikti 1 vnt., suteikta 3 vnt.;</w:t>
      </w:r>
    </w:p>
    <w:p w:rsidR="00B67D74" w:rsidRPr="00FC4A67" w:rsidRDefault="00F37A0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w:t>
      </w:r>
      <w:r w:rsidR="00B67D74" w:rsidRPr="00FC4A67">
        <w:rPr>
          <w:rFonts w:ascii="Times New Roman" w:eastAsia="Times New Roman" w:hAnsi="Times New Roman" w:cs="Times New Roman"/>
          <w:sz w:val="24"/>
          <w:szCs w:val="24"/>
          <w:lang w:eastAsia="lt-LT"/>
        </w:rPr>
        <w:t>„Iki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2.1.2. Žemės valdos plotas 1,0 – 3,0 ha“ – numatyta suteikti 2 vnt., suteikta 8 vnt.;</w:t>
      </w:r>
    </w:p>
    <w:p w:rsidR="00B67D74" w:rsidRPr="00FC4A67" w:rsidRDefault="00FC4A6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 </w:t>
      </w:r>
      <w:r w:rsidR="00B67D74" w:rsidRPr="00FC4A67">
        <w:rPr>
          <w:rFonts w:ascii="Times New Roman" w:eastAsia="Times New Roman" w:hAnsi="Times New Roman" w:cs="Times New Roman"/>
          <w:sz w:val="24"/>
          <w:szCs w:val="24"/>
          <w:lang w:eastAsia="lt-LT"/>
        </w:rPr>
        <w:t xml:space="preserve">„Iki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2.1.3. Žemės valdos plotas daugiau kaip </w:t>
      </w:r>
      <w:r w:rsidR="004A4098">
        <w:rPr>
          <w:rFonts w:ascii="Times New Roman" w:eastAsia="Times New Roman" w:hAnsi="Times New Roman" w:cs="Times New Roman"/>
          <w:sz w:val="24"/>
          <w:szCs w:val="24"/>
          <w:lang w:eastAsia="lt-LT"/>
        </w:rPr>
        <w:t xml:space="preserve">                </w:t>
      </w:r>
      <w:r w:rsidR="00B67D74" w:rsidRPr="00FC4A67">
        <w:rPr>
          <w:rFonts w:ascii="Times New Roman" w:eastAsia="Times New Roman" w:hAnsi="Times New Roman" w:cs="Times New Roman"/>
          <w:sz w:val="24"/>
          <w:szCs w:val="24"/>
          <w:lang w:eastAsia="lt-LT"/>
        </w:rPr>
        <w:t>3,0 ha“ – numatyta suteikti 2 vnt., suteikta 4 vnt.;</w:t>
      </w:r>
    </w:p>
    <w:p w:rsidR="00B67D74" w:rsidRPr="00FC4A67" w:rsidRDefault="00FC4A6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 </w:t>
      </w:r>
      <w:r w:rsidR="00B67D74" w:rsidRPr="00FC4A67">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 – numatyta suteikti 3 vnt., suteikta 15 vnt.;</w:t>
      </w:r>
    </w:p>
    <w:p w:rsidR="00B67D74" w:rsidRPr="00FC4A67" w:rsidRDefault="00FC4A67" w:rsidP="00850C23">
      <w:pPr>
        <w:widowControl w:val="0"/>
        <w:tabs>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7. </w:t>
      </w:r>
      <w:r w:rsidR="00B67D74" w:rsidRPr="00FC4A67">
        <w:rPr>
          <w:rFonts w:ascii="Times New Roman" w:eastAsia="Times New Roman" w:hAnsi="Times New Roman" w:cs="Times New Roman"/>
          <w:sz w:val="24"/>
          <w:szCs w:val="24"/>
          <w:lang w:eastAsia="lt-LT"/>
        </w:rPr>
        <w:t xml:space="preserve">„Po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2.3.3. Žemės valdos plotas daugiau kaip </w:t>
      </w:r>
      <w:r w:rsidR="004A4098">
        <w:rPr>
          <w:rFonts w:ascii="Times New Roman" w:eastAsia="Times New Roman" w:hAnsi="Times New Roman" w:cs="Times New Roman"/>
          <w:sz w:val="24"/>
          <w:szCs w:val="24"/>
          <w:lang w:eastAsia="lt-LT"/>
        </w:rPr>
        <w:t xml:space="preserve">                </w:t>
      </w:r>
      <w:r w:rsidR="00B67D74" w:rsidRPr="00FC4A67">
        <w:rPr>
          <w:rFonts w:ascii="Times New Roman" w:eastAsia="Times New Roman" w:hAnsi="Times New Roman" w:cs="Times New Roman"/>
          <w:sz w:val="24"/>
          <w:szCs w:val="24"/>
          <w:lang w:eastAsia="lt-LT"/>
        </w:rPr>
        <w:t>3,0 ha“ – numatyta suteikti 2 vnt., suteikta 4 vnt.;</w:t>
      </w:r>
    </w:p>
    <w:p w:rsidR="00B67D74" w:rsidRPr="00FC4A67" w:rsidRDefault="00FC4A67" w:rsidP="00850C23">
      <w:pPr>
        <w:widowControl w:val="0"/>
        <w:tabs>
          <w:tab w:val="left" w:pos="851"/>
          <w:tab w:val="left" w:pos="1134"/>
        </w:tabs>
        <w:spacing w:after="0" w:line="240" w:lineRule="auto"/>
        <w:ind w:firstLine="142"/>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8. </w:t>
      </w:r>
      <w:r w:rsidR="00B67D74" w:rsidRPr="00FC4A67">
        <w:rPr>
          <w:rFonts w:ascii="Times New Roman" w:eastAsia="Times New Roman" w:hAnsi="Times New Roman" w:cs="Times New Roman"/>
          <w:sz w:val="24"/>
          <w:szCs w:val="24"/>
          <w:lang w:eastAsia="lt-LT"/>
        </w:rPr>
        <w:t xml:space="preserve">„3. </w:t>
      </w:r>
      <w:r w:rsidR="00B67D74" w:rsidRPr="00FC4A67">
        <w:rPr>
          <w:rFonts w:ascii="Times New Roman" w:eastAsia="Times New Roman" w:hAnsi="Times New Roman" w:cs="Times New Roman"/>
          <w:bCs/>
          <w:sz w:val="24"/>
          <w:szCs w:val="24"/>
          <w:lang w:eastAsia="lt-LT"/>
        </w:rPr>
        <w:t>Dokumentacijos kompensacijai gauti, išvados dėl žemės, miško, vandens telkinio perdavimo neatlygintinai nuosavybėn ar pažymos dėl žemės sklypo suteikimo nuosavybėn neatlygintinai ir kitos dokumentacijos, susijusios su perkamomis paslaugomis, parengimas“</w:t>
      </w:r>
      <w:r w:rsidR="00B67D74" w:rsidRPr="00FC4A67">
        <w:rPr>
          <w:rFonts w:ascii="Times New Roman" w:eastAsia="Times New Roman" w:hAnsi="Times New Roman" w:cs="Times New Roman"/>
          <w:bCs/>
          <w:i/>
          <w:sz w:val="24"/>
          <w:szCs w:val="24"/>
          <w:lang w:eastAsia="lt-LT"/>
        </w:rPr>
        <w:t xml:space="preserve"> </w:t>
      </w:r>
      <w:r w:rsidR="00B67D74" w:rsidRPr="00FC4A67">
        <w:rPr>
          <w:rFonts w:ascii="Times New Roman" w:eastAsia="Times New Roman" w:hAnsi="Times New Roman" w:cs="Times New Roman"/>
          <w:i/>
          <w:sz w:val="24"/>
          <w:szCs w:val="24"/>
          <w:lang w:eastAsia="lt-LT"/>
        </w:rPr>
        <w:t>–</w:t>
      </w:r>
      <w:r w:rsidR="00B67D74" w:rsidRPr="00FC4A67">
        <w:rPr>
          <w:rFonts w:ascii="Times New Roman" w:eastAsia="Times New Roman" w:hAnsi="Times New Roman" w:cs="Times New Roman"/>
          <w:sz w:val="24"/>
          <w:szCs w:val="24"/>
          <w:lang w:eastAsia="lt-LT"/>
        </w:rPr>
        <w:t>numatyta suteikti 6 vnt., suteikta 8 vnt.</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bCs/>
          <w:sz w:val="24"/>
          <w:szCs w:val="24"/>
          <w:lang w:eastAsia="zh-CN"/>
        </w:rPr>
        <w:tab/>
        <w:t xml:space="preserve">Vykdant </w:t>
      </w:r>
      <w:r w:rsidRPr="00B67D74">
        <w:rPr>
          <w:rFonts w:ascii="Times New Roman" w:eastAsia="Times New Roman" w:hAnsi="Times New Roman" w:cs="Times New Roman"/>
          <w:b/>
          <w:sz w:val="24"/>
          <w:szCs w:val="24"/>
          <w:lang w:eastAsia="zh-CN"/>
        </w:rPr>
        <w:t>2012 m. rugpjūčio 6 d. sutartį Nr. 1DPS-(4.27)-449</w:t>
      </w:r>
      <w:r w:rsidRPr="00B67D74">
        <w:rPr>
          <w:rFonts w:ascii="Times New Roman" w:eastAsia="Times New Roman" w:hAnsi="Times New Roman" w:cs="Times New Roman"/>
          <w:sz w:val="24"/>
          <w:szCs w:val="24"/>
          <w:lang w:eastAsia="zh-CN"/>
        </w:rPr>
        <w:t xml:space="preserve"> su UAB “Arvimeda”               (53-oji pirkimo objekto dalis), buvo viršyti šių paslaugų kiekiai: </w:t>
      </w:r>
    </w:p>
    <w:p w:rsidR="00B67D74" w:rsidRPr="00DC317D" w:rsidRDefault="00F37A07"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1. </w:t>
      </w:r>
      <w:r w:rsidR="00B67D74" w:rsidRPr="00DC317D">
        <w:rPr>
          <w:rFonts w:ascii="Times New Roman" w:eastAsia="Times New Roman" w:hAnsi="Times New Roman" w:cs="Times New Roman"/>
          <w:sz w:val="24"/>
          <w:szCs w:val="24"/>
          <w:lang w:eastAsia="lt-LT"/>
        </w:rPr>
        <w:t>„1.1. Natūra grąžinamų žemės sklypų, perduodamų neatlygintinai nuosavybėn lygiaverčių turėtiesiems žemės sklypų, suteikiamų neatlygintinai nuosavybėn žemės sklypų ir asmeninio ūkio žemės sklypų projektavimas“</w:t>
      </w:r>
      <w:r w:rsidR="00B67D74" w:rsidRPr="00DC317D">
        <w:rPr>
          <w:rFonts w:ascii="Times New Roman" w:eastAsia="Times New Roman" w:hAnsi="Times New Roman" w:cs="Times New Roman"/>
          <w:i/>
          <w:sz w:val="24"/>
          <w:szCs w:val="24"/>
          <w:lang w:eastAsia="lt-LT"/>
        </w:rPr>
        <w:t xml:space="preserve"> – </w:t>
      </w:r>
      <w:r w:rsidR="00B67D74" w:rsidRPr="00DC317D">
        <w:rPr>
          <w:rFonts w:ascii="Times New Roman" w:eastAsia="Times New Roman" w:hAnsi="Times New Roman" w:cs="Times New Roman"/>
          <w:sz w:val="24"/>
          <w:szCs w:val="24"/>
          <w:lang w:eastAsia="lt-LT"/>
        </w:rPr>
        <w:t>numatyta suteikti 22 vnt., suteikta 41 vnt.;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2. </w:t>
      </w:r>
      <w:r w:rsidR="00B67D74" w:rsidRPr="00DC317D">
        <w:rPr>
          <w:rFonts w:ascii="Times New Roman" w:eastAsia="Times New Roman" w:hAnsi="Times New Roman" w:cs="Times New Roman"/>
          <w:sz w:val="24"/>
          <w:szCs w:val="24"/>
          <w:lang w:eastAsia="lt-LT"/>
        </w:rPr>
        <w:t xml:space="preserve">„1.2. Asmenims parduotinų ir nuomotinų žemės sklypų (išskyrus asmeninio ūkio žemės sklypus ir šios lentelės 1.3 eilutės 2 skiltyje nurodytus žemės sklypus), taip pat žemės sklypų, perduotinų neatlygintinai naudoti ar patikėjimo teise, projektavimas“ </w:t>
      </w:r>
      <w:r w:rsidR="00B67D74" w:rsidRPr="00DC317D">
        <w:rPr>
          <w:rFonts w:ascii="Times New Roman" w:eastAsia="Times New Roman" w:hAnsi="Times New Roman" w:cs="Times New Roman"/>
          <w:i/>
          <w:sz w:val="24"/>
          <w:szCs w:val="24"/>
          <w:lang w:eastAsia="lt-LT"/>
        </w:rPr>
        <w:t xml:space="preserve">– </w:t>
      </w:r>
      <w:r w:rsidR="00B67D74" w:rsidRPr="00DC317D">
        <w:rPr>
          <w:rFonts w:ascii="Times New Roman" w:eastAsia="Times New Roman" w:hAnsi="Times New Roman" w:cs="Times New Roman"/>
          <w:sz w:val="24"/>
          <w:szCs w:val="24"/>
          <w:lang w:eastAsia="lt-LT"/>
        </w:rPr>
        <w:t>numatyta suteikti 325 vnt., suteikta 1386 vnt.;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3.</w:t>
      </w:r>
      <w:r w:rsidR="00F37A07">
        <w:rPr>
          <w:rFonts w:ascii="Times New Roman" w:eastAsia="Times New Roman" w:hAnsi="Times New Roman" w:cs="Times New Roman"/>
          <w:sz w:val="24"/>
          <w:szCs w:val="24"/>
          <w:lang w:eastAsia="lt-LT"/>
        </w:rPr>
        <w:t xml:space="preserve"> </w:t>
      </w:r>
      <w:r w:rsidR="00B67D74" w:rsidRPr="00DC317D">
        <w:rPr>
          <w:rFonts w:ascii="Times New Roman" w:eastAsia="Times New Roman" w:hAnsi="Times New Roman" w:cs="Times New Roman"/>
          <w:sz w:val="24"/>
          <w:szCs w:val="24"/>
          <w:lang w:eastAsia="lt-LT"/>
        </w:rPr>
        <w:t>„Iki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w:t>
      </w:r>
      <w:r w:rsidR="00B67D74" w:rsidRPr="00DC317D">
        <w:rPr>
          <w:rFonts w:ascii="Times New Roman" w:eastAsia="Times New Roman" w:hAnsi="Times New Roman" w:cs="Times New Roman"/>
          <w:i/>
          <w:sz w:val="24"/>
          <w:szCs w:val="24"/>
          <w:lang w:eastAsia="lt-LT"/>
        </w:rPr>
        <w:t xml:space="preserve"> – </w:t>
      </w:r>
      <w:r w:rsidR="00B67D74" w:rsidRPr="00DC317D">
        <w:rPr>
          <w:rFonts w:ascii="Times New Roman" w:eastAsia="Times New Roman" w:hAnsi="Times New Roman" w:cs="Times New Roman"/>
          <w:sz w:val="24"/>
          <w:szCs w:val="24"/>
          <w:lang w:eastAsia="lt-LT"/>
        </w:rPr>
        <w:lastRenderedPageBreak/>
        <w:t>numatyta suteikti 2 vnt., suteikta 4 vnt</w:t>
      </w:r>
      <w:r w:rsidR="00B67D74" w:rsidRPr="00DC317D">
        <w:rPr>
          <w:rFonts w:ascii="Times New Roman" w:eastAsia="Times New Roman" w:hAnsi="Times New Roman" w:cs="Times New Roman"/>
          <w:i/>
          <w:sz w:val="24"/>
          <w:szCs w:val="24"/>
          <w:lang w:eastAsia="lt-LT"/>
        </w:rPr>
        <w: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4. </w:t>
      </w:r>
      <w:r w:rsidR="00B67D74" w:rsidRPr="00DC317D">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w:t>
      </w:r>
      <w:r w:rsidR="00B67D74" w:rsidRPr="00DC317D">
        <w:rPr>
          <w:rFonts w:ascii="Times New Roman" w:eastAsia="Times New Roman" w:hAnsi="Times New Roman" w:cs="Times New Roman"/>
          <w:i/>
          <w:sz w:val="24"/>
          <w:szCs w:val="24"/>
          <w:lang w:eastAsia="lt-LT"/>
        </w:rPr>
        <w:t xml:space="preserve"> – </w:t>
      </w:r>
      <w:r w:rsidR="00B67D74" w:rsidRPr="00DC317D">
        <w:rPr>
          <w:rFonts w:ascii="Times New Roman" w:eastAsia="Times New Roman" w:hAnsi="Times New Roman" w:cs="Times New Roman"/>
          <w:sz w:val="24"/>
          <w:szCs w:val="24"/>
          <w:lang w:eastAsia="lt-LT"/>
        </w:rPr>
        <w:t>numatyta suteikti 6 vnt., suteikta 8 vnt</w:t>
      </w:r>
      <w:r w:rsidR="00B67D74" w:rsidRPr="00DC317D">
        <w:rPr>
          <w:rFonts w:ascii="Times New Roman" w:eastAsia="Times New Roman" w:hAnsi="Times New Roman" w:cs="Times New Roman"/>
          <w:i/>
          <w:sz w:val="24"/>
          <w:szCs w:val="24"/>
          <w:lang w:eastAsia="lt-LT"/>
        </w:rPr>
        <w: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5. </w:t>
      </w:r>
      <w:r w:rsidR="00B67D74" w:rsidRPr="00DC317D">
        <w:rPr>
          <w:rFonts w:ascii="Times New Roman" w:eastAsia="Times New Roman" w:hAnsi="Times New Roman" w:cs="Times New Roman"/>
          <w:sz w:val="24"/>
          <w:szCs w:val="24"/>
          <w:lang w:eastAsia="lt-LT"/>
        </w:rPr>
        <w:t xml:space="preserve">„Po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2.3.3. Žemės valdos plotas daugiau kaip  </w:t>
      </w:r>
      <w:r w:rsidR="00F37A07">
        <w:rPr>
          <w:rFonts w:ascii="Times New Roman" w:eastAsia="Times New Roman" w:hAnsi="Times New Roman" w:cs="Times New Roman"/>
          <w:sz w:val="24"/>
          <w:szCs w:val="24"/>
          <w:lang w:eastAsia="lt-LT"/>
        </w:rPr>
        <w:t xml:space="preserve">               </w:t>
      </w:r>
      <w:r w:rsidR="00B67D74" w:rsidRPr="00DC317D">
        <w:rPr>
          <w:rFonts w:ascii="Times New Roman" w:eastAsia="Times New Roman" w:hAnsi="Times New Roman" w:cs="Times New Roman"/>
          <w:sz w:val="24"/>
          <w:szCs w:val="24"/>
          <w:lang w:eastAsia="lt-LT"/>
        </w:rPr>
        <w:t>3,0 ha“</w:t>
      </w:r>
      <w:r w:rsidR="00B67D74" w:rsidRPr="00DC317D">
        <w:rPr>
          <w:rFonts w:ascii="Times New Roman" w:eastAsia="Times New Roman" w:hAnsi="Times New Roman" w:cs="Times New Roman"/>
          <w:i/>
          <w:sz w:val="24"/>
          <w:szCs w:val="24"/>
          <w:lang w:eastAsia="lt-LT"/>
        </w:rPr>
        <w:t xml:space="preserve"> – </w:t>
      </w:r>
      <w:r w:rsidR="00B67D74" w:rsidRPr="00DC317D">
        <w:rPr>
          <w:rFonts w:ascii="Times New Roman" w:eastAsia="Times New Roman" w:hAnsi="Times New Roman" w:cs="Times New Roman"/>
          <w:sz w:val="24"/>
          <w:szCs w:val="24"/>
          <w:lang w:eastAsia="lt-LT"/>
        </w:rPr>
        <w:t>numatyta suteikti 2 vnt., suteikta 7 vnt</w:t>
      </w:r>
      <w:r w:rsidR="00B67D74" w:rsidRPr="00DC317D">
        <w:rPr>
          <w:rFonts w:ascii="Times New Roman" w:eastAsia="Times New Roman" w:hAnsi="Times New Roman" w:cs="Times New Roman"/>
          <w:i/>
          <w:sz w:val="24"/>
          <w:szCs w:val="24"/>
          <w:lang w:eastAsia="lt-LT"/>
        </w:rPr>
        <w: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6. </w:t>
      </w:r>
      <w:r w:rsidR="00B67D74" w:rsidRPr="00DC317D">
        <w:rPr>
          <w:rFonts w:ascii="Times New Roman" w:eastAsia="Times New Roman" w:hAnsi="Times New Roman" w:cs="Times New Roman"/>
          <w:sz w:val="24"/>
          <w:szCs w:val="24"/>
          <w:lang w:eastAsia="lt-LT"/>
        </w:rPr>
        <w:t xml:space="preserve">„3. </w:t>
      </w:r>
      <w:r w:rsidR="00B67D74" w:rsidRPr="00DC317D">
        <w:rPr>
          <w:rFonts w:ascii="Times New Roman" w:eastAsia="Times New Roman" w:hAnsi="Times New Roman" w:cs="Times New Roman"/>
          <w:bCs/>
          <w:sz w:val="24"/>
          <w:szCs w:val="24"/>
          <w:lang w:eastAsia="lt-LT"/>
        </w:rPr>
        <w:t>Dokumentacijos kompensacijai gauti, išvados dėl žemės, miško, vandens telkinio perdavimo neatlygintinai nuosavybėn ar pažymos dėl žemės sklypo suteikimo nuosavybėn neatlygintinai ir kitos dokumentacijos, susijusios su perkamomis paslaugomis, parengimas“</w:t>
      </w:r>
      <w:r w:rsidR="00B67D74" w:rsidRPr="00DC317D">
        <w:rPr>
          <w:rFonts w:ascii="Times New Roman" w:eastAsia="Times New Roman" w:hAnsi="Times New Roman" w:cs="Times New Roman"/>
          <w:bCs/>
          <w:i/>
          <w:sz w:val="24"/>
          <w:szCs w:val="24"/>
          <w:lang w:eastAsia="lt-LT"/>
        </w:rPr>
        <w:t xml:space="preserve"> </w:t>
      </w:r>
      <w:r w:rsidR="00B67D74" w:rsidRPr="00DC317D">
        <w:rPr>
          <w:rFonts w:ascii="Times New Roman" w:eastAsia="Times New Roman" w:hAnsi="Times New Roman" w:cs="Times New Roman"/>
          <w:i/>
          <w:sz w:val="24"/>
          <w:szCs w:val="24"/>
          <w:lang w:eastAsia="lt-LT"/>
        </w:rPr>
        <w:t>–</w:t>
      </w:r>
      <w:r w:rsidR="00B67D74" w:rsidRPr="00DC317D">
        <w:rPr>
          <w:rFonts w:ascii="Times New Roman" w:eastAsia="Times New Roman" w:hAnsi="Times New Roman" w:cs="Times New Roman"/>
          <w:sz w:val="24"/>
          <w:szCs w:val="24"/>
          <w:lang w:eastAsia="lt-LT"/>
        </w:rPr>
        <w:t>numatyta suteikti 5 vnt., suteikta 12 vnt.</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bCs/>
          <w:sz w:val="24"/>
          <w:szCs w:val="24"/>
          <w:lang w:eastAsia="zh-CN"/>
        </w:rPr>
        <w:tab/>
      </w:r>
      <w:r w:rsidRPr="00B67D74">
        <w:rPr>
          <w:rFonts w:ascii="Times New Roman" w:eastAsia="Times New Roman" w:hAnsi="Times New Roman" w:cs="Times New Roman"/>
          <w:sz w:val="24"/>
          <w:szCs w:val="24"/>
          <w:lang w:eastAsia="zh-CN"/>
        </w:rPr>
        <w:t xml:space="preserve">Pirkimo Nr. 2 sąlygų, patvirtintų Nacionalinės žemės tarnybos prie Žemės ūkio ministerijos direktorius 2012 m. spalio 18 d. įsakymu, (toliau – Pirkimo Nr. 2 sąlygos) 11 punkte nustatyta, kad „Kiekvienos pirkimo objekto dalies preliminarūs kiekiai nustatyti pirkimo sąlygų 1 priede“. Pirkimo Nr. 2 sąlygų 1 priede „Pasiūlymas dėl žemės reformos žemėtvarkos projektų ir jiems prilyginamų žemės sklypų planų rengimo ir įgyvendinimo paslaugų“ nurodyti preliminarūs paslaugų kiekiai kiekvienai Pirkimo Nr. 2 objekto daliai, tame tarpe ir Pirkimo objekto daliai Nr. 1. </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ab/>
      </w:r>
      <w:r w:rsidRPr="00B67D74">
        <w:rPr>
          <w:rFonts w:ascii="Times New Roman" w:eastAsia="Times New Roman" w:hAnsi="Times New Roman" w:cs="Times New Roman"/>
          <w:bCs/>
          <w:sz w:val="24"/>
          <w:szCs w:val="24"/>
          <w:lang w:eastAsia="zh-CN"/>
        </w:rPr>
        <w:t xml:space="preserve">Vertinimo metu nustatyta, kad vykdant </w:t>
      </w:r>
      <w:r w:rsidRPr="00B67D74">
        <w:rPr>
          <w:rFonts w:ascii="Times New Roman" w:eastAsia="Times New Roman" w:hAnsi="Times New Roman" w:cs="Times New Roman"/>
          <w:b/>
          <w:sz w:val="24"/>
          <w:szCs w:val="24"/>
          <w:lang w:eastAsia="zh-CN"/>
        </w:rPr>
        <w:t xml:space="preserve">2013 m. vasario 28 d. sutartį </w:t>
      </w:r>
      <w:r w:rsidR="007043AD">
        <w:rPr>
          <w:rFonts w:ascii="Times New Roman" w:eastAsia="Times New Roman" w:hAnsi="Times New Roman" w:cs="Times New Roman"/>
          <w:b/>
          <w:sz w:val="24"/>
          <w:szCs w:val="24"/>
          <w:lang w:eastAsia="zh-CN"/>
        </w:rPr>
        <w:t>N</w:t>
      </w:r>
      <w:r w:rsidRPr="00B67D74">
        <w:rPr>
          <w:rFonts w:ascii="Times New Roman" w:eastAsia="Times New Roman" w:hAnsi="Times New Roman" w:cs="Times New Roman"/>
          <w:b/>
          <w:sz w:val="24"/>
          <w:szCs w:val="24"/>
          <w:lang w:eastAsia="zh-CN"/>
        </w:rPr>
        <w:t>r. 1DPS-(4.27)-168</w:t>
      </w:r>
      <w:r w:rsidRPr="00B67D74">
        <w:rPr>
          <w:rFonts w:ascii="Times New Roman" w:eastAsia="Times New Roman" w:hAnsi="Times New Roman" w:cs="Times New Roman"/>
          <w:sz w:val="24"/>
          <w:szCs w:val="24"/>
          <w:lang w:eastAsia="zh-CN"/>
        </w:rPr>
        <w:t xml:space="preserve"> su Valstybės įmone Valstybės žemės fondas (1-oji pirkimo objekto dalis), buvo viršyti šių paslaugų kiekiai: </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„1.1. Natūra grąžinamų žemės sklypų, perduodamų neatlygintinai nuosavybėn lygiaverčių turėtiesiems žemės sklypų, suteikiamų neatlygintinai nuosavybėn žemės sklypų ir asmeninio ūkio žemės sklypų projektavimas“ – numatyta suteikti 2 vnt., suteikta 48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„1.2. Asmenims parduotinų ir nuomotinų žemės sklypų (išskyrus asmeninio ūkio žemės sklypus), taip pat žemės sklypų, perduotinų neatlygintinai naudoti ar patikėjimo teise, projektavimas“ – numatyta suteikti 13 vnt., suteikta 159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„Iki pirkimo sutarties sudarymo patvirtintuose žemės reformos žemėtvarkos projektuose suprojektuotų asmeninio ūkio žemės sklypų paženklinimas vietovėje ir kadastro duomenų bylos parengimas, kai: 2.2.1. Valdoje 1-3 žemės sklypai“ – numatyta suteikti 9 vnt., suteikta 18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 – numatyta suteikti 3 vnt., suteikta 19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2.3.2. Žemės valdos plotas 1,01 – 3,0 ha“ – numatyta suteikti 6 vnt., suteikta 20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 xml:space="preserve">„Po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2.3.3. Žemės valdos plotas daugiau kaip </w:t>
      </w:r>
      <w:r w:rsidR="000F1557">
        <w:rPr>
          <w:rFonts w:ascii="Times New Roman" w:eastAsia="Times New Roman" w:hAnsi="Times New Roman" w:cs="Times New Roman"/>
          <w:sz w:val="24"/>
          <w:szCs w:val="24"/>
          <w:lang w:eastAsia="lt-LT"/>
        </w:rPr>
        <w:t xml:space="preserve"> </w:t>
      </w:r>
      <w:r w:rsidRPr="00386BB9">
        <w:rPr>
          <w:rFonts w:ascii="Times New Roman" w:eastAsia="Times New Roman" w:hAnsi="Times New Roman" w:cs="Times New Roman"/>
          <w:sz w:val="24"/>
          <w:szCs w:val="24"/>
          <w:lang w:eastAsia="lt-LT"/>
        </w:rPr>
        <w:t>3,0 ha“ – numatyta suteikti 7 vnt., suteikta 11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„Nacionalinės žemės tarnybos patikėjimo teise valdytinų valstybinės žemės sklypų, tarp jų ir parduotinų valstybinės miškų ūkio paskirties žemės sklypų planų su nustatytais valstybinės žemės sklypų ribų posūkio taškais ir riboženklių koordinatėmis valstybinėje koordinačių sistemoje paženklinimas ir kadastro duomenų bylos parengimas, kai: 2.5.1. Žemės sklypo plotas iki 2,0 ha“ – numatyta suteikti 20 vnt., suteikta 79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bCs/>
          <w:sz w:val="24"/>
          <w:szCs w:val="24"/>
          <w:lang w:eastAsia="lt-LT"/>
        </w:rPr>
        <w:t xml:space="preserve">„Dokumentacijos kompensacijai gauti, išvados dėl žemės, miško, vandens telkinio perdavimo neatlygintinai nuosavybėn ar pažymos dėl žemės sklypo suteikimo nuosavybėn </w:t>
      </w:r>
      <w:r w:rsidRPr="00386BB9">
        <w:rPr>
          <w:rFonts w:ascii="Times New Roman" w:eastAsia="Times New Roman" w:hAnsi="Times New Roman" w:cs="Times New Roman"/>
          <w:bCs/>
          <w:sz w:val="24"/>
          <w:szCs w:val="24"/>
          <w:lang w:eastAsia="lt-LT"/>
        </w:rPr>
        <w:lastRenderedPageBreak/>
        <w:t xml:space="preserve">neatlygintinai ir kitos dokumentacijos, susijusios su perkamomis paslaugomis, parengimas“ </w:t>
      </w:r>
      <w:r w:rsidRPr="00386BB9">
        <w:rPr>
          <w:rFonts w:ascii="Times New Roman" w:eastAsia="Times New Roman" w:hAnsi="Times New Roman" w:cs="Times New Roman"/>
          <w:sz w:val="24"/>
          <w:szCs w:val="24"/>
          <w:lang w:eastAsia="lt-LT"/>
        </w:rPr>
        <w:t>– numatyta suteikti</w:t>
      </w:r>
      <w:r w:rsidRPr="00386BB9">
        <w:rPr>
          <w:rFonts w:ascii="Times New Roman" w:eastAsia="Times New Roman" w:hAnsi="Times New Roman" w:cs="Times New Roman"/>
          <w:bCs/>
          <w:sz w:val="24"/>
          <w:szCs w:val="24"/>
          <w:lang w:eastAsia="lt-LT"/>
        </w:rPr>
        <w:t xml:space="preserve"> 2 vnt., suteikta 10 vnt. </w:t>
      </w:r>
    </w:p>
    <w:p w:rsidR="00B67D74" w:rsidRPr="00B67D74" w:rsidRDefault="00B67D74" w:rsidP="00B67D74">
      <w:pPr>
        <w:spacing w:after="0" w:line="240" w:lineRule="auto"/>
        <w:ind w:firstLine="855"/>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Atsižvelgiant į tai, kad aukščiau paminėtose sutartyse Perkančioji organizacija nenurodė Pirkimo Nr. 1 ir Pirkimo Nr. 2 sąlygose nustatytų preliminarių perkamų paslaugų kiekių, kuo, kaip minėta</w:t>
      </w:r>
      <w:r w:rsidR="00A619A7">
        <w:rPr>
          <w:rFonts w:ascii="Times New Roman" w:eastAsia="Times New Roman" w:hAnsi="Times New Roman" w:cs="Times New Roman"/>
          <w:sz w:val="24"/>
          <w:szCs w:val="24"/>
          <w:lang w:eastAsia="zh-CN"/>
        </w:rPr>
        <w:t xml:space="preserve"> anksčiau</w:t>
      </w:r>
      <w:r w:rsidRPr="00B67D74">
        <w:rPr>
          <w:rFonts w:ascii="Times New Roman" w:eastAsia="Times New Roman" w:hAnsi="Times New Roman" w:cs="Times New Roman"/>
          <w:sz w:val="24"/>
          <w:szCs w:val="24"/>
          <w:lang w:eastAsia="zh-CN"/>
        </w:rPr>
        <w:t>, pažeidė Įstatymo 18 straipsnio 3 dalies nuostatas, šio straipsnio 6 dalies 2 punkto ir 3 punkto nuostatas, o sutarčių vykdymo metu viršijusi Pirkimo Nr. 1 ir Pirkimo Nr. 2 sąlygose nurodytus paslaugų kiekius, Perkančioji organizacija pažeidė Įstatymo 3 straipsnio 1 dalyje nustatytus lygiateisiškumo, skaidrumo principus, ir šio straipsnio 2 dalyje nustatytą viešųjų pirkimų tikslą – vadovaujantis šio įstatymo reikalavimais sudaryti pirkimo sutartį, leidžiančią įsigyti perkančiajai organizacijai reikalingų prekių, paslaugų ar darbų, racionaliai naudojant tam skirtas lėšas.</w:t>
      </w:r>
    </w:p>
    <w:p w:rsidR="00B67D74" w:rsidRPr="00B67D74" w:rsidRDefault="00B67D74" w:rsidP="00B67D74">
      <w:pPr>
        <w:spacing w:after="0" w:line="240" w:lineRule="auto"/>
        <w:ind w:firstLine="851"/>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Pažymėtina, kad skaidrumo principo laikymasis užtikrinamas tik Perkančiajai organizacijai laikantis iš anksto paskelbtų ir visiems žinomų reikalavimų, todėl šiuo atveju Perkančioji organizacija, išnaudojusi maksimalų Pirkimo sąlygose nustatytą paslaugų kiekį, turėjo vykdyti naujas viešojo pirkimo procedūras ir papildomus paslaugų kiekius įsigyti Įstatymo nustatyta tvarka.</w:t>
      </w:r>
    </w:p>
    <w:p w:rsidR="00B67D74" w:rsidRPr="00B67D74" w:rsidRDefault="00B67D74" w:rsidP="00B67D74">
      <w:pPr>
        <w:spacing w:after="0" w:line="240" w:lineRule="auto"/>
        <w:ind w:firstLine="851"/>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Atsižvelgdama į šioje išvadoje nustatytus Įstatymo pažeidimus ir vadovaudamasi Lietuvos Respublikos civilinio kodekso 1.80 straipsnio 1 dalies nuostatomis, kad imperatyvioms Įstatymo nuostatoms prieštaraujantis sandoris yra niekinis ir negalioja, Perkančioji organizacija Pirkimo                Nr. 1 ir Pirkimo Nr. 2 sutartis, turėtų nutraukti ir organizuoti naujus viešuosius reikiamų paslaugų pirkimus.</w:t>
      </w:r>
    </w:p>
    <w:p w:rsidR="00B67D74" w:rsidRDefault="00B67D74" w:rsidP="00B67D74">
      <w:pPr>
        <w:spacing w:after="0" w:line="240" w:lineRule="auto"/>
        <w:ind w:firstLine="851"/>
        <w:jc w:val="both"/>
        <w:rPr>
          <w:rFonts w:ascii="Times New Roman" w:eastAsia="Times New Roman" w:hAnsi="Times New Roman" w:cs="Times New Roman"/>
          <w:sz w:val="24"/>
          <w:szCs w:val="24"/>
          <w:lang w:eastAsia="lt-LT"/>
        </w:rPr>
      </w:pPr>
    </w:p>
    <w:p w:rsidR="005C52B0" w:rsidRDefault="005C52B0" w:rsidP="00B67D74">
      <w:pPr>
        <w:spacing w:after="0" w:line="240" w:lineRule="auto"/>
        <w:ind w:firstLine="851"/>
        <w:jc w:val="both"/>
        <w:rPr>
          <w:rFonts w:ascii="Times New Roman" w:eastAsia="Times New Roman" w:hAnsi="Times New Roman" w:cs="Times New Roman"/>
          <w:sz w:val="24"/>
          <w:szCs w:val="24"/>
          <w:lang w:eastAsia="lt-LT"/>
        </w:rPr>
      </w:pPr>
    </w:p>
    <w:p w:rsidR="00947716" w:rsidRDefault="00947716" w:rsidP="00947716">
      <w:pPr>
        <w:tabs>
          <w:tab w:val="left" w:pos="284"/>
          <w:tab w:val="center" w:pos="4320"/>
          <w:tab w:val="right" w:pos="8640"/>
        </w:tabs>
        <w:spacing w:after="0" w:line="36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Kontrolės skyriaus vyriausioji specialistė </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Albina Perlavičienė</w:t>
      </w:r>
    </w:p>
    <w:p w:rsidR="00947716" w:rsidRDefault="00947716" w:rsidP="00947716">
      <w:pPr>
        <w:tabs>
          <w:tab w:val="left" w:pos="851"/>
        </w:tabs>
        <w:spacing w:after="0" w:line="240" w:lineRule="auto"/>
        <w:jc w:val="both"/>
        <w:rPr>
          <w:rFonts w:ascii="Times New Roman" w:eastAsia="Times New Roman" w:hAnsi="Times New Roman" w:cs="Times New Roman"/>
          <w:sz w:val="24"/>
          <w:szCs w:val="24"/>
          <w:lang w:eastAsia="zh-CN"/>
        </w:rPr>
      </w:pPr>
    </w:p>
    <w:p w:rsidR="00947716" w:rsidRDefault="00947716" w:rsidP="00947716">
      <w:pPr>
        <w:tabs>
          <w:tab w:val="left" w:pos="851"/>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Prevencijos ir pirkimo sutarčių priežiūros skyriaus</w:t>
      </w:r>
    </w:p>
    <w:p w:rsidR="00947716" w:rsidRDefault="00947716" w:rsidP="00947716">
      <w:pPr>
        <w:tabs>
          <w:tab w:val="left" w:pos="851"/>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vyriausioji specialistė                                                                                            Jurgita Mitkevičiūtė</w:t>
      </w:r>
    </w:p>
    <w:p w:rsidR="00947716" w:rsidRDefault="00947716" w:rsidP="00947716">
      <w:pPr>
        <w:tabs>
          <w:tab w:val="left" w:pos="851"/>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Prevencijos ir pirkimo sutarčių priežiūros skyriaus</w:t>
      </w:r>
    </w:p>
    <w:p w:rsidR="00947716" w:rsidRDefault="00947716" w:rsidP="00947716">
      <w:pPr>
        <w:tabs>
          <w:tab w:val="left" w:pos="851"/>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vyriausioji specialistė                                                                                                  Henrika Šileikė</w:t>
      </w:r>
    </w:p>
    <w:p w:rsidR="00947716" w:rsidRDefault="00947716" w:rsidP="00947716">
      <w:pPr>
        <w:tabs>
          <w:tab w:val="left" w:pos="851"/>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851"/>
          <w:tab w:val="left" w:pos="7797"/>
          <w:tab w:val="left" w:pos="7938"/>
        </w:tabs>
        <w:spacing w:after="0" w:line="240" w:lineRule="auto"/>
        <w:rPr>
          <w:rFonts w:ascii="Times New Roman" w:eastAsia="Times New Roman" w:hAnsi="Times New Roman" w:cs="Times New Roman"/>
          <w:sz w:val="24"/>
          <w:szCs w:val="24"/>
          <w:lang w:eastAsia="zh-CN"/>
        </w:rPr>
      </w:pPr>
    </w:p>
    <w:p w:rsidR="00947716" w:rsidRDefault="00947716" w:rsidP="00947716">
      <w:pPr>
        <w:tabs>
          <w:tab w:val="left" w:pos="567"/>
          <w:tab w:val="left" w:pos="851"/>
        </w:tabs>
        <w:spacing w:after="0" w:line="240" w:lineRule="auto"/>
        <w:jc w:val="both"/>
        <w:rPr>
          <w:rFonts w:ascii="Times New Roman" w:eastAsia="Times New Roman" w:hAnsi="Times New Roman" w:cs="Times New Roman"/>
          <w:sz w:val="24"/>
          <w:szCs w:val="24"/>
          <w:u w:val="single"/>
          <w:lang w:eastAsia="zh-CN"/>
        </w:rPr>
      </w:pPr>
      <w:r>
        <w:rPr>
          <w:rFonts w:ascii="Times New Roman" w:eastAsia="Times New Roman" w:hAnsi="Times New Roman" w:cs="Times New Roman"/>
          <w:sz w:val="24"/>
          <w:szCs w:val="24"/>
          <w:lang w:eastAsia="zh-CN"/>
        </w:rPr>
        <w:t xml:space="preserve">Jurgita Mitkevičiūtė, tel. (8 5)  219 7033, faks. (8 5)  213 6213, el. p. </w:t>
      </w:r>
      <w:hyperlink r:id="rId9" w:history="1">
        <w:r>
          <w:rPr>
            <w:rStyle w:val="Hipersaitas"/>
            <w:rFonts w:ascii="Times New Roman" w:eastAsia="Times New Roman" w:hAnsi="Times New Roman" w:cs="Times New Roman"/>
            <w:sz w:val="24"/>
            <w:szCs w:val="24"/>
            <w:lang w:eastAsia="zh-CN"/>
          </w:rPr>
          <w:t>Jurgita.Mitkeviciute@vpt.lt</w:t>
        </w:r>
      </w:hyperlink>
    </w:p>
    <w:p w:rsidR="00947716" w:rsidRDefault="00947716" w:rsidP="00947716">
      <w:pPr>
        <w:tabs>
          <w:tab w:val="left" w:pos="567"/>
          <w:tab w:val="left" w:pos="851"/>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Henrika Šileikė, tel. (8 5)  219 7034, faks. (8 5)  213 6213, el. p. </w:t>
      </w:r>
      <w:hyperlink r:id="rId10" w:history="1">
        <w:r>
          <w:rPr>
            <w:rStyle w:val="Hipersaitas"/>
            <w:rFonts w:ascii="Times New Roman" w:eastAsia="Times New Roman" w:hAnsi="Times New Roman" w:cs="Times New Roman"/>
            <w:sz w:val="24"/>
            <w:szCs w:val="24"/>
            <w:lang w:eastAsia="zh-CN"/>
          </w:rPr>
          <w:t>Henrika.Sileike@vpt.lt</w:t>
        </w:r>
      </w:hyperlink>
    </w:p>
    <w:p w:rsidR="00947716" w:rsidRDefault="00947716" w:rsidP="00947716">
      <w:pPr>
        <w:tabs>
          <w:tab w:val="left" w:pos="284"/>
          <w:tab w:val="center" w:pos="4320"/>
          <w:tab w:val="right" w:pos="8640"/>
        </w:tabs>
        <w:spacing w:after="0" w:line="360" w:lineRule="auto"/>
        <w:ind w:right="-1"/>
      </w:pPr>
      <w:r>
        <w:rPr>
          <w:rFonts w:ascii="Times New Roman" w:eastAsia="Times New Roman" w:hAnsi="Times New Roman" w:cs="Times New Roman"/>
          <w:sz w:val="24"/>
          <w:szCs w:val="24"/>
          <w:lang w:eastAsia="zh-CN"/>
        </w:rPr>
        <w:t>Albina Perlavičienė, tel. (8 5) 2197038, faks. (8 5)  213 6213, el. p. A.Perlaviciene</w:t>
      </w:r>
      <w:hyperlink r:id="rId11" w:history="1">
        <w:r>
          <w:rPr>
            <w:rStyle w:val="Hipersaitas"/>
            <w:rFonts w:ascii="Times New Roman" w:eastAsia="Times New Roman" w:hAnsi="Times New Roman" w:cs="Times New Roman"/>
            <w:sz w:val="24"/>
            <w:szCs w:val="24"/>
            <w:lang w:eastAsia="zh-CN"/>
          </w:rPr>
          <w:t>@vpt.lt</w:t>
        </w:r>
      </w:hyperlink>
    </w:p>
    <w:p w:rsidR="005C52B0" w:rsidRPr="00B67D74" w:rsidRDefault="005C52B0" w:rsidP="00B67D74">
      <w:pPr>
        <w:spacing w:after="0" w:line="240" w:lineRule="auto"/>
        <w:ind w:firstLine="851"/>
        <w:jc w:val="both"/>
        <w:rPr>
          <w:rFonts w:ascii="Times New Roman" w:eastAsia="Times New Roman" w:hAnsi="Times New Roman" w:cs="Times New Roman"/>
          <w:sz w:val="24"/>
          <w:szCs w:val="24"/>
          <w:lang w:eastAsia="lt-LT"/>
        </w:rPr>
      </w:pPr>
      <w:bookmarkStart w:id="1" w:name="_GoBack"/>
      <w:bookmarkEnd w:id="1"/>
    </w:p>
    <w:sectPr w:rsidR="005C52B0" w:rsidRPr="00B67D74" w:rsidSect="006D3C81">
      <w:headerReference w:type="even" r:id="rId12"/>
      <w:headerReference w:type="default" r:id="rId13"/>
      <w:footerReference w:type="first" r:id="rId14"/>
      <w:pgSz w:w="11907" w:h="16840" w:code="9"/>
      <w:pgMar w:top="567" w:right="567" w:bottom="567"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C7D" w:rsidRDefault="00EC2C7D">
      <w:pPr>
        <w:spacing w:after="0" w:line="240" w:lineRule="auto"/>
      </w:pPr>
      <w:r>
        <w:separator/>
      </w:r>
    </w:p>
  </w:endnote>
  <w:endnote w:type="continuationSeparator" w:id="0">
    <w:p w:rsidR="00EC2C7D" w:rsidRDefault="00EC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99" w:rsidRPr="00BB2F72" w:rsidRDefault="00A619A7" w:rsidP="004A4098">
    <w:pPr>
      <w:pBdr>
        <w:top w:val="single" w:sz="4" w:space="1" w:color="auto"/>
      </w:pBdr>
      <w:spacing w:after="0" w:line="240" w:lineRule="auto"/>
      <w:rPr>
        <w:sz w:val="18"/>
      </w:rPr>
    </w:pPr>
    <w:r>
      <w:rPr>
        <w:sz w:val="18"/>
      </w:rPr>
      <w:t xml:space="preserve">Valstybės biudžetinė įstaiga                                              </w:t>
    </w:r>
    <w:r w:rsidR="004A4098">
      <w:rPr>
        <w:sz w:val="18"/>
      </w:rPr>
      <w:t xml:space="preserve">       </w:t>
    </w:r>
    <w:r>
      <w:rPr>
        <w:sz w:val="18"/>
      </w:rPr>
      <w:t xml:space="preserve"> Tel.  (8 5) 219 7001                                </w:t>
    </w:r>
    <w:r w:rsidR="004A4098">
      <w:rPr>
        <w:sz w:val="18"/>
      </w:rPr>
      <w:t xml:space="preserve">    </w:t>
    </w:r>
    <w:r w:rsidRPr="00E9516F">
      <w:rPr>
        <w:sz w:val="18"/>
      </w:rPr>
      <w:t>Duomenys kaupiami ir saugomi</w:t>
    </w:r>
    <w:r w:rsidRPr="00BB2F72">
      <w:rPr>
        <w:sz w:val="18"/>
      </w:rPr>
      <w:t> </w:t>
    </w:r>
    <w:r>
      <w:rPr>
        <w:sz w:val="18"/>
      </w:rPr>
      <w:t xml:space="preserve">                            </w:t>
    </w:r>
  </w:p>
  <w:p w:rsidR="005A3199" w:rsidRPr="00BB2F72" w:rsidRDefault="00A619A7" w:rsidP="004A4098">
    <w:pPr>
      <w:pBdr>
        <w:top w:val="single" w:sz="4" w:space="1" w:color="auto"/>
      </w:pBdr>
      <w:spacing w:after="0" w:line="240" w:lineRule="auto"/>
      <w:jc w:val="both"/>
      <w:rPr>
        <w:sz w:val="18"/>
      </w:rPr>
    </w:pPr>
    <w:proofErr w:type="spellStart"/>
    <w:r w:rsidRPr="00D03BC0">
      <w:rPr>
        <w:sz w:val="18"/>
        <w:lang w:val="de-DE"/>
      </w:rPr>
      <w:t>Kareivių</w:t>
    </w:r>
    <w:proofErr w:type="spellEnd"/>
    <w:r w:rsidRPr="00D03BC0">
      <w:rPr>
        <w:sz w:val="18"/>
        <w:lang w:val="de-DE"/>
      </w:rPr>
      <w:t xml:space="preserve"> g. 1, LT-08221 Vilnius                                      </w:t>
    </w:r>
    <w:r w:rsidR="004A4098">
      <w:rPr>
        <w:sz w:val="18"/>
        <w:lang w:val="de-DE"/>
      </w:rPr>
      <w:t xml:space="preserve">     </w:t>
    </w:r>
    <w:r w:rsidRPr="00D03BC0">
      <w:rPr>
        <w:sz w:val="18"/>
        <w:lang w:val="de-DE"/>
      </w:rPr>
      <w:t xml:space="preserve">  </w:t>
    </w:r>
    <w:proofErr w:type="spellStart"/>
    <w:r w:rsidRPr="00D03BC0">
      <w:rPr>
        <w:sz w:val="18"/>
        <w:lang w:val="de-DE"/>
      </w:rPr>
      <w:t>Faks</w:t>
    </w:r>
    <w:proofErr w:type="spellEnd"/>
    <w:r w:rsidRPr="00D03BC0">
      <w:rPr>
        <w:sz w:val="18"/>
        <w:lang w:val="de-DE"/>
      </w:rPr>
      <w:t xml:space="preserve">. </w:t>
    </w:r>
    <w:r>
      <w:rPr>
        <w:sz w:val="18"/>
      </w:rPr>
      <w:t xml:space="preserve">(8 5) 213 6213                             </w:t>
    </w:r>
    <w:r w:rsidR="004A4098">
      <w:rPr>
        <w:sz w:val="18"/>
      </w:rPr>
      <w:t xml:space="preserve"> </w:t>
    </w:r>
    <w:r>
      <w:rPr>
        <w:sz w:val="18"/>
      </w:rPr>
      <w:t xml:space="preserve"> </w:t>
    </w:r>
    <w:r w:rsidRPr="00BB2F72">
      <w:rPr>
        <w:sz w:val="18"/>
      </w:rPr>
      <w:t xml:space="preserve">Juridinių asmenų registre </w:t>
    </w:r>
  </w:p>
  <w:p w:rsidR="005A3199" w:rsidRPr="00BB2F72" w:rsidRDefault="00A619A7" w:rsidP="004A4098">
    <w:pPr>
      <w:pBdr>
        <w:top w:val="single" w:sz="4" w:space="1" w:color="auto"/>
      </w:pBdr>
      <w:spacing w:after="0" w:line="240" w:lineRule="auto"/>
      <w:jc w:val="both"/>
      <w:rPr>
        <w:sz w:val="18"/>
      </w:rPr>
    </w:pPr>
    <w:r w:rsidRPr="00FD7CCD">
      <w:rPr>
        <w:sz w:val="18"/>
      </w:rPr>
      <w:t>http://www.vpt.l</w:t>
    </w:r>
    <w:r>
      <w:rPr>
        <w:sz w:val="18"/>
      </w:rPr>
      <w:t xml:space="preserve">t                                                                 El.p. </w:t>
    </w:r>
    <w:proofErr w:type="spellStart"/>
    <w:r>
      <w:rPr>
        <w:sz w:val="18"/>
      </w:rPr>
      <w:t>info@vpt.lt</w:t>
    </w:r>
    <w:proofErr w:type="spellEnd"/>
    <w:r w:rsidRPr="00BB2F72">
      <w:rPr>
        <w:sz w:val="18"/>
      </w:rPr>
      <w:t xml:space="preserve">                                 </w:t>
    </w:r>
    <w:r>
      <w:rPr>
        <w:sz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C7D" w:rsidRDefault="00EC2C7D">
      <w:pPr>
        <w:spacing w:after="0" w:line="240" w:lineRule="auto"/>
      </w:pPr>
      <w:r>
        <w:separator/>
      </w:r>
    </w:p>
  </w:footnote>
  <w:footnote w:type="continuationSeparator" w:id="0">
    <w:p w:rsidR="00EC2C7D" w:rsidRDefault="00EC2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99" w:rsidRDefault="00A619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3199" w:rsidRDefault="0094771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99" w:rsidRDefault="00A619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7716">
      <w:rPr>
        <w:rStyle w:val="Puslapionumeris"/>
        <w:noProof/>
      </w:rPr>
      <w:t>9</w:t>
    </w:r>
    <w:r>
      <w:rPr>
        <w:rStyle w:val="Puslapionumeris"/>
      </w:rPr>
      <w:fldChar w:fldCharType="end"/>
    </w:r>
  </w:p>
  <w:p w:rsidR="005A3199" w:rsidRDefault="009477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59C6"/>
    <w:multiLevelType w:val="hybridMultilevel"/>
    <w:tmpl w:val="4080FCB2"/>
    <w:lvl w:ilvl="0" w:tplc="BB289292">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0A0459DC"/>
    <w:multiLevelType w:val="hybridMultilevel"/>
    <w:tmpl w:val="8728A2F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B11124"/>
    <w:multiLevelType w:val="hybridMultilevel"/>
    <w:tmpl w:val="C3900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DB2752"/>
    <w:multiLevelType w:val="hybridMultilevel"/>
    <w:tmpl w:val="DE3C3356"/>
    <w:lvl w:ilvl="0" w:tplc="D3528CD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5FE411C"/>
    <w:multiLevelType w:val="hybridMultilevel"/>
    <w:tmpl w:val="CE2C00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943BD4"/>
    <w:multiLevelType w:val="hybridMultilevel"/>
    <w:tmpl w:val="71CAEA72"/>
    <w:lvl w:ilvl="0" w:tplc="A82E8A2E">
      <w:start w:val="1"/>
      <w:numFmt w:val="decimal"/>
      <w:lvlText w:val="%1."/>
      <w:lvlJc w:val="left"/>
      <w:pPr>
        <w:ind w:left="1335" w:hanging="375"/>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15:restartNumberingAfterBreak="0">
    <w:nsid w:val="2BC60BDE"/>
    <w:multiLevelType w:val="hybridMultilevel"/>
    <w:tmpl w:val="16B68F00"/>
    <w:lvl w:ilvl="0" w:tplc="6E4CFBC6">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31153D74"/>
    <w:multiLevelType w:val="hybridMultilevel"/>
    <w:tmpl w:val="6F3A9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06644E"/>
    <w:multiLevelType w:val="hybridMultilevel"/>
    <w:tmpl w:val="CAD0223E"/>
    <w:lvl w:ilvl="0" w:tplc="0FE8A81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72B574D"/>
    <w:multiLevelType w:val="hybridMultilevel"/>
    <w:tmpl w:val="BD284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4449BD"/>
    <w:multiLevelType w:val="hybridMultilevel"/>
    <w:tmpl w:val="9D4E6A52"/>
    <w:lvl w:ilvl="0" w:tplc="28F49F94">
      <w:start w:val="1"/>
      <w:numFmt w:val="decimal"/>
      <w:lvlText w:val="%1."/>
      <w:lvlJc w:val="left"/>
      <w:pPr>
        <w:ind w:left="1571" w:hanging="360"/>
      </w:pPr>
      <w:rPr>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B7B3A27"/>
    <w:multiLevelType w:val="hybridMultilevel"/>
    <w:tmpl w:val="7BFACC34"/>
    <w:lvl w:ilvl="0" w:tplc="E138B2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60932196"/>
    <w:multiLevelType w:val="hybridMultilevel"/>
    <w:tmpl w:val="E14E213A"/>
    <w:lvl w:ilvl="0" w:tplc="324E4874">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2D0C99"/>
    <w:multiLevelType w:val="hybridMultilevel"/>
    <w:tmpl w:val="B4861290"/>
    <w:lvl w:ilvl="0" w:tplc="84448AB0">
      <w:start w:val="1"/>
      <w:numFmt w:val="decimal"/>
      <w:lvlText w:val="%1."/>
      <w:lvlJc w:val="left"/>
      <w:pPr>
        <w:ind w:left="1571" w:hanging="360"/>
      </w:pPr>
      <w:rPr>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201670B"/>
    <w:multiLevelType w:val="hybridMultilevel"/>
    <w:tmpl w:val="A30EDB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7"/>
  </w:num>
  <w:num w:numId="2">
    <w:abstractNumId w:val="1"/>
  </w:num>
  <w:num w:numId="3">
    <w:abstractNumId w:val="2"/>
  </w:num>
  <w:num w:numId="4">
    <w:abstractNumId w:val="0"/>
  </w:num>
  <w:num w:numId="5">
    <w:abstractNumId w:val="11"/>
  </w:num>
  <w:num w:numId="6">
    <w:abstractNumId w:val="6"/>
  </w:num>
  <w:num w:numId="7">
    <w:abstractNumId w:val="3"/>
  </w:num>
  <w:num w:numId="8">
    <w:abstractNumId w:val="4"/>
  </w:num>
  <w:num w:numId="9">
    <w:abstractNumId w:val="8"/>
  </w:num>
  <w:num w:numId="10">
    <w:abstractNumId w:val="14"/>
  </w:num>
  <w:num w:numId="11">
    <w:abstractNumId w:val="10"/>
  </w:num>
  <w:num w:numId="12">
    <w:abstractNumId w:val="13"/>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83"/>
    <w:rsid w:val="0003292E"/>
    <w:rsid w:val="000D4365"/>
    <w:rsid w:val="000F1557"/>
    <w:rsid w:val="00386BB9"/>
    <w:rsid w:val="00485616"/>
    <w:rsid w:val="004A4098"/>
    <w:rsid w:val="00544B65"/>
    <w:rsid w:val="005565F4"/>
    <w:rsid w:val="005C52B0"/>
    <w:rsid w:val="005E17AD"/>
    <w:rsid w:val="005E71A9"/>
    <w:rsid w:val="006D3C81"/>
    <w:rsid w:val="006E64F7"/>
    <w:rsid w:val="007043AD"/>
    <w:rsid w:val="00735767"/>
    <w:rsid w:val="0083699F"/>
    <w:rsid w:val="00850C23"/>
    <w:rsid w:val="008617E2"/>
    <w:rsid w:val="00947716"/>
    <w:rsid w:val="00A315A6"/>
    <w:rsid w:val="00A619A7"/>
    <w:rsid w:val="00B67D74"/>
    <w:rsid w:val="00B91983"/>
    <w:rsid w:val="00D61A63"/>
    <w:rsid w:val="00DC317D"/>
    <w:rsid w:val="00EC2C7D"/>
    <w:rsid w:val="00EE1C9B"/>
    <w:rsid w:val="00F37A07"/>
    <w:rsid w:val="00F40D4E"/>
    <w:rsid w:val="00F73B22"/>
    <w:rsid w:val="00F751FF"/>
    <w:rsid w:val="00F82F5E"/>
    <w:rsid w:val="00FC4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5D87BF8-7BC5-454E-A28C-870A1633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19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1983"/>
  </w:style>
  <w:style w:type="paragraph" w:styleId="Porat">
    <w:name w:val="footer"/>
    <w:basedOn w:val="prastasis"/>
    <w:link w:val="PoratDiagrama"/>
    <w:uiPriority w:val="99"/>
    <w:unhideWhenUsed/>
    <w:rsid w:val="00B919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1983"/>
  </w:style>
  <w:style w:type="character" w:styleId="Puslapionumeris">
    <w:name w:val="page number"/>
    <w:basedOn w:val="Numatytasispastraiposriftas"/>
    <w:rsid w:val="00B91983"/>
  </w:style>
  <w:style w:type="paragraph" w:styleId="Sraopastraipa">
    <w:name w:val="List Paragraph"/>
    <w:basedOn w:val="prastasis"/>
    <w:uiPriority w:val="34"/>
    <w:qFormat/>
    <w:rsid w:val="00B67D74"/>
    <w:pPr>
      <w:ind w:left="720"/>
      <w:contextualSpacing/>
    </w:pPr>
  </w:style>
  <w:style w:type="paragraph" w:styleId="Debesliotekstas">
    <w:name w:val="Balloon Text"/>
    <w:basedOn w:val="prastasis"/>
    <w:link w:val="DebesliotekstasDiagrama"/>
    <w:uiPriority w:val="99"/>
    <w:semiHidden/>
    <w:unhideWhenUsed/>
    <w:rsid w:val="00544B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4B65"/>
    <w:rPr>
      <w:rFonts w:ascii="Segoe UI" w:hAnsi="Segoe UI" w:cs="Segoe UI"/>
      <w:sz w:val="18"/>
      <w:szCs w:val="18"/>
    </w:rPr>
  </w:style>
  <w:style w:type="character" w:styleId="Hipersaitas">
    <w:name w:val="Hyperlink"/>
    <w:basedOn w:val="Numatytasispastraiposriftas"/>
    <w:uiPriority w:val="99"/>
    <w:semiHidden/>
    <w:unhideWhenUsed/>
    <w:rsid w:val="00947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dliauskiene@vp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nrika.Sileike@vpt.lt" TargetMode="External"/><Relationship Id="rId4" Type="http://schemas.openxmlformats.org/officeDocument/2006/relationships/webSettings" Target="webSettings.xml"/><Relationship Id="rId9" Type="http://schemas.openxmlformats.org/officeDocument/2006/relationships/hyperlink" Target="mailto:Jurgita.Mitkeviciute@vp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28281</Words>
  <Characters>16121</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Albina Perlavičienė</cp:lastModifiedBy>
  <cp:revision>14</cp:revision>
  <cp:lastPrinted>2015-07-08T07:29:00Z</cp:lastPrinted>
  <dcterms:created xsi:type="dcterms:W3CDTF">2015-07-08T07:14:00Z</dcterms:created>
  <dcterms:modified xsi:type="dcterms:W3CDTF">2015-07-09T05:58:00Z</dcterms:modified>
</cp:coreProperties>
</file>