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9" o:title=""/>
          </v:shape>
          <o:OLEObject Type="Embed" ProgID="Word.Picture.8" ShapeID="_x0000_i1025" DrawAspect="Content" ObjectID="_1511069140" r:id="rId10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4B19CA" w:rsidRDefault="004B19CA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</w:t>
      </w:r>
      <w:r w:rsidR="007A706C">
        <w:t>5</w:t>
      </w:r>
      <w:r>
        <w:t>-</w:t>
      </w:r>
      <w:r w:rsidR="00856137">
        <w:t xml:space="preserve">   </w:t>
      </w:r>
      <w:r w:rsidR="0053342E">
        <w:t xml:space="preserve">     </w:t>
      </w:r>
      <w:r w:rsidR="007A706C">
        <w:t xml:space="preserve">   </w:t>
      </w:r>
      <w:r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4B19CA" w:rsidRPr="001B3904" w:rsidRDefault="004B19CA" w:rsidP="0053457B">
      <w:pPr>
        <w:rPr>
          <w:b/>
          <w:sz w:val="24"/>
          <w:szCs w:val="24"/>
        </w:rPr>
      </w:pPr>
    </w:p>
    <w:p w:rsidR="00884D53" w:rsidRPr="00CB17F4" w:rsidRDefault="0053457B" w:rsidP="00CB17F4">
      <w:pPr>
        <w:ind w:left="-108" w:firstLine="959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Viešųjų pirkimų tarnyba (toliau – Tarnyba), vadovaudamasi Lietuvos Respublikos viešųjų pirkimų įstatymo 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</w:t>
      </w:r>
      <w:r w:rsidR="00634A89" w:rsidRPr="00634A89">
        <w:rPr>
          <w:sz w:val="24"/>
          <w:szCs w:val="24"/>
        </w:rPr>
        <w:t xml:space="preserve"> </w:t>
      </w:r>
      <w:r w:rsidR="00E25E5A">
        <w:rPr>
          <w:sz w:val="24"/>
          <w:szCs w:val="24"/>
        </w:rPr>
        <w:t xml:space="preserve">Kalėjimų departamento prie Lietuvos Respublikos teisingumo ministerijos vykdytų neskelbiamų derybų </w:t>
      </w:r>
      <w:r w:rsidR="00CB17F4">
        <w:rPr>
          <w:sz w:val="24"/>
          <w:szCs w:val="24"/>
        </w:rPr>
        <w:t>„</w:t>
      </w:r>
      <w:r w:rsidR="00CB17F4" w:rsidRPr="00997461">
        <w:rPr>
          <w:i/>
          <w:sz w:val="24"/>
          <w:szCs w:val="24"/>
        </w:rPr>
        <w:t>Privataus subjekto atranka valdžios ir privataus subjektų partnerystės projekto „Lukiškių tardymo izoliatoriaus – kalėjimo iškėlimo iš Vilniaus miesto centrinės dalies 1-asis etapas“ įgyvendinimui</w:t>
      </w:r>
      <w:r w:rsidR="00CB17F4">
        <w:rPr>
          <w:sz w:val="24"/>
          <w:szCs w:val="24"/>
        </w:rPr>
        <w:t>“ (Centrinėje viešųjų pirkimų informacinėje sistemoje (toliau –</w:t>
      </w:r>
      <w:r w:rsidR="00CD2EB2">
        <w:rPr>
          <w:sz w:val="24"/>
          <w:szCs w:val="24"/>
        </w:rPr>
        <w:t xml:space="preserve"> </w:t>
      </w:r>
      <w:r w:rsidR="00CB17F4">
        <w:rPr>
          <w:sz w:val="24"/>
          <w:szCs w:val="24"/>
        </w:rPr>
        <w:t>CVP IS) 2014-08-11 kvietimas Nr. 2951870 pateikti pasiūlymus)</w:t>
      </w:r>
      <w:r w:rsidR="00884D53">
        <w:rPr>
          <w:sz w:val="24"/>
          <w:szCs w:val="24"/>
        </w:rPr>
        <w:t xml:space="preserve"> (t</w:t>
      </w:r>
      <w:r w:rsidR="00884D53" w:rsidRPr="002307A6">
        <w:rPr>
          <w:sz w:val="24"/>
          <w:szCs w:val="24"/>
        </w:rPr>
        <w:t>oliau –</w:t>
      </w:r>
      <w:r w:rsidR="00884D53">
        <w:rPr>
          <w:sz w:val="24"/>
          <w:szCs w:val="24"/>
        </w:rPr>
        <w:t xml:space="preserve"> Pirkimas)</w:t>
      </w:r>
      <w:r w:rsidR="00C374AE">
        <w:rPr>
          <w:sz w:val="24"/>
          <w:szCs w:val="24"/>
        </w:rPr>
        <w:t xml:space="preserve"> </w:t>
      </w:r>
      <w:r w:rsidRPr="00880FAD">
        <w:rPr>
          <w:sz w:val="24"/>
          <w:szCs w:val="24"/>
        </w:rPr>
        <w:t>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927057" w:rsidRPr="00880FAD">
        <w:rPr>
          <w:bCs/>
          <w:sz w:val="24"/>
          <w:szCs w:val="24"/>
        </w:rPr>
        <w:t xml:space="preserve"> Pirkimo vertinimo išvadą</w:t>
      </w:r>
      <w:r w:rsidR="00876132">
        <w:rPr>
          <w:bCs/>
          <w:sz w:val="24"/>
          <w:szCs w:val="24"/>
        </w:rPr>
        <w:t xml:space="preserve"> (toliau – Išvada).</w:t>
      </w:r>
    </w:p>
    <w:p w:rsidR="00C92F4D" w:rsidRDefault="00864A8F" w:rsidP="004A696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Perkančioji organizacija Pirkimą</w:t>
      </w:r>
      <w:r w:rsidR="00905860">
        <w:rPr>
          <w:sz w:val="24"/>
          <w:szCs w:val="24"/>
        </w:rPr>
        <w:t xml:space="preserve"> </w:t>
      </w:r>
      <w:r w:rsidR="00905860" w:rsidRPr="00762980">
        <w:rPr>
          <w:sz w:val="24"/>
          <w:szCs w:val="24"/>
        </w:rPr>
        <w:t>atlik</w:t>
      </w:r>
      <w:r w:rsidR="0032341C">
        <w:rPr>
          <w:sz w:val="24"/>
          <w:szCs w:val="24"/>
        </w:rPr>
        <w:t>o</w:t>
      </w:r>
      <w:r w:rsidRPr="00762980">
        <w:rPr>
          <w:sz w:val="24"/>
          <w:szCs w:val="24"/>
        </w:rPr>
        <w:t xml:space="preserve"> </w:t>
      </w:r>
      <w:r w:rsidR="00905860" w:rsidRPr="00762980">
        <w:rPr>
          <w:sz w:val="24"/>
          <w:szCs w:val="24"/>
        </w:rPr>
        <w:t>pagal</w:t>
      </w:r>
      <w:r w:rsidR="00905860">
        <w:rPr>
          <w:sz w:val="24"/>
          <w:szCs w:val="24"/>
        </w:rPr>
        <w:t xml:space="preserve"> </w:t>
      </w:r>
      <w:r w:rsidR="00976627">
        <w:rPr>
          <w:sz w:val="24"/>
          <w:szCs w:val="24"/>
        </w:rPr>
        <w:t xml:space="preserve">Lietuvos Respublikos </w:t>
      </w:r>
      <w:r w:rsidR="00976627" w:rsidRPr="00762980">
        <w:rPr>
          <w:sz w:val="24"/>
          <w:szCs w:val="24"/>
        </w:rPr>
        <w:t xml:space="preserve">viešųjų </w:t>
      </w:r>
      <w:r w:rsidR="007A706C" w:rsidRPr="00762980">
        <w:rPr>
          <w:sz w:val="24"/>
          <w:szCs w:val="24"/>
        </w:rPr>
        <w:t>pirkimų įstatym</w:t>
      </w:r>
      <w:r w:rsidR="00856137">
        <w:rPr>
          <w:sz w:val="24"/>
          <w:szCs w:val="24"/>
        </w:rPr>
        <w:t>o</w:t>
      </w:r>
      <w:r w:rsidR="00976627">
        <w:rPr>
          <w:sz w:val="24"/>
          <w:szCs w:val="24"/>
        </w:rPr>
        <w:t xml:space="preserve"> (</w:t>
      </w:r>
      <w:r w:rsidR="00BA41D0">
        <w:rPr>
          <w:sz w:val="24"/>
          <w:szCs w:val="24"/>
        </w:rPr>
        <w:t>redakcija nuo 201</w:t>
      </w:r>
      <w:r w:rsidR="007F6FEF">
        <w:rPr>
          <w:sz w:val="24"/>
          <w:szCs w:val="24"/>
        </w:rPr>
        <w:t>3-10-26</w:t>
      </w:r>
      <w:r w:rsidR="00BA41D0">
        <w:rPr>
          <w:sz w:val="24"/>
          <w:szCs w:val="24"/>
        </w:rPr>
        <w:t>) (toliau – Viešųjų pirkimų įstatymas</w:t>
      </w:r>
      <w:r w:rsidR="00C92F4D">
        <w:rPr>
          <w:sz w:val="24"/>
          <w:szCs w:val="24"/>
        </w:rPr>
        <w:t>)</w:t>
      </w:r>
      <w:r w:rsidR="007F6FEF">
        <w:rPr>
          <w:sz w:val="24"/>
          <w:szCs w:val="24"/>
        </w:rPr>
        <w:t xml:space="preserve"> nuostatas</w:t>
      </w:r>
      <w:r w:rsidR="00C92F4D" w:rsidRPr="00C92F4D">
        <w:rPr>
          <w:sz w:val="24"/>
          <w:szCs w:val="24"/>
        </w:rPr>
        <w:t xml:space="preserve"> </w:t>
      </w:r>
      <w:r w:rsidR="00C92F4D">
        <w:rPr>
          <w:sz w:val="24"/>
          <w:szCs w:val="24"/>
        </w:rPr>
        <w:t xml:space="preserve">ir </w:t>
      </w:r>
      <w:r w:rsidR="00C92F4D" w:rsidRPr="00762980">
        <w:rPr>
          <w:sz w:val="24"/>
          <w:szCs w:val="24"/>
        </w:rPr>
        <w:t>Pirkimo sąlygas</w:t>
      </w:r>
      <w:r w:rsidR="00C92F4D">
        <w:rPr>
          <w:sz w:val="24"/>
          <w:szCs w:val="24"/>
        </w:rPr>
        <w:t>, patvirtintas Pirkimo komisijos 2014-08-08 posėdyje (protokolas Nr. PK-155), (toliau – Pirkimo sąlygos).</w:t>
      </w:r>
    </w:p>
    <w:p w:rsidR="001674FA" w:rsidRDefault="00F502A1" w:rsidP="004A696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Pirkimas vykdytas vadovaujantis Viešųjų pirkimų įstatymo </w:t>
      </w:r>
      <w:r w:rsidR="0032341C">
        <w:rPr>
          <w:sz w:val="24"/>
          <w:szCs w:val="24"/>
        </w:rPr>
        <w:t>56 straipsnio 1 dalies 1 punkt</w:t>
      </w:r>
      <w:r>
        <w:rPr>
          <w:sz w:val="24"/>
          <w:szCs w:val="24"/>
        </w:rPr>
        <w:t>u</w:t>
      </w:r>
      <w:r w:rsidR="0032341C">
        <w:rPr>
          <w:sz w:val="24"/>
          <w:szCs w:val="24"/>
        </w:rPr>
        <w:t xml:space="preserve"> (</w:t>
      </w:r>
      <w:r w:rsidR="00856137">
        <w:rPr>
          <w:sz w:val="24"/>
          <w:szCs w:val="24"/>
        </w:rPr>
        <w:t>„</w:t>
      </w:r>
      <w:r w:rsidR="0032341C" w:rsidRPr="00856137">
        <w:rPr>
          <w:i/>
          <w:sz w:val="24"/>
          <w:szCs w:val="24"/>
        </w:rPr>
        <w:t>prekės paslaugos ar darbai neskelbiamų derybų būdu gali būti perkami &lt;...&gt; jeigu atviram ar ribotam konkursui ar konkurenciniam dialogui pateikti pasiūlymai</w:t>
      </w:r>
      <w:r w:rsidR="00856137" w:rsidRPr="00856137">
        <w:rPr>
          <w:i/>
          <w:sz w:val="24"/>
          <w:szCs w:val="24"/>
        </w:rPr>
        <w:t xml:space="preserve">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="00856137">
        <w:rPr>
          <w:sz w:val="24"/>
          <w:szCs w:val="24"/>
        </w:rPr>
        <w:t>“)</w:t>
      </w:r>
      <w:r w:rsidR="001674FA">
        <w:rPr>
          <w:sz w:val="24"/>
          <w:szCs w:val="24"/>
        </w:rPr>
        <w:t>,</w:t>
      </w:r>
      <w:r w:rsidR="007A706C">
        <w:rPr>
          <w:sz w:val="24"/>
          <w:szCs w:val="24"/>
        </w:rPr>
        <w:t xml:space="preserve"> </w:t>
      </w:r>
      <w:r w:rsidR="003A09E3">
        <w:rPr>
          <w:sz w:val="24"/>
          <w:szCs w:val="24"/>
        </w:rPr>
        <w:t xml:space="preserve">Tarnybai sutikus (2014-06-25 raštas </w:t>
      </w:r>
      <w:r>
        <w:rPr>
          <w:sz w:val="24"/>
          <w:szCs w:val="24"/>
        </w:rPr>
        <w:t>Nr. 4S-2087</w:t>
      </w:r>
      <w:r w:rsidR="003A09E3">
        <w:rPr>
          <w:sz w:val="24"/>
          <w:szCs w:val="24"/>
        </w:rPr>
        <w:t>)</w:t>
      </w:r>
      <w:r w:rsidR="001674FA">
        <w:rPr>
          <w:sz w:val="24"/>
          <w:szCs w:val="24"/>
        </w:rPr>
        <w:t>.</w:t>
      </w:r>
    </w:p>
    <w:p w:rsidR="00E62F8F" w:rsidRDefault="009640F3" w:rsidP="00FE149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 w:rsidRPr="00EA50F5">
        <w:rPr>
          <w:sz w:val="24"/>
          <w:szCs w:val="24"/>
        </w:rPr>
        <w:t xml:space="preserve">Tarnyba, įvertinusi su Pirkimu susijusius dokumentus bei informaciją pateiktą CVP IS, </w:t>
      </w:r>
      <w:r>
        <w:rPr>
          <w:sz w:val="24"/>
          <w:szCs w:val="24"/>
        </w:rPr>
        <w:t>nu</w:t>
      </w:r>
      <w:r w:rsidR="0053342E">
        <w:rPr>
          <w:sz w:val="24"/>
          <w:szCs w:val="24"/>
        </w:rPr>
        <w:t>statė</w:t>
      </w:r>
      <w:r w:rsidR="00F938B5">
        <w:rPr>
          <w:sz w:val="24"/>
          <w:szCs w:val="24"/>
        </w:rPr>
        <w:t>, kad</w:t>
      </w:r>
      <w:r w:rsidR="0053342E">
        <w:rPr>
          <w:sz w:val="24"/>
          <w:szCs w:val="24"/>
        </w:rPr>
        <w:t>:</w:t>
      </w:r>
    </w:p>
    <w:p w:rsidR="00E62F8F" w:rsidRDefault="00F86020" w:rsidP="00FE149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1674FA" w:rsidRPr="0053342E">
        <w:rPr>
          <w:sz w:val="24"/>
          <w:szCs w:val="24"/>
        </w:rPr>
        <w:t>Perkančioji organizacija pateikti pasiūlymus Pirkimui pakvietė AB „</w:t>
      </w:r>
      <w:proofErr w:type="spellStart"/>
      <w:r w:rsidR="001674FA" w:rsidRPr="0053342E">
        <w:rPr>
          <w:sz w:val="24"/>
          <w:szCs w:val="24"/>
        </w:rPr>
        <w:t>Hanner</w:t>
      </w:r>
      <w:proofErr w:type="spellEnd"/>
      <w:r w:rsidR="00CD2EB2">
        <w:rPr>
          <w:sz w:val="24"/>
          <w:szCs w:val="24"/>
        </w:rPr>
        <w:t>“</w:t>
      </w:r>
      <w:r w:rsidR="001674FA" w:rsidRPr="0053342E">
        <w:rPr>
          <w:sz w:val="24"/>
          <w:szCs w:val="24"/>
        </w:rPr>
        <w:t xml:space="preserve"> ir UAB „Pilies projektai“.</w:t>
      </w:r>
    </w:p>
    <w:p w:rsidR="00E62F8F" w:rsidRDefault="00F86020" w:rsidP="00FE149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1674FA" w:rsidRPr="0053342E">
        <w:rPr>
          <w:sz w:val="24"/>
          <w:szCs w:val="24"/>
        </w:rPr>
        <w:t>Pirminius pasiūlymus Pirkimui pateikė du tiekėjai: AB „</w:t>
      </w:r>
      <w:proofErr w:type="spellStart"/>
      <w:r w:rsidR="001674FA" w:rsidRPr="0053342E">
        <w:rPr>
          <w:sz w:val="24"/>
          <w:szCs w:val="24"/>
        </w:rPr>
        <w:t>Hanner</w:t>
      </w:r>
      <w:proofErr w:type="spellEnd"/>
      <w:r w:rsidR="001674FA" w:rsidRPr="0053342E">
        <w:rPr>
          <w:sz w:val="24"/>
          <w:szCs w:val="24"/>
        </w:rPr>
        <w:t>“, UAB „</w:t>
      </w:r>
      <w:proofErr w:type="spellStart"/>
      <w:r w:rsidR="001674FA" w:rsidRPr="0053342E">
        <w:rPr>
          <w:sz w:val="24"/>
          <w:szCs w:val="24"/>
        </w:rPr>
        <w:t>Dailista</w:t>
      </w:r>
      <w:proofErr w:type="spellEnd"/>
      <w:r w:rsidR="001674FA" w:rsidRPr="0053342E">
        <w:rPr>
          <w:sz w:val="24"/>
          <w:szCs w:val="24"/>
        </w:rPr>
        <w:t>“, UAB „</w:t>
      </w:r>
      <w:proofErr w:type="spellStart"/>
      <w:r w:rsidR="001674FA" w:rsidRPr="0053342E">
        <w:rPr>
          <w:sz w:val="24"/>
          <w:szCs w:val="24"/>
        </w:rPr>
        <w:t>Corpus</w:t>
      </w:r>
      <w:proofErr w:type="spellEnd"/>
      <w:r w:rsidR="001674FA" w:rsidRPr="0053342E">
        <w:rPr>
          <w:sz w:val="24"/>
          <w:szCs w:val="24"/>
        </w:rPr>
        <w:t xml:space="preserve"> A“, veikiantys jungtinės veiklos sutarties pagrindu</w:t>
      </w:r>
      <w:r w:rsidR="00107FA5" w:rsidRPr="0053342E">
        <w:rPr>
          <w:sz w:val="24"/>
          <w:szCs w:val="24"/>
        </w:rPr>
        <w:t>,</w:t>
      </w:r>
      <w:r w:rsidR="001674FA" w:rsidRPr="0053342E">
        <w:rPr>
          <w:sz w:val="24"/>
          <w:szCs w:val="24"/>
        </w:rPr>
        <w:t xml:space="preserve"> ir UAB „Pilies projektai“ (Pirkimo komisijos 2014-09-08 posėdžio protokolas Nr. PK-189).</w:t>
      </w:r>
    </w:p>
    <w:p w:rsidR="007F6FEF" w:rsidRDefault="00F86020" w:rsidP="00FE149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53342E" w:rsidRPr="0053342E">
        <w:rPr>
          <w:sz w:val="24"/>
          <w:szCs w:val="24"/>
        </w:rPr>
        <w:t xml:space="preserve">Pirkimo komisija </w:t>
      </w:r>
      <w:r w:rsidR="00916D44">
        <w:rPr>
          <w:sz w:val="24"/>
          <w:szCs w:val="24"/>
        </w:rPr>
        <w:t>nusprendė</w:t>
      </w:r>
      <w:r w:rsidR="0053342E" w:rsidRPr="0053342E">
        <w:rPr>
          <w:sz w:val="24"/>
          <w:szCs w:val="24"/>
        </w:rPr>
        <w:t>, kad abiejų tiekėjų kvalifikacija atitinka Pirkimo dokumentuose nustatytus minimalius kvalifikacijos reikalavimams (Pirkimo komisijos 2014-09-10 posėdžio protokolas Nr. PK-192 (įvertinta UAB „Pilies projektai“ kvalifikacija) ir 2014-09-15 posėdžio protokolas Nr. PK-197</w:t>
      </w:r>
      <w:r w:rsidR="007F6FEF">
        <w:rPr>
          <w:sz w:val="24"/>
          <w:szCs w:val="24"/>
        </w:rPr>
        <w:t xml:space="preserve"> </w:t>
      </w:r>
      <w:r w:rsidR="0053342E" w:rsidRPr="0053342E">
        <w:rPr>
          <w:sz w:val="24"/>
          <w:szCs w:val="24"/>
        </w:rPr>
        <w:t>(įvertinta AB „</w:t>
      </w:r>
      <w:proofErr w:type="spellStart"/>
      <w:r w:rsidR="0053342E" w:rsidRPr="0053342E">
        <w:rPr>
          <w:sz w:val="24"/>
          <w:szCs w:val="24"/>
        </w:rPr>
        <w:t>Hanner</w:t>
      </w:r>
      <w:proofErr w:type="spellEnd"/>
      <w:r w:rsidR="0053342E" w:rsidRPr="0053342E">
        <w:rPr>
          <w:sz w:val="24"/>
          <w:szCs w:val="24"/>
        </w:rPr>
        <w:t>“, UAB „</w:t>
      </w:r>
      <w:proofErr w:type="spellStart"/>
      <w:r w:rsidR="0053342E" w:rsidRPr="0053342E">
        <w:rPr>
          <w:sz w:val="24"/>
          <w:szCs w:val="24"/>
        </w:rPr>
        <w:t>Dailista</w:t>
      </w:r>
      <w:proofErr w:type="spellEnd"/>
      <w:r w:rsidR="0053342E" w:rsidRPr="0053342E">
        <w:rPr>
          <w:sz w:val="24"/>
          <w:szCs w:val="24"/>
        </w:rPr>
        <w:t>“, UAB „</w:t>
      </w:r>
      <w:proofErr w:type="spellStart"/>
      <w:r w:rsidR="0053342E" w:rsidRPr="0053342E">
        <w:rPr>
          <w:sz w:val="24"/>
          <w:szCs w:val="24"/>
        </w:rPr>
        <w:t>Corpus</w:t>
      </w:r>
      <w:proofErr w:type="spellEnd"/>
      <w:r w:rsidR="0053342E" w:rsidRPr="0053342E">
        <w:rPr>
          <w:sz w:val="24"/>
          <w:szCs w:val="24"/>
        </w:rPr>
        <w:t xml:space="preserve"> A“, veikiančių jungtinės veiklos sutarties pagrindu, kvalifikacija).</w:t>
      </w:r>
      <w:r>
        <w:rPr>
          <w:sz w:val="24"/>
          <w:szCs w:val="24"/>
        </w:rPr>
        <w:t xml:space="preserve"> </w:t>
      </w:r>
    </w:p>
    <w:p w:rsidR="00E62F8F" w:rsidRDefault="00F86020" w:rsidP="0034022E">
      <w:pPr>
        <w:tabs>
          <w:tab w:val="left" w:pos="1418"/>
        </w:tabs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t>(4) Pirkimo komisija nustatė, kad abiejų tiekėjų pasiūlymų techninė dalis</w:t>
      </w:r>
      <w:r w:rsidR="00FD1CD6">
        <w:rPr>
          <w:sz w:val="24"/>
          <w:szCs w:val="24"/>
        </w:rPr>
        <w:t xml:space="preserve"> (Pirkimo komisijos 2014-09-22 </w:t>
      </w:r>
      <w:r w:rsidR="00AC409F">
        <w:rPr>
          <w:sz w:val="24"/>
          <w:szCs w:val="24"/>
        </w:rPr>
        <w:t xml:space="preserve">posėdžio </w:t>
      </w:r>
      <w:r w:rsidR="00FD1CD6">
        <w:rPr>
          <w:sz w:val="24"/>
          <w:szCs w:val="24"/>
        </w:rPr>
        <w:t>protokolas Nr. PK-210)</w:t>
      </w:r>
      <w:r>
        <w:rPr>
          <w:sz w:val="24"/>
          <w:szCs w:val="24"/>
        </w:rPr>
        <w:t xml:space="preserve"> </w:t>
      </w:r>
      <w:r w:rsidR="00FD1CD6">
        <w:rPr>
          <w:sz w:val="24"/>
          <w:szCs w:val="24"/>
        </w:rPr>
        <w:t xml:space="preserve">ir pasiūlymų finansinė dalis </w:t>
      </w:r>
      <w:r w:rsidR="0034022E" w:rsidRPr="0053342E">
        <w:rPr>
          <w:sz w:val="24"/>
          <w:szCs w:val="24"/>
        </w:rPr>
        <w:t>(Pirkimo komisijos 2014-09-</w:t>
      </w:r>
      <w:r w:rsidR="0034022E">
        <w:rPr>
          <w:sz w:val="24"/>
          <w:szCs w:val="24"/>
        </w:rPr>
        <w:t>29 posėdžio protokolas Nr. PK-220</w:t>
      </w:r>
      <w:r w:rsidR="00EE447C">
        <w:rPr>
          <w:sz w:val="24"/>
          <w:szCs w:val="24"/>
        </w:rPr>
        <w:t xml:space="preserve"> (</w:t>
      </w:r>
      <w:r w:rsidR="0034022E" w:rsidRPr="0053342E">
        <w:rPr>
          <w:sz w:val="24"/>
          <w:szCs w:val="24"/>
        </w:rPr>
        <w:t>įvertinta</w:t>
      </w:r>
      <w:r w:rsidR="0034022E">
        <w:rPr>
          <w:sz w:val="24"/>
          <w:szCs w:val="24"/>
        </w:rPr>
        <w:t>s</w:t>
      </w:r>
      <w:r w:rsidR="0034022E" w:rsidRPr="0053342E">
        <w:rPr>
          <w:sz w:val="24"/>
          <w:szCs w:val="24"/>
        </w:rPr>
        <w:t xml:space="preserve"> UAB „Pilies projektai“ </w:t>
      </w:r>
      <w:r w:rsidR="0034022E">
        <w:rPr>
          <w:sz w:val="24"/>
          <w:szCs w:val="24"/>
        </w:rPr>
        <w:t>finansinis pasiūlymas</w:t>
      </w:r>
      <w:r w:rsidR="00EE447C">
        <w:rPr>
          <w:sz w:val="24"/>
          <w:szCs w:val="24"/>
        </w:rPr>
        <w:t>)</w:t>
      </w:r>
      <w:r w:rsidR="0034022E" w:rsidRPr="0053342E">
        <w:rPr>
          <w:sz w:val="24"/>
          <w:szCs w:val="24"/>
        </w:rPr>
        <w:t xml:space="preserve"> ir </w:t>
      </w:r>
      <w:r w:rsidR="00EE447C" w:rsidRPr="00EE447C">
        <w:rPr>
          <w:sz w:val="24"/>
          <w:szCs w:val="24"/>
        </w:rPr>
        <w:t>2014-10-10</w:t>
      </w:r>
      <w:r w:rsidR="00EE447C">
        <w:rPr>
          <w:sz w:val="24"/>
          <w:szCs w:val="24"/>
        </w:rPr>
        <w:t xml:space="preserve"> posėdžio protokolas Nr. PK-245 (</w:t>
      </w:r>
      <w:r w:rsidR="0034022E" w:rsidRPr="0053342E">
        <w:rPr>
          <w:sz w:val="24"/>
          <w:szCs w:val="24"/>
        </w:rPr>
        <w:t>įvertinta</w:t>
      </w:r>
      <w:r w:rsidR="00EE447C">
        <w:rPr>
          <w:sz w:val="24"/>
          <w:szCs w:val="24"/>
        </w:rPr>
        <w:t>s</w:t>
      </w:r>
      <w:r w:rsidR="0034022E" w:rsidRPr="0053342E">
        <w:rPr>
          <w:sz w:val="24"/>
          <w:szCs w:val="24"/>
        </w:rPr>
        <w:t xml:space="preserve"> AB „</w:t>
      </w:r>
      <w:proofErr w:type="spellStart"/>
      <w:r w:rsidR="0034022E" w:rsidRPr="0053342E">
        <w:rPr>
          <w:sz w:val="24"/>
          <w:szCs w:val="24"/>
        </w:rPr>
        <w:t>Hanner</w:t>
      </w:r>
      <w:proofErr w:type="spellEnd"/>
      <w:r w:rsidR="0034022E" w:rsidRPr="0053342E">
        <w:rPr>
          <w:sz w:val="24"/>
          <w:szCs w:val="24"/>
        </w:rPr>
        <w:t>“, UAB „</w:t>
      </w:r>
      <w:proofErr w:type="spellStart"/>
      <w:r w:rsidR="0034022E" w:rsidRPr="0053342E">
        <w:rPr>
          <w:sz w:val="24"/>
          <w:szCs w:val="24"/>
        </w:rPr>
        <w:t>Dailista</w:t>
      </w:r>
      <w:proofErr w:type="spellEnd"/>
      <w:r w:rsidR="0034022E" w:rsidRPr="0053342E">
        <w:rPr>
          <w:sz w:val="24"/>
          <w:szCs w:val="24"/>
        </w:rPr>
        <w:t>“, UAB „</w:t>
      </w:r>
      <w:proofErr w:type="spellStart"/>
      <w:r w:rsidR="0034022E" w:rsidRPr="0053342E">
        <w:rPr>
          <w:sz w:val="24"/>
          <w:szCs w:val="24"/>
        </w:rPr>
        <w:t>Corpus</w:t>
      </w:r>
      <w:proofErr w:type="spellEnd"/>
      <w:r w:rsidR="0034022E" w:rsidRPr="0053342E">
        <w:rPr>
          <w:sz w:val="24"/>
          <w:szCs w:val="24"/>
        </w:rPr>
        <w:t xml:space="preserve"> A“, veikiančių jungtinės veiklos sutarties pagrindu, </w:t>
      </w:r>
      <w:r w:rsidR="00EE447C">
        <w:rPr>
          <w:sz w:val="24"/>
          <w:szCs w:val="24"/>
        </w:rPr>
        <w:t>finansinis pasiūlymas</w:t>
      </w:r>
      <w:r w:rsidR="0034022E" w:rsidRPr="0053342E">
        <w:rPr>
          <w:sz w:val="24"/>
          <w:szCs w:val="24"/>
        </w:rPr>
        <w:t>)</w:t>
      </w:r>
      <w:r w:rsidR="00FD1CD6">
        <w:rPr>
          <w:sz w:val="24"/>
          <w:szCs w:val="24"/>
        </w:rPr>
        <w:t xml:space="preserve"> </w:t>
      </w:r>
      <w:r>
        <w:rPr>
          <w:sz w:val="24"/>
          <w:szCs w:val="24"/>
        </w:rPr>
        <w:t>atitinka Pirkimo dokumentuose nustatytus reikalavimus.</w:t>
      </w:r>
      <w:r w:rsidR="001D0D85">
        <w:rPr>
          <w:sz w:val="24"/>
          <w:szCs w:val="24"/>
        </w:rPr>
        <w:t xml:space="preserve"> Pirkimo komisija priėmė sprendimą kviesti tiekėjus į derybas</w:t>
      </w:r>
      <w:r w:rsidR="00EE447C">
        <w:rPr>
          <w:sz w:val="24"/>
          <w:szCs w:val="24"/>
        </w:rPr>
        <w:t xml:space="preserve"> (</w:t>
      </w:r>
      <w:r w:rsidR="00EE447C" w:rsidRPr="00EE447C">
        <w:rPr>
          <w:sz w:val="24"/>
          <w:szCs w:val="24"/>
        </w:rPr>
        <w:t>2014-10-10</w:t>
      </w:r>
      <w:r w:rsidR="00EE447C">
        <w:rPr>
          <w:sz w:val="24"/>
          <w:szCs w:val="24"/>
        </w:rPr>
        <w:t xml:space="preserve"> posėdžio protokolas Nr. PK-245).</w:t>
      </w:r>
    </w:p>
    <w:p w:rsidR="001674FA" w:rsidRPr="0053342E" w:rsidRDefault="00F938B5" w:rsidP="00FE1491">
      <w:pPr>
        <w:tabs>
          <w:tab w:val="left" w:pos="1418"/>
        </w:tabs>
        <w:ind w:firstLine="95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(5)</w:t>
      </w:r>
      <w:r w:rsidR="00FD1CD6">
        <w:rPr>
          <w:sz w:val="24"/>
          <w:szCs w:val="24"/>
        </w:rPr>
        <w:t xml:space="preserve"> </w:t>
      </w:r>
      <w:r w:rsidR="002F622E">
        <w:rPr>
          <w:sz w:val="24"/>
          <w:szCs w:val="24"/>
        </w:rPr>
        <w:t xml:space="preserve">Perkančioji organizacija su tiekėjais </w:t>
      </w:r>
      <w:r w:rsidR="00AC409F">
        <w:rPr>
          <w:sz w:val="24"/>
          <w:szCs w:val="24"/>
        </w:rPr>
        <w:t>Pirmos pakopos deryb</w:t>
      </w:r>
      <w:r w:rsidR="002F622E">
        <w:rPr>
          <w:sz w:val="24"/>
          <w:szCs w:val="24"/>
        </w:rPr>
        <w:t>as</w:t>
      </w:r>
      <w:r w:rsidR="00AC409F">
        <w:rPr>
          <w:sz w:val="24"/>
          <w:szCs w:val="24"/>
        </w:rPr>
        <w:t xml:space="preserve"> </w:t>
      </w:r>
      <w:r w:rsidR="002F622E">
        <w:rPr>
          <w:sz w:val="24"/>
          <w:szCs w:val="24"/>
        </w:rPr>
        <w:t>(„</w:t>
      </w:r>
      <w:r w:rsidR="002F622E" w:rsidRPr="000A4815">
        <w:rPr>
          <w:i/>
          <w:sz w:val="24"/>
          <w:szCs w:val="24"/>
        </w:rPr>
        <w:t>Techniniai ir bendri Pasiūlymų aspektai</w:t>
      </w:r>
      <w:r w:rsidR="002F622E">
        <w:rPr>
          <w:sz w:val="24"/>
          <w:szCs w:val="24"/>
        </w:rPr>
        <w:t xml:space="preserve">“, Pirkimo sąlygų 56.1 punktas) </w:t>
      </w:r>
      <w:r w:rsidR="00AC409F">
        <w:rPr>
          <w:sz w:val="24"/>
          <w:szCs w:val="24"/>
        </w:rPr>
        <w:t xml:space="preserve">(Pirkimo komisijos </w:t>
      </w:r>
      <w:r w:rsidR="00AC409F" w:rsidRPr="00C05870">
        <w:rPr>
          <w:sz w:val="24"/>
          <w:szCs w:val="24"/>
        </w:rPr>
        <w:t>2014-10-24</w:t>
      </w:r>
      <w:r w:rsidR="00AC409F">
        <w:rPr>
          <w:sz w:val="24"/>
          <w:szCs w:val="24"/>
        </w:rPr>
        <w:t xml:space="preserve"> posėdžių protokolai Nr. PK-265 ir Nr. PK-266, 201</w:t>
      </w:r>
      <w:r w:rsidR="00CD2EB2">
        <w:rPr>
          <w:sz w:val="24"/>
          <w:szCs w:val="24"/>
        </w:rPr>
        <w:t>4</w:t>
      </w:r>
      <w:r w:rsidR="00AC409F">
        <w:rPr>
          <w:sz w:val="24"/>
          <w:szCs w:val="24"/>
        </w:rPr>
        <w:t xml:space="preserve">-11-06 posėdžių protokolai Nr. PK-282 ir Nr. PK-283, </w:t>
      </w:r>
      <w:r w:rsidR="00B72E28">
        <w:rPr>
          <w:sz w:val="24"/>
          <w:szCs w:val="24"/>
        </w:rPr>
        <w:t>2014-11-24 posėdžio protokolai Nr. PK-301</w:t>
      </w:r>
      <w:r w:rsidR="00C05870">
        <w:rPr>
          <w:sz w:val="24"/>
          <w:szCs w:val="24"/>
        </w:rPr>
        <w:t xml:space="preserve"> ir Nr. PK-302</w:t>
      </w:r>
      <w:r w:rsidR="004519B0">
        <w:rPr>
          <w:sz w:val="24"/>
          <w:szCs w:val="24"/>
        </w:rPr>
        <w:t xml:space="preserve">) vykdė </w:t>
      </w:r>
      <w:r w:rsidR="000C7974">
        <w:rPr>
          <w:sz w:val="24"/>
          <w:szCs w:val="24"/>
        </w:rPr>
        <w:t xml:space="preserve">dėl </w:t>
      </w:r>
      <w:r w:rsidR="00286D05">
        <w:rPr>
          <w:sz w:val="24"/>
          <w:szCs w:val="24"/>
        </w:rPr>
        <w:t>techninių ir bendrųjų pasiūlymų aspektų, tame tarpe</w:t>
      </w:r>
      <w:r w:rsidR="000C7974">
        <w:rPr>
          <w:sz w:val="24"/>
          <w:szCs w:val="24"/>
        </w:rPr>
        <w:t xml:space="preserve">, pagrindinai, </w:t>
      </w:r>
      <w:r w:rsidR="004519B0">
        <w:rPr>
          <w:sz w:val="24"/>
          <w:szCs w:val="24"/>
        </w:rPr>
        <w:t xml:space="preserve">dėl galimybės optimizuoti dalyvių pasiūlymus – </w:t>
      </w:r>
      <w:r w:rsidR="004519B0" w:rsidRPr="00C05870">
        <w:rPr>
          <w:sz w:val="24"/>
          <w:szCs w:val="24"/>
          <w:u w:val="single"/>
        </w:rPr>
        <w:t>sumažinant privačiam subjektui perduodamų vykdyti veiklų apimtį, sumažinant privačiam subjektui perduodamo turto apimtį, sutrumpinant partnerystės sutarties terminą</w:t>
      </w:r>
      <w:r w:rsidR="00286D05">
        <w:rPr>
          <w:sz w:val="24"/>
          <w:szCs w:val="24"/>
        </w:rPr>
        <w:t xml:space="preserve"> (toliau – I Derybų objektas)</w:t>
      </w:r>
      <w:r w:rsidR="004519B0">
        <w:rPr>
          <w:sz w:val="24"/>
          <w:szCs w:val="24"/>
        </w:rPr>
        <w:t>.</w:t>
      </w:r>
      <w:r w:rsidR="0086118D">
        <w:rPr>
          <w:sz w:val="24"/>
          <w:szCs w:val="24"/>
        </w:rPr>
        <w:t xml:space="preserve"> </w:t>
      </w:r>
      <w:r w:rsidR="00491173">
        <w:rPr>
          <w:sz w:val="24"/>
          <w:szCs w:val="24"/>
        </w:rPr>
        <w:t xml:space="preserve">Tačiau </w:t>
      </w:r>
      <w:r w:rsidR="00656939">
        <w:rPr>
          <w:sz w:val="24"/>
          <w:szCs w:val="24"/>
        </w:rPr>
        <w:t>Pirkimo komisija 2014-12-05 (</w:t>
      </w:r>
      <w:r w:rsidR="00DF249A">
        <w:rPr>
          <w:sz w:val="24"/>
          <w:szCs w:val="24"/>
        </w:rPr>
        <w:t xml:space="preserve">posėdžio </w:t>
      </w:r>
      <w:r w:rsidR="00656939">
        <w:rPr>
          <w:sz w:val="24"/>
          <w:szCs w:val="24"/>
        </w:rPr>
        <w:t>protokolas Nr. PK-314) priėmė sprendimą informuoti tiekėjus, kad iki 2014-12-31 susitikimų su tiekėjais nebus, nes reikalinga kitų institucijų konsultacija.</w:t>
      </w:r>
      <w:r w:rsidR="000B63B9">
        <w:rPr>
          <w:sz w:val="24"/>
          <w:szCs w:val="24"/>
        </w:rPr>
        <w:t xml:space="preserve"> </w:t>
      </w:r>
      <w:r w:rsidR="00656939">
        <w:rPr>
          <w:sz w:val="24"/>
          <w:szCs w:val="24"/>
        </w:rPr>
        <w:t>Perkančioji organizacija</w:t>
      </w:r>
      <w:r w:rsidR="00DB5135">
        <w:rPr>
          <w:sz w:val="24"/>
          <w:szCs w:val="24"/>
        </w:rPr>
        <w:t xml:space="preserve"> 2014-12-05 (raštas Nr. 1S-4558) kreipėsi į Tarnybą, prašydama paaiškinti, </w:t>
      </w:r>
      <w:r w:rsidR="000B63B9">
        <w:rPr>
          <w:sz w:val="24"/>
          <w:szCs w:val="24"/>
        </w:rPr>
        <w:t>ar Projekto (Pirkimo objekto) keitimas valdžios ir privataus subjektų derybų rezultate neprieštarauja Viešųjų pirkimų įstatymo nuostatoms.</w:t>
      </w:r>
      <w:r w:rsidR="00656939">
        <w:rPr>
          <w:sz w:val="24"/>
          <w:szCs w:val="24"/>
        </w:rPr>
        <w:t xml:space="preserve"> </w:t>
      </w:r>
      <w:r w:rsidR="00DB5135">
        <w:rPr>
          <w:sz w:val="24"/>
          <w:szCs w:val="24"/>
        </w:rPr>
        <w:t xml:space="preserve">Tarnyba </w:t>
      </w:r>
      <w:r w:rsidR="00A005FF">
        <w:rPr>
          <w:sz w:val="24"/>
          <w:szCs w:val="24"/>
        </w:rPr>
        <w:t xml:space="preserve">atkreipia dėmesį, kad </w:t>
      </w:r>
      <w:r w:rsidR="00944C55">
        <w:rPr>
          <w:sz w:val="24"/>
          <w:szCs w:val="24"/>
        </w:rPr>
        <w:t xml:space="preserve">Pirkimo dokumentuose reikalavimai </w:t>
      </w:r>
      <w:r w:rsidR="00E8724A">
        <w:rPr>
          <w:sz w:val="24"/>
          <w:szCs w:val="24"/>
        </w:rPr>
        <w:t xml:space="preserve">nustatyti </w:t>
      </w:r>
      <w:r w:rsidR="00944C55">
        <w:rPr>
          <w:sz w:val="24"/>
          <w:szCs w:val="24"/>
        </w:rPr>
        <w:t xml:space="preserve">atsižvelgiant į Lietuvos Respublikos Vyriausybės 2011-05-18 nutarimo Nr. 571 „Dėl partnerystės projekto įgyvendinimo“ </w:t>
      </w:r>
      <w:r w:rsidR="00C447A6">
        <w:rPr>
          <w:sz w:val="24"/>
          <w:szCs w:val="24"/>
        </w:rPr>
        <w:t xml:space="preserve">(toliau – Nutarimas) </w:t>
      </w:r>
      <w:r w:rsidR="00944C55">
        <w:rPr>
          <w:sz w:val="24"/>
          <w:szCs w:val="24"/>
        </w:rPr>
        <w:t>nuostatas</w:t>
      </w:r>
      <w:r w:rsidR="00E8724A">
        <w:rPr>
          <w:sz w:val="24"/>
          <w:szCs w:val="24"/>
        </w:rPr>
        <w:t xml:space="preserve"> (</w:t>
      </w:r>
      <w:r w:rsidR="00E8724A" w:rsidRPr="00944C55">
        <w:rPr>
          <w:i/>
          <w:sz w:val="24"/>
          <w:szCs w:val="24"/>
        </w:rPr>
        <w:t>partnerystės projektui taikomas partnerystės būdas</w:t>
      </w:r>
      <w:r w:rsidR="00170216">
        <w:rPr>
          <w:i/>
          <w:sz w:val="24"/>
          <w:szCs w:val="24"/>
        </w:rPr>
        <w:t xml:space="preserve"> – valdžios ir privataus subjektų partnerystė</w:t>
      </w:r>
      <w:r w:rsidR="00E8724A" w:rsidRPr="00944C55">
        <w:rPr>
          <w:i/>
          <w:sz w:val="24"/>
          <w:szCs w:val="24"/>
        </w:rPr>
        <w:t>, partnerystės projekto apimtis, maksimali partnerystės projekto vertė, partnerystės sutarties laikotarpis, privačiam subjektui parduodamas valdyti ir naudoti panaudos teise turtas, naujai sukurtas turtas ir privačiam subjektui perduodama veikla</w:t>
      </w:r>
      <w:r w:rsidR="00E8724A">
        <w:rPr>
          <w:sz w:val="24"/>
          <w:szCs w:val="24"/>
        </w:rPr>
        <w:t>)</w:t>
      </w:r>
      <w:r w:rsidR="00944C55">
        <w:rPr>
          <w:sz w:val="24"/>
          <w:szCs w:val="24"/>
        </w:rPr>
        <w:t xml:space="preserve">. </w:t>
      </w:r>
      <w:r w:rsidR="00DB5135">
        <w:rPr>
          <w:sz w:val="24"/>
          <w:szCs w:val="24"/>
        </w:rPr>
        <w:t>Šiuo pagrindu buvo vykdomas ir konkurencinis dialogas (2012-06-06 skelbtas CVP IS, pirkimo Nr. 122858).</w:t>
      </w:r>
      <w:r w:rsidR="00615B84">
        <w:rPr>
          <w:sz w:val="24"/>
          <w:szCs w:val="24"/>
        </w:rPr>
        <w:t xml:space="preserve"> Perkančioji organizacija, atsižvelgdama į Tarnybos paaiškinimą </w:t>
      </w:r>
      <w:r w:rsidR="00665E78">
        <w:rPr>
          <w:sz w:val="24"/>
          <w:szCs w:val="24"/>
        </w:rPr>
        <w:t>(2014-12-31 raštas Nr. 4S-4379)</w:t>
      </w:r>
      <w:r w:rsidR="00665E78" w:rsidRPr="00665E78">
        <w:rPr>
          <w:i/>
          <w:sz w:val="24"/>
          <w:szCs w:val="24"/>
        </w:rPr>
        <w:t xml:space="preserve"> </w:t>
      </w:r>
      <w:r w:rsidR="00615B84" w:rsidRPr="00665E78">
        <w:rPr>
          <w:i/>
          <w:sz w:val="24"/>
          <w:szCs w:val="24"/>
        </w:rPr>
        <w:t>(„&lt;...&gt; atsižvelgdami į Įstatymo 56 straipsnio 1 dalies 1 punkte įtvirtintą draudimą iš esmės keisti pirkimo sąlygas ir į konkurencinio dialogo paskirtį, manome, kad neskelbiamų derybų metu</w:t>
      </w:r>
      <w:r w:rsidR="00067455" w:rsidRPr="00665E78">
        <w:rPr>
          <w:i/>
          <w:sz w:val="24"/>
          <w:szCs w:val="24"/>
        </w:rPr>
        <w:t xml:space="preserve"> pirkimo objekto apimtis negali būti keičiama. Tarnybos nuomone, paklausime nurodytas Pirkimo (Projekto) apimties keitimas neatitiktų Įstatymo nuostatų. &lt;...&gt;</w:t>
      </w:r>
      <w:r w:rsidR="00067455">
        <w:rPr>
          <w:sz w:val="24"/>
          <w:szCs w:val="24"/>
        </w:rPr>
        <w:t>)</w:t>
      </w:r>
      <w:r w:rsidR="00665E78">
        <w:rPr>
          <w:sz w:val="24"/>
          <w:szCs w:val="24"/>
        </w:rPr>
        <w:t xml:space="preserve"> (Pirkimo komisijos </w:t>
      </w:r>
      <w:r w:rsidR="00665E78" w:rsidRPr="00170216">
        <w:rPr>
          <w:sz w:val="24"/>
          <w:szCs w:val="24"/>
        </w:rPr>
        <w:t>2015-01-14</w:t>
      </w:r>
      <w:r w:rsidR="00665E78">
        <w:rPr>
          <w:sz w:val="24"/>
          <w:szCs w:val="24"/>
        </w:rPr>
        <w:t xml:space="preserve"> posėdžio protokolas Nr. PK-22)</w:t>
      </w:r>
      <w:r w:rsidR="00DF249A">
        <w:rPr>
          <w:sz w:val="24"/>
          <w:szCs w:val="24"/>
        </w:rPr>
        <w:t xml:space="preserve"> priėmė sprendimą </w:t>
      </w:r>
      <w:r w:rsidR="00665E78" w:rsidRPr="001F1520">
        <w:rPr>
          <w:sz w:val="24"/>
          <w:szCs w:val="24"/>
          <w:u w:val="single"/>
        </w:rPr>
        <w:t>nekeisti Pirkimo objekto apimties</w:t>
      </w:r>
      <w:r w:rsidR="00665E78">
        <w:rPr>
          <w:sz w:val="24"/>
          <w:szCs w:val="24"/>
        </w:rPr>
        <w:t>.</w:t>
      </w:r>
    </w:p>
    <w:p w:rsidR="00DF249A" w:rsidRDefault="00B05818" w:rsidP="00541CFC">
      <w:pPr>
        <w:tabs>
          <w:tab w:val="left" w:pos="90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(6)</w:t>
      </w:r>
      <w:r w:rsidR="00BE0649">
        <w:rPr>
          <w:bCs/>
          <w:sz w:val="24"/>
          <w:szCs w:val="24"/>
        </w:rPr>
        <w:t xml:space="preserve"> Pirkimo komisija</w:t>
      </w:r>
      <w:r w:rsidR="000F4DDE" w:rsidRPr="000F4DDE">
        <w:rPr>
          <w:sz w:val="24"/>
          <w:szCs w:val="24"/>
        </w:rPr>
        <w:t xml:space="preserve"> </w:t>
      </w:r>
      <w:r w:rsidR="000F4DDE" w:rsidRPr="00E6225B">
        <w:rPr>
          <w:sz w:val="24"/>
          <w:szCs w:val="24"/>
        </w:rPr>
        <w:t>2015-01-14</w:t>
      </w:r>
      <w:r w:rsidR="000F4DDE">
        <w:rPr>
          <w:sz w:val="24"/>
          <w:szCs w:val="24"/>
        </w:rPr>
        <w:t xml:space="preserve"> posėdyje (protokolas Nr. PK-22) priėmė sprendimą, „</w:t>
      </w:r>
      <w:r w:rsidR="000F4DDE" w:rsidRPr="000F4DDE">
        <w:rPr>
          <w:i/>
          <w:sz w:val="24"/>
          <w:szCs w:val="24"/>
        </w:rPr>
        <w:t>informuoti dalyvius, kad derybų metu bus deramasi tik dėl galutinės pasiūlymo kainos</w:t>
      </w:r>
      <w:r w:rsidR="000F4DDE">
        <w:rPr>
          <w:sz w:val="24"/>
          <w:szCs w:val="24"/>
        </w:rPr>
        <w:t xml:space="preserve">“. Tarnyba atkreipia dėmesį , kad Pirkimo sąlygų 56 punkte buvo nustatytos iš viso trys derybų pakopos: </w:t>
      </w:r>
      <w:r w:rsidR="0056731A">
        <w:rPr>
          <w:sz w:val="24"/>
          <w:szCs w:val="24"/>
        </w:rPr>
        <w:t xml:space="preserve">Pirma </w:t>
      </w:r>
      <w:r w:rsidR="000F4DDE">
        <w:rPr>
          <w:sz w:val="24"/>
          <w:szCs w:val="24"/>
        </w:rPr>
        <w:t xml:space="preserve">– Techniniai ir bendrieji Pasiūlymų aspektai (vykdymas aptartas Išvados 5 punkte), </w:t>
      </w:r>
      <w:r w:rsidR="00541CFC">
        <w:rPr>
          <w:sz w:val="24"/>
          <w:szCs w:val="24"/>
        </w:rPr>
        <w:t xml:space="preserve">Antra </w:t>
      </w:r>
      <w:r w:rsidR="000F4DDE">
        <w:rPr>
          <w:sz w:val="24"/>
          <w:szCs w:val="24"/>
        </w:rPr>
        <w:t xml:space="preserve">– Finansiniai (įskaitant mokestinius) Pasiūlymų aspektai ir </w:t>
      </w:r>
      <w:r w:rsidR="00541CFC">
        <w:rPr>
          <w:sz w:val="24"/>
          <w:szCs w:val="24"/>
        </w:rPr>
        <w:t xml:space="preserve">Trečia </w:t>
      </w:r>
      <w:r w:rsidR="000F4DDE">
        <w:rPr>
          <w:sz w:val="24"/>
          <w:szCs w:val="24"/>
        </w:rPr>
        <w:t>– Teisiniai Pasiūlymų aspektai.</w:t>
      </w:r>
    </w:p>
    <w:p w:rsidR="00541CFC" w:rsidRDefault="00DF249A" w:rsidP="00541CF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1CFC" w:rsidRPr="00E62F8F">
        <w:rPr>
          <w:sz w:val="24"/>
          <w:szCs w:val="24"/>
        </w:rPr>
        <w:t xml:space="preserve">Tarnyba nustatė, kad perkančioji organizacija </w:t>
      </w:r>
      <w:r w:rsidR="00292FCD" w:rsidRPr="00E62F8F">
        <w:rPr>
          <w:sz w:val="24"/>
          <w:szCs w:val="24"/>
        </w:rPr>
        <w:t xml:space="preserve">daugiau kaip </w:t>
      </w:r>
      <w:r w:rsidR="00541CFC" w:rsidRPr="00E62F8F">
        <w:rPr>
          <w:sz w:val="24"/>
          <w:szCs w:val="24"/>
        </w:rPr>
        <w:t xml:space="preserve">tris mėnesius rengėsi derybų </w:t>
      </w:r>
      <w:r w:rsidR="00E62F8F" w:rsidRPr="00E62F8F">
        <w:rPr>
          <w:sz w:val="24"/>
          <w:szCs w:val="24"/>
        </w:rPr>
        <w:t xml:space="preserve">Antrai </w:t>
      </w:r>
      <w:r w:rsidR="00541CFC" w:rsidRPr="00E62F8F">
        <w:rPr>
          <w:sz w:val="24"/>
          <w:szCs w:val="24"/>
        </w:rPr>
        <w:t xml:space="preserve">ir </w:t>
      </w:r>
      <w:r w:rsidR="00E62F8F" w:rsidRPr="00E62F8F">
        <w:rPr>
          <w:sz w:val="24"/>
          <w:szCs w:val="24"/>
        </w:rPr>
        <w:t xml:space="preserve">Trečiai </w:t>
      </w:r>
      <w:r w:rsidR="00541CFC" w:rsidRPr="00E62F8F">
        <w:rPr>
          <w:sz w:val="24"/>
          <w:szCs w:val="24"/>
        </w:rPr>
        <w:t>pakopoms.</w:t>
      </w:r>
      <w:r w:rsidR="00541CFC">
        <w:rPr>
          <w:sz w:val="24"/>
          <w:szCs w:val="24"/>
        </w:rPr>
        <w:t xml:space="preserve"> </w:t>
      </w:r>
      <w:r w:rsidR="007B3FC4">
        <w:rPr>
          <w:sz w:val="24"/>
          <w:szCs w:val="24"/>
        </w:rPr>
        <w:t>T</w:t>
      </w:r>
      <w:r>
        <w:rPr>
          <w:sz w:val="24"/>
          <w:szCs w:val="24"/>
        </w:rPr>
        <w:t>am</w:t>
      </w:r>
      <w:r w:rsidR="00541CFC">
        <w:rPr>
          <w:sz w:val="24"/>
          <w:szCs w:val="24"/>
        </w:rPr>
        <w:t xml:space="preserve"> Pirkimo komisij</w:t>
      </w:r>
      <w:r w:rsidR="00812EFC">
        <w:rPr>
          <w:sz w:val="24"/>
          <w:szCs w:val="24"/>
        </w:rPr>
        <w:t>a</w:t>
      </w:r>
      <w:r w:rsidR="007B3FC4">
        <w:rPr>
          <w:sz w:val="24"/>
          <w:szCs w:val="24"/>
        </w:rPr>
        <w:t xml:space="preserve"> </w:t>
      </w:r>
      <w:r w:rsidR="00541CFC">
        <w:rPr>
          <w:sz w:val="24"/>
          <w:szCs w:val="24"/>
        </w:rPr>
        <w:t>posėdžiuose vyk</w:t>
      </w:r>
      <w:r w:rsidR="00292FCD">
        <w:rPr>
          <w:sz w:val="24"/>
          <w:szCs w:val="24"/>
        </w:rPr>
        <w:t>d</w:t>
      </w:r>
      <w:r w:rsidR="0056731A">
        <w:rPr>
          <w:sz w:val="24"/>
          <w:szCs w:val="24"/>
        </w:rPr>
        <w:t>ė</w:t>
      </w:r>
      <w:r w:rsidR="00541CFC">
        <w:rPr>
          <w:sz w:val="24"/>
          <w:szCs w:val="24"/>
        </w:rPr>
        <w:t xml:space="preserve"> deryb</w:t>
      </w:r>
      <w:r w:rsidR="00B67855">
        <w:rPr>
          <w:sz w:val="24"/>
          <w:szCs w:val="24"/>
        </w:rPr>
        <w:t>a</w:t>
      </w:r>
      <w:r w:rsidR="00541CFC">
        <w:rPr>
          <w:sz w:val="24"/>
          <w:szCs w:val="24"/>
        </w:rPr>
        <w:t>s dėl „tolimesnės derybų eigos“ (</w:t>
      </w:r>
      <w:r w:rsidR="007B3FC4">
        <w:rPr>
          <w:sz w:val="24"/>
          <w:szCs w:val="24"/>
        </w:rPr>
        <w:t xml:space="preserve">2015-01-29 </w:t>
      </w:r>
      <w:r w:rsidR="00541CFC">
        <w:rPr>
          <w:sz w:val="24"/>
          <w:szCs w:val="24"/>
        </w:rPr>
        <w:t xml:space="preserve">posėdžių </w:t>
      </w:r>
      <w:r w:rsidR="007B3FC4">
        <w:rPr>
          <w:sz w:val="24"/>
          <w:szCs w:val="24"/>
        </w:rPr>
        <w:t>protokolai Nr. PK-3</w:t>
      </w:r>
      <w:r w:rsidR="00541CFC">
        <w:rPr>
          <w:sz w:val="24"/>
          <w:szCs w:val="24"/>
        </w:rPr>
        <w:t>7, Nr. PK-38</w:t>
      </w:r>
      <w:r w:rsidR="00812EFC">
        <w:rPr>
          <w:sz w:val="24"/>
          <w:szCs w:val="24"/>
        </w:rPr>
        <w:t>),</w:t>
      </w:r>
      <w:r w:rsidR="00812EFC" w:rsidRPr="00812EFC">
        <w:rPr>
          <w:sz w:val="24"/>
          <w:szCs w:val="24"/>
        </w:rPr>
        <w:t xml:space="preserve"> </w:t>
      </w:r>
      <w:r w:rsidR="00812EFC">
        <w:rPr>
          <w:sz w:val="24"/>
          <w:szCs w:val="24"/>
        </w:rPr>
        <w:t>vėl grįžo prie Pirmos pakopos derybų rezultatų (2015-02-05 posėdžio protokolas Nr. PK-47),</w:t>
      </w:r>
      <w:r w:rsidR="003E77B6">
        <w:rPr>
          <w:sz w:val="24"/>
          <w:szCs w:val="24"/>
        </w:rPr>
        <w:t xml:space="preserve"> </w:t>
      </w:r>
      <w:r w:rsidR="00A04995">
        <w:rPr>
          <w:sz w:val="24"/>
          <w:szCs w:val="24"/>
        </w:rPr>
        <w:t xml:space="preserve">vėl </w:t>
      </w:r>
      <w:r w:rsidR="003E77B6">
        <w:rPr>
          <w:sz w:val="24"/>
          <w:szCs w:val="24"/>
        </w:rPr>
        <w:t xml:space="preserve">vykdė </w:t>
      </w:r>
      <w:bookmarkStart w:id="1" w:name="_GoBack"/>
      <w:bookmarkEnd w:id="1"/>
      <w:r w:rsidR="003E77B6">
        <w:rPr>
          <w:sz w:val="24"/>
          <w:szCs w:val="24"/>
        </w:rPr>
        <w:t>deryb</w:t>
      </w:r>
      <w:r w:rsidR="00B67855">
        <w:rPr>
          <w:sz w:val="24"/>
          <w:szCs w:val="24"/>
        </w:rPr>
        <w:t>a</w:t>
      </w:r>
      <w:r w:rsidR="003E77B6">
        <w:rPr>
          <w:sz w:val="24"/>
          <w:szCs w:val="24"/>
        </w:rPr>
        <w:t>s dėl „tolimesnės derybų eigos“ (</w:t>
      </w:r>
      <w:r w:rsidR="00541CFC">
        <w:rPr>
          <w:sz w:val="24"/>
          <w:szCs w:val="24"/>
        </w:rPr>
        <w:t>2015-02-23 posėdžio protokolas Nr. PK-68 ir 2015-02-25 posėdžio protokolas Nr. PK-81)</w:t>
      </w:r>
      <w:r w:rsidR="00292FCD">
        <w:rPr>
          <w:sz w:val="24"/>
          <w:szCs w:val="24"/>
        </w:rPr>
        <w:t>,</w:t>
      </w:r>
      <w:r w:rsidR="00541CFC">
        <w:rPr>
          <w:sz w:val="24"/>
          <w:szCs w:val="24"/>
        </w:rPr>
        <w:t xml:space="preserve"> </w:t>
      </w:r>
      <w:r w:rsidR="001161F6">
        <w:rPr>
          <w:sz w:val="24"/>
          <w:szCs w:val="24"/>
        </w:rPr>
        <w:t>konsultavosi su ekspertais.</w:t>
      </w:r>
    </w:p>
    <w:p w:rsidR="00074D53" w:rsidRDefault="00E62F8F" w:rsidP="00541CF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2FCD">
        <w:rPr>
          <w:sz w:val="24"/>
          <w:szCs w:val="24"/>
        </w:rPr>
        <w:t xml:space="preserve">(7) </w:t>
      </w:r>
      <w:r w:rsidR="000C7974">
        <w:rPr>
          <w:sz w:val="24"/>
          <w:szCs w:val="24"/>
        </w:rPr>
        <w:t>Perkančioji organizacija su tiekėjais Antros pakopos ir Trečios pakopos derybas vykdė 2015-04-30 posėdžiuose (protokolai Nr. PK-147ir Nr. PK-</w:t>
      </w:r>
      <w:r w:rsidR="00AA200E">
        <w:rPr>
          <w:sz w:val="24"/>
          <w:szCs w:val="24"/>
        </w:rPr>
        <w:t>148)</w:t>
      </w:r>
      <w:r w:rsidR="00074D53">
        <w:rPr>
          <w:sz w:val="24"/>
          <w:szCs w:val="24"/>
        </w:rPr>
        <w:t>.</w:t>
      </w:r>
    </w:p>
    <w:p w:rsidR="00292FCD" w:rsidRDefault="00E62F8F" w:rsidP="00541CF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4D53">
        <w:rPr>
          <w:sz w:val="24"/>
          <w:szCs w:val="24"/>
        </w:rPr>
        <w:t xml:space="preserve">(8) Pirkimo komisija 2015-05-07 posėdyje (protokolas Nr. PK-157) patvirtino galutinius Pirkimo dokumentus, CVP IS priemonėmis pateikė juos tiekėjams ir pakvietė pateikti galutinius pasiūlymus iki 2015-06-04. </w:t>
      </w:r>
      <w:r w:rsidR="005C37D3">
        <w:rPr>
          <w:sz w:val="24"/>
          <w:szCs w:val="24"/>
        </w:rPr>
        <w:t>Vokai su galutinių pasiūlymų techniniais duomenimis buvo atplėšti Pirkimo komisijos 2015-06-04 posėdyje (protokolas Nr. PK-184).</w:t>
      </w:r>
    </w:p>
    <w:p w:rsidR="00541CFC" w:rsidRPr="00C30559" w:rsidRDefault="00E62F8F" w:rsidP="00541CFC">
      <w:pPr>
        <w:tabs>
          <w:tab w:val="left" w:pos="900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E20147">
        <w:rPr>
          <w:sz w:val="24"/>
          <w:szCs w:val="24"/>
        </w:rPr>
        <w:t xml:space="preserve">(9) </w:t>
      </w:r>
      <w:r w:rsidR="00C77234">
        <w:rPr>
          <w:sz w:val="24"/>
          <w:szCs w:val="24"/>
        </w:rPr>
        <w:t>Pirkimo komisija 2015-06-12 posėdyje (protokolas Nr. PK-195) priėmė sprendimą, kad tiekėjų pasiūlymų techniniai duomenys atitinka Pirkimo dokumentų reikalavimus ir atliko tiekėjų pasiūlymų vertinimą pagal ekonomiškai naudingiausio pasiūlymo „Ekonominius kriterijus</w:t>
      </w:r>
      <w:r w:rsidR="00EF041E">
        <w:rPr>
          <w:sz w:val="24"/>
          <w:szCs w:val="24"/>
        </w:rPr>
        <w:t>“</w:t>
      </w:r>
      <w:r w:rsidR="00C77234">
        <w:rPr>
          <w:sz w:val="24"/>
          <w:szCs w:val="24"/>
        </w:rPr>
        <w:t xml:space="preserve"> (</w:t>
      </w:r>
      <w:r w:rsidR="00EF041E">
        <w:rPr>
          <w:sz w:val="24"/>
          <w:szCs w:val="24"/>
        </w:rPr>
        <w:t>„</w:t>
      </w:r>
      <w:r w:rsidR="00C77234">
        <w:rPr>
          <w:sz w:val="24"/>
          <w:szCs w:val="24"/>
        </w:rPr>
        <w:t>Objekto sukūrimo laikotarpis</w:t>
      </w:r>
      <w:r w:rsidR="00EF041E">
        <w:rPr>
          <w:sz w:val="24"/>
          <w:szCs w:val="24"/>
        </w:rPr>
        <w:t>“</w:t>
      </w:r>
      <w:r w:rsidR="00C77234">
        <w:rPr>
          <w:sz w:val="24"/>
          <w:szCs w:val="24"/>
        </w:rPr>
        <w:t xml:space="preserve">, </w:t>
      </w:r>
      <w:r w:rsidR="00EF041E">
        <w:rPr>
          <w:sz w:val="24"/>
          <w:szCs w:val="24"/>
        </w:rPr>
        <w:t>„</w:t>
      </w:r>
      <w:r w:rsidR="00C77234">
        <w:rPr>
          <w:sz w:val="24"/>
          <w:szCs w:val="24"/>
        </w:rPr>
        <w:t>Objekto sukūrimo ir veiklos vykdymo efektyvumas</w:t>
      </w:r>
      <w:r w:rsidR="00EF041E">
        <w:rPr>
          <w:sz w:val="24"/>
          <w:szCs w:val="24"/>
        </w:rPr>
        <w:t>“</w:t>
      </w:r>
      <w:r w:rsidR="00C77234">
        <w:rPr>
          <w:sz w:val="24"/>
          <w:szCs w:val="24"/>
        </w:rPr>
        <w:t xml:space="preserve"> ir </w:t>
      </w:r>
      <w:r w:rsidR="00EF041E">
        <w:rPr>
          <w:sz w:val="24"/>
          <w:szCs w:val="24"/>
        </w:rPr>
        <w:t>„Projekto</w:t>
      </w:r>
      <w:r w:rsidR="00C77234">
        <w:rPr>
          <w:sz w:val="24"/>
          <w:szCs w:val="24"/>
        </w:rPr>
        <w:t xml:space="preserve"> valdymo plano, apimančio komunikacijas, suinteresuotų šali</w:t>
      </w:r>
      <w:r w:rsidR="001161F6">
        <w:rPr>
          <w:sz w:val="24"/>
          <w:szCs w:val="24"/>
        </w:rPr>
        <w:t>ų</w:t>
      </w:r>
      <w:r w:rsidR="00C77234">
        <w:rPr>
          <w:sz w:val="24"/>
          <w:szCs w:val="24"/>
        </w:rPr>
        <w:t>, dokumentų, rizikos valdymą, pagrįstumas, aiškumas ir efektyvumas</w:t>
      </w:r>
      <w:r w:rsidR="00EF041E">
        <w:rPr>
          <w:sz w:val="24"/>
          <w:szCs w:val="24"/>
        </w:rPr>
        <w:t>“</w:t>
      </w:r>
      <w:r w:rsidR="00C77234">
        <w:rPr>
          <w:sz w:val="24"/>
          <w:szCs w:val="24"/>
        </w:rPr>
        <w:t>)</w:t>
      </w:r>
      <w:r w:rsidR="00FB58C8">
        <w:rPr>
          <w:sz w:val="24"/>
          <w:szCs w:val="24"/>
        </w:rPr>
        <w:t>.</w:t>
      </w:r>
    </w:p>
    <w:p w:rsidR="002D56CC" w:rsidRPr="00FB58C8" w:rsidRDefault="00E62F8F" w:rsidP="002D56C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37D3">
        <w:rPr>
          <w:sz w:val="24"/>
          <w:szCs w:val="24"/>
        </w:rPr>
        <w:t xml:space="preserve">(10) </w:t>
      </w:r>
      <w:r w:rsidR="005C37D3" w:rsidRPr="00FB58C8">
        <w:rPr>
          <w:sz w:val="24"/>
          <w:szCs w:val="24"/>
        </w:rPr>
        <w:t>Pirkimo komisij</w:t>
      </w:r>
      <w:r w:rsidR="00B67855">
        <w:rPr>
          <w:sz w:val="24"/>
          <w:szCs w:val="24"/>
        </w:rPr>
        <w:t>a</w:t>
      </w:r>
      <w:r w:rsidR="005C37D3" w:rsidRPr="00FB58C8">
        <w:rPr>
          <w:sz w:val="24"/>
          <w:szCs w:val="24"/>
        </w:rPr>
        <w:t xml:space="preserve"> 2015-06-16 posėdyje (protokolas Nr. PK-196) susipažin</w:t>
      </w:r>
      <w:r w:rsidRPr="00FB58C8">
        <w:rPr>
          <w:sz w:val="24"/>
          <w:szCs w:val="24"/>
        </w:rPr>
        <w:t>o</w:t>
      </w:r>
      <w:r w:rsidR="005C37D3" w:rsidRPr="00FB58C8">
        <w:rPr>
          <w:sz w:val="24"/>
          <w:szCs w:val="24"/>
        </w:rPr>
        <w:t xml:space="preserve"> su tiekėjų galutinių pasi</w:t>
      </w:r>
      <w:r w:rsidR="002D56CC" w:rsidRPr="00FB58C8">
        <w:rPr>
          <w:sz w:val="24"/>
          <w:szCs w:val="24"/>
        </w:rPr>
        <w:t>ūlymų kainomis (AB „</w:t>
      </w:r>
      <w:proofErr w:type="spellStart"/>
      <w:r w:rsidR="002D56CC" w:rsidRPr="00FB58C8">
        <w:rPr>
          <w:sz w:val="24"/>
          <w:szCs w:val="24"/>
        </w:rPr>
        <w:t>Hanner</w:t>
      </w:r>
      <w:proofErr w:type="spellEnd"/>
      <w:r w:rsidR="002D56CC" w:rsidRPr="00FB58C8">
        <w:rPr>
          <w:sz w:val="24"/>
          <w:szCs w:val="24"/>
        </w:rPr>
        <w:t>“, UAB „</w:t>
      </w:r>
      <w:proofErr w:type="spellStart"/>
      <w:r w:rsidR="002D56CC" w:rsidRPr="00FB58C8">
        <w:rPr>
          <w:sz w:val="24"/>
          <w:szCs w:val="24"/>
        </w:rPr>
        <w:t>Dailista</w:t>
      </w:r>
      <w:proofErr w:type="spellEnd"/>
      <w:r w:rsidR="002D56CC" w:rsidRPr="00FB58C8">
        <w:rPr>
          <w:sz w:val="24"/>
          <w:szCs w:val="24"/>
        </w:rPr>
        <w:t>“, UAB „</w:t>
      </w:r>
      <w:proofErr w:type="spellStart"/>
      <w:r w:rsidR="002D56CC" w:rsidRPr="00FB58C8">
        <w:rPr>
          <w:sz w:val="24"/>
          <w:szCs w:val="24"/>
        </w:rPr>
        <w:t>Corpus</w:t>
      </w:r>
      <w:proofErr w:type="spellEnd"/>
      <w:r w:rsidR="002D56CC" w:rsidRPr="00FB58C8">
        <w:rPr>
          <w:sz w:val="24"/>
          <w:szCs w:val="24"/>
        </w:rPr>
        <w:t xml:space="preserve"> A“, veikiantys jungtinės veiklos sutarties pagrindu – 65.378.218,00 </w:t>
      </w:r>
      <w:proofErr w:type="spellStart"/>
      <w:r w:rsidR="002D56CC" w:rsidRPr="00FB58C8">
        <w:rPr>
          <w:sz w:val="24"/>
          <w:szCs w:val="24"/>
        </w:rPr>
        <w:t>Eur</w:t>
      </w:r>
      <w:proofErr w:type="spellEnd"/>
      <w:r w:rsidR="002D56CC" w:rsidRPr="00FB58C8">
        <w:rPr>
          <w:sz w:val="24"/>
          <w:szCs w:val="24"/>
        </w:rPr>
        <w:t xml:space="preserve"> su PVM, UAB „Pilies projektai“ – 73.026.043,00 </w:t>
      </w:r>
      <w:proofErr w:type="spellStart"/>
      <w:r w:rsidR="002D56CC" w:rsidRPr="00FB58C8">
        <w:rPr>
          <w:sz w:val="24"/>
          <w:szCs w:val="24"/>
        </w:rPr>
        <w:t>Eur</w:t>
      </w:r>
      <w:proofErr w:type="spellEnd"/>
      <w:r w:rsidR="002D56CC" w:rsidRPr="00FB58C8">
        <w:rPr>
          <w:sz w:val="24"/>
          <w:szCs w:val="24"/>
        </w:rPr>
        <w:t xml:space="preserve"> su PVM</w:t>
      </w:r>
      <w:r w:rsidRPr="00FB58C8">
        <w:rPr>
          <w:sz w:val="24"/>
          <w:szCs w:val="24"/>
        </w:rPr>
        <w:t>).</w:t>
      </w:r>
    </w:p>
    <w:p w:rsidR="000F4DDE" w:rsidRDefault="00E62F8F" w:rsidP="003E4986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66DC0">
        <w:rPr>
          <w:sz w:val="24"/>
          <w:szCs w:val="24"/>
        </w:rPr>
        <w:t xml:space="preserve">(11) Pirkimo komisija 2015-07-03 posėdyje (protokolas Nr. PK-209) priėmė sprendimus, kad tiekėjų galutinių pasiūlymų finansiniai duomenys atitinka Pirkimo dokumentuose nustatytus reikalavimus, išskyrus pasiūlymų kainas, kurios </w:t>
      </w:r>
      <w:r w:rsidR="001161F6">
        <w:rPr>
          <w:sz w:val="24"/>
          <w:szCs w:val="24"/>
        </w:rPr>
        <w:t xml:space="preserve">apie </w:t>
      </w:r>
      <w:r w:rsidR="00D66DC0">
        <w:rPr>
          <w:sz w:val="24"/>
          <w:szCs w:val="24"/>
        </w:rPr>
        <w:t>2,3 karto viršija Lietuvos Respublikos Vyriausybės Nutarim</w:t>
      </w:r>
      <w:r w:rsidR="00364827">
        <w:rPr>
          <w:sz w:val="24"/>
          <w:szCs w:val="24"/>
        </w:rPr>
        <w:t>e</w:t>
      </w:r>
      <w:r w:rsidR="00D66DC0">
        <w:rPr>
          <w:sz w:val="24"/>
          <w:szCs w:val="24"/>
        </w:rPr>
        <w:t xml:space="preserve"> nustatytą maksimalią Pirkimo vertę (30.080.253,000 </w:t>
      </w:r>
      <w:proofErr w:type="spellStart"/>
      <w:r w:rsidR="00D66DC0">
        <w:rPr>
          <w:sz w:val="24"/>
          <w:szCs w:val="24"/>
        </w:rPr>
        <w:t>Eur</w:t>
      </w:r>
      <w:proofErr w:type="spellEnd"/>
      <w:r w:rsidR="00D66DC0">
        <w:rPr>
          <w:sz w:val="24"/>
          <w:szCs w:val="24"/>
        </w:rPr>
        <w:t>).</w:t>
      </w:r>
    </w:p>
    <w:p w:rsidR="000F4DDE" w:rsidRDefault="006932DF" w:rsidP="003E4986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756A">
        <w:rPr>
          <w:sz w:val="24"/>
          <w:szCs w:val="24"/>
        </w:rPr>
        <w:t>(12) Perkančioji organizacija</w:t>
      </w:r>
      <w:r w:rsidR="00A44A4F">
        <w:rPr>
          <w:sz w:val="24"/>
          <w:szCs w:val="24"/>
        </w:rPr>
        <w:t xml:space="preserve"> </w:t>
      </w:r>
      <w:r w:rsidR="00906748">
        <w:rPr>
          <w:sz w:val="24"/>
          <w:szCs w:val="24"/>
        </w:rPr>
        <w:t xml:space="preserve">tris </w:t>
      </w:r>
      <w:r w:rsidR="00A44A4F">
        <w:rPr>
          <w:sz w:val="24"/>
          <w:szCs w:val="24"/>
        </w:rPr>
        <w:t>mėnesius sprendė klausimus dėl tiekėjų pasiūlytų kainų Pirkimui priimtinumo, pagrįstumo bei tolimesnio projekto įgyvendinimo tikslingumo</w:t>
      </w:r>
      <w:r w:rsidR="00DB4CE6">
        <w:rPr>
          <w:sz w:val="24"/>
          <w:szCs w:val="24"/>
        </w:rPr>
        <w:t xml:space="preserve">: </w:t>
      </w:r>
      <w:r w:rsidR="0070756A">
        <w:rPr>
          <w:sz w:val="24"/>
          <w:szCs w:val="24"/>
        </w:rPr>
        <w:t xml:space="preserve">2015-07-03 (raštas Nr. 1S-2409) </w:t>
      </w:r>
      <w:r w:rsidR="00DB4CE6">
        <w:rPr>
          <w:sz w:val="24"/>
          <w:szCs w:val="24"/>
        </w:rPr>
        <w:t xml:space="preserve">kreipėsi į Lietuvos Respublikos finansų ministeriją </w:t>
      </w:r>
      <w:r w:rsidR="0070756A">
        <w:rPr>
          <w:sz w:val="24"/>
          <w:szCs w:val="24"/>
        </w:rPr>
        <w:t xml:space="preserve">dėl tiekėjų pasiūlytų kainų priimtinumo įvertinimo </w:t>
      </w:r>
      <w:r w:rsidR="00A44A4F">
        <w:rPr>
          <w:sz w:val="24"/>
          <w:szCs w:val="24"/>
        </w:rPr>
        <w:t>(taip pat informavo</w:t>
      </w:r>
      <w:r w:rsidR="0070756A">
        <w:rPr>
          <w:sz w:val="24"/>
          <w:szCs w:val="24"/>
        </w:rPr>
        <w:t xml:space="preserve"> Lietuvos Respublikos teisingumo ministeriją</w:t>
      </w:r>
      <w:r w:rsidR="00A44A4F">
        <w:rPr>
          <w:sz w:val="24"/>
          <w:szCs w:val="24"/>
        </w:rPr>
        <w:t>),</w:t>
      </w:r>
      <w:r w:rsidR="000D6E08">
        <w:rPr>
          <w:sz w:val="24"/>
          <w:szCs w:val="24"/>
        </w:rPr>
        <w:t xml:space="preserve"> 2015-08-27 (raštas Nr. 1S-3112) kreip</w:t>
      </w:r>
      <w:r w:rsidR="001161F6">
        <w:rPr>
          <w:sz w:val="24"/>
          <w:szCs w:val="24"/>
        </w:rPr>
        <w:t>ė</w:t>
      </w:r>
      <w:r w:rsidR="000D6E08">
        <w:rPr>
          <w:sz w:val="24"/>
          <w:szCs w:val="24"/>
        </w:rPr>
        <w:t xml:space="preserve">si </w:t>
      </w:r>
      <w:r w:rsidR="00906748">
        <w:rPr>
          <w:sz w:val="24"/>
          <w:szCs w:val="24"/>
        </w:rPr>
        <w:t xml:space="preserve">į </w:t>
      </w:r>
      <w:r w:rsidR="000D6E08">
        <w:rPr>
          <w:sz w:val="24"/>
          <w:szCs w:val="24"/>
        </w:rPr>
        <w:t>Viešojo ir privataus sektorių partnerystės projektų komisiją, prašydama pateikti išvadą dėl tiekėjų pasiūlytų kainų Pirkimui priimtinumo ar nepriimtinumo bei tolimesnio projekto įgyvendinimo tiksli</w:t>
      </w:r>
      <w:r w:rsidR="00A44A4F">
        <w:rPr>
          <w:sz w:val="24"/>
          <w:szCs w:val="24"/>
        </w:rPr>
        <w:t>n</w:t>
      </w:r>
      <w:r w:rsidR="000D6E08">
        <w:rPr>
          <w:sz w:val="24"/>
          <w:szCs w:val="24"/>
        </w:rPr>
        <w:t>gumo</w:t>
      </w:r>
      <w:r w:rsidR="00A44A4F">
        <w:rPr>
          <w:sz w:val="24"/>
          <w:szCs w:val="24"/>
        </w:rPr>
        <w:t xml:space="preserve">, 2015-09-15 (raštas Nr. 1S-3339) kreipėsi į </w:t>
      </w:r>
      <w:proofErr w:type="spellStart"/>
      <w:r w:rsidR="00A44A4F">
        <w:rPr>
          <w:sz w:val="24"/>
          <w:szCs w:val="24"/>
        </w:rPr>
        <w:t>VšĮ</w:t>
      </w:r>
      <w:proofErr w:type="spellEnd"/>
      <w:r w:rsidR="00A44A4F">
        <w:rPr>
          <w:sz w:val="24"/>
          <w:szCs w:val="24"/>
        </w:rPr>
        <w:t xml:space="preserve"> „Investuok Lietuvoje“, prašydama parengti tiekėjų pasiūlymų finansinę analizę, nurodant priežastis galėjusias turėti įtakos didelėms tiekėjų pasiūlyt</w:t>
      </w:r>
      <w:r w:rsidR="00DB4CE6">
        <w:rPr>
          <w:sz w:val="24"/>
          <w:szCs w:val="24"/>
        </w:rPr>
        <w:t xml:space="preserve">oms kainoms. </w:t>
      </w:r>
    </w:p>
    <w:p w:rsidR="000F4DDE" w:rsidRPr="00020B9B" w:rsidRDefault="006932DF" w:rsidP="003E4986">
      <w:pPr>
        <w:tabs>
          <w:tab w:val="left" w:pos="900"/>
        </w:tabs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="00906748">
        <w:rPr>
          <w:sz w:val="24"/>
          <w:szCs w:val="24"/>
        </w:rPr>
        <w:t xml:space="preserve">(13) Pirkimo komisija 2015-10-13 posėdyje (protokolas Nr. PK-278), atsižvelgdama į Viešojo ir privataus sektorių partnerystės projektų </w:t>
      </w:r>
      <w:r w:rsidR="00906748" w:rsidRPr="00020B9B">
        <w:rPr>
          <w:color w:val="000000" w:themeColor="text1"/>
          <w:sz w:val="24"/>
          <w:szCs w:val="24"/>
        </w:rPr>
        <w:t>komisijos pateiktą poziciją (</w:t>
      </w:r>
      <w:r w:rsidR="00906748" w:rsidRPr="00020B9B">
        <w:rPr>
          <w:i/>
          <w:color w:val="000000" w:themeColor="text1"/>
          <w:sz w:val="24"/>
          <w:szCs w:val="24"/>
        </w:rPr>
        <w:t>nepritarti tolesnei projekto įgyvendinimo eigai</w:t>
      </w:r>
      <w:r w:rsidR="00906748" w:rsidRPr="00020B9B">
        <w:rPr>
          <w:color w:val="000000" w:themeColor="text1"/>
          <w:sz w:val="24"/>
          <w:szCs w:val="24"/>
        </w:rPr>
        <w:t>), priėmė spendimus atmesti AB „</w:t>
      </w:r>
      <w:proofErr w:type="spellStart"/>
      <w:r w:rsidR="00906748" w:rsidRPr="00020B9B">
        <w:rPr>
          <w:color w:val="000000" w:themeColor="text1"/>
          <w:sz w:val="24"/>
          <w:szCs w:val="24"/>
        </w:rPr>
        <w:t>Hanner</w:t>
      </w:r>
      <w:proofErr w:type="spellEnd"/>
      <w:r w:rsidR="00906748" w:rsidRPr="00020B9B">
        <w:rPr>
          <w:color w:val="000000" w:themeColor="text1"/>
          <w:sz w:val="24"/>
          <w:szCs w:val="24"/>
        </w:rPr>
        <w:t>“, UAB „</w:t>
      </w:r>
      <w:proofErr w:type="spellStart"/>
      <w:r w:rsidR="00906748" w:rsidRPr="00020B9B">
        <w:rPr>
          <w:color w:val="000000" w:themeColor="text1"/>
          <w:sz w:val="24"/>
          <w:szCs w:val="24"/>
        </w:rPr>
        <w:t>Dailista</w:t>
      </w:r>
      <w:proofErr w:type="spellEnd"/>
      <w:r w:rsidR="00906748" w:rsidRPr="00020B9B">
        <w:rPr>
          <w:color w:val="000000" w:themeColor="text1"/>
          <w:sz w:val="24"/>
          <w:szCs w:val="24"/>
        </w:rPr>
        <w:t>“, UAB „</w:t>
      </w:r>
      <w:proofErr w:type="spellStart"/>
      <w:r w:rsidR="00906748" w:rsidRPr="00020B9B">
        <w:rPr>
          <w:color w:val="000000" w:themeColor="text1"/>
          <w:sz w:val="24"/>
          <w:szCs w:val="24"/>
        </w:rPr>
        <w:t>Corpus</w:t>
      </w:r>
      <w:proofErr w:type="spellEnd"/>
      <w:r w:rsidR="00906748" w:rsidRPr="00020B9B">
        <w:rPr>
          <w:color w:val="000000" w:themeColor="text1"/>
          <w:sz w:val="24"/>
          <w:szCs w:val="24"/>
        </w:rPr>
        <w:t xml:space="preserve"> A“, </w:t>
      </w:r>
      <w:r w:rsidR="009559FD" w:rsidRPr="00020B9B">
        <w:rPr>
          <w:color w:val="000000" w:themeColor="text1"/>
          <w:sz w:val="24"/>
          <w:szCs w:val="24"/>
        </w:rPr>
        <w:t>veikiančių</w:t>
      </w:r>
      <w:r w:rsidR="00906748" w:rsidRPr="00020B9B">
        <w:rPr>
          <w:color w:val="000000" w:themeColor="text1"/>
          <w:sz w:val="24"/>
          <w:szCs w:val="24"/>
        </w:rPr>
        <w:t xml:space="preserve"> jungtinės veiklos sutarties pagrindu, ir UAB „Pilies projektai“ galutinius pasiūlymus, tiekėjams pasiūlius per dideles, perkančiajai organizacijai nepriimtinas kainas (Viešųjų pirkimų įstatymo 39 straipsnio 2 dalies 3 punktas). </w:t>
      </w:r>
    </w:p>
    <w:p w:rsidR="006932DF" w:rsidRDefault="00A037A6" w:rsidP="00C569BA">
      <w:pPr>
        <w:tabs>
          <w:tab w:val="left" w:pos="1418"/>
        </w:tabs>
        <w:ind w:firstLine="959"/>
        <w:jc w:val="both"/>
        <w:rPr>
          <w:sz w:val="24"/>
          <w:szCs w:val="24"/>
        </w:rPr>
      </w:pPr>
      <w:r w:rsidRPr="00496D22">
        <w:rPr>
          <w:sz w:val="24"/>
          <w:szCs w:val="24"/>
        </w:rPr>
        <w:t>Apibendrin</w:t>
      </w:r>
      <w:r w:rsidR="00A4046E">
        <w:rPr>
          <w:sz w:val="24"/>
          <w:szCs w:val="24"/>
        </w:rPr>
        <w:t>ant</w:t>
      </w:r>
      <w:r w:rsidRPr="00496D22">
        <w:rPr>
          <w:sz w:val="24"/>
          <w:szCs w:val="24"/>
        </w:rPr>
        <w:t xml:space="preserve"> Pirkimo procedūrų vykdymą, Tarnyb</w:t>
      </w:r>
      <w:r w:rsidR="00A4046E">
        <w:rPr>
          <w:sz w:val="24"/>
          <w:szCs w:val="24"/>
        </w:rPr>
        <w:t>os nuomone</w:t>
      </w:r>
      <w:r w:rsidRPr="00496D22">
        <w:rPr>
          <w:sz w:val="24"/>
          <w:szCs w:val="24"/>
        </w:rPr>
        <w:t xml:space="preserve">, </w:t>
      </w:r>
      <w:r w:rsidR="003D41C4" w:rsidRPr="00496D22">
        <w:rPr>
          <w:sz w:val="24"/>
          <w:szCs w:val="24"/>
        </w:rPr>
        <w:t xml:space="preserve">Pirkimo procedūros vykdytos </w:t>
      </w:r>
      <w:r w:rsidR="005D7EE4" w:rsidRPr="00496D22">
        <w:rPr>
          <w:sz w:val="24"/>
          <w:szCs w:val="24"/>
        </w:rPr>
        <w:t xml:space="preserve">nepagrįstai ilgais terminais, nesilaikant </w:t>
      </w:r>
      <w:r w:rsidR="003D41C4" w:rsidRPr="00496D22">
        <w:rPr>
          <w:sz w:val="24"/>
          <w:szCs w:val="24"/>
        </w:rPr>
        <w:t>pačios perkančiosios organizacijos nustatytų terminų, ne</w:t>
      </w:r>
      <w:r w:rsidR="005D7EE4" w:rsidRPr="00496D22">
        <w:rPr>
          <w:sz w:val="24"/>
          <w:szCs w:val="24"/>
        </w:rPr>
        <w:t>užtikrinant</w:t>
      </w:r>
      <w:r w:rsidR="003D41C4" w:rsidRPr="00496D22">
        <w:rPr>
          <w:sz w:val="24"/>
          <w:szCs w:val="24"/>
        </w:rPr>
        <w:t xml:space="preserve"> Viešųjų pirkimų įstatymo teisinio reglamentavimo</w:t>
      </w:r>
      <w:r w:rsidR="00A4046E">
        <w:rPr>
          <w:sz w:val="24"/>
          <w:szCs w:val="24"/>
        </w:rPr>
        <w:t>, kai pasirinktas neskelbiamų derybų pirkimo būdas nenumato perkančiajai organizacijai teisės</w:t>
      </w:r>
      <w:r w:rsidR="00CE1ECE">
        <w:rPr>
          <w:sz w:val="24"/>
          <w:szCs w:val="24"/>
        </w:rPr>
        <w:t xml:space="preserve"> iš esmės</w:t>
      </w:r>
      <w:r w:rsidR="00A4046E">
        <w:rPr>
          <w:sz w:val="24"/>
          <w:szCs w:val="24"/>
        </w:rPr>
        <w:t xml:space="preserve"> keisti pirkimo sąlygas.</w:t>
      </w:r>
      <w:r w:rsidR="00D126F7">
        <w:rPr>
          <w:sz w:val="24"/>
          <w:szCs w:val="24"/>
        </w:rPr>
        <w:t xml:space="preserve"> </w:t>
      </w:r>
      <w:r w:rsidR="00793F43" w:rsidRPr="00496D22">
        <w:rPr>
          <w:sz w:val="24"/>
          <w:szCs w:val="24"/>
        </w:rPr>
        <w:t xml:space="preserve">Perkančioji </w:t>
      </w:r>
      <w:r w:rsidRPr="00496D22">
        <w:rPr>
          <w:sz w:val="24"/>
          <w:szCs w:val="24"/>
        </w:rPr>
        <w:t>organizacija tris mėnesius (nuo 2014-10-10 iki 2015-01-14) Pirkimo procedūras (Pirmos pakopos derybos) dėl I Derybų objekto vykdė nesivadovaudama Viešųjų pirkimų įstatymo nuostatomis, klaidino tiekėjus, reikalaudama informacijos bei sprendimų</w:t>
      </w:r>
      <w:r w:rsidR="00295A53" w:rsidRPr="00496D22">
        <w:rPr>
          <w:sz w:val="24"/>
          <w:szCs w:val="24"/>
        </w:rPr>
        <w:t xml:space="preserve"> (</w:t>
      </w:r>
      <w:r w:rsidR="00793F43">
        <w:rPr>
          <w:sz w:val="24"/>
          <w:szCs w:val="24"/>
        </w:rPr>
        <w:t xml:space="preserve">t. y. atsisakyti dalies Pirkimo objekto), </w:t>
      </w:r>
      <w:r w:rsidR="005D7EE4" w:rsidRPr="00496D22">
        <w:rPr>
          <w:sz w:val="24"/>
          <w:szCs w:val="24"/>
        </w:rPr>
        <w:t>nepagrįstai ilgai tęsė procedūras</w:t>
      </w:r>
      <w:r w:rsidR="00D126F7">
        <w:rPr>
          <w:sz w:val="24"/>
          <w:szCs w:val="24"/>
        </w:rPr>
        <w:t>.</w:t>
      </w:r>
      <w:r w:rsidRPr="00496D22">
        <w:rPr>
          <w:sz w:val="24"/>
          <w:szCs w:val="24"/>
        </w:rPr>
        <w:t xml:space="preserve"> </w:t>
      </w:r>
      <w:r w:rsidR="008A571B" w:rsidRPr="00496D22">
        <w:rPr>
          <w:sz w:val="24"/>
          <w:szCs w:val="24"/>
        </w:rPr>
        <w:t>Po to perkančioji organizacija daugiau kaip tris mėnesius rengėsi Antros ir Trečios pakopų deryboms,</w:t>
      </w:r>
      <w:r w:rsidR="008A571B" w:rsidRPr="00496D22">
        <w:rPr>
          <w:b/>
          <w:sz w:val="24"/>
          <w:szCs w:val="24"/>
        </w:rPr>
        <w:t xml:space="preserve"> </w:t>
      </w:r>
      <w:r w:rsidR="008A571B" w:rsidRPr="00496D22">
        <w:rPr>
          <w:sz w:val="24"/>
          <w:szCs w:val="24"/>
        </w:rPr>
        <w:t>vykdė Pirkimo dokumentuose nenustatytas derybas dėl „tolimesnės derybų eigos“</w:t>
      </w:r>
      <w:r w:rsidR="00EE47CD" w:rsidRPr="00496D22">
        <w:rPr>
          <w:sz w:val="24"/>
          <w:szCs w:val="24"/>
        </w:rPr>
        <w:t xml:space="preserve">. </w:t>
      </w:r>
      <w:r w:rsidRPr="00496D22">
        <w:rPr>
          <w:sz w:val="24"/>
          <w:szCs w:val="24"/>
        </w:rPr>
        <w:t>Tarnyba pažymi, kad Pirkimo sąlygų 60 punkte nustatyta, kad „</w:t>
      </w:r>
      <w:r w:rsidRPr="00496D22">
        <w:rPr>
          <w:i/>
          <w:sz w:val="24"/>
          <w:szCs w:val="24"/>
        </w:rPr>
        <w:t>derybas su visais dalyviais Valdžios subjektas sieks įvykdyti ne daugiau kaip per 30 dienų nuo Dalyvio informavimo, kad Pasiūlymas atitinka Sąlygų reikalavimus, datos</w:t>
      </w:r>
      <w:r w:rsidRPr="00496D22">
        <w:rPr>
          <w:sz w:val="24"/>
          <w:szCs w:val="24"/>
        </w:rPr>
        <w:t xml:space="preserve">“. Tuo tarpu, tik Pirkimo </w:t>
      </w:r>
      <w:r w:rsidR="005D7EE4" w:rsidRPr="00496D22">
        <w:rPr>
          <w:sz w:val="24"/>
          <w:szCs w:val="24"/>
        </w:rPr>
        <w:t xml:space="preserve">Pirmos </w:t>
      </w:r>
      <w:r w:rsidRPr="00496D22">
        <w:rPr>
          <w:sz w:val="24"/>
          <w:szCs w:val="24"/>
        </w:rPr>
        <w:t>pakopos derybos vyko tris kartus ilgiau</w:t>
      </w:r>
      <w:r w:rsidR="003D41C4" w:rsidRPr="00496D22">
        <w:rPr>
          <w:sz w:val="24"/>
          <w:szCs w:val="24"/>
        </w:rPr>
        <w:t xml:space="preserve">, </w:t>
      </w:r>
      <w:r w:rsidR="007B7FC6" w:rsidRPr="00496D22">
        <w:rPr>
          <w:sz w:val="24"/>
          <w:szCs w:val="24"/>
        </w:rPr>
        <w:t>nepagrįstai ilgai</w:t>
      </w:r>
      <w:r w:rsidR="003D41C4" w:rsidRPr="00496D22">
        <w:rPr>
          <w:sz w:val="24"/>
          <w:szCs w:val="24"/>
        </w:rPr>
        <w:t xml:space="preserve"> buvo</w:t>
      </w:r>
      <w:r w:rsidRPr="00496D22">
        <w:rPr>
          <w:sz w:val="24"/>
          <w:szCs w:val="24"/>
        </w:rPr>
        <w:t xml:space="preserve"> </w:t>
      </w:r>
      <w:r w:rsidR="005D7EE4" w:rsidRPr="00496D22">
        <w:rPr>
          <w:sz w:val="24"/>
          <w:szCs w:val="24"/>
        </w:rPr>
        <w:t>rengiamasi</w:t>
      </w:r>
      <w:r w:rsidR="003D41C4" w:rsidRPr="00496D22">
        <w:rPr>
          <w:sz w:val="24"/>
          <w:szCs w:val="24"/>
        </w:rPr>
        <w:t xml:space="preserve"> kitoms deryboms</w:t>
      </w:r>
      <w:r w:rsidR="007B7FC6" w:rsidRPr="00496D22">
        <w:rPr>
          <w:sz w:val="24"/>
          <w:szCs w:val="24"/>
        </w:rPr>
        <w:t>, atliekant Pirkimo dokumentuose</w:t>
      </w:r>
      <w:r w:rsidR="006932DF" w:rsidRPr="006932DF">
        <w:rPr>
          <w:sz w:val="24"/>
          <w:szCs w:val="24"/>
        </w:rPr>
        <w:t xml:space="preserve"> </w:t>
      </w:r>
      <w:r w:rsidR="006932DF" w:rsidRPr="00496D22">
        <w:rPr>
          <w:sz w:val="24"/>
          <w:szCs w:val="24"/>
        </w:rPr>
        <w:t>nenustatytas</w:t>
      </w:r>
      <w:r w:rsidR="003D41C4" w:rsidRPr="00496D22">
        <w:rPr>
          <w:sz w:val="24"/>
          <w:szCs w:val="24"/>
        </w:rPr>
        <w:t xml:space="preserve"> </w:t>
      </w:r>
      <w:r w:rsidR="006932DF" w:rsidRPr="00496D22">
        <w:rPr>
          <w:sz w:val="24"/>
          <w:szCs w:val="24"/>
        </w:rPr>
        <w:t>procedūras</w:t>
      </w:r>
      <w:r w:rsidR="006932DF">
        <w:rPr>
          <w:sz w:val="24"/>
          <w:szCs w:val="24"/>
        </w:rPr>
        <w:t>.</w:t>
      </w:r>
    </w:p>
    <w:p w:rsidR="00C569BA" w:rsidRPr="00496D22" w:rsidRDefault="00C569BA" w:rsidP="00A037A6">
      <w:pPr>
        <w:tabs>
          <w:tab w:val="left" w:pos="1418"/>
        </w:tabs>
        <w:ind w:firstLine="959"/>
        <w:jc w:val="both"/>
        <w:rPr>
          <w:sz w:val="24"/>
          <w:szCs w:val="24"/>
        </w:rPr>
      </w:pPr>
      <w:r w:rsidRPr="00496D22">
        <w:rPr>
          <w:sz w:val="24"/>
          <w:szCs w:val="24"/>
        </w:rPr>
        <w:t>Atsižvelg</w:t>
      </w:r>
      <w:r w:rsidR="00A4046E">
        <w:rPr>
          <w:sz w:val="24"/>
          <w:szCs w:val="24"/>
        </w:rPr>
        <w:t>iant</w:t>
      </w:r>
      <w:r w:rsidRPr="00496D22">
        <w:rPr>
          <w:sz w:val="24"/>
          <w:szCs w:val="24"/>
        </w:rPr>
        <w:t xml:space="preserve"> į tai, Tarnyb</w:t>
      </w:r>
      <w:r w:rsidR="00A4046E">
        <w:rPr>
          <w:sz w:val="24"/>
          <w:szCs w:val="24"/>
        </w:rPr>
        <w:t>os</w:t>
      </w:r>
      <w:r w:rsidRPr="00496D22">
        <w:rPr>
          <w:sz w:val="24"/>
          <w:szCs w:val="24"/>
        </w:rPr>
        <w:t xml:space="preserve"> </w:t>
      </w:r>
      <w:r w:rsidR="00A4046E">
        <w:rPr>
          <w:sz w:val="24"/>
          <w:szCs w:val="24"/>
        </w:rPr>
        <w:t>nuomone,</w:t>
      </w:r>
      <w:r w:rsidRPr="00496D22">
        <w:rPr>
          <w:sz w:val="24"/>
          <w:szCs w:val="24"/>
        </w:rPr>
        <w:t xml:space="preserve"> perkančioji organizacija neužtikrino Viešųjų pirkimų įstatymo 3 straipsnio 1 dalyje nustatyto skaidrumo principo laikymosi ir Viešųjų pirkimų įstatymo 3 straipsnio 2 dalyje nustatyto pirkimų tikslo siekimo (</w:t>
      </w:r>
      <w:r w:rsidRPr="00496D22">
        <w:rPr>
          <w:i/>
          <w:sz w:val="24"/>
          <w:szCs w:val="24"/>
        </w:rPr>
        <w:t>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="00A4046E">
        <w:rPr>
          <w:sz w:val="24"/>
          <w:szCs w:val="24"/>
        </w:rPr>
        <w:t>)</w:t>
      </w:r>
      <w:r w:rsidR="00D126F7">
        <w:rPr>
          <w:sz w:val="24"/>
          <w:szCs w:val="24"/>
        </w:rPr>
        <w:t>.</w:t>
      </w:r>
    </w:p>
    <w:p w:rsidR="000F4DDE" w:rsidRDefault="000F4DDE" w:rsidP="003E4986">
      <w:pPr>
        <w:tabs>
          <w:tab w:val="left" w:pos="900"/>
        </w:tabs>
        <w:jc w:val="both"/>
        <w:rPr>
          <w:sz w:val="24"/>
          <w:szCs w:val="24"/>
        </w:rPr>
      </w:pPr>
    </w:p>
    <w:p w:rsidR="000F4DDE" w:rsidRPr="00762980" w:rsidRDefault="000F4DDE" w:rsidP="003E4986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  <w:t xml:space="preserve">     Gema Petronytė</w:t>
      </w:r>
    </w:p>
    <w:p w:rsidR="00EA50F5" w:rsidRDefault="00EA50F5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C1736" w:rsidRDefault="006C173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136C20" w:rsidRDefault="00136C20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C13A46" w:rsidRDefault="00C13A46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13266" w:rsidRPr="00BE094D" w:rsidRDefault="007455BA" w:rsidP="00BE094D">
      <w:pPr>
        <w:tabs>
          <w:tab w:val="left" w:pos="4068"/>
        </w:tabs>
        <w:jc w:val="both"/>
        <w:rPr>
          <w:bCs/>
          <w:sz w:val="16"/>
          <w:szCs w:val="16"/>
        </w:rPr>
      </w:pPr>
      <w:r w:rsidRPr="00767527">
        <w:t xml:space="preserve">Gema Petronytė, tel. (8 5) 219 7047, faks. (8 5) 213 6213, el. p. </w:t>
      </w:r>
      <w:hyperlink r:id="rId11" w:history="1">
        <w:r w:rsidRPr="00767527">
          <w:rPr>
            <w:rStyle w:val="Hipersaitas"/>
          </w:rPr>
          <w:t>Gema.Petronyte@vpt.lt</w:t>
        </w:r>
      </w:hyperlink>
    </w:p>
    <w:sectPr w:rsidR="00F13266" w:rsidRPr="00BE094D" w:rsidSect="00813B26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7F" w:rsidRDefault="009B5C7F" w:rsidP="00DD2264">
      <w:r>
        <w:separator/>
      </w:r>
    </w:p>
  </w:endnote>
  <w:endnote w:type="continuationSeparator" w:id="0">
    <w:p w:rsidR="009B5C7F" w:rsidRDefault="009B5C7F" w:rsidP="00D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3A" w:rsidRDefault="00FD723A">
    <w:pPr>
      <w:pStyle w:val="Porat"/>
    </w:pPr>
  </w:p>
  <w:p w:rsidR="00FD723A" w:rsidRDefault="00FD723A">
    <w:pPr>
      <w:pStyle w:val="Porat"/>
    </w:pPr>
  </w:p>
  <w:p w:rsidR="00FD723A" w:rsidRDefault="00FD723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7"/>
      <w:gridCol w:w="3287"/>
      <w:gridCol w:w="3287"/>
    </w:tblGrid>
    <w:tr w:rsidR="00FD723A" w:rsidRPr="008F10BE" w:rsidTr="004A18DB">
      <w:tc>
        <w:tcPr>
          <w:tcW w:w="3225" w:type="dxa"/>
        </w:tcPr>
        <w:p w:rsidR="00FD723A" w:rsidRPr="008F10BE" w:rsidRDefault="00FD723A" w:rsidP="004A18DB">
          <w:pPr>
            <w:pStyle w:val="Porat"/>
          </w:pPr>
          <w:r w:rsidRPr="008F10BE">
            <w:t>Biudžetinė įstaiga</w:t>
          </w:r>
        </w:p>
        <w:p w:rsidR="00FD723A" w:rsidRPr="008F10BE" w:rsidRDefault="00FD723A" w:rsidP="004A18DB">
          <w:pPr>
            <w:pStyle w:val="Porat"/>
          </w:pPr>
          <w:r w:rsidRPr="008F10BE">
            <w:t>Kareivių g. 1, 08221 Vilnius</w:t>
          </w:r>
        </w:p>
        <w:p w:rsidR="00FD723A" w:rsidRPr="008F10BE" w:rsidRDefault="00FD723A" w:rsidP="004A18DB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FD723A" w:rsidRPr="008F10BE" w:rsidRDefault="00FD723A" w:rsidP="004A18DB">
          <w:pPr>
            <w:pStyle w:val="Porat"/>
          </w:pPr>
          <w:r w:rsidRPr="008F10BE">
            <w:t>Tel. (8 5) 219 7001</w:t>
          </w:r>
        </w:p>
        <w:p w:rsidR="00FD723A" w:rsidRPr="008F10BE" w:rsidRDefault="00FD723A" w:rsidP="004A18DB">
          <w:pPr>
            <w:pStyle w:val="Porat"/>
          </w:pPr>
          <w:r w:rsidRPr="008F10BE">
            <w:t>Faks. (8 5) 213 6213</w:t>
          </w:r>
        </w:p>
        <w:p w:rsidR="00FD723A" w:rsidRPr="008F10BE" w:rsidRDefault="00FD723A" w:rsidP="004A18D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FD723A" w:rsidRPr="008F10BE" w:rsidRDefault="00FD723A" w:rsidP="004A18DB">
          <w:pPr>
            <w:pStyle w:val="Porat"/>
          </w:pPr>
          <w:r w:rsidRPr="008F10BE">
            <w:t>Duomenys kaupiami ir saugomi</w:t>
          </w:r>
        </w:p>
        <w:p w:rsidR="00FD723A" w:rsidRPr="008F10BE" w:rsidRDefault="00FD723A" w:rsidP="004A18DB">
          <w:pPr>
            <w:pStyle w:val="Porat"/>
          </w:pPr>
          <w:r w:rsidRPr="008F10BE">
            <w:t>Juridinių asmenų registre</w:t>
          </w:r>
        </w:p>
        <w:p w:rsidR="00FD723A" w:rsidRPr="008F10BE" w:rsidRDefault="00FD723A" w:rsidP="004A18DB">
          <w:pPr>
            <w:pStyle w:val="Porat"/>
          </w:pPr>
          <w:r w:rsidRPr="008F10BE">
            <w:t>Kodas 188656261</w:t>
          </w:r>
        </w:p>
      </w:tc>
    </w:tr>
  </w:tbl>
  <w:p w:rsidR="00FD723A" w:rsidRPr="008F10BE" w:rsidRDefault="00FD723A" w:rsidP="004A18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7F" w:rsidRDefault="009B5C7F" w:rsidP="00DD2264">
      <w:r>
        <w:separator/>
      </w:r>
    </w:p>
  </w:footnote>
  <w:footnote w:type="continuationSeparator" w:id="0">
    <w:p w:rsidR="009B5C7F" w:rsidRDefault="009B5C7F" w:rsidP="00DD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3A" w:rsidRDefault="002F3A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D723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D723A" w:rsidRDefault="00FD72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3A" w:rsidRPr="00C46A04" w:rsidRDefault="002F3A5E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FD723A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A04995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FD723A" w:rsidRDefault="00FD72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3D9"/>
    <w:multiLevelType w:val="multilevel"/>
    <w:tmpl w:val="D562CEB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>
    <w:nsid w:val="0E6D1910"/>
    <w:multiLevelType w:val="hybridMultilevel"/>
    <w:tmpl w:val="CDC0EFCA"/>
    <w:lvl w:ilvl="0" w:tplc="5420B8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721FE1"/>
    <w:multiLevelType w:val="hybridMultilevel"/>
    <w:tmpl w:val="5F745D28"/>
    <w:lvl w:ilvl="0" w:tplc="611CC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BA7BAC"/>
    <w:multiLevelType w:val="hybridMultilevel"/>
    <w:tmpl w:val="DD4E82EA"/>
    <w:lvl w:ilvl="0" w:tplc="9A22784E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6">
    <w:nsid w:val="196A28CB"/>
    <w:multiLevelType w:val="hybridMultilevel"/>
    <w:tmpl w:val="5D1A3074"/>
    <w:lvl w:ilvl="0" w:tplc="AD4CAC2A">
      <w:start w:val="1"/>
      <w:numFmt w:val="decimal"/>
      <w:lvlText w:val="(%1)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7">
    <w:nsid w:val="2F0760CB"/>
    <w:multiLevelType w:val="hybridMultilevel"/>
    <w:tmpl w:val="0794200C"/>
    <w:lvl w:ilvl="0" w:tplc="DAA0C95E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A43E5E7E">
      <w:numFmt w:val="bullet"/>
      <w:lvlText w:val="-"/>
      <w:lvlJc w:val="left"/>
      <w:pPr>
        <w:ind w:left="2895" w:hanging="915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7FA2"/>
    <w:multiLevelType w:val="hybridMultilevel"/>
    <w:tmpl w:val="98E8862E"/>
    <w:lvl w:ilvl="0" w:tplc="611CC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4C5755"/>
    <w:multiLevelType w:val="hybridMultilevel"/>
    <w:tmpl w:val="62BC533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79E4BC5"/>
    <w:multiLevelType w:val="hybridMultilevel"/>
    <w:tmpl w:val="17743C0E"/>
    <w:lvl w:ilvl="0" w:tplc="B9521CF4">
      <w:start w:val="1"/>
      <w:numFmt w:val="decimal"/>
      <w:lvlText w:val="%1."/>
      <w:lvlJc w:val="left"/>
      <w:pPr>
        <w:ind w:left="2036" w:hanging="1185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BD07EC"/>
    <w:multiLevelType w:val="hybridMultilevel"/>
    <w:tmpl w:val="3664F8F4"/>
    <w:lvl w:ilvl="0" w:tplc="6CD0FD54">
      <w:start w:val="1"/>
      <w:numFmt w:val="decimal"/>
      <w:lvlText w:val="%1."/>
      <w:lvlJc w:val="left"/>
      <w:pPr>
        <w:ind w:left="2234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4">
    <w:nsid w:val="537D384F"/>
    <w:multiLevelType w:val="hybridMultilevel"/>
    <w:tmpl w:val="06E4B4C6"/>
    <w:lvl w:ilvl="0" w:tplc="53CC5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720362C"/>
    <w:multiLevelType w:val="hybridMultilevel"/>
    <w:tmpl w:val="0B46C7E4"/>
    <w:lvl w:ilvl="0" w:tplc="6D30606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7F642D"/>
    <w:multiLevelType w:val="multilevel"/>
    <w:tmpl w:val="4EB83D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15"/>
  </w:num>
  <w:num w:numId="7">
    <w:abstractNumId w:val="19"/>
  </w:num>
  <w:num w:numId="8">
    <w:abstractNumId w:val="0"/>
  </w:num>
  <w:num w:numId="9">
    <w:abstractNumId w:val="4"/>
  </w:num>
  <w:num w:numId="10">
    <w:abstractNumId w:val="18"/>
  </w:num>
  <w:num w:numId="11">
    <w:abstractNumId w:val="9"/>
  </w:num>
  <w:num w:numId="12">
    <w:abstractNumId w:val="16"/>
  </w:num>
  <w:num w:numId="13">
    <w:abstractNumId w:val="8"/>
  </w:num>
  <w:num w:numId="14">
    <w:abstractNumId w:val="1"/>
  </w:num>
  <w:num w:numId="15">
    <w:abstractNumId w:val="13"/>
  </w:num>
  <w:num w:numId="16">
    <w:abstractNumId w:val="12"/>
  </w:num>
  <w:num w:numId="17">
    <w:abstractNumId w:val="14"/>
  </w:num>
  <w:num w:numId="18">
    <w:abstractNumId w:val="7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57B"/>
    <w:rsid w:val="00000C45"/>
    <w:rsid w:val="00003622"/>
    <w:rsid w:val="00004362"/>
    <w:rsid w:val="00010015"/>
    <w:rsid w:val="0001006C"/>
    <w:rsid w:val="00010700"/>
    <w:rsid w:val="00011FBF"/>
    <w:rsid w:val="00015E7F"/>
    <w:rsid w:val="00017EA1"/>
    <w:rsid w:val="00020B9B"/>
    <w:rsid w:val="00022695"/>
    <w:rsid w:val="00022837"/>
    <w:rsid w:val="00032EDA"/>
    <w:rsid w:val="00033893"/>
    <w:rsid w:val="000354B6"/>
    <w:rsid w:val="0004466D"/>
    <w:rsid w:val="000469E1"/>
    <w:rsid w:val="00052413"/>
    <w:rsid w:val="000573D0"/>
    <w:rsid w:val="000605ED"/>
    <w:rsid w:val="000668D8"/>
    <w:rsid w:val="00067455"/>
    <w:rsid w:val="00067DA8"/>
    <w:rsid w:val="00074D53"/>
    <w:rsid w:val="00075513"/>
    <w:rsid w:val="00075E67"/>
    <w:rsid w:val="00077677"/>
    <w:rsid w:val="000877CB"/>
    <w:rsid w:val="000878B1"/>
    <w:rsid w:val="000915D7"/>
    <w:rsid w:val="000956D1"/>
    <w:rsid w:val="000A3604"/>
    <w:rsid w:val="000A4815"/>
    <w:rsid w:val="000A73CC"/>
    <w:rsid w:val="000B43F9"/>
    <w:rsid w:val="000B608F"/>
    <w:rsid w:val="000B631E"/>
    <w:rsid w:val="000B63B9"/>
    <w:rsid w:val="000B7734"/>
    <w:rsid w:val="000C22D2"/>
    <w:rsid w:val="000C419B"/>
    <w:rsid w:val="000C5A22"/>
    <w:rsid w:val="000C7974"/>
    <w:rsid w:val="000C7D8B"/>
    <w:rsid w:val="000D1B51"/>
    <w:rsid w:val="000D571D"/>
    <w:rsid w:val="000D6E08"/>
    <w:rsid w:val="000E1DA0"/>
    <w:rsid w:val="000E3A7E"/>
    <w:rsid w:val="000E5D55"/>
    <w:rsid w:val="000F31D3"/>
    <w:rsid w:val="000F4DDE"/>
    <w:rsid w:val="001027D5"/>
    <w:rsid w:val="00102F5E"/>
    <w:rsid w:val="00106C47"/>
    <w:rsid w:val="001075C0"/>
    <w:rsid w:val="00107FA5"/>
    <w:rsid w:val="001108FB"/>
    <w:rsid w:val="00111EE2"/>
    <w:rsid w:val="001161F6"/>
    <w:rsid w:val="00120115"/>
    <w:rsid w:val="00121FC0"/>
    <w:rsid w:val="00122DC9"/>
    <w:rsid w:val="001263FE"/>
    <w:rsid w:val="00126475"/>
    <w:rsid w:val="001333F8"/>
    <w:rsid w:val="00136A04"/>
    <w:rsid w:val="00136C20"/>
    <w:rsid w:val="001400D8"/>
    <w:rsid w:val="0014512A"/>
    <w:rsid w:val="0014695F"/>
    <w:rsid w:val="00146E24"/>
    <w:rsid w:val="0014705A"/>
    <w:rsid w:val="00147477"/>
    <w:rsid w:val="00147807"/>
    <w:rsid w:val="001544BE"/>
    <w:rsid w:val="001553CC"/>
    <w:rsid w:val="00155C4F"/>
    <w:rsid w:val="00160FF6"/>
    <w:rsid w:val="001647DC"/>
    <w:rsid w:val="001648BA"/>
    <w:rsid w:val="00165D46"/>
    <w:rsid w:val="001674FA"/>
    <w:rsid w:val="001676A7"/>
    <w:rsid w:val="00170216"/>
    <w:rsid w:val="00184854"/>
    <w:rsid w:val="00193CE5"/>
    <w:rsid w:val="0019586D"/>
    <w:rsid w:val="00196D5E"/>
    <w:rsid w:val="0019765A"/>
    <w:rsid w:val="001A12FA"/>
    <w:rsid w:val="001A3FD5"/>
    <w:rsid w:val="001A5DAE"/>
    <w:rsid w:val="001A78D9"/>
    <w:rsid w:val="001B076F"/>
    <w:rsid w:val="001B4456"/>
    <w:rsid w:val="001B5B82"/>
    <w:rsid w:val="001B7724"/>
    <w:rsid w:val="001C022F"/>
    <w:rsid w:val="001C551E"/>
    <w:rsid w:val="001D007A"/>
    <w:rsid w:val="001D0D85"/>
    <w:rsid w:val="001D15D2"/>
    <w:rsid w:val="001D1721"/>
    <w:rsid w:val="001D1C71"/>
    <w:rsid w:val="001D3A9A"/>
    <w:rsid w:val="001D429A"/>
    <w:rsid w:val="001D6C3F"/>
    <w:rsid w:val="001D7D08"/>
    <w:rsid w:val="001E0FEE"/>
    <w:rsid w:val="001E19DE"/>
    <w:rsid w:val="001E3A65"/>
    <w:rsid w:val="001E6DE6"/>
    <w:rsid w:val="001F01B5"/>
    <w:rsid w:val="001F1520"/>
    <w:rsid w:val="001F1993"/>
    <w:rsid w:val="001F2A4E"/>
    <w:rsid w:val="001F365E"/>
    <w:rsid w:val="001F5E94"/>
    <w:rsid w:val="001F6F9D"/>
    <w:rsid w:val="001F7EDE"/>
    <w:rsid w:val="0020018A"/>
    <w:rsid w:val="0020347F"/>
    <w:rsid w:val="00204D7C"/>
    <w:rsid w:val="00206DF4"/>
    <w:rsid w:val="00210FD1"/>
    <w:rsid w:val="00214AD2"/>
    <w:rsid w:val="00220FBF"/>
    <w:rsid w:val="00230336"/>
    <w:rsid w:val="0024165E"/>
    <w:rsid w:val="00244FA6"/>
    <w:rsid w:val="0024522D"/>
    <w:rsid w:val="00246EB5"/>
    <w:rsid w:val="002537E2"/>
    <w:rsid w:val="00254AB2"/>
    <w:rsid w:val="00263783"/>
    <w:rsid w:val="00266EE4"/>
    <w:rsid w:val="00271557"/>
    <w:rsid w:val="00274C3B"/>
    <w:rsid w:val="00280526"/>
    <w:rsid w:val="00280DB6"/>
    <w:rsid w:val="002838A5"/>
    <w:rsid w:val="002852D3"/>
    <w:rsid w:val="00286D05"/>
    <w:rsid w:val="00292692"/>
    <w:rsid w:val="002928DC"/>
    <w:rsid w:val="00292FCD"/>
    <w:rsid w:val="00295A53"/>
    <w:rsid w:val="002960D9"/>
    <w:rsid w:val="00297057"/>
    <w:rsid w:val="002970F5"/>
    <w:rsid w:val="00297F3E"/>
    <w:rsid w:val="002B0B83"/>
    <w:rsid w:val="002B2C9A"/>
    <w:rsid w:val="002B382B"/>
    <w:rsid w:val="002B4D05"/>
    <w:rsid w:val="002B5EFF"/>
    <w:rsid w:val="002D1366"/>
    <w:rsid w:val="002D1E34"/>
    <w:rsid w:val="002D56CC"/>
    <w:rsid w:val="002D6B56"/>
    <w:rsid w:val="002D7BCF"/>
    <w:rsid w:val="002E3D0B"/>
    <w:rsid w:val="002E4E30"/>
    <w:rsid w:val="002E607D"/>
    <w:rsid w:val="002F0D78"/>
    <w:rsid w:val="002F3A5E"/>
    <w:rsid w:val="002F5A5D"/>
    <w:rsid w:val="002F5BA1"/>
    <w:rsid w:val="002F622E"/>
    <w:rsid w:val="00307D3A"/>
    <w:rsid w:val="003102E9"/>
    <w:rsid w:val="0031031A"/>
    <w:rsid w:val="0032341C"/>
    <w:rsid w:val="003255AA"/>
    <w:rsid w:val="00333B95"/>
    <w:rsid w:val="00335B91"/>
    <w:rsid w:val="0034022E"/>
    <w:rsid w:val="00343790"/>
    <w:rsid w:val="00345E12"/>
    <w:rsid w:val="0034767C"/>
    <w:rsid w:val="00357DB6"/>
    <w:rsid w:val="00360B64"/>
    <w:rsid w:val="00360B6A"/>
    <w:rsid w:val="0036100A"/>
    <w:rsid w:val="003613B6"/>
    <w:rsid w:val="003623DA"/>
    <w:rsid w:val="00363486"/>
    <w:rsid w:val="00364827"/>
    <w:rsid w:val="00364D47"/>
    <w:rsid w:val="00370C44"/>
    <w:rsid w:val="00371AD2"/>
    <w:rsid w:val="00373CEB"/>
    <w:rsid w:val="003805DF"/>
    <w:rsid w:val="00380C9D"/>
    <w:rsid w:val="00382043"/>
    <w:rsid w:val="0038524B"/>
    <w:rsid w:val="00385A44"/>
    <w:rsid w:val="003917DE"/>
    <w:rsid w:val="00393D97"/>
    <w:rsid w:val="003940EC"/>
    <w:rsid w:val="00397D05"/>
    <w:rsid w:val="003A09E3"/>
    <w:rsid w:val="003A2516"/>
    <w:rsid w:val="003A2632"/>
    <w:rsid w:val="003A3B2A"/>
    <w:rsid w:val="003A462C"/>
    <w:rsid w:val="003B2010"/>
    <w:rsid w:val="003B7A89"/>
    <w:rsid w:val="003C1C63"/>
    <w:rsid w:val="003C507A"/>
    <w:rsid w:val="003C6B61"/>
    <w:rsid w:val="003D185B"/>
    <w:rsid w:val="003D379B"/>
    <w:rsid w:val="003D41C4"/>
    <w:rsid w:val="003D6398"/>
    <w:rsid w:val="003E4986"/>
    <w:rsid w:val="003E77B6"/>
    <w:rsid w:val="003F10A0"/>
    <w:rsid w:val="003F1AF7"/>
    <w:rsid w:val="003F4156"/>
    <w:rsid w:val="00400FFC"/>
    <w:rsid w:val="00406092"/>
    <w:rsid w:val="00406E23"/>
    <w:rsid w:val="00407505"/>
    <w:rsid w:val="004076C6"/>
    <w:rsid w:val="00413144"/>
    <w:rsid w:val="00414555"/>
    <w:rsid w:val="00417108"/>
    <w:rsid w:val="00426A6D"/>
    <w:rsid w:val="004319CC"/>
    <w:rsid w:val="00435F65"/>
    <w:rsid w:val="00436373"/>
    <w:rsid w:val="004400A7"/>
    <w:rsid w:val="004401DB"/>
    <w:rsid w:val="004409EB"/>
    <w:rsid w:val="004430C5"/>
    <w:rsid w:val="004432C4"/>
    <w:rsid w:val="0044422B"/>
    <w:rsid w:val="00445A21"/>
    <w:rsid w:val="00447DAF"/>
    <w:rsid w:val="004512D3"/>
    <w:rsid w:val="004519B0"/>
    <w:rsid w:val="00454E4A"/>
    <w:rsid w:val="004576FE"/>
    <w:rsid w:val="004647CA"/>
    <w:rsid w:val="0047308B"/>
    <w:rsid w:val="004805D7"/>
    <w:rsid w:val="00480C52"/>
    <w:rsid w:val="0048158F"/>
    <w:rsid w:val="00481692"/>
    <w:rsid w:val="00483ECF"/>
    <w:rsid w:val="0048614E"/>
    <w:rsid w:val="00486B93"/>
    <w:rsid w:val="00486F61"/>
    <w:rsid w:val="004877F7"/>
    <w:rsid w:val="00491173"/>
    <w:rsid w:val="004914DD"/>
    <w:rsid w:val="0049199C"/>
    <w:rsid w:val="00491B0A"/>
    <w:rsid w:val="00491F2D"/>
    <w:rsid w:val="00493A29"/>
    <w:rsid w:val="00493AC6"/>
    <w:rsid w:val="00496D22"/>
    <w:rsid w:val="004A18DB"/>
    <w:rsid w:val="004A6431"/>
    <w:rsid w:val="004A6961"/>
    <w:rsid w:val="004B0E22"/>
    <w:rsid w:val="004B178D"/>
    <w:rsid w:val="004B19CA"/>
    <w:rsid w:val="004C217E"/>
    <w:rsid w:val="004C23AE"/>
    <w:rsid w:val="004C52A7"/>
    <w:rsid w:val="004C59E2"/>
    <w:rsid w:val="004C631F"/>
    <w:rsid w:val="004C7066"/>
    <w:rsid w:val="004D45F1"/>
    <w:rsid w:val="004E7049"/>
    <w:rsid w:val="004E7A99"/>
    <w:rsid w:val="004F28F4"/>
    <w:rsid w:val="004F4879"/>
    <w:rsid w:val="004F5FE7"/>
    <w:rsid w:val="005038DC"/>
    <w:rsid w:val="00515BCC"/>
    <w:rsid w:val="0051704C"/>
    <w:rsid w:val="005174A5"/>
    <w:rsid w:val="00523B20"/>
    <w:rsid w:val="00524698"/>
    <w:rsid w:val="00530323"/>
    <w:rsid w:val="00532905"/>
    <w:rsid w:val="0053342E"/>
    <w:rsid w:val="0053457B"/>
    <w:rsid w:val="00541CFC"/>
    <w:rsid w:val="005442DA"/>
    <w:rsid w:val="00547AEE"/>
    <w:rsid w:val="00550F46"/>
    <w:rsid w:val="005532C1"/>
    <w:rsid w:val="005533A8"/>
    <w:rsid w:val="00554630"/>
    <w:rsid w:val="00554F34"/>
    <w:rsid w:val="0056198A"/>
    <w:rsid w:val="00562854"/>
    <w:rsid w:val="0056731A"/>
    <w:rsid w:val="005705CB"/>
    <w:rsid w:val="00570731"/>
    <w:rsid w:val="005725EF"/>
    <w:rsid w:val="00572BAC"/>
    <w:rsid w:val="0058247A"/>
    <w:rsid w:val="0058353F"/>
    <w:rsid w:val="00584891"/>
    <w:rsid w:val="00584EC8"/>
    <w:rsid w:val="005866E8"/>
    <w:rsid w:val="005931D8"/>
    <w:rsid w:val="0059358F"/>
    <w:rsid w:val="00594488"/>
    <w:rsid w:val="00595003"/>
    <w:rsid w:val="005A11BA"/>
    <w:rsid w:val="005A3E8C"/>
    <w:rsid w:val="005A4749"/>
    <w:rsid w:val="005A4BD1"/>
    <w:rsid w:val="005A6F11"/>
    <w:rsid w:val="005B1E73"/>
    <w:rsid w:val="005B483B"/>
    <w:rsid w:val="005B6264"/>
    <w:rsid w:val="005B67F7"/>
    <w:rsid w:val="005B719E"/>
    <w:rsid w:val="005C3306"/>
    <w:rsid w:val="005C365B"/>
    <w:rsid w:val="005C37D3"/>
    <w:rsid w:val="005C3A8B"/>
    <w:rsid w:val="005C4E4C"/>
    <w:rsid w:val="005C7F5D"/>
    <w:rsid w:val="005D44C2"/>
    <w:rsid w:val="005D7EE4"/>
    <w:rsid w:val="005E1140"/>
    <w:rsid w:val="005E11B9"/>
    <w:rsid w:val="005E4989"/>
    <w:rsid w:val="005F1D9B"/>
    <w:rsid w:val="005F4532"/>
    <w:rsid w:val="005F453E"/>
    <w:rsid w:val="0060112C"/>
    <w:rsid w:val="00604BB5"/>
    <w:rsid w:val="00605610"/>
    <w:rsid w:val="00605E5C"/>
    <w:rsid w:val="00607E70"/>
    <w:rsid w:val="00615B84"/>
    <w:rsid w:val="00615C9B"/>
    <w:rsid w:val="00616ECC"/>
    <w:rsid w:val="0062090F"/>
    <w:rsid w:val="00622327"/>
    <w:rsid w:val="00622D52"/>
    <w:rsid w:val="0062349C"/>
    <w:rsid w:val="0062386E"/>
    <w:rsid w:val="0063071C"/>
    <w:rsid w:val="00634A89"/>
    <w:rsid w:val="0063793B"/>
    <w:rsid w:val="00640B32"/>
    <w:rsid w:val="00641DFC"/>
    <w:rsid w:val="00645D3E"/>
    <w:rsid w:val="00647C7E"/>
    <w:rsid w:val="006504DD"/>
    <w:rsid w:val="0065154E"/>
    <w:rsid w:val="00654165"/>
    <w:rsid w:val="006553FB"/>
    <w:rsid w:val="00655E92"/>
    <w:rsid w:val="00656939"/>
    <w:rsid w:val="0066151D"/>
    <w:rsid w:val="00663BA5"/>
    <w:rsid w:val="00665E78"/>
    <w:rsid w:val="006727DD"/>
    <w:rsid w:val="00672B58"/>
    <w:rsid w:val="00681ECB"/>
    <w:rsid w:val="006900C9"/>
    <w:rsid w:val="006932DF"/>
    <w:rsid w:val="006A1758"/>
    <w:rsid w:val="006A1B5C"/>
    <w:rsid w:val="006A2009"/>
    <w:rsid w:val="006A24E9"/>
    <w:rsid w:val="006A2ECC"/>
    <w:rsid w:val="006A400F"/>
    <w:rsid w:val="006A7EA3"/>
    <w:rsid w:val="006B0DDD"/>
    <w:rsid w:val="006B2384"/>
    <w:rsid w:val="006B50BC"/>
    <w:rsid w:val="006B63EA"/>
    <w:rsid w:val="006C1736"/>
    <w:rsid w:val="006D2887"/>
    <w:rsid w:val="006D579D"/>
    <w:rsid w:val="006E308D"/>
    <w:rsid w:val="006E4A7F"/>
    <w:rsid w:val="006E4C30"/>
    <w:rsid w:val="006E7E63"/>
    <w:rsid w:val="006F74B6"/>
    <w:rsid w:val="00701AF8"/>
    <w:rsid w:val="0070252F"/>
    <w:rsid w:val="0070756A"/>
    <w:rsid w:val="0070766A"/>
    <w:rsid w:val="00711EA0"/>
    <w:rsid w:val="007318D5"/>
    <w:rsid w:val="00734F99"/>
    <w:rsid w:val="00737ECB"/>
    <w:rsid w:val="00742A9D"/>
    <w:rsid w:val="00745541"/>
    <w:rsid w:val="007455BA"/>
    <w:rsid w:val="00746170"/>
    <w:rsid w:val="00752BDF"/>
    <w:rsid w:val="00760722"/>
    <w:rsid w:val="00762980"/>
    <w:rsid w:val="00763D59"/>
    <w:rsid w:val="00772E15"/>
    <w:rsid w:val="00790947"/>
    <w:rsid w:val="00793F43"/>
    <w:rsid w:val="007A135F"/>
    <w:rsid w:val="007A3274"/>
    <w:rsid w:val="007A4451"/>
    <w:rsid w:val="007A706C"/>
    <w:rsid w:val="007A7C3C"/>
    <w:rsid w:val="007B1A65"/>
    <w:rsid w:val="007B3FC4"/>
    <w:rsid w:val="007B477C"/>
    <w:rsid w:val="007B60A7"/>
    <w:rsid w:val="007B74D5"/>
    <w:rsid w:val="007B7FC6"/>
    <w:rsid w:val="007C2697"/>
    <w:rsid w:val="007C2881"/>
    <w:rsid w:val="007C4CAB"/>
    <w:rsid w:val="007C56BC"/>
    <w:rsid w:val="007C67A9"/>
    <w:rsid w:val="007C6C47"/>
    <w:rsid w:val="007D39EC"/>
    <w:rsid w:val="007E506A"/>
    <w:rsid w:val="007F2D52"/>
    <w:rsid w:val="007F424F"/>
    <w:rsid w:val="007F4750"/>
    <w:rsid w:val="007F5624"/>
    <w:rsid w:val="007F6B38"/>
    <w:rsid w:val="007F6BE2"/>
    <w:rsid w:val="007F6FEF"/>
    <w:rsid w:val="00801F79"/>
    <w:rsid w:val="00803B6C"/>
    <w:rsid w:val="00812EFC"/>
    <w:rsid w:val="00813B26"/>
    <w:rsid w:val="00817F6F"/>
    <w:rsid w:val="0082140D"/>
    <w:rsid w:val="0082351C"/>
    <w:rsid w:val="008307E8"/>
    <w:rsid w:val="00830E30"/>
    <w:rsid w:val="00831AB0"/>
    <w:rsid w:val="00836287"/>
    <w:rsid w:val="00836D8E"/>
    <w:rsid w:val="0084112F"/>
    <w:rsid w:val="00841300"/>
    <w:rsid w:val="0084680F"/>
    <w:rsid w:val="00847801"/>
    <w:rsid w:val="0085127C"/>
    <w:rsid w:val="0085154D"/>
    <w:rsid w:val="008519C5"/>
    <w:rsid w:val="00852C3B"/>
    <w:rsid w:val="00853E91"/>
    <w:rsid w:val="008556A9"/>
    <w:rsid w:val="00856137"/>
    <w:rsid w:val="00856E22"/>
    <w:rsid w:val="0086118D"/>
    <w:rsid w:val="00863670"/>
    <w:rsid w:val="00864830"/>
    <w:rsid w:val="00864A8F"/>
    <w:rsid w:val="00864EAF"/>
    <w:rsid w:val="00865DF7"/>
    <w:rsid w:val="008708F6"/>
    <w:rsid w:val="00876132"/>
    <w:rsid w:val="00877926"/>
    <w:rsid w:val="00880FAD"/>
    <w:rsid w:val="008833F5"/>
    <w:rsid w:val="00884D53"/>
    <w:rsid w:val="0089278D"/>
    <w:rsid w:val="0089327C"/>
    <w:rsid w:val="008966D6"/>
    <w:rsid w:val="008A571B"/>
    <w:rsid w:val="008A723A"/>
    <w:rsid w:val="008B176A"/>
    <w:rsid w:val="008B1D47"/>
    <w:rsid w:val="008B2A7C"/>
    <w:rsid w:val="008B5F1D"/>
    <w:rsid w:val="008B76E6"/>
    <w:rsid w:val="008D004C"/>
    <w:rsid w:val="008D140F"/>
    <w:rsid w:val="008D2249"/>
    <w:rsid w:val="008D6096"/>
    <w:rsid w:val="008D6C3F"/>
    <w:rsid w:val="008E251D"/>
    <w:rsid w:val="008E2DF7"/>
    <w:rsid w:val="008E4F04"/>
    <w:rsid w:val="008E74E4"/>
    <w:rsid w:val="008E7A81"/>
    <w:rsid w:val="008E7B7E"/>
    <w:rsid w:val="008F5E9C"/>
    <w:rsid w:val="0090068F"/>
    <w:rsid w:val="00902211"/>
    <w:rsid w:val="009057F2"/>
    <w:rsid w:val="00905860"/>
    <w:rsid w:val="00906748"/>
    <w:rsid w:val="0090772B"/>
    <w:rsid w:val="0091316E"/>
    <w:rsid w:val="00916736"/>
    <w:rsid w:val="00916D44"/>
    <w:rsid w:val="00921E8B"/>
    <w:rsid w:val="00923B89"/>
    <w:rsid w:val="00927057"/>
    <w:rsid w:val="009313C3"/>
    <w:rsid w:val="00931A94"/>
    <w:rsid w:val="00933EAF"/>
    <w:rsid w:val="00935CD8"/>
    <w:rsid w:val="00943426"/>
    <w:rsid w:val="00944C55"/>
    <w:rsid w:val="00945901"/>
    <w:rsid w:val="009459CF"/>
    <w:rsid w:val="00950B96"/>
    <w:rsid w:val="00954CEA"/>
    <w:rsid w:val="009559FD"/>
    <w:rsid w:val="0096187C"/>
    <w:rsid w:val="00964089"/>
    <w:rsid w:val="009640F3"/>
    <w:rsid w:val="009642B8"/>
    <w:rsid w:val="009645B1"/>
    <w:rsid w:val="0097180B"/>
    <w:rsid w:val="00972289"/>
    <w:rsid w:val="00973FD7"/>
    <w:rsid w:val="00975150"/>
    <w:rsid w:val="00976627"/>
    <w:rsid w:val="00977D18"/>
    <w:rsid w:val="00981F82"/>
    <w:rsid w:val="009845A9"/>
    <w:rsid w:val="00985A98"/>
    <w:rsid w:val="0099111D"/>
    <w:rsid w:val="00991D87"/>
    <w:rsid w:val="0099483B"/>
    <w:rsid w:val="009956A0"/>
    <w:rsid w:val="00996721"/>
    <w:rsid w:val="0099778B"/>
    <w:rsid w:val="009A2BCF"/>
    <w:rsid w:val="009A5BEE"/>
    <w:rsid w:val="009A795C"/>
    <w:rsid w:val="009B120C"/>
    <w:rsid w:val="009B348A"/>
    <w:rsid w:val="009B4EBB"/>
    <w:rsid w:val="009B5C7F"/>
    <w:rsid w:val="009C369A"/>
    <w:rsid w:val="009C6FBA"/>
    <w:rsid w:val="009D00F8"/>
    <w:rsid w:val="009D0667"/>
    <w:rsid w:val="009D23CB"/>
    <w:rsid w:val="009E0573"/>
    <w:rsid w:val="009F0008"/>
    <w:rsid w:val="009F175F"/>
    <w:rsid w:val="009F6435"/>
    <w:rsid w:val="00A005C4"/>
    <w:rsid w:val="00A005FF"/>
    <w:rsid w:val="00A01E73"/>
    <w:rsid w:val="00A037A6"/>
    <w:rsid w:val="00A04995"/>
    <w:rsid w:val="00A1044D"/>
    <w:rsid w:val="00A114E4"/>
    <w:rsid w:val="00A15F63"/>
    <w:rsid w:val="00A166F3"/>
    <w:rsid w:val="00A171B7"/>
    <w:rsid w:val="00A22567"/>
    <w:rsid w:val="00A256F6"/>
    <w:rsid w:val="00A3073C"/>
    <w:rsid w:val="00A3442A"/>
    <w:rsid w:val="00A35231"/>
    <w:rsid w:val="00A4046E"/>
    <w:rsid w:val="00A4062B"/>
    <w:rsid w:val="00A44A4F"/>
    <w:rsid w:val="00A44D3E"/>
    <w:rsid w:val="00A665E4"/>
    <w:rsid w:val="00A6752C"/>
    <w:rsid w:val="00A67D31"/>
    <w:rsid w:val="00A721F4"/>
    <w:rsid w:val="00A72A02"/>
    <w:rsid w:val="00A74874"/>
    <w:rsid w:val="00A770B5"/>
    <w:rsid w:val="00A804A4"/>
    <w:rsid w:val="00A86F3D"/>
    <w:rsid w:val="00AA200E"/>
    <w:rsid w:val="00AA56BB"/>
    <w:rsid w:val="00AB4705"/>
    <w:rsid w:val="00AC19C2"/>
    <w:rsid w:val="00AC29E3"/>
    <w:rsid w:val="00AC3995"/>
    <w:rsid w:val="00AC409F"/>
    <w:rsid w:val="00AC6AFF"/>
    <w:rsid w:val="00AC7735"/>
    <w:rsid w:val="00AD308E"/>
    <w:rsid w:val="00AD3EDA"/>
    <w:rsid w:val="00AD6F00"/>
    <w:rsid w:val="00AE1E25"/>
    <w:rsid w:val="00AE7B41"/>
    <w:rsid w:val="00AE7E4D"/>
    <w:rsid w:val="00AF02DA"/>
    <w:rsid w:val="00AF275E"/>
    <w:rsid w:val="00AF3C8A"/>
    <w:rsid w:val="00AF3FB2"/>
    <w:rsid w:val="00AF4F76"/>
    <w:rsid w:val="00AF619A"/>
    <w:rsid w:val="00B034F8"/>
    <w:rsid w:val="00B04545"/>
    <w:rsid w:val="00B05818"/>
    <w:rsid w:val="00B125A9"/>
    <w:rsid w:val="00B128AB"/>
    <w:rsid w:val="00B14346"/>
    <w:rsid w:val="00B14592"/>
    <w:rsid w:val="00B17C0E"/>
    <w:rsid w:val="00B20C42"/>
    <w:rsid w:val="00B21D70"/>
    <w:rsid w:val="00B24223"/>
    <w:rsid w:val="00B2773E"/>
    <w:rsid w:val="00B305D5"/>
    <w:rsid w:val="00B33FED"/>
    <w:rsid w:val="00B34264"/>
    <w:rsid w:val="00B3462C"/>
    <w:rsid w:val="00B35CDE"/>
    <w:rsid w:val="00B36634"/>
    <w:rsid w:val="00B43F06"/>
    <w:rsid w:val="00B4439E"/>
    <w:rsid w:val="00B44F2B"/>
    <w:rsid w:val="00B45A84"/>
    <w:rsid w:val="00B51B62"/>
    <w:rsid w:val="00B5452C"/>
    <w:rsid w:val="00B54BAB"/>
    <w:rsid w:val="00B5570F"/>
    <w:rsid w:val="00B5596C"/>
    <w:rsid w:val="00B60393"/>
    <w:rsid w:val="00B63124"/>
    <w:rsid w:val="00B648F5"/>
    <w:rsid w:val="00B64E1A"/>
    <w:rsid w:val="00B66D72"/>
    <w:rsid w:val="00B67855"/>
    <w:rsid w:val="00B72E28"/>
    <w:rsid w:val="00B730E4"/>
    <w:rsid w:val="00B74EFE"/>
    <w:rsid w:val="00B75688"/>
    <w:rsid w:val="00B809F0"/>
    <w:rsid w:val="00B85F6D"/>
    <w:rsid w:val="00B924A7"/>
    <w:rsid w:val="00B95CF4"/>
    <w:rsid w:val="00B96AE2"/>
    <w:rsid w:val="00B970CF"/>
    <w:rsid w:val="00BA0697"/>
    <w:rsid w:val="00BA1712"/>
    <w:rsid w:val="00BA1EEB"/>
    <w:rsid w:val="00BA1F1A"/>
    <w:rsid w:val="00BA41D0"/>
    <w:rsid w:val="00BA4238"/>
    <w:rsid w:val="00BA5DCC"/>
    <w:rsid w:val="00BA6CB6"/>
    <w:rsid w:val="00BB11FE"/>
    <w:rsid w:val="00BB46FD"/>
    <w:rsid w:val="00BC1D96"/>
    <w:rsid w:val="00BC3057"/>
    <w:rsid w:val="00BC48FE"/>
    <w:rsid w:val="00BD37C5"/>
    <w:rsid w:val="00BE0649"/>
    <w:rsid w:val="00BE094D"/>
    <w:rsid w:val="00BE3754"/>
    <w:rsid w:val="00BE48DA"/>
    <w:rsid w:val="00BE4CB5"/>
    <w:rsid w:val="00BE7200"/>
    <w:rsid w:val="00BE78E1"/>
    <w:rsid w:val="00BF3E92"/>
    <w:rsid w:val="00BF653B"/>
    <w:rsid w:val="00C03741"/>
    <w:rsid w:val="00C0471C"/>
    <w:rsid w:val="00C05870"/>
    <w:rsid w:val="00C06220"/>
    <w:rsid w:val="00C064CF"/>
    <w:rsid w:val="00C07A09"/>
    <w:rsid w:val="00C10054"/>
    <w:rsid w:val="00C13A46"/>
    <w:rsid w:val="00C13AF6"/>
    <w:rsid w:val="00C20B0A"/>
    <w:rsid w:val="00C30559"/>
    <w:rsid w:val="00C32F46"/>
    <w:rsid w:val="00C345A6"/>
    <w:rsid w:val="00C374AE"/>
    <w:rsid w:val="00C37E95"/>
    <w:rsid w:val="00C40171"/>
    <w:rsid w:val="00C447A6"/>
    <w:rsid w:val="00C44F85"/>
    <w:rsid w:val="00C47B50"/>
    <w:rsid w:val="00C53837"/>
    <w:rsid w:val="00C546C5"/>
    <w:rsid w:val="00C54AB0"/>
    <w:rsid w:val="00C569BA"/>
    <w:rsid w:val="00C56C5A"/>
    <w:rsid w:val="00C56F03"/>
    <w:rsid w:val="00C57F1E"/>
    <w:rsid w:val="00C57FC6"/>
    <w:rsid w:val="00C751E4"/>
    <w:rsid w:val="00C75C01"/>
    <w:rsid w:val="00C76DCC"/>
    <w:rsid w:val="00C77234"/>
    <w:rsid w:val="00C779C5"/>
    <w:rsid w:val="00C800B1"/>
    <w:rsid w:val="00C842EA"/>
    <w:rsid w:val="00C92F4D"/>
    <w:rsid w:val="00C94806"/>
    <w:rsid w:val="00C94D0E"/>
    <w:rsid w:val="00CA4887"/>
    <w:rsid w:val="00CB17F4"/>
    <w:rsid w:val="00CB44B7"/>
    <w:rsid w:val="00CB5ACE"/>
    <w:rsid w:val="00CC0912"/>
    <w:rsid w:val="00CC3228"/>
    <w:rsid w:val="00CD13A2"/>
    <w:rsid w:val="00CD2EB2"/>
    <w:rsid w:val="00CD4B9A"/>
    <w:rsid w:val="00CD5773"/>
    <w:rsid w:val="00CD6D18"/>
    <w:rsid w:val="00CE1ECE"/>
    <w:rsid w:val="00CE2A85"/>
    <w:rsid w:val="00CE7387"/>
    <w:rsid w:val="00CF2AEF"/>
    <w:rsid w:val="00D00AD8"/>
    <w:rsid w:val="00D107FB"/>
    <w:rsid w:val="00D1120C"/>
    <w:rsid w:val="00D11537"/>
    <w:rsid w:val="00D126F7"/>
    <w:rsid w:val="00D1308E"/>
    <w:rsid w:val="00D258C7"/>
    <w:rsid w:val="00D25ABC"/>
    <w:rsid w:val="00D26C8F"/>
    <w:rsid w:val="00D31AD1"/>
    <w:rsid w:val="00D42A1C"/>
    <w:rsid w:val="00D45593"/>
    <w:rsid w:val="00D55774"/>
    <w:rsid w:val="00D66104"/>
    <w:rsid w:val="00D66DC0"/>
    <w:rsid w:val="00D676EC"/>
    <w:rsid w:val="00D75305"/>
    <w:rsid w:val="00D7550C"/>
    <w:rsid w:val="00D75DF8"/>
    <w:rsid w:val="00D76367"/>
    <w:rsid w:val="00D805C3"/>
    <w:rsid w:val="00D80BAC"/>
    <w:rsid w:val="00D8386B"/>
    <w:rsid w:val="00D84521"/>
    <w:rsid w:val="00D84B5D"/>
    <w:rsid w:val="00D927CC"/>
    <w:rsid w:val="00D9423E"/>
    <w:rsid w:val="00D94626"/>
    <w:rsid w:val="00D96C07"/>
    <w:rsid w:val="00DA0719"/>
    <w:rsid w:val="00DA23D7"/>
    <w:rsid w:val="00DA28D6"/>
    <w:rsid w:val="00DA65C3"/>
    <w:rsid w:val="00DB06D8"/>
    <w:rsid w:val="00DB4CE6"/>
    <w:rsid w:val="00DB5135"/>
    <w:rsid w:val="00DB592E"/>
    <w:rsid w:val="00DC58A9"/>
    <w:rsid w:val="00DD1BEE"/>
    <w:rsid w:val="00DD2264"/>
    <w:rsid w:val="00DD27B0"/>
    <w:rsid w:val="00DD4008"/>
    <w:rsid w:val="00DD7C34"/>
    <w:rsid w:val="00DE5566"/>
    <w:rsid w:val="00DE701D"/>
    <w:rsid w:val="00DF1781"/>
    <w:rsid w:val="00DF18CF"/>
    <w:rsid w:val="00DF249A"/>
    <w:rsid w:val="00DF3559"/>
    <w:rsid w:val="00DF46CE"/>
    <w:rsid w:val="00DF57C5"/>
    <w:rsid w:val="00DF5EA6"/>
    <w:rsid w:val="00E05B4C"/>
    <w:rsid w:val="00E06409"/>
    <w:rsid w:val="00E13E4E"/>
    <w:rsid w:val="00E20147"/>
    <w:rsid w:val="00E23A34"/>
    <w:rsid w:val="00E254CA"/>
    <w:rsid w:val="00E2588C"/>
    <w:rsid w:val="00E25E5A"/>
    <w:rsid w:val="00E265E8"/>
    <w:rsid w:val="00E26C32"/>
    <w:rsid w:val="00E26F64"/>
    <w:rsid w:val="00E2721A"/>
    <w:rsid w:val="00E30C0F"/>
    <w:rsid w:val="00E31652"/>
    <w:rsid w:val="00E35C26"/>
    <w:rsid w:val="00E40192"/>
    <w:rsid w:val="00E4118D"/>
    <w:rsid w:val="00E43103"/>
    <w:rsid w:val="00E46884"/>
    <w:rsid w:val="00E50F2C"/>
    <w:rsid w:val="00E518E7"/>
    <w:rsid w:val="00E525BB"/>
    <w:rsid w:val="00E607E0"/>
    <w:rsid w:val="00E6166F"/>
    <w:rsid w:val="00E6225B"/>
    <w:rsid w:val="00E62F8F"/>
    <w:rsid w:val="00E71CA4"/>
    <w:rsid w:val="00E724A1"/>
    <w:rsid w:val="00E741DA"/>
    <w:rsid w:val="00E74C10"/>
    <w:rsid w:val="00E7504D"/>
    <w:rsid w:val="00E8335D"/>
    <w:rsid w:val="00E843FF"/>
    <w:rsid w:val="00E8724A"/>
    <w:rsid w:val="00EA50F5"/>
    <w:rsid w:val="00EA5E72"/>
    <w:rsid w:val="00EA6B7A"/>
    <w:rsid w:val="00EA705F"/>
    <w:rsid w:val="00EB14BD"/>
    <w:rsid w:val="00EB76F0"/>
    <w:rsid w:val="00EC3852"/>
    <w:rsid w:val="00EC60DE"/>
    <w:rsid w:val="00EC7559"/>
    <w:rsid w:val="00ED3CDB"/>
    <w:rsid w:val="00ED4498"/>
    <w:rsid w:val="00ED44E6"/>
    <w:rsid w:val="00ED4C1B"/>
    <w:rsid w:val="00ED58D9"/>
    <w:rsid w:val="00EE447C"/>
    <w:rsid w:val="00EE47CD"/>
    <w:rsid w:val="00EE5701"/>
    <w:rsid w:val="00EE6C94"/>
    <w:rsid w:val="00EE72CB"/>
    <w:rsid w:val="00EE746F"/>
    <w:rsid w:val="00EF041E"/>
    <w:rsid w:val="00EF1571"/>
    <w:rsid w:val="00EF556E"/>
    <w:rsid w:val="00EF5C58"/>
    <w:rsid w:val="00EF77CB"/>
    <w:rsid w:val="00F01BB6"/>
    <w:rsid w:val="00F046FA"/>
    <w:rsid w:val="00F1074A"/>
    <w:rsid w:val="00F12BF6"/>
    <w:rsid w:val="00F13266"/>
    <w:rsid w:val="00F20B90"/>
    <w:rsid w:val="00F422F1"/>
    <w:rsid w:val="00F502A1"/>
    <w:rsid w:val="00F55D77"/>
    <w:rsid w:val="00F55F74"/>
    <w:rsid w:val="00F56F61"/>
    <w:rsid w:val="00F57AD1"/>
    <w:rsid w:val="00F57B92"/>
    <w:rsid w:val="00F57C8C"/>
    <w:rsid w:val="00F635D1"/>
    <w:rsid w:val="00F6796A"/>
    <w:rsid w:val="00F7146F"/>
    <w:rsid w:val="00F71C3E"/>
    <w:rsid w:val="00F750F9"/>
    <w:rsid w:val="00F75679"/>
    <w:rsid w:val="00F80128"/>
    <w:rsid w:val="00F83533"/>
    <w:rsid w:val="00F840AF"/>
    <w:rsid w:val="00F84EBA"/>
    <w:rsid w:val="00F86020"/>
    <w:rsid w:val="00F938B5"/>
    <w:rsid w:val="00F95D36"/>
    <w:rsid w:val="00F9634A"/>
    <w:rsid w:val="00FA1BEC"/>
    <w:rsid w:val="00FA3F16"/>
    <w:rsid w:val="00FA727B"/>
    <w:rsid w:val="00FB087A"/>
    <w:rsid w:val="00FB166D"/>
    <w:rsid w:val="00FB58C8"/>
    <w:rsid w:val="00FC35B3"/>
    <w:rsid w:val="00FD1CD6"/>
    <w:rsid w:val="00FD723A"/>
    <w:rsid w:val="00FD7394"/>
    <w:rsid w:val="00FD7CC3"/>
    <w:rsid w:val="00FE071F"/>
    <w:rsid w:val="00FE1491"/>
    <w:rsid w:val="00FE31B4"/>
    <w:rsid w:val="00FE566F"/>
    <w:rsid w:val="00FE681D"/>
    <w:rsid w:val="00FF445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53457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3457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Numatytasispastraiposriftas"/>
    <w:link w:val="Normal12pt"/>
    <w:locked/>
    <w:rsid w:val="0053457B"/>
  </w:style>
  <w:style w:type="paragraph" w:customStyle="1" w:styleId="Normal12pt">
    <w:name w:val="Normal + 12 pt"/>
    <w:basedOn w:val="prastasis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2F5E"/>
    <w:pPr>
      <w:ind w:left="720"/>
      <w:contextualSpacing/>
    </w:pPr>
  </w:style>
  <w:style w:type="character" w:styleId="Hipersaitas">
    <w:name w:val="Hyperlink"/>
    <w:basedOn w:val="Numatytasispastraiposriftas"/>
    <w:rsid w:val="007455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607E0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7E0"/>
    <w:rPr>
      <w:rFonts w:ascii="Times New Roman" w:eastAsia="Times New Roman" w:hAnsi="Times New Roman" w:cs="Times New Roman"/>
      <w:szCs w:val="20"/>
    </w:rPr>
  </w:style>
  <w:style w:type="paragraph" w:styleId="prastasistinklapis">
    <w:name w:val="Normal (Web)"/>
    <w:basedOn w:val="prastasis"/>
    <w:rsid w:val="00F840AF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ma.Petronyt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B74D-E2CA-49AB-B5BF-2687241D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7338</Words>
  <Characters>4184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13</cp:revision>
  <cp:lastPrinted>2015-10-07T12:37:00Z</cp:lastPrinted>
  <dcterms:created xsi:type="dcterms:W3CDTF">2015-12-03T08:28:00Z</dcterms:created>
  <dcterms:modified xsi:type="dcterms:W3CDTF">2015-12-08T06:39:00Z</dcterms:modified>
</cp:coreProperties>
</file>