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222FF" w14:textId="77777777" w:rsidR="00404E74" w:rsidRPr="002446BF" w:rsidRDefault="00404E74" w:rsidP="00404E74">
      <w:pPr>
        <w:spacing w:after="0"/>
        <w:jc w:val="center"/>
        <w:rPr>
          <w:rFonts w:ascii="Times New Roman" w:hAnsi="Times New Roman"/>
          <w:b/>
          <w:bCs/>
          <w:sz w:val="24"/>
          <w:szCs w:val="24"/>
        </w:rPr>
      </w:pPr>
      <w:r w:rsidRPr="002446BF">
        <w:rPr>
          <w:rFonts w:ascii="Times New Roman" w:hAnsi="Times New Roman"/>
          <w:noProof/>
          <w:sz w:val="24"/>
          <w:szCs w:val="24"/>
          <w:lang w:eastAsia="lt-LT"/>
        </w:rPr>
        <w:drawing>
          <wp:inline distT="0" distB="0" distL="0" distR="0" wp14:anchorId="7C05669C" wp14:editId="763E6069">
            <wp:extent cx="551815" cy="56070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560705"/>
                    </a:xfrm>
                    <a:prstGeom prst="rect">
                      <a:avLst/>
                    </a:prstGeom>
                    <a:noFill/>
                    <a:ln>
                      <a:noFill/>
                    </a:ln>
                  </pic:spPr>
                </pic:pic>
              </a:graphicData>
            </a:graphic>
          </wp:inline>
        </w:drawing>
      </w:r>
    </w:p>
    <w:p w14:paraId="66654C47" w14:textId="77777777" w:rsidR="00404E74" w:rsidRPr="002446BF" w:rsidRDefault="00404E74" w:rsidP="00404E74">
      <w:pPr>
        <w:spacing w:after="0"/>
        <w:jc w:val="center"/>
        <w:rPr>
          <w:rFonts w:ascii="Times New Roman" w:hAnsi="Times New Roman"/>
          <w:b/>
          <w:bCs/>
          <w:sz w:val="24"/>
          <w:szCs w:val="24"/>
        </w:rPr>
      </w:pPr>
    </w:p>
    <w:p w14:paraId="572C301C" w14:textId="77777777" w:rsidR="00404E74" w:rsidRPr="002446BF" w:rsidRDefault="00404E74" w:rsidP="00404E74">
      <w:pPr>
        <w:spacing w:after="0"/>
        <w:jc w:val="center"/>
        <w:rPr>
          <w:rFonts w:ascii="Times New Roman" w:hAnsi="Times New Roman"/>
          <w:b/>
          <w:bCs/>
          <w:sz w:val="24"/>
          <w:szCs w:val="24"/>
        </w:rPr>
      </w:pPr>
      <w:r w:rsidRPr="002446BF">
        <w:rPr>
          <w:rFonts w:ascii="Times New Roman" w:hAnsi="Times New Roman"/>
          <w:b/>
          <w:bCs/>
          <w:sz w:val="24"/>
          <w:szCs w:val="24"/>
        </w:rPr>
        <w:t>VIEŠŲJŲ PIRKIMŲ TARNYBA</w:t>
      </w:r>
    </w:p>
    <w:p w14:paraId="553E86BA" w14:textId="77777777" w:rsidR="00404E74" w:rsidRPr="002446BF" w:rsidRDefault="00404E74" w:rsidP="00404E74">
      <w:pPr>
        <w:spacing w:after="0"/>
        <w:jc w:val="center"/>
        <w:rPr>
          <w:rFonts w:ascii="Times New Roman" w:hAnsi="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282"/>
        <w:gridCol w:w="284"/>
        <w:gridCol w:w="2802"/>
        <w:gridCol w:w="284"/>
      </w:tblGrid>
      <w:tr w:rsidR="00404E74" w:rsidRPr="002446BF" w14:paraId="2501FC6C" w14:textId="77777777" w:rsidTr="00067C79">
        <w:trPr>
          <w:gridAfter w:val="1"/>
          <w:wAfter w:w="284" w:type="dxa"/>
          <w:cantSplit/>
          <w:trHeight w:val="80"/>
        </w:trPr>
        <w:tc>
          <w:tcPr>
            <w:tcW w:w="5085" w:type="dxa"/>
            <w:vMerge w:val="restart"/>
          </w:tcPr>
          <w:p w14:paraId="5AC35E44" w14:textId="77777777" w:rsidR="00404E74" w:rsidRPr="002446BF" w:rsidRDefault="00EB038A" w:rsidP="00067C79">
            <w:pPr>
              <w:spacing w:before="0" w:after="0"/>
              <w:ind w:firstLine="16"/>
              <w:rPr>
                <w:rFonts w:ascii="Times New Roman" w:hAnsi="Times New Roman"/>
                <w:sz w:val="24"/>
                <w:szCs w:val="24"/>
              </w:rPr>
            </w:pPr>
            <w:r w:rsidRPr="002446BF">
              <w:rPr>
                <w:rFonts w:ascii="Times New Roman" w:hAnsi="Times New Roman"/>
                <w:sz w:val="24"/>
                <w:szCs w:val="24"/>
              </w:rPr>
              <w:t>Palangos miesto</w:t>
            </w:r>
            <w:r w:rsidR="00404E74" w:rsidRPr="002446BF">
              <w:rPr>
                <w:rFonts w:ascii="Times New Roman" w:hAnsi="Times New Roman"/>
                <w:sz w:val="24"/>
                <w:szCs w:val="24"/>
              </w:rPr>
              <w:t xml:space="preserve"> savivaldybės administracijai</w:t>
            </w:r>
          </w:p>
          <w:p w14:paraId="14044899" w14:textId="77777777" w:rsidR="00404E74" w:rsidRPr="002446BF" w:rsidRDefault="00EB038A" w:rsidP="00067C79">
            <w:pPr>
              <w:spacing w:before="0" w:after="0"/>
              <w:ind w:firstLine="16"/>
              <w:rPr>
                <w:rFonts w:ascii="Times New Roman" w:hAnsi="Times New Roman"/>
                <w:sz w:val="24"/>
                <w:szCs w:val="24"/>
              </w:rPr>
            </w:pPr>
            <w:r w:rsidRPr="002446BF">
              <w:rPr>
                <w:rFonts w:ascii="Times New Roman" w:hAnsi="Times New Roman"/>
                <w:sz w:val="24"/>
                <w:szCs w:val="24"/>
              </w:rPr>
              <w:t>Vytauto g. 112</w:t>
            </w:r>
          </w:p>
          <w:p w14:paraId="0361CCA9" w14:textId="77777777" w:rsidR="00404E74" w:rsidRPr="002446BF" w:rsidRDefault="00EB038A" w:rsidP="00067C79">
            <w:pPr>
              <w:tabs>
                <w:tab w:val="left" w:pos="900"/>
              </w:tabs>
              <w:spacing w:before="0" w:after="0"/>
              <w:ind w:firstLine="16"/>
              <w:rPr>
                <w:rFonts w:ascii="Times New Roman" w:hAnsi="Times New Roman"/>
                <w:sz w:val="24"/>
                <w:szCs w:val="24"/>
              </w:rPr>
            </w:pPr>
            <w:r w:rsidRPr="002446BF">
              <w:rPr>
                <w:rFonts w:ascii="Times New Roman" w:hAnsi="Times New Roman"/>
                <w:sz w:val="24"/>
                <w:szCs w:val="24"/>
              </w:rPr>
              <w:t>00153 Palanga</w:t>
            </w:r>
          </w:p>
          <w:p w14:paraId="59F50FEA" w14:textId="77777777" w:rsidR="00404E74" w:rsidRPr="002446BF" w:rsidRDefault="00404E74" w:rsidP="00067C79">
            <w:pPr>
              <w:shd w:val="clear" w:color="auto" w:fill="FFFFFF"/>
              <w:tabs>
                <w:tab w:val="left" w:pos="900"/>
              </w:tabs>
              <w:spacing w:before="0" w:after="0"/>
              <w:ind w:firstLine="16"/>
              <w:rPr>
                <w:rFonts w:ascii="Times New Roman" w:hAnsi="Times New Roman"/>
                <w:sz w:val="24"/>
                <w:szCs w:val="24"/>
              </w:rPr>
            </w:pPr>
          </w:p>
          <w:p w14:paraId="29705768" w14:textId="77777777" w:rsidR="00EB038A" w:rsidRPr="002446BF" w:rsidRDefault="00EB038A" w:rsidP="00067C79">
            <w:pPr>
              <w:shd w:val="clear" w:color="auto" w:fill="FFFFFF"/>
              <w:tabs>
                <w:tab w:val="left" w:pos="900"/>
              </w:tabs>
              <w:spacing w:before="0" w:after="0"/>
              <w:ind w:firstLine="16"/>
              <w:rPr>
                <w:rFonts w:ascii="Times New Roman" w:hAnsi="Times New Roman"/>
                <w:sz w:val="24"/>
                <w:szCs w:val="24"/>
              </w:rPr>
            </w:pPr>
            <w:r w:rsidRPr="002446BF">
              <w:rPr>
                <w:rFonts w:ascii="Times New Roman" w:hAnsi="Times New Roman"/>
                <w:sz w:val="24"/>
                <w:szCs w:val="24"/>
              </w:rPr>
              <w:t>Faks.: (8 460) 40 217</w:t>
            </w:r>
          </w:p>
          <w:p w14:paraId="55D5EAA0" w14:textId="77777777" w:rsidR="00404E74" w:rsidRPr="002446BF" w:rsidRDefault="00404E74" w:rsidP="00067C79">
            <w:pPr>
              <w:shd w:val="clear" w:color="auto" w:fill="FFFFFF"/>
              <w:tabs>
                <w:tab w:val="left" w:pos="900"/>
              </w:tabs>
              <w:spacing w:before="0" w:after="0"/>
              <w:ind w:firstLine="16"/>
              <w:rPr>
                <w:rFonts w:ascii="Times New Roman" w:hAnsi="Times New Roman"/>
                <w:sz w:val="24"/>
                <w:szCs w:val="24"/>
              </w:rPr>
            </w:pPr>
            <w:r w:rsidRPr="002446BF">
              <w:rPr>
                <w:rFonts w:ascii="Times New Roman" w:hAnsi="Times New Roman"/>
                <w:sz w:val="24"/>
                <w:szCs w:val="24"/>
              </w:rPr>
              <w:t xml:space="preserve">El. p.: </w:t>
            </w:r>
            <w:hyperlink r:id="rId9" w:history="1">
              <w:r w:rsidR="0055679E" w:rsidRPr="002446BF">
                <w:rPr>
                  <w:rStyle w:val="Hipersaitas"/>
                  <w:rFonts w:ascii="Times New Roman" w:hAnsi="Times New Roman"/>
                  <w:sz w:val="24"/>
                  <w:szCs w:val="24"/>
                </w:rPr>
                <w:t>administracija@palanga.lt</w:t>
              </w:r>
            </w:hyperlink>
          </w:p>
          <w:p w14:paraId="0A96DEA9" w14:textId="77777777" w:rsidR="00404E74" w:rsidRPr="002446BF" w:rsidRDefault="00404E74" w:rsidP="00067C79">
            <w:pPr>
              <w:shd w:val="clear" w:color="auto" w:fill="FFFFFF"/>
              <w:tabs>
                <w:tab w:val="left" w:pos="900"/>
              </w:tabs>
              <w:spacing w:before="0" w:after="0"/>
              <w:ind w:firstLine="16"/>
              <w:rPr>
                <w:rFonts w:ascii="Times New Roman" w:hAnsi="Times New Roman"/>
                <w:sz w:val="24"/>
                <w:szCs w:val="24"/>
              </w:rPr>
            </w:pPr>
          </w:p>
          <w:p w14:paraId="58E8A766" w14:textId="77777777" w:rsidR="00404E74" w:rsidRPr="002446BF" w:rsidRDefault="00404E74" w:rsidP="00067C79">
            <w:pPr>
              <w:shd w:val="clear" w:color="auto" w:fill="FFFFFF"/>
              <w:tabs>
                <w:tab w:val="left" w:pos="900"/>
              </w:tabs>
              <w:spacing w:before="0" w:after="0"/>
              <w:ind w:firstLine="16"/>
              <w:rPr>
                <w:rFonts w:ascii="Times New Roman" w:hAnsi="Times New Roman"/>
                <w:sz w:val="24"/>
                <w:szCs w:val="24"/>
              </w:rPr>
            </w:pPr>
          </w:p>
          <w:p w14:paraId="4F71B8F2" w14:textId="77777777" w:rsidR="00404E74" w:rsidRPr="002446BF" w:rsidRDefault="00404E74" w:rsidP="00067C79">
            <w:pPr>
              <w:shd w:val="clear" w:color="auto" w:fill="FFFFFF"/>
              <w:tabs>
                <w:tab w:val="left" w:pos="900"/>
              </w:tabs>
              <w:spacing w:before="0" w:after="0"/>
              <w:ind w:firstLine="16"/>
              <w:rPr>
                <w:rFonts w:ascii="Times New Roman" w:hAnsi="Times New Roman"/>
                <w:sz w:val="24"/>
                <w:szCs w:val="24"/>
              </w:rPr>
            </w:pPr>
          </w:p>
        </w:tc>
        <w:tc>
          <w:tcPr>
            <w:tcW w:w="284" w:type="dxa"/>
          </w:tcPr>
          <w:p w14:paraId="58D0F527" w14:textId="77777777" w:rsidR="00404E74" w:rsidRPr="002446BF" w:rsidRDefault="00404E74" w:rsidP="00067C79">
            <w:pPr>
              <w:tabs>
                <w:tab w:val="left" w:pos="900"/>
              </w:tabs>
              <w:spacing w:before="0" w:after="0"/>
              <w:rPr>
                <w:rFonts w:ascii="Times New Roman" w:hAnsi="Times New Roman"/>
                <w:sz w:val="24"/>
                <w:szCs w:val="24"/>
              </w:rPr>
            </w:pPr>
          </w:p>
        </w:tc>
        <w:tc>
          <w:tcPr>
            <w:tcW w:w="1417" w:type="dxa"/>
            <w:hideMark/>
          </w:tcPr>
          <w:p w14:paraId="6359BFD1" w14:textId="3CA407B1"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 xml:space="preserve"> 2019-0</w:t>
            </w:r>
            <w:r w:rsidR="002446BF" w:rsidRPr="002446BF">
              <w:rPr>
                <w:rFonts w:ascii="Times New Roman" w:hAnsi="Times New Roman"/>
                <w:sz w:val="24"/>
                <w:szCs w:val="24"/>
              </w:rPr>
              <w:t>5</w:t>
            </w:r>
            <w:r w:rsidRPr="002446BF">
              <w:rPr>
                <w:rFonts w:ascii="Times New Roman" w:hAnsi="Times New Roman"/>
                <w:sz w:val="24"/>
                <w:szCs w:val="24"/>
              </w:rPr>
              <w:t xml:space="preserve">- </w:t>
            </w:r>
          </w:p>
          <w:p w14:paraId="0520AF4A" w14:textId="77777777" w:rsidR="00404E74" w:rsidRPr="002446BF" w:rsidRDefault="00404E74" w:rsidP="00067C79">
            <w:pPr>
              <w:spacing w:before="0" w:after="0"/>
              <w:ind w:left="-105" w:firstLine="0"/>
              <w:rPr>
                <w:rFonts w:ascii="Times New Roman" w:hAnsi="Times New Roman"/>
                <w:sz w:val="24"/>
                <w:szCs w:val="24"/>
              </w:rPr>
            </w:pPr>
            <w:r w:rsidRPr="002446BF">
              <w:rPr>
                <w:rFonts w:ascii="Times New Roman" w:hAnsi="Times New Roman"/>
                <w:sz w:val="24"/>
                <w:szCs w:val="24"/>
              </w:rPr>
              <w:t>Į  2019-04-</w:t>
            </w:r>
            <w:r w:rsidR="00B10DD4" w:rsidRPr="002446BF">
              <w:rPr>
                <w:rFonts w:ascii="Times New Roman" w:hAnsi="Times New Roman"/>
                <w:sz w:val="24"/>
                <w:szCs w:val="24"/>
              </w:rPr>
              <w:t>18</w:t>
            </w:r>
          </w:p>
        </w:tc>
        <w:tc>
          <w:tcPr>
            <w:tcW w:w="566" w:type="dxa"/>
            <w:gridSpan w:val="2"/>
            <w:hideMark/>
          </w:tcPr>
          <w:p w14:paraId="51F14EBF" w14:textId="77777777" w:rsidR="00404E74" w:rsidRPr="002446BF" w:rsidRDefault="00404E74" w:rsidP="00067C79">
            <w:pPr>
              <w:tabs>
                <w:tab w:val="left" w:pos="900"/>
              </w:tabs>
              <w:spacing w:before="0" w:after="0"/>
              <w:ind w:right="-119" w:firstLine="0"/>
              <w:rPr>
                <w:rFonts w:ascii="Times New Roman" w:hAnsi="Times New Roman"/>
                <w:sz w:val="24"/>
                <w:szCs w:val="24"/>
              </w:rPr>
            </w:pPr>
            <w:r w:rsidRPr="002446BF">
              <w:rPr>
                <w:rFonts w:ascii="Times New Roman" w:hAnsi="Times New Roman"/>
                <w:sz w:val="24"/>
                <w:szCs w:val="24"/>
              </w:rPr>
              <w:t>Nr.</w:t>
            </w:r>
          </w:p>
          <w:p w14:paraId="3166DD50" w14:textId="77777777" w:rsidR="00404E74" w:rsidRPr="002446BF" w:rsidRDefault="00404E74" w:rsidP="00067C79">
            <w:pPr>
              <w:tabs>
                <w:tab w:val="left" w:pos="900"/>
              </w:tabs>
              <w:spacing w:before="0" w:after="0"/>
              <w:ind w:right="-119" w:firstLine="0"/>
              <w:rPr>
                <w:rFonts w:ascii="Times New Roman" w:hAnsi="Times New Roman"/>
                <w:sz w:val="24"/>
                <w:szCs w:val="24"/>
              </w:rPr>
            </w:pPr>
            <w:r w:rsidRPr="002446BF">
              <w:rPr>
                <w:rFonts w:ascii="Times New Roman" w:hAnsi="Times New Roman"/>
                <w:sz w:val="24"/>
                <w:szCs w:val="24"/>
              </w:rPr>
              <w:t>Nr.</w:t>
            </w:r>
          </w:p>
          <w:p w14:paraId="52451D6E" w14:textId="77777777" w:rsidR="00404E74" w:rsidRPr="002446BF" w:rsidRDefault="00404E74" w:rsidP="00067C79">
            <w:pPr>
              <w:tabs>
                <w:tab w:val="left" w:pos="900"/>
              </w:tabs>
              <w:spacing w:before="0" w:after="0"/>
              <w:ind w:right="-119" w:firstLine="0"/>
              <w:rPr>
                <w:rFonts w:ascii="Times New Roman" w:hAnsi="Times New Roman"/>
                <w:sz w:val="24"/>
                <w:szCs w:val="24"/>
              </w:rPr>
            </w:pPr>
          </w:p>
        </w:tc>
        <w:tc>
          <w:tcPr>
            <w:tcW w:w="3086" w:type="dxa"/>
            <w:gridSpan w:val="2"/>
          </w:tcPr>
          <w:p w14:paraId="4086D6DC" w14:textId="77777777" w:rsidR="00404E74" w:rsidRPr="002446BF" w:rsidRDefault="00404E74" w:rsidP="00067C79">
            <w:pPr>
              <w:tabs>
                <w:tab w:val="left" w:pos="900"/>
              </w:tabs>
              <w:spacing w:before="0" w:after="0"/>
              <w:ind w:firstLine="0"/>
              <w:rPr>
                <w:rFonts w:ascii="Times New Roman" w:hAnsi="Times New Roman"/>
                <w:sz w:val="24"/>
                <w:szCs w:val="24"/>
              </w:rPr>
            </w:pPr>
            <w:r w:rsidRPr="002446BF">
              <w:rPr>
                <w:rFonts w:ascii="Times New Roman" w:hAnsi="Times New Roman"/>
                <w:sz w:val="24"/>
                <w:szCs w:val="24"/>
              </w:rPr>
              <w:t>4S-</w:t>
            </w:r>
          </w:p>
          <w:p w14:paraId="0FED7DDB" w14:textId="77777777" w:rsidR="00404E74" w:rsidRPr="002446BF" w:rsidRDefault="000C4B4D" w:rsidP="00067C79">
            <w:pPr>
              <w:tabs>
                <w:tab w:val="left" w:pos="900"/>
              </w:tabs>
              <w:spacing w:before="0" w:after="0"/>
              <w:ind w:firstLine="0"/>
              <w:rPr>
                <w:rFonts w:ascii="Times New Roman" w:hAnsi="Times New Roman"/>
                <w:sz w:val="24"/>
                <w:szCs w:val="24"/>
              </w:rPr>
            </w:pPr>
            <w:r w:rsidRPr="002446BF">
              <w:rPr>
                <w:rFonts w:ascii="Times New Roman" w:hAnsi="Times New Roman"/>
                <w:sz w:val="24"/>
                <w:szCs w:val="24"/>
              </w:rPr>
              <w:t>(4.12)D3-1347</w:t>
            </w:r>
          </w:p>
        </w:tc>
      </w:tr>
      <w:tr w:rsidR="00404E74" w:rsidRPr="002446BF" w14:paraId="00A7B4C9" w14:textId="77777777" w:rsidTr="00067C79">
        <w:trPr>
          <w:cantSplit/>
          <w:trHeight w:val="80"/>
        </w:trPr>
        <w:tc>
          <w:tcPr>
            <w:tcW w:w="5085" w:type="dxa"/>
            <w:vMerge/>
            <w:vAlign w:val="center"/>
            <w:hideMark/>
          </w:tcPr>
          <w:p w14:paraId="583D881C" w14:textId="77777777" w:rsidR="00404E74" w:rsidRPr="002446BF" w:rsidRDefault="00404E74" w:rsidP="00067C79">
            <w:pPr>
              <w:spacing w:before="0" w:after="0"/>
              <w:ind w:firstLine="16"/>
              <w:rPr>
                <w:rFonts w:ascii="Times New Roman" w:hAnsi="Times New Roman"/>
                <w:sz w:val="24"/>
                <w:szCs w:val="24"/>
              </w:rPr>
            </w:pPr>
          </w:p>
        </w:tc>
        <w:tc>
          <w:tcPr>
            <w:tcW w:w="284" w:type="dxa"/>
          </w:tcPr>
          <w:p w14:paraId="4B9B81F2" w14:textId="77777777" w:rsidR="00404E74" w:rsidRPr="002446BF" w:rsidRDefault="00404E74" w:rsidP="00067C79">
            <w:pPr>
              <w:tabs>
                <w:tab w:val="left" w:pos="900"/>
              </w:tabs>
              <w:spacing w:before="0" w:after="0"/>
              <w:ind w:right="25"/>
              <w:rPr>
                <w:rFonts w:ascii="Times New Roman" w:hAnsi="Times New Roman"/>
                <w:sz w:val="24"/>
                <w:szCs w:val="24"/>
              </w:rPr>
            </w:pPr>
          </w:p>
        </w:tc>
        <w:tc>
          <w:tcPr>
            <w:tcW w:w="1701" w:type="dxa"/>
            <w:gridSpan w:val="2"/>
          </w:tcPr>
          <w:p w14:paraId="27D510B5" w14:textId="77777777" w:rsidR="00404E74" w:rsidRPr="002446BF" w:rsidRDefault="00404E74" w:rsidP="00067C79">
            <w:pPr>
              <w:tabs>
                <w:tab w:val="left" w:pos="900"/>
              </w:tabs>
              <w:spacing w:before="0" w:after="0"/>
              <w:ind w:left="-105"/>
              <w:rPr>
                <w:rFonts w:ascii="Times New Roman" w:hAnsi="Times New Roman"/>
                <w:sz w:val="24"/>
                <w:szCs w:val="24"/>
              </w:rPr>
            </w:pPr>
          </w:p>
        </w:tc>
        <w:tc>
          <w:tcPr>
            <w:tcW w:w="566" w:type="dxa"/>
            <w:gridSpan w:val="2"/>
          </w:tcPr>
          <w:p w14:paraId="33EEC9E5" w14:textId="77777777" w:rsidR="00404E74" w:rsidRPr="002446BF" w:rsidRDefault="00404E74" w:rsidP="00067C79">
            <w:pPr>
              <w:tabs>
                <w:tab w:val="left" w:pos="900"/>
              </w:tabs>
              <w:spacing w:before="0" w:after="0"/>
              <w:rPr>
                <w:rFonts w:ascii="Times New Roman" w:hAnsi="Times New Roman"/>
                <w:sz w:val="24"/>
                <w:szCs w:val="24"/>
              </w:rPr>
            </w:pPr>
          </w:p>
        </w:tc>
        <w:tc>
          <w:tcPr>
            <w:tcW w:w="3086" w:type="dxa"/>
            <w:gridSpan w:val="2"/>
          </w:tcPr>
          <w:p w14:paraId="6AC41D5F" w14:textId="77777777" w:rsidR="00404E74" w:rsidRPr="002446BF" w:rsidRDefault="00404E74" w:rsidP="00067C79">
            <w:pPr>
              <w:tabs>
                <w:tab w:val="left" w:pos="900"/>
              </w:tabs>
              <w:spacing w:before="0" w:after="0"/>
              <w:rPr>
                <w:rFonts w:ascii="Times New Roman" w:hAnsi="Times New Roman"/>
                <w:sz w:val="24"/>
                <w:szCs w:val="24"/>
              </w:rPr>
            </w:pPr>
          </w:p>
        </w:tc>
      </w:tr>
    </w:tbl>
    <w:p w14:paraId="3CCF2C75" w14:textId="77777777" w:rsidR="00404E74" w:rsidRPr="002446BF" w:rsidRDefault="00404E74" w:rsidP="00404E74">
      <w:pPr>
        <w:spacing w:before="0" w:after="0"/>
        <w:jc w:val="center"/>
        <w:rPr>
          <w:rFonts w:ascii="Times New Roman" w:hAnsi="Times New Roman"/>
          <w:b/>
          <w:bCs/>
          <w:sz w:val="24"/>
          <w:szCs w:val="24"/>
        </w:rPr>
      </w:pPr>
      <w:r w:rsidRPr="002446BF">
        <w:rPr>
          <w:rFonts w:ascii="Times New Roman" w:hAnsi="Times New Roman"/>
          <w:b/>
          <w:bCs/>
          <w:sz w:val="24"/>
          <w:szCs w:val="24"/>
        </w:rPr>
        <w:t>VERTINIMO IŠVADA</w:t>
      </w:r>
    </w:p>
    <w:p w14:paraId="72E94923" w14:textId="77777777" w:rsidR="00404E74" w:rsidRPr="002446BF" w:rsidRDefault="00404E74" w:rsidP="00404E74">
      <w:pPr>
        <w:spacing w:before="0" w:after="0"/>
        <w:jc w:val="center"/>
        <w:rPr>
          <w:rFonts w:ascii="Times New Roman" w:hAnsi="Times New Roman"/>
          <w:b/>
          <w:bCs/>
          <w:sz w:val="24"/>
          <w:szCs w:val="24"/>
        </w:rPr>
      </w:pPr>
    </w:p>
    <w:p w14:paraId="7AA7B7B3" w14:textId="77777777" w:rsidR="00404E74" w:rsidRPr="002446BF" w:rsidRDefault="00404E74" w:rsidP="00404E74">
      <w:pPr>
        <w:spacing w:before="0" w:after="0"/>
        <w:ind w:left="-142" w:firstLine="851"/>
        <w:rPr>
          <w:rFonts w:ascii="Times New Roman" w:hAnsi="Times New Roman"/>
          <w:sz w:val="24"/>
          <w:szCs w:val="24"/>
        </w:rPr>
      </w:pPr>
      <w:r w:rsidRPr="002446BF">
        <w:rPr>
          <w:rFonts w:ascii="Times New Roman" w:hAnsi="Times New Roman"/>
          <w:bCs/>
          <w:sz w:val="24"/>
          <w:szCs w:val="24"/>
        </w:rPr>
        <w:t xml:space="preserve">Viešųjų pirkimų tarnyba (toliau – Tarnyba), vadovaudamasi Lietuvos Respublikos viešųjų pirkimų įstatymo 95 straipsnio 1 dalies 2 punktu, atliko </w:t>
      </w:r>
      <w:r w:rsidR="0055679E" w:rsidRPr="002446BF">
        <w:rPr>
          <w:rFonts w:ascii="Times New Roman" w:hAnsi="Times New Roman"/>
          <w:bCs/>
          <w:sz w:val="24"/>
          <w:szCs w:val="24"/>
        </w:rPr>
        <w:t>vertinimą dėl Palangos miesto</w:t>
      </w:r>
      <w:r w:rsidRPr="002446BF">
        <w:rPr>
          <w:rFonts w:ascii="Times New Roman" w:hAnsi="Times New Roman"/>
          <w:bCs/>
          <w:sz w:val="24"/>
          <w:szCs w:val="24"/>
        </w:rPr>
        <w:t xml:space="preserve"> savivaldybės administracijos (toliau – Perkančioji organizacija) </w:t>
      </w:r>
      <w:r w:rsidR="0055679E" w:rsidRPr="002446BF">
        <w:rPr>
          <w:rFonts w:ascii="Times New Roman" w:hAnsi="Times New Roman"/>
          <w:sz w:val="24"/>
          <w:szCs w:val="24"/>
        </w:rPr>
        <w:t>sudaryto vidaus sandorio</w:t>
      </w:r>
      <w:r w:rsidRPr="002446BF">
        <w:rPr>
          <w:rFonts w:ascii="Times New Roman" w:hAnsi="Times New Roman"/>
          <w:bCs/>
          <w:sz w:val="24"/>
          <w:szCs w:val="24"/>
        </w:rPr>
        <w:t>.</w:t>
      </w:r>
    </w:p>
    <w:p w14:paraId="0F3F5520" w14:textId="77777777" w:rsidR="00404E74" w:rsidRPr="002446BF" w:rsidRDefault="00404E74" w:rsidP="00404E74">
      <w:pPr>
        <w:spacing w:before="0" w:after="0"/>
        <w:jc w:val="center"/>
        <w:rPr>
          <w:rFonts w:ascii="Times New Roman" w:hAnsi="Times New Roman"/>
          <w:b/>
          <w:sz w:val="24"/>
          <w:szCs w:val="24"/>
        </w:rPr>
      </w:pPr>
    </w:p>
    <w:p w14:paraId="0BB17349" w14:textId="77777777" w:rsidR="00404E74" w:rsidRPr="002446BF" w:rsidRDefault="00404E74" w:rsidP="00404E74">
      <w:pPr>
        <w:spacing w:before="0" w:after="0"/>
        <w:jc w:val="center"/>
        <w:rPr>
          <w:rFonts w:ascii="Times New Roman" w:hAnsi="Times New Roman"/>
          <w:b/>
          <w:sz w:val="24"/>
          <w:szCs w:val="24"/>
        </w:rPr>
      </w:pPr>
      <w:r w:rsidRPr="002446BF">
        <w:rPr>
          <w:rFonts w:ascii="Times New Roman" w:hAnsi="Times New Roman"/>
          <w:b/>
          <w:sz w:val="24"/>
          <w:szCs w:val="24"/>
        </w:rPr>
        <w:t>I dalis. Bendra informacija</w:t>
      </w:r>
    </w:p>
    <w:p w14:paraId="31A07603" w14:textId="77777777" w:rsidR="00404E74" w:rsidRPr="002446BF" w:rsidRDefault="00404E74" w:rsidP="00404E74">
      <w:pPr>
        <w:spacing w:before="0" w:after="0"/>
        <w:ind w:firstLine="0"/>
        <w:rPr>
          <w:rFonts w:ascii="Times New Roman" w:hAnsi="Times New Roman"/>
          <w:sz w:val="24"/>
          <w:szCs w:val="24"/>
        </w:rPr>
        <w:sectPr w:rsidR="00404E74" w:rsidRPr="002446BF" w:rsidSect="00054397">
          <w:headerReference w:type="default" r:id="rId10"/>
          <w:footerReference w:type="first" r:id="rId11"/>
          <w:pgSz w:w="11906" w:h="16838"/>
          <w:pgMar w:top="1701" w:right="567" w:bottom="1134" w:left="1701" w:header="567" w:footer="567" w:gutter="0"/>
          <w:cols w:space="1296"/>
          <w:titlePg/>
          <w:docGrid w:linePitch="360"/>
        </w:sectPr>
      </w:pPr>
    </w:p>
    <w:p w14:paraId="73DC174B" w14:textId="77777777" w:rsidR="00404E74" w:rsidRPr="002446BF" w:rsidRDefault="00404E74" w:rsidP="00404E74">
      <w:pPr>
        <w:spacing w:before="0" w:after="0"/>
        <w:ind w:firstLine="0"/>
        <w:rPr>
          <w:rFonts w:ascii="Times New Roman" w:hAnsi="Times New Roman"/>
          <w:sz w:val="24"/>
          <w:szCs w:val="24"/>
        </w:rPr>
        <w:sectPr w:rsidR="00404E74" w:rsidRPr="002446BF" w:rsidSect="00381F29">
          <w:type w:val="continuous"/>
          <w:pgSz w:w="11906" w:h="16838"/>
          <w:pgMar w:top="1701" w:right="567" w:bottom="1134" w:left="1701" w:header="567" w:footer="567" w:gutter="0"/>
          <w:cols w:space="1296"/>
          <w:docGrid w:linePitch="360"/>
        </w:sect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404E74" w:rsidRPr="002446BF" w14:paraId="4513ED20" w14:textId="77777777" w:rsidTr="00067C79">
        <w:tc>
          <w:tcPr>
            <w:tcW w:w="4677" w:type="dxa"/>
            <w:tcBorders>
              <w:top w:val="single" w:sz="4" w:space="0" w:color="auto"/>
              <w:left w:val="single" w:sz="4" w:space="0" w:color="auto"/>
              <w:bottom w:val="single" w:sz="4" w:space="0" w:color="auto"/>
              <w:right w:val="single" w:sz="4" w:space="0" w:color="auto"/>
            </w:tcBorders>
            <w:vAlign w:val="center"/>
            <w:hideMark/>
          </w:tcPr>
          <w:p w14:paraId="5D76A004"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Pirkimo pavadinimas, numeris (jeigu skelbtas), pirkimo paskelbimo (kvietimo pateikti paraišką / pasiūlymą) data</w:t>
            </w:r>
            <w:r w:rsidR="007E459A" w:rsidRPr="002446BF">
              <w:rPr>
                <w:rFonts w:ascii="Times New Roman" w:hAnsi="Times New Roman"/>
                <w:sz w:val="24"/>
                <w:szCs w:val="24"/>
              </w:rPr>
              <w:t xml:space="preserve"> / sutarties pavadinimas, data, numeris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2AE59864"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eastAsia="Times New Roman" w:hAnsi="Times New Roman"/>
                <w:sz w:val="24"/>
                <w:szCs w:val="24"/>
              </w:rPr>
              <w:t>„</w:t>
            </w:r>
            <w:r w:rsidR="0055679E" w:rsidRPr="002446BF">
              <w:rPr>
                <w:rFonts w:ascii="Times New Roman" w:eastAsia="Times New Roman" w:hAnsi="Times New Roman"/>
                <w:sz w:val="24"/>
                <w:szCs w:val="24"/>
              </w:rPr>
              <w:t>Palangos mi</w:t>
            </w:r>
            <w:r w:rsidR="00121BF5" w:rsidRPr="002446BF">
              <w:rPr>
                <w:rFonts w:ascii="Times New Roman" w:eastAsia="Times New Roman" w:hAnsi="Times New Roman"/>
                <w:sz w:val="24"/>
                <w:szCs w:val="24"/>
              </w:rPr>
              <w:t>e</w:t>
            </w:r>
            <w:r w:rsidR="0055679E" w:rsidRPr="002446BF">
              <w:rPr>
                <w:rFonts w:ascii="Times New Roman" w:eastAsia="Times New Roman" w:hAnsi="Times New Roman"/>
                <w:sz w:val="24"/>
                <w:szCs w:val="24"/>
              </w:rPr>
              <w:t>sto teritorijos tvarkymo ir priežiūros paslaugos</w:t>
            </w:r>
            <w:r w:rsidRPr="002446BF">
              <w:rPr>
                <w:rFonts w:ascii="Times New Roman" w:eastAsia="Times New Roman" w:hAnsi="Times New Roman"/>
                <w:sz w:val="24"/>
                <w:szCs w:val="24"/>
              </w:rPr>
              <w:t>“</w:t>
            </w:r>
            <w:r w:rsidR="007E459A" w:rsidRPr="002446BF">
              <w:rPr>
                <w:rFonts w:ascii="Times New Roman" w:eastAsia="Times New Roman" w:hAnsi="Times New Roman"/>
                <w:sz w:val="24"/>
                <w:szCs w:val="24"/>
              </w:rPr>
              <w:t xml:space="preserve"> / 2018 m. gruodžio 31 d. Paslaugų teikimo sutartis Nr.4-PS</w:t>
            </w:r>
          </w:p>
        </w:tc>
      </w:tr>
      <w:tr w:rsidR="00404E74" w:rsidRPr="002446BF" w14:paraId="5D9DF105" w14:textId="77777777" w:rsidTr="00067C79">
        <w:tc>
          <w:tcPr>
            <w:tcW w:w="4677" w:type="dxa"/>
            <w:tcBorders>
              <w:top w:val="single" w:sz="4" w:space="0" w:color="auto"/>
              <w:left w:val="single" w:sz="4" w:space="0" w:color="auto"/>
              <w:bottom w:val="single" w:sz="4" w:space="0" w:color="auto"/>
              <w:right w:val="single" w:sz="4" w:space="0" w:color="auto"/>
            </w:tcBorders>
            <w:vAlign w:val="center"/>
          </w:tcPr>
          <w:p w14:paraId="287CB254"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14:paraId="52D201DA"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bCs/>
                <w:sz w:val="24"/>
                <w:szCs w:val="24"/>
              </w:rPr>
              <w:t>Lietuvos Respublikos viešųjų pirkimų įstatymas  (redakcija nuo 2018-01-01) (toliau – Įstatymas)</w:t>
            </w:r>
          </w:p>
        </w:tc>
      </w:tr>
      <w:tr w:rsidR="00404E74" w:rsidRPr="002446BF" w14:paraId="4FE35654" w14:textId="77777777" w:rsidTr="00067C79">
        <w:tc>
          <w:tcPr>
            <w:tcW w:w="4677" w:type="dxa"/>
            <w:tcBorders>
              <w:top w:val="single" w:sz="4" w:space="0" w:color="auto"/>
              <w:left w:val="single" w:sz="4" w:space="0" w:color="auto"/>
              <w:bottom w:val="single" w:sz="4" w:space="0" w:color="auto"/>
              <w:right w:val="single" w:sz="4" w:space="0" w:color="auto"/>
            </w:tcBorders>
            <w:vAlign w:val="center"/>
            <w:hideMark/>
          </w:tcPr>
          <w:p w14:paraId="0F342B14"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5F656512" w14:textId="77777777" w:rsidR="00404E74" w:rsidRPr="002446BF" w:rsidRDefault="00B22267" w:rsidP="00067C79">
            <w:pPr>
              <w:spacing w:before="0" w:after="0"/>
              <w:ind w:firstLine="0"/>
              <w:rPr>
                <w:rFonts w:ascii="Times New Roman" w:hAnsi="Times New Roman"/>
                <w:sz w:val="24"/>
                <w:szCs w:val="24"/>
              </w:rPr>
            </w:pPr>
            <w:r w:rsidRPr="002446BF">
              <w:rPr>
                <w:rFonts w:ascii="Times New Roman" w:hAnsi="Times New Roman"/>
                <w:sz w:val="24"/>
                <w:szCs w:val="24"/>
              </w:rPr>
              <w:t>Pirkimas vykdytas, vadovaujantis Įstatymo 10 straipsnio nuostatomis – nevykdant viešojo pirkimo procedūros</w:t>
            </w:r>
          </w:p>
        </w:tc>
      </w:tr>
      <w:tr w:rsidR="00404E74" w:rsidRPr="002446BF" w14:paraId="5AC88A04" w14:textId="77777777" w:rsidTr="00067C79">
        <w:tc>
          <w:tcPr>
            <w:tcW w:w="4677" w:type="dxa"/>
            <w:tcBorders>
              <w:top w:val="single" w:sz="4" w:space="0" w:color="auto"/>
              <w:left w:val="single" w:sz="4" w:space="0" w:color="auto"/>
              <w:bottom w:val="single" w:sz="4" w:space="0" w:color="auto"/>
              <w:right w:val="single" w:sz="4" w:space="0" w:color="auto"/>
            </w:tcBorders>
            <w:vAlign w:val="center"/>
            <w:hideMark/>
          </w:tcPr>
          <w:p w14:paraId="5F73B8D8"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Planuojama (nenurodoma, jeigu pirkimas vertinamas iki vokų su pasiūlymais atplėšimo procedūros), faktinė pirkimo vertė Eur be PVM</w:t>
            </w:r>
          </w:p>
        </w:tc>
        <w:tc>
          <w:tcPr>
            <w:tcW w:w="4934" w:type="dxa"/>
            <w:tcBorders>
              <w:top w:val="single" w:sz="4" w:space="0" w:color="auto"/>
              <w:left w:val="single" w:sz="4" w:space="0" w:color="auto"/>
              <w:bottom w:val="single" w:sz="4" w:space="0" w:color="auto"/>
              <w:right w:val="single" w:sz="4" w:space="0" w:color="auto"/>
            </w:tcBorders>
            <w:vAlign w:val="center"/>
            <w:hideMark/>
          </w:tcPr>
          <w:p w14:paraId="7587189F" w14:textId="77777777" w:rsidR="00404E74" w:rsidRPr="002446BF" w:rsidRDefault="00121BF5" w:rsidP="00067C79">
            <w:pPr>
              <w:spacing w:before="0" w:after="0"/>
              <w:ind w:firstLine="0"/>
              <w:jc w:val="left"/>
              <w:rPr>
                <w:rFonts w:ascii="Times New Roman" w:hAnsi="Times New Roman"/>
                <w:sz w:val="24"/>
                <w:szCs w:val="24"/>
              </w:rPr>
            </w:pPr>
            <w:r w:rsidRPr="002446BF">
              <w:rPr>
                <w:rFonts w:ascii="Times New Roman" w:hAnsi="Times New Roman"/>
                <w:sz w:val="24"/>
                <w:szCs w:val="24"/>
              </w:rPr>
              <w:t>24 000 000,00</w:t>
            </w:r>
            <w:r w:rsidR="00404E74" w:rsidRPr="002446BF">
              <w:rPr>
                <w:rFonts w:ascii="Times New Roman" w:hAnsi="Times New Roman"/>
                <w:sz w:val="24"/>
                <w:szCs w:val="24"/>
              </w:rPr>
              <w:t xml:space="preserve"> Eur be PVM</w:t>
            </w:r>
          </w:p>
        </w:tc>
      </w:tr>
      <w:tr w:rsidR="00404E74" w:rsidRPr="002446BF" w14:paraId="528C340B" w14:textId="77777777" w:rsidTr="00067C79">
        <w:tc>
          <w:tcPr>
            <w:tcW w:w="4677" w:type="dxa"/>
            <w:tcBorders>
              <w:top w:val="single" w:sz="4" w:space="0" w:color="auto"/>
              <w:left w:val="single" w:sz="4" w:space="0" w:color="auto"/>
              <w:bottom w:val="single" w:sz="4" w:space="0" w:color="auto"/>
              <w:right w:val="single" w:sz="4" w:space="0" w:color="auto"/>
            </w:tcBorders>
            <w:vAlign w:val="center"/>
          </w:tcPr>
          <w:p w14:paraId="5A6397D7"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vAlign w:val="center"/>
          </w:tcPr>
          <w:p w14:paraId="39C4EB86" w14:textId="77777777" w:rsidR="00404E74" w:rsidRPr="002446BF" w:rsidRDefault="00121BF5" w:rsidP="00067C79">
            <w:pPr>
              <w:spacing w:before="0" w:after="0"/>
              <w:ind w:firstLine="0"/>
              <w:jc w:val="left"/>
              <w:rPr>
                <w:rFonts w:ascii="Times New Roman" w:hAnsi="Times New Roman"/>
                <w:sz w:val="24"/>
                <w:szCs w:val="24"/>
              </w:rPr>
            </w:pPr>
            <w:r w:rsidRPr="002446BF">
              <w:rPr>
                <w:rFonts w:ascii="Times New Roman" w:hAnsi="Times New Roman"/>
                <w:sz w:val="24"/>
                <w:szCs w:val="24"/>
              </w:rPr>
              <w:t>UAB „Palangos komunalinis ūkis“</w:t>
            </w:r>
          </w:p>
        </w:tc>
      </w:tr>
      <w:tr w:rsidR="00404E74" w:rsidRPr="002446BF" w14:paraId="4EBF2242" w14:textId="77777777" w:rsidTr="00067C79">
        <w:tc>
          <w:tcPr>
            <w:tcW w:w="4677" w:type="dxa"/>
            <w:tcBorders>
              <w:top w:val="single" w:sz="4" w:space="0" w:color="auto"/>
              <w:left w:val="single" w:sz="4" w:space="0" w:color="auto"/>
              <w:bottom w:val="single" w:sz="4" w:space="0" w:color="auto"/>
              <w:right w:val="single" w:sz="4" w:space="0" w:color="auto"/>
            </w:tcBorders>
            <w:vAlign w:val="center"/>
            <w:hideMark/>
          </w:tcPr>
          <w:p w14:paraId="67B564F5"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Pirkimo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34EEF87A" w14:textId="77777777" w:rsidR="00404E74" w:rsidRPr="002446BF" w:rsidRDefault="00404E74" w:rsidP="00067C79">
            <w:pPr>
              <w:spacing w:before="0" w:after="0"/>
              <w:ind w:firstLine="0"/>
              <w:rPr>
                <w:rFonts w:ascii="Times New Roman" w:hAnsi="Times New Roman"/>
                <w:color w:val="FF0000"/>
                <w:sz w:val="24"/>
                <w:szCs w:val="24"/>
              </w:rPr>
            </w:pPr>
            <w:r w:rsidRPr="002446BF">
              <w:rPr>
                <w:rFonts w:ascii="Times New Roman" w:hAnsi="Times New Roman"/>
                <w:sz w:val="24"/>
                <w:szCs w:val="24"/>
              </w:rPr>
              <w:t xml:space="preserve">Dalinis vertinimas dėl </w:t>
            </w:r>
            <w:r w:rsidR="00121BF5" w:rsidRPr="002446BF">
              <w:rPr>
                <w:rFonts w:ascii="Times New Roman" w:hAnsi="Times New Roman"/>
                <w:sz w:val="24"/>
                <w:szCs w:val="24"/>
              </w:rPr>
              <w:t>vidaus sandorio sudarymo</w:t>
            </w:r>
            <w:r w:rsidRPr="002446BF">
              <w:rPr>
                <w:rFonts w:ascii="Times New Roman" w:hAnsi="Times New Roman"/>
                <w:sz w:val="24"/>
                <w:szCs w:val="24"/>
              </w:rPr>
              <w:t xml:space="preserve"> teisėtumo</w:t>
            </w:r>
          </w:p>
        </w:tc>
      </w:tr>
      <w:tr w:rsidR="00404E74" w:rsidRPr="002446BF" w14:paraId="050C75B9" w14:textId="77777777" w:rsidTr="00067C79">
        <w:tc>
          <w:tcPr>
            <w:tcW w:w="4677" w:type="dxa"/>
            <w:tcBorders>
              <w:top w:val="single" w:sz="4" w:space="0" w:color="auto"/>
              <w:left w:val="single" w:sz="4" w:space="0" w:color="auto"/>
              <w:bottom w:val="single" w:sz="4" w:space="0" w:color="auto"/>
              <w:right w:val="single" w:sz="4" w:space="0" w:color="auto"/>
            </w:tcBorders>
            <w:vAlign w:val="center"/>
          </w:tcPr>
          <w:p w14:paraId="159211D3"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14:paraId="1FC288F2"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w:t>
            </w:r>
          </w:p>
        </w:tc>
      </w:tr>
      <w:tr w:rsidR="00404E74" w:rsidRPr="002446BF" w14:paraId="6C8B89CE" w14:textId="77777777" w:rsidTr="00067C79">
        <w:tc>
          <w:tcPr>
            <w:tcW w:w="9611" w:type="dxa"/>
            <w:gridSpan w:val="2"/>
            <w:tcBorders>
              <w:top w:val="single" w:sz="4" w:space="0" w:color="auto"/>
              <w:left w:val="single" w:sz="4" w:space="0" w:color="auto"/>
              <w:bottom w:val="single" w:sz="4" w:space="0" w:color="auto"/>
              <w:right w:val="single" w:sz="4" w:space="0" w:color="auto"/>
            </w:tcBorders>
            <w:vAlign w:val="center"/>
            <w:hideMark/>
          </w:tcPr>
          <w:p w14:paraId="4A0CEA76"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Jei dėl pirkimo vyksta teismo procesas (nurodyti ieškinio (skundo) dalykus, bylos šalių pavadinimus, ar taikomos laikinosios apsaugos priemonės, teisminio nagrinėjimo stadija, pvz., apygardos, apeliacinis teismas)</w:t>
            </w:r>
          </w:p>
        </w:tc>
      </w:tr>
    </w:tbl>
    <w:p w14:paraId="3E3E8524" w14:textId="77777777" w:rsidR="002446BF" w:rsidRDefault="002446BF" w:rsidP="00404E74">
      <w:pPr>
        <w:spacing w:before="0" w:after="0"/>
        <w:jc w:val="center"/>
        <w:rPr>
          <w:rFonts w:ascii="Times New Roman" w:hAnsi="Times New Roman"/>
          <w:b/>
          <w:sz w:val="24"/>
          <w:szCs w:val="24"/>
        </w:rPr>
      </w:pPr>
    </w:p>
    <w:p w14:paraId="403294FA" w14:textId="7BC7E238" w:rsidR="00404E74" w:rsidRPr="002446BF" w:rsidRDefault="00404E74" w:rsidP="00404E74">
      <w:pPr>
        <w:spacing w:before="0" w:after="0"/>
        <w:jc w:val="center"/>
        <w:rPr>
          <w:rFonts w:ascii="Times New Roman" w:hAnsi="Times New Roman"/>
          <w:b/>
          <w:sz w:val="24"/>
          <w:szCs w:val="24"/>
        </w:rPr>
      </w:pPr>
      <w:r w:rsidRPr="002446BF">
        <w:rPr>
          <w:rFonts w:ascii="Times New Roman" w:hAnsi="Times New Roman"/>
          <w:b/>
          <w:sz w:val="24"/>
          <w:szCs w:val="24"/>
        </w:rPr>
        <w:lastRenderedPageBreak/>
        <w:t>II dalis. Vertinimo apimtyje nustatyti pažeidimai</w:t>
      </w:r>
    </w:p>
    <w:p w14:paraId="6F8A1F72" w14:textId="77777777" w:rsidR="00404E74" w:rsidRPr="002446BF" w:rsidRDefault="00404E74" w:rsidP="00404E74">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404E74" w:rsidRPr="002446BF" w14:paraId="71D321BA" w14:textId="77777777" w:rsidTr="00067C79">
        <w:tc>
          <w:tcPr>
            <w:tcW w:w="964" w:type="dxa"/>
            <w:tcBorders>
              <w:top w:val="single" w:sz="4" w:space="0" w:color="auto"/>
              <w:left w:val="single" w:sz="4" w:space="0" w:color="auto"/>
              <w:bottom w:val="single" w:sz="4" w:space="0" w:color="auto"/>
              <w:right w:val="single" w:sz="4" w:space="0" w:color="auto"/>
            </w:tcBorders>
          </w:tcPr>
          <w:p w14:paraId="20E55672" w14:textId="77777777" w:rsidR="00404E74" w:rsidRPr="002446BF" w:rsidRDefault="00404E74" w:rsidP="00404E74">
            <w:pPr>
              <w:numPr>
                <w:ilvl w:val="0"/>
                <w:numId w:val="1"/>
              </w:numPr>
              <w:spacing w:before="0" w:after="0"/>
              <w:jc w:val="left"/>
              <w:rPr>
                <w:rFonts w:ascii="Times New Roman" w:hAnsi="Times New Roman"/>
                <w:sz w:val="24"/>
                <w:szCs w:val="24"/>
              </w:rPr>
            </w:pPr>
          </w:p>
        </w:tc>
        <w:tc>
          <w:tcPr>
            <w:tcW w:w="8705" w:type="dxa"/>
            <w:tcBorders>
              <w:top w:val="single" w:sz="4" w:space="0" w:color="auto"/>
              <w:left w:val="single" w:sz="4" w:space="0" w:color="auto"/>
              <w:bottom w:val="single" w:sz="4" w:space="0" w:color="auto"/>
              <w:right w:val="single" w:sz="4" w:space="0" w:color="auto"/>
            </w:tcBorders>
          </w:tcPr>
          <w:p w14:paraId="19321AF9" w14:textId="77777777" w:rsidR="008A4D65" w:rsidRPr="002446BF" w:rsidRDefault="008A4D65" w:rsidP="008A4D65">
            <w:pPr>
              <w:spacing w:before="0" w:after="0"/>
              <w:ind w:firstLine="0"/>
              <w:rPr>
                <w:rFonts w:ascii="Times New Roman" w:hAnsi="Times New Roman"/>
                <w:sz w:val="24"/>
                <w:szCs w:val="24"/>
              </w:rPr>
            </w:pPr>
            <w:r w:rsidRPr="002446BF">
              <w:rPr>
                <w:rFonts w:ascii="Times New Roman" w:hAnsi="Times New Roman"/>
                <w:sz w:val="24"/>
                <w:szCs w:val="24"/>
              </w:rPr>
              <w:t>Įstatymo 10 straipsnio 2 dalis</w:t>
            </w:r>
            <w:r w:rsidRPr="002446BF">
              <w:rPr>
                <w:rStyle w:val="Puslapioinaosnuoroda"/>
                <w:rFonts w:ascii="Times New Roman" w:hAnsi="Times New Roman"/>
                <w:sz w:val="24"/>
                <w:szCs w:val="24"/>
              </w:rPr>
              <w:footnoteReference w:id="1"/>
            </w:r>
            <w:r w:rsidRPr="002446BF">
              <w:rPr>
                <w:rFonts w:ascii="Times New Roman" w:hAnsi="Times New Roman"/>
                <w:sz w:val="24"/>
                <w:szCs w:val="24"/>
              </w:rPr>
              <w:t>;</w:t>
            </w:r>
          </w:p>
          <w:p w14:paraId="324187D7" w14:textId="77777777" w:rsidR="00404E74" w:rsidRPr="002446BF" w:rsidRDefault="00404E74" w:rsidP="008A4D65">
            <w:pPr>
              <w:spacing w:before="0" w:after="0"/>
              <w:ind w:firstLine="0"/>
              <w:rPr>
                <w:rFonts w:ascii="Times New Roman" w:hAnsi="Times New Roman"/>
                <w:sz w:val="24"/>
                <w:szCs w:val="24"/>
              </w:rPr>
            </w:pPr>
            <w:r w:rsidRPr="002446BF">
              <w:rPr>
                <w:rFonts w:ascii="Times New Roman" w:hAnsi="Times New Roman"/>
                <w:sz w:val="24"/>
                <w:szCs w:val="24"/>
              </w:rPr>
              <w:t>Įstatymo 17 straipsnio 1 dalis</w:t>
            </w:r>
            <w:r w:rsidRPr="002446BF">
              <w:rPr>
                <w:rStyle w:val="Puslapioinaosnuoroda"/>
                <w:rFonts w:ascii="Times New Roman" w:hAnsi="Times New Roman"/>
                <w:sz w:val="24"/>
                <w:szCs w:val="24"/>
              </w:rPr>
              <w:footnoteReference w:id="2"/>
            </w:r>
            <w:r w:rsidRPr="002446BF">
              <w:rPr>
                <w:rFonts w:ascii="Times New Roman" w:hAnsi="Times New Roman"/>
                <w:sz w:val="24"/>
                <w:szCs w:val="24"/>
              </w:rPr>
              <w:t>;</w:t>
            </w:r>
          </w:p>
          <w:p w14:paraId="3B597465" w14:textId="77777777" w:rsidR="00294634" w:rsidRPr="002446BF" w:rsidRDefault="00306DA1" w:rsidP="008A4D65">
            <w:pPr>
              <w:spacing w:before="0" w:after="0"/>
              <w:ind w:firstLine="0"/>
              <w:rPr>
                <w:rFonts w:ascii="Times New Roman" w:hAnsi="Times New Roman"/>
                <w:sz w:val="24"/>
                <w:szCs w:val="24"/>
              </w:rPr>
            </w:pPr>
            <w:r w:rsidRPr="002446BF">
              <w:rPr>
                <w:rFonts w:ascii="Times New Roman" w:hAnsi="Times New Roman"/>
                <w:sz w:val="24"/>
                <w:szCs w:val="24"/>
              </w:rPr>
              <w:t>Įstatymo 17 straipsnio 3 dalis</w:t>
            </w:r>
            <w:r w:rsidRPr="002446BF">
              <w:rPr>
                <w:rStyle w:val="Puslapioinaosnuoroda"/>
                <w:rFonts w:ascii="Times New Roman" w:hAnsi="Times New Roman"/>
                <w:sz w:val="24"/>
                <w:szCs w:val="24"/>
              </w:rPr>
              <w:footnoteReference w:id="3"/>
            </w:r>
          </w:p>
        </w:tc>
      </w:tr>
      <w:tr w:rsidR="00404E74" w:rsidRPr="002446BF" w14:paraId="05B53BC4" w14:textId="77777777" w:rsidTr="00067C79">
        <w:tc>
          <w:tcPr>
            <w:tcW w:w="9669" w:type="dxa"/>
            <w:gridSpan w:val="2"/>
            <w:tcBorders>
              <w:top w:val="single" w:sz="4" w:space="0" w:color="auto"/>
              <w:left w:val="single" w:sz="4" w:space="0" w:color="auto"/>
              <w:bottom w:val="single" w:sz="4" w:space="0" w:color="auto"/>
              <w:right w:val="single" w:sz="4" w:space="0" w:color="auto"/>
            </w:tcBorders>
          </w:tcPr>
          <w:p w14:paraId="4BC1D102" w14:textId="666B75A2" w:rsidR="00E80EDE" w:rsidRPr="002446BF" w:rsidRDefault="00A210B0" w:rsidP="004F376A">
            <w:pPr>
              <w:widowControl w:val="0"/>
              <w:spacing w:after="0"/>
              <w:ind w:firstLine="459"/>
              <w:contextualSpacing/>
              <w:rPr>
                <w:rFonts w:ascii="Times New Roman" w:hAnsi="Times New Roman"/>
                <w:sz w:val="24"/>
                <w:szCs w:val="24"/>
              </w:rPr>
            </w:pPr>
            <w:r w:rsidRPr="002446BF">
              <w:rPr>
                <w:rFonts w:ascii="Times New Roman" w:hAnsi="Times New Roman"/>
                <w:sz w:val="24"/>
                <w:szCs w:val="24"/>
              </w:rPr>
              <w:t>Nustatyta, kad Perkančioji organizacija 2018 m. gruodžio 31 d.</w:t>
            </w:r>
            <w:r w:rsidR="00383CE2" w:rsidRPr="002446BF">
              <w:rPr>
                <w:rFonts w:ascii="Times New Roman" w:hAnsi="Times New Roman"/>
                <w:sz w:val="24"/>
                <w:szCs w:val="24"/>
              </w:rPr>
              <w:t>,</w:t>
            </w:r>
            <w:r w:rsidR="00B67AC7" w:rsidRPr="002446BF">
              <w:rPr>
                <w:rFonts w:ascii="Times New Roman" w:hAnsi="Times New Roman"/>
                <w:sz w:val="24"/>
                <w:szCs w:val="24"/>
              </w:rPr>
              <w:t xml:space="preserve"> vadovaudamasi Įstatymo 10 straipsnio nuostatomis, t. y.</w:t>
            </w:r>
            <w:r w:rsidR="00383CE2" w:rsidRPr="002446BF">
              <w:rPr>
                <w:rFonts w:ascii="Times New Roman" w:hAnsi="Times New Roman"/>
                <w:sz w:val="24"/>
                <w:szCs w:val="24"/>
              </w:rPr>
              <w:t xml:space="preserve"> nevykdydama viešojo pirkimo</w:t>
            </w:r>
            <w:r w:rsidRPr="002446BF">
              <w:rPr>
                <w:rFonts w:ascii="Times New Roman" w:hAnsi="Times New Roman"/>
                <w:sz w:val="24"/>
                <w:szCs w:val="24"/>
              </w:rPr>
              <w:t xml:space="preserve"> </w:t>
            </w:r>
            <w:r w:rsidR="00B32B85" w:rsidRPr="002446BF">
              <w:rPr>
                <w:rFonts w:ascii="Times New Roman" w:hAnsi="Times New Roman"/>
                <w:sz w:val="24"/>
                <w:szCs w:val="24"/>
              </w:rPr>
              <w:t xml:space="preserve">procedūros, </w:t>
            </w:r>
            <w:r w:rsidRPr="002446BF">
              <w:rPr>
                <w:rFonts w:ascii="Times New Roman" w:hAnsi="Times New Roman"/>
                <w:sz w:val="24"/>
                <w:szCs w:val="24"/>
              </w:rPr>
              <w:t>sudarė Paslaugų teikimo sutartį Nr. 4-PS</w:t>
            </w:r>
            <w:r w:rsidR="00B67AC7" w:rsidRPr="002446BF">
              <w:rPr>
                <w:rFonts w:ascii="Times New Roman" w:hAnsi="Times New Roman"/>
                <w:sz w:val="24"/>
                <w:szCs w:val="24"/>
              </w:rPr>
              <w:t xml:space="preserve"> (toliau – </w:t>
            </w:r>
            <w:r w:rsidR="00383CE2" w:rsidRPr="002446BF">
              <w:rPr>
                <w:rFonts w:ascii="Times New Roman" w:hAnsi="Times New Roman"/>
                <w:sz w:val="24"/>
                <w:szCs w:val="24"/>
              </w:rPr>
              <w:t>Vidaus</w:t>
            </w:r>
            <w:r w:rsidR="00B67AC7" w:rsidRPr="002446BF">
              <w:rPr>
                <w:rFonts w:ascii="Times New Roman" w:hAnsi="Times New Roman"/>
                <w:sz w:val="24"/>
                <w:szCs w:val="24"/>
              </w:rPr>
              <w:t xml:space="preserve"> </w:t>
            </w:r>
            <w:r w:rsidR="00383CE2" w:rsidRPr="002446BF">
              <w:rPr>
                <w:rFonts w:ascii="Times New Roman" w:hAnsi="Times New Roman"/>
                <w:sz w:val="24"/>
                <w:szCs w:val="24"/>
              </w:rPr>
              <w:t>sandor</w:t>
            </w:r>
            <w:r w:rsidR="00B67AC7" w:rsidRPr="002446BF">
              <w:rPr>
                <w:rFonts w:ascii="Times New Roman" w:hAnsi="Times New Roman"/>
                <w:sz w:val="24"/>
                <w:szCs w:val="24"/>
              </w:rPr>
              <w:t>is)</w:t>
            </w:r>
            <w:r w:rsidRPr="002446BF">
              <w:rPr>
                <w:rFonts w:ascii="Times New Roman" w:hAnsi="Times New Roman"/>
                <w:sz w:val="24"/>
                <w:szCs w:val="24"/>
              </w:rPr>
              <w:t xml:space="preserve">. </w:t>
            </w:r>
            <w:r w:rsidR="00E80EDE" w:rsidRPr="002446BF">
              <w:rPr>
                <w:rFonts w:ascii="Times New Roman" w:hAnsi="Times New Roman"/>
                <w:b/>
                <w:sz w:val="24"/>
                <w:szCs w:val="24"/>
              </w:rPr>
              <w:t xml:space="preserve">Perkančioji organizacija vienu vidaus sandoriu įsigijo </w:t>
            </w:r>
            <w:r w:rsidRPr="002446BF">
              <w:rPr>
                <w:rFonts w:ascii="Times New Roman" w:hAnsi="Times New Roman"/>
                <w:sz w:val="24"/>
                <w:szCs w:val="24"/>
              </w:rPr>
              <w:t>Palangos miesto teritorijos tvarkymo ir priežiūros paslaugas, į kurias įeina</w:t>
            </w:r>
            <w:r w:rsidR="00E80EDE" w:rsidRPr="002446BF">
              <w:rPr>
                <w:rFonts w:ascii="Times New Roman" w:hAnsi="Times New Roman"/>
                <w:sz w:val="24"/>
                <w:szCs w:val="24"/>
              </w:rPr>
              <w:t>:</w:t>
            </w:r>
          </w:p>
          <w:p w14:paraId="657C1E0E" w14:textId="77777777" w:rsidR="00E80EDE" w:rsidRPr="002446BF" w:rsidRDefault="00A210B0"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gatvių dangos ir kitų konstrukcinių elementų priežiūra ir pažeidimų taisymas, </w:t>
            </w:r>
          </w:p>
          <w:p w14:paraId="6599E13D" w14:textId="77777777" w:rsidR="00E80EDE" w:rsidRPr="002446BF" w:rsidRDefault="00A210B0"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tiltų priežiūra,</w:t>
            </w:r>
          </w:p>
          <w:p w14:paraId="5B62DF6A" w14:textId="77777777" w:rsidR="00E80EDE" w:rsidRPr="002446BF" w:rsidRDefault="00A210B0"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lietaus kanalizacijos tinklų eksploatavimas, </w:t>
            </w:r>
          </w:p>
          <w:p w14:paraId="7B21C1D1" w14:textId="77777777" w:rsidR="00E80EDE" w:rsidRPr="002446BF" w:rsidRDefault="00A210B0"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gatvių mechanizuotas valymas, gatvių priežiūra žiemą, mechanizuotas sniego valymas ir gatvių barstymas, </w:t>
            </w:r>
            <w:r w:rsidR="00271065" w:rsidRPr="002446BF">
              <w:rPr>
                <w:rFonts w:ascii="Times New Roman" w:hAnsi="Times New Roman"/>
                <w:sz w:val="24"/>
                <w:szCs w:val="24"/>
              </w:rPr>
              <w:t xml:space="preserve">rankinis gatvių, šaligatvių valymas, jų barstymas žiemą, </w:t>
            </w:r>
          </w:p>
          <w:p w14:paraId="591566BC"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atliekų surinkimas ir tvarkymas, </w:t>
            </w:r>
          </w:p>
          <w:p w14:paraId="25132539"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kapinių priežiūra, </w:t>
            </w:r>
          </w:p>
          <w:p w14:paraId="6A87B6E6"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bendro naudojimo teritorijose esančio inventoriaus priežiūra, </w:t>
            </w:r>
          </w:p>
          <w:p w14:paraId="7380826C"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gatvių, skverų, aikščių ir parkų (miško parkų) apželdinimas ir žaliųjų plotų bei želdinių priežiūra, </w:t>
            </w:r>
          </w:p>
          <w:p w14:paraId="24186684"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gatvių ženklinimas, </w:t>
            </w:r>
          </w:p>
          <w:p w14:paraId="5721A467"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kelio ženklų ir šviesoforų įrengimas ir priežiūra, </w:t>
            </w:r>
          </w:p>
          <w:p w14:paraId="40ACE413"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apšvietimo elektros tinklų eksploatavimas, </w:t>
            </w:r>
          </w:p>
          <w:p w14:paraId="43B692E1"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visuomeninių tualetų priežiūra, </w:t>
            </w:r>
          </w:p>
          <w:p w14:paraId="4E2DA3BE" w14:textId="77777777"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 xml:space="preserve">paplūdimių ir miškelių valymas ir tvarkymas, </w:t>
            </w:r>
          </w:p>
          <w:p w14:paraId="47EFA057" w14:textId="007856D2"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teritorijų prie daugiabučių namų priežiūra</w:t>
            </w:r>
            <w:r w:rsidR="00DE0255" w:rsidRPr="002446BF">
              <w:rPr>
                <w:rFonts w:ascii="Times New Roman" w:hAnsi="Times New Roman"/>
                <w:sz w:val="24"/>
                <w:szCs w:val="24"/>
              </w:rPr>
              <w:t>,</w:t>
            </w:r>
          </w:p>
          <w:p w14:paraId="4EE70E29" w14:textId="438CAFA1" w:rsidR="00E80EDE" w:rsidRPr="002446BF" w:rsidRDefault="00271065" w:rsidP="00E80EDE">
            <w:pPr>
              <w:pStyle w:val="Sraopastraipa"/>
              <w:widowControl w:val="0"/>
              <w:numPr>
                <w:ilvl w:val="0"/>
                <w:numId w:val="3"/>
              </w:numPr>
              <w:spacing w:after="0"/>
              <w:contextualSpacing/>
              <w:rPr>
                <w:rFonts w:ascii="Times New Roman" w:hAnsi="Times New Roman"/>
                <w:sz w:val="24"/>
                <w:szCs w:val="24"/>
              </w:rPr>
            </w:pPr>
            <w:r w:rsidRPr="002446BF">
              <w:rPr>
                <w:rFonts w:ascii="Times New Roman" w:hAnsi="Times New Roman"/>
                <w:sz w:val="24"/>
                <w:szCs w:val="24"/>
              </w:rPr>
              <w:t>kitos paslaugos</w:t>
            </w:r>
            <w:r w:rsidR="00D26E9E" w:rsidRPr="002446BF">
              <w:rPr>
                <w:rFonts w:ascii="Times New Roman" w:hAnsi="Times New Roman"/>
                <w:sz w:val="24"/>
                <w:szCs w:val="24"/>
              </w:rPr>
              <w:t>.</w:t>
            </w:r>
          </w:p>
          <w:p w14:paraId="11170B98" w14:textId="77777777" w:rsidR="00E80EDE" w:rsidRPr="002446BF" w:rsidRDefault="00491E20" w:rsidP="00DB5C40">
            <w:pPr>
              <w:widowControl w:val="0"/>
              <w:spacing w:after="0"/>
              <w:ind w:firstLine="360"/>
              <w:contextualSpacing/>
              <w:rPr>
                <w:rFonts w:ascii="Times New Roman" w:hAnsi="Times New Roman"/>
                <w:sz w:val="24"/>
                <w:szCs w:val="24"/>
              </w:rPr>
            </w:pPr>
            <w:r w:rsidRPr="002446BF">
              <w:rPr>
                <w:rFonts w:ascii="Times New Roman" w:hAnsi="Times New Roman"/>
                <w:sz w:val="24"/>
                <w:szCs w:val="24"/>
              </w:rPr>
              <w:t>Pažymėtina, kad vidaus sandoris gali būti sudaromas</w:t>
            </w:r>
            <w:r w:rsidRPr="002446BF">
              <w:rPr>
                <w:rFonts w:ascii="Times New Roman" w:hAnsi="Times New Roman"/>
                <w:b/>
                <w:sz w:val="24"/>
                <w:szCs w:val="24"/>
              </w:rPr>
              <w:t xml:space="preserve"> tik išimtiniu atveju, kai </w:t>
            </w:r>
            <w:r w:rsidR="00B32B85" w:rsidRPr="002446BF">
              <w:rPr>
                <w:rFonts w:ascii="Times New Roman" w:hAnsi="Times New Roman"/>
                <w:b/>
                <w:sz w:val="24"/>
                <w:szCs w:val="24"/>
              </w:rPr>
              <w:t xml:space="preserve">yra </w:t>
            </w:r>
            <w:r w:rsidRPr="002446BF">
              <w:rPr>
                <w:rFonts w:ascii="Times New Roman" w:hAnsi="Times New Roman"/>
                <w:b/>
                <w:sz w:val="24"/>
                <w:szCs w:val="24"/>
              </w:rPr>
              <w:t xml:space="preserve">tenkinamos </w:t>
            </w:r>
            <w:r w:rsidR="00B67AC7" w:rsidRPr="002446BF">
              <w:rPr>
                <w:rFonts w:ascii="Times New Roman" w:hAnsi="Times New Roman"/>
                <w:b/>
                <w:sz w:val="24"/>
                <w:szCs w:val="24"/>
              </w:rPr>
              <w:t xml:space="preserve">visos </w:t>
            </w:r>
            <w:r w:rsidRPr="002446BF">
              <w:rPr>
                <w:rFonts w:ascii="Times New Roman" w:hAnsi="Times New Roman"/>
                <w:b/>
                <w:sz w:val="24"/>
                <w:szCs w:val="24"/>
              </w:rPr>
              <w:t xml:space="preserve">Įstatymo 10 straipsnio </w:t>
            </w:r>
            <w:r w:rsidR="00B32B85" w:rsidRPr="002446BF">
              <w:rPr>
                <w:rFonts w:ascii="Times New Roman" w:hAnsi="Times New Roman"/>
                <w:b/>
                <w:sz w:val="24"/>
                <w:szCs w:val="24"/>
              </w:rPr>
              <w:t>1 dalyje išdėstytos sąlygos</w:t>
            </w:r>
            <w:r w:rsidR="00F208C5" w:rsidRPr="002446BF">
              <w:rPr>
                <w:rStyle w:val="Puslapioinaosnuoroda"/>
                <w:rFonts w:ascii="Times New Roman" w:hAnsi="Times New Roman"/>
                <w:b/>
                <w:sz w:val="24"/>
                <w:szCs w:val="24"/>
              </w:rPr>
              <w:footnoteReference w:id="4"/>
            </w:r>
            <w:r w:rsidR="00B32B85" w:rsidRPr="002446BF">
              <w:rPr>
                <w:rFonts w:ascii="Times New Roman" w:hAnsi="Times New Roman"/>
                <w:b/>
                <w:sz w:val="24"/>
                <w:szCs w:val="24"/>
              </w:rPr>
              <w:t xml:space="preserve"> ir</w:t>
            </w:r>
            <w:r w:rsidR="00435ED4" w:rsidRPr="002446BF">
              <w:rPr>
                <w:rFonts w:ascii="Times New Roman" w:hAnsi="Times New Roman"/>
                <w:b/>
                <w:sz w:val="24"/>
                <w:szCs w:val="24"/>
              </w:rPr>
              <w:t>,</w:t>
            </w:r>
            <w:r w:rsidR="00B32B85" w:rsidRPr="002446BF">
              <w:rPr>
                <w:rFonts w:ascii="Times New Roman" w:hAnsi="Times New Roman"/>
                <w:b/>
                <w:sz w:val="24"/>
                <w:szCs w:val="24"/>
              </w:rPr>
              <w:t xml:space="preserve"> kai perkant viešojo pirkimo būdu</w:t>
            </w:r>
            <w:r w:rsidR="00435ED4" w:rsidRPr="002446BF">
              <w:rPr>
                <w:rFonts w:ascii="Times New Roman" w:hAnsi="Times New Roman"/>
                <w:b/>
                <w:sz w:val="24"/>
                <w:szCs w:val="24"/>
              </w:rPr>
              <w:t>,</w:t>
            </w:r>
            <w:r w:rsidR="00B32B85" w:rsidRPr="002446BF">
              <w:rPr>
                <w:rFonts w:ascii="Times New Roman" w:hAnsi="Times New Roman"/>
                <w:b/>
                <w:sz w:val="24"/>
                <w:szCs w:val="24"/>
              </w:rPr>
              <w:t xml:space="preserve"> būtų neįmanoma užtikrinti paslaugos teikimo nepertraukiamumo</w:t>
            </w:r>
            <w:r w:rsidR="00713F77" w:rsidRPr="002446BF">
              <w:rPr>
                <w:rFonts w:ascii="Times New Roman" w:hAnsi="Times New Roman"/>
                <w:b/>
                <w:sz w:val="24"/>
                <w:szCs w:val="24"/>
              </w:rPr>
              <w:t>, geros kokybės ir prie</w:t>
            </w:r>
            <w:r w:rsidR="004E5FAD" w:rsidRPr="002446BF">
              <w:rPr>
                <w:rFonts w:ascii="Times New Roman" w:hAnsi="Times New Roman"/>
                <w:b/>
                <w:sz w:val="24"/>
                <w:szCs w:val="24"/>
              </w:rPr>
              <w:t>i</w:t>
            </w:r>
            <w:r w:rsidR="00713F77" w:rsidRPr="002446BF">
              <w:rPr>
                <w:rFonts w:ascii="Times New Roman" w:hAnsi="Times New Roman"/>
                <w:b/>
                <w:sz w:val="24"/>
                <w:szCs w:val="24"/>
              </w:rPr>
              <w:t>namumo</w:t>
            </w:r>
            <w:r w:rsidR="000439BD" w:rsidRPr="002446BF">
              <w:rPr>
                <w:rStyle w:val="Puslapioinaosnuoroda"/>
                <w:rFonts w:ascii="Times New Roman" w:hAnsi="Times New Roman"/>
                <w:sz w:val="24"/>
                <w:szCs w:val="24"/>
              </w:rPr>
              <w:footnoteReference w:id="5"/>
            </w:r>
            <w:r w:rsidRPr="002446BF">
              <w:rPr>
                <w:rFonts w:ascii="Times New Roman" w:hAnsi="Times New Roman"/>
                <w:sz w:val="24"/>
                <w:szCs w:val="24"/>
              </w:rPr>
              <w:t>.</w:t>
            </w:r>
            <w:r w:rsidR="00F208C5" w:rsidRPr="002446BF">
              <w:rPr>
                <w:rFonts w:ascii="Times New Roman" w:hAnsi="Times New Roman"/>
                <w:sz w:val="24"/>
                <w:szCs w:val="24"/>
              </w:rPr>
              <w:t xml:space="preserve"> </w:t>
            </w:r>
          </w:p>
          <w:p w14:paraId="3C2491BF" w14:textId="34CEDB29" w:rsidR="00E80EDE" w:rsidRPr="002446BF" w:rsidRDefault="00F208C5" w:rsidP="00DB5C40">
            <w:pPr>
              <w:widowControl w:val="0"/>
              <w:spacing w:after="0"/>
              <w:ind w:firstLine="360"/>
              <w:contextualSpacing/>
              <w:rPr>
                <w:rFonts w:ascii="Times New Roman" w:hAnsi="Times New Roman"/>
                <w:sz w:val="24"/>
                <w:szCs w:val="24"/>
              </w:rPr>
            </w:pPr>
            <w:r w:rsidRPr="002446BF">
              <w:rPr>
                <w:rFonts w:ascii="Times New Roman" w:hAnsi="Times New Roman"/>
                <w:sz w:val="24"/>
                <w:szCs w:val="24"/>
              </w:rPr>
              <w:lastRenderedPageBreak/>
              <w:t xml:space="preserve">Šiuo nagrinėjamu atveju, nors </w:t>
            </w:r>
            <w:r w:rsidR="002A1AF6" w:rsidRPr="002446BF">
              <w:rPr>
                <w:rFonts w:ascii="Times New Roman" w:hAnsi="Times New Roman"/>
                <w:sz w:val="24"/>
                <w:szCs w:val="24"/>
              </w:rPr>
              <w:t xml:space="preserve">ir </w:t>
            </w:r>
            <w:r w:rsidR="00E80EDE" w:rsidRPr="002446BF">
              <w:rPr>
                <w:rFonts w:ascii="Times New Roman" w:hAnsi="Times New Roman"/>
                <w:sz w:val="24"/>
                <w:szCs w:val="24"/>
              </w:rPr>
              <w:t xml:space="preserve">yra </w:t>
            </w:r>
            <w:r w:rsidR="002A1AF6" w:rsidRPr="002446BF">
              <w:rPr>
                <w:rFonts w:ascii="Times New Roman" w:hAnsi="Times New Roman"/>
                <w:sz w:val="24"/>
                <w:szCs w:val="24"/>
              </w:rPr>
              <w:t xml:space="preserve">tenkinamos </w:t>
            </w:r>
            <w:r w:rsidR="00AE3ABE" w:rsidRPr="002446BF">
              <w:rPr>
                <w:rFonts w:ascii="Times New Roman" w:hAnsi="Times New Roman"/>
                <w:sz w:val="24"/>
                <w:szCs w:val="24"/>
              </w:rPr>
              <w:t>Įstatymo 10 straipsnio 1 dalyje nustatyt</w:t>
            </w:r>
            <w:r w:rsidR="002A1AF6" w:rsidRPr="002446BF">
              <w:rPr>
                <w:rFonts w:ascii="Times New Roman" w:hAnsi="Times New Roman"/>
                <w:sz w:val="24"/>
                <w:szCs w:val="24"/>
              </w:rPr>
              <w:t>o</w:t>
            </w:r>
            <w:r w:rsidR="00AE3ABE" w:rsidRPr="002446BF">
              <w:rPr>
                <w:rFonts w:ascii="Times New Roman" w:hAnsi="Times New Roman"/>
                <w:sz w:val="24"/>
                <w:szCs w:val="24"/>
              </w:rPr>
              <w:t>s sąlyg</w:t>
            </w:r>
            <w:r w:rsidR="002A1AF6" w:rsidRPr="002446BF">
              <w:rPr>
                <w:rFonts w:ascii="Times New Roman" w:hAnsi="Times New Roman"/>
                <w:sz w:val="24"/>
                <w:szCs w:val="24"/>
              </w:rPr>
              <w:t>o</w:t>
            </w:r>
            <w:r w:rsidR="00AE3ABE" w:rsidRPr="002446BF">
              <w:rPr>
                <w:rFonts w:ascii="Times New Roman" w:hAnsi="Times New Roman"/>
                <w:sz w:val="24"/>
                <w:szCs w:val="24"/>
              </w:rPr>
              <w:t xml:space="preserve">s, tačiau </w:t>
            </w:r>
            <w:r w:rsidR="002A1AF6" w:rsidRPr="002446BF">
              <w:rPr>
                <w:rFonts w:ascii="Times New Roman" w:hAnsi="Times New Roman"/>
                <w:sz w:val="24"/>
                <w:szCs w:val="24"/>
              </w:rPr>
              <w:t xml:space="preserve">Perkančioji organizacija </w:t>
            </w:r>
            <w:r w:rsidR="00AE3ABE" w:rsidRPr="002446BF">
              <w:rPr>
                <w:rFonts w:ascii="Times New Roman" w:hAnsi="Times New Roman"/>
                <w:sz w:val="24"/>
                <w:szCs w:val="24"/>
              </w:rPr>
              <w:t>nepagrindė, jog</w:t>
            </w:r>
            <w:r w:rsidR="00D26E9E" w:rsidRPr="002446BF">
              <w:rPr>
                <w:rFonts w:ascii="Times New Roman" w:hAnsi="Times New Roman"/>
                <w:sz w:val="24"/>
                <w:szCs w:val="24"/>
              </w:rPr>
              <w:t xml:space="preserve"> paslaugas perkant viešojo pirkimo būdu</w:t>
            </w:r>
            <w:r w:rsidR="00AE3ABE" w:rsidRPr="002446BF">
              <w:rPr>
                <w:rFonts w:ascii="Times New Roman" w:hAnsi="Times New Roman"/>
                <w:sz w:val="24"/>
                <w:szCs w:val="24"/>
              </w:rPr>
              <w:t xml:space="preserve"> nebūtų užtikrintas paslaugų ir atskirų jos dalių teikimo nepertraukiamumas, gera kokybė ir prieinamumas.</w:t>
            </w:r>
            <w:r w:rsidR="001C45C7" w:rsidRPr="002446BF">
              <w:rPr>
                <w:rFonts w:ascii="Times New Roman" w:hAnsi="Times New Roman"/>
                <w:sz w:val="24"/>
                <w:szCs w:val="24"/>
              </w:rPr>
              <w:t xml:space="preserve"> </w:t>
            </w:r>
            <w:r w:rsidR="004627DC" w:rsidRPr="002446BF">
              <w:rPr>
                <w:rFonts w:ascii="Times New Roman" w:hAnsi="Times New Roman"/>
                <w:sz w:val="24"/>
                <w:szCs w:val="24"/>
              </w:rPr>
              <w:t>Perkančioji organizacija</w:t>
            </w:r>
            <w:r w:rsidR="004D41BE" w:rsidRPr="002446BF">
              <w:rPr>
                <w:rFonts w:ascii="Times New Roman" w:hAnsi="Times New Roman"/>
                <w:sz w:val="24"/>
                <w:szCs w:val="24"/>
              </w:rPr>
              <w:t xml:space="preserve"> 2019 m. balandžio 18 d. </w:t>
            </w:r>
            <w:r w:rsidR="00365169" w:rsidRPr="002446BF">
              <w:rPr>
                <w:rFonts w:ascii="Times New Roman" w:hAnsi="Times New Roman"/>
                <w:sz w:val="24"/>
                <w:szCs w:val="24"/>
              </w:rPr>
              <w:t>raštu Nr. (4.12)-D3-1347 „Dėl dokumentų ir informacijos patiekimo</w:t>
            </w:r>
            <w:r w:rsidR="00AC0B2C" w:rsidRPr="002446BF">
              <w:rPr>
                <w:rFonts w:ascii="Times New Roman" w:hAnsi="Times New Roman"/>
                <w:sz w:val="24"/>
                <w:szCs w:val="24"/>
              </w:rPr>
              <w:t xml:space="preserve">“ </w:t>
            </w:r>
            <w:r w:rsidR="00A80D69" w:rsidRPr="002446BF">
              <w:rPr>
                <w:rFonts w:ascii="Times New Roman" w:hAnsi="Times New Roman"/>
                <w:sz w:val="24"/>
                <w:szCs w:val="24"/>
              </w:rPr>
              <w:t xml:space="preserve">(toliau – Raštas) </w:t>
            </w:r>
            <w:r w:rsidR="00AC0B2C" w:rsidRPr="002446BF">
              <w:rPr>
                <w:rFonts w:ascii="Times New Roman" w:hAnsi="Times New Roman"/>
                <w:sz w:val="24"/>
                <w:szCs w:val="24"/>
              </w:rPr>
              <w:t xml:space="preserve">akcentuoja netinkamą </w:t>
            </w:r>
            <w:r w:rsidR="004D41BE" w:rsidRPr="002446BF">
              <w:rPr>
                <w:rFonts w:ascii="Times New Roman" w:hAnsi="Times New Roman"/>
                <w:sz w:val="24"/>
                <w:szCs w:val="24"/>
              </w:rPr>
              <w:t xml:space="preserve">Viešųjų pirkimų </w:t>
            </w:r>
            <w:r w:rsidR="004627DC" w:rsidRPr="002446BF">
              <w:rPr>
                <w:rFonts w:ascii="Times New Roman" w:hAnsi="Times New Roman"/>
                <w:sz w:val="24"/>
                <w:szCs w:val="24"/>
              </w:rPr>
              <w:t xml:space="preserve">direktyvos </w:t>
            </w:r>
            <w:r w:rsidR="004D41BE" w:rsidRPr="002446BF">
              <w:rPr>
                <w:rFonts w:ascii="Times New Roman" w:hAnsi="Times New Roman"/>
                <w:sz w:val="24"/>
                <w:szCs w:val="24"/>
              </w:rPr>
              <w:t xml:space="preserve">2014/24/ES (toliau – Direktyva) </w:t>
            </w:r>
            <w:r w:rsidR="004627DC" w:rsidRPr="002446BF">
              <w:rPr>
                <w:rFonts w:ascii="Times New Roman" w:hAnsi="Times New Roman"/>
                <w:sz w:val="24"/>
                <w:szCs w:val="24"/>
              </w:rPr>
              <w:t>perkėlimą į nacionalinę teisę</w:t>
            </w:r>
            <w:r w:rsidR="00AC0B2C" w:rsidRPr="002446BF">
              <w:rPr>
                <w:rFonts w:ascii="Times New Roman" w:hAnsi="Times New Roman"/>
                <w:sz w:val="24"/>
                <w:szCs w:val="24"/>
              </w:rPr>
              <w:t xml:space="preserve"> dėl vidaus sandorių sudarymo</w:t>
            </w:r>
            <w:r w:rsidR="00E80EDE" w:rsidRPr="002446BF">
              <w:rPr>
                <w:rFonts w:ascii="Times New Roman" w:hAnsi="Times New Roman"/>
                <w:sz w:val="24"/>
                <w:szCs w:val="24"/>
              </w:rPr>
              <w:t xml:space="preserve">, t. y. kad </w:t>
            </w:r>
            <w:r w:rsidR="00AC0B2C" w:rsidRPr="002446BF">
              <w:rPr>
                <w:rFonts w:ascii="Times New Roman" w:hAnsi="Times New Roman"/>
                <w:sz w:val="24"/>
                <w:szCs w:val="24"/>
              </w:rPr>
              <w:t>Įstatymo 10 straipsnio 2 dalyje nustatytos papildomos sąlygos vidaus sandoriams sudaryti, todėl Perkančioji organizacija laikosi nuostatos, kad vidaus sandoris turi atitikti tik Direktyvos 12 straipsnio 1 dalyje / Įstatymo 10 straipsnio 1 dalyje nustatytas sąlygas ir „</w:t>
            </w:r>
            <w:r w:rsidR="00AC0B2C" w:rsidRPr="002446BF">
              <w:rPr>
                <w:rFonts w:ascii="Times New Roman" w:hAnsi="Times New Roman"/>
                <w:i/>
                <w:sz w:val="24"/>
                <w:szCs w:val="24"/>
              </w:rPr>
              <w:t>jai papildomai nereikia įrodinėti, ar grįsti jokių kitų vidaus sandorio sudarymo sąlygų, įskaitant ir tų, kurios</w:t>
            </w:r>
            <w:r w:rsidR="00DB5C40" w:rsidRPr="002446BF">
              <w:rPr>
                <w:rFonts w:ascii="Times New Roman" w:hAnsi="Times New Roman"/>
                <w:i/>
                <w:sz w:val="24"/>
                <w:szCs w:val="24"/>
              </w:rPr>
              <w:t>,</w:t>
            </w:r>
            <w:r w:rsidR="00AC0B2C" w:rsidRPr="002446BF">
              <w:rPr>
                <w:rFonts w:ascii="Times New Roman" w:hAnsi="Times New Roman"/>
                <w:i/>
                <w:sz w:val="24"/>
                <w:szCs w:val="24"/>
              </w:rPr>
              <w:t xml:space="preserve"> netinkamai perkeliant Direktyvos nuostatas, buvo nustatytos VPĮ 10 str. 2 d.</w:t>
            </w:r>
            <w:r w:rsidR="00AC0B2C" w:rsidRPr="002446BF">
              <w:rPr>
                <w:rFonts w:ascii="Times New Roman" w:hAnsi="Times New Roman"/>
                <w:sz w:val="24"/>
                <w:szCs w:val="24"/>
              </w:rPr>
              <w:t xml:space="preserve">“. </w:t>
            </w:r>
          </w:p>
          <w:p w14:paraId="61F829D2" w14:textId="39246926" w:rsidR="004627DC" w:rsidRPr="002446BF" w:rsidRDefault="004627DC" w:rsidP="00DB5C40">
            <w:pPr>
              <w:widowControl w:val="0"/>
              <w:spacing w:after="0"/>
              <w:ind w:firstLine="360"/>
              <w:contextualSpacing/>
              <w:rPr>
                <w:rFonts w:ascii="Times New Roman" w:hAnsi="Times New Roman"/>
                <w:sz w:val="24"/>
                <w:szCs w:val="24"/>
              </w:rPr>
            </w:pPr>
            <w:r w:rsidRPr="002446BF">
              <w:rPr>
                <w:rFonts w:ascii="Times New Roman" w:hAnsi="Times New Roman"/>
                <w:sz w:val="24"/>
                <w:szCs w:val="24"/>
              </w:rPr>
              <w:t>Tarnyba pažymi, kad Direktyva nėra tiesioginio taikymo tei</w:t>
            </w:r>
            <w:r w:rsidR="00AC0B2C" w:rsidRPr="002446BF">
              <w:rPr>
                <w:rFonts w:ascii="Times New Roman" w:hAnsi="Times New Roman"/>
                <w:sz w:val="24"/>
                <w:szCs w:val="24"/>
              </w:rPr>
              <w:t>s</w:t>
            </w:r>
            <w:r w:rsidRPr="002446BF">
              <w:rPr>
                <w:rFonts w:ascii="Times New Roman" w:hAnsi="Times New Roman"/>
                <w:sz w:val="24"/>
                <w:szCs w:val="24"/>
              </w:rPr>
              <w:t xml:space="preserve">ės aktas, o jos nuostatos yra perkeltos į </w:t>
            </w:r>
            <w:r w:rsidR="00DB5C40" w:rsidRPr="002446BF">
              <w:rPr>
                <w:rFonts w:ascii="Times New Roman" w:hAnsi="Times New Roman"/>
                <w:sz w:val="24"/>
                <w:szCs w:val="24"/>
              </w:rPr>
              <w:t xml:space="preserve">Lietuvos Respublikos </w:t>
            </w:r>
            <w:r w:rsidRPr="002446BF">
              <w:rPr>
                <w:rFonts w:ascii="Times New Roman" w:hAnsi="Times New Roman"/>
                <w:sz w:val="24"/>
                <w:szCs w:val="24"/>
              </w:rPr>
              <w:t xml:space="preserve">nacionalinę teisę ir </w:t>
            </w:r>
            <w:r w:rsidR="00DB5C40" w:rsidRPr="002446BF">
              <w:rPr>
                <w:rFonts w:ascii="Times New Roman" w:hAnsi="Times New Roman"/>
                <w:sz w:val="24"/>
                <w:szCs w:val="24"/>
              </w:rPr>
              <w:t xml:space="preserve">yra </w:t>
            </w:r>
            <w:r w:rsidRPr="002446BF">
              <w:rPr>
                <w:rFonts w:ascii="Times New Roman" w:hAnsi="Times New Roman"/>
                <w:sz w:val="24"/>
                <w:szCs w:val="24"/>
              </w:rPr>
              <w:t>galiojančios</w:t>
            </w:r>
            <w:r w:rsidR="00E80EDE" w:rsidRPr="002446BF">
              <w:rPr>
                <w:rFonts w:ascii="Times New Roman" w:hAnsi="Times New Roman"/>
                <w:sz w:val="24"/>
                <w:szCs w:val="24"/>
              </w:rPr>
              <w:t xml:space="preserve"> tokios, kokios yra</w:t>
            </w:r>
            <w:r w:rsidRPr="002446BF">
              <w:rPr>
                <w:rFonts w:ascii="Times New Roman" w:hAnsi="Times New Roman"/>
                <w:sz w:val="24"/>
                <w:szCs w:val="24"/>
              </w:rPr>
              <w:t>, kol nebus pakeistos</w:t>
            </w:r>
            <w:r w:rsidR="00E80EDE" w:rsidRPr="002446BF">
              <w:rPr>
                <w:rFonts w:ascii="Times New Roman" w:hAnsi="Times New Roman"/>
                <w:sz w:val="24"/>
                <w:szCs w:val="24"/>
              </w:rPr>
              <w:t xml:space="preserve">. </w:t>
            </w:r>
            <w:r w:rsidRPr="002446BF">
              <w:rPr>
                <w:rFonts w:ascii="Times New Roman" w:hAnsi="Times New Roman"/>
                <w:sz w:val="24"/>
                <w:szCs w:val="24"/>
              </w:rPr>
              <w:t xml:space="preserve">Atsižvelgiant į tai, </w:t>
            </w:r>
            <w:r w:rsidR="00523996" w:rsidRPr="002446BF">
              <w:rPr>
                <w:rFonts w:ascii="Times New Roman" w:hAnsi="Times New Roman"/>
                <w:sz w:val="24"/>
                <w:szCs w:val="24"/>
              </w:rPr>
              <w:t xml:space="preserve">konstatuotina, kad </w:t>
            </w:r>
            <w:r w:rsidRPr="002446BF">
              <w:rPr>
                <w:rFonts w:ascii="Times New Roman" w:hAnsi="Times New Roman"/>
                <w:sz w:val="24"/>
                <w:szCs w:val="24"/>
              </w:rPr>
              <w:t>Perkančiosios organizacijos argumenta</w:t>
            </w:r>
            <w:r w:rsidR="00DB5C40" w:rsidRPr="002446BF">
              <w:rPr>
                <w:rFonts w:ascii="Times New Roman" w:hAnsi="Times New Roman"/>
                <w:sz w:val="24"/>
                <w:szCs w:val="24"/>
              </w:rPr>
              <w:t>i</w:t>
            </w:r>
            <w:r w:rsidRPr="002446BF">
              <w:rPr>
                <w:rFonts w:ascii="Times New Roman" w:hAnsi="Times New Roman"/>
                <w:sz w:val="24"/>
                <w:szCs w:val="24"/>
              </w:rPr>
              <w:t xml:space="preserve"> </w:t>
            </w:r>
            <w:r w:rsidR="00DB5C40" w:rsidRPr="002446BF">
              <w:rPr>
                <w:rFonts w:ascii="Times New Roman" w:hAnsi="Times New Roman"/>
                <w:sz w:val="24"/>
                <w:szCs w:val="24"/>
              </w:rPr>
              <w:t xml:space="preserve">sudarant vidaus sandorius </w:t>
            </w:r>
            <w:r w:rsidRPr="002446BF">
              <w:rPr>
                <w:rFonts w:ascii="Times New Roman" w:hAnsi="Times New Roman"/>
                <w:sz w:val="24"/>
                <w:szCs w:val="24"/>
              </w:rPr>
              <w:t>nesivadovauti Įstatymo 10 straipsnio 2 dalimi</w:t>
            </w:r>
            <w:r w:rsidR="00E80EDE" w:rsidRPr="002446BF">
              <w:rPr>
                <w:rFonts w:ascii="Times New Roman" w:hAnsi="Times New Roman"/>
                <w:sz w:val="24"/>
                <w:szCs w:val="24"/>
              </w:rPr>
              <w:t xml:space="preserve"> vien todėl, kad, Perkančiosios organizacijos nuomone, netinkamai į nacionalinę teisę perkeltos Direktyvos tam tikros nuostatos, </w:t>
            </w:r>
            <w:r w:rsidRPr="002446BF">
              <w:rPr>
                <w:rFonts w:ascii="Times New Roman" w:hAnsi="Times New Roman"/>
                <w:sz w:val="24"/>
                <w:szCs w:val="24"/>
              </w:rPr>
              <w:t>yra netinkam</w:t>
            </w:r>
            <w:r w:rsidR="00DB5C40" w:rsidRPr="002446BF">
              <w:rPr>
                <w:rFonts w:ascii="Times New Roman" w:hAnsi="Times New Roman"/>
                <w:sz w:val="24"/>
                <w:szCs w:val="24"/>
              </w:rPr>
              <w:t>i</w:t>
            </w:r>
            <w:r w:rsidR="00E80EDE" w:rsidRPr="002446BF">
              <w:rPr>
                <w:rFonts w:ascii="Times New Roman" w:hAnsi="Times New Roman"/>
                <w:sz w:val="24"/>
                <w:szCs w:val="24"/>
              </w:rPr>
              <w:t xml:space="preserve"> ir todėl atmestini. </w:t>
            </w:r>
            <w:r w:rsidRPr="002446BF">
              <w:rPr>
                <w:rFonts w:ascii="Times New Roman" w:hAnsi="Times New Roman"/>
                <w:sz w:val="24"/>
                <w:szCs w:val="24"/>
              </w:rPr>
              <w:t xml:space="preserve">Perkančioji organizacija šiuo atveju </w:t>
            </w:r>
            <w:r w:rsidR="00E80EDE" w:rsidRPr="002446BF">
              <w:rPr>
                <w:rFonts w:ascii="Times New Roman" w:hAnsi="Times New Roman"/>
                <w:sz w:val="24"/>
                <w:szCs w:val="24"/>
              </w:rPr>
              <w:t xml:space="preserve">privalėjo </w:t>
            </w:r>
            <w:r w:rsidR="002A1AF6" w:rsidRPr="002446BF">
              <w:rPr>
                <w:rFonts w:ascii="Times New Roman" w:hAnsi="Times New Roman"/>
                <w:sz w:val="24"/>
                <w:szCs w:val="24"/>
              </w:rPr>
              <w:t>pagrįsti</w:t>
            </w:r>
            <w:r w:rsidR="00841F43" w:rsidRPr="002446BF">
              <w:rPr>
                <w:rFonts w:ascii="Times New Roman" w:hAnsi="Times New Roman"/>
                <w:sz w:val="24"/>
                <w:szCs w:val="24"/>
              </w:rPr>
              <w:t xml:space="preserve"> ir tai</w:t>
            </w:r>
            <w:r w:rsidR="002A1AF6" w:rsidRPr="002446BF">
              <w:rPr>
                <w:rFonts w:ascii="Times New Roman" w:hAnsi="Times New Roman"/>
                <w:sz w:val="24"/>
                <w:szCs w:val="24"/>
              </w:rPr>
              <w:t>, kad</w:t>
            </w:r>
            <w:r w:rsidRPr="002446BF">
              <w:rPr>
                <w:rFonts w:ascii="Times New Roman" w:hAnsi="Times New Roman"/>
                <w:sz w:val="24"/>
                <w:szCs w:val="24"/>
              </w:rPr>
              <w:t xml:space="preserve"> paslaugas perkant viešojo pirkimo būdu būtų neįmanoma užtikrinti paslaugos teikimo nepertraukiamumo, geros kokybės ir prieinamumo.</w:t>
            </w:r>
          </w:p>
          <w:p w14:paraId="08694A8A" w14:textId="5FA26CEF" w:rsidR="00FC5BAB" w:rsidRPr="002446BF" w:rsidRDefault="00FC5BAB" w:rsidP="00FC5BAB">
            <w:pPr>
              <w:widowControl w:val="0"/>
              <w:spacing w:after="0"/>
              <w:ind w:firstLine="360"/>
              <w:contextualSpacing/>
              <w:rPr>
                <w:rFonts w:ascii="Times New Roman" w:hAnsi="Times New Roman"/>
                <w:sz w:val="24"/>
                <w:szCs w:val="24"/>
              </w:rPr>
            </w:pPr>
            <w:r w:rsidRPr="002446BF">
              <w:rPr>
                <w:rFonts w:ascii="Times New Roman" w:hAnsi="Times New Roman"/>
                <w:sz w:val="24"/>
                <w:szCs w:val="24"/>
              </w:rPr>
              <w:t xml:space="preserve">Nustatyta, kad 2018 m. kovo 6 d. </w:t>
            </w:r>
            <w:r w:rsidRPr="002446BF">
              <w:rPr>
                <w:rFonts w:ascii="Times New Roman" w:hAnsi="Times New Roman"/>
                <w:b/>
                <w:sz w:val="24"/>
                <w:szCs w:val="24"/>
              </w:rPr>
              <w:t>Perkančioji organizacija Centrinėje viešųjų pirkimų informacinėje sistemoje (toliau – CVP IS) paskelbė planuojanti Palangos miesto teritorijos tvarkymo ir priežiūros paslaugų pirkimą atlikti vykdydama atvirą konkursą, tačiau šio pirkimo nevykdė.</w:t>
            </w:r>
            <w:r w:rsidRPr="002446BF">
              <w:rPr>
                <w:rFonts w:ascii="Times New Roman" w:hAnsi="Times New Roman"/>
                <w:sz w:val="24"/>
                <w:szCs w:val="24"/>
              </w:rPr>
              <w:t xml:space="preserve"> Perkančioji organizacija Rašte nurodo, kad sprendimą nevykdyti viešojo pirkimo priėmė atsižvelgdama į tai, kad Įstatymo reguliavimas dėl vidaus sandorio sudarymo teisėtumo buvo apskųstas Europos Sąjungos Teisingumo Teismui</w:t>
            </w:r>
            <w:r w:rsidRPr="002446BF">
              <w:rPr>
                <w:rStyle w:val="Puslapioinaosnuoroda"/>
                <w:rFonts w:ascii="Times New Roman" w:hAnsi="Times New Roman"/>
                <w:sz w:val="24"/>
                <w:szCs w:val="24"/>
              </w:rPr>
              <w:footnoteReference w:id="6"/>
            </w:r>
            <w:r w:rsidRPr="002446BF">
              <w:rPr>
                <w:rFonts w:ascii="Times New Roman" w:hAnsi="Times New Roman"/>
                <w:sz w:val="24"/>
                <w:szCs w:val="24"/>
              </w:rPr>
              <w:t xml:space="preserve">. Perkančioji organizacija </w:t>
            </w:r>
            <w:r w:rsidR="00AF3572" w:rsidRPr="002446BF">
              <w:rPr>
                <w:rFonts w:ascii="Times New Roman" w:hAnsi="Times New Roman"/>
                <w:sz w:val="24"/>
                <w:szCs w:val="24"/>
              </w:rPr>
              <w:t>šiuo atveju ne</w:t>
            </w:r>
            <w:r w:rsidRPr="002446BF">
              <w:rPr>
                <w:rFonts w:ascii="Times New Roman" w:hAnsi="Times New Roman"/>
                <w:sz w:val="24"/>
                <w:szCs w:val="24"/>
              </w:rPr>
              <w:t>pasitikrin</w:t>
            </w:r>
            <w:r w:rsidR="00AF3572" w:rsidRPr="002446BF">
              <w:rPr>
                <w:rFonts w:ascii="Times New Roman" w:hAnsi="Times New Roman"/>
                <w:sz w:val="24"/>
                <w:szCs w:val="24"/>
              </w:rPr>
              <w:t>o</w:t>
            </w:r>
            <w:r w:rsidRPr="002446BF">
              <w:rPr>
                <w:rFonts w:ascii="Times New Roman" w:hAnsi="Times New Roman"/>
                <w:sz w:val="24"/>
                <w:szCs w:val="24"/>
              </w:rPr>
              <w:t>, ar ketinamos įsigyti paslaugos yra</w:t>
            </w:r>
            <w:r w:rsidR="007B3C1B" w:rsidRPr="002446BF">
              <w:rPr>
                <w:rFonts w:ascii="Times New Roman" w:hAnsi="Times New Roman"/>
                <w:sz w:val="24"/>
                <w:szCs w:val="24"/>
              </w:rPr>
              <w:t xml:space="preserve"> </w:t>
            </w:r>
            <w:r w:rsidRPr="002446BF">
              <w:rPr>
                <w:rFonts w:ascii="Times New Roman" w:hAnsi="Times New Roman"/>
                <w:sz w:val="24"/>
                <w:szCs w:val="24"/>
              </w:rPr>
              <w:t>prieinamos rinkoje.</w:t>
            </w:r>
            <w:r w:rsidR="00F10B64" w:rsidRPr="002446BF">
              <w:rPr>
                <w:rFonts w:ascii="Times New Roman" w:hAnsi="Times New Roman"/>
                <w:sz w:val="24"/>
                <w:szCs w:val="24"/>
              </w:rPr>
              <w:t xml:space="preserve"> Perkančioji organizacija </w:t>
            </w:r>
            <w:r w:rsidR="005016E7" w:rsidRPr="002446BF">
              <w:rPr>
                <w:rFonts w:ascii="Times New Roman" w:hAnsi="Times New Roman"/>
                <w:sz w:val="24"/>
                <w:szCs w:val="24"/>
              </w:rPr>
              <w:t xml:space="preserve">nepateikė informacijos, kad buvo atlikta </w:t>
            </w:r>
            <w:r w:rsidR="008E5077" w:rsidRPr="002446BF">
              <w:rPr>
                <w:rFonts w:ascii="Times New Roman" w:hAnsi="Times New Roman"/>
                <w:sz w:val="24"/>
                <w:szCs w:val="24"/>
              </w:rPr>
              <w:t>konkurencinės aplinkos</w:t>
            </w:r>
            <w:r w:rsidR="005016E7" w:rsidRPr="002446BF">
              <w:rPr>
                <w:rFonts w:ascii="Times New Roman" w:hAnsi="Times New Roman"/>
                <w:sz w:val="24"/>
                <w:szCs w:val="24"/>
              </w:rPr>
              <w:t xml:space="preserve">, rinkos kainų </w:t>
            </w:r>
            <w:r w:rsidR="008E5077" w:rsidRPr="002446BF">
              <w:rPr>
                <w:rFonts w:ascii="Times New Roman" w:hAnsi="Times New Roman"/>
                <w:sz w:val="24"/>
                <w:szCs w:val="24"/>
              </w:rPr>
              <w:t>analizė</w:t>
            </w:r>
            <w:r w:rsidR="005016E7" w:rsidRPr="002446BF">
              <w:rPr>
                <w:rFonts w:ascii="Times New Roman" w:hAnsi="Times New Roman"/>
                <w:sz w:val="24"/>
                <w:szCs w:val="24"/>
              </w:rPr>
              <w:t>s.</w:t>
            </w:r>
          </w:p>
          <w:p w14:paraId="43569C07" w14:textId="655810E7" w:rsidR="00176F57" w:rsidRPr="002446BF" w:rsidRDefault="00DB5C40" w:rsidP="00DB5C40">
            <w:pPr>
              <w:widowControl w:val="0"/>
              <w:spacing w:after="0"/>
              <w:ind w:firstLine="360"/>
              <w:contextualSpacing/>
              <w:rPr>
                <w:rFonts w:ascii="Times New Roman" w:hAnsi="Times New Roman"/>
                <w:sz w:val="24"/>
                <w:szCs w:val="24"/>
              </w:rPr>
            </w:pPr>
            <w:r w:rsidRPr="002446BF">
              <w:rPr>
                <w:rFonts w:ascii="Times New Roman" w:hAnsi="Times New Roman"/>
                <w:sz w:val="24"/>
                <w:szCs w:val="24"/>
              </w:rPr>
              <w:t>Perkančio</w:t>
            </w:r>
            <w:r w:rsidR="00176F57" w:rsidRPr="002446BF">
              <w:rPr>
                <w:rFonts w:ascii="Times New Roman" w:hAnsi="Times New Roman"/>
                <w:sz w:val="24"/>
                <w:szCs w:val="24"/>
              </w:rPr>
              <w:t xml:space="preserve">ji </w:t>
            </w:r>
            <w:r w:rsidRPr="002446BF">
              <w:rPr>
                <w:rFonts w:ascii="Times New Roman" w:hAnsi="Times New Roman"/>
                <w:sz w:val="24"/>
                <w:szCs w:val="24"/>
              </w:rPr>
              <w:t>organizacij</w:t>
            </w:r>
            <w:r w:rsidR="00176F57" w:rsidRPr="002446BF">
              <w:rPr>
                <w:rFonts w:ascii="Times New Roman" w:hAnsi="Times New Roman"/>
                <w:sz w:val="24"/>
                <w:szCs w:val="24"/>
              </w:rPr>
              <w:t>a</w:t>
            </w:r>
            <w:r w:rsidRPr="002446BF">
              <w:rPr>
                <w:rFonts w:ascii="Times New Roman" w:hAnsi="Times New Roman"/>
                <w:sz w:val="24"/>
                <w:szCs w:val="24"/>
              </w:rPr>
              <w:t xml:space="preserve"> </w:t>
            </w:r>
            <w:r w:rsidR="00176F57" w:rsidRPr="002446BF">
              <w:rPr>
                <w:rFonts w:ascii="Times New Roman" w:hAnsi="Times New Roman"/>
                <w:sz w:val="24"/>
                <w:szCs w:val="24"/>
              </w:rPr>
              <w:t xml:space="preserve">poziciją, kad, </w:t>
            </w:r>
            <w:r w:rsidRPr="002446BF">
              <w:rPr>
                <w:rFonts w:ascii="Times New Roman" w:hAnsi="Times New Roman"/>
                <w:sz w:val="24"/>
                <w:szCs w:val="24"/>
              </w:rPr>
              <w:t>siekiant užtikrinti Vietos savivaldos įstatymo 6 straipsnyje numatytų savarankiškųjų savivaldybių funkcijų nepertraukiamumą, gerą kokybę ir prieinamumą viešojo pirkimo būdu sudarant sutartis su privačiais ūkio subjektais praktiškai yra neįmanoma</w:t>
            </w:r>
            <w:r w:rsidR="00176F57" w:rsidRPr="002446BF">
              <w:rPr>
                <w:rFonts w:ascii="Times New Roman" w:hAnsi="Times New Roman"/>
                <w:sz w:val="24"/>
                <w:szCs w:val="24"/>
              </w:rPr>
              <w:t xml:space="preserve">, grindžia tokiais argumentais: </w:t>
            </w:r>
          </w:p>
          <w:p w14:paraId="1C5E6C4B" w14:textId="77777777" w:rsidR="00176F57" w:rsidRPr="002446BF" w:rsidRDefault="00DB5C40" w:rsidP="002446BF">
            <w:pPr>
              <w:pStyle w:val="Sraopastraipa"/>
              <w:widowControl w:val="0"/>
              <w:numPr>
                <w:ilvl w:val="0"/>
                <w:numId w:val="4"/>
              </w:numPr>
              <w:spacing w:after="0"/>
              <w:ind w:hanging="261"/>
              <w:contextualSpacing/>
              <w:jc w:val="both"/>
              <w:rPr>
                <w:rFonts w:ascii="Times New Roman" w:hAnsi="Times New Roman"/>
                <w:sz w:val="24"/>
                <w:szCs w:val="24"/>
              </w:rPr>
            </w:pPr>
            <w:r w:rsidRPr="002446BF">
              <w:rPr>
                <w:rFonts w:ascii="Times New Roman" w:hAnsi="Times New Roman"/>
                <w:sz w:val="24"/>
                <w:szCs w:val="24"/>
              </w:rPr>
              <w:t xml:space="preserve">Palangos miesto savivaldybės kaip didžiausio Lietuvos kurorto specifika yra išskirtinė ir tokių paslaugų poreikiai sunkiai prognozuojami; </w:t>
            </w:r>
          </w:p>
          <w:p w14:paraId="1472D5E8" w14:textId="53C57008" w:rsidR="00176F57" w:rsidRPr="002446BF" w:rsidRDefault="00176F57" w:rsidP="002446BF">
            <w:pPr>
              <w:pStyle w:val="Sraopastraipa"/>
              <w:widowControl w:val="0"/>
              <w:numPr>
                <w:ilvl w:val="0"/>
                <w:numId w:val="4"/>
              </w:numPr>
              <w:spacing w:after="0"/>
              <w:ind w:hanging="261"/>
              <w:contextualSpacing/>
              <w:jc w:val="both"/>
              <w:rPr>
                <w:rFonts w:ascii="Times New Roman" w:hAnsi="Times New Roman"/>
                <w:sz w:val="24"/>
                <w:szCs w:val="24"/>
              </w:rPr>
            </w:pPr>
            <w:r w:rsidRPr="002446BF">
              <w:rPr>
                <w:rFonts w:ascii="Times New Roman" w:hAnsi="Times New Roman"/>
                <w:sz w:val="24"/>
                <w:szCs w:val="24"/>
              </w:rPr>
              <w:t xml:space="preserve"> </w:t>
            </w:r>
            <w:r w:rsidR="00DB5C40" w:rsidRPr="002446BF">
              <w:rPr>
                <w:rFonts w:ascii="Times New Roman" w:hAnsi="Times New Roman"/>
                <w:sz w:val="24"/>
                <w:szCs w:val="24"/>
              </w:rPr>
              <w:t xml:space="preserve">neįmanoma visa apimtimi įvertinti miesto teritorijos tvarkymo ir priežiūros paslaugų masto planavimo ir kitos veiklos rizikos; </w:t>
            </w:r>
          </w:p>
          <w:p w14:paraId="2F14228B" w14:textId="26778F69" w:rsidR="00176F57" w:rsidRPr="002446BF" w:rsidRDefault="00176F57" w:rsidP="002446BF">
            <w:pPr>
              <w:pStyle w:val="Sraopastraipa"/>
              <w:widowControl w:val="0"/>
              <w:numPr>
                <w:ilvl w:val="0"/>
                <w:numId w:val="4"/>
              </w:numPr>
              <w:spacing w:after="0"/>
              <w:ind w:hanging="261"/>
              <w:contextualSpacing/>
              <w:jc w:val="both"/>
              <w:rPr>
                <w:rFonts w:ascii="Times New Roman" w:hAnsi="Times New Roman"/>
                <w:sz w:val="24"/>
                <w:szCs w:val="24"/>
              </w:rPr>
            </w:pPr>
            <w:r w:rsidRPr="002446BF">
              <w:rPr>
                <w:rFonts w:ascii="Times New Roman" w:hAnsi="Times New Roman"/>
                <w:sz w:val="24"/>
                <w:szCs w:val="24"/>
              </w:rPr>
              <w:t xml:space="preserve"> </w:t>
            </w:r>
            <w:r w:rsidR="00DB5C40" w:rsidRPr="002446BF">
              <w:rPr>
                <w:rFonts w:ascii="Times New Roman" w:hAnsi="Times New Roman"/>
                <w:sz w:val="24"/>
                <w:szCs w:val="24"/>
              </w:rPr>
              <w:t xml:space="preserve">viešojo pirkimo metu privatus ūkio subjektas gali nepajėgti savalaikiai ir lanksčiai vykdyti priimtų sutartinių įsipareigojimų, sunku prognozuoti tokių paslaugų kiekius, o papildomų paslaugų viešojo pirkimo procedūrų terminai gali pažeisti savivaldybės savarankiškųjų funkcijų vykdymo nepertraukiamumą ir kokybę; </w:t>
            </w:r>
          </w:p>
          <w:p w14:paraId="1C93542B" w14:textId="77777777" w:rsidR="00176F57" w:rsidRPr="002446BF" w:rsidRDefault="00176F57" w:rsidP="002446BF">
            <w:pPr>
              <w:pStyle w:val="Sraopastraipa"/>
              <w:widowControl w:val="0"/>
              <w:numPr>
                <w:ilvl w:val="0"/>
                <w:numId w:val="4"/>
              </w:numPr>
              <w:spacing w:after="0"/>
              <w:ind w:hanging="261"/>
              <w:contextualSpacing/>
              <w:jc w:val="both"/>
              <w:rPr>
                <w:rFonts w:ascii="Times New Roman" w:hAnsi="Times New Roman"/>
                <w:sz w:val="24"/>
                <w:szCs w:val="24"/>
              </w:rPr>
            </w:pPr>
            <w:r w:rsidRPr="002446BF">
              <w:rPr>
                <w:rFonts w:ascii="Times New Roman" w:hAnsi="Times New Roman"/>
                <w:sz w:val="24"/>
                <w:szCs w:val="24"/>
              </w:rPr>
              <w:t xml:space="preserve"> </w:t>
            </w:r>
            <w:r w:rsidR="00DB5C40" w:rsidRPr="002446BF">
              <w:rPr>
                <w:rFonts w:ascii="Times New Roman" w:hAnsi="Times New Roman"/>
                <w:sz w:val="24"/>
                <w:szCs w:val="24"/>
              </w:rPr>
              <w:t xml:space="preserve">norėdami laimėti konkursus, paslaugų teikėjai taip numažina kainas, kad vėliau gaunamos pajamos nepadengia paslaugos teikimo kaštų; </w:t>
            </w:r>
          </w:p>
          <w:p w14:paraId="174DE9B5" w14:textId="1E3C5ABB" w:rsidR="00176F57" w:rsidRPr="002446BF" w:rsidRDefault="00176F57" w:rsidP="002446BF">
            <w:pPr>
              <w:pStyle w:val="Sraopastraipa"/>
              <w:widowControl w:val="0"/>
              <w:numPr>
                <w:ilvl w:val="0"/>
                <w:numId w:val="4"/>
              </w:numPr>
              <w:spacing w:after="0"/>
              <w:ind w:hanging="261"/>
              <w:contextualSpacing/>
              <w:jc w:val="both"/>
              <w:rPr>
                <w:rFonts w:ascii="Times New Roman" w:hAnsi="Times New Roman"/>
                <w:sz w:val="24"/>
                <w:szCs w:val="24"/>
              </w:rPr>
            </w:pPr>
            <w:r w:rsidRPr="002446BF">
              <w:rPr>
                <w:rFonts w:ascii="Times New Roman" w:hAnsi="Times New Roman"/>
                <w:sz w:val="24"/>
                <w:szCs w:val="24"/>
              </w:rPr>
              <w:t xml:space="preserve"> </w:t>
            </w:r>
            <w:r w:rsidR="00DB5C40" w:rsidRPr="002446BF">
              <w:rPr>
                <w:rFonts w:ascii="Times New Roman" w:hAnsi="Times New Roman"/>
                <w:sz w:val="24"/>
                <w:szCs w:val="24"/>
              </w:rPr>
              <w:t>objektyviai sudėtinga sutartyse labai tiksliai ir išsamiai aprašyti sutarties objektą, kad sutarties vykdymo metu būtų išvengta sutarties šalių ginčų dėl sutarties turinio interpretavimo ar prisiimtų įsipareigojimų apimties, ar tam tikra paslauga patenk</w:t>
            </w:r>
            <w:r w:rsidR="00336D05">
              <w:rPr>
                <w:rFonts w:ascii="Times New Roman" w:hAnsi="Times New Roman"/>
                <w:sz w:val="24"/>
                <w:szCs w:val="24"/>
              </w:rPr>
              <w:t>a</w:t>
            </w:r>
            <w:r w:rsidR="00DB5C40" w:rsidRPr="002446BF">
              <w:rPr>
                <w:rFonts w:ascii="Times New Roman" w:hAnsi="Times New Roman"/>
                <w:sz w:val="24"/>
                <w:szCs w:val="24"/>
              </w:rPr>
              <w:t xml:space="preserve"> į sutarties objektą, ar už ją reikia papildomai mokėti</w:t>
            </w:r>
            <w:r w:rsidRPr="002446BF">
              <w:rPr>
                <w:rFonts w:ascii="Times New Roman" w:hAnsi="Times New Roman"/>
                <w:sz w:val="24"/>
                <w:szCs w:val="24"/>
              </w:rPr>
              <w:t>;</w:t>
            </w:r>
            <w:r w:rsidR="00DB5C40" w:rsidRPr="002446BF">
              <w:rPr>
                <w:rFonts w:ascii="Times New Roman" w:hAnsi="Times New Roman"/>
                <w:sz w:val="24"/>
                <w:szCs w:val="24"/>
              </w:rPr>
              <w:t xml:space="preserve"> </w:t>
            </w:r>
          </w:p>
          <w:p w14:paraId="2BB3ED9E" w14:textId="06EE7CF6" w:rsidR="00176F57" w:rsidRPr="002446BF" w:rsidRDefault="00176F57" w:rsidP="00137B38">
            <w:pPr>
              <w:pStyle w:val="Sraopastraipa"/>
              <w:widowControl w:val="0"/>
              <w:numPr>
                <w:ilvl w:val="0"/>
                <w:numId w:val="4"/>
              </w:numPr>
              <w:spacing w:after="0"/>
              <w:ind w:hanging="261"/>
              <w:contextualSpacing/>
              <w:rPr>
                <w:rFonts w:ascii="Times New Roman" w:hAnsi="Times New Roman"/>
                <w:sz w:val="24"/>
                <w:szCs w:val="24"/>
              </w:rPr>
            </w:pPr>
            <w:r w:rsidRPr="002446BF">
              <w:rPr>
                <w:rFonts w:ascii="Times New Roman" w:hAnsi="Times New Roman"/>
                <w:sz w:val="24"/>
                <w:szCs w:val="24"/>
              </w:rPr>
              <w:t xml:space="preserve"> </w:t>
            </w:r>
            <w:r w:rsidR="00DB5C40" w:rsidRPr="002446BF">
              <w:rPr>
                <w:rFonts w:ascii="Times New Roman" w:hAnsi="Times New Roman"/>
                <w:sz w:val="24"/>
                <w:szCs w:val="24"/>
              </w:rPr>
              <w:t>k</w:t>
            </w:r>
            <w:r w:rsidRPr="002446BF">
              <w:rPr>
                <w:rFonts w:ascii="Times New Roman" w:hAnsi="Times New Roman"/>
                <w:sz w:val="24"/>
                <w:szCs w:val="24"/>
              </w:rPr>
              <w:t>i</w:t>
            </w:r>
            <w:r w:rsidR="00DB5C40" w:rsidRPr="002446BF">
              <w:rPr>
                <w:rFonts w:ascii="Times New Roman" w:hAnsi="Times New Roman"/>
                <w:sz w:val="24"/>
                <w:szCs w:val="24"/>
              </w:rPr>
              <w:t>t</w:t>
            </w:r>
            <w:r w:rsidRPr="002446BF">
              <w:rPr>
                <w:rFonts w:ascii="Times New Roman" w:hAnsi="Times New Roman"/>
                <w:sz w:val="24"/>
                <w:szCs w:val="24"/>
              </w:rPr>
              <w:t>a</w:t>
            </w:r>
            <w:r w:rsidR="00DB5C40" w:rsidRPr="002446BF">
              <w:rPr>
                <w:rStyle w:val="Puslapioinaosnuoroda"/>
                <w:rFonts w:ascii="Times New Roman" w:hAnsi="Times New Roman"/>
                <w:sz w:val="24"/>
                <w:szCs w:val="24"/>
              </w:rPr>
              <w:footnoteReference w:id="7"/>
            </w:r>
            <w:r w:rsidRPr="002446BF">
              <w:rPr>
                <w:rFonts w:ascii="Times New Roman" w:hAnsi="Times New Roman"/>
                <w:sz w:val="24"/>
                <w:szCs w:val="24"/>
              </w:rPr>
              <w:t>.</w:t>
            </w:r>
          </w:p>
          <w:p w14:paraId="4A5D3D2A" w14:textId="656AC869" w:rsidR="00DB5C40" w:rsidRPr="002446BF" w:rsidRDefault="00176F57" w:rsidP="00DB5C40">
            <w:pPr>
              <w:widowControl w:val="0"/>
              <w:spacing w:after="0"/>
              <w:ind w:firstLine="360"/>
              <w:contextualSpacing/>
              <w:rPr>
                <w:rFonts w:ascii="Times New Roman" w:hAnsi="Times New Roman"/>
                <w:sz w:val="24"/>
                <w:szCs w:val="24"/>
              </w:rPr>
            </w:pPr>
            <w:r w:rsidRPr="002446BF">
              <w:rPr>
                <w:rFonts w:ascii="Times New Roman" w:hAnsi="Times New Roman"/>
                <w:sz w:val="24"/>
                <w:szCs w:val="24"/>
              </w:rPr>
              <w:lastRenderedPageBreak/>
              <w:t xml:space="preserve">  </w:t>
            </w:r>
            <w:r w:rsidR="00DB5C40" w:rsidRPr="002446BF">
              <w:rPr>
                <w:rFonts w:ascii="Times New Roman" w:hAnsi="Times New Roman"/>
                <w:sz w:val="24"/>
                <w:szCs w:val="24"/>
              </w:rPr>
              <w:t>Tarnybos nuomone</w:t>
            </w:r>
            <w:r w:rsidR="00870E1D" w:rsidRPr="002446BF">
              <w:rPr>
                <w:rFonts w:ascii="Times New Roman" w:hAnsi="Times New Roman"/>
                <w:sz w:val="24"/>
                <w:szCs w:val="24"/>
              </w:rPr>
              <w:t xml:space="preserve">, </w:t>
            </w:r>
            <w:r w:rsidRPr="002446BF">
              <w:rPr>
                <w:rFonts w:ascii="Times New Roman" w:hAnsi="Times New Roman"/>
                <w:sz w:val="24"/>
                <w:szCs w:val="24"/>
              </w:rPr>
              <w:t xml:space="preserve">aukščiau pateikti argumentai </w:t>
            </w:r>
            <w:r w:rsidR="00DB5C40" w:rsidRPr="002446BF">
              <w:rPr>
                <w:rFonts w:ascii="Times New Roman" w:hAnsi="Times New Roman"/>
                <w:sz w:val="24"/>
                <w:szCs w:val="24"/>
              </w:rPr>
              <w:t>yra tik prielaidos, nepagrįstos jokiais objektyviais</w:t>
            </w:r>
            <w:r w:rsidRPr="002446BF">
              <w:rPr>
                <w:rFonts w:ascii="Times New Roman" w:hAnsi="Times New Roman"/>
                <w:sz w:val="24"/>
                <w:szCs w:val="24"/>
              </w:rPr>
              <w:t xml:space="preserve"> faktiniais </w:t>
            </w:r>
            <w:r w:rsidR="00DB5C40" w:rsidRPr="002446BF">
              <w:rPr>
                <w:rFonts w:ascii="Times New Roman" w:hAnsi="Times New Roman"/>
                <w:sz w:val="24"/>
                <w:szCs w:val="24"/>
              </w:rPr>
              <w:t>duomenimis</w:t>
            </w:r>
            <w:r w:rsidR="00870E1D" w:rsidRPr="002446BF">
              <w:rPr>
                <w:rFonts w:ascii="Times New Roman" w:hAnsi="Times New Roman"/>
                <w:sz w:val="24"/>
                <w:szCs w:val="24"/>
              </w:rPr>
              <w:t>.</w:t>
            </w:r>
            <w:r w:rsidR="00680CB0">
              <w:rPr>
                <w:rFonts w:ascii="Times New Roman" w:hAnsi="Times New Roman"/>
                <w:sz w:val="24"/>
                <w:szCs w:val="24"/>
              </w:rPr>
              <w:t xml:space="preserve"> Be to, Perkančiosios organizacijos nurodomi bendri argumentai visoms Vidaus sandoriu nupirktoms paslaugoms, didelei daliai jų iš viso yra nepagrįsti, pavyzdžiui, </w:t>
            </w:r>
            <w:r w:rsidR="00A674A9">
              <w:rPr>
                <w:rFonts w:ascii="Times New Roman" w:hAnsi="Times New Roman"/>
                <w:sz w:val="24"/>
                <w:szCs w:val="24"/>
              </w:rPr>
              <w:t xml:space="preserve">Perkančiosios organizacijos nurodytas argumentas, kad </w:t>
            </w:r>
            <w:r w:rsidR="00A674A9" w:rsidRPr="002446BF">
              <w:rPr>
                <w:rFonts w:ascii="Times New Roman" w:hAnsi="Times New Roman"/>
                <w:sz w:val="24"/>
                <w:szCs w:val="24"/>
              </w:rPr>
              <w:t xml:space="preserve">neįmanoma visa apimtimi įvertinti </w:t>
            </w:r>
            <w:bookmarkStart w:id="0" w:name="_GoBack"/>
            <w:bookmarkEnd w:id="0"/>
            <w:r w:rsidR="00A674A9" w:rsidRPr="002446BF">
              <w:rPr>
                <w:rFonts w:ascii="Times New Roman" w:hAnsi="Times New Roman"/>
                <w:sz w:val="24"/>
                <w:szCs w:val="24"/>
              </w:rPr>
              <w:t>priežiūros paslaugų masto planavimo rizikos</w:t>
            </w:r>
            <w:r w:rsidR="00A674A9">
              <w:rPr>
                <w:rFonts w:ascii="Times New Roman" w:hAnsi="Times New Roman"/>
                <w:sz w:val="24"/>
                <w:szCs w:val="24"/>
              </w:rPr>
              <w:t xml:space="preserve"> – </w:t>
            </w:r>
            <w:r w:rsidR="00003AA0">
              <w:rPr>
                <w:rFonts w:ascii="Times New Roman" w:hAnsi="Times New Roman"/>
                <w:sz w:val="24"/>
                <w:szCs w:val="24"/>
              </w:rPr>
              <w:t>tiltų, kapinių, visuomeninių tualetų skaičius</w:t>
            </w:r>
            <w:r w:rsidR="00041AC6">
              <w:rPr>
                <w:rFonts w:ascii="Times New Roman" w:hAnsi="Times New Roman"/>
                <w:sz w:val="24"/>
                <w:szCs w:val="24"/>
              </w:rPr>
              <w:t xml:space="preserve"> Palangos mieste</w:t>
            </w:r>
            <w:r w:rsidR="00003AA0">
              <w:rPr>
                <w:rFonts w:ascii="Times New Roman" w:hAnsi="Times New Roman"/>
                <w:sz w:val="24"/>
                <w:szCs w:val="24"/>
              </w:rPr>
              <w:t xml:space="preserve">, Tarnybos nuomone, </w:t>
            </w:r>
            <w:r w:rsidR="002B4048">
              <w:rPr>
                <w:rFonts w:ascii="Times New Roman" w:hAnsi="Times New Roman"/>
                <w:sz w:val="24"/>
                <w:szCs w:val="24"/>
              </w:rPr>
              <w:t xml:space="preserve">šiai dienai </w:t>
            </w:r>
            <w:r w:rsidR="00041AC6">
              <w:rPr>
                <w:rFonts w:ascii="Times New Roman" w:hAnsi="Times New Roman"/>
                <w:sz w:val="24"/>
                <w:szCs w:val="24"/>
              </w:rPr>
              <w:t xml:space="preserve">yra </w:t>
            </w:r>
            <w:r w:rsidR="002B4048">
              <w:rPr>
                <w:rFonts w:ascii="Times New Roman" w:hAnsi="Times New Roman"/>
                <w:sz w:val="24"/>
                <w:szCs w:val="24"/>
              </w:rPr>
              <w:t xml:space="preserve">žinomas ir jis negali ženkliai pasikeisti. Be to, 2019 m. sausio 24 d. Tarnybos direktoriaus įsakymu </w:t>
            </w:r>
            <w:r w:rsidR="00C131AE">
              <w:rPr>
                <w:rFonts w:ascii="Times New Roman" w:hAnsi="Times New Roman"/>
                <w:sz w:val="24"/>
                <w:szCs w:val="24"/>
              </w:rPr>
              <w:t xml:space="preserve">Nr. 1S-13 „Dėl viešųjų pirkimų tarnybos direktoriaus 2017 m. birželio 28 d. įsakymo Nr. 1S-95 „Dėl kainodaros taisyklių nustatymo metodikos patvirtinimo“ pakeitimo“ </w:t>
            </w:r>
            <w:r w:rsidR="002B4048">
              <w:rPr>
                <w:rFonts w:ascii="Times New Roman" w:hAnsi="Times New Roman"/>
                <w:sz w:val="24"/>
                <w:szCs w:val="24"/>
              </w:rPr>
              <w:t xml:space="preserve">patvirtinta </w:t>
            </w:r>
            <w:r w:rsidR="00C131AE">
              <w:rPr>
                <w:rFonts w:ascii="Times New Roman" w:hAnsi="Times New Roman"/>
                <w:sz w:val="24"/>
                <w:szCs w:val="24"/>
              </w:rPr>
              <w:t>Kainodaros taisyklių nustatymo metodika numato tam tikrus paslaugų kiekių svyravimus.</w:t>
            </w:r>
            <w:r w:rsidR="00870E1D" w:rsidRPr="002446BF">
              <w:rPr>
                <w:rFonts w:ascii="Times New Roman" w:hAnsi="Times New Roman"/>
                <w:sz w:val="24"/>
                <w:szCs w:val="24"/>
              </w:rPr>
              <w:t xml:space="preserve"> Atsižvelgiant į paslaugų pobūdį </w:t>
            </w:r>
            <w:r w:rsidRPr="002446BF">
              <w:rPr>
                <w:rFonts w:ascii="Times New Roman" w:hAnsi="Times New Roman"/>
                <w:sz w:val="24"/>
                <w:szCs w:val="24"/>
              </w:rPr>
              <w:t>(</w:t>
            </w:r>
            <w:r w:rsidR="00870E1D" w:rsidRPr="002446BF">
              <w:rPr>
                <w:rFonts w:ascii="Times New Roman" w:hAnsi="Times New Roman"/>
                <w:sz w:val="24"/>
                <w:szCs w:val="24"/>
              </w:rPr>
              <w:t>gatvių dangos priežiūra ir remontas, lietaus kanalizacijų tinklų eksploatavimas, gatvių mechaninis valymas, želdinių priežiūra, kapinių tvarkymas, visuomeninių tualetų priežiūra, paplūdimių valymas ir tvarkymas, teritorijų prie daugiabučių namų</w:t>
            </w:r>
            <w:r w:rsidR="00225640" w:rsidRPr="002446BF">
              <w:rPr>
                <w:rFonts w:ascii="Times New Roman" w:hAnsi="Times New Roman"/>
                <w:sz w:val="24"/>
                <w:szCs w:val="24"/>
              </w:rPr>
              <w:t xml:space="preserve"> priežiūra</w:t>
            </w:r>
            <w:r w:rsidRPr="002446BF">
              <w:rPr>
                <w:rFonts w:ascii="Times New Roman" w:hAnsi="Times New Roman"/>
                <w:sz w:val="24"/>
                <w:szCs w:val="24"/>
              </w:rPr>
              <w:t>)</w:t>
            </w:r>
            <w:r w:rsidR="00225640" w:rsidRPr="002446BF">
              <w:rPr>
                <w:rFonts w:ascii="Times New Roman" w:hAnsi="Times New Roman"/>
                <w:sz w:val="24"/>
                <w:szCs w:val="24"/>
              </w:rPr>
              <w:t xml:space="preserve">, </w:t>
            </w:r>
            <w:r w:rsidRPr="002446BF">
              <w:rPr>
                <w:rFonts w:ascii="Times New Roman" w:hAnsi="Times New Roman"/>
                <w:sz w:val="24"/>
                <w:szCs w:val="24"/>
              </w:rPr>
              <w:t>kurios</w:t>
            </w:r>
            <w:r w:rsidR="00225640" w:rsidRPr="002446BF">
              <w:rPr>
                <w:rFonts w:ascii="Times New Roman" w:hAnsi="Times New Roman"/>
                <w:sz w:val="24"/>
                <w:szCs w:val="24"/>
              </w:rPr>
              <w:t xml:space="preserve">, Tarnybos nuomone, yra įprastos ir niekuo neišskirtinės paslaugos, šias paslaugas gali teikti </w:t>
            </w:r>
            <w:r w:rsidRPr="002446BF">
              <w:rPr>
                <w:rFonts w:ascii="Times New Roman" w:hAnsi="Times New Roman"/>
                <w:sz w:val="24"/>
                <w:szCs w:val="24"/>
              </w:rPr>
              <w:t xml:space="preserve">ir kiti </w:t>
            </w:r>
            <w:r w:rsidR="00225640" w:rsidRPr="002446BF">
              <w:rPr>
                <w:rFonts w:ascii="Times New Roman" w:hAnsi="Times New Roman"/>
                <w:sz w:val="24"/>
                <w:szCs w:val="24"/>
              </w:rPr>
              <w:t>rinkoje esan</w:t>
            </w:r>
            <w:r w:rsidRPr="002446BF">
              <w:rPr>
                <w:rFonts w:ascii="Times New Roman" w:hAnsi="Times New Roman"/>
                <w:sz w:val="24"/>
                <w:szCs w:val="24"/>
              </w:rPr>
              <w:t>tys</w:t>
            </w:r>
            <w:r w:rsidR="00225640" w:rsidRPr="002446BF">
              <w:rPr>
                <w:rFonts w:ascii="Times New Roman" w:hAnsi="Times New Roman"/>
                <w:sz w:val="24"/>
                <w:szCs w:val="24"/>
              </w:rPr>
              <w:t xml:space="preserve"> tiekėj</w:t>
            </w:r>
            <w:r w:rsidRPr="002446BF">
              <w:rPr>
                <w:rFonts w:ascii="Times New Roman" w:hAnsi="Times New Roman"/>
                <w:sz w:val="24"/>
                <w:szCs w:val="24"/>
              </w:rPr>
              <w:t>ai</w:t>
            </w:r>
            <w:r w:rsidR="00225640" w:rsidRPr="002446BF">
              <w:rPr>
                <w:rFonts w:ascii="Times New Roman" w:hAnsi="Times New Roman"/>
                <w:sz w:val="24"/>
                <w:szCs w:val="24"/>
              </w:rPr>
              <w:t>.</w:t>
            </w:r>
          </w:p>
          <w:p w14:paraId="76005476" w14:textId="3BAFBB38" w:rsidR="00E431A7" w:rsidRPr="002446BF" w:rsidRDefault="006E0929" w:rsidP="00225640">
            <w:pPr>
              <w:widowControl w:val="0"/>
              <w:spacing w:after="0"/>
              <w:ind w:firstLine="360"/>
              <w:contextualSpacing/>
              <w:rPr>
                <w:rFonts w:ascii="Times New Roman" w:hAnsi="Times New Roman"/>
                <w:sz w:val="24"/>
                <w:szCs w:val="24"/>
              </w:rPr>
            </w:pPr>
            <w:r w:rsidRPr="002446BF">
              <w:rPr>
                <w:rFonts w:ascii="Times New Roman" w:hAnsi="Times New Roman"/>
                <w:sz w:val="24"/>
                <w:szCs w:val="24"/>
              </w:rPr>
              <w:t>Atsižvelgiant į nustatytą, konstatuotina</w:t>
            </w:r>
            <w:r w:rsidR="00883B06" w:rsidRPr="002446BF">
              <w:rPr>
                <w:rFonts w:ascii="Times New Roman" w:hAnsi="Times New Roman"/>
                <w:sz w:val="24"/>
                <w:szCs w:val="24"/>
              </w:rPr>
              <w:t>, kad</w:t>
            </w:r>
            <w:r w:rsidRPr="002446BF">
              <w:rPr>
                <w:rFonts w:ascii="Times New Roman" w:hAnsi="Times New Roman"/>
                <w:sz w:val="24"/>
                <w:szCs w:val="24"/>
              </w:rPr>
              <w:t xml:space="preserve"> </w:t>
            </w:r>
            <w:r w:rsidR="002A1AF6" w:rsidRPr="002446BF">
              <w:rPr>
                <w:rFonts w:ascii="Times New Roman" w:hAnsi="Times New Roman"/>
                <w:sz w:val="24"/>
                <w:szCs w:val="24"/>
              </w:rPr>
              <w:t xml:space="preserve">Vidaus sandoris sudarytas </w:t>
            </w:r>
            <w:r w:rsidR="002A1AF6" w:rsidRPr="002446BF">
              <w:rPr>
                <w:rFonts w:ascii="Times New Roman" w:hAnsi="Times New Roman"/>
                <w:b/>
                <w:sz w:val="24"/>
                <w:szCs w:val="24"/>
              </w:rPr>
              <w:t>pažeidžiant Įstatymo 10 straipsnio 2 dalies reikalavimus</w:t>
            </w:r>
            <w:r w:rsidR="00176F57" w:rsidRPr="002446BF">
              <w:rPr>
                <w:rFonts w:ascii="Times New Roman" w:hAnsi="Times New Roman"/>
                <w:b/>
                <w:sz w:val="24"/>
                <w:szCs w:val="24"/>
              </w:rPr>
              <w:t xml:space="preserve">. </w:t>
            </w:r>
            <w:r w:rsidRPr="002446BF">
              <w:rPr>
                <w:rFonts w:ascii="Times New Roman" w:hAnsi="Times New Roman"/>
                <w:sz w:val="24"/>
                <w:szCs w:val="24"/>
              </w:rPr>
              <w:t>Perkančioji organizacija</w:t>
            </w:r>
            <w:r w:rsidR="00DA7765" w:rsidRPr="002446BF">
              <w:rPr>
                <w:rFonts w:ascii="Times New Roman" w:hAnsi="Times New Roman"/>
                <w:sz w:val="24"/>
                <w:szCs w:val="24"/>
              </w:rPr>
              <w:t xml:space="preserve"> </w:t>
            </w:r>
            <w:r w:rsidRPr="002446BF">
              <w:rPr>
                <w:rFonts w:ascii="Times New Roman" w:hAnsi="Times New Roman"/>
                <w:sz w:val="24"/>
                <w:szCs w:val="24"/>
              </w:rPr>
              <w:t>suteik</w:t>
            </w:r>
            <w:r w:rsidR="00570221">
              <w:rPr>
                <w:rFonts w:ascii="Times New Roman" w:hAnsi="Times New Roman"/>
                <w:sz w:val="24"/>
                <w:szCs w:val="24"/>
              </w:rPr>
              <w:t>dama</w:t>
            </w:r>
            <w:r w:rsidRPr="002446BF">
              <w:rPr>
                <w:rFonts w:ascii="Times New Roman" w:hAnsi="Times New Roman"/>
                <w:sz w:val="24"/>
                <w:szCs w:val="24"/>
              </w:rPr>
              <w:t xml:space="preserve"> išimtines sąlygas </w:t>
            </w:r>
            <w:r w:rsidR="00176F57" w:rsidRPr="002446BF">
              <w:rPr>
                <w:rFonts w:ascii="Times New Roman" w:hAnsi="Times New Roman"/>
                <w:sz w:val="24"/>
                <w:szCs w:val="24"/>
              </w:rPr>
              <w:t>konkrečiam ūkio subjektui</w:t>
            </w:r>
            <w:r w:rsidR="00DA7765" w:rsidRPr="002446BF">
              <w:rPr>
                <w:rFonts w:ascii="Times New Roman" w:hAnsi="Times New Roman"/>
                <w:sz w:val="24"/>
                <w:szCs w:val="24"/>
              </w:rPr>
              <w:t xml:space="preserve">, </w:t>
            </w:r>
            <w:r w:rsidR="00883B06" w:rsidRPr="002446BF">
              <w:rPr>
                <w:rFonts w:ascii="Times New Roman" w:hAnsi="Times New Roman"/>
                <w:sz w:val="24"/>
                <w:szCs w:val="24"/>
              </w:rPr>
              <w:t>s</w:t>
            </w:r>
            <w:r w:rsidR="00E431A7" w:rsidRPr="002446BF">
              <w:rPr>
                <w:rFonts w:ascii="Times New Roman" w:hAnsi="Times New Roman"/>
                <w:sz w:val="24"/>
                <w:szCs w:val="24"/>
              </w:rPr>
              <w:t>udar</w:t>
            </w:r>
            <w:r w:rsidR="00570221">
              <w:rPr>
                <w:rFonts w:ascii="Times New Roman" w:hAnsi="Times New Roman"/>
                <w:sz w:val="24"/>
                <w:szCs w:val="24"/>
              </w:rPr>
              <w:t>ydama</w:t>
            </w:r>
            <w:r w:rsidR="00E431A7" w:rsidRPr="002446BF">
              <w:rPr>
                <w:rFonts w:ascii="Times New Roman" w:hAnsi="Times New Roman"/>
                <w:sz w:val="24"/>
                <w:szCs w:val="24"/>
              </w:rPr>
              <w:t xml:space="preserve"> </w:t>
            </w:r>
            <w:r w:rsidR="002A1AF6" w:rsidRPr="002446BF">
              <w:rPr>
                <w:rFonts w:ascii="Times New Roman" w:hAnsi="Times New Roman"/>
                <w:sz w:val="24"/>
                <w:szCs w:val="24"/>
              </w:rPr>
              <w:t>V</w:t>
            </w:r>
            <w:r w:rsidR="00E431A7" w:rsidRPr="002446BF">
              <w:rPr>
                <w:rFonts w:ascii="Times New Roman" w:hAnsi="Times New Roman"/>
                <w:sz w:val="24"/>
                <w:szCs w:val="24"/>
              </w:rPr>
              <w:t>idaus sandorį</w:t>
            </w:r>
            <w:r w:rsidRPr="002446BF">
              <w:rPr>
                <w:rFonts w:ascii="Times New Roman" w:hAnsi="Times New Roman"/>
                <w:sz w:val="24"/>
                <w:szCs w:val="24"/>
              </w:rPr>
              <w:t xml:space="preserve"> </w:t>
            </w:r>
            <w:r w:rsidR="00E431A7" w:rsidRPr="002446BF">
              <w:rPr>
                <w:rFonts w:ascii="Times New Roman" w:hAnsi="Times New Roman"/>
                <w:sz w:val="24"/>
                <w:szCs w:val="24"/>
              </w:rPr>
              <w:t xml:space="preserve">dėl įvairių miesto teritorijos tvarkymo ir priežiūros paslaugų su </w:t>
            </w:r>
            <w:r w:rsidR="00DA7765" w:rsidRPr="002446BF">
              <w:rPr>
                <w:rFonts w:ascii="Times New Roman" w:hAnsi="Times New Roman"/>
                <w:sz w:val="24"/>
                <w:szCs w:val="24"/>
              </w:rPr>
              <w:t>konkrečiu</w:t>
            </w:r>
            <w:r w:rsidR="00E431A7" w:rsidRPr="002446BF">
              <w:rPr>
                <w:rFonts w:ascii="Times New Roman" w:hAnsi="Times New Roman"/>
                <w:sz w:val="24"/>
                <w:szCs w:val="24"/>
              </w:rPr>
              <w:t xml:space="preserve"> tiekėju nevykd</w:t>
            </w:r>
            <w:r w:rsidRPr="002446BF">
              <w:rPr>
                <w:rFonts w:ascii="Times New Roman" w:hAnsi="Times New Roman"/>
                <w:sz w:val="24"/>
                <w:szCs w:val="24"/>
              </w:rPr>
              <w:t xml:space="preserve">ydama </w:t>
            </w:r>
            <w:r w:rsidR="00E431A7" w:rsidRPr="002446BF">
              <w:rPr>
                <w:rFonts w:ascii="Times New Roman" w:hAnsi="Times New Roman"/>
                <w:sz w:val="24"/>
                <w:szCs w:val="24"/>
              </w:rPr>
              <w:t>viešojo pirkimo procedūros</w:t>
            </w:r>
            <w:r w:rsidR="00DA7765" w:rsidRPr="002446BF">
              <w:rPr>
                <w:rFonts w:ascii="Times New Roman" w:hAnsi="Times New Roman"/>
                <w:sz w:val="24"/>
                <w:szCs w:val="24"/>
              </w:rPr>
              <w:t xml:space="preserve">, savo veiksmais </w:t>
            </w:r>
            <w:r w:rsidR="00E431A7" w:rsidRPr="002446BF">
              <w:rPr>
                <w:rFonts w:ascii="Times New Roman" w:hAnsi="Times New Roman"/>
                <w:sz w:val="24"/>
                <w:szCs w:val="24"/>
              </w:rPr>
              <w:t xml:space="preserve"> </w:t>
            </w:r>
            <w:r w:rsidRPr="002446BF">
              <w:rPr>
                <w:rFonts w:ascii="Times New Roman" w:hAnsi="Times New Roman"/>
                <w:sz w:val="24"/>
                <w:szCs w:val="24"/>
              </w:rPr>
              <w:t>apribojo</w:t>
            </w:r>
            <w:r w:rsidR="00E431A7" w:rsidRPr="002446BF">
              <w:rPr>
                <w:rFonts w:ascii="Times New Roman" w:hAnsi="Times New Roman"/>
                <w:sz w:val="24"/>
                <w:szCs w:val="24"/>
              </w:rPr>
              <w:t xml:space="preserve"> kitų tiekėjų</w:t>
            </w:r>
            <w:r w:rsidRPr="002446BF">
              <w:rPr>
                <w:rFonts w:ascii="Times New Roman" w:hAnsi="Times New Roman"/>
                <w:sz w:val="24"/>
                <w:szCs w:val="24"/>
              </w:rPr>
              <w:t xml:space="preserve"> </w:t>
            </w:r>
            <w:r w:rsidR="00DA7765" w:rsidRPr="002446BF">
              <w:rPr>
                <w:rFonts w:ascii="Times New Roman" w:hAnsi="Times New Roman"/>
                <w:sz w:val="24"/>
                <w:szCs w:val="24"/>
              </w:rPr>
              <w:t xml:space="preserve">galimybę lygiomis sąlygomis </w:t>
            </w:r>
            <w:r w:rsidRPr="002446BF">
              <w:rPr>
                <w:rFonts w:ascii="Times New Roman" w:hAnsi="Times New Roman"/>
                <w:sz w:val="24"/>
                <w:szCs w:val="24"/>
              </w:rPr>
              <w:t>varžy</w:t>
            </w:r>
            <w:r w:rsidR="00DA7765" w:rsidRPr="002446BF">
              <w:rPr>
                <w:rFonts w:ascii="Times New Roman" w:hAnsi="Times New Roman"/>
                <w:sz w:val="24"/>
                <w:szCs w:val="24"/>
              </w:rPr>
              <w:t>tis</w:t>
            </w:r>
            <w:r w:rsidRPr="002446BF">
              <w:rPr>
                <w:rFonts w:ascii="Times New Roman" w:hAnsi="Times New Roman"/>
                <w:sz w:val="24"/>
                <w:szCs w:val="24"/>
              </w:rPr>
              <w:t xml:space="preserve"> </w:t>
            </w:r>
            <w:r w:rsidR="00E431A7" w:rsidRPr="002446BF">
              <w:rPr>
                <w:rFonts w:ascii="Times New Roman" w:hAnsi="Times New Roman"/>
                <w:sz w:val="24"/>
                <w:szCs w:val="24"/>
              </w:rPr>
              <w:t xml:space="preserve">dėl </w:t>
            </w:r>
            <w:r w:rsidRPr="002446BF">
              <w:rPr>
                <w:rFonts w:ascii="Times New Roman" w:hAnsi="Times New Roman"/>
                <w:sz w:val="24"/>
                <w:szCs w:val="24"/>
              </w:rPr>
              <w:t xml:space="preserve">šių </w:t>
            </w:r>
            <w:r w:rsidR="00E431A7" w:rsidRPr="002446BF">
              <w:rPr>
                <w:rFonts w:ascii="Times New Roman" w:hAnsi="Times New Roman"/>
                <w:sz w:val="24"/>
                <w:szCs w:val="24"/>
              </w:rPr>
              <w:t>paslaugų teikimo</w:t>
            </w:r>
            <w:r w:rsidR="00570221">
              <w:rPr>
                <w:rFonts w:ascii="Times New Roman" w:hAnsi="Times New Roman"/>
                <w:sz w:val="24"/>
                <w:szCs w:val="24"/>
              </w:rPr>
              <w:t xml:space="preserve"> ir tokiu</w:t>
            </w:r>
            <w:r w:rsidRPr="002446BF">
              <w:rPr>
                <w:rFonts w:ascii="Times New Roman" w:hAnsi="Times New Roman"/>
                <w:sz w:val="24"/>
                <w:szCs w:val="24"/>
              </w:rPr>
              <w:t xml:space="preserve"> būdu </w:t>
            </w:r>
            <w:r w:rsidRPr="002446BF">
              <w:rPr>
                <w:rFonts w:ascii="Times New Roman" w:hAnsi="Times New Roman"/>
                <w:b/>
                <w:sz w:val="24"/>
                <w:szCs w:val="24"/>
              </w:rPr>
              <w:t>pažeidė Įstatymo 17 straipsnio 1 dalyje nustatytą skaidrumo, lygiateisiškumo</w:t>
            </w:r>
            <w:r w:rsidR="002A1AF6" w:rsidRPr="002446BF">
              <w:rPr>
                <w:rFonts w:ascii="Times New Roman" w:hAnsi="Times New Roman"/>
                <w:b/>
                <w:sz w:val="24"/>
                <w:szCs w:val="24"/>
              </w:rPr>
              <w:t>, nediskriminavimo</w:t>
            </w:r>
            <w:r w:rsidRPr="002446BF">
              <w:rPr>
                <w:rFonts w:ascii="Times New Roman" w:hAnsi="Times New Roman"/>
                <w:b/>
                <w:sz w:val="24"/>
                <w:szCs w:val="24"/>
              </w:rPr>
              <w:t xml:space="preserve"> principus</w:t>
            </w:r>
            <w:r w:rsidR="00137B38" w:rsidRPr="002446BF">
              <w:rPr>
                <w:rFonts w:ascii="Times New Roman" w:hAnsi="Times New Roman"/>
                <w:b/>
                <w:sz w:val="24"/>
                <w:szCs w:val="24"/>
              </w:rPr>
              <w:t xml:space="preserve"> </w:t>
            </w:r>
            <w:r w:rsidR="00B67AC7" w:rsidRPr="002446BF">
              <w:rPr>
                <w:rFonts w:ascii="Times New Roman" w:hAnsi="Times New Roman"/>
                <w:b/>
                <w:sz w:val="24"/>
                <w:szCs w:val="24"/>
              </w:rPr>
              <w:t xml:space="preserve">bei </w:t>
            </w:r>
            <w:r w:rsidRPr="002446BF">
              <w:rPr>
                <w:rFonts w:ascii="Times New Roman" w:hAnsi="Times New Roman"/>
                <w:b/>
                <w:sz w:val="24"/>
                <w:szCs w:val="24"/>
              </w:rPr>
              <w:t>Įstatymo 17 straipsnio 3 dalį</w:t>
            </w:r>
            <w:r w:rsidR="00E431A7" w:rsidRPr="002446BF">
              <w:rPr>
                <w:rFonts w:ascii="Times New Roman" w:hAnsi="Times New Roman"/>
                <w:sz w:val="24"/>
                <w:szCs w:val="24"/>
              </w:rPr>
              <w:t>.</w:t>
            </w:r>
          </w:p>
        </w:tc>
      </w:tr>
    </w:tbl>
    <w:p w14:paraId="26341EED" w14:textId="77777777" w:rsidR="00137B38" w:rsidRPr="002446BF" w:rsidRDefault="00137B38" w:rsidP="00404E74">
      <w:pPr>
        <w:spacing w:before="0" w:after="0"/>
        <w:jc w:val="center"/>
        <w:rPr>
          <w:rFonts w:ascii="Times New Roman" w:hAnsi="Times New Roman"/>
          <w:b/>
          <w:sz w:val="24"/>
          <w:szCs w:val="24"/>
        </w:rPr>
      </w:pPr>
    </w:p>
    <w:p w14:paraId="14C27C49" w14:textId="47DDE201" w:rsidR="00404E74" w:rsidRPr="002446BF" w:rsidRDefault="00404E74" w:rsidP="00404E74">
      <w:pPr>
        <w:spacing w:before="0" w:after="0"/>
        <w:jc w:val="center"/>
        <w:rPr>
          <w:rFonts w:ascii="Times New Roman" w:hAnsi="Times New Roman"/>
          <w:b/>
          <w:sz w:val="24"/>
          <w:szCs w:val="24"/>
        </w:rPr>
      </w:pPr>
      <w:r w:rsidRPr="002446BF">
        <w:rPr>
          <w:rFonts w:ascii="Times New Roman" w:hAnsi="Times New Roman"/>
          <w:b/>
          <w:sz w:val="24"/>
          <w:szCs w:val="24"/>
        </w:rPr>
        <w:t>III dalis. Kiti nustatyti pažeidimai</w:t>
      </w:r>
    </w:p>
    <w:p w14:paraId="0426CB33" w14:textId="77777777" w:rsidR="00291B82" w:rsidRPr="002446BF" w:rsidRDefault="00291B82" w:rsidP="00404E74">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6318A8" w:rsidRPr="002446BF" w14:paraId="622AF9D3" w14:textId="77777777" w:rsidTr="00E22E98">
        <w:tc>
          <w:tcPr>
            <w:tcW w:w="964" w:type="dxa"/>
            <w:tcBorders>
              <w:top w:val="single" w:sz="4" w:space="0" w:color="auto"/>
              <w:left w:val="single" w:sz="4" w:space="0" w:color="auto"/>
              <w:bottom w:val="single" w:sz="4" w:space="0" w:color="auto"/>
              <w:right w:val="single" w:sz="4" w:space="0" w:color="auto"/>
            </w:tcBorders>
          </w:tcPr>
          <w:p w14:paraId="5F4E0C5D" w14:textId="77777777" w:rsidR="006318A8" w:rsidRPr="002446BF" w:rsidRDefault="00225640" w:rsidP="00225640">
            <w:pPr>
              <w:spacing w:before="0" w:after="0"/>
              <w:ind w:left="227" w:firstLine="0"/>
              <w:jc w:val="left"/>
              <w:rPr>
                <w:rFonts w:ascii="Times New Roman" w:hAnsi="Times New Roman"/>
                <w:sz w:val="24"/>
                <w:szCs w:val="24"/>
              </w:rPr>
            </w:pPr>
            <w:r w:rsidRPr="002446BF">
              <w:rPr>
                <w:rFonts w:ascii="Times New Roman" w:hAnsi="Times New Roman"/>
                <w:sz w:val="24"/>
                <w:szCs w:val="24"/>
              </w:rPr>
              <w:t>1.</w:t>
            </w:r>
          </w:p>
        </w:tc>
        <w:tc>
          <w:tcPr>
            <w:tcW w:w="8705" w:type="dxa"/>
            <w:tcBorders>
              <w:top w:val="single" w:sz="4" w:space="0" w:color="auto"/>
              <w:left w:val="single" w:sz="4" w:space="0" w:color="auto"/>
              <w:bottom w:val="single" w:sz="4" w:space="0" w:color="auto"/>
              <w:right w:val="single" w:sz="4" w:space="0" w:color="auto"/>
            </w:tcBorders>
          </w:tcPr>
          <w:p w14:paraId="503D2566" w14:textId="77777777" w:rsidR="006318A8" w:rsidRPr="002446BF" w:rsidRDefault="006318A8" w:rsidP="00E22E98">
            <w:pPr>
              <w:spacing w:before="0" w:after="0"/>
              <w:ind w:firstLine="0"/>
              <w:rPr>
                <w:rFonts w:ascii="Times New Roman" w:hAnsi="Times New Roman"/>
                <w:sz w:val="24"/>
                <w:szCs w:val="24"/>
              </w:rPr>
            </w:pPr>
            <w:r w:rsidRPr="002446BF">
              <w:rPr>
                <w:rFonts w:ascii="Times New Roman" w:hAnsi="Times New Roman"/>
                <w:sz w:val="24"/>
                <w:szCs w:val="24"/>
              </w:rPr>
              <w:t>Įstatymo 17 straipsnio 1 dalis</w:t>
            </w:r>
            <w:r w:rsidRPr="002446BF">
              <w:rPr>
                <w:rStyle w:val="Puslapioinaosnuoroda"/>
                <w:rFonts w:ascii="Times New Roman" w:hAnsi="Times New Roman"/>
                <w:sz w:val="24"/>
                <w:szCs w:val="24"/>
              </w:rPr>
              <w:footnoteReference w:id="8"/>
            </w:r>
            <w:r w:rsidRPr="002446BF">
              <w:rPr>
                <w:rFonts w:ascii="Times New Roman" w:hAnsi="Times New Roman"/>
                <w:sz w:val="24"/>
                <w:szCs w:val="24"/>
              </w:rPr>
              <w:t>;</w:t>
            </w:r>
          </w:p>
          <w:p w14:paraId="54D09D2F" w14:textId="77777777" w:rsidR="006318A8" w:rsidRPr="002446BF" w:rsidRDefault="006318A8" w:rsidP="00E22E98">
            <w:pPr>
              <w:spacing w:before="0" w:after="0"/>
              <w:ind w:firstLine="0"/>
              <w:rPr>
                <w:rFonts w:ascii="Times New Roman" w:hAnsi="Times New Roman"/>
                <w:sz w:val="24"/>
                <w:szCs w:val="24"/>
              </w:rPr>
            </w:pPr>
            <w:r w:rsidRPr="002446BF">
              <w:rPr>
                <w:rFonts w:ascii="Times New Roman" w:hAnsi="Times New Roman"/>
                <w:sz w:val="24"/>
                <w:szCs w:val="24"/>
              </w:rPr>
              <w:t>Įstatymo 26 straipsnio 1 dalis</w:t>
            </w:r>
            <w:r w:rsidRPr="002446BF">
              <w:rPr>
                <w:rStyle w:val="Puslapioinaosnuoroda"/>
                <w:rFonts w:ascii="Times New Roman" w:hAnsi="Times New Roman"/>
                <w:sz w:val="24"/>
                <w:szCs w:val="24"/>
              </w:rPr>
              <w:footnoteReference w:id="9"/>
            </w:r>
          </w:p>
        </w:tc>
      </w:tr>
      <w:tr w:rsidR="006318A8" w:rsidRPr="002446BF" w14:paraId="2C80E038" w14:textId="77777777" w:rsidTr="00E22E98">
        <w:tc>
          <w:tcPr>
            <w:tcW w:w="9669" w:type="dxa"/>
            <w:gridSpan w:val="2"/>
            <w:tcBorders>
              <w:top w:val="single" w:sz="4" w:space="0" w:color="auto"/>
              <w:left w:val="single" w:sz="4" w:space="0" w:color="auto"/>
              <w:bottom w:val="single" w:sz="4" w:space="0" w:color="auto"/>
              <w:right w:val="single" w:sz="4" w:space="0" w:color="auto"/>
            </w:tcBorders>
          </w:tcPr>
          <w:p w14:paraId="6C318108" w14:textId="3893266A" w:rsidR="00DA7765" w:rsidRPr="002446BF" w:rsidRDefault="00C0165C" w:rsidP="005D19F5">
            <w:pPr>
              <w:widowControl w:val="0"/>
              <w:spacing w:after="0"/>
              <w:ind w:firstLine="360"/>
              <w:contextualSpacing/>
              <w:rPr>
                <w:rFonts w:ascii="Times New Roman" w:hAnsi="Times New Roman"/>
                <w:sz w:val="24"/>
                <w:szCs w:val="24"/>
              </w:rPr>
            </w:pPr>
            <w:r w:rsidRPr="002446BF">
              <w:rPr>
                <w:rFonts w:ascii="Times New Roman" w:hAnsi="Times New Roman"/>
                <w:sz w:val="24"/>
                <w:szCs w:val="24"/>
              </w:rPr>
              <w:t xml:space="preserve">Nustatyta, kad 2018 m. kovo 6 d. Perkančioji organizacija CVP IS paskelbė planuojanti Palangos miesto teritorijos tvarkymo ir priežiūros paslaugų pirkimą atlikti vykdydama atvirą konkursą. </w:t>
            </w:r>
          </w:p>
          <w:p w14:paraId="3B0524A3" w14:textId="17009D0E" w:rsidR="00DA7765" w:rsidRPr="002446BF" w:rsidRDefault="006318A8" w:rsidP="005D19F5">
            <w:pPr>
              <w:widowControl w:val="0"/>
              <w:spacing w:after="0"/>
              <w:ind w:firstLine="360"/>
              <w:contextualSpacing/>
              <w:rPr>
                <w:rFonts w:ascii="Times New Roman" w:hAnsi="Times New Roman"/>
                <w:sz w:val="24"/>
                <w:szCs w:val="24"/>
              </w:rPr>
            </w:pPr>
            <w:r w:rsidRPr="002446BF">
              <w:rPr>
                <w:rFonts w:ascii="Times New Roman" w:hAnsi="Times New Roman"/>
                <w:sz w:val="24"/>
                <w:szCs w:val="24"/>
              </w:rPr>
              <w:t>2019 m. sausio 22 d.</w:t>
            </w:r>
            <w:r w:rsidR="00C0165C" w:rsidRPr="002446BF">
              <w:rPr>
                <w:rFonts w:ascii="Times New Roman" w:hAnsi="Times New Roman"/>
                <w:sz w:val="24"/>
                <w:szCs w:val="24"/>
              </w:rPr>
              <w:t xml:space="preserve"> CVP IS buvo paskelbta, kad Palangos miesto teritorijos tvarkymo ir priežiūros paslaugos bus įsigyjamos sudarant vidaus sandorį (numatomo pirkimo pradžios data: 2018-12-21)</w:t>
            </w:r>
            <w:r w:rsidRPr="002446BF">
              <w:rPr>
                <w:rFonts w:ascii="Times New Roman" w:hAnsi="Times New Roman"/>
                <w:sz w:val="24"/>
                <w:szCs w:val="24"/>
              </w:rPr>
              <w:t xml:space="preserve">, t. y. </w:t>
            </w:r>
            <w:r w:rsidR="00DA7765" w:rsidRPr="002446BF">
              <w:rPr>
                <w:rFonts w:ascii="Times New Roman" w:hAnsi="Times New Roman"/>
                <w:sz w:val="24"/>
                <w:szCs w:val="24"/>
              </w:rPr>
              <w:t xml:space="preserve">minėta informacija buvo paskelbta </w:t>
            </w:r>
            <w:r w:rsidRPr="002446BF">
              <w:rPr>
                <w:rFonts w:ascii="Times New Roman" w:hAnsi="Times New Roman"/>
                <w:sz w:val="24"/>
                <w:szCs w:val="24"/>
              </w:rPr>
              <w:t xml:space="preserve">praėjus </w:t>
            </w:r>
            <w:r w:rsidR="007E459A" w:rsidRPr="002446BF">
              <w:rPr>
                <w:rFonts w:ascii="Times New Roman" w:hAnsi="Times New Roman"/>
                <w:sz w:val="24"/>
                <w:szCs w:val="24"/>
              </w:rPr>
              <w:t>22 k. d.</w:t>
            </w:r>
            <w:r w:rsidRPr="002446BF">
              <w:rPr>
                <w:rFonts w:ascii="Times New Roman" w:hAnsi="Times New Roman"/>
                <w:sz w:val="24"/>
                <w:szCs w:val="24"/>
              </w:rPr>
              <w:t xml:space="preserve"> po </w:t>
            </w:r>
            <w:r w:rsidR="0038719B" w:rsidRPr="002446BF">
              <w:rPr>
                <w:rFonts w:ascii="Times New Roman" w:hAnsi="Times New Roman"/>
                <w:sz w:val="24"/>
                <w:szCs w:val="24"/>
              </w:rPr>
              <w:t>Vidaus sandorio</w:t>
            </w:r>
            <w:r w:rsidRPr="002446BF">
              <w:rPr>
                <w:rFonts w:ascii="Times New Roman" w:hAnsi="Times New Roman"/>
                <w:sz w:val="24"/>
                <w:szCs w:val="24"/>
              </w:rPr>
              <w:t xml:space="preserve"> sudarymo</w:t>
            </w:r>
            <w:r w:rsidR="00DA7765" w:rsidRPr="002446BF">
              <w:rPr>
                <w:rFonts w:ascii="Times New Roman" w:hAnsi="Times New Roman"/>
                <w:sz w:val="24"/>
                <w:szCs w:val="24"/>
              </w:rPr>
              <w:t xml:space="preserve">, tuo </w:t>
            </w:r>
            <w:r w:rsidR="0038719B" w:rsidRPr="002446BF">
              <w:rPr>
                <w:rFonts w:ascii="Times New Roman" w:hAnsi="Times New Roman"/>
                <w:sz w:val="24"/>
                <w:szCs w:val="24"/>
              </w:rPr>
              <w:t>pažeidžiant Įstatymo 26 straipsnio 1 dalyje nustatytą 5 d. d. terminą</w:t>
            </w:r>
            <w:r w:rsidRPr="002446BF">
              <w:rPr>
                <w:rFonts w:ascii="Times New Roman" w:hAnsi="Times New Roman"/>
                <w:sz w:val="24"/>
                <w:szCs w:val="24"/>
              </w:rPr>
              <w:t xml:space="preserve">. </w:t>
            </w:r>
          </w:p>
          <w:p w14:paraId="25BF071E" w14:textId="4F5B45EC" w:rsidR="006318A8" w:rsidRPr="002446BF" w:rsidRDefault="006318A8" w:rsidP="005D19F5">
            <w:pPr>
              <w:widowControl w:val="0"/>
              <w:spacing w:after="0"/>
              <w:ind w:firstLine="360"/>
              <w:contextualSpacing/>
              <w:rPr>
                <w:rFonts w:ascii="Times New Roman" w:hAnsi="Times New Roman"/>
                <w:sz w:val="24"/>
                <w:szCs w:val="24"/>
              </w:rPr>
            </w:pPr>
            <w:r w:rsidRPr="002446BF">
              <w:rPr>
                <w:rFonts w:ascii="Times New Roman" w:hAnsi="Times New Roman"/>
                <w:sz w:val="24"/>
                <w:szCs w:val="24"/>
              </w:rPr>
              <w:t xml:space="preserve">Atsižvelgiant į </w:t>
            </w:r>
            <w:r w:rsidR="0038719B" w:rsidRPr="002446BF">
              <w:rPr>
                <w:rFonts w:ascii="Times New Roman" w:hAnsi="Times New Roman"/>
                <w:sz w:val="24"/>
                <w:szCs w:val="24"/>
              </w:rPr>
              <w:t xml:space="preserve">tai konstatuotina, kad </w:t>
            </w:r>
            <w:r w:rsidR="005D19F5" w:rsidRPr="002446BF">
              <w:rPr>
                <w:rFonts w:ascii="Times New Roman" w:hAnsi="Times New Roman"/>
                <w:sz w:val="24"/>
                <w:szCs w:val="24"/>
              </w:rPr>
              <w:t>per 5 d. d. nepatikslinusi 2018 m. pirkimų plan</w:t>
            </w:r>
            <w:r w:rsidR="002A1AF6" w:rsidRPr="002446BF">
              <w:rPr>
                <w:rFonts w:ascii="Times New Roman" w:hAnsi="Times New Roman"/>
                <w:sz w:val="24"/>
                <w:szCs w:val="24"/>
              </w:rPr>
              <w:t>o</w:t>
            </w:r>
            <w:r w:rsidR="005D19F5" w:rsidRPr="002446BF">
              <w:rPr>
                <w:rFonts w:ascii="Times New Roman" w:hAnsi="Times New Roman"/>
                <w:sz w:val="24"/>
                <w:szCs w:val="24"/>
              </w:rPr>
              <w:t xml:space="preserve">, </w:t>
            </w:r>
            <w:r w:rsidR="005D19F5" w:rsidRPr="002446BF">
              <w:rPr>
                <w:rFonts w:ascii="Times New Roman" w:hAnsi="Times New Roman"/>
                <w:b/>
                <w:sz w:val="24"/>
                <w:szCs w:val="24"/>
              </w:rPr>
              <w:t xml:space="preserve">Perkančioji organizacija pažeidė skaidrumo principą, nustatytą Įstatymo 17 straipsnio 1 dalyje, bei Įstatymo 26 straipsnio 1 dalies </w:t>
            </w:r>
            <w:r w:rsidR="002A1AF6" w:rsidRPr="002446BF">
              <w:rPr>
                <w:rFonts w:ascii="Times New Roman" w:hAnsi="Times New Roman"/>
                <w:b/>
                <w:sz w:val="24"/>
                <w:szCs w:val="24"/>
              </w:rPr>
              <w:t>reikalavimus</w:t>
            </w:r>
            <w:r w:rsidR="005D19F5" w:rsidRPr="002446BF">
              <w:rPr>
                <w:rFonts w:ascii="Times New Roman" w:hAnsi="Times New Roman"/>
                <w:sz w:val="24"/>
                <w:szCs w:val="24"/>
              </w:rPr>
              <w:t>.</w:t>
            </w:r>
          </w:p>
        </w:tc>
      </w:tr>
    </w:tbl>
    <w:p w14:paraId="67268169" w14:textId="77777777" w:rsidR="00B07E96" w:rsidRPr="002446BF" w:rsidRDefault="00B07E96" w:rsidP="00404E74">
      <w:pPr>
        <w:spacing w:before="0" w:after="0"/>
        <w:jc w:val="center"/>
        <w:rPr>
          <w:rFonts w:ascii="Times New Roman" w:hAnsi="Times New Roman"/>
          <w:b/>
          <w:sz w:val="24"/>
          <w:szCs w:val="24"/>
        </w:rPr>
      </w:pPr>
    </w:p>
    <w:p w14:paraId="4B3F7468" w14:textId="77777777" w:rsidR="00404E74" w:rsidRPr="002446BF" w:rsidRDefault="00404E74" w:rsidP="00404E74">
      <w:pPr>
        <w:spacing w:before="0" w:after="0"/>
        <w:jc w:val="center"/>
        <w:rPr>
          <w:rFonts w:ascii="Times New Roman" w:hAnsi="Times New Roman"/>
          <w:b/>
          <w:sz w:val="24"/>
          <w:szCs w:val="24"/>
        </w:rPr>
      </w:pPr>
      <w:r w:rsidRPr="002446BF">
        <w:rPr>
          <w:rFonts w:ascii="Times New Roman" w:hAnsi="Times New Roman"/>
          <w:b/>
          <w:sz w:val="24"/>
          <w:szCs w:val="24"/>
        </w:rPr>
        <w:t>IV dalis. Sprendimas</w:t>
      </w:r>
    </w:p>
    <w:p w14:paraId="5C619CC3" w14:textId="77777777" w:rsidR="00404E74" w:rsidRPr="002446BF" w:rsidRDefault="00404E74" w:rsidP="00404E74">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404E74" w:rsidRPr="002446BF" w14:paraId="22696F87" w14:textId="77777777" w:rsidTr="00067C79">
        <w:tc>
          <w:tcPr>
            <w:tcW w:w="9669" w:type="dxa"/>
            <w:tcBorders>
              <w:top w:val="single" w:sz="4" w:space="0" w:color="auto"/>
              <w:left w:val="single" w:sz="4" w:space="0" w:color="auto"/>
              <w:bottom w:val="single" w:sz="4" w:space="0" w:color="auto"/>
              <w:right w:val="single" w:sz="4" w:space="0" w:color="auto"/>
            </w:tcBorders>
          </w:tcPr>
          <w:p w14:paraId="27C7BCA8" w14:textId="2D8AB71A" w:rsidR="00517E76" w:rsidRPr="002446BF" w:rsidRDefault="00F56EFE" w:rsidP="00067C79">
            <w:pPr>
              <w:spacing w:before="0" w:after="0"/>
              <w:ind w:firstLine="317"/>
              <w:rPr>
                <w:rFonts w:ascii="Times New Roman" w:eastAsia="Times New Roman" w:hAnsi="Times New Roman"/>
                <w:sz w:val="24"/>
                <w:szCs w:val="24"/>
              </w:rPr>
            </w:pPr>
            <w:r w:rsidRPr="002446BF">
              <w:rPr>
                <w:rFonts w:ascii="Times New Roman" w:hAnsi="Times New Roman"/>
                <w:sz w:val="24"/>
                <w:szCs w:val="24"/>
              </w:rPr>
              <w:t xml:space="preserve">Atsižvelgdama į Įstatymo pažeidimus, nustatytus </w:t>
            </w:r>
            <w:r w:rsidR="00E81786" w:rsidRPr="002446BF">
              <w:rPr>
                <w:rFonts w:ascii="Times New Roman" w:hAnsi="Times New Roman"/>
                <w:sz w:val="24"/>
                <w:szCs w:val="24"/>
              </w:rPr>
              <w:t xml:space="preserve">šioje </w:t>
            </w:r>
            <w:r w:rsidR="002A1AF6" w:rsidRPr="002446BF">
              <w:rPr>
                <w:rFonts w:ascii="Times New Roman" w:hAnsi="Times New Roman"/>
                <w:sz w:val="24"/>
                <w:szCs w:val="24"/>
              </w:rPr>
              <w:t>V</w:t>
            </w:r>
            <w:r w:rsidR="00E81786" w:rsidRPr="002446BF">
              <w:rPr>
                <w:rFonts w:ascii="Times New Roman" w:hAnsi="Times New Roman"/>
                <w:sz w:val="24"/>
                <w:szCs w:val="24"/>
              </w:rPr>
              <w:t xml:space="preserve">ertinimo išvadoje, Tarnyba </w:t>
            </w:r>
            <w:r w:rsidR="007A78FD" w:rsidRPr="002446BF">
              <w:rPr>
                <w:rFonts w:ascii="Times New Roman" w:hAnsi="Times New Roman"/>
                <w:sz w:val="24"/>
                <w:szCs w:val="24"/>
              </w:rPr>
              <w:t>rekomenduoja</w:t>
            </w:r>
            <w:r w:rsidR="00E81786" w:rsidRPr="002446BF">
              <w:rPr>
                <w:rFonts w:ascii="Times New Roman" w:hAnsi="Times New Roman"/>
                <w:sz w:val="24"/>
                <w:szCs w:val="24"/>
              </w:rPr>
              <w:t xml:space="preserve"> Palangos miesto savivaldybės administracij</w:t>
            </w:r>
            <w:r w:rsidR="00DA7765" w:rsidRPr="002446BF">
              <w:rPr>
                <w:rFonts w:ascii="Times New Roman" w:hAnsi="Times New Roman"/>
                <w:sz w:val="24"/>
                <w:szCs w:val="24"/>
              </w:rPr>
              <w:t>ai</w:t>
            </w:r>
            <w:r w:rsidR="00E81786" w:rsidRPr="002446BF">
              <w:rPr>
                <w:rFonts w:ascii="Times New Roman" w:hAnsi="Times New Roman"/>
                <w:sz w:val="24"/>
                <w:szCs w:val="24"/>
              </w:rPr>
              <w:t xml:space="preserve"> </w:t>
            </w:r>
            <w:r w:rsidR="00E81786" w:rsidRPr="002446BF">
              <w:rPr>
                <w:rFonts w:ascii="Times New Roman" w:hAnsi="Times New Roman"/>
                <w:b/>
                <w:sz w:val="24"/>
                <w:szCs w:val="24"/>
              </w:rPr>
              <w:t>nutraukti</w:t>
            </w:r>
            <w:r w:rsidR="00E81786" w:rsidRPr="002446BF">
              <w:rPr>
                <w:rFonts w:ascii="Times New Roman" w:hAnsi="Times New Roman"/>
                <w:sz w:val="24"/>
                <w:szCs w:val="24"/>
              </w:rPr>
              <w:t xml:space="preserve"> </w:t>
            </w:r>
            <w:r w:rsidR="007A78FD" w:rsidRPr="002446BF">
              <w:rPr>
                <w:rFonts w:ascii="Times New Roman" w:eastAsia="Times New Roman" w:hAnsi="Times New Roman"/>
                <w:sz w:val="24"/>
                <w:szCs w:val="24"/>
              </w:rPr>
              <w:t>2018 m. gruodžio 31 d. Paslaugų teikimo sutartį Nr.4-PS.</w:t>
            </w:r>
          </w:p>
          <w:p w14:paraId="349D4E60" w14:textId="77777777" w:rsidR="007A78FD" w:rsidRPr="002446BF" w:rsidRDefault="00312638" w:rsidP="00312638">
            <w:pPr>
              <w:tabs>
                <w:tab w:val="decimal" w:pos="34"/>
              </w:tabs>
              <w:spacing w:before="0" w:after="0"/>
              <w:ind w:firstLine="318"/>
              <w:rPr>
                <w:rFonts w:ascii="Times New Roman" w:hAnsi="Times New Roman"/>
                <w:sz w:val="24"/>
                <w:szCs w:val="24"/>
              </w:rPr>
            </w:pPr>
            <w:r w:rsidRPr="002446BF">
              <w:rPr>
                <w:rFonts w:ascii="Times New Roman" w:hAnsi="Times New Roman"/>
                <w:sz w:val="24"/>
                <w:szCs w:val="24"/>
              </w:rPr>
              <w:lastRenderedPageBreak/>
              <w:t xml:space="preserve">Apie priimtus sprendimus prašome </w:t>
            </w:r>
            <w:r w:rsidRPr="002446BF">
              <w:rPr>
                <w:rFonts w:ascii="Times New Roman" w:hAnsi="Times New Roman"/>
                <w:b/>
                <w:sz w:val="24"/>
                <w:szCs w:val="24"/>
              </w:rPr>
              <w:t>informuoti Tarnybą</w:t>
            </w:r>
            <w:r w:rsidRPr="002446BF">
              <w:rPr>
                <w:rFonts w:ascii="Times New Roman" w:hAnsi="Times New Roman"/>
                <w:sz w:val="24"/>
                <w:szCs w:val="24"/>
              </w:rPr>
              <w:t xml:space="preserve"> per </w:t>
            </w:r>
            <w:r w:rsidR="004627DC" w:rsidRPr="002446BF">
              <w:rPr>
                <w:rFonts w:ascii="Times New Roman" w:hAnsi="Times New Roman"/>
                <w:sz w:val="24"/>
                <w:szCs w:val="24"/>
              </w:rPr>
              <w:t>10</w:t>
            </w:r>
            <w:r w:rsidRPr="002446BF">
              <w:rPr>
                <w:rFonts w:ascii="Times New Roman" w:hAnsi="Times New Roman"/>
                <w:sz w:val="24"/>
                <w:szCs w:val="24"/>
              </w:rPr>
              <w:t xml:space="preserve"> d. d. nuo šios </w:t>
            </w:r>
            <w:r w:rsidR="00312041" w:rsidRPr="002446BF">
              <w:rPr>
                <w:rFonts w:ascii="Times New Roman" w:hAnsi="Times New Roman"/>
                <w:sz w:val="24"/>
                <w:szCs w:val="24"/>
              </w:rPr>
              <w:t>V</w:t>
            </w:r>
            <w:r w:rsidRPr="002446BF">
              <w:rPr>
                <w:rFonts w:ascii="Times New Roman" w:hAnsi="Times New Roman"/>
                <w:sz w:val="24"/>
                <w:szCs w:val="24"/>
              </w:rPr>
              <w:t>ertinimo išvados gavimo dienos.</w:t>
            </w:r>
          </w:p>
          <w:p w14:paraId="11D48E72" w14:textId="77777777" w:rsidR="00404E74" w:rsidRPr="002446BF" w:rsidRDefault="00404E74" w:rsidP="00067C79">
            <w:pPr>
              <w:spacing w:before="0" w:after="0"/>
              <w:ind w:firstLine="317"/>
              <w:rPr>
                <w:rFonts w:ascii="Times New Roman" w:hAnsi="Times New Roman"/>
                <w:sz w:val="24"/>
                <w:szCs w:val="24"/>
              </w:rPr>
            </w:pPr>
            <w:r w:rsidRPr="002446BF">
              <w:rPr>
                <w:rFonts w:ascii="Times New Roman" w:hAnsi="Times New Roman"/>
                <w:sz w:val="24"/>
                <w:szCs w:val="24"/>
              </w:rPr>
              <w:t>Vadovaujantis Lietuvos Respublikos administracinių bylų teisenos įstatymo 5 ir 17</w:t>
            </w:r>
            <w:r w:rsidRPr="002446BF">
              <w:rPr>
                <w:rFonts w:ascii="Times New Roman" w:hAnsi="Times New Roman"/>
                <w:b/>
                <w:sz w:val="24"/>
                <w:szCs w:val="24"/>
              </w:rPr>
              <w:t xml:space="preserve"> </w:t>
            </w:r>
            <w:r w:rsidRPr="002446BF">
              <w:rPr>
                <w:rFonts w:ascii="Times New Roman" w:hAnsi="Times New Roman"/>
                <w:sz w:val="24"/>
                <w:szCs w:val="24"/>
              </w:rPr>
              <w:t>straipsniais, nesutikę su Tarnybos išvada, Jūs galite ją apskųsti teismui šio įstatymo nustatyta tvarka.</w:t>
            </w:r>
          </w:p>
        </w:tc>
      </w:tr>
    </w:tbl>
    <w:p w14:paraId="1EECDECC" w14:textId="77777777" w:rsidR="00281390" w:rsidRDefault="00281390" w:rsidP="00404E74">
      <w:pPr>
        <w:spacing w:before="0" w:after="0"/>
        <w:ind w:firstLine="708"/>
        <w:jc w:val="center"/>
        <w:rPr>
          <w:rFonts w:ascii="Times New Roman" w:hAnsi="Times New Roman"/>
          <w:b/>
          <w:sz w:val="24"/>
          <w:szCs w:val="24"/>
        </w:rPr>
      </w:pPr>
    </w:p>
    <w:p w14:paraId="06CA359F" w14:textId="002BFFAC" w:rsidR="00404E74" w:rsidRPr="002446BF" w:rsidRDefault="00404E74" w:rsidP="00404E74">
      <w:pPr>
        <w:spacing w:before="0" w:after="0"/>
        <w:ind w:firstLine="708"/>
        <w:jc w:val="center"/>
        <w:rPr>
          <w:rFonts w:ascii="Times New Roman" w:hAnsi="Times New Roman"/>
          <w:b/>
          <w:sz w:val="24"/>
          <w:szCs w:val="24"/>
        </w:rPr>
      </w:pPr>
      <w:r w:rsidRPr="002446BF">
        <w:rPr>
          <w:rFonts w:ascii="Times New Roman" w:hAnsi="Times New Roman"/>
          <w:b/>
          <w:sz w:val="24"/>
          <w:szCs w:val="24"/>
        </w:rPr>
        <w:t>Pastabos</w:t>
      </w:r>
    </w:p>
    <w:p w14:paraId="1677C312" w14:textId="77777777" w:rsidR="00404E74" w:rsidRPr="002446BF" w:rsidRDefault="00404E74" w:rsidP="00404E74">
      <w:pPr>
        <w:spacing w:before="0" w:after="0"/>
        <w:ind w:firstLine="708"/>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683"/>
      </w:tblGrid>
      <w:tr w:rsidR="00404E74" w:rsidRPr="002446BF" w14:paraId="5DA92ECD" w14:textId="77777777" w:rsidTr="00067C79">
        <w:tc>
          <w:tcPr>
            <w:tcW w:w="956" w:type="dxa"/>
            <w:tcBorders>
              <w:top w:val="single" w:sz="4" w:space="0" w:color="auto"/>
              <w:left w:val="single" w:sz="4" w:space="0" w:color="auto"/>
              <w:bottom w:val="single" w:sz="4" w:space="0" w:color="auto"/>
              <w:right w:val="single" w:sz="4" w:space="0" w:color="auto"/>
            </w:tcBorders>
          </w:tcPr>
          <w:p w14:paraId="0B8346C2" w14:textId="77777777" w:rsidR="00404E74" w:rsidRPr="002446BF" w:rsidRDefault="00404E74" w:rsidP="00067C79">
            <w:pPr>
              <w:spacing w:before="0" w:after="0"/>
              <w:ind w:left="227" w:firstLine="0"/>
              <w:jc w:val="left"/>
              <w:rPr>
                <w:rFonts w:ascii="Times New Roman" w:hAnsi="Times New Roman"/>
                <w:sz w:val="24"/>
                <w:szCs w:val="24"/>
              </w:rPr>
            </w:pPr>
            <w:r w:rsidRPr="002446BF">
              <w:rPr>
                <w:rFonts w:ascii="Times New Roman" w:hAnsi="Times New Roman"/>
                <w:sz w:val="24"/>
                <w:szCs w:val="24"/>
              </w:rPr>
              <w:t>1.</w:t>
            </w:r>
          </w:p>
        </w:tc>
        <w:tc>
          <w:tcPr>
            <w:tcW w:w="8683" w:type="dxa"/>
            <w:tcBorders>
              <w:top w:val="single" w:sz="4" w:space="0" w:color="auto"/>
              <w:left w:val="single" w:sz="4" w:space="0" w:color="auto"/>
              <w:bottom w:val="single" w:sz="4" w:space="0" w:color="auto"/>
              <w:right w:val="single" w:sz="4" w:space="0" w:color="auto"/>
            </w:tcBorders>
          </w:tcPr>
          <w:p w14:paraId="463E4350" w14:textId="77777777" w:rsidR="00404E74" w:rsidRPr="002446BF" w:rsidRDefault="00404E74" w:rsidP="00067C79">
            <w:pPr>
              <w:spacing w:before="0" w:after="0"/>
              <w:ind w:firstLine="0"/>
              <w:rPr>
                <w:rFonts w:ascii="Times New Roman" w:hAnsi="Times New Roman"/>
                <w:sz w:val="24"/>
                <w:szCs w:val="24"/>
              </w:rPr>
            </w:pPr>
            <w:r w:rsidRPr="002446BF">
              <w:rPr>
                <w:rFonts w:ascii="Times New Roman" w:hAnsi="Times New Roman"/>
                <w:sz w:val="24"/>
                <w:szCs w:val="24"/>
              </w:rPr>
              <w:t>-</w:t>
            </w:r>
          </w:p>
        </w:tc>
      </w:tr>
      <w:tr w:rsidR="00404E74" w:rsidRPr="002446BF" w14:paraId="343318EF" w14:textId="77777777" w:rsidTr="00067C79">
        <w:tc>
          <w:tcPr>
            <w:tcW w:w="9639" w:type="dxa"/>
            <w:gridSpan w:val="2"/>
            <w:tcBorders>
              <w:top w:val="single" w:sz="4" w:space="0" w:color="auto"/>
              <w:left w:val="single" w:sz="4" w:space="0" w:color="auto"/>
              <w:bottom w:val="single" w:sz="4" w:space="0" w:color="auto"/>
              <w:right w:val="single" w:sz="4" w:space="0" w:color="auto"/>
            </w:tcBorders>
          </w:tcPr>
          <w:p w14:paraId="3E75470A" w14:textId="77777777" w:rsidR="00404E74" w:rsidRPr="002446BF" w:rsidRDefault="00404E74" w:rsidP="00067C79">
            <w:pPr>
              <w:pStyle w:val="Sraopastraipa"/>
              <w:tabs>
                <w:tab w:val="left" w:pos="567"/>
              </w:tabs>
              <w:spacing w:after="0" w:line="240" w:lineRule="auto"/>
              <w:ind w:left="0" w:firstLine="567"/>
              <w:jc w:val="both"/>
              <w:rPr>
                <w:rFonts w:ascii="Times New Roman" w:hAnsi="Times New Roman"/>
                <w:bCs/>
                <w:sz w:val="24"/>
                <w:szCs w:val="24"/>
              </w:rPr>
            </w:pPr>
          </w:p>
        </w:tc>
      </w:tr>
    </w:tbl>
    <w:p w14:paraId="27505B8C" w14:textId="77777777" w:rsidR="00404E74" w:rsidRPr="002446BF" w:rsidRDefault="00404E74" w:rsidP="00404E74">
      <w:pPr>
        <w:spacing w:before="0" w:after="0"/>
        <w:ind w:firstLine="708"/>
        <w:jc w:val="center"/>
        <w:rPr>
          <w:rFonts w:ascii="Times New Roman" w:hAnsi="Times New Roman"/>
          <w:b/>
          <w:sz w:val="24"/>
          <w:szCs w:val="24"/>
        </w:rPr>
      </w:pPr>
    </w:p>
    <w:p w14:paraId="50D4D1B7" w14:textId="77777777" w:rsidR="00404E74" w:rsidRPr="002446BF" w:rsidRDefault="00404E74" w:rsidP="00404E74">
      <w:pPr>
        <w:rPr>
          <w:rFonts w:ascii="Times New Roman" w:hAnsi="Times New Roman"/>
          <w:sz w:val="24"/>
          <w:szCs w:val="24"/>
        </w:rPr>
      </w:pPr>
    </w:p>
    <w:p w14:paraId="0F7E3ABE" w14:textId="48C71D2B" w:rsidR="00404E74" w:rsidRPr="002446BF" w:rsidRDefault="00404E74" w:rsidP="00E41291">
      <w:pPr>
        <w:ind w:firstLine="0"/>
        <w:rPr>
          <w:rFonts w:ascii="Times New Roman" w:hAnsi="Times New Roman"/>
          <w:sz w:val="24"/>
          <w:szCs w:val="24"/>
        </w:rPr>
      </w:pPr>
      <w:r w:rsidRPr="002446BF">
        <w:rPr>
          <w:rFonts w:ascii="Times New Roman" w:hAnsi="Times New Roman"/>
          <w:sz w:val="24"/>
          <w:szCs w:val="24"/>
        </w:rPr>
        <w:t>Direktorė</w:t>
      </w:r>
      <w:r w:rsidRPr="002446BF">
        <w:rPr>
          <w:rFonts w:ascii="Times New Roman" w:hAnsi="Times New Roman"/>
          <w:sz w:val="24"/>
          <w:szCs w:val="24"/>
        </w:rPr>
        <w:tab/>
      </w:r>
      <w:r w:rsidRPr="002446BF">
        <w:rPr>
          <w:rFonts w:ascii="Times New Roman" w:hAnsi="Times New Roman"/>
          <w:sz w:val="24"/>
          <w:szCs w:val="24"/>
        </w:rPr>
        <w:tab/>
      </w:r>
      <w:r w:rsidRPr="002446BF">
        <w:rPr>
          <w:rFonts w:ascii="Times New Roman" w:hAnsi="Times New Roman"/>
          <w:sz w:val="24"/>
          <w:szCs w:val="24"/>
        </w:rPr>
        <w:tab/>
      </w:r>
      <w:r w:rsidRPr="002446BF">
        <w:rPr>
          <w:rFonts w:ascii="Times New Roman" w:hAnsi="Times New Roman"/>
          <w:sz w:val="24"/>
          <w:szCs w:val="24"/>
        </w:rPr>
        <w:tab/>
      </w:r>
      <w:r w:rsidRPr="002446BF">
        <w:rPr>
          <w:rFonts w:ascii="Times New Roman" w:hAnsi="Times New Roman"/>
          <w:sz w:val="24"/>
          <w:szCs w:val="24"/>
        </w:rPr>
        <w:tab/>
      </w:r>
      <w:r w:rsidR="00E41291">
        <w:rPr>
          <w:rFonts w:ascii="Times New Roman" w:hAnsi="Times New Roman"/>
          <w:sz w:val="24"/>
          <w:szCs w:val="24"/>
        </w:rPr>
        <w:tab/>
      </w:r>
      <w:r w:rsidRPr="002446BF">
        <w:rPr>
          <w:rFonts w:ascii="Times New Roman" w:hAnsi="Times New Roman"/>
          <w:sz w:val="24"/>
          <w:szCs w:val="24"/>
        </w:rPr>
        <w:t>Diana Vilytė</w:t>
      </w:r>
    </w:p>
    <w:p w14:paraId="78A035A8" w14:textId="77777777" w:rsidR="00404E74" w:rsidRPr="002446BF" w:rsidRDefault="00404E74" w:rsidP="00404E74">
      <w:pPr>
        <w:tabs>
          <w:tab w:val="left" w:pos="0"/>
        </w:tabs>
        <w:spacing w:before="0" w:after="0"/>
        <w:ind w:firstLine="0"/>
        <w:rPr>
          <w:rFonts w:ascii="Times New Roman" w:hAnsi="Times New Roman"/>
          <w:bCs/>
          <w:sz w:val="24"/>
          <w:szCs w:val="24"/>
        </w:rPr>
      </w:pPr>
      <w:r w:rsidRPr="002446BF">
        <w:rPr>
          <w:rFonts w:ascii="Times New Roman" w:hAnsi="Times New Roman"/>
          <w:bCs/>
          <w:sz w:val="24"/>
          <w:szCs w:val="24"/>
        </w:rPr>
        <w:t xml:space="preserve">                        </w:t>
      </w:r>
    </w:p>
    <w:p w14:paraId="3537556F" w14:textId="77777777" w:rsidR="00404E74" w:rsidRPr="002446BF" w:rsidRDefault="00404E74" w:rsidP="00404E74">
      <w:pPr>
        <w:tabs>
          <w:tab w:val="left" w:pos="900"/>
        </w:tabs>
        <w:spacing w:before="0" w:after="0"/>
        <w:ind w:firstLine="0"/>
        <w:jc w:val="left"/>
        <w:rPr>
          <w:rFonts w:ascii="Times New Roman" w:eastAsia="Times New Roman" w:hAnsi="Times New Roman"/>
          <w:sz w:val="24"/>
          <w:szCs w:val="24"/>
        </w:rPr>
      </w:pPr>
    </w:p>
    <w:p w14:paraId="26D55047" w14:textId="77777777" w:rsidR="00404E74" w:rsidRPr="002446BF" w:rsidRDefault="00404E74" w:rsidP="00404E74">
      <w:pPr>
        <w:tabs>
          <w:tab w:val="left" w:pos="900"/>
        </w:tabs>
        <w:spacing w:before="0" w:after="0"/>
        <w:ind w:firstLine="0"/>
        <w:jc w:val="left"/>
        <w:rPr>
          <w:rFonts w:ascii="Times New Roman" w:eastAsia="Times New Roman" w:hAnsi="Times New Roman"/>
          <w:sz w:val="24"/>
          <w:szCs w:val="24"/>
        </w:rPr>
      </w:pPr>
    </w:p>
    <w:p w14:paraId="60757C2C" w14:textId="77777777" w:rsidR="002A1AF6" w:rsidRPr="002446BF" w:rsidRDefault="002A1AF6" w:rsidP="00404E74">
      <w:pPr>
        <w:tabs>
          <w:tab w:val="left" w:pos="900"/>
        </w:tabs>
        <w:spacing w:before="0" w:after="0"/>
        <w:ind w:firstLine="0"/>
        <w:jc w:val="left"/>
        <w:rPr>
          <w:rFonts w:ascii="Times New Roman" w:eastAsia="Times New Roman" w:hAnsi="Times New Roman"/>
          <w:sz w:val="24"/>
          <w:szCs w:val="24"/>
        </w:rPr>
      </w:pPr>
    </w:p>
    <w:p w14:paraId="16298FA9" w14:textId="77777777" w:rsidR="00404E74" w:rsidRPr="002446BF" w:rsidRDefault="00404E74" w:rsidP="00404E74">
      <w:pPr>
        <w:tabs>
          <w:tab w:val="left" w:pos="900"/>
        </w:tabs>
        <w:spacing w:before="0" w:after="0"/>
        <w:ind w:firstLine="0"/>
        <w:jc w:val="left"/>
        <w:rPr>
          <w:rFonts w:ascii="Times New Roman" w:eastAsia="Times New Roman" w:hAnsi="Times New Roman"/>
          <w:sz w:val="24"/>
          <w:szCs w:val="24"/>
        </w:rPr>
      </w:pPr>
    </w:p>
    <w:p w14:paraId="5378FA8B" w14:textId="77777777" w:rsidR="00225640" w:rsidRPr="002446BF" w:rsidRDefault="00225640" w:rsidP="00404E74">
      <w:pPr>
        <w:tabs>
          <w:tab w:val="left" w:pos="900"/>
        </w:tabs>
        <w:spacing w:before="0" w:after="0"/>
        <w:ind w:firstLine="0"/>
        <w:jc w:val="left"/>
        <w:rPr>
          <w:rFonts w:ascii="Times New Roman" w:eastAsia="Times New Roman" w:hAnsi="Times New Roman"/>
          <w:sz w:val="24"/>
          <w:szCs w:val="24"/>
        </w:rPr>
      </w:pPr>
    </w:p>
    <w:p w14:paraId="63309085" w14:textId="77777777" w:rsidR="00404E74" w:rsidRPr="002446BF" w:rsidRDefault="00404E74" w:rsidP="00404E74">
      <w:pPr>
        <w:tabs>
          <w:tab w:val="left" w:pos="900"/>
        </w:tabs>
        <w:spacing w:before="0" w:after="0"/>
        <w:ind w:firstLine="0"/>
        <w:jc w:val="left"/>
        <w:rPr>
          <w:rFonts w:ascii="Times New Roman" w:eastAsia="Times New Roman" w:hAnsi="Times New Roman"/>
          <w:sz w:val="24"/>
          <w:szCs w:val="24"/>
        </w:rPr>
      </w:pPr>
    </w:p>
    <w:p w14:paraId="592518FA" w14:textId="77777777" w:rsidR="00404E74" w:rsidRPr="002446BF" w:rsidRDefault="00404E74" w:rsidP="00404E74">
      <w:pPr>
        <w:tabs>
          <w:tab w:val="left" w:pos="900"/>
        </w:tabs>
        <w:spacing w:before="0" w:after="0"/>
        <w:ind w:firstLine="0"/>
        <w:jc w:val="left"/>
        <w:rPr>
          <w:rFonts w:ascii="Times New Roman" w:eastAsia="Times New Roman" w:hAnsi="Times New Roman"/>
          <w:sz w:val="24"/>
          <w:szCs w:val="24"/>
        </w:rPr>
      </w:pPr>
    </w:p>
    <w:p w14:paraId="7F3C26C7" w14:textId="77777777" w:rsidR="00404E74" w:rsidRPr="002446BF" w:rsidRDefault="00404E74" w:rsidP="00404E74">
      <w:pPr>
        <w:tabs>
          <w:tab w:val="left" w:pos="900"/>
        </w:tabs>
        <w:spacing w:before="0" w:after="0"/>
        <w:ind w:firstLine="0"/>
        <w:jc w:val="left"/>
        <w:rPr>
          <w:rFonts w:ascii="Times New Roman" w:eastAsia="Times New Roman" w:hAnsi="Times New Roman"/>
          <w:sz w:val="24"/>
          <w:szCs w:val="24"/>
        </w:rPr>
      </w:pPr>
    </w:p>
    <w:p w14:paraId="7C95AB7D"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0F6C3F2A"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4B82CC9D"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6C524AC7"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4E7E29C"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5B56A62"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F3FF084"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FCA16D1"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B3BED78"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3BFD899C"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52F8C60"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71B3FE7C"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4CAC0448"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220A0E4E"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2AA72A38"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264893C"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0BCAEC4"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41AC3CB3"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5AE59474"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3D5AB07D"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176427D2"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6FBAB23C"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117BE83C"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77F7D6C7"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175CDBD0" w14:textId="3C9C0500" w:rsidR="002446BF" w:rsidRDefault="002446BF" w:rsidP="00C615FD">
      <w:pPr>
        <w:tabs>
          <w:tab w:val="left" w:pos="900"/>
        </w:tabs>
        <w:spacing w:before="0" w:after="0"/>
        <w:ind w:firstLine="0"/>
        <w:jc w:val="left"/>
        <w:rPr>
          <w:rFonts w:ascii="Times New Roman" w:eastAsia="Times New Roman" w:hAnsi="Times New Roman"/>
          <w:sz w:val="20"/>
          <w:szCs w:val="20"/>
        </w:rPr>
      </w:pPr>
    </w:p>
    <w:p w14:paraId="48789BEE" w14:textId="5602C583" w:rsidR="00281390" w:rsidRDefault="00281390" w:rsidP="00C615FD">
      <w:pPr>
        <w:tabs>
          <w:tab w:val="left" w:pos="900"/>
        </w:tabs>
        <w:spacing w:before="0" w:after="0"/>
        <w:ind w:firstLine="0"/>
        <w:jc w:val="left"/>
        <w:rPr>
          <w:rFonts w:ascii="Times New Roman" w:eastAsia="Times New Roman" w:hAnsi="Times New Roman"/>
          <w:sz w:val="20"/>
          <w:szCs w:val="20"/>
        </w:rPr>
      </w:pPr>
    </w:p>
    <w:p w14:paraId="43601A71" w14:textId="77777777" w:rsidR="00281390" w:rsidRDefault="00281390" w:rsidP="00C615FD">
      <w:pPr>
        <w:tabs>
          <w:tab w:val="left" w:pos="900"/>
        </w:tabs>
        <w:spacing w:before="0" w:after="0"/>
        <w:ind w:firstLine="0"/>
        <w:jc w:val="left"/>
        <w:rPr>
          <w:rFonts w:ascii="Times New Roman" w:eastAsia="Times New Roman" w:hAnsi="Times New Roman"/>
          <w:sz w:val="20"/>
          <w:szCs w:val="20"/>
        </w:rPr>
      </w:pPr>
    </w:p>
    <w:p w14:paraId="46F18FD7"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66C58469"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3634EC70"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08351506"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3EB0AB16" w14:textId="77777777" w:rsidR="002446BF" w:rsidRDefault="002446BF" w:rsidP="00C615FD">
      <w:pPr>
        <w:tabs>
          <w:tab w:val="left" w:pos="900"/>
        </w:tabs>
        <w:spacing w:before="0" w:after="0"/>
        <w:ind w:firstLine="0"/>
        <w:jc w:val="left"/>
        <w:rPr>
          <w:rFonts w:ascii="Times New Roman" w:eastAsia="Times New Roman" w:hAnsi="Times New Roman"/>
          <w:sz w:val="20"/>
          <w:szCs w:val="20"/>
        </w:rPr>
      </w:pPr>
    </w:p>
    <w:p w14:paraId="41A89914" w14:textId="1AA0413D" w:rsidR="006D1BA6" w:rsidRPr="002446BF" w:rsidRDefault="00404E74" w:rsidP="00C615FD">
      <w:pPr>
        <w:tabs>
          <w:tab w:val="left" w:pos="900"/>
        </w:tabs>
        <w:spacing w:before="0" w:after="0"/>
        <w:ind w:firstLine="0"/>
        <w:jc w:val="left"/>
        <w:rPr>
          <w:sz w:val="20"/>
          <w:szCs w:val="20"/>
        </w:rPr>
      </w:pPr>
      <w:r w:rsidRPr="002446BF">
        <w:rPr>
          <w:rFonts w:ascii="Times New Roman" w:eastAsia="Times New Roman" w:hAnsi="Times New Roman"/>
          <w:sz w:val="20"/>
          <w:szCs w:val="20"/>
        </w:rPr>
        <w:t>L. Klingienė, tel. (8 5) 219 7050, faks. (8 5) 213 6213, el. p. Lina.Klingiene@vpt.lt</w:t>
      </w:r>
    </w:p>
    <w:sectPr w:rsidR="006D1BA6" w:rsidRPr="002446BF" w:rsidSect="00281390">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86A43" w14:textId="77777777" w:rsidR="008F29AE" w:rsidRDefault="008F29AE" w:rsidP="00404E74">
      <w:pPr>
        <w:spacing w:before="0" w:after="0"/>
      </w:pPr>
      <w:r>
        <w:separator/>
      </w:r>
    </w:p>
  </w:endnote>
  <w:endnote w:type="continuationSeparator" w:id="0">
    <w:p w14:paraId="44444B7B" w14:textId="77777777" w:rsidR="008F29AE" w:rsidRDefault="008F29AE" w:rsidP="00404E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AB79" w14:textId="77777777" w:rsidR="00404E74" w:rsidRPr="00DD6D0D" w:rsidRDefault="00404E74" w:rsidP="00054397">
    <w:pPr>
      <w:pBdr>
        <w:top w:val="single" w:sz="4" w:space="1" w:color="auto"/>
      </w:pBdr>
      <w:spacing w:before="0" w:after="0"/>
      <w:rPr>
        <w:rFonts w:ascii="Times New Roman" w:hAnsi="Times New Roman"/>
        <w:sz w:val="20"/>
      </w:rPr>
    </w:pPr>
    <w:r w:rsidRPr="00DD6D0D">
      <w:rPr>
        <w:rFonts w:ascii="Times New Roman" w:hAnsi="Times New Roman"/>
        <w:sz w:val="20"/>
      </w:rPr>
      <w:t>Biudžetinė įstaiga                                                      Tel.  (8 5) 219 7001                      Duomenys kaupiami ir saugomi </w:t>
    </w:r>
  </w:p>
  <w:p w14:paraId="689E1985" w14:textId="77777777" w:rsidR="00404E74" w:rsidRPr="00DD6D0D" w:rsidRDefault="00404E74" w:rsidP="00054397">
    <w:pPr>
      <w:pBdr>
        <w:top w:val="single" w:sz="4" w:space="1" w:color="auto"/>
      </w:pBdr>
      <w:spacing w:before="0" w:after="0"/>
      <w:rPr>
        <w:rFonts w:ascii="Times New Roman" w:hAnsi="Times New Roman"/>
        <w:sz w:val="20"/>
      </w:rPr>
    </w:pPr>
    <w:r w:rsidRPr="00DD6D0D">
      <w:rPr>
        <w:rFonts w:ascii="Times New Roman" w:hAnsi="Times New Roman"/>
        <w:sz w:val="20"/>
      </w:rPr>
      <w:t xml:space="preserve">Kareivių g. 1, LT-08221 Vilnius          </w:t>
    </w:r>
    <w:r>
      <w:rPr>
        <w:rFonts w:ascii="Times New Roman" w:hAnsi="Times New Roman"/>
        <w:sz w:val="20"/>
      </w:rPr>
      <w:t xml:space="preserve">                 </w:t>
    </w:r>
    <w:r w:rsidRPr="00DD6D0D">
      <w:rPr>
        <w:rFonts w:ascii="Times New Roman" w:hAnsi="Times New Roman"/>
        <w:sz w:val="20"/>
      </w:rPr>
      <w:t xml:space="preserve"> Faks. (8 5) 213 6213                 </w:t>
    </w:r>
    <w:r>
      <w:rPr>
        <w:rFonts w:ascii="Times New Roman" w:hAnsi="Times New Roman"/>
        <w:sz w:val="20"/>
      </w:rPr>
      <w:t xml:space="preserve">  </w:t>
    </w:r>
    <w:r w:rsidRPr="00DD6D0D">
      <w:rPr>
        <w:rFonts w:ascii="Times New Roman" w:hAnsi="Times New Roman"/>
        <w:sz w:val="20"/>
      </w:rPr>
      <w:t xml:space="preserve">Juridinių asmenų registre </w:t>
    </w:r>
  </w:p>
  <w:p w14:paraId="1445F7FC" w14:textId="77777777" w:rsidR="00404E74" w:rsidRPr="00DD6D0D" w:rsidRDefault="00404E74" w:rsidP="00054397">
    <w:pPr>
      <w:pBdr>
        <w:top w:val="single" w:sz="4" w:space="1" w:color="auto"/>
      </w:pBdr>
      <w:spacing w:before="0" w:after="0"/>
      <w:rPr>
        <w:rFonts w:ascii="Times New Roman" w:hAnsi="Times New Roman"/>
        <w:sz w:val="20"/>
      </w:rPr>
    </w:pPr>
    <w:r w:rsidRPr="00DD6D0D">
      <w:rPr>
        <w:rFonts w:ascii="Times New Roman" w:hAnsi="Times New Roman"/>
        <w:sz w:val="20"/>
      </w:rPr>
      <w:t xml:space="preserve">http://www.vpt.lt                                                    </w:t>
    </w:r>
    <w:proofErr w:type="spellStart"/>
    <w:r w:rsidRPr="00DD6D0D">
      <w:rPr>
        <w:rFonts w:ascii="Times New Roman" w:hAnsi="Times New Roman"/>
        <w:sz w:val="20"/>
      </w:rPr>
      <w:t>El.p</w:t>
    </w:r>
    <w:proofErr w:type="spellEnd"/>
    <w:r w:rsidRPr="00DD6D0D">
      <w:rPr>
        <w:rFonts w:ascii="Times New Roman" w:hAnsi="Times New Roman"/>
        <w:sz w:val="20"/>
      </w:rPr>
      <w:t xml:space="preserve">. </w:t>
    </w:r>
    <w:proofErr w:type="spellStart"/>
    <w:r w:rsidRPr="00DD6D0D">
      <w:rPr>
        <w:rFonts w:ascii="Times New Roman" w:hAnsi="Times New Roman"/>
        <w:sz w:val="20"/>
      </w:rPr>
      <w:t>info@vpt.lt</w:t>
    </w:r>
    <w:proofErr w:type="spellEnd"/>
    <w:r w:rsidRPr="00DD6D0D">
      <w:rPr>
        <w:rFonts w:ascii="Times New Roman" w:hAnsi="Times New Roman"/>
        <w:sz w:val="20"/>
      </w:rPr>
      <w:t xml:space="preserve">                       </w:t>
    </w:r>
    <w:r>
      <w:rPr>
        <w:rFonts w:ascii="Times New Roman" w:hAnsi="Times New Roman"/>
        <w:sz w:val="20"/>
      </w:rPr>
      <w:t xml:space="preserve">   </w:t>
    </w:r>
    <w:r w:rsidRPr="00DD6D0D">
      <w:rPr>
        <w:rFonts w:ascii="Times New Roman" w:hAnsi="Times New Roman"/>
        <w:sz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B70BB" w14:textId="77777777" w:rsidR="008F29AE" w:rsidRDefault="008F29AE" w:rsidP="00404E74">
      <w:pPr>
        <w:spacing w:before="0" w:after="0"/>
      </w:pPr>
      <w:r>
        <w:separator/>
      </w:r>
    </w:p>
  </w:footnote>
  <w:footnote w:type="continuationSeparator" w:id="0">
    <w:p w14:paraId="553590BB" w14:textId="77777777" w:rsidR="008F29AE" w:rsidRDefault="008F29AE" w:rsidP="00404E74">
      <w:pPr>
        <w:spacing w:before="0" w:after="0"/>
      </w:pPr>
      <w:r>
        <w:continuationSeparator/>
      </w:r>
    </w:p>
  </w:footnote>
  <w:footnote w:id="1">
    <w:p w14:paraId="1501F5FA" w14:textId="77777777" w:rsidR="008A4D65" w:rsidRPr="00294634" w:rsidRDefault="008A4D65" w:rsidP="00294634">
      <w:pPr>
        <w:pStyle w:val="Puslapioinaostekstas"/>
        <w:spacing w:before="0"/>
        <w:rPr>
          <w:rFonts w:ascii="Times New Roman" w:hAnsi="Times New Roman"/>
        </w:rPr>
      </w:pPr>
      <w:r w:rsidRPr="00294634">
        <w:rPr>
          <w:rStyle w:val="Puslapioinaosnuoroda"/>
          <w:rFonts w:ascii="Times New Roman" w:hAnsi="Times New Roman"/>
        </w:rPr>
        <w:footnoteRef/>
      </w:r>
      <w:r w:rsidRPr="00294634">
        <w:rPr>
          <w:rFonts w:ascii="Times New Roman" w:hAnsi="Times New Roman"/>
        </w:rPr>
        <w:t xml:space="preserve"> Vidaus sandoris gali būti sudaromas tik išimtiniu atveju, kai tenkinamos šio straipsnio 1 dalyje išdėstytos sąlygos ir perkant viešojo pirkimo būdu būtų neįmanoma užtikrinti paslaugos teikimo nepertraukiamumo, geros kokybės ir prieinamumo.</w:t>
      </w:r>
    </w:p>
  </w:footnote>
  <w:footnote w:id="2">
    <w:p w14:paraId="07462275" w14:textId="77777777" w:rsidR="00404E74" w:rsidRPr="00294634" w:rsidRDefault="00404E74" w:rsidP="00294634">
      <w:pPr>
        <w:pStyle w:val="Puslapioinaostekstas"/>
        <w:spacing w:before="0"/>
        <w:rPr>
          <w:rFonts w:ascii="Times New Roman" w:hAnsi="Times New Roman"/>
        </w:rPr>
      </w:pPr>
      <w:r w:rsidRPr="00294634">
        <w:rPr>
          <w:rStyle w:val="Puslapioinaosnuoroda"/>
          <w:rFonts w:ascii="Times New Roman" w:hAnsi="Times New Roman"/>
        </w:rPr>
        <w:footnoteRef/>
      </w:r>
      <w:r w:rsidRPr="00294634">
        <w:rPr>
          <w:rFonts w:ascii="Times New Roman" w:hAnsi="Times New Roman"/>
        </w:rPr>
        <w:t xml:space="preserve"> Perkančioji organizacija užtikrina, kad vykdant pirkimą būtų laikomasi lygiateisiškumo, nediskriminavimo, abipusio pripažinimo, proporcingumo, skaidrumo principų.</w:t>
      </w:r>
    </w:p>
  </w:footnote>
  <w:footnote w:id="3">
    <w:p w14:paraId="4F22D872" w14:textId="77777777" w:rsidR="00306DA1" w:rsidRPr="00932F72" w:rsidRDefault="00306DA1" w:rsidP="00932F72">
      <w:pPr>
        <w:pStyle w:val="Puslapioinaostekstas"/>
        <w:spacing w:before="0"/>
        <w:rPr>
          <w:rFonts w:ascii="Times New Roman" w:hAnsi="Times New Roman"/>
        </w:rPr>
      </w:pPr>
      <w:r w:rsidRPr="00294634">
        <w:rPr>
          <w:rStyle w:val="Puslapioinaosnuoroda"/>
          <w:rFonts w:ascii="Times New Roman" w:hAnsi="Times New Roman"/>
        </w:rPr>
        <w:footnoteRef/>
      </w:r>
      <w:r w:rsidRPr="00294634">
        <w:rPr>
          <w:rFonts w:ascii="Times New Roman" w:hAnsi="Times New Roman"/>
        </w:rPr>
        <w:t xml:space="preserve"> </w:t>
      </w:r>
      <w:r w:rsidRPr="00294634">
        <w:rPr>
          <w:rFonts w:ascii="Times New Roman" w:hAnsi="Times New Roman"/>
        </w:rPr>
        <w:t xml:space="preserve">Planuojant pirkimus ir jiems rengiantis negali būti siekiama išvengti šiame įstatyme nustatytos tvarkos taikymo ar dirbtinai sumažinti konkurenciją. Laikoma, kad konkurencija yra dirbtinai sumažinta, kai pirkimu nepagrįstai sudaromos </w:t>
      </w:r>
      <w:r w:rsidRPr="00932F72">
        <w:rPr>
          <w:rFonts w:ascii="Times New Roman" w:hAnsi="Times New Roman"/>
        </w:rPr>
        <w:t>palankesnės ar nepalankesnės sąlygos tam tikriems tiekėjams</w:t>
      </w:r>
      <w:r w:rsidR="00294634" w:rsidRPr="00932F72">
        <w:rPr>
          <w:rFonts w:ascii="Times New Roman" w:hAnsi="Times New Roman"/>
        </w:rPr>
        <w:t>.</w:t>
      </w:r>
    </w:p>
  </w:footnote>
  <w:footnote w:id="4">
    <w:p w14:paraId="06D67C29" w14:textId="77777777" w:rsidR="00F208C5" w:rsidRPr="000439BD" w:rsidRDefault="00F208C5" w:rsidP="000439BD">
      <w:pPr>
        <w:pStyle w:val="Puslapioinaostekstas"/>
        <w:spacing w:before="0"/>
        <w:rPr>
          <w:rFonts w:ascii="Times New Roman" w:hAnsi="Times New Roman"/>
        </w:rPr>
      </w:pPr>
      <w:r w:rsidRPr="00932F72">
        <w:rPr>
          <w:rStyle w:val="Puslapioinaosnuoroda"/>
          <w:rFonts w:ascii="Times New Roman" w:hAnsi="Times New Roman"/>
        </w:rPr>
        <w:footnoteRef/>
      </w:r>
      <w:r w:rsidRPr="00932F72">
        <w:rPr>
          <w:rFonts w:ascii="Times New Roman" w:hAnsi="Times New Roman"/>
        </w:rPr>
        <w:t xml:space="preserve"> </w:t>
      </w:r>
      <w:r w:rsidR="000439BD">
        <w:rPr>
          <w:rFonts w:ascii="Times New Roman" w:hAnsi="Times New Roman"/>
        </w:rPr>
        <w:t xml:space="preserve">Įstatymo 10 str. 1 d.: „Šio įstatymo reikalavimai netaikomi vidaus sandoriams, kuriuos perkančioji organizacija sudaro su kita perkančiąja organizacija, kai yra visos šios sąlygos kartu: </w:t>
      </w:r>
      <w:r w:rsidRPr="00B21CE5">
        <w:rPr>
          <w:rFonts w:ascii="Times New Roman" w:hAnsi="Times New Roman"/>
          <w:b/>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 per paskutinius 3 finansinius metus daugiau kaip 80 procentų kontroliuojamos perkančiosios organizacijos gautų vidutinių pajamų iš pirkimo – pardavimo sutarčių sudaro pajamos, gautos iš sutarčių, sudarytų su kontroliuojančia perkančiąja organizacija ar su juridiniais asmenimis, kuriuos kontroliuoja ta perkančioji organizacija, ir skirtų jo (jų)</w:t>
      </w:r>
      <w:r w:rsidR="00932F72" w:rsidRPr="00B21CE5">
        <w:rPr>
          <w:rFonts w:ascii="Times New Roman" w:hAnsi="Times New Roman"/>
          <w:b/>
        </w:rPr>
        <w:t xml:space="preserve"> poreikiams tenkinti ar funkcijoms atlikti. &lt;...&gt;; 3) kontroliuojamoje perkančiojoje organizacijoje nėra tiesioginio privataus kapitalo dalyvavimo</w:t>
      </w:r>
      <w:r w:rsidR="000439BD" w:rsidRPr="000439BD">
        <w:rPr>
          <w:rFonts w:ascii="Times New Roman" w:hAnsi="Times New Roman"/>
        </w:rPr>
        <w:t>“</w:t>
      </w:r>
      <w:r w:rsidR="00932F72" w:rsidRPr="000439BD">
        <w:rPr>
          <w:rFonts w:ascii="Times New Roman" w:hAnsi="Times New Roman"/>
        </w:rPr>
        <w:t>.</w:t>
      </w:r>
    </w:p>
  </w:footnote>
  <w:footnote w:id="5">
    <w:p w14:paraId="6D65F633" w14:textId="77777777" w:rsidR="000439BD" w:rsidRDefault="000439BD" w:rsidP="000439BD">
      <w:pPr>
        <w:pStyle w:val="Puslapioinaostekstas"/>
        <w:spacing w:before="0"/>
      </w:pPr>
      <w:r w:rsidRPr="000439BD">
        <w:rPr>
          <w:rStyle w:val="Puslapioinaosnuoroda"/>
          <w:rFonts w:ascii="Times New Roman" w:hAnsi="Times New Roman"/>
        </w:rPr>
        <w:footnoteRef/>
      </w:r>
      <w:r w:rsidRPr="000439BD">
        <w:rPr>
          <w:rFonts w:ascii="Times New Roman" w:hAnsi="Times New Roman"/>
        </w:rPr>
        <w:t xml:space="preserve"> Įstatymo 10 str. 2 d.: „Vidaus sandoris gali būti sudaromas tik išimtiniu atveju, kai tenkinamos šio straipsnio 1 dalyje išdėstytos sąlygos ir perkant viešojo pirkimo būdu būtų neįmanoma užtikrinti paslaugos teikimo nepertraukiamumo, geros kokybės ir prieinamumo“.</w:t>
      </w:r>
    </w:p>
  </w:footnote>
  <w:footnote w:id="6">
    <w:p w14:paraId="7BA30367" w14:textId="77777777" w:rsidR="00FC5BAB" w:rsidRPr="00601130" w:rsidRDefault="00FC5BAB" w:rsidP="00FC5BAB">
      <w:pPr>
        <w:pStyle w:val="Puslapioinaostekstas"/>
        <w:spacing w:before="0"/>
        <w:rPr>
          <w:rFonts w:ascii="Times New Roman" w:hAnsi="Times New Roman"/>
        </w:rPr>
      </w:pPr>
      <w:r w:rsidRPr="00601130">
        <w:rPr>
          <w:rStyle w:val="Puslapioinaosnuoroda"/>
          <w:rFonts w:ascii="Times New Roman" w:hAnsi="Times New Roman"/>
        </w:rPr>
        <w:footnoteRef/>
      </w:r>
      <w:r w:rsidRPr="00601130">
        <w:rPr>
          <w:rFonts w:ascii="Times New Roman" w:hAnsi="Times New Roman"/>
        </w:rPr>
        <w:t xml:space="preserve"> </w:t>
      </w:r>
      <w:r>
        <w:rPr>
          <w:rFonts w:ascii="Times New Roman" w:hAnsi="Times New Roman"/>
        </w:rPr>
        <w:t>Lietuvos Aukščiausiojo Teismo 2018 m. balandžio 13 d. nutartis c</w:t>
      </w:r>
      <w:r w:rsidRPr="00601130">
        <w:rPr>
          <w:rFonts w:ascii="Times New Roman" w:hAnsi="Times New Roman"/>
        </w:rPr>
        <w:t>ivilinė</w:t>
      </w:r>
      <w:r>
        <w:rPr>
          <w:rFonts w:ascii="Times New Roman" w:hAnsi="Times New Roman"/>
        </w:rPr>
        <w:t>je</w:t>
      </w:r>
      <w:r w:rsidRPr="00601130">
        <w:rPr>
          <w:rFonts w:ascii="Times New Roman" w:hAnsi="Times New Roman"/>
        </w:rPr>
        <w:t xml:space="preserve"> bylo Nr. e3K-3-120-469/2018</w:t>
      </w:r>
    </w:p>
  </w:footnote>
  <w:footnote w:id="7">
    <w:p w14:paraId="37C67071" w14:textId="77777777" w:rsidR="00DB5C40" w:rsidRPr="00601130" w:rsidRDefault="00DB5C40" w:rsidP="00DB5C40">
      <w:pPr>
        <w:pStyle w:val="Puslapioinaostekstas"/>
        <w:spacing w:before="0"/>
        <w:rPr>
          <w:rFonts w:ascii="Times New Roman" w:hAnsi="Times New Roman"/>
        </w:rPr>
      </w:pPr>
      <w:r w:rsidRPr="00601130">
        <w:rPr>
          <w:rStyle w:val="Puslapioinaosnuoroda"/>
          <w:rFonts w:ascii="Times New Roman" w:hAnsi="Times New Roman"/>
        </w:rPr>
        <w:footnoteRef/>
      </w:r>
      <w:r w:rsidRPr="00601130">
        <w:rPr>
          <w:rFonts w:ascii="Times New Roman" w:hAnsi="Times New Roman"/>
        </w:rPr>
        <w:t xml:space="preserve"> </w:t>
      </w:r>
      <w:r w:rsidRPr="00601130">
        <w:rPr>
          <w:rFonts w:ascii="Times New Roman" w:hAnsi="Times New Roman"/>
        </w:rPr>
        <w:t>Perkančiosios organizacijos 2018 m. gruodžio 12 d. Teikimas „Dėl Palangos miesto savivaldybės tarybos sprendimo „Dėl pavedimo sudaryti vidaus sandorį“</w:t>
      </w:r>
    </w:p>
  </w:footnote>
  <w:footnote w:id="8">
    <w:p w14:paraId="52D479CA" w14:textId="77777777" w:rsidR="006318A8" w:rsidRPr="00294634" w:rsidRDefault="006318A8" w:rsidP="006318A8">
      <w:pPr>
        <w:pStyle w:val="Puslapioinaostekstas"/>
        <w:spacing w:before="0"/>
        <w:rPr>
          <w:rFonts w:ascii="Times New Roman" w:hAnsi="Times New Roman"/>
        </w:rPr>
      </w:pPr>
      <w:r w:rsidRPr="00294634">
        <w:rPr>
          <w:rStyle w:val="Puslapioinaosnuoroda"/>
          <w:rFonts w:ascii="Times New Roman" w:hAnsi="Times New Roman"/>
        </w:rPr>
        <w:footnoteRef/>
      </w:r>
      <w:r w:rsidRPr="00294634">
        <w:rPr>
          <w:rFonts w:ascii="Times New Roman" w:hAnsi="Times New Roman"/>
        </w:rPr>
        <w:t xml:space="preserve"> </w:t>
      </w:r>
      <w:r w:rsidRPr="00294634">
        <w:rPr>
          <w:rFonts w:ascii="Times New Roman" w:hAnsi="Times New Roman"/>
        </w:rPr>
        <w:t>Perkančioji organizacija užtikrina, kad vykdant pirkimą būtų laikomasi lygiateisiškumo, nediskriminavimo, abipusio pripažinimo, proporcingumo, skaidrumo principų.</w:t>
      </w:r>
    </w:p>
  </w:footnote>
  <w:footnote w:id="9">
    <w:p w14:paraId="3C5112F3" w14:textId="77777777" w:rsidR="006318A8" w:rsidRPr="00271065" w:rsidRDefault="006318A8" w:rsidP="006318A8">
      <w:pPr>
        <w:pStyle w:val="Puslapioinaostekstas"/>
        <w:spacing w:before="0"/>
        <w:rPr>
          <w:rFonts w:ascii="Times New Roman" w:hAnsi="Times New Roman"/>
        </w:rPr>
      </w:pPr>
      <w:r w:rsidRPr="00294634">
        <w:rPr>
          <w:rStyle w:val="Puslapioinaosnuoroda"/>
          <w:rFonts w:ascii="Times New Roman" w:hAnsi="Times New Roman"/>
        </w:rPr>
        <w:footnoteRef/>
      </w:r>
      <w:r w:rsidRPr="00294634">
        <w:rPr>
          <w:rFonts w:ascii="Times New Roman" w:hAnsi="Times New Roman"/>
        </w:rPr>
        <w:t xml:space="preserve"> Perkančioji organizacija turi parengti ir patvirtinti planuojamų atlikti einamaisiais kalendoriniais metais pirkimų planus ir pagal Viešųjų pirkimų tarnybos nustatytus reikalavimus ir tvarką Centrinėje viešųjų pirkimų  informacinėje sistemoje </w:t>
      </w:r>
      <w:r w:rsidRPr="00271065">
        <w:rPr>
          <w:rFonts w:ascii="Times New Roman" w:hAnsi="Times New Roman"/>
        </w:rPr>
        <w:t xml:space="preserve">paskelbti planuojamų atlikti pirkimų suvestinę. Ši suvestinė turi būti paskelbta kiekvienais metais ne vėliau kaip iki kovo 15 dienos, o </w:t>
      </w:r>
      <w:r w:rsidRPr="00B67AC7">
        <w:rPr>
          <w:rFonts w:ascii="Times New Roman" w:hAnsi="Times New Roman"/>
          <w:b/>
        </w:rPr>
        <w:t>patikslinus planuojamų atlikti einamaisiais kalendoriniais metais pirkimų planus, - ne vėliau kaip per 5 darbo dienas</w:t>
      </w:r>
      <w:r w:rsidRPr="0027106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116891"/>
      <w:docPartObj>
        <w:docPartGallery w:val="Page Numbers (Top of Page)"/>
        <w:docPartUnique/>
      </w:docPartObj>
    </w:sdtPr>
    <w:sdtEndPr/>
    <w:sdtContent>
      <w:p w14:paraId="065548CE" w14:textId="77777777" w:rsidR="00404E74" w:rsidRDefault="00404E74">
        <w:pPr>
          <w:pStyle w:val="Antrats"/>
          <w:jc w:val="center"/>
        </w:pPr>
        <w:r>
          <w:fldChar w:fldCharType="begin"/>
        </w:r>
        <w:r>
          <w:instrText>PAGE   \* MERGEFORMAT</w:instrText>
        </w:r>
        <w:r>
          <w:fldChar w:fldCharType="separate"/>
        </w:r>
        <w:r>
          <w:t>2</w:t>
        </w:r>
        <w:r>
          <w:fldChar w:fldCharType="end"/>
        </w:r>
      </w:p>
    </w:sdtContent>
  </w:sdt>
  <w:p w14:paraId="10D6C40E" w14:textId="77777777" w:rsidR="00404E74" w:rsidRDefault="00404E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A61CC"/>
    <w:multiLevelType w:val="hybridMultilevel"/>
    <w:tmpl w:val="C1B6F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12CDD"/>
    <w:multiLevelType w:val="hybridMultilevel"/>
    <w:tmpl w:val="7A7A3B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ED744EA"/>
    <w:multiLevelType w:val="hybridMultilevel"/>
    <w:tmpl w:val="F0F20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649F9"/>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D8"/>
    <w:rsid w:val="00003AA0"/>
    <w:rsid w:val="000226DE"/>
    <w:rsid w:val="00041AC6"/>
    <w:rsid w:val="000439BD"/>
    <w:rsid w:val="00067969"/>
    <w:rsid w:val="000B5300"/>
    <w:rsid w:val="000C4B4D"/>
    <w:rsid w:val="00121BF5"/>
    <w:rsid w:val="00137B38"/>
    <w:rsid w:val="0015051F"/>
    <w:rsid w:val="00176F57"/>
    <w:rsid w:val="001C45C7"/>
    <w:rsid w:val="001E7850"/>
    <w:rsid w:val="001F5276"/>
    <w:rsid w:val="00225640"/>
    <w:rsid w:val="0023635A"/>
    <w:rsid w:val="00236403"/>
    <w:rsid w:val="002446BF"/>
    <w:rsid w:val="00262561"/>
    <w:rsid w:val="00270B61"/>
    <w:rsid w:val="00271065"/>
    <w:rsid w:val="00281390"/>
    <w:rsid w:val="00291B82"/>
    <w:rsid w:val="00294634"/>
    <w:rsid w:val="002950EC"/>
    <w:rsid w:val="002A1AF6"/>
    <w:rsid w:val="002B4048"/>
    <w:rsid w:val="002E0AAA"/>
    <w:rsid w:val="00306DA1"/>
    <w:rsid w:val="003116D1"/>
    <w:rsid w:val="00312041"/>
    <w:rsid w:val="00312638"/>
    <w:rsid w:val="00315226"/>
    <w:rsid w:val="0032598E"/>
    <w:rsid w:val="003346B1"/>
    <w:rsid w:val="00336D05"/>
    <w:rsid w:val="00357A51"/>
    <w:rsid w:val="00364DC5"/>
    <w:rsid w:val="00365169"/>
    <w:rsid w:val="00383CE2"/>
    <w:rsid w:val="0038719B"/>
    <w:rsid w:val="003D1AC6"/>
    <w:rsid w:val="003E1631"/>
    <w:rsid w:val="004028ED"/>
    <w:rsid w:val="00404E74"/>
    <w:rsid w:val="00427E80"/>
    <w:rsid w:val="00435ED4"/>
    <w:rsid w:val="004364E4"/>
    <w:rsid w:val="004627DC"/>
    <w:rsid w:val="00475E9A"/>
    <w:rsid w:val="00491E20"/>
    <w:rsid w:val="004C1F45"/>
    <w:rsid w:val="004C2157"/>
    <w:rsid w:val="004D41BE"/>
    <w:rsid w:val="004D70C4"/>
    <w:rsid w:val="004E5FAD"/>
    <w:rsid w:val="004E69EA"/>
    <w:rsid w:val="004F376A"/>
    <w:rsid w:val="005016E7"/>
    <w:rsid w:val="00517E76"/>
    <w:rsid w:val="00523996"/>
    <w:rsid w:val="0055679E"/>
    <w:rsid w:val="00570221"/>
    <w:rsid w:val="005C3D23"/>
    <w:rsid w:val="005D19F5"/>
    <w:rsid w:val="00601130"/>
    <w:rsid w:val="006318A8"/>
    <w:rsid w:val="00647F67"/>
    <w:rsid w:val="0067066B"/>
    <w:rsid w:val="00680CB0"/>
    <w:rsid w:val="006D1BA6"/>
    <w:rsid w:val="006D5FC5"/>
    <w:rsid w:val="006D6749"/>
    <w:rsid w:val="006E0929"/>
    <w:rsid w:val="0070480B"/>
    <w:rsid w:val="00711603"/>
    <w:rsid w:val="00713F77"/>
    <w:rsid w:val="00753DB0"/>
    <w:rsid w:val="007717FF"/>
    <w:rsid w:val="007A78FD"/>
    <w:rsid w:val="007B3C1B"/>
    <w:rsid w:val="007E459A"/>
    <w:rsid w:val="00841F43"/>
    <w:rsid w:val="00870E1D"/>
    <w:rsid w:val="00883B06"/>
    <w:rsid w:val="008A4D65"/>
    <w:rsid w:val="008C55C1"/>
    <w:rsid w:val="008E5077"/>
    <w:rsid w:val="008E6F7A"/>
    <w:rsid w:val="008F29AE"/>
    <w:rsid w:val="009168D4"/>
    <w:rsid w:val="00921A0B"/>
    <w:rsid w:val="00932F72"/>
    <w:rsid w:val="009727E9"/>
    <w:rsid w:val="009D3358"/>
    <w:rsid w:val="009D3B2E"/>
    <w:rsid w:val="009D7830"/>
    <w:rsid w:val="009F5822"/>
    <w:rsid w:val="00A210B0"/>
    <w:rsid w:val="00A514AC"/>
    <w:rsid w:val="00A57C9B"/>
    <w:rsid w:val="00A674A9"/>
    <w:rsid w:val="00A80D69"/>
    <w:rsid w:val="00A97E00"/>
    <w:rsid w:val="00AC0B2C"/>
    <w:rsid w:val="00AC32AE"/>
    <w:rsid w:val="00AE3ABE"/>
    <w:rsid w:val="00AF3572"/>
    <w:rsid w:val="00B07E96"/>
    <w:rsid w:val="00B10DD4"/>
    <w:rsid w:val="00B21CE5"/>
    <w:rsid w:val="00B22267"/>
    <w:rsid w:val="00B32B85"/>
    <w:rsid w:val="00B50F54"/>
    <w:rsid w:val="00B67AC7"/>
    <w:rsid w:val="00BD3785"/>
    <w:rsid w:val="00BF2ED8"/>
    <w:rsid w:val="00C0165C"/>
    <w:rsid w:val="00C12C39"/>
    <w:rsid w:val="00C131AE"/>
    <w:rsid w:val="00C615FD"/>
    <w:rsid w:val="00CA7454"/>
    <w:rsid w:val="00D07940"/>
    <w:rsid w:val="00D26E9E"/>
    <w:rsid w:val="00D57AC4"/>
    <w:rsid w:val="00DA7765"/>
    <w:rsid w:val="00DB5C40"/>
    <w:rsid w:val="00DE0255"/>
    <w:rsid w:val="00E050A2"/>
    <w:rsid w:val="00E41291"/>
    <w:rsid w:val="00E431A7"/>
    <w:rsid w:val="00E80EDE"/>
    <w:rsid w:val="00E81786"/>
    <w:rsid w:val="00EB038A"/>
    <w:rsid w:val="00EE02A1"/>
    <w:rsid w:val="00F10B64"/>
    <w:rsid w:val="00F14351"/>
    <w:rsid w:val="00F208C5"/>
    <w:rsid w:val="00F45F96"/>
    <w:rsid w:val="00F56EFE"/>
    <w:rsid w:val="00F67067"/>
    <w:rsid w:val="00F67884"/>
    <w:rsid w:val="00FA25FD"/>
    <w:rsid w:val="00FC5BAB"/>
    <w:rsid w:val="00FF2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AB7C"/>
  <w15:chartTrackingRefBased/>
  <w15:docId w15:val="{EA048C1F-708A-4DD1-86A4-B32B5FEE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E74"/>
    <w:pPr>
      <w:spacing w:before="120" w:after="120" w:line="240" w:lineRule="auto"/>
      <w:ind w:firstLine="425"/>
      <w:jc w:val="both"/>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F2ED8"/>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rsid w:val="00BF2ED8"/>
    <w:rPr>
      <w:rFonts w:ascii="Calibri" w:eastAsia="Calibri" w:hAnsi="Calibri" w:cs="Times New Roman"/>
      <w:sz w:val="20"/>
      <w:szCs w:val="20"/>
    </w:rPr>
  </w:style>
  <w:style w:type="character" w:styleId="Puslapioinaosnuoroda">
    <w:name w:val="footnote reference"/>
    <w:uiPriority w:val="99"/>
    <w:unhideWhenUsed/>
    <w:rsid w:val="00BF2ED8"/>
    <w:rPr>
      <w:vertAlign w:val="superscript"/>
    </w:rPr>
  </w:style>
  <w:style w:type="paragraph" w:styleId="Sraopastraipa">
    <w:name w:val="List Paragraph"/>
    <w:basedOn w:val="prastasis"/>
    <w:uiPriority w:val="34"/>
    <w:qFormat/>
    <w:rsid w:val="00404E74"/>
    <w:pPr>
      <w:suppressAutoHyphens/>
      <w:autoSpaceDN w:val="0"/>
      <w:spacing w:before="0" w:after="160" w:line="252" w:lineRule="auto"/>
      <w:ind w:left="720" w:firstLine="0"/>
      <w:jc w:val="left"/>
    </w:pPr>
  </w:style>
  <w:style w:type="paragraph" w:styleId="Antrats">
    <w:name w:val="header"/>
    <w:basedOn w:val="prastasis"/>
    <w:link w:val="AntratsDiagrama"/>
    <w:uiPriority w:val="99"/>
    <w:unhideWhenUsed/>
    <w:rsid w:val="00404E74"/>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404E74"/>
    <w:rPr>
      <w:rFonts w:ascii="Calibri" w:eastAsia="Calibri" w:hAnsi="Calibri" w:cs="Times New Roman"/>
    </w:rPr>
  </w:style>
  <w:style w:type="character" w:styleId="Hipersaitas">
    <w:name w:val="Hyperlink"/>
    <w:basedOn w:val="Numatytasispastraiposriftas"/>
    <w:uiPriority w:val="99"/>
    <w:unhideWhenUsed/>
    <w:rsid w:val="00404E74"/>
    <w:rPr>
      <w:color w:val="0563C1" w:themeColor="hyperlink"/>
      <w:u w:val="single"/>
    </w:rPr>
  </w:style>
  <w:style w:type="paragraph" w:styleId="Debesliotekstas">
    <w:name w:val="Balloon Text"/>
    <w:basedOn w:val="prastasis"/>
    <w:link w:val="DebesliotekstasDiagrama"/>
    <w:uiPriority w:val="99"/>
    <w:semiHidden/>
    <w:unhideWhenUsed/>
    <w:rsid w:val="00404E74"/>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4E74"/>
    <w:rPr>
      <w:rFonts w:ascii="Segoe UI" w:eastAsia="Calibri" w:hAnsi="Segoe UI" w:cs="Segoe UI"/>
      <w:sz w:val="18"/>
      <w:szCs w:val="18"/>
    </w:rPr>
  </w:style>
  <w:style w:type="character" w:styleId="Neapdorotaspaminjimas">
    <w:name w:val="Unresolved Mention"/>
    <w:basedOn w:val="Numatytasispastraiposriftas"/>
    <w:uiPriority w:val="99"/>
    <w:semiHidden/>
    <w:unhideWhenUsed/>
    <w:rsid w:val="0055679E"/>
    <w:rPr>
      <w:color w:val="605E5C"/>
      <w:shd w:val="clear" w:color="auto" w:fill="E1DFDD"/>
    </w:rPr>
  </w:style>
  <w:style w:type="character" w:styleId="Komentaronuoroda">
    <w:name w:val="annotation reference"/>
    <w:basedOn w:val="Numatytasispastraiposriftas"/>
    <w:uiPriority w:val="99"/>
    <w:semiHidden/>
    <w:unhideWhenUsed/>
    <w:rsid w:val="00E80EDE"/>
    <w:rPr>
      <w:sz w:val="16"/>
      <w:szCs w:val="16"/>
    </w:rPr>
  </w:style>
  <w:style w:type="paragraph" w:styleId="Komentarotekstas">
    <w:name w:val="annotation text"/>
    <w:basedOn w:val="prastasis"/>
    <w:link w:val="KomentarotekstasDiagrama"/>
    <w:uiPriority w:val="99"/>
    <w:semiHidden/>
    <w:unhideWhenUsed/>
    <w:rsid w:val="00E80EDE"/>
    <w:rPr>
      <w:sz w:val="20"/>
      <w:szCs w:val="20"/>
    </w:rPr>
  </w:style>
  <w:style w:type="character" w:customStyle="1" w:styleId="KomentarotekstasDiagrama">
    <w:name w:val="Komentaro tekstas Diagrama"/>
    <w:basedOn w:val="Numatytasispastraiposriftas"/>
    <w:link w:val="Komentarotekstas"/>
    <w:uiPriority w:val="99"/>
    <w:semiHidden/>
    <w:rsid w:val="00E80ED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80EDE"/>
    <w:rPr>
      <w:b/>
      <w:bCs/>
    </w:rPr>
  </w:style>
  <w:style w:type="character" w:customStyle="1" w:styleId="KomentarotemaDiagrama">
    <w:name w:val="Komentaro tema Diagrama"/>
    <w:basedOn w:val="KomentarotekstasDiagrama"/>
    <w:link w:val="Komentarotema"/>
    <w:uiPriority w:val="99"/>
    <w:semiHidden/>
    <w:rsid w:val="00E80ED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1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pala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9EBC-77F2-4A4A-A430-71103922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6846</Words>
  <Characters>3903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13</cp:revision>
  <cp:lastPrinted>2019-05-03T08:47:00Z</cp:lastPrinted>
  <dcterms:created xsi:type="dcterms:W3CDTF">2019-05-03T04:24:00Z</dcterms:created>
  <dcterms:modified xsi:type="dcterms:W3CDTF">2019-05-03T08:51:00Z</dcterms:modified>
</cp:coreProperties>
</file>