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4133BCE4" w14:textId="77777777" w:rsidR="001459EB" w:rsidRPr="00554A06" w:rsidRDefault="001459EB" w:rsidP="001459EB">
      <w:pPr>
        <w:jc w:val="center"/>
        <w:rPr>
          <w:sz w:val="23"/>
          <w:szCs w:val="23"/>
        </w:rPr>
      </w:pPr>
      <w:r w:rsidRPr="00554A06">
        <w:rPr>
          <w:sz w:val="23"/>
          <w:szCs w:val="23"/>
        </w:rPr>
        <w:object w:dxaOrig="871" w:dyaOrig="886" w14:anchorId="53821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51.5pt" o:ole="" fillcolor="window">
            <v:imagedata r:id="rId8" o:title=""/>
          </v:shape>
          <o:OLEObject Type="Embed" ProgID="Word.Picture.8" ShapeID="_x0000_i1025" DrawAspect="Content" ObjectID="_1705132106" r:id="rId9"/>
        </w:object>
      </w:r>
    </w:p>
    <w:p w14:paraId="78E250AA" w14:textId="77777777" w:rsidR="001459EB" w:rsidRPr="00554A06" w:rsidRDefault="001459EB" w:rsidP="001459EB">
      <w:pPr>
        <w:jc w:val="center"/>
        <w:rPr>
          <w:sz w:val="23"/>
          <w:szCs w:val="23"/>
        </w:rPr>
      </w:pPr>
    </w:p>
    <w:p w14:paraId="1D3D81CC" w14:textId="77777777" w:rsidR="001459EB" w:rsidRPr="00554A06" w:rsidRDefault="001459EB" w:rsidP="001459EB">
      <w:pPr>
        <w:pStyle w:val="Antrat1"/>
        <w:tabs>
          <w:tab w:val="left" w:pos="900"/>
        </w:tabs>
        <w:spacing w:line="276" w:lineRule="auto"/>
        <w:jc w:val="center"/>
        <w:rPr>
          <w:sz w:val="23"/>
          <w:szCs w:val="23"/>
        </w:rPr>
      </w:pPr>
      <w:r w:rsidRPr="00554A06">
        <w:rPr>
          <w:sz w:val="23"/>
          <w:szCs w:val="23"/>
        </w:rPr>
        <w:t>VIEŠŲJŲ PIRKIMŲ TARNYBA</w:t>
      </w:r>
    </w:p>
    <w:p w14:paraId="5BA92249" w14:textId="77777777" w:rsidR="001459EB" w:rsidRPr="00554A06" w:rsidRDefault="001459EB" w:rsidP="001459EB">
      <w:pPr>
        <w:spacing w:line="276" w:lineRule="auto"/>
        <w:rPr>
          <w:sz w:val="23"/>
          <w:szCs w:val="23"/>
        </w:rPr>
      </w:pPr>
    </w:p>
    <w:p w14:paraId="029526AF" w14:textId="77777777" w:rsidR="001459EB" w:rsidRPr="00554A06" w:rsidRDefault="001459EB" w:rsidP="001459EB">
      <w:pPr>
        <w:tabs>
          <w:tab w:val="left" w:pos="900"/>
        </w:tabs>
        <w:spacing w:line="276" w:lineRule="auto"/>
        <w:rPr>
          <w:bCs/>
          <w:sz w:val="23"/>
          <w:szCs w:val="23"/>
        </w:rPr>
      </w:pPr>
    </w:p>
    <w:tbl>
      <w:tblPr>
        <w:tblW w:w="9923" w:type="dxa"/>
        <w:tblLayout w:type="fixed"/>
        <w:tblLook w:val="0000" w:firstRow="0" w:lastRow="0" w:firstColumn="0" w:lastColumn="0" w:noHBand="0" w:noVBand="0"/>
      </w:tblPr>
      <w:tblGrid>
        <w:gridCol w:w="5490"/>
        <w:gridCol w:w="1530"/>
        <w:gridCol w:w="540"/>
        <w:gridCol w:w="2363"/>
      </w:tblGrid>
      <w:tr w:rsidR="001459EB" w:rsidRPr="00554A06" w14:paraId="50467478" w14:textId="77777777" w:rsidTr="00AA5015">
        <w:trPr>
          <w:cantSplit/>
          <w:trHeight w:val="1283"/>
        </w:trPr>
        <w:tc>
          <w:tcPr>
            <w:tcW w:w="5490" w:type="dxa"/>
          </w:tcPr>
          <w:p w14:paraId="59E4B4B8" w14:textId="29138C20" w:rsidR="008910E0" w:rsidRPr="00554A06" w:rsidRDefault="00D27192" w:rsidP="00487DA5">
            <w:pPr>
              <w:keepNext/>
              <w:widowControl w:val="0"/>
              <w:tabs>
                <w:tab w:val="left" w:pos="900"/>
              </w:tabs>
              <w:rPr>
                <w:sz w:val="23"/>
                <w:szCs w:val="23"/>
              </w:rPr>
            </w:pPr>
            <w:r>
              <w:rPr>
                <w:sz w:val="23"/>
                <w:szCs w:val="23"/>
              </w:rPr>
              <w:t>VšĮ Kauno technologijos universitetui</w:t>
            </w:r>
          </w:p>
          <w:p w14:paraId="3FF0D7B9" w14:textId="107D065F" w:rsidR="001459EB" w:rsidRPr="00554A06" w:rsidRDefault="00D27192" w:rsidP="00487DA5">
            <w:pPr>
              <w:keepNext/>
              <w:widowControl w:val="0"/>
              <w:tabs>
                <w:tab w:val="left" w:pos="900"/>
              </w:tabs>
              <w:rPr>
                <w:sz w:val="23"/>
                <w:szCs w:val="23"/>
              </w:rPr>
            </w:pPr>
            <w:r>
              <w:rPr>
                <w:sz w:val="23"/>
                <w:szCs w:val="23"/>
              </w:rPr>
              <w:t xml:space="preserve">K. Donelaičio </w:t>
            </w:r>
            <w:r w:rsidR="008910E0" w:rsidRPr="00554A06">
              <w:rPr>
                <w:sz w:val="23"/>
                <w:szCs w:val="23"/>
              </w:rPr>
              <w:t xml:space="preserve">g. </w:t>
            </w:r>
            <w:r>
              <w:rPr>
                <w:sz w:val="23"/>
                <w:szCs w:val="23"/>
              </w:rPr>
              <w:t>73</w:t>
            </w:r>
          </w:p>
          <w:p w14:paraId="15909EB0" w14:textId="52AA0E13" w:rsidR="001459EB" w:rsidRPr="00554A06" w:rsidRDefault="00D27192" w:rsidP="00487DA5">
            <w:pPr>
              <w:rPr>
                <w:sz w:val="23"/>
                <w:szCs w:val="23"/>
              </w:rPr>
            </w:pPr>
            <w:r>
              <w:rPr>
                <w:sz w:val="23"/>
                <w:szCs w:val="23"/>
              </w:rPr>
              <w:t>44249</w:t>
            </w:r>
            <w:r w:rsidR="008910E0" w:rsidRPr="00554A06">
              <w:rPr>
                <w:sz w:val="23"/>
                <w:szCs w:val="23"/>
              </w:rPr>
              <w:t xml:space="preserve"> K</w:t>
            </w:r>
            <w:r>
              <w:rPr>
                <w:sz w:val="23"/>
                <w:szCs w:val="23"/>
              </w:rPr>
              <w:t>aunas</w:t>
            </w:r>
          </w:p>
          <w:p w14:paraId="68248E8A" w14:textId="472E9A0B" w:rsidR="001459EB" w:rsidRDefault="001459EB" w:rsidP="00487DA5">
            <w:pPr>
              <w:rPr>
                <w:sz w:val="23"/>
                <w:szCs w:val="23"/>
              </w:rPr>
            </w:pPr>
            <w:r w:rsidRPr="00554A06">
              <w:rPr>
                <w:sz w:val="23"/>
                <w:szCs w:val="23"/>
              </w:rPr>
              <w:t xml:space="preserve">El. p.: </w:t>
            </w:r>
            <w:hyperlink r:id="rId10" w:history="1">
              <w:r w:rsidR="00F625B1" w:rsidRPr="00CA5771">
                <w:rPr>
                  <w:rStyle w:val="Hipersaitas"/>
                  <w:sz w:val="23"/>
                  <w:szCs w:val="23"/>
                </w:rPr>
                <w:t>ktu@ktu.lt</w:t>
              </w:r>
            </w:hyperlink>
          </w:p>
          <w:p w14:paraId="65DCB8FF" w14:textId="091B1D86" w:rsidR="00065491" w:rsidRPr="00554A06" w:rsidRDefault="00065491" w:rsidP="00487DA5">
            <w:pPr>
              <w:rPr>
                <w:sz w:val="23"/>
                <w:szCs w:val="23"/>
              </w:rPr>
            </w:pPr>
            <w:r>
              <w:rPr>
                <w:sz w:val="23"/>
                <w:szCs w:val="23"/>
              </w:rPr>
              <w:t>almina.zineviciene@ktu.lt</w:t>
            </w:r>
          </w:p>
          <w:p w14:paraId="5D7D44B5" w14:textId="77777777" w:rsidR="001459EB" w:rsidRPr="00554A06" w:rsidRDefault="001459EB" w:rsidP="00487DA5">
            <w:pPr>
              <w:tabs>
                <w:tab w:val="left" w:pos="900"/>
              </w:tabs>
              <w:jc w:val="both"/>
              <w:rPr>
                <w:sz w:val="23"/>
                <w:szCs w:val="23"/>
              </w:rPr>
            </w:pPr>
          </w:p>
          <w:p w14:paraId="04AA556C" w14:textId="77777777" w:rsidR="001459EB" w:rsidRPr="00554A06" w:rsidRDefault="001459EB" w:rsidP="00D44030">
            <w:pPr>
              <w:tabs>
                <w:tab w:val="left" w:pos="900"/>
              </w:tabs>
              <w:jc w:val="both"/>
              <w:rPr>
                <w:bCs/>
                <w:sz w:val="23"/>
                <w:szCs w:val="23"/>
              </w:rPr>
            </w:pPr>
          </w:p>
        </w:tc>
        <w:tc>
          <w:tcPr>
            <w:tcW w:w="1530" w:type="dxa"/>
          </w:tcPr>
          <w:p w14:paraId="159BB314" w14:textId="5C64A217" w:rsidR="001459EB" w:rsidRPr="00554A06" w:rsidRDefault="00672E5D" w:rsidP="00AA5015">
            <w:pPr>
              <w:spacing w:line="276" w:lineRule="auto"/>
              <w:rPr>
                <w:sz w:val="23"/>
                <w:szCs w:val="23"/>
              </w:rPr>
            </w:pPr>
            <w:r w:rsidRPr="00554A06">
              <w:rPr>
                <w:sz w:val="23"/>
                <w:szCs w:val="23"/>
              </w:rPr>
              <w:t xml:space="preserve">  </w:t>
            </w:r>
            <w:r w:rsidR="001459EB" w:rsidRPr="00554A06">
              <w:rPr>
                <w:sz w:val="23"/>
                <w:szCs w:val="23"/>
              </w:rPr>
              <w:t>202</w:t>
            </w:r>
            <w:r w:rsidR="00D44030">
              <w:rPr>
                <w:sz w:val="23"/>
                <w:szCs w:val="23"/>
              </w:rPr>
              <w:t>2</w:t>
            </w:r>
            <w:r w:rsidR="001459EB" w:rsidRPr="00554A06">
              <w:rPr>
                <w:sz w:val="23"/>
                <w:szCs w:val="23"/>
              </w:rPr>
              <w:t>-</w:t>
            </w:r>
            <w:r w:rsidR="00D44030">
              <w:rPr>
                <w:sz w:val="23"/>
                <w:szCs w:val="23"/>
              </w:rPr>
              <w:t>01</w:t>
            </w:r>
            <w:r w:rsidR="001459EB" w:rsidRPr="00554A06">
              <w:rPr>
                <w:sz w:val="23"/>
                <w:szCs w:val="23"/>
              </w:rPr>
              <w:t>-</w:t>
            </w:r>
            <w:r w:rsidR="00970149">
              <w:rPr>
                <w:sz w:val="23"/>
                <w:szCs w:val="23"/>
              </w:rPr>
              <w:t>28</w:t>
            </w:r>
          </w:p>
          <w:p w14:paraId="1131CB81" w14:textId="537EE68C" w:rsidR="001459EB" w:rsidRPr="00554A06" w:rsidRDefault="001459EB" w:rsidP="00AA5015">
            <w:pPr>
              <w:spacing w:line="276" w:lineRule="auto"/>
              <w:rPr>
                <w:sz w:val="23"/>
                <w:szCs w:val="23"/>
              </w:rPr>
            </w:pPr>
            <w:r w:rsidRPr="00554A06">
              <w:rPr>
                <w:sz w:val="23"/>
                <w:szCs w:val="23"/>
              </w:rPr>
              <w:t>Į 202</w:t>
            </w:r>
            <w:r w:rsidR="00D44030">
              <w:rPr>
                <w:sz w:val="23"/>
                <w:szCs w:val="23"/>
              </w:rPr>
              <w:t>2</w:t>
            </w:r>
            <w:r w:rsidRPr="00554A06">
              <w:rPr>
                <w:sz w:val="23"/>
                <w:szCs w:val="23"/>
              </w:rPr>
              <w:t>-</w:t>
            </w:r>
            <w:r w:rsidR="00D44030">
              <w:rPr>
                <w:sz w:val="23"/>
                <w:szCs w:val="23"/>
              </w:rPr>
              <w:t>01</w:t>
            </w:r>
            <w:r w:rsidRPr="00554A06">
              <w:rPr>
                <w:sz w:val="23"/>
                <w:szCs w:val="23"/>
              </w:rPr>
              <w:t>-</w:t>
            </w:r>
            <w:r w:rsidR="00D44030">
              <w:rPr>
                <w:sz w:val="23"/>
                <w:szCs w:val="23"/>
              </w:rPr>
              <w:t>05</w:t>
            </w:r>
          </w:p>
          <w:p w14:paraId="3E58C10C" w14:textId="1668104C" w:rsidR="001459EB" w:rsidRPr="00554A06" w:rsidRDefault="001459EB" w:rsidP="00AA5015">
            <w:pPr>
              <w:spacing w:line="276" w:lineRule="auto"/>
              <w:rPr>
                <w:sz w:val="23"/>
                <w:szCs w:val="23"/>
              </w:rPr>
            </w:pPr>
            <w:r w:rsidRPr="00554A06">
              <w:rPr>
                <w:sz w:val="23"/>
                <w:szCs w:val="23"/>
              </w:rPr>
              <w:t xml:space="preserve">  </w:t>
            </w:r>
          </w:p>
          <w:p w14:paraId="6DF2B123" w14:textId="77777777" w:rsidR="001459EB" w:rsidRPr="00554A06" w:rsidRDefault="001459EB" w:rsidP="00AA5015">
            <w:pPr>
              <w:spacing w:line="276" w:lineRule="auto"/>
              <w:rPr>
                <w:sz w:val="23"/>
                <w:szCs w:val="23"/>
              </w:rPr>
            </w:pPr>
          </w:p>
          <w:p w14:paraId="12828C5F" w14:textId="77777777" w:rsidR="001459EB" w:rsidRPr="00554A06" w:rsidRDefault="001459EB" w:rsidP="00AA5015">
            <w:pPr>
              <w:spacing w:line="276" w:lineRule="auto"/>
              <w:rPr>
                <w:sz w:val="23"/>
                <w:szCs w:val="23"/>
              </w:rPr>
            </w:pPr>
          </w:p>
        </w:tc>
        <w:tc>
          <w:tcPr>
            <w:tcW w:w="540" w:type="dxa"/>
          </w:tcPr>
          <w:p w14:paraId="354FC758" w14:textId="664BD91B" w:rsidR="001459EB" w:rsidRDefault="001459EB" w:rsidP="00AA5015">
            <w:pPr>
              <w:spacing w:line="276" w:lineRule="auto"/>
              <w:ind w:left="-108" w:right="-108"/>
              <w:rPr>
                <w:sz w:val="23"/>
                <w:szCs w:val="23"/>
              </w:rPr>
            </w:pPr>
            <w:r w:rsidRPr="00554A06">
              <w:rPr>
                <w:sz w:val="23"/>
                <w:szCs w:val="23"/>
              </w:rPr>
              <w:t>Nr.</w:t>
            </w:r>
          </w:p>
          <w:p w14:paraId="06D4C4EB" w14:textId="0EECBBC7" w:rsidR="00F625B1" w:rsidRPr="00554A06" w:rsidRDefault="00F625B1" w:rsidP="00AA5015">
            <w:pPr>
              <w:spacing w:line="276" w:lineRule="auto"/>
              <w:ind w:left="-108" w:right="-108"/>
              <w:rPr>
                <w:sz w:val="23"/>
                <w:szCs w:val="23"/>
              </w:rPr>
            </w:pPr>
            <w:r>
              <w:rPr>
                <w:sz w:val="23"/>
                <w:szCs w:val="23"/>
              </w:rPr>
              <w:t xml:space="preserve">Nr. </w:t>
            </w:r>
          </w:p>
          <w:p w14:paraId="509F4299" w14:textId="483A0751" w:rsidR="001459EB" w:rsidRPr="00554A06" w:rsidRDefault="001459EB" w:rsidP="00AA5015">
            <w:pPr>
              <w:spacing w:line="276" w:lineRule="auto"/>
              <w:ind w:left="-108" w:right="-108"/>
              <w:rPr>
                <w:sz w:val="23"/>
                <w:szCs w:val="23"/>
              </w:rPr>
            </w:pPr>
          </w:p>
          <w:p w14:paraId="3315404C" w14:textId="236DA04E" w:rsidR="00E417CA" w:rsidRPr="00554A06" w:rsidRDefault="00E417CA" w:rsidP="00AA5015">
            <w:pPr>
              <w:spacing w:line="276" w:lineRule="auto"/>
              <w:ind w:left="-108" w:right="-108"/>
              <w:rPr>
                <w:sz w:val="23"/>
                <w:szCs w:val="23"/>
              </w:rPr>
            </w:pPr>
          </w:p>
          <w:p w14:paraId="08CADA4D" w14:textId="77777777" w:rsidR="001459EB" w:rsidRPr="00554A06" w:rsidRDefault="001459EB" w:rsidP="00AA5015">
            <w:pPr>
              <w:spacing w:line="276" w:lineRule="auto"/>
              <w:ind w:left="-108" w:right="-108"/>
              <w:rPr>
                <w:sz w:val="23"/>
                <w:szCs w:val="23"/>
              </w:rPr>
            </w:pPr>
          </w:p>
          <w:p w14:paraId="692572F8" w14:textId="77777777" w:rsidR="001459EB" w:rsidRPr="00554A06" w:rsidRDefault="001459EB" w:rsidP="00AA5015">
            <w:pPr>
              <w:spacing w:line="276" w:lineRule="auto"/>
              <w:ind w:left="-108" w:right="-108"/>
              <w:rPr>
                <w:sz w:val="23"/>
                <w:szCs w:val="23"/>
                <w:lang w:val="en-US"/>
              </w:rPr>
            </w:pPr>
          </w:p>
        </w:tc>
        <w:tc>
          <w:tcPr>
            <w:tcW w:w="2363" w:type="dxa"/>
          </w:tcPr>
          <w:p w14:paraId="5CB87A5F" w14:textId="1F2ED1E4" w:rsidR="001459EB" w:rsidRPr="00554A06" w:rsidRDefault="001459EB" w:rsidP="00AA5015">
            <w:pPr>
              <w:spacing w:line="276" w:lineRule="auto"/>
              <w:rPr>
                <w:sz w:val="23"/>
                <w:szCs w:val="23"/>
              </w:rPr>
            </w:pPr>
            <w:r w:rsidRPr="00554A06">
              <w:rPr>
                <w:sz w:val="23"/>
                <w:szCs w:val="23"/>
              </w:rPr>
              <w:t>4S-</w:t>
            </w:r>
            <w:r w:rsidR="00970149">
              <w:rPr>
                <w:sz w:val="23"/>
                <w:szCs w:val="23"/>
              </w:rPr>
              <w:t>93</w:t>
            </w:r>
            <w:r w:rsidR="00D44030">
              <w:rPr>
                <w:sz w:val="23"/>
                <w:szCs w:val="23"/>
              </w:rPr>
              <w:t xml:space="preserve"> </w:t>
            </w:r>
            <w:r w:rsidRPr="00554A06">
              <w:rPr>
                <w:sz w:val="23"/>
                <w:szCs w:val="23"/>
              </w:rPr>
              <w:t>(7.4Mr)</w:t>
            </w:r>
          </w:p>
          <w:p w14:paraId="40B4525B" w14:textId="34366156" w:rsidR="00E417CA" w:rsidRPr="00554A06" w:rsidRDefault="00E417CA" w:rsidP="00AA5015">
            <w:pPr>
              <w:spacing w:line="276" w:lineRule="auto"/>
              <w:rPr>
                <w:sz w:val="23"/>
                <w:szCs w:val="23"/>
              </w:rPr>
            </w:pPr>
          </w:p>
          <w:p w14:paraId="70CCDF38" w14:textId="77777777" w:rsidR="001459EB" w:rsidRPr="00554A06" w:rsidRDefault="001459EB" w:rsidP="00AA5015">
            <w:pPr>
              <w:spacing w:line="276" w:lineRule="auto"/>
              <w:rPr>
                <w:sz w:val="23"/>
                <w:szCs w:val="23"/>
              </w:rPr>
            </w:pPr>
          </w:p>
          <w:p w14:paraId="7E9C6179" w14:textId="77777777" w:rsidR="001459EB" w:rsidRPr="00554A06" w:rsidRDefault="001459EB" w:rsidP="00AA5015">
            <w:pPr>
              <w:spacing w:line="276" w:lineRule="auto"/>
              <w:rPr>
                <w:sz w:val="23"/>
                <w:szCs w:val="23"/>
              </w:rPr>
            </w:pPr>
          </w:p>
          <w:p w14:paraId="50546228" w14:textId="77777777" w:rsidR="001459EB" w:rsidRPr="00554A06" w:rsidRDefault="001459EB" w:rsidP="00AA5015">
            <w:pPr>
              <w:spacing w:line="276" w:lineRule="auto"/>
              <w:rPr>
                <w:sz w:val="23"/>
                <w:szCs w:val="23"/>
              </w:rPr>
            </w:pPr>
          </w:p>
        </w:tc>
      </w:tr>
    </w:tbl>
    <w:p w14:paraId="39EEF490" w14:textId="77777777" w:rsidR="001459EB" w:rsidRPr="00554A06" w:rsidRDefault="001459EB" w:rsidP="001459EB">
      <w:pPr>
        <w:spacing w:line="276" w:lineRule="auto"/>
        <w:ind w:right="49"/>
        <w:jc w:val="center"/>
        <w:rPr>
          <w:b/>
          <w:color w:val="000000"/>
          <w:sz w:val="23"/>
          <w:szCs w:val="23"/>
          <w:lang w:eastAsia="lt-LT"/>
        </w:rPr>
      </w:pPr>
      <w:r w:rsidRPr="00554A06">
        <w:rPr>
          <w:b/>
          <w:color w:val="000000"/>
          <w:sz w:val="23"/>
          <w:szCs w:val="23"/>
          <w:lang w:eastAsia="lt-LT"/>
        </w:rPr>
        <w:t>VERTINIMO IŠVADA</w:t>
      </w:r>
    </w:p>
    <w:p w14:paraId="1F291168" w14:textId="77777777" w:rsidR="001459EB" w:rsidRPr="00554A06" w:rsidRDefault="001459EB" w:rsidP="001459EB">
      <w:pPr>
        <w:spacing w:line="276" w:lineRule="auto"/>
        <w:ind w:right="49"/>
        <w:jc w:val="center"/>
        <w:rPr>
          <w:b/>
          <w:color w:val="000000"/>
          <w:sz w:val="23"/>
          <w:szCs w:val="23"/>
          <w:lang w:eastAsia="lt-LT"/>
        </w:rPr>
      </w:pPr>
    </w:p>
    <w:p w14:paraId="058D7523" w14:textId="35CAF88F" w:rsidR="001459EB" w:rsidRPr="00554A06" w:rsidRDefault="001459EB" w:rsidP="00487DA5">
      <w:pPr>
        <w:ind w:firstLine="567"/>
        <w:jc w:val="both"/>
        <w:rPr>
          <w:rFonts w:eastAsia="Calibri"/>
          <w:bCs/>
          <w:sz w:val="23"/>
          <w:szCs w:val="23"/>
        </w:rPr>
      </w:pPr>
      <w:r w:rsidRPr="00554A06">
        <w:rPr>
          <w:rFonts w:eastAsia="Calibri"/>
          <w:bCs/>
          <w:sz w:val="23"/>
          <w:szCs w:val="23"/>
        </w:rPr>
        <w:t xml:space="preserve">Viešųjų pirkimų tarnyba (toliau – Tarnyba), vadovaudamasi </w:t>
      </w:r>
      <w:bookmarkStart w:id="1" w:name="_Hlk86995477"/>
      <w:r w:rsidRPr="00554A06">
        <w:rPr>
          <w:rFonts w:eastAsia="Calibri"/>
          <w:bCs/>
          <w:sz w:val="23"/>
          <w:szCs w:val="23"/>
        </w:rPr>
        <w:t>Lietuvos Respublikos viešųjų pirkimų įstatymo 95 straipsnio 1 dalies 2 punktu</w:t>
      </w:r>
      <w:bookmarkEnd w:id="1"/>
      <w:r w:rsidRPr="00554A06">
        <w:rPr>
          <w:rFonts w:eastAsia="Calibri"/>
          <w:bCs/>
          <w:sz w:val="23"/>
          <w:szCs w:val="23"/>
        </w:rPr>
        <w:t xml:space="preserve">, atliko </w:t>
      </w:r>
      <w:r w:rsidR="008100D2">
        <w:rPr>
          <w:rFonts w:eastAsia="Calibri"/>
          <w:bCs/>
          <w:sz w:val="23"/>
          <w:szCs w:val="23"/>
        </w:rPr>
        <w:t>VšĮ Kauno technologijos universiteto</w:t>
      </w:r>
      <w:r w:rsidRPr="00554A06">
        <w:rPr>
          <w:bCs/>
          <w:sz w:val="23"/>
          <w:szCs w:val="23"/>
        </w:rPr>
        <w:t xml:space="preserve"> </w:t>
      </w:r>
      <w:r w:rsidRPr="00554A06">
        <w:rPr>
          <w:sz w:val="23"/>
          <w:szCs w:val="23"/>
        </w:rPr>
        <w:t>(toliau – Perkančioji organizacija)</w:t>
      </w:r>
      <w:r w:rsidRPr="00554A06">
        <w:rPr>
          <w:bCs/>
          <w:sz w:val="23"/>
          <w:szCs w:val="23"/>
        </w:rPr>
        <w:t xml:space="preserve"> vykd</w:t>
      </w:r>
      <w:r w:rsidR="008100D2">
        <w:rPr>
          <w:bCs/>
          <w:sz w:val="23"/>
          <w:szCs w:val="23"/>
        </w:rPr>
        <w:t>omo</w:t>
      </w:r>
      <w:r w:rsidRPr="00554A06">
        <w:rPr>
          <w:bCs/>
          <w:sz w:val="23"/>
          <w:szCs w:val="23"/>
        </w:rPr>
        <w:t xml:space="preserve"> vieš</w:t>
      </w:r>
      <w:r w:rsidR="008100D2">
        <w:rPr>
          <w:bCs/>
          <w:sz w:val="23"/>
          <w:szCs w:val="23"/>
        </w:rPr>
        <w:t>ojo</w:t>
      </w:r>
      <w:r w:rsidRPr="00554A06">
        <w:rPr>
          <w:bCs/>
          <w:sz w:val="23"/>
          <w:szCs w:val="23"/>
        </w:rPr>
        <w:t xml:space="preserve"> pirkim</w:t>
      </w:r>
      <w:r w:rsidR="008100D2">
        <w:rPr>
          <w:bCs/>
          <w:sz w:val="23"/>
          <w:szCs w:val="23"/>
        </w:rPr>
        <w:t>o</w:t>
      </w:r>
      <w:r w:rsidRPr="00554A06">
        <w:rPr>
          <w:sz w:val="23"/>
          <w:szCs w:val="23"/>
        </w:rPr>
        <w:t xml:space="preserve"> </w:t>
      </w:r>
      <w:r w:rsidRPr="00554A06">
        <w:rPr>
          <w:rFonts w:eastAsia="Calibri"/>
          <w:bCs/>
          <w:sz w:val="23"/>
          <w:szCs w:val="23"/>
        </w:rPr>
        <w:t>vertinimą.</w:t>
      </w:r>
    </w:p>
    <w:p w14:paraId="1ED37597" w14:textId="77777777" w:rsidR="001459EB" w:rsidRPr="00554A06" w:rsidRDefault="001459EB" w:rsidP="001459EB">
      <w:pPr>
        <w:spacing w:line="276" w:lineRule="auto"/>
        <w:ind w:right="49"/>
        <w:rPr>
          <w:rFonts w:eastAsia="Calibri"/>
          <w:bCs/>
          <w:sz w:val="23"/>
          <w:szCs w:val="23"/>
        </w:rPr>
      </w:pPr>
    </w:p>
    <w:p w14:paraId="3152EC56" w14:textId="77777777" w:rsidR="001459EB" w:rsidRPr="00554A06" w:rsidRDefault="001459EB" w:rsidP="001459EB">
      <w:pPr>
        <w:spacing w:line="276" w:lineRule="auto"/>
        <w:ind w:right="49"/>
        <w:jc w:val="center"/>
        <w:rPr>
          <w:sz w:val="23"/>
          <w:szCs w:val="23"/>
        </w:rPr>
      </w:pPr>
      <w:r w:rsidRPr="00554A06">
        <w:rPr>
          <w:b/>
          <w:sz w:val="23"/>
          <w:szCs w:val="23"/>
        </w:rPr>
        <w:t>I dalis. Bendra informacija</w:t>
      </w:r>
    </w:p>
    <w:p w14:paraId="554167D9" w14:textId="77777777" w:rsidR="001459EB" w:rsidRPr="00554A06" w:rsidRDefault="001459EB" w:rsidP="001459EB">
      <w:pPr>
        <w:spacing w:line="276" w:lineRule="auto"/>
        <w:rPr>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1459EB" w:rsidRPr="00554A06" w14:paraId="78CBF25F" w14:textId="77777777" w:rsidTr="00AA50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939CA0C" w14:textId="77777777" w:rsidR="001459EB" w:rsidRPr="00554A06" w:rsidRDefault="001459EB" w:rsidP="00803449">
            <w:pPr>
              <w:jc w:val="both"/>
              <w:rPr>
                <w:sz w:val="23"/>
                <w:szCs w:val="23"/>
              </w:rPr>
            </w:pPr>
            <w:r w:rsidRPr="00554A06">
              <w:rPr>
                <w:rFonts w:eastAsia="Calibri"/>
                <w:sz w:val="23"/>
                <w:szCs w:val="23"/>
              </w:rPr>
              <w:t>Pirkimo</w:t>
            </w:r>
            <w:r w:rsidRPr="00554A06">
              <w:rPr>
                <w:sz w:val="23"/>
                <w:szCs w:val="23"/>
              </w:rPr>
              <w:t>*</w:t>
            </w:r>
            <w:r w:rsidRPr="00554A06">
              <w:rPr>
                <w:rFonts w:eastAsia="Calibri"/>
                <w:sz w:val="23"/>
                <w:szCs w:val="23"/>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32FE81F" w14:textId="704B56DF" w:rsidR="009B43BE" w:rsidRPr="009B43BE" w:rsidRDefault="009B43BE" w:rsidP="009B43BE">
            <w:pPr>
              <w:pStyle w:val="Body2"/>
              <w:spacing w:after="0"/>
              <w:rPr>
                <w:rFonts w:cs="Times New Roman"/>
                <w:bCs/>
                <w:noProof/>
                <w:sz w:val="23"/>
                <w:szCs w:val="23"/>
                <w:lang w:val="lt-LT"/>
              </w:rPr>
            </w:pPr>
            <w:r w:rsidRPr="00474D0A">
              <w:rPr>
                <w:noProof/>
                <w:sz w:val="24"/>
                <w:szCs w:val="24"/>
                <w:lang w:val="lt-LT"/>
              </w:rPr>
              <w:t xml:space="preserve">„EDINA informacinės sistemos programinės įrangos palaikymo paslaugos“ (Centrinėje viešųjų pirkimų informacinėje sistemoje skelbtas 2021-10-13, pirkimo Nr. </w:t>
            </w:r>
            <w:r w:rsidRPr="00474D0A">
              <w:rPr>
                <w:bCs/>
                <w:noProof/>
                <w:sz w:val="24"/>
                <w:szCs w:val="24"/>
                <w:lang w:val="lt-LT"/>
              </w:rPr>
              <w:t>568078</w:t>
            </w:r>
            <w:r w:rsidRPr="00474D0A">
              <w:rPr>
                <w:noProof/>
                <w:sz w:val="24"/>
                <w:szCs w:val="24"/>
                <w:lang w:val="lt-LT"/>
              </w:rPr>
              <w:t>) (toliau – Pirkimas).</w:t>
            </w:r>
          </w:p>
          <w:p w14:paraId="4908FC82" w14:textId="3BF868E8" w:rsidR="001459EB" w:rsidRPr="00554A06" w:rsidRDefault="001459EB" w:rsidP="00803449">
            <w:pPr>
              <w:pStyle w:val="Body2"/>
              <w:spacing w:after="0"/>
              <w:rPr>
                <w:rFonts w:cs="Times New Roman"/>
                <w:bCs/>
                <w:noProof/>
                <w:sz w:val="23"/>
                <w:szCs w:val="23"/>
                <w:lang w:val="lt-LT"/>
              </w:rPr>
            </w:pPr>
          </w:p>
        </w:tc>
      </w:tr>
      <w:tr w:rsidR="001459EB" w:rsidRPr="00554A06" w14:paraId="725DA4B4" w14:textId="77777777" w:rsidTr="00AA50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31E1CF9" w14:textId="1B2FF155" w:rsidR="001459EB" w:rsidRPr="00554A06" w:rsidRDefault="001459EB" w:rsidP="00803449">
            <w:pPr>
              <w:jc w:val="both"/>
              <w:rPr>
                <w:sz w:val="23"/>
                <w:szCs w:val="23"/>
              </w:rPr>
            </w:pPr>
            <w:r w:rsidRPr="00554A06">
              <w:rPr>
                <w:rFonts w:eastAsia="Calibri"/>
                <w:sz w:val="23"/>
                <w:szCs w:val="23"/>
              </w:rPr>
              <w:t>Pirkimo vykdymo</w:t>
            </w:r>
            <w:r w:rsidR="003B4710" w:rsidRPr="00554A06">
              <w:rPr>
                <w:rFonts w:eastAsia="Calibri"/>
                <w:sz w:val="23"/>
                <w:szCs w:val="23"/>
              </w:rPr>
              <w:t xml:space="preserve"> </w:t>
            </w:r>
            <w:r w:rsidRPr="00554A06">
              <w:rPr>
                <w:rFonts w:eastAsia="Calibri"/>
                <w:sz w:val="23"/>
                <w:szCs w:val="23"/>
              </w:rPr>
              <w:t>/</w:t>
            </w:r>
            <w:r w:rsidR="003B4710" w:rsidRPr="00554A06">
              <w:rPr>
                <w:rFonts w:eastAsia="Calibri"/>
                <w:sz w:val="23"/>
                <w:szCs w:val="23"/>
              </w:rPr>
              <w:t xml:space="preserve"> </w:t>
            </w:r>
            <w:r w:rsidRPr="00554A06">
              <w:rPr>
                <w:rFonts w:eastAsia="Calibri"/>
                <w:sz w:val="23"/>
                <w:szCs w:val="23"/>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0E027A4" w14:textId="0DD7E4EA" w:rsidR="001459EB" w:rsidRPr="00554A06" w:rsidRDefault="009B43BE" w:rsidP="007B1BE8">
            <w:pPr>
              <w:jc w:val="both"/>
              <w:rPr>
                <w:bCs/>
                <w:sz w:val="23"/>
                <w:szCs w:val="23"/>
              </w:rPr>
            </w:pPr>
            <w:r w:rsidRPr="005B5EA8">
              <w:rPr>
                <w:rFonts w:eastAsia="Calibri"/>
                <w:bCs/>
                <w:sz w:val="24"/>
                <w:szCs w:val="24"/>
              </w:rPr>
              <w:t>Lietuvos Respublikos viešųjų pirkimų įstatymas</w:t>
            </w:r>
            <w:r w:rsidRPr="005B5EA8">
              <w:rPr>
                <w:rFonts w:eastAsia="Calibri"/>
                <w:sz w:val="24"/>
                <w:szCs w:val="24"/>
              </w:rPr>
              <w:t xml:space="preserve"> (redakcija nuo 2020-08-01</w:t>
            </w:r>
            <w:r w:rsidRPr="005B5EA8">
              <w:rPr>
                <w:bCs/>
                <w:sz w:val="24"/>
                <w:szCs w:val="24"/>
              </w:rPr>
              <w:t xml:space="preserve"> iki 2021-11-30</w:t>
            </w:r>
            <w:r w:rsidRPr="005B5EA8">
              <w:rPr>
                <w:rFonts w:eastAsia="Calibri"/>
                <w:sz w:val="24"/>
                <w:szCs w:val="24"/>
              </w:rPr>
              <w:t>) (toliau – Įstatymas)</w:t>
            </w:r>
            <w:r>
              <w:rPr>
                <w:rFonts w:eastAsia="Calibri"/>
                <w:sz w:val="24"/>
                <w:szCs w:val="24"/>
              </w:rPr>
              <w:t>.</w:t>
            </w:r>
          </w:p>
        </w:tc>
      </w:tr>
      <w:tr w:rsidR="001459EB" w:rsidRPr="00554A06" w14:paraId="722EEEAF" w14:textId="77777777" w:rsidTr="00AA5015">
        <w:trPr>
          <w:trHeight w:val="433"/>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0D847D56" w14:textId="77777777" w:rsidR="001459EB" w:rsidRPr="00554A06" w:rsidRDefault="001459EB" w:rsidP="00803449">
            <w:pPr>
              <w:jc w:val="both"/>
              <w:rPr>
                <w:rFonts w:eastAsia="Calibri"/>
                <w:sz w:val="23"/>
                <w:szCs w:val="23"/>
              </w:rPr>
            </w:pPr>
            <w:r w:rsidRPr="00554A06">
              <w:rPr>
                <w:rFonts w:eastAsia="Calibri"/>
                <w:sz w:val="23"/>
                <w:szCs w:val="23"/>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C90E1B" w14:textId="48E3CB47" w:rsidR="001459EB" w:rsidRPr="00554A06" w:rsidRDefault="003B4710" w:rsidP="00803449">
            <w:pPr>
              <w:jc w:val="both"/>
              <w:rPr>
                <w:sz w:val="23"/>
                <w:szCs w:val="23"/>
              </w:rPr>
            </w:pPr>
            <w:r w:rsidRPr="00554A06">
              <w:rPr>
                <w:sz w:val="23"/>
                <w:szCs w:val="23"/>
              </w:rPr>
              <w:t>Atviras konkursas.</w:t>
            </w:r>
          </w:p>
        </w:tc>
      </w:tr>
      <w:tr w:rsidR="001459EB" w:rsidRPr="00554A06" w14:paraId="3CF482A3" w14:textId="77777777" w:rsidTr="00AA5015">
        <w:tc>
          <w:tcPr>
            <w:tcW w:w="4672" w:type="dxa"/>
            <w:tcBorders>
              <w:top w:val="single" w:sz="4" w:space="0" w:color="auto"/>
              <w:left w:val="single" w:sz="4" w:space="0" w:color="auto"/>
              <w:bottom w:val="single" w:sz="4" w:space="0" w:color="auto"/>
              <w:right w:val="single" w:sz="4" w:space="0" w:color="auto"/>
            </w:tcBorders>
            <w:shd w:val="clear" w:color="auto" w:fill="auto"/>
          </w:tcPr>
          <w:p w14:paraId="0D87975A" w14:textId="77777777" w:rsidR="001459EB" w:rsidRPr="00554A06" w:rsidRDefault="001459EB" w:rsidP="00803449">
            <w:pPr>
              <w:jc w:val="both"/>
              <w:rPr>
                <w:rFonts w:eastAsia="Calibri"/>
                <w:sz w:val="23"/>
                <w:szCs w:val="23"/>
              </w:rPr>
            </w:pPr>
            <w:r w:rsidRPr="00554A06">
              <w:rPr>
                <w:rFonts w:eastAsia="Calibri"/>
                <w:sz w:val="23"/>
                <w:szCs w:val="23"/>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59A5C69" w14:textId="77777777" w:rsidR="00DE53D2" w:rsidRDefault="00DE53D2" w:rsidP="007B1BE8">
            <w:pPr>
              <w:jc w:val="both"/>
              <w:rPr>
                <w:sz w:val="23"/>
                <w:szCs w:val="23"/>
              </w:rPr>
            </w:pPr>
            <w:r w:rsidRPr="00554A06">
              <w:rPr>
                <w:sz w:val="23"/>
                <w:szCs w:val="23"/>
              </w:rPr>
              <w:t xml:space="preserve">Planuojama </w:t>
            </w:r>
            <w:r w:rsidR="008729F2">
              <w:rPr>
                <w:sz w:val="23"/>
                <w:szCs w:val="23"/>
              </w:rPr>
              <w:t xml:space="preserve">maksimali </w:t>
            </w:r>
            <w:r w:rsidR="00AF1E3C" w:rsidRPr="00554A06">
              <w:rPr>
                <w:sz w:val="23"/>
                <w:szCs w:val="23"/>
              </w:rPr>
              <w:t>P</w:t>
            </w:r>
            <w:r w:rsidRPr="00554A06">
              <w:rPr>
                <w:sz w:val="23"/>
                <w:szCs w:val="23"/>
              </w:rPr>
              <w:t xml:space="preserve">irkimo vertė: </w:t>
            </w:r>
            <w:r w:rsidR="008729F2">
              <w:rPr>
                <w:sz w:val="23"/>
                <w:szCs w:val="23"/>
              </w:rPr>
              <w:t>7</w:t>
            </w:r>
            <w:r w:rsidRPr="00554A06">
              <w:rPr>
                <w:sz w:val="23"/>
                <w:szCs w:val="23"/>
              </w:rPr>
              <w:t>00</w:t>
            </w:r>
            <w:r w:rsidR="001459EB" w:rsidRPr="00554A06">
              <w:rPr>
                <w:sz w:val="23"/>
                <w:szCs w:val="23"/>
              </w:rPr>
              <w:t xml:space="preserve"> 000,00 Eur be PVM</w:t>
            </w:r>
            <w:r w:rsidRPr="00554A06">
              <w:rPr>
                <w:sz w:val="23"/>
                <w:szCs w:val="23"/>
              </w:rPr>
              <w:t>.</w:t>
            </w:r>
          </w:p>
          <w:p w14:paraId="25C62134" w14:textId="68C26B46" w:rsidR="007B1BE8" w:rsidRPr="00554A06" w:rsidRDefault="007B1BE8" w:rsidP="007B1BE8">
            <w:pPr>
              <w:jc w:val="both"/>
              <w:rPr>
                <w:sz w:val="23"/>
                <w:szCs w:val="23"/>
              </w:rPr>
            </w:pPr>
          </w:p>
        </w:tc>
      </w:tr>
      <w:tr w:rsidR="001459EB" w:rsidRPr="00554A06" w14:paraId="5DB9781A" w14:textId="77777777" w:rsidTr="00AA5015">
        <w:tc>
          <w:tcPr>
            <w:tcW w:w="4672" w:type="dxa"/>
            <w:tcBorders>
              <w:top w:val="single" w:sz="4" w:space="0" w:color="auto"/>
              <w:left w:val="single" w:sz="4" w:space="0" w:color="auto"/>
              <w:bottom w:val="single" w:sz="4" w:space="0" w:color="auto"/>
              <w:right w:val="single" w:sz="4" w:space="0" w:color="auto"/>
            </w:tcBorders>
            <w:shd w:val="clear" w:color="auto" w:fill="auto"/>
          </w:tcPr>
          <w:p w14:paraId="0B446A47" w14:textId="77777777" w:rsidR="001459EB" w:rsidRPr="00554A06" w:rsidRDefault="001459EB" w:rsidP="00803449">
            <w:pPr>
              <w:jc w:val="both"/>
              <w:rPr>
                <w:sz w:val="23"/>
                <w:szCs w:val="23"/>
              </w:rPr>
            </w:pPr>
            <w:r w:rsidRPr="00554A06">
              <w:rPr>
                <w:rFonts w:eastAsia="Calibri"/>
                <w:sz w:val="23"/>
                <w:szCs w:val="23"/>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ADEF12" w14:textId="35ABB882" w:rsidR="001459EB" w:rsidRPr="00554A06" w:rsidRDefault="00F60193" w:rsidP="00803449">
            <w:pPr>
              <w:jc w:val="both"/>
              <w:rPr>
                <w:sz w:val="23"/>
                <w:szCs w:val="23"/>
              </w:rPr>
            </w:pPr>
            <w:r>
              <w:rPr>
                <w:sz w:val="23"/>
                <w:szCs w:val="23"/>
              </w:rPr>
              <w:t>-</w:t>
            </w:r>
          </w:p>
        </w:tc>
      </w:tr>
      <w:tr w:rsidR="001459EB" w:rsidRPr="00554A06" w14:paraId="7A00D3CE" w14:textId="77777777" w:rsidTr="00AA50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F41733C" w14:textId="77777777" w:rsidR="001459EB" w:rsidRPr="00554A06" w:rsidRDefault="001459EB" w:rsidP="00803449">
            <w:pPr>
              <w:jc w:val="both"/>
              <w:rPr>
                <w:rFonts w:eastAsia="Calibri"/>
                <w:sz w:val="23"/>
                <w:szCs w:val="23"/>
              </w:rPr>
            </w:pPr>
            <w:r w:rsidRPr="00554A06">
              <w:rPr>
                <w:rFonts w:eastAsia="Calibri"/>
                <w:sz w:val="23"/>
                <w:szCs w:val="23"/>
              </w:rPr>
              <w:t>Pirkimo/sutarties vertinimo apimtys / etapas</w:t>
            </w:r>
          </w:p>
          <w:p w14:paraId="7CEE8CF3" w14:textId="77777777" w:rsidR="001459EB" w:rsidRPr="00554A06" w:rsidRDefault="001459EB" w:rsidP="00803449">
            <w:pPr>
              <w:jc w:val="both"/>
              <w:rPr>
                <w:sz w:val="23"/>
                <w:szCs w:val="23"/>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A24368" w14:textId="7A59F781" w:rsidR="001459EB" w:rsidRPr="008729F2" w:rsidRDefault="008729F2" w:rsidP="00803449">
            <w:pPr>
              <w:jc w:val="both"/>
              <w:rPr>
                <w:sz w:val="24"/>
                <w:szCs w:val="24"/>
              </w:rPr>
            </w:pPr>
            <w:r w:rsidRPr="008729F2">
              <w:rPr>
                <w:color w:val="000000"/>
                <w:sz w:val="24"/>
                <w:szCs w:val="24"/>
              </w:rPr>
              <w:t>Pirkimo dalinis vertinimas dėl kvalifikacinių reikalavimų</w:t>
            </w:r>
            <w:r w:rsidRPr="008729F2">
              <w:rPr>
                <w:sz w:val="24"/>
                <w:szCs w:val="24"/>
              </w:rPr>
              <w:t xml:space="preserve"> / po pasiūlymų Pirkimui pateikimo, bet iki Pirkimo sutarties sudarymo.</w:t>
            </w:r>
          </w:p>
        </w:tc>
      </w:tr>
      <w:tr w:rsidR="001459EB" w:rsidRPr="00554A06" w14:paraId="40E73822" w14:textId="77777777" w:rsidTr="00AA5015">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CCA7CAD" w14:textId="77777777" w:rsidR="001459EB" w:rsidRPr="00554A06" w:rsidRDefault="001459EB" w:rsidP="00803449">
            <w:pPr>
              <w:jc w:val="both"/>
              <w:rPr>
                <w:b/>
                <w:sz w:val="23"/>
                <w:szCs w:val="23"/>
              </w:rPr>
            </w:pPr>
            <w:r w:rsidRPr="00554A06">
              <w:rPr>
                <w:sz w:val="23"/>
                <w:szCs w:val="23"/>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F1DAF9F" w14:textId="4DA68B9C" w:rsidR="001459EB" w:rsidRPr="00554A06" w:rsidRDefault="008729F2" w:rsidP="00803449">
            <w:pPr>
              <w:jc w:val="both"/>
              <w:rPr>
                <w:rFonts w:ascii="Calibri" w:hAnsi="Calibri" w:cs="Calibri"/>
                <w:color w:val="333333"/>
                <w:sz w:val="23"/>
                <w:szCs w:val="23"/>
                <w:shd w:val="clear" w:color="auto" w:fill="FFFFFF"/>
              </w:rPr>
            </w:pPr>
            <w:r>
              <w:rPr>
                <w:rFonts w:ascii="Calibri" w:hAnsi="Calibri" w:cs="Calibri"/>
                <w:color w:val="333333"/>
                <w:sz w:val="23"/>
                <w:szCs w:val="23"/>
                <w:shd w:val="clear" w:color="auto" w:fill="FFFFFF"/>
              </w:rPr>
              <w:t>-</w:t>
            </w:r>
          </w:p>
        </w:tc>
      </w:tr>
      <w:tr w:rsidR="001459EB" w:rsidRPr="00554A06" w14:paraId="0DE93A25" w14:textId="77777777" w:rsidTr="00AA5015">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61543C" w14:textId="54D634BF" w:rsidR="001459EB" w:rsidRPr="00554A06" w:rsidRDefault="001459EB" w:rsidP="00803449">
            <w:pPr>
              <w:tabs>
                <w:tab w:val="left" w:pos="851"/>
              </w:tabs>
              <w:jc w:val="both"/>
              <w:rPr>
                <w:sz w:val="23"/>
                <w:szCs w:val="23"/>
              </w:rPr>
            </w:pPr>
            <w:r w:rsidRPr="00554A06">
              <w:rPr>
                <w:sz w:val="23"/>
                <w:szCs w:val="23"/>
              </w:rPr>
              <w:t xml:space="preserve">Jei dėl pirkimo/sutarties vyksta teismo procesas, nurodyti ieškinio (skundo) dalykus, bylos šalių  pavadinimus, ar taikomos laikinosios apsaugos priemonės, teisminio nagrinėjimo stadija, pvz., apygardos, apeliacinis teismas </w:t>
            </w:r>
            <w:r w:rsidR="007F34D2">
              <w:rPr>
                <w:sz w:val="23"/>
                <w:szCs w:val="23"/>
              </w:rPr>
              <w:t>– nevyksta.</w:t>
            </w:r>
          </w:p>
        </w:tc>
      </w:tr>
    </w:tbl>
    <w:p w14:paraId="476867B2" w14:textId="77777777" w:rsidR="001459EB" w:rsidRPr="00554A06" w:rsidRDefault="001459EB" w:rsidP="003D212E">
      <w:pPr>
        <w:ind w:right="-426"/>
        <w:jc w:val="both"/>
        <w:rPr>
          <w:sz w:val="23"/>
          <w:szCs w:val="23"/>
        </w:rPr>
      </w:pPr>
      <w:r w:rsidRPr="00554A06">
        <w:rPr>
          <w:sz w:val="23"/>
          <w:szCs w:val="23"/>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B5EFD3C" w14:textId="77777777" w:rsidR="001459EB" w:rsidRPr="00554A06" w:rsidRDefault="001459EB" w:rsidP="001459EB">
      <w:pPr>
        <w:spacing w:line="276" w:lineRule="auto"/>
        <w:jc w:val="center"/>
        <w:rPr>
          <w:b/>
          <w:sz w:val="23"/>
          <w:szCs w:val="23"/>
        </w:rPr>
      </w:pPr>
    </w:p>
    <w:p w14:paraId="56258F42" w14:textId="77777777" w:rsidR="001459EB" w:rsidRPr="00554A06" w:rsidRDefault="001459EB" w:rsidP="001459EB">
      <w:pPr>
        <w:spacing w:line="276" w:lineRule="auto"/>
        <w:jc w:val="center"/>
        <w:rPr>
          <w:b/>
          <w:sz w:val="23"/>
          <w:szCs w:val="23"/>
        </w:rPr>
      </w:pPr>
      <w:r w:rsidRPr="00554A06">
        <w:rPr>
          <w:b/>
          <w:sz w:val="23"/>
          <w:szCs w:val="23"/>
        </w:rPr>
        <w:t>II dalis. Vertinimo apimtyje nustatyti pažeidimai</w:t>
      </w:r>
    </w:p>
    <w:p w14:paraId="79F5B41C"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1459EB" w:rsidRPr="00554A06" w14:paraId="6AEA0285" w14:textId="77777777" w:rsidTr="000C0AE5">
        <w:tc>
          <w:tcPr>
            <w:tcW w:w="756" w:type="dxa"/>
            <w:tcBorders>
              <w:top w:val="single" w:sz="4" w:space="0" w:color="auto"/>
              <w:left w:val="single" w:sz="4" w:space="0" w:color="auto"/>
              <w:bottom w:val="single" w:sz="4" w:space="0" w:color="auto"/>
              <w:right w:val="single" w:sz="4" w:space="0" w:color="auto"/>
            </w:tcBorders>
            <w:shd w:val="clear" w:color="auto" w:fill="auto"/>
          </w:tcPr>
          <w:p w14:paraId="620B8DE8" w14:textId="77777777" w:rsidR="001459EB" w:rsidRPr="00554A06" w:rsidRDefault="001459EB" w:rsidP="00AA5015">
            <w:pPr>
              <w:spacing w:line="276" w:lineRule="auto"/>
              <w:ind w:left="-113"/>
              <w:jc w:val="center"/>
              <w:rPr>
                <w:bCs/>
                <w:sz w:val="23"/>
                <w:szCs w:val="23"/>
              </w:rPr>
            </w:pPr>
            <w:bookmarkStart w:id="2" w:name="_Hlk81649760"/>
            <w:r w:rsidRPr="00554A06">
              <w:rPr>
                <w:bCs/>
                <w:sz w:val="23"/>
                <w:szCs w:val="23"/>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23879D4B" w14:textId="564AC9F0" w:rsidR="00F41618" w:rsidRDefault="007B1BE8" w:rsidP="00F923BB">
            <w:pPr>
              <w:rPr>
                <w:rFonts w:eastAsia="Arial Unicode MS"/>
                <w:sz w:val="24"/>
                <w:szCs w:val="24"/>
                <w:bdr w:val="nil"/>
                <w:lang w:eastAsia="lt-LT"/>
              </w:rPr>
            </w:pPr>
            <w:r w:rsidRPr="00EF568B">
              <w:rPr>
                <w:rFonts w:eastAsia="Arial Unicode MS"/>
                <w:sz w:val="24"/>
                <w:szCs w:val="24"/>
                <w:bdr w:val="nil"/>
                <w:lang w:eastAsia="lt-LT"/>
              </w:rPr>
              <w:t>Įstatymo 28 str</w:t>
            </w:r>
            <w:r w:rsidR="007D552E">
              <w:rPr>
                <w:rFonts w:eastAsia="Arial Unicode MS"/>
                <w:sz w:val="24"/>
                <w:szCs w:val="24"/>
                <w:bdr w:val="nil"/>
                <w:lang w:eastAsia="lt-LT"/>
              </w:rPr>
              <w:t>aipsnio</w:t>
            </w:r>
            <w:r w:rsidRPr="00EF568B">
              <w:rPr>
                <w:rFonts w:eastAsia="Arial Unicode MS"/>
                <w:sz w:val="24"/>
                <w:szCs w:val="24"/>
                <w:bdr w:val="nil"/>
                <w:lang w:eastAsia="lt-LT"/>
              </w:rPr>
              <w:t xml:space="preserve"> </w:t>
            </w:r>
            <w:r w:rsidR="00F923BB">
              <w:rPr>
                <w:rFonts w:eastAsia="Arial Unicode MS"/>
                <w:sz w:val="24"/>
                <w:szCs w:val="24"/>
                <w:bdr w:val="nil"/>
                <w:lang w:eastAsia="lt-LT"/>
              </w:rPr>
              <w:t>2</w:t>
            </w:r>
            <w:r w:rsidRPr="00EF568B">
              <w:rPr>
                <w:rFonts w:eastAsia="Arial Unicode MS"/>
                <w:sz w:val="24"/>
                <w:szCs w:val="24"/>
                <w:bdr w:val="nil"/>
                <w:lang w:eastAsia="lt-LT"/>
              </w:rPr>
              <w:t xml:space="preserve"> d</w:t>
            </w:r>
            <w:r w:rsidR="007D552E">
              <w:rPr>
                <w:rFonts w:eastAsia="Arial Unicode MS"/>
                <w:sz w:val="24"/>
                <w:szCs w:val="24"/>
                <w:bdr w:val="nil"/>
                <w:lang w:eastAsia="lt-LT"/>
              </w:rPr>
              <w:t>alis</w:t>
            </w:r>
            <w:r w:rsidRPr="00EF568B">
              <w:rPr>
                <w:rStyle w:val="Puslapioinaosnuoroda"/>
                <w:rFonts w:eastAsia="Arial Unicode MS"/>
                <w:sz w:val="24"/>
                <w:szCs w:val="24"/>
                <w:bdr w:val="nil"/>
                <w:lang w:eastAsia="lt-LT"/>
              </w:rPr>
              <w:footnoteReference w:id="1"/>
            </w:r>
          </w:p>
          <w:p w14:paraId="26DF987F" w14:textId="6846F432" w:rsidR="00F923BB" w:rsidRPr="00554A06" w:rsidRDefault="00F923BB" w:rsidP="00487C62">
            <w:pPr>
              <w:rPr>
                <w:bCs/>
                <w:sz w:val="23"/>
                <w:szCs w:val="23"/>
              </w:rPr>
            </w:pPr>
            <w:r>
              <w:rPr>
                <w:rFonts w:eastAsia="Arial Unicode MS"/>
                <w:bCs/>
                <w:sz w:val="24"/>
                <w:szCs w:val="24"/>
                <w:bdr w:val="nil"/>
                <w:lang w:eastAsia="lt-LT"/>
              </w:rPr>
              <w:t xml:space="preserve">Įstatymo 35 straipsnio </w:t>
            </w:r>
            <w:r w:rsidR="00487C62">
              <w:rPr>
                <w:rFonts w:eastAsia="Arial Unicode MS"/>
                <w:bCs/>
                <w:sz w:val="24"/>
                <w:szCs w:val="24"/>
                <w:bdr w:val="nil"/>
                <w:lang w:eastAsia="lt-LT"/>
              </w:rPr>
              <w:t xml:space="preserve">2 dalies </w:t>
            </w:r>
            <w:r>
              <w:rPr>
                <w:rFonts w:eastAsia="Arial Unicode MS"/>
                <w:bCs/>
                <w:sz w:val="24"/>
                <w:szCs w:val="24"/>
                <w:bdr w:val="nil"/>
                <w:lang w:eastAsia="lt-LT"/>
              </w:rPr>
              <w:t>9 punktas</w:t>
            </w:r>
            <w:r>
              <w:rPr>
                <w:rStyle w:val="Puslapioinaosnuoroda"/>
                <w:rFonts w:eastAsia="Arial Unicode MS"/>
                <w:bCs/>
                <w:sz w:val="24"/>
                <w:szCs w:val="24"/>
                <w:bdr w:val="nil"/>
                <w:lang w:eastAsia="lt-LT"/>
              </w:rPr>
              <w:footnoteReference w:id="2"/>
            </w:r>
          </w:p>
        </w:tc>
      </w:tr>
      <w:bookmarkEnd w:id="2"/>
      <w:tr w:rsidR="001459EB" w:rsidRPr="00554A06" w14:paraId="66644AE3" w14:textId="77777777" w:rsidTr="00AA50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876DC" w14:textId="31136FC2" w:rsidR="00EA3480" w:rsidRPr="00554A06" w:rsidRDefault="000D0E3F" w:rsidP="000D0E3F">
            <w:pPr>
              <w:jc w:val="both"/>
              <w:rPr>
                <w:iCs/>
                <w:sz w:val="23"/>
                <w:szCs w:val="23"/>
              </w:rPr>
            </w:pPr>
            <w:r>
              <w:rPr>
                <w:iCs/>
                <w:sz w:val="23"/>
                <w:szCs w:val="23"/>
              </w:rPr>
              <w:t xml:space="preserve">       </w:t>
            </w:r>
            <w:r w:rsidR="00EA3480" w:rsidRPr="00554A06">
              <w:rPr>
                <w:iCs/>
                <w:sz w:val="23"/>
                <w:szCs w:val="23"/>
              </w:rPr>
              <w:t xml:space="preserve">Pirkimą vykdė </w:t>
            </w:r>
            <w:r w:rsidR="00EA3480">
              <w:rPr>
                <w:iCs/>
                <w:sz w:val="23"/>
                <w:szCs w:val="23"/>
              </w:rPr>
              <w:t xml:space="preserve">VšĮ Kauno technologijos </w:t>
            </w:r>
            <w:r w:rsidR="002D6BB6">
              <w:rPr>
                <w:iCs/>
                <w:sz w:val="23"/>
                <w:szCs w:val="23"/>
              </w:rPr>
              <w:t xml:space="preserve">universiteto </w:t>
            </w:r>
            <w:r w:rsidR="00EA3480">
              <w:rPr>
                <w:iCs/>
                <w:sz w:val="23"/>
                <w:szCs w:val="23"/>
              </w:rPr>
              <w:t xml:space="preserve">rektoriaus </w:t>
            </w:r>
            <w:r w:rsidR="00EA3480" w:rsidRPr="00554A06">
              <w:rPr>
                <w:iCs/>
                <w:sz w:val="23"/>
                <w:szCs w:val="23"/>
              </w:rPr>
              <w:t>20</w:t>
            </w:r>
            <w:r w:rsidR="00EA3480">
              <w:rPr>
                <w:iCs/>
                <w:sz w:val="23"/>
                <w:szCs w:val="23"/>
              </w:rPr>
              <w:t>21 m. birželio 14 d.</w:t>
            </w:r>
            <w:r w:rsidR="00EA3480" w:rsidRPr="00554A06">
              <w:rPr>
                <w:iCs/>
                <w:sz w:val="23"/>
                <w:szCs w:val="23"/>
              </w:rPr>
              <w:t xml:space="preserve"> įsakymu Nr.</w:t>
            </w:r>
            <w:r w:rsidR="00D2484E">
              <w:rPr>
                <w:iCs/>
                <w:sz w:val="23"/>
                <w:szCs w:val="23"/>
              </w:rPr>
              <w:t> </w:t>
            </w:r>
            <w:r w:rsidR="00EA3480">
              <w:rPr>
                <w:iCs/>
                <w:sz w:val="23"/>
                <w:szCs w:val="23"/>
              </w:rPr>
              <w:t>A-274</w:t>
            </w:r>
            <w:r w:rsidR="00EA3480" w:rsidRPr="00554A06">
              <w:rPr>
                <w:iCs/>
                <w:sz w:val="23"/>
                <w:szCs w:val="23"/>
              </w:rPr>
              <w:t xml:space="preserve"> „Dėl </w:t>
            </w:r>
            <w:r w:rsidR="00EA3480">
              <w:rPr>
                <w:iCs/>
                <w:sz w:val="23"/>
                <w:szCs w:val="23"/>
              </w:rPr>
              <w:t>Kauno technologijos universiteto rektoriaus 2013 m. kovo 5 d. įsakymo Nr. A-94 „Dėl viešųjų pirkimų</w:t>
            </w:r>
            <w:r w:rsidR="00EA3480" w:rsidRPr="00554A06">
              <w:rPr>
                <w:iCs/>
                <w:sz w:val="23"/>
                <w:szCs w:val="23"/>
              </w:rPr>
              <w:t xml:space="preserve">  komisij</w:t>
            </w:r>
            <w:r w:rsidR="00EA3480">
              <w:rPr>
                <w:iCs/>
                <w:sz w:val="23"/>
                <w:szCs w:val="23"/>
              </w:rPr>
              <w:t>ų</w:t>
            </w:r>
            <w:r w:rsidR="00EA3480" w:rsidRPr="00554A06">
              <w:rPr>
                <w:iCs/>
                <w:sz w:val="23"/>
                <w:szCs w:val="23"/>
              </w:rPr>
              <w:t xml:space="preserve"> sudarymo“ </w:t>
            </w:r>
            <w:r w:rsidR="00EA3480">
              <w:rPr>
                <w:iCs/>
                <w:sz w:val="23"/>
                <w:szCs w:val="23"/>
              </w:rPr>
              <w:t xml:space="preserve">pakeitimo“ </w:t>
            </w:r>
            <w:r w:rsidR="00EA3480" w:rsidRPr="00554A06">
              <w:rPr>
                <w:iCs/>
                <w:sz w:val="23"/>
                <w:szCs w:val="23"/>
              </w:rPr>
              <w:t>sudaryta vieš</w:t>
            </w:r>
            <w:r w:rsidR="002622C3">
              <w:rPr>
                <w:iCs/>
                <w:sz w:val="23"/>
                <w:szCs w:val="23"/>
              </w:rPr>
              <w:t>ųjų</w:t>
            </w:r>
            <w:r w:rsidR="00EA3480" w:rsidRPr="00554A06">
              <w:rPr>
                <w:iCs/>
                <w:sz w:val="23"/>
                <w:szCs w:val="23"/>
              </w:rPr>
              <w:t xml:space="preserve"> pirkim</w:t>
            </w:r>
            <w:r w:rsidR="002622C3">
              <w:rPr>
                <w:iCs/>
                <w:sz w:val="23"/>
                <w:szCs w:val="23"/>
              </w:rPr>
              <w:t>ų</w:t>
            </w:r>
            <w:r w:rsidR="00EA3480" w:rsidRPr="00554A06">
              <w:rPr>
                <w:iCs/>
                <w:sz w:val="23"/>
                <w:szCs w:val="23"/>
              </w:rPr>
              <w:t xml:space="preserve"> komisija (toliau – Komisija), vadovaudamasi Pirkimo sąlygomis, patvirtintomis 20</w:t>
            </w:r>
            <w:r w:rsidR="00EA3480">
              <w:rPr>
                <w:iCs/>
                <w:sz w:val="23"/>
                <w:szCs w:val="23"/>
              </w:rPr>
              <w:t>21 m. rugsėjo 28 d. protokolu Nr. VP 913</w:t>
            </w:r>
            <w:r w:rsidR="00EA3480" w:rsidRPr="00554A06">
              <w:rPr>
                <w:iCs/>
                <w:sz w:val="23"/>
                <w:szCs w:val="23"/>
              </w:rPr>
              <w:t>.</w:t>
            </w:r>
          </w:p>
          <w:p w14:paraId="413B7473" w14:textId="2E9AECD1" w:rsidR="00F45BA6" w:rsidRPr="00EF568B" w:rsidRDefault="000D0E3F" w:rsidP="000D0E3F">
            <w:pPr>
              <w:jc w:val="both"/>
              <w:rPr>
                <w:sz w:val="24"/>
                <w:szCs w:val="24"/>
              </w:rPr>
            </w:pPr>
            <w:r>
              <w:rPr>
                <w:sz w:val="24"/>
                <w:szCs w:val="24"/>
              </w:rPr>
              <w:t xml:space="preserve">        </w:t>
            </w:r>
            <w:r w:rsidR="00F45BA6" w:rsidRPr="00EF568B">
              <w:rPr>
                <w:sz w:val="24"/>
                <w:szCs w:val="24"/>
              </w:rPr>
              <w:t xml:space="preserve">Pirkimas, atsižvelgiant į numatytą jo vertę, yra laikomas tarptautiniu, todėl Perkančioji organizacija turėjo pareigą pagrįsti Pirkimo neskaidymą į dalis, nurodant konkrečias priežastis Pirkimo dokumentuose. Tokią pareigą numato Įstatymo </w:t>
            </w:r>
            <w:r w:rsidR="00D2484E" w:rsidRPr="00EF568B">
              <w:rPr>
                <w:sz w:val="24"/>
                <w:szCs w:val="24"/>
              </w:rPr>
              <w:t>28 str</w:t>
            </w:r>
            <w:r w:rsidR="00D2484E">
              <w:rPr>
                <w:sz w:val="24"/>
                <w:szCs w:val="24"/>
              </w:rPr>
              <w:t xml:space="preserve">aipsnio </w:t>
            </w:r>
            <w:r w:rsidR="00D2484E" w:rsidRPr="00EF568B">
              <w:rPr>
                <w:sz w:val="24"/>
                <w:szCs w:val="24"/>
              </w:rPr>
              <w:t xml:space="preserve"> </w:t>
            </w:r>
            <w:r w:rsidR="00D2484E">
              <w:rPr>
                <w:sz w:val="24"/>
                <w:szCs w:val="24"/>
              </w:rPr>
              <w:t>2</w:t>
            </w:r>
            <w:r w:rsidR="00D2484E" w:rsidRPr="00EF568B">
              <w:rPr>
                <w:sz w:val="24"/>
                <w:szCs w:val="24"/>
              </w:rPr>
              <w:t xml:space="preserve"> d</w:t>
            </w:r>
            <w:r w:rsidR="00D2484E">
              <w:rPr>
                <w:sz w:val="24"/>
                <w:szCs w:val="24"/>
              </w:rPr>
              <w:t>alis</w:t>
            </w:r>
            <w:r w:rsidR="00D2484E" w:rsidRPr="00EF568B">
              <w:rPr>
                <w:sz w:val="24"/>
                <w:szCs w:val="24"/>
              </w:rPr>
              <w:t xml:space="preserve"> </w:t>
            </w:r>
            <w:r w:rsidR="00D2484E">
              <w:rPr>
                <w:sz w:val="24"/>
                <w:szCs w:val="24"/>
              </w:rPr>
              <w:t xml:space="preserve">ir </w:t>
            </w:r>
            <w:r w:rsidR="00F45BA6" w:rsidRPr="00EF568B">
              <w:rPr>
                <w:sz w:val="24"/>
                <w:szCs w:val="24"/>
              </w:rPr>
              <w:t>35 str</w:t>
            </w:r>
            <w:r w:rsidR="00F45BA6">
              <w:rPr>
                <w:sz w:val="24"/>
                <w:szCs w:val="24"/>
              </w:rPr>
              <w:t xml:space="preserve">aipsnio </w:t>
            </w:r>
            <w:r w:rsidR="00F45BA6" w:rsidRPr="00EF568B">
              <w:rPr>
                <w:sz w:val="24"/>
                <w:szCs w:val="24"/>
              </w:rPr>
              <w:t xml:space="preserve"> 2 d</w:t>
            </w:r>
            <w:r w:rsidR="00F45BA6">
              <w:rPr>
                <w:sz w:val="24"/>
                <w:szCs w:val="24"/>
              </w:rPr>
              <w:t xml:space="preserve">alies </w:t>
            </w:r>
            <w:r w:rsidR="00F45BA6" w:rsidRPr="00EF568B">
              <w:rPr>
                <w:sz w:val="24"/>
                <w:szCs w:val="24"/>
              </w:rPr>
              <w:t xml:space="preserve"> 9 p</w:t>
            </w:r>
            <w:r w:rsidR="00F45BA6">
              <w:rPr>
                <w:sz w:val="24"/>
                <w:szCs w:val="24"/>
              </w:rPr>
              <w:t>unktas</w:t>
            </w:r>
            <w:r w:rsidR="00F45BA6" w:rsidRPr="00EF568B">
              <w:rPr>
                <w:sz w:val="24"/>
                <w:szCs w:val="24"/>
              </w:rPr>
              <w:t>.</w:t>
            </w:r>
          </w:p>
          <w:p w14:paraId="20EF39EB" w14:textId="418E87E3" w:rsidR="00F45BA6" w:rsidRDefault="000D0E3F" w:rsidP="000D0E3F">
            <w:pPr>
              <w:jc w:val="both"/>
              <w:rPr>
                <w:sz w:val="24"/>
                <w:szCs w:val="24"/>
              </w:rPr>
            </w:pPr>
            <w:r>
              <w:rPr>
                <w:sz w:val="24"/>
                <w:szCs w:val="24"/>
              </w:rPr>
              <w:t xml:space="preserve">        </w:t>
            </w:r>
            <w:r w:rsidR="00F45BA6" w:rsidRPr="00EF568B">
              <w:rPr>
                <w:sz w:val="24"/>
                <w:szCs w:val="24"/>
              </w:rPr>
              <w:t>Įstatymo 28 str</w:t>
            </w:r>
            <w:r w:rsidR="00F45BA6">
              <w:rPr>
                <w:sz w:val="24"/>
                <w:szCs w:val="24"/>
              </w:rPr>
              <w:t>aipsnio</w:t>
            </w:r>
            <w:r w:rsidR="00F45BA6" w:rsidRPr="00EF568B">
              <w:rPr>
                <w:sz w:val="24"/>
                <w:szCs w:val="24"/>
              </w:rPr>
              <w:t xml:space="preserve"> 2 d</w:t>
            </w:r>
            <w:r w:rsidR="00F45BA6">
              <w:rPr>
                <w:sz w:val="24"/>
                <w:szCs w:val="24"/>
              </w:rPr>
              <w:t>alis</w:t>
            </w:r>
            <w:r w:rsidR="00F45BA6" w:rsidRPr="00EF568B">
              <w:rPr>
                <w:sz w:val="24"/>
                <w:szCs w:val="24"/>
              </w:rPr>
              <w:t xml:space="preserve"> numato galimybę tam tikrais atvejais tarptautinio pirkimo į dalis neskaidyti, tačiau tokiu atveju būtina nurodyti konkrečias priežastis, dėl kurių to padaryti negalima. Pirkimo sąlygų 2.</w:t>
            </w:r>
            <w:r w:rsidR="00F45BA6">
              <w:rPr>
                <w:sz w:val="24"/>
                <w:szCs w:val="24"/>
              </w:rPr>
              <w:t>5</w:t>
            </w:r>
            <w:r w:rsidR="00F45BA6" w:rsidRPr="00EF568B">
              <w:rPr>
                <w:sz w:val="24"/>
                <w:szCs w:val="24"/>
              </w:rPr>
              <w:t xml:space="preserve"> p</w:t>
            </w:r>
            <w:r w:rsidR="00F45BA6">
              <w:rPr>
                <w:sz w:val="24"/>
                <w:szCs w:val="24"/>
              </w:rPr>
              <w:t>unkte</w:t>
            </w:r>
            <w:r w:rsidR="00F45BA6" w:rsidRPr="00EF568B">
              <w:rPr>
                <w:rStyle w:val="Puslapioinaosnuoroda"/>
                <w:sz w:val="24"/>
                <w:szCs w:val="24"/>
              </w:rPr>
              <w:footnoteReference w:id="3"/>
            </w:r>
            <w:r w:rsidR="00F45BA6" w:rsidRPr="00EF568B">
              <w:rPr>
                <w:sz w:val="24"/>
                <w:szCs w:val="24"/>
              </w:rPr>
              <w:t xml:space="preserve"> Perkančioji organizacija </w:t>
            </w:r>
            <w:r w:rsidR="00F45BA6">
              <w:rPr>
                <w:sz w:val="24"/>
                <w:szCs w:val="24"/>
              </w:rPr>
              <w:t xml:space="preserve">nurodė, kad Pirkimas į </w:t>
            </w:r>
            <w:r w:rsidR="00A94333">
              <w:rPr>
                <w:sz w:val="24"/>
                <w:szCs w:val="24"/>
              </w:rPr>
              <w:t xml:space="preserve">atskiras </w:t>
            </w:r>
            <w:r w:rsidR="00F45BA6">
              <w:rPr>
                <w:sz w:val="24"/>
                <w:szCs w:val="24"/>
              </w:rPr>
              <w:t>dalis nes</w:t>
            </w:r>
            <w:r w:rsidR="00A94333">
              <w:rPr>
                <w:sz w:val="24"/>
                <w:szCs w:val="24"/>
              </w:rPr>
              <w:t>kirstomas</w:t>
            </w:r>
            <w:r w:rsidR="00F45BA6" w:rsidRPr="00EF568B">
              <w:rPr>
                <w:sz w:val="24"/>
                <w:szCs w:val="24"/>
              </w:rPr>
              <w:t>, tačiau neįvardijo, dėl kokių konkrečių priežasčių Pirkimo skaidymas yra negalimas, netikslingas.</w:t>
            </w:r>
          </w:p>
          <w:p w14:paraId="04A99CD3" w14:textId="5D68409E" w:rsidR="00EA3480" w:rsidRDefault="000D0E3F" w:rsidP="000D0E3F">
            <w:pPr>
              <w:jc w:val="both"/>
              <w:rPr>
                <w:sz w:val="24"/>
                <w:szCs w:val="24"/>
              </w:rPr>
            </w:pPr>
            <w:r>
              <w:rPr>
                <w:sz w:val="24"/>
                <w:szCs w:val="24"/>
              </w:rPr>
              <w:t xml:space="preserve">        </w:t>
            </w:r>
            <w:r w:rsidR="00F45BA6" w:rsidRPr="00EF568B">
              <w:rPr>
                <w:sz w:val="24"/>
                <w:szCs w:val="24"/>
              </w:rPr>
              <w:t>Tarnyba 2021</w:t>
            </w:r>
            <w:r w:rsidR="00F45BA6">
              <w:rPr>
                <w:sz w:val="24"/>
                <w:szCs w:val="24"/>
              </w:rPr>
              <w:t xml:space="preserve"> m. gruodžio 3 d.</w:t>
            </w:r>
            <w:r w:rsidR="00F45BA6" w:rsidRPr="00EF568B">
              <w:rPr>
                <w:sz w:val="24"/>
                <w:szCs w:val="24"/>
              </w:rPr>
              <w:t xml:space="preserve"> raštu Nr. 4S-1</w:t>
            </w:r>
            <w:r w:rsidR="00232500">
              <w:rPr>
                <w:sz w:val="24"/>
                <w:szCs w:val="24"/>
              </w:rPr>
              <w:t>314</w:t>
            </w:r>
            <w:r w:rsidR="00F45BA6" w:rsidRPr="00EF568B">
              <w:rPr>
                <w:sz w:val="24"/>
                <w:szCs w:val="24"/>
              </w:rPr>
              <w:t xml:space="preserve"> paprašė Perkančiosios organizacijos </w:t>
            </w:r>
            <w:r w:rsidR="00232500">
              <w:rPr>
                <w:rFonts w:eastAsia="Calibri"/>
                <w:sz w:val="24"/>
                <w:szCs w:val="24"/>
              </w:rPr>
              <w:t>pateikti</w:t>
            </w:r>
            <w:r w:rsidR="00EA3480">
              <w:rPr>
                <w:rFonts w:eastAsia="Calibri"/>
                <w:sz w:val="24"/>
                <w:szCs w:val="24"/>
              </w:rPr>
              <w:t xml:space="preserve"> </w:t>
            </w:r>
            <w:r w:rsidR="00232500" w:rsidRPr="00B90C0F">
              <w:rPr>
                <w:sz w:val="24"/>
                <w:szCs w:val="24"/>
              </w:rPr>
              <w:t>Pirkimo neskaidymo į dalis pagrindim</w:t>
            </w:r>
            <w:r w:rsidR="00232500">
              <w:rPr>
                <w:sz w:val="24"/>
                <w:szCs w:val="24"/>
              </w:rPr>
              <w:t>ą</w:t>
            </w:r>
            <w:r w:rsidR="005214D4">
              <w:rPr>
                <w:sz w:val="24"/>
                <w:szCs w:val="24"/>
              </w:rPr>
              <w:t xml:space="preserve">. </w:t>
            </w:r>
            <w:r w:rsidR="00F45BA6" w:rsidRPr="00EF568B">
              <w:rPr>
                <w:sz w:val="24"/>
                <w:szCs w:val="24"/>
              </w:rPr>
              <w:t>Perkančioji organizacija 202</w:t>
            </w:r>
            <w:r w:rsidR="005214D4">
              <w:rPr>
                <w:sz w:val="24"/>
                <w:szCs w:val="24"/>
              </w:rPr>
              <w:t>2 m. sausio 5 d.</w:t>
            </w:r>
            <w:r w:rsidR="00F45BA6" w:rsidRPr="00EF568B">
              <w:rPr>
                <w:sz w:val="24"/>
                <w:szCs w:val="24"/>
              </w:rPr>
              <w:t xml:space="preserve"> raštu  </w:t>
            </w:r>
            <w:r w:rsidR="00B92FC6">
              <w:rPr>
                <w:sz w:val="24"/>
                <w:szCs w:val="24"/>
              </w:rPr>
              <w:t>pagrindė</w:t>
            </w:r>
            <w:r w:rsidR="00F45BA6" w:rsidRPr="00EF568B">
              <w:rPr>
                <w:sz w:val="24"/>
                <w:szCs w:val="24"/>
              </w:rPr>
              <w:t xml:space="preserve"> Pirkim</w:t>
            </w:r>
            <w:r w:rsidR="005214D4">
              <w:rPr>
                <w:sz w:val="24"/>
                <w:szCs w:val="24"/>
              </w:rPr>
              <w:t xml:space="preserve">o neskaidymo į dalis </w:t>
            </w:r>
            <w:r w:rsidR="00B92FC6">
              <w:rPr>
                <w:sz w:val="24"/>
                <w:szCs w:val="24"/>
              </w:rPr>
              <w:t>priežastis, kurias</w:t>
            </w:r>
            <w:r w:rsidR="005214D4">
              <w:rPr>
                <w:sz w:val="24"/>
                <w:szCs w:val="24"/>
              </w:rPr>
              <w:t xml:space="preserve"> </w:t>
            </w:r>
            <w:r w:rsidR="00B92FC6">
              <w:rPr>
                <w:sz w:val="24"/>
                <w:szCs w:val="24"/>
              </w:rPr>
              <w:t xml:space="preserve"> </w:t>
            </w:r>
            <w:r w:rsidR="005214D4">
              <w:rPr>
                <w:sz w:val="24"/>
                <w:szCs w:val="24"/>
              </w:rPr>
              <w:t>nurod</w:t>
            </w:r>
            <w:r w:rsidR="00B92FC6">
              <w:rPr>
                <w:sz w:val="24"/>
                <w:szCs w:val="24"/>
              </w:rPr>
              <w:t xml:space="preserve">ė tik </w:t>
            </w:r>
            <w:r w:rsidR="005214D4">
              <w:rPr>
                <w:sz w:val="24"/>
                <w:szCs w:val="24"/>
              </w:rPr>
              <w:t xml:space="preserve"> </w:t>
            </w:r>
            <w:r w:rsidR="00EA3480">
              <w:rPr>
                <w:sz w:val="24"/>
                <w:szCs w:val="24"/>
              </w:rPr>
              <w:t>2021 m. rugsėjo 28 d. Komisijos posėdžio protokole Nr. VP – 913</w:t>
            </w:r>
            <w:r w:rsidR="00B92FC6">
              <w:rPr>
                <w:sz w:val="24"/>
                <w:szCs w:val="24"/>
              </w:rPr>
              <w:t>, tačiau Pirkimo dokumentuose to nenurodė.</w:t>
            </w:r>
          </w:p>
          <w:p w14:paraId="12EE98B0" w14:textId="4BC629EB" w:rsidR="00D23340" w:rsidRPr="00554A06" w:rsidRDefault="000D0E3F" w:rsidP="000D0E3F">
            <w:pPr>
              <w:jc w:val="both"/>
              <w:rPr>
                <w:sz w:val="23"/>
                <w:szCs w:val="23"/>
              </w:rPr>
            </w:pPr>
            <w:r>
              <w:rPr>
                <w:sz w:val="24"/>
                <w:szCs w:val="24"/>
              </w:rPr>
              <w:t xml:space="preserve">        </w:t>
            </w:r>
            <w:r w:rsidR="00A94333" w:rsidRPr="002F0B32">
              <w:rPr>
                <w:sz w:val="24"/>
                <w:szCs w:val="24"/>
              </w:rPr>
              <w:t>Tarnyba konstatuoja, kad Pirkimo sąlygose nenurodžiusi konkrečių priežasčių, kodėl Pirkimas negali būti skaidomas į dalis, Perkančioji organizacija pažeidė</w:t>
            </w:r>
            <w:r w:rsidR="00A94333" w:rsidRPr="00EF568B">
              <w:rPr>
                <w:sz w:val="24"/>
                <w:szCs w:val="24"/>
              </w:rPr>
              <w:t xml:space="preserve"> Įstatymo 28 str</w:t>
            </w:r>
            <w:r w:rsidR="00A94333">
              <w:rPr>
                <w:sz w:val="24"/>
                <w:szCs w:val="24"/>
              </w:rPr>
              <w:t>aipsnio</w:t>
            </w:r>
            <w:r w:rsidR="00A94333" w:rsidRPr="00EF568B">
              <w:rPr>
                <w:sz w:val="24"/>
                <w:szCs w:val="24"/>
              </w:rPr>
              <w:t xml:space="preserve"> </w:t>
            </w:r>
            <w:r w:rsidR="00F62A23">
              <w:rPr>
                <w:sz w:val="24"/>
                <w:szCs w:val="24"/>
              </w:rPr>
              <w:t>2</w:t>
            </w:r>
            <w:r w:rsidR="00A94333" w:rsidRPr="00EF568B">
              <w:rPr>
                <w:sz w:val="24"/>
                <w:szCs w:val="24"/>
              </w:rPr>
              <w:t xml:space="preserve"> d</w:t>
            </w:r>
            <w:r w:rsidR="00A94333">
              <w:rPr>
                <w:sz w:val="24"/>
                <w:szCs w:val="24"/>
              </w:rPr>
              <w:t>alį</w:t>
            </w:r>
            <w:r w:rsidR="00A94333" w:rsidRPr="00EF568B">
              <w:rPr>
                <w:sz w:val="24"/>
                <w:szCs w:val="24"/>
              </w:rPr>
              <w:t xml:space="preserve"> ir </w:t>
            </w:r>
            <w:r w:rsidR="00487C62">
              <w:rPr>
                <w:sz w:val="24"/>
                <w:szCs w:val="24"/>
              </w:rPr>
              <w:t>35 straipsnio 2 dalies 9 punktą</w:t>
            </w:r>
            <w:r w:rsidR="00A94333" w:rsidRPr="00EF568B">
              <w:rPr>
                <w:sz w:val="24"/>
                <w:szCs w:val="24"/>
              </w:rPr>
              <w:t>.</w:t>
            </w:r>
          </w:p>
        </w:tc>
      </w:tr>
      <w:tr w:rsidR="00633B82" w:rsidRPr="00554A06" w14:paraId="2693169C" w14:textId="77777777" w:rsidTr="00AA5015">
        <w:tc>
          <w:tcPr>
            <w:tcW w:w="756" w:type="dxa"/>
            <w:tcBorders>
              <w:top w:val="single" w:sz="4" w:space="0" w:color="auto"/>
              <w:left w:val="single" w:sz="4" w:space="0" w:color="auto"/>
              <w:bottom w:val="single" w:sz="4" w:space="0" w:color="auto"/>
              <w:right w:val="single" w:sz="4" w:space="0" w:color="auto"/>
            </w:tcBorders>
            <w:shd w:val="clear" w:color="auto" w:fill="auto"/>
          </w:tcPr>
          <w:p w14:paraId="53840502" w14:textId="14C866BB" w:rsidR="00633B82" w:rsidRPr="00554A06" w:rsidRDefault="009A57C6" w:rsidP="00AA5015">
            <w:pPr>
              <w:spacing w:line="276" w:lineRule="auto"/>
              <w:ind w:left="-113"/>
              <w:jc w:val="center"/>
              <w:rPr>
                <w:bCs/>
                <w:sz w:val="23"/>
                <w:szCs w:val="23"/>
              </w:rPr>
            </w:pPr>
            <w:r w:rsidRPr="00554A06">
              <w:rPr>
                <w:bCs/>
                <w:sz w:val="23"/>
                <w:szCs w:val="23"/>
              </w:rPr>
              <w:t>2</w:t>
            </w:r>
            <w:r w:rsidR="00633B82" w:rsidRPr="00554A06">
              <w:rPr>
                <w:bCs/>
                <w:sz w:val="23"/>
                <w:szCs w:val="23"/>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2C985339" w14:textId="12309627" w:rsidR="007B1BE8" w:rsidRDefault="007B1BE8" w:rsidP="007B1BE8">
            <w:pPr>
              <w:jc w:val="both"/>
              <w:rPr>
                <w:bCs/>
                <w:sz w:val="23"/>
                <w:szCs w:val="23"/>
              </w:rPr>
            </w:pPr>
            <w:r w:rsidRPr="00554A06">
              <w:rPr>
                <w:bCs/>
                <w:sz w:val="23"/>
                <w:szCs w:val="23"/>
              </w:rPr>
              <w:t>Įstatymo 17 straipsnio 1 dalis</w:t>
            </w:r>
            <w:r w:rsidRPr="00554A06">
              <w:rPr>
                <w:rStyle w:val="Puslapioinaosnuoroda"/>
                <w:bCs/>
                <w:sz w:val="23"/>
                <w:szCs w:val="23"/>
              </w:rPr>
              <w:footnoteReference w:id="4"/>
            </w:r>
            <w:r w:rsidRPr="00554A06">
              <w:rPr>
                <w:bCs/>
                <w:sz w:val="23"/>
                <w:szCs w:val="23"/>
              </w:rPr>
              <w:t>;</w:t>
            </w:r>
          </w:p>
          <w:p w14:paraId="6CFD0A8A" w14:textId="1653C830" w:rsidR="00191C05" w:rsidRPr="00554A06" w:rsidRDefault="00191C05" w:rsidP="007B1BE8">
            <w:pPr>
              <w:jc w:val="both"/>
              <w:rPr>
                <w:bCs/>
                <w:sz w:val="23"/>
                <w:szCs w:val="23"/>
              </w:rPr>
            </w:pPr>
            <w:r>
              <w:rPr>
                <w:bCs/>
                <w:sz w:val="23"/>
                <w:szCs w:val="23"/>
              </w:rPr>
              <w:t>Įstatymo 35 straipsnio 4 dalis</w:t>
            </w:r>
            <w:r>
              <w:rPr>
                <w:rStyle w:val="Puslapioinaosnuoroda"/>
                <w:bCs/>
                <w:sz w:val="23"/>
                <w:szCs w:val="23"/>
              </w:rPr>
              <w:footnoteReference w:id="5"/>
            </w:r>
          </w:p>
          <w:p w14:paraId="7DF42BD6" w14:textId="77777777" w:rsidR="007B1BE8" w:rsidRPr="00554A06" w:rsidRDefault="007B1BE8" w:rsidP="007B1BE8">
            <w:pPr>
              <w:jc w:val="both"/>
              <w:rPr>
                <w:bCs/>
                <w:sz w:val="23"/>
                <w:szCs w:val="23"/>
              </w:rPr>
            </w:pPr>
            <w:r w:rsidRPr="00554A06">
              <w:rPr>
                <w:bCs/>
                <w:sz w:val="23"/>
                <w:szCs w:val="23"/>
              </w:rPr>
              <w:t>Įstatymo 47 straipsnio 1 dalis</w:t>
            </w:r>
            <w:r w:rsidRPr="00554A06">
              <w:rPr>
                <w:rStyle w:val="Puslapioinaosnuoroda"/>
                <w:bCs/>
                <w:sz w:val="23"/>
                <w:szCs w:val="23"/>
              </w:rPr>
              <w:footnoteReference w:id="6"/>
            </w:r>
            <w:r w:rsidRPr="00554A06">
              <w:rPr>
                <w:bCs/>
                <w:sz w:val="23"/>
                <w:szCs w:val="23"/>
              </w:rPr>
              <w:t xml:space="preserve">; </w:t>
            </w:r>
          </w:p>
          <w:p w14:paraId="1B42BDD6" w14:textId="77777777" w:rsidR="007B1BE8" w:rsidRPr="00554A06" w:rsidRDefault="007B1BE8" w:rsidP="007B1BE8">
            <w:pPr>
              <w:jc w:val="both"/>
              <w:rPr>
                <w:bCs/>
                <w:sz w:val="23"/>
                <w:szCs w:val="23"/>
              </w:rPr>
            </w:pPr>
            <w:r w:rsidRPr="00554A06">
              <w:rPr>
                <w:bCs/>
                <w:sz w:val="23"/>
                <w:szCs w:val="23"/>
              </w:rPr>
              <w:t>Įstatymo 47 straipsnio 7 dalis</w:t>
            </w:r>
            <w:r w:rsidRPr="00554A06">
              <w:rPr>
                <w:rStyle w:val="Puslapioinaosnuoroda"/>
                <w:bCs/>
                <w:sz w:val="23"/>
                <w:szCs w:val="23"/>
              </w:rPr>
              <w:footnoteReference w:id="7"/>
            </w:r>
            <w:r w:rsidRPr="00554A06">
              <w:rPr>
                <w:bCs/>
                <w:sz w:val="23"/>
                <w:szCs w:val="23"/>
              </w:rPr>
              <w:t>;</w:t>
            </w:r>
          </w:p>
          <w:p w14:paraId="0AC0EEBA" w14:textId="0383D63A" w:rsidR="00604BD5" w:rsidRPr="00554A06" w:rsidRDefault="007B1BE8" w:rsidP="007B1BE8">
            <w:pPr>
              <w:spacing w:line="276" w:lineRule="auto"/>
              <w:jc w:val="both"/>
              <w:rPr>
                <w:bCs/>
                <w:sz w:val="23"/>
                <w:szCs w:val="23"/>
              </w:rPr>
            </w:pPr>
            <w:r w:rsidRPr="00554A06">
              <w:rPr>
                <w:sz w:val="23"/>
                <w:szCs w:val="23"/>
              </w:rPr>
              <w:lastRenderedPageBreak/>
              <w:t>Tiekėjo kvalifikacijos reikalavimų nustatymo metodikos, patvirtintos Tarnybos  direktoriaus 20</w:t>
            </w:r>
            <w:r w:rsidR="00CF0C0F">
              <w:rPr>
                <w:sz w:val="23"/>
                <w:szCs w:val="23"/>
              </w:rPr>
              <w:t>17</w:t>
            </w:r>
            <w:r w:rsidRPr="00554A06">
              <w:rPr>
                <w:sz w:val="23"/>
                <w:szCs w:val="23"/>
              </w:rPr>
              <w:t>-</w:t>
            </w:r>
            <w:r w:rsidR="00CF0C0F">
              <w:rPr>
                <w:sz w:val="23"/>
                <w:szCs w:val="23"/>
              </w:rPr>
              <w:t>06</w:t>
            </w:r>
            <w:r w:rsidR="00C5626F">
              <w:rPr>
                <w:sz w:val="23"/>
                <w:szCs w:val="23"/>
              </w:rPr>
              <w:t>-</w:t>
            </w:r>
            <w:r w:rsidR="00CF0C0F">
              <w:rPr>
                <w:sz w:val="23"/>
                <w:szCs w:val="23"/>
              </w:rPr>
              <w:t>29</w:t>
            </w:r>
            <w:r w:rsidRPr="00554A06">
              <w:rPr>
                <w:sz w:val="23"/>
                <w:szCs w:val="23"/>
              </w:rPr>
              <w:t xml:space="preserve"> įsakymu Nr. 1S-1</w:t>
            </w:r>
            <w:r w:rsidR="00CF0C0F">
              <w:rPr>
                <w:sz w:val="23"/>
                <w:szCs w:val="23"/>
              </w:rPr>
              <w:t>05</w:t>
            </w:r>
            <w:r w:rsidRPr="00554A06">
              <w:rPr>
                <w:sz w:val="23"/>
                <w:szCs w:val="23"/>
              </w:rPr>
              <w:t xml:space="preserve"> (toliau – Kvalifikacijos reikalavimų nustatymo metodika), </w:t>
            </w:r>
            <w:r w:rsidR="00B4376A">
              <w:rPr>
                <w:sz w:val="23"/>
                <w:szCs w:val="23"/>
              </w:rPr>
              <w:t xml:space="preserve"> 7.3 punktas</w:t>
            </w:r>
            <w:r w:rsidR="00B4376A">
              <w:rPr>
                <w:rStyle w:val="Puslapioinaosnuoroda"/>
                <w:sz w:val="23"/>
                <w:szCs w:val="23"/>
              </w:rPr>
              <w:footnoteReference w:id="8"/>
            </w:r>
            <w:r w:rsidR="000C1678">
              <w:rPr>
                <w:sz w:val="23"/>
                <w:szCs w:val="23"/>
              </w:rPr>
              <w:t>,</w:t>
            </w:r>
            <w:r w:rsidR="00B4376A">
              <w:rPr>
                <w:sz w:val="23"/>
                <w:szCs w:val="23"/>
              </w:rPr>
              <w:t xml:space="preserve"> </w:t>
            </w:r>
            <w:r w:rsidR="00C5626F">
              <w:rPr>
                <w:sz w:val="23"/>
                <w:szCs w:val="23"/>
              </w:rPr>
              <w:t xml:space="preserve">16 </w:t>
            </w:r>
            <w:r w:rsidRPr="00554A06">
              <w:rPr>
                <w:sz w:val="23"/>
                <w:szCs w:val="23"/>
              </w:rPr>
              <w:t>punkt</w:t>
            </w:r>
            <w:r w:rsidR="00C5626F">
              <w:rPr>
                <w:sz w:val="23"/>
                <w:szCs w:val="23"/>
              </w:rPr>
              <w:t>as</w:t>
            </w:r>
            <w:r w:rsidRPr="00554A06">
              <w:rPr>
                <w:rStyle w:val="Puslapioinaosnuoroda"/>
                <w:sz w:val="23"/>
                <w:szCs w:val="23"/>
              </w:rPr>
              <w:footnoteReference w:id="9"/>
            </w:r>
            <w:r w:rsidR="007A632E">
              <w:rPr>
                <w:sz w:val="23"/>
                <w:szCs w:val="23"/>
              </w:rPr>
              <w:t xml:space="preserve"> ir 21 punktas</w:t>
            </w:r>
            <w:r w:rsidR="007A632E">
              <w:rPr>
                <w:rStyle w:val="Puslapioinaosnuoroda"/>
                <w:sz w:val="23"/>
                <w:szCs w:val="23"/>
              </w:rPr>
              <w:footnoteReference w:id="10"/>
            </w:r>
            <w:r w:rsidR="007A632E">
              <w:rPr>
                <w:sz w:val="23"/>
                <w:szCs w:val="23"/>
              </w:rPr>
              <w:t>.</w:t>
            </w:r>
          </w:p>
        </w:tc>
      </w:tr>
      <w:tr w:rsidR="00ED7AA1" w:rsidRPr="00554A06" w14:paraId="4369111A" w14:textId="77777777" w:rsidTr="00AA50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A04AA" w14:textId="12CDAF05" w:rsidR="00B62D82" w:rsidRPr="006904CE" w:rsidRDefault="00B62D82" w:rsidP="00B62D82">
            <w:pPr>
              <w:suppressAutoHyphens/>
              <w:jc w:val="both"/>
              <w:rPr>
                <w:color w:val="000000" w:themeColor="text1"/>
                <w:sz w:val="24"/>
                <w:szCs w:val="24"/>
              </w:rPr>
            </w:pPr>
            <w:r w:rsidRPr="006904CE">
              <w:rPr>
                <w:bCs/>
                <w:sz w:val="24"/>
                <w:szCs w:val="24"/>
              </w:rPr>
              <w:lastRenderedPageBreak/>
              <w:t xml:space="preserve">          Pirkimo sąlygų 2.2 punkte apibūdinta </w:t>
            </w:r>
            <w:r w:rsidR="00F810B9" w:rsidRPr="006904CE">
              <w:rPr>
                <w:bCs/>
                <w:sz w:val="24"/>
                <w:szCs w:val="24"/>
              </w:rPr>
              <w:t>k</w:t>
            </w:r>
            <w:r w:rsidR="002D6BB6" w:rsidRPr="006904CE">
              <w:rPr>
                <w:bCs/>
                <w:sz w:val="24"/>
                <w:szCs w:val="24"/>
              </w:rPr>
              <w:t>oks</w:t>
            </w:r>
            <w:r w:rsidR="00F810B9" w:rsidRPr="006904CE">
              <w:rPr>
                <w:bCs/>
                <w:sz w:val="24"/>
                <w:szCs w:val="24"/>
              </w:rPr>
              <w:t xml:space="preserve"> yra </w:t>
            </w:r>
            <w:r w:rsidRPr="006904CE">
              <w:rPr>
                <w:bCs/>
                <w:sz w:val="24"/>
                <w:szCs w:val="24"/>
              </w:rPr>
              <w:t>Pirkimo objektas: „</w:t>
            </w:r>
            <w:r w:rsidRPr="006904CE">
              <w:rPr>
                <w:color w:val="000000" w:themeColor="text1"/>
                <w:sz w:val="24"/>
                <w:szCs w:val="24"/>
              </w:rPr>
              <w:t xml:space="preserve">Kauno technologijos universiteto &lt;...&gt; eksploatuojamos EDINA palaikymo ir plėtros konsorciumo informacinės sistemos, apimančios finansų valdymą ir buhalterinę apskaitą, žmogiškųjų išteklių valdymą ir studijų administravimą, </w:t>
            </w:r>
            <w:r w:rsidRPr="006904CE">
              <w:rPr>
                <w:i/>
                <w:iCs/>
                <w:color w:val="000000" w:themeColor="text1"/>
                <w:sz w:val="24"/>
                <w:szCs w:val="24"/>
              </w:rPr>
              <w:t>programinės įrangos palaikymo ir modifikavimo paslaugos</w:t>
            </w:r>
            <w:r w:rsidRPr="006904CE">
              <w:rPr>
                <w:color w:val="000000" w:themeColor="text1"/>
                <w:sz w:val="24"/>
                <w:szCs w:val="24"/>
              </w:rPr>
              <w:t xml:space="preserve"> pritaikant esamą programinę įrangą prie pasikeitusių teisės aktų bei konsorciumo naudotojų poreikių, bei </w:t>
            </w:r>
            <w:r w:rsidRPr="006904CE">
              <w:rPr>
                <w:i/>
                <w:iCs/>
                <w:color w:val="000000" w:themeColor="text1"/>
                <w:sz w:val="24"/>
                <w:szCs w:val="24"/>
              </w:rPr>
              <w:t>konsultavimo ir mokymo paslaugos</w:t>
            </w:r>
            <w:r w:rsidRPr="006904CE">
              <w:rPr>
                <w:color w:val="000000" w:themeColor="text1"/>
                <w:sz w:val="24"/>
                <w:szCs w:val="24"/>
              </w:rPr>
              <w:t xml:space="preserve"> (toliau </w:t>
            </w:r>
            <w:r w:rsidR="008B6F74">
              <w:rPr>
                <w:color w:val="000000" w:themeColor="text1"/>
                <w:sz w:val="24"/>
                <w:szCs w:val="24"/>
              </w:rPr>
              <w:t>–</w:t>
            </w:r>
            <w:r w:rsidRPr="006904CE">
              <w:rPr>
                <w:color w:val="000000" w:themeColor="text1"/>
                <w:sz w:val="24"/>
                <w:szCs w:val="24"/>
              </w:rPr>
              <w:t xml:space="preserve"> Paslaugos)</w:t>
            </w:r>
            <w:r w:rsidR="00141AB8" w:rsidRPr="006904CE">
              <w:rPr>
                <w:color w:val="000000" w:themeColor="text1"/>
                <w:sz w:val="24"/>
                <w:szCs w:val="24"/>
              </w:rPr>
              <w:t>“</w:t>
            </w:r>
            <w:r w:rsidRPr="006904CE">
              <w:rPr>
                <w:color w:val="000000" w:themeColor="text1"/>
                <w:sz w:val="24"/>
                <w:szCs w:val="24"/>
              </w:rPr>
              <w:t xml:space="preserve">.  </w:t>
            </w:r>
          </w:p>
          <w:p w14:paraId="2F6E77B2" w14:textId="77C001F1" w:rsidR="00BE52A7" w:rsidRPr="006904CE" w:rsidRDefault="008B6EF9" w:rsidP="00BE52A7">
            <w:pPr>
              <w:ind w:firstLine="599"/>
              <w:jc w:val="both"/>
              <w:rPr>
                <w:spacing w:val="2"/>
                <w:sz w:val="24"/>
                <w:szCs w:val="24"/>
                <w:shd w:val="clear" w:color="auto" w:fill="FFFFFF"/>
              </w:rPr>
            </w:pPr>
            <w:r w:rsidRPr="006904CE">
              <w:rPr>
                <w:bCs/>
                <w:sz w:val="24"/>
                <w:szCs w:val="24"/>
              </w:rPr>
              <w:t xml:space="preserve">1. </w:t>
            </w:r>
            <w:r w:rsidR="00116C6D" w:rsidRPr="006904CE">
              <w:rPr>
                <w:bCs/>
                <w:sz w:val="24"/>
                <w:szCs w:val="24"/>
              </w:rPr>
              <w:t xml:space="preserve">Pirkimo </w:t>
            </w:r>
            <w:r w:rsidR="00116C6D" w:rsidRPr="006904CE">
              <w:rPr>
                <w:sz w:val="24"/>
                <w:szCs w:val="24"/>
              </w:rPr>
              <w:t xml:space="preserve">sąlygų </w:t>
            </w:r>
            <w:r w:rsidR="00116C6D" w:rsidRPr="006904CE">
              <w:rPr>
                <w:rFonts w:eastAsia="Calibri"/>
                <w:bCs/>
                <w:sz w:val="24"/>
                <w:szCs w:val="24"/>
                <w:lang w:eastAsia="lt-LT"/>
              </w:rPr>
              <w:t>III Skyriaus „Tiekėjų pašalinimo pagrindai ir reikalaujama kvalifikacija“ 2</w:t>
            </w:r>
            <w:r w:rsidR="00116C6D" w:rsidRPr="006904CE">
              <w:rPr>
                <w:sz w:val="24"/>
                <w:szCs w:val="24"/>
              </w:rPr>
              <w:t xml:space="preserve"> lentelės „Tiekėjas turi atitikti šiuos kvalifikacijos reikalavimus“ (toliau  - Kvalifikacijos reikalavimai)</w:t>
            </w:r>
            <w:r w:rsidR="00455C09" w:rsidRPr="000B565B">
              <w:rPr>
                <w:iCs/>
                <w:sz w:val="24"/>
                <w:szCs w:val="24"/>
              </w:rPr>
              <w:t xml:space="preserve"> 3.17.2.1 papunktyje</w:t>
            </w:r>
            <w:r w:rsidR="00337F59" w:rsidRPr="000B565B">
              <w:rPr>
                <w:rStyle w:val="Puslapioinaosnuoroda"/>
                <w:iCs/>
                <w:sz w:val="24"/>
                <w:szCs w:val="24"/>
              </w:rPr>
              <w:footnoteReference w:id="11"/>
            </w:r>
            <w:r w:rsidR="00BE52A7" w:rsidRPr="000B565B">
              <w:rPr>
                <w:iCs/>
                <w:sz w:val="24"/>
                <w:szCs w:val="24"/>
              </w:rPr>
              <w:t xml:space="preserve"> </w:t>
            </w:r>
            <w:r w:rsidR="00BE52A7" w:rsidRPr="006904CE">
              <w:rPr>
                <w:sz w:val="24"/>
                <w:szCs w:val="24"/>
              </w:rPr>
              <w:t xml:space="preserve">keliamas kvalifikacijos reikalavimas tiekėjo patirtį apibrėžiant </w:t>
            </w:r>
            <w:r w:rsidR="00BE52A7" w:rsidRPr="006904CE">
              <w:rPr>
                <w:spacing w:val="2"/>
                <w:sz w:val="24"/>
                <w:szCs w:val="24"/>
                <w:shd w:val="clear" w:color="auto" w:fill="FFFFFF"/>
              </w:rPr>
              <w:t xml:space="preserve">įvykdytos sutarties verte, ją </w:t>
            </w:r>
            <w:r w:rsidR="00BE52A7" w:rsidRPr="006904CE">
              <w:rPr>
                <w:i/>
                <w:iCs/>
                <w:spacing w:val="2"/>
                <w:sz w:val="24"/>
                <w:szCs w:val="24"/>
                <w:shd w:val="clear" w:color="auto" w:fill="FFFFFF"/>
              </w:rPr>
              <w:t>susiejant su teikiamo pasiūlymo kaina</w:t>
            </w:r>
            <w:r w:rsidR="005A7591" w:rsidRPr="006904CE">
              <w:rPr>
                <w:i/>
                <w:iCs/>
                <w:spacing w:val="2"/>
                <w:sz w:val="24"/>
                <w:szCs w:val="24"/>
                <w:shd w:val="clear" w:color="auto" w:fill="FFFFFF"/>
              </w:rPr>
              <w:t xml:space="preserve"> (siūl</w:t>
            </w:r>
            <w:r w:rsidR="007175B8" w:rsidRPr="006904CE">
              <w:rPr>
                <w:i/>
                <w:iCs/>
                <w:spacing w:val="2"/>
                <w:sz w:val="24"/>
                <w:szCs w:val="24"/>
                <w:shd w:val="clear" w:color="auto" w:fill="FFFFFF"/>
              </w:rPr>
              <w:t>o</w:t>
            </w:r>
            <w:r w:rsidR="005A7591" w:rsidRPr="006904CE">
              <w:rPr>
                <w:i/>
                <w:iCs/>
                <w:spacing w:val="2"/>
                <w:sz w:val="24"/>
                <w:szCs w:val="24"/>
                <w:shd w:val="clear" w:color="auto" w:fill="FFFFFF"/>
              </w:rPr>
              <w:t>mos paslaugos kaina)</w:t>
            </w:r>
            <w:r w:rsidR="00BE52A7" w:rsidRPr="006904CE">
              <w:rPr>
                <w:spacing w:val="2"/>
                <w:sz w:val="24"/>
                <w:szCs w:val="24"/>
                <w:shd w:val="clear" w:color="auto" w:fill="FFFFFF"/>
              </w:rPr>
              <w:t>, sudaro situaciją, kuomet tiekėjo įvykdytos sutarties vertė tampa priklausoma nuo jo pasiūlymo dydžio (vertės). Iš to, kas nurodyta pirmiau, seka, kad skirtingiems tiekėjams faktiškai taikomas skirtingo dydžio kvalifikacinis reikalavimas.</w:t>
            </w:r>
          </w:p>
          <w:p w14:paraId="3BF2A721" w14:textId="2DB15871" w:rsidR="00BE52A7" w:rsidRPr="006904CE" w:rsidRDefault="00BE52A7" w:rsidP="00BE52A7">
            <w:pPr>
              <w:pStyle w:val="Komentarotekstas"/>
              <w:ind w:firstLine="599"/>
              <w:jc w:val="both"/>
              <w:rPr>
                <w:spacing w:val="2"/>
                <w:sz w:val="24"/>
                <w:szCs w:val="24"/>
                <w:shd w:val="clear" w:color="auto" w:fill="FFFFFF"/>
              </w:rPr>
            </w:pPr>
            <w:r w:rsidRPr="006904CE">
              <w:rPr>
                <w:spacing w:val="2"/>
                <w:sz w:val="24"/>
                <w:szCs w:val="24"/>
                <w:shd w:val="clear" w:color="auto" w:fill="FFFFFF"/>
              </w:rPr>
              <w:t>Pažymime, kad tiekėjo kvalifikacijos reikalavimai nustatomi pagal Kvalifikacijos reikalavimų nustatymo metodiką. K</w:t>
            </w:r>
            <w:r w:rsidRPr="006904CE">
              <w:rPr>
                <w:sz w:val="24"/>
                <w:szCs w:val="24"/>
              </w:rPr>
              <w:t xml:space="preserve">valifikacijos reikalavimų nustatymo metodikos 16 punkte įtvirtinta, kad pirkimo vykdytojas </w:t>
            </w:r>
            <w:r w:rsidRPr="006904CE">
              <w:rPr>
                <w:spacing w:val="2"/>
                <w:sz w:val="24"/>
                <w:szCs w:val="24"/>
              </w:rPr>
              <w:t xml:space="preserve">turi įvertinti, kokia minimali patirtis gali įrodyti tiekėjo gebėjimą tiekti panašias prekes, teikti panašias paslaugas, atlikti panašius darbus. Reikalavimas gali būti apibrėžiamas įvykdytų sutarčių apimtimi, pinigine verte ar kitais požymiais. Apibrėžiant reikalavimą verte, reikalaujama patirties reikšmė turi būti </w:t>
            </w:r>
            <w:r w:rsidRPr="006904CE">
              <w:rPr>
                <w:i/>
                <w:iCs/>
                <w:spacing w:val="2"/>
                <w:sz w:val="24"/>
                <w:szCs w:val="24"/>
              </w:rPr>
              <w:t>lyginama su numatoma pirkimo sutarties verte</w:t>
            </w:r>
            <w:r w:rsidRPr="006904CE">
              <w:rPr>
                <w:spacing w:val="2"/>
                <w:sz w:val="24"/>
                <w:szCs w:val="24"/>
              </w:rPr>
              <w:t>.</w:t>
            </w:r>
          </w:p>
          <w:p w14:paraId="6702710E" w14:textId="54420E3F" w:rsidR="00BE52A7" w:rsidRPr="006904CE" w:rsidRDefault="00BE52A7" w:rsidP="00BE52A7">
            <w:pPr>
              <w:pStyle w:val="Komentarotekstas"/>
              <w:ind w:firstLine="599"/>
              <w:jc w:val="both"/>
              <w:rPr>
                <w:color w:val="000000"/>
                <w:spacing w:val="2"/>
                <w:sz w:val="24"/>
                <w:szCs w:val="24"/>
                <w:shd w:val="clear" w:color="auto" w:fill="FFFFFF"/>
              </w:rPr>
            </w:pPr>
            <w:r w:rsidRPr="006904CE">
              <w:rPr>
                <w:color w:val="000000"/>
                <w:spacing w:val="2"/>
                <w:sz w:val="24"/>
                <w:szCs w:val="24"/>
                <w:shd w:val="clear" w:color="auto" w:fill="FFFFFF"/>
              </w:rPr>
              <w:t xml:space="preserve">Perkančioji organizacija, tiekėjo patirties (įvykdytų sutarčių vertės) kvalifikacinį reikalavimą susiedama ne su numatoma pirkimo sutarties verte, bet </w:t>
            </w:r>
            <w:r w:rsidR="002D6BB6" w:rsidRPr="006904CE">
              <w:rPr>
                <w:color w:val="000000"/>
                <w:spacing w:val="2"/>
                <w:sz w:val="24"/>
                <w:szCs w:val="24"/>
                <w:shd w:val="clear" w:color="auto" w:fill="FFFFFF"/>
              </w:rPr>
              <w:t xml:space="preserve">su </w:t>
            </w:r>
            <w:r w:rsidRPr="006904CE">
              <w:rPr>
                <w:color w:val="000000"/>
                <w:spacing w:val="2"/>
                <w:sz w:val="24"/>
                <w:szCs w:val="24"/>
                <w:shd w:val="clear" w:color="auto" w:fill="FFFFFF"/>
              </w:rPr>
              <w:t>tiekėjo teikiamo pasiūlymo verte</w:t>
            </w:r>
            <w:r w:rsidR="007175B8" w:rsidRPr="006904CE">
              <w:rPr>
                <w:color w:val="000000"/>
                <w:spacing w:val="2"/>
                <w:sz w:val="24"/>
                <w:szCs w:val="24"/>
                <w:shd w:val="clear" w:color="auto" w:fill="FFFFFF"/>
              </w:rPr>
              <w:t xml:space="preserve"> (siūlomos paslaugos kaina)</w:t>
            </w:r>
            <w:r w:rsidRPr="006904CE">
              <w:rPr>
                <w:color w:val="000000"/>
                <w:spacing w:val="2"/>
                <w:sz w:val="24"/>
                <w:szCs w:val="24"/>
                <w:shd w:val="clear" w:color="auto" w:fill="FFFFFF"/>
              </w:rPr>
              <w:t xml:space="preserve">, pažeidė Įstatymo  47 straipsnio 7 dalies reikalavimus, Kvalifikacijos </w:t>
            </w:r>
            <w:r w:rsidRPr="006904CE">
              <w:rPr>
                <w:sz w:val="24"/>
                <w:szCs w:val="24"/>
              </w:rPr>
              <w:t xml:space="preserve">reikalavimų nustatymo </w:t>
            </w:r>
            <w:r w:rsidRPr="006904CE">
              <w:rPr>
                <w:color w:val="000000"/>
                <w:spacing w:val="2"/>
                <w:sz w:val="24"/>
                <w:szCs w:val="24"/>
                <w:shd w:val="clear" w:color="auto" w:fill="FFFFFF"/>
              </w:rPr>
              <w:t>metodikos 16 punktą, Įstatymo  17 straipsnio 1 dalyje įtvirtintus lygiateisiškumo ir skaidrumo principus.</w:t>
            </w:r>
          </w:p>
          <w:p w14:paraId="2DCC2CA2" w14:textId="2C352B8C" w:rsidR="00C7072F" w:rsidRPr="006904CE" w:rsidRDefault="007175B8" w:rsidP="007175B8">
            <w:pPr>
              <w:ind w:firstLine="426"/>
              <w:jc w:val="both"/>
              <w:rPr>
                <w:color w:val="000000"/>
                <w:sz w:val="24"/>
                <w:szCs w:val="24"/>
              </w:rPr>
            </w:pPr>
            <w:r w:rsidRPr="006904CE">
              <w:rPr>
                <w:color w:val="000000"/>
                <w:spacing w:val="2"/>
                <w:sz w:val="24"/>
                <w:szCs w:val="24"/>
                <w:shd w:val="clear" w:color="auto" w:fill="FFFFFF"/>
              </w:rPr>
              <w:t>2. Kvalifikacijos reikalavimų 3.17.2.1 papunktyje</w:t>
            </w:r>
            <w:r w:rsidRPr="006904CE">
              <w:rPr>
                <w:color w:val="000000"/>
                <w:sz w:val="24"/>
                <w:szCs w:val="24"/>
              </w:rPr>
              <w:t xml:space="preserve"> nustatytas kvalifikacinis reikalavimas, kad: </w:t>
            </w:r>
            <w:r w:rsidR="00AC75F0" w:rsidRPr="006904CE">
              <w:rPr>
                <w:color w:val="000000"/>
                <w:sz w:val="24"/>
                <w:szCs w:val="24"/>
              </w:rPr>
              <w:t xml:space="preserve"> „</w:t>
            </w:r>
            <w:r w:rsidR="00AC75F0" w:rsidRPr="006904CE">
              <w:rPr>
                <w:b/>
                <w:bCs/>
                <w:color w:val="000000"/>
                <w:sz w:val="24"/>
                <w:szCs w:val="24"/>
              </w:rPr>
              <w:t>Tiekėjas</w:t>
            </w:r>
            <w:r w:rsidR="00AC75F0" w:rsidRPr="006904CE">
              <w:rPr>
                <w:color w:val="000000"/>
                <w:sz w:val="24"/>
                <w:szCs w:val="24"/>
              </w:rPr>
              <w:t xml:space="preserve"> &lt;...&gt; 2</w:t>
            </w:r>
            <w:r w:rsidR="00AC75F0" w:rsidRPr="006904CE">
              <w:rPr>
                <w:color w:val="000000" w:themeColor="text1"/>
                <w:sz w:val="24"/>
                <w:szCs w:val="24"/>
              </w:rPr>
              <w:t xml:space="preserve">) sėkmingai įvykdė ne mažiau kaip 1 sutartį, kurios metu buvo teikiamos Perkančiosios organizacijos naudojamos Oracle verslo valdymo sistemos Oracle E-Business Suite finansų ir žmogiškųjų išteklių valdymo ir darbo užmokesčio apskaitos sistemos diegimo arba priežiūros paslaugos, kurios apima konsultavimą, funkcionalumo modifikavimą, dokumentacijos </w:t>
            </w:r>
            <w:r w:rsidR="00AC75F0" w:rsidRPr="006904CE">
              <w:rPr>
                <w:color w:val="000000" w:themeColor="text1"/>
                <w:sz w:val="24"/>
                <w:szCs w:val="24"/>
              </w:rPr>
              <w:lastRenderedPageBreak/>
              <w:t xml:space="preserve">rengimą ir atnaujinimą, klaidų šalinimą ir kitas su sistemos diegimu ar priežiūra susijusias paslaugas, kai sistema veikia bendruomenės debesies (community cloud) principu &lt;...&gt;. 3) sėkmingai įvykdė ne mažiau kaip 1 sutartį, kurios metu buvo teikiamos (kaip) Perkančiosios organizacijos eksploatuojamos Oracle PeopleSoft studijų valdymo sistemos, kai sistema veikia bendruomenės debesies (community cloud) principu </w:t>
            </w:r>
          </w:p>
          <w:p w14:paraId="59F4CF0C" w14:textId="394F2F09" w:rsidR="007175B8" w:rsidRPr="006904CE" w:rsidRDefault="007240D6" w:rsidP="007175B8">
            <w:pPr>
              <w:ind w:firstLine="426"/>
              <w:jc w:val="both"/>
              <w:rPr>
                <w:color w:val="000000"/>
                <w:sz w:val="24"/>
                <w:szCs w:val="24"/>
              </w:rPr>
            </w:pPr>
            <w:r w:rsidRPr="006904CE">
              <w:rPr>
                <w:color w:val="000000"/>
                <w:sz w:val="24"/>
                <w:szCs w:val="24"/>
              </w:rPr>
              <w:t>Tarnyba pažymi</w:t>
            </w:r>
            <w:r w:rsidR="007175B8" w:rsidRPr="006904CE">
              <w:rPr>
                <w:color w:val="000000"/>
                <w:sz w:val="24"/>
                <w:szCs w:val="24"/>
              </w:rPr>
              <w:t xml:space="preserve">, kad </w:t>
            </w:r>
            <w:r w:rsidR="007175B8" w:rsidRPr="006904CE">
              <w:rPr>
                <w:b/>
                <w:bCs/>
                <w:color w:val="000000"/>
                <w:sz w:val="24"/>
                <w:szCs w:val="24"/>
              </w:rPr>
              <w:t>tiekėjų gebėjimus</w:t>
            </w:r>
            <w:r w:rsidR="007175B8" w:rsidRPr="006904CE">
              <w:rPr>
                <w:color w:val="000000"/>
                <w:sz w:val="24"/>
                <w:szCs w:val="24"/>
              </w:rPr>
              <w:t xml:space="preserve"> sėkmingai teikti paslaugas, galėtų patvirtinti ne </w:t>
            </w:r>
            <w:r w:rsidR="007175B8" w:rsidRPr="006904CE">
              <w:rPr>
                <w:b/>
                <w:bCs/>
                <w:color w:val="000000"/>
                <w:sz w:val="24"/>
                <w:szCs w:val="24"/>
              </w:rPr>
              <w:t>tiekėjo</w:t>
            </w:r>
            <w:r w:rsidR="007175B8" w:rsidRPr="006904CE">
              <w:rPr>
                <w:color w:val="000000"/>
                <w:sz w:val="24"/>
                <w:szCs w:val="24"/>
              </w:rPr>
              <w:t xml:space="preserve"> vykdytų sutarčių skaičius, bet specialistų, kuriuos tiekėjas pasitelktų, kompetencija, nes </w:t>
            </w:r>
            <w:r w:rsidR="007175B8" w:rsidRPr="006904CE">
              <w:rPr>
                <w:b/>
                <w:bCs/>
                <w:color w:val="000000"/>
                <w:sz w:val="24"/>
                <w:szCs w:val="24"/>
              </w:rPr>
              <w:t>tiekėjas</w:t>
            </w:r>
            <w:r w:rsidR="007175B8" w:rsidRPr="006904CE">
              <w:rPr>
                <w:color w:val="000000"/>
                <w:sz w:val="24"/>
                <w:szCs w:val="24"/>
              </w:rPr>
              <w:t xml:space="preserve"> vykdęs panašią sutartį, reikiamų specialistų jau gali nebeturėti.</w:t>
            </w:r>
          </w:p>
          <w:p w14:paraId="1FB7DBF9" w14:textId="2186D61E" w:rsidR="007175B8" w:rsidRPr="006904CE" w:rsidRDefault="007240D6" w:rsidP="007175B8">
            <w:pPr>
              <w:ind w:firstLine="426"/>
              <w:jc w:val="both"/>
              <w:rPr>
                <w:sz w:val="24"/>
                <w:szCs w:val="24"/>
              </w:rPr>
            </w:pPr>
            <w:r w:rsidRPr="006904CE">
              <w:rPr>
                <w:color w:val="000000"/>
                <w:sz w:val="24"/>
                <w:szCs w:val="24"/>
              </w:rPr>
              <w:t>Tarnyba pastebi</w:t>
            </w:r>
            <w:r w:rsidR="007175B8" w:rsidRPr="006904CE">
              <w:rPr>
                <w:color w:val="000000"/>
                <w:sz w:val="24"/>
                <w:szCs w:val="24"/>
              </w:rPr>
              <w:t xml:space="preserve">, kad </w:t>
            </w:r>
            <w:r w:rsidR="000240A4" w:rsidRPr="006904CE">
              <w:rPr>
                <w:color w:val="000000"/>
                <w:sz w:val="24"/>
                <w:szCs w:val="24"/>
              </w:rPr>
              <w:t>n</w:t>
            </w:r>
            <w:r w:rsidR="007175B8" w:rsidRPr="006904CE">
              <w:rPr>
                <w:color w:val="000000"/>
                <w:sz w:val="24"/>
                <w:szCs w:val="24"/>
              </w:rPr>
              <w:t>uo 201</w:t>
            </w:r>
            <w:r w:rsidRPr="006904CE">
              <w:rPr>
                <w:color w:val="000000"/>
                <w:sz w:val="24"/>
                <w:szCs w:val="24"/>
              </w:rPr>
              <w:t>6</w:t>
            </w:r>
            <w:r w:rsidR="007175B8" w:rsidRPr="006904CE">
              <w:rPr>
                <w:color w:val="000000"/>
                <w:sz w:val="24"/>
                <w:szCs w:val="24"/>
              </w:rPr>
              <w:t xml:space="preserve"> m. </w:t>
            </w:r>
            <w:r w:rsidRPr="006904CE">
              <w:rPr>
                <w:color w:val="000000"/>
                <w:sz w:val="24"/>
                <w:szCs w:val="24"/>
              </w:rPr>
              <w:t xml:space="preserve">EDINA </w:t>
            </w:r>
            <w:r w:rsidR="007175B8" w:rsidRPr="006904CE">
              <w:rPr>
                <w:sz w:val="24"/>
                <w:szCs w:val="24"/>
              </w:rPr>
              <w:t xml:space="preserve">palaikymo  paslaugas teikia tas pats tiekėjas, kuris vienintelis ir </w:t>
            </w:r>
            <w:r w:rsidR="003D3299" w:rsidRPr="006904CE">
              <w:rPr>
                <w:sz w:val="24"/>
                <w:szCs w:val="24"/>
              </w:rPr>
              <w:t>pateikė pasiūlymą</w:t>
            </w:r>
            <w:r w:rsidR="007175B8" w:rsidRPr="006904CE">
              <w:rPr>
                <w:sz w:val="24"/>
                <w:szCs w:val="24"/>
              </w:rPr>
              <w:t xml:space="preserve"> Pirkim</w:t>
            </w:r>
            <w:r w:rsidR="003D3299" w:rsidRPr="006904CE">
              <w:rPr>
                <w:sz w:val="24"/>
                <w:szCs w:val="24"/>
              </w:rPr>
              <w:t>ui</w:t>
            </w:r>
            <w:r w:rsidR="004F465D" w:rsidRPr="006904CE">
              <w:rPr>
                <w:sz w:val="24"/>
                <w:szCs w:val="24"/>
              </w:rPr>
              <w:t>, nors Pirkimu susidomėjo trys dalyviai.</w:t>
            </w:r>
          </w:p>
          <w:p w14:paraId="5AA022E5" w14:textId="25A2B0FE" w:rsidR="00D9041A" w:rsidRPr="006904CE" w:rsidRDefault="004E0A60" w:rsidP="00D9041A">
            <w:pPr>
              <w:ind w:firstLine="426"/>
              <w:jc w:val="both"/>
              <w:rPr>
                <w:color w:val="000000"/>
                <w:sz w:val="24"/>
                <w:szCs w:val="24"/>
              </w:rPr>
            </w:pPr>
            <w:r w:rsidRPr="006904CE">
              <w:rPr>
                <w:color w:val="000000"/>
                <w:sz w:val="24"/>
                <w:szCs w:val="24"/>
              </w:rPr>
              <w:t>Pažymėtina, kad šiuo atveju, kvalifikacijos reikalavimai patirčiai turėtų būti keliami ne tiekėjui, o jo specialistams. Tiekėjas kaip juridinis asmuo yra atsakingas už žmogiškųjų, finansinių ir kt. išteklių organizavimą, o kokybiškų paslaugų teikimą, darbų atlikimą ar produkto sukūrimą užtikrina specialistai, turintys reikiamą išsilavinimą, kvalifikaciją ir patirtį. Nustatyta, kad projekto vadovui Kvalifikacijos reikalavimų 3.17.2.4 papunktyje  nustatytas panašus patirties reikalavimas, kaip ir tiekėjui 3.17.2.1 papunktyje; pagrindiniam finansų valdymo sistemos specialistui Kvalifikacijos reikalavimų 3.17.2.5</w:t>
            </w:r>
            <w:r w:rsidRPr="000B565B">
              <w:rPr>
                <w:sz w:val="24"/>
                <w:szCs w:val="24"/>
              </w:rPr>
              <w:t xml:space="preserve"> </w:t>
            </w:r>
            <w:r w:rsidRPr="006904CE">
              <w:rPr>
                <w:color w:val="000000"/>
                <w:sz w:val="24"/>
                <w:szCs w:val="24"/>
              </w:rPr>
              <w:t>papunktyje  nustatytas panašus patirties reikalavimas, kaip ir tiekėjui 3.17.2.1 papunktyje; pagrindiniam personalo valdymo sistemos specialistui Kvalifikacijos reikalavimų 3.17.2.6 papunktyje  nustatytas panašus patirties reikalavimas, kaip ir tiekėjui 3.17.2.1 papunktyje; pagrindiniam tiekimo (pirkimų, atsargų) valdymo sistemos specialistui Kvalifikacijos reikalavimų 3.17.2.7 papunktyje  nustatytas panašus patirties reikalavimas, kaip ir tiekėjui 3.17.2.1 papunktyje;</w:t>
            </w:r>
            <w:r w:rsidR="00D9041A" w:rsidRPr="000B565B">
              <w:rPr>
                <w:sz w:val="24"/>
                <w:szCs w:val="24"/>
              </w:rPr>
              <w:t xml:space="preserve"> </w:t>
            </w:r>
            <w:r w:rsidR="00D9041A" w:rsidRPr="006904CE">
              <w:rPr>
                <w:color w:val="000000"/>
                <w:sz w:val="24"/>
                <w:szCs w:val="24"/>
              </w:rPr>
              <w:t xml:space="preserve">programavimo grupės vadovui Kvalifikacijos reikalavimų 3.17.2.9 papunktyje  nustatytas panašus patirties reikalavimas, kaip ir tiekėjui 3.17.2.1 papunktyje; sistemos programuotojui Kvalifikacijos reikalavimų 3.17.2.10 papunktyje nustatytas panašus patirties reikalavimas, kaip ir tiekėjui 3.17.2.1 papunktyje; testavimo vadovui Kvalifikacijos reikalavimų 3.17.2.11 papunktyje  nustatytas panašus patirties reikalavimas, kaip ir tiekėjui 3.17.2.1 papunktyje; testuotojui Kvalifikacijos reikalavimų 3.17.2.13 papunktyje  nustatytas panašus patirties  reikalavimas, kaip ir tiekėjui 3.17.2.1 papunktyje. Atkreiptinas dėmesys, kad nustatant </w:t>
            </w:r>
            <w:r w:rsidR="00B11D45">
              <w:rPr>
                <w:color w:val="000000"/>
                <w:sz w:val="24"/>
                <w:szCs w:val="24"/>
              </w:rPr>
              <w:t>pirm</w:t>
            </w:r>
            <w:r w:rsidR="00D9041A" w:rsidRPr="006904CE">
              <w:rPr>
                <w:color w:val="000000"/>
                <w:sz w:val="24"/>
                <w:szCs w:val="24"/>
              </w:rPr>
              <w:t>iau minėtus  reikalavimus, nebuvo atsižvelgta į Tarnybos 2020 m. liepos 23 d. paskelbtas Kvalifikacijos reikalavimų nustatymo informacinių sistemų viešuosiuose pirkimuose gaires</w:t>
            </w:r>
            <w:r w:rsidR="00626F8C">
              <w:rPr>
                <w:rStyle w:val="Puslapioinaosnuoroda"/>
                <w:color w:val="000000"/>
                <w:sz w:val="24"/>
                <w:szCs w:val="24"/>
              </w:rPr>
              <w:footnoteReference w:id="12"/>
            </w:r>
            <w:r w:rsidR="00D9041A" w:rsidRPr="006904CE">
              <w:rPr>
                <w:color w:val="000000"/>
                <w:sz w:val="24"/>
                <w:szCs w:val="24"/>
              </w:rPr>
              <w:t xml:space="preserve"> (toliau – Gairės). Pagal šias Gaires, nustatant reikalavimą dėl tiekėjo įvykdytų sutarčių, reikėtų nepamiršti, kad faktiškai sutartis vykdo ir paslaugas teikia ne pati įmonė, o joje dirbantys specialistai, todėl nereikėtų apriboti konkurencijos nustatant labai specifinius, orientuotus į konkrečias kurtas informacines sistemas</w:t>
            </w:r>
            <w:r w:rsidR="00B11D45">
              <w:rPr>
                <w:color w:val="000000"/>
                <w:sz w:val="24"/>
                <w:szCs w:val="24"/>
              </w:rPr>
              <w:t>,</w:t>
            </w:r>
            <w:r w:rsidR="00D9041A" w:rsidRPr="006904CE">
              <w:rPr>
                <w:color w:val="000000"/>
                <w:sz w:val="24"/>
                <w:szCs w:val="24"/>
              </w:rPr>
              <w:t xml:space="preserve"> reikalavimus. Kvalifikacijos reikalavimas turėtų parodyti tiekėjo patirtį ir gebėjimą atlikti tam tikro dydžio ar sudėtingumo sistemų kūrimo projektus. Be to, tiekėjas yra sutarčių administratorius, atliekantis sutarties valdymą, paskirstantis specialistų srautus, todėl jo patirtis dažniausiai turėtų būti vertinama tik finansiniu aspektu, nurodant įvykdytos sutarties vertę ir nevertinant techninių sistemų parametrų. </w:t>
            </w:r>
          </w:p>
          <w:p w14:paraId="3E4277AF" w14:textId="26F3EB5F" w:rsidR="00216F06" w:rsidRPr="00216F06" w:rsidRDefault="00BD5095" w:rsidP="00BD5095">
            <w:pPr>
              <w:jc w:val="both"/>
              <w:rPr>
                <w:sz w:val="24"/>
              </w:rPr>
            </w:pPr>
            <w:r>
              <w:rPr>
                <w:color w:val="000000"/>
                <w:sz w:val="24"/>
                <w:szCs w:val="24"/>
              </w:rPr>
              <w:t xml:space="preserve">      </w:t>
            </w:r>
            <w:r w:rsidR="00D9041A" w:rsidRPr="006904CE">
              <w:rPr>
                <w:color w:val="000000"/>
                <w:sz w:val="24"/>
                <w:szCs w:val="24"/>
              </w:rPr>
              <w:t>Atsižvelgus į nustatytą, konstatuotina, kad Perkančiosios organizacijos nustatyti tokie patys reikalavimai tiekėjui kaip ir specialistams yra vertintini kaip pertekliniai ir neproporcingi pirkimo objektui ir tikslui.</w:t>
            </w:r>
            <w:r w:rsidR="00216F06" w:rsidRPr="00216F06">
              <w:rPr>
                <w:bCs/>
                <w:spacing w:val="2"/>
                <w:sz w:val="24"/>
                <w:szCs w:val="24"/>
                <w:lang w:eastAsia="lt-LT"/>
              </w:rPr>
              <w:t xml:space="preserve"> </w:t>
            </w:r>
            <w:r w:rsidR="00EC3668">
              <w:rPr>
                <w:bCs/>
                <w:spacing w:val="2"/>
                <w:sz w:val="24"/>
                <w:szCs w:val="24"/>
                <w:lang w:eastAsia="lt-LT"/>
              </w:rPr>
              <w:t>Pažymėtina</w:t>
            </w:r>
            <w:r w:rsidR="00216F06">
              <w:rPr>
                <w:bCs/>
                <w:spacing w:val="2"/>
                <w:sz w:val="24"/>
                <w:szCs w:val="24"/>
                <w:lang w:eastAsia="lt-LT"/>
              </w:rPr>
              <w:t>, kad Kvalifikacijos reikalavimų nustatymo metodikos 16 punkte nustatyta</w:t>
            </w:r>
            <w:r w:rsidR="00EC3668">
              <w:rPr>
                <w:bCs/>
                <w:spacing w:val="2"/>
                <w:sz w:val="24"/>
                <w:szCs w:val="24"/>
                <w:lang w:eastAsia="lt-LT"/>
              </w:rPr>
              <w:t>:</w:t>
            </w:r>
            <w:r w:rsidR="00216F06">
              <w:rPr>
                <w:bCs/>
                <w:spacing w:val="2"/>
                <w:sz w:val="24"/>
                <w:szCs w:val="24"/>
                <w:lang w:eastAsia="lt-LT"/>
              </w:rPr>
              <w:t xml:space="preserve"> „</w:t>
            </w:r>
            <w:r w:rsidR="00216F06" w:rsidRPr="00216F06">
              <w:rPr>
                <w:bCs/>
                <w:spacing w:val="2"/>
                <w:sz w:val="24"/>
                <w:szCs w:val="24"/>
                <w:lang w:eastAsia="lt-LT"/>
              </w:rPr>
              <w:t xml:space="preserve">Kai tinkamas numatomos sudaryti pirkimo sutarties įgyvendinimas priklauso nuo pirkimo sutartį vykdysiančių specialistų, toks pats kvalifikacijos reikalavimas dėl tokios pačios patirties tiekėjui </w:t>
            </w:r>
            <w:r w:rsidR="00216F06" w:rsidRPr="00216F06">
              <w:rPr>
                <w:bCs/>
                <w:color w:val="000000"/>
                <w:sz w:val="24"/>
                <w:szCs w:val="24"/>
                <w:lang w:eastAsia="lt-LT"/>
              </w:rPr>
              <w:t>nenustatomas</w:t>
            </w:r>
            <w:r w:rsidR="00216F06">
              <w:rPr>
                <w:bCs/>
                <w:color w:val="000000"/>
                <w:sz w:val="24"/>
                <w:szCs w:val="24"/>
                <w:lang w:eastAsia="lt-LT"/>
              </w:rPr>
              <w:t>“</w:t>
            </w:r>
            <w:r w:rsidR="00216F06" w:rsidRPr="00216F06">
              <w:rPr>
                <w:bCs/>
                <w:spacing w:val="2"/>
                <w:sz w:val="24"/>
                <w:szCs w:val="24"/>
                <w:lang w:eastAsia="lt-LT"/>
              </w:rPr>
              <w:t xml:space="preserve">. </w:t>
            </w:r>
          </w:p>
          <w:p w14:paraId="6B7EA669" w14:textId="0761D615" w:rsidR="007175B8" w:rsidRPr="006904CE" w:rsidRDefault="007175B8" w:rsidP="007175B8">
            <w:pPr>
              <w:tabs>
                <w:tab w:val="left" w:pos="0"/>
                <w:tab w:val="left" w:pos="993"/>
                <w:tab w:val="left" w:pos="1276"/>
              </w:tabs>
              <w:ind w:firstLine="426"/>
              <w:jc w:val="both"/>
              <w:rPr>
                <w:color w:val="000000"/>
                <w:sz w:val="24"/>
                <w:szCs w:val="24"/>
              </w:rPr>
            </w:pPr>
            <w:r w:rsidRPr="006904CE">
              <w:rPr>
                <w:sz w:val="24"/>
                <w:szCs w:val="24"/>
              </w:rPr>
              <w:t xml:space="preserve">Atsižvelgdama į tai, </w:t>
            </w:r>
            <w:r w:rsidR="003D3299" w:rsidRPr="006904CE">
              <w:rPr>
                <w:sz w:val="24"/>
                <w:szCs w:val="24"/>
              </w:rPr>
              <w:t>Tarnyba</w:t>
            </w:r>
            <w:r w:rsidR="0084163C" w:rsidRPr="006904CE">
              <w:rPr>
                <w:sz w:val="24"/>
                <w:szCs w:val="24"/>
              </w:rPr>
              <w:t xml:space="preserve"> konstatuoja</w:t>
            </w:r>
            <w:r w:rsidRPr="006904CE">
              <w:rPr>
                <w:sz w:val="24"/>
                <w:szCs w:val="24"/>
              </w:rPr>
              <w:t>, kad nustatydama minėt</w:t>
            </w:r>
            <w:r w:rsidR="00C7072F" w:rsidRPr="006904CE">
              <w:rPr>
                <w:sz w:val="24"/>
                <w:szCs w:val="24"/>
              </w:rPr>
              <w:t>us</w:t>
            </w:r>
            <w:r w:rsidRPr="006904CE">
              <w:rPr>
                <w:sz w:val="24"/>
                <w:szCs w:val="24"/>
              </w:rPr>
              <w:t xml:space="preserve"> </w:t>
            </w:r>
            <w:r w:rsidRPr="006904CE">
              <w:rPr>
                <w:color w:val="000000"/>
                <w:sz w:val="24"/>
                <w:szCs w:val="24"/>
              </w:rPr>
              <w:t>kvalifikacin</w:t>
            </w:r>
            <w:r w:rsidR="00C7072F" w:rsidRPr="006904CE">
              <w:rPr>
                <w:color w:val="000000"/>
                <w:sz w:val="24"/>
                <w:szCs w:val="24"/>
              </w:rPr>
              <w:t>ius</w:t>
            </w:r>
            <w:r w:rsidRPr="006904CE">
              <w:rPr>
                <w:color w:val="000000"/>
                <w:sz w:val="24"/>
                <w:szCs w:val="24"/>
              </w:rPr>
              <w:t xml:space="preserve"> reikalavim</w:t>
            </w:r>
            <w:r w:rsidR="00C7072F" w:rsidRPr="006904CE">
              <w:rPr>
                <w:color w:val="000000"/>
                <w:sz w:val="24"/>
                <w:szCs w:val="24"/>
              </w:rPr>
              <w:t>us</w:t>
            </w:r>
            <w:r w:rsidRPr="006904CE">
              <w:rPr>
                <w:color w:val="000000"/>
                <w:sz w:val="24"/>
                <w:szCs w:val="24"/>
              </w:rPr>
              <w:t xml:space="preserve">, </w:t>
            </w:r>
            <w:r w:rsidR="003D3299" w:rsidRPr="006904CE">
              <w:rPr>
                <w:color w:val="000000"/>
                <w:sz w:val="24"/>
                <w:szCs w:val="24"/>
              </w:rPr>
              <w:t xml:space="preserve">Perkančioji organizacija </w:t>
            </w:r>
            <w:r w:rsidRPr="006904CE">
              <w:rPr>
                <w:color w:val="000000"/>
                <w:sz w:val="24"/>
                <w:szCs w:val="24"/>
              </w:rPr>
              <w:t>pažeidė</w:t>
            </w:r>
            <w:r w:rsidR="00216F06">
              <w:rPr>
                <w:color w:val="000000"/>
                <w:sz w:val="24"/>
                <w:szCs w:val="24"/>
              </w:rPr>
              <w:t xml:space="preserve"> Kvalifikacijos reikalavimų nustatymo metodikos 16 punkto</w:t>
            </w:r>
            <w:r w:rsidR="00216F06">
              <w:rPr>
                <w:rStyle w:val="Puslapioinaosnuoroda"/>
                <w:color w:val="000000"/>
                <w:sz w:val="24"/>
                <w:szCs w:val="24"/>
              </w:rPr>
              <w:footnoteReference w:id="13"/>
            </w:r>
            <w:r w:rsidR="00216F06">
              <w:rPr>
                <w:color w:val="000000"/>
                <w:sz w:val="24"/>
                <w:szCs w:val="24"/>
              </w:rPr>
              <w:t xml:space="preserve"> nuostatą,</w:t>
            </w:r>
            <w:r w:rsidRPr="006904CE">
              <w:rPr>
                <w:color w:val="000000"/>
                <w:sz w:val="24"/>
                <w:szCs w:val="24"/>
              </w:rPr>
              <w:t xml:space="preserve"> </w:t>
            </w:r>
            <w:r w:rsidR="003D3299" w:rsidRPr="006904CE">
              <w:rPr>
                <w:color w:val="000000"/>
                <w:sz w:val="24"/>
                <w:szCs w:val="24"/>
              </w:rPr>
              <w:t xml:space="preserve">Įstatyme </w:t>
            </w:r>
            <w:r w:rsidRPr="006904CE">
              <w:rPr>
                <w:color w:val="000000"/>
                <w:sz w:val="24"/>
                <w:szCs w:val="24"/>
              </w:rPr>
              <w:t>įtvirtint</w:t>
            </w:r>
            <w:r w:rsidR="00143C04" w:rsidRPr="006904CE">
              <w:rPr>
                <w:color w:val="000000"/>
                <w:sz w:val="24"/>
                <w:szCs w:val="24"/>
              </w:rPr>
              <w:t>ą proporcingumo</w:t>
            </w:r>
            <w:r w:rsidRPr="006904CE">
              <w:rPr>
                <w:color w:val="000000"/>
                <w:sz w:val="24"/>
                <w:szCs w:val="24"/>
              </w:rPr>
              <w:t xml:space="preserve"> princip</w:t>
            </w:r>
            <w:r w:rsidR="00143C04" w:rsidRPr="006904CE">
              <w:rPr>
                <w:color w:val="000000"/>
                <w:sz w:val="24"/>
                <w:szCs w:val="24"/>
              </w:rPr>
              <w:t>ą</w:t>
            </w:r>
            <w:r w:rsidRPr="006904CE">
              <w:rPr>
                <w:color w:val="000000"/>
                <w:sz w:val="24"/>
                <w:szCs w:val="24"/>
              </w:rPr>
              <w:t xml:space="preserve"> bei </w:t>
            </w:r>
            <w:r w:rsidR="003D3299" w:rsidRPr="006904CE">
              <w:rPr>
                <w:color w:val="000000"/>
                <w:sz w:val="24"/>
                <w:szCs w:val="24"/>
              </w:rPr>
              <w:t>Įstatymo</w:t>
            </w:r>
            <w:r w:rsidRPr="006904CE">
              <w:rPr>
                <w:color w:val="000000"/>
                <w:sz w:val="24"/>
                <w:szCs w:val="24"/>
              </w:rPr>
              <w:t xml:space="preserve"> 47 straipsnio 1 dalies </w:t>
            </w:r>
            <w:r w:rsidRPr="006904CE">
              <w:rPr>
                <w:color w:val="000000"/>
                <w:sz w:val="24"/>
                <w:szCs w:val="24"/>
              </w:rPr>
              <w:lastRenderedPageBreak/>
              <w:t>reikalavimą, kad kvalifikacijos reikalavimai negali dirbtinai riboti konkurencijos</w:t>
            </w:r>
            <w:r w:rsidR="00327B47" w:rsidRPr="006904CE">
              <w:rPr>
                <w:color w:val="000000"/>
                <w:sz w:val="24"/>
                <w:szCs w:val="24"/>
              </w:rPr>
              <w:t>, turi būti proporcingi ir susiję su pirkimo objektu, tikslūs ir aiškūs</w:t>
            </w:r>
            <w:r w:rsidRPr="006904CE">
              <w:rPr>
                <w:color w:val="000000"/>
                <w:sz w:val="24"/>
                <w:szCs w:val="24"/>
              </w:rPr>
              <w:t>.</w:t>
            </w:r>
          </w:p>
          <w:p w14:paraId="5D70C8A8" w14:textId="283F0A9A" w:rsidR="004241D7" w:rsidRPr="006904CE" w:rsidRDefault="0029558E" w:rsidP="001025CF">
            <w:pPr>
              <w:jc w:val="both"/>
              <w:rPr>
                <w:color w:val="000000" w:themeColor="text1"/>
                <w:sz w:val="24"/>
                <w:szCs w:val="24"/>
              </w:rPr>
            </w:pPr>
            <w:r w:rsidRPr="000B565B">
              <w:rPr>
                <w:iCs/>
                <w:sz w:val="24"/>
                <w:szCs w:val="24"/>
              </w:rPr>
              <w:t xml:space="preserve">       </w:t>
            </w:r>
            <w:r w:rsidR="003D3299" w:rsidRPr="000B565B">
              <w:rPr>
                <w:iCs/>
                <w:sz w:val="24"/>
                <w:szCs w:val="24"/>
              </w:rPr>
              <w:t>3</w:t>
            </w:r>
            <w:r w:rsidR="00B62D82" w:rsidRPr="000B565B">
              <w:rPr>
                <w:iCs/>
                <w:sz w:val="24"/>
                <w:szCs w:val="24"/>
              </w:rPr>
              <w:t xml:space="preserve">. </w:t>
            </w:r>
            <w:r w:rsidR="00EF527D" w:rsidRPr="006904CE">
              <w:rPr>
                <w:iCs/>
                <w:sz w:val="24"/>
                <w:szCs w:val="24"/>
              </w:rPr>
              <w:t>K</w:t>
            </w:r>
            <w:r w:rsidR="00ED7AA1" w:rsidRPr="006904CE">
              <w:rPr>
                <w:iCs/>
                <w:sz w:val="24"/>
                <w:szCs w:val="24"/>
              </w:rPr>
              <w:t>valifikacijos reikalavim</w:t>
            </w:r>
            <w:r w:rsidR="00EF527D" w:rsidRPr="006904CE">
              <w:rPr>
                <w:iCs/>
                <w:sz w:val="24"/>
                <w:szCs w:val="24"/>
              </w:rPr>
              <w:t xml:space="preserve">ų </w:t>
            </w:r>
            <w:r w:rsidR="00ED7AA1" w:rsidRPr="006904CE">
              <w:rPr>
                <w:iCs/>
                <w:sz w:val="24"/>
                <w:szCs w:val="24"/>
              </w:rPr>
              <w:t xml:space="preserve"> </w:t>
            </w:r>
            <w:r w:rsidR="00EF527D" w:rsidRPr="006904CE">
              <w:rPr>
                <w:iCs/>
                <w:sz w:val="24"/>
                <w:szCs w:val="24"/>
              </w:rPr>
              <w:t>3.17.2.</w:t>
            </w:r>
            <w:r w:rsidR="00EF761D" w:rsidRPr="006904CE">
              <w:rPr>
                <w:iCs/>
                <w:sz w:val="24"/>
                <w:szCs w:val="24"/>
              </w:rPr>
              <w:t>4</w:t>
            </w:r>
            <w:r w:rsidR="00EF527D" w:rsidRPr="006904CE">
              <w:rPr>
                <w:iCs/>
                <w:sz w:val="24"/>
                <w:szCs w:val="24"/>
              </w:rPr>
              <w:t xml:space="preserve"> </w:t>
            </w:r>
            <w:r w:rsidR="004241D7" w:rsidRPr="006904CE">
              <w:rPr>
                <w:iCs/>
                <w:sz w:val="24"/>
                <w:szCs w:val="24"/>
              </w:rPr>
              <w:t>–</w:t>
            </w:r>
            <w:r w:rsidR="00143C04" w:rsidRPr="006904CE">
              <w:rPr>
                <w:iCs/>
                <w:sz w:val="24"/>
                <w:szCs w:val="24"/>
              </w:rPr>
              <w:t xml:space="preserve"> </w:t>
            </w:r>
            <w:r w:rsidR="004241D7" w:rsidRPr="006904CE">
              <w:rPr>
                <w:iCs/>
                <w:sz w:val="24"/>
                <w:szCs w:val="24"/>
              </w:rPr>
              <w:t>3.17.2.7</w:t>
            </w:r>
            <w:r w:rsidR="00AC7BE5">
              <w:rPr>
                <w:iCs/>
                <w:sz w:val="24"/>
                <w:szCs w:val="24"/>
              </w:rPr>
              <w:t>,</w:t>
            </w:r>
            <w:r w:rsidR="004241D7" w:rsidRPr="006904CE">
              <w:rPr>
                <w:iCs/>
                <w:sz w:val="24"/>
                <w:szCs w:val="24"/>
              </w:rPr>
              <w:t xml:space="preserve"> 3.7.2.9 – </w:t>
            </w:r>
            <w:r w:rsidR="00143C04" w:rsidRPr="006904CE">
              <w:rPr>
                <w:iCs/>
                <w:sz w:val="24"/>
                <w:szCs w:val="24"/>
              </w:rPr>
              <w:t xml:space="preserve">3.17.2.12 </w:t>
            </w:r>
            <w:r w:rsidR="00EF527D" w:rsidRPr="006904CE">
              <w:rPr>
                <w:iCs/>
                <w:sz w:val="24"/>
                <w:szCs w:val="24"/>
              </w:rPr>
              <w:t>papunk</w:t>
            </w:r>
            <w:r w:rsidR="00143C04" w:rsidRPr="006904CE">
              <w:rPr>
                <w:iCs/>
                <w:sz w:val="24"/>
                <w:szCs w:val="24"/>
              </w:rPr>
              <w:t>čiuose</w:t>
            </w:r>
            <w:r w:rsidR="00EF527D" w:rsidRPr="006904CE">
              <w:rPr>
                <w:iCs/>
                <w:sz w:val="24"/>
                <w:szCs w:val="24"/>
              </w:rPr>
              <w:t xml:space="preserve"> </w:t>
            </w:r>
            <w:r w:rsidR="009011F9" w:rsidRPr="006904CE">
              <w:rPr>
                <w:iCs/>
                <w:sz w:val="24"/>
                <w:szCs w:val="24"/>
              </w:rPr>
              <w:t>nustatyt</w:t>
            </w:r>
            <w:r w:rsidR="00143C04" w:rsidRPr="006904CE">
              <w:rPr>
                <w:iCs/>
                <w:sz w:val="24"/>
                <w:szCs w:val="24"/>
              </w:rPr>
              <w:t>i</w:t>
            </w:r>
            <w:r w:rsidR="009011F9" w:rsidRPr="006904CE">
              <w:rPr>
                <w:iCs/>
                <w:sz w:val="24"/>
                <w:szCs w:val="24"/>
              </w:rPr>
              <w:t xml:space="preserve"> kvalifikacijos reikalavima</w:t>
            </w:r>
            <w:r w:rsidR="00143C04" w:rsidRPr="006904CE">
              <w:rPr>
                <w:iCs/>
                <w:sz w:val="24"/>
                <w:szCs w:val="24"/>
              </w:rPr>
              <w:t>i</w:t>
            </w:r>
            <w:r w:rsidR="00FC63B8" w:rsidRPr="006904CE">
              <w:rPr>
                <w:iCs/>
                <w:sz w:val="24"/>
                <w:szCs w:val="24"/>
              </w:rPr>
              <w:t>:</w:t>
            </w:r>
            <w:r w:rsidR="00234D9D" w:rsidRPr="006904CE">
              <w:rPr>
                <w:iCs/>
                <w:sz w:val="24"/>
                <w:szCs w:val="24"/>
              </w:rPr>
              <w:t xml:space="preserve"> </w:t>
            </w:r>
            <w:r w:rsidR="008D35C6" w:rsidRPr="006904CE">
              <w:rPr>
                <w:i/>
                <w:sz w:val="24"/>
                <w:szCs w:val="24"/>
              </w:rPr>
              <w:t>projekto vadovui</w:t>
            </w:r>
            <w:r w:rsidR="00143C04" w:rsidRPr="006904CE">
              <w:rPr>
                <w:i/>
                <w:sz w:val="24"/>
                <w:szCs w:val="24"/>
              </w:rPr>
              <w:t xml:space="preserve">, </w:t>
            </w:r>
            <w:r w:rsidR="00FC63B8" w:rsidRPr="006904CE">
              <w:rPr>
                <w:i/>
                <w:iCs/>
                <w:color w:val="000000" w:themeColor="text1"/>
                <w:sz w:val="24"/>
                <w:szCs w:val="24"/>
              </w:rPr>
              <w:t>pagrindiniam finansų valdymo sistemos specialistui,</w:t>
            </w:r>
            <w:r w:rsidR="00FC63B8" w:rsidRPr="006904CE">
              <w:rPr>
                <w:i/>
                <w:iCs/>
                <w:color w:val="000000" w:themeColor="text1"/>
                <w:sz w:val="24"/>
                <w:szCs w:val="24"/>
                <w:lang w:eastAsia="lt-LT"/>
              </w:rPr>
              <w:t xml:space="preserve"> pagrindiniam personalo valdymo sistemos specialistui, pagrindiniam tiekimo (pirkimų, atsargų)  valdymo sistemos specialistui, pagrindiniam studijų valdymo sistemos specialistui, programavimo grupės vadovui, sistemos programuotojui, testavimo vadovui, testuotojui,</w:t>
            </w:r>
            <w:r w:rsidR="00FC63B8" w:rsidRPr="006904CE">
              <w:rPr>
                <w:color w:val="000000" w:themeColor="text1"/>
                <w:sz w:val="24"/>
                <w:szCs w:val="24"/>
                <w:lang w:eastAsia="lt-LT"/>
              </w:rPr>
              <w:t xml:space="preserve"> susiję su </w:t>
            </w:r>
            <w:r w:rsidR="00657288" w:rsidRPr="006904CE">
              <w:rPr>
                <w:color w:val="000000" w:themeColor="text1"/>
                <w:sz w:val="24"/>
                <w:szCs w:val="24"/>
              </w:rPr>
              <w:t>projektų valdymo patirti</w:t>
            </w:r>
            <w:r w:rsidR="00FC63B8" w:rsidRPr="006904CE">
              <w:rPr>
                <w:color w:val="000000" w:themeColor="text1"/>
                <w:sz w:val="24"/>
                <w:szCs w:val="24"/>
              </w:rPr>
              <w:t>mi</w:t>
            </w:r>
            <w:r w:rsidR="00657288" w:rsidRPr="006904CE">
              <w:rPr>
                <w:color w:val="000000" w:themeColor="text1"/>
                <w:sz w:val="24"/>
                <w:szCs w:val="24"/>
              </w:rPr>
              <w:t xml:space="preserve"> diegiant</w:t>
            </w:r>
            <w:r w:rsidR="00AC7BE5">
              <w:rPr>
                <w:color w:val="000000" w:themeColor="text1"/>
                <w:sz w:val="24"/>
                <w:szCs w:val="24"/>
              </w:rPr>
              <w:t xml:space="preserve"> informacines sistemas</w:t>
            </w:r>
            <w:r w:rsidR="00657288" w:rsidRPr="006904CE">
              <w:rPr>
                <w:color w:val="000000" w:themeColor="text1"/>
                <w:sz w:val="24"/>
                <w:szCs w:val="24"/>
              </w:rPr>
              <w:t xml:space="preserve"> ar teikiant </w:t>
            </w:r>
            <w:r w:rsidR="00AC7BE5">
              <w:rPr>
                <w:color w:val="000000" w:themeColor="text1"/>
                <w:sz w:val="24"/>
                <w:szCs w:val="24"/>
              </w:rPr>
              <w:t xml:space="preserve">jų </w:t>
            </w:r>
            <w:r w:rsidR="00657288" w:rsidRPr="006904CE">
              <w:rPr>
                <w:color w:val="000000" w:themeColor="text1"/>
                <w:sz w:val="24"/>
                <w:szCs w:val="24"/>
              </w:rPr>
              <w:t>palaikymo paslauga</w:t>
            </w:r>
            <w:r w:rsidR="0078764B" w:rsidRPr="006904CE">
              <w:rPr>
                <w:color w:val="000000" w:themeColor="text1"/>
                <w:sz w:val="24"/>
                <w:szCs w:val="24"/>
              </w:rPr>
              <w:t>s ir su projektais, kurių metu buvo  modifikuojama</w:t>
            </w:r>
            <w:r w:rsidR="00657288" w:rsidRPr="006904CE">
              <w:rPr>
                <w:color w:val="000000" w:themeColor="text1"/>
                <w:sz w:val="24"/>
                <w:szCs w:val="24"/>
              </w:rPr>
              <w:t xml:space="preserve"> standartinė Oracle E-Business Suite programinė įranga</w:t>
            </w:r>
            <w:r w:rsidR="0078764B" w:rsidRPr="006904CE">
              <w:rPr>
                <w:color w:val="000000" w:themeColor="text1"/>
                <w:sz w:val="24"/>
                <w:szCs w:val="24"/>
              </w:rPr>
              <w:t xml:space="preserve">, o Kvalifikacijos reikalavimų </w:t>
            </w:r>
            <w:r w:rsidR="0078764B" w:rsidRPr="006904CE">
              <w:rPr>
                <w:iCs/>
                <w:sz w:val="24"/>
                <w:szCs w:val="24"/>
              </w:rPr>
              <w:t xml:space="preserve">3.17.2.8 </w:t>
            </w:r>
            <w:r w:rsidR="00E6573F" w:rsidRPr="006904CE">
              <w:rPr>
                <w:iCs/>
                <w:sz w:val="24"/>
                <w:szCs w:val="24"/>
              </w:rPr>
              <w:t xml:space="preserve"> ir 3.17.2.10 </w:t>
            </w:r>
            <w:r w:rsidR="0078764B" w:rsidRPr="006904CE">
              <w:rPr>
                <w:iCs/>
                <w:sz w:val="24"/>
                <w:szCs w:val="24"/>
              </w:rPr>
              <w:t>papunk</w:t>
            </w:r>
            <w:r w:rsidR="00E6573F" w:rsidRPr="006904CE">
              <w:rPr>
                <w:iCs/>
                <w:sz w:val="24"/>
                <w:szCs w:val="24"/>
              </w:rPr>
              <w:t>čiuose</w:t>
            </w:r>
            <w:r w:rsidR="0078764B" w:rsidRPr="006904CE">
              <w:rPr>
                <w:iCs/>
                <w:sz w:val="24"/>
                <w:szCs w:val="24"/>
              </w:rPr>
              <w:t xml:space="preserve"> nustatyt</w:t>
            </w:r>
            <w:r w:rsidR="00E6573F" w:rsidRPr="006904CE">
              <w:rPr>
                <w:iCs/>
                <w:sz w:val="24"/>
                <w:szCs w:val="24"/>
              </w:rPr>
              <w:t>i</w:t>
            </w:r>
            <w:r w:rsidR="0078764B" w:rsidRPr="006904CE">
              <w:rPr>
                <w:iCs/>
                <w:sz w:val="24"/>
                <w:szCs w:val="24"/>
              </w:rPr>
              <w:t xml:space="preserve"> kvalifikacijos reikalavim</w:t>
            </w:r>
            <w:r w:rsidR="00E6573F" w:rsidRPr="006904CE">
              <w:rPr>
                <w:iCs/>
                <w:sz w:val="24"/>
                <w:szCs w:val="24"/>
              </w:rPr>
              <w:t>ai</w:t>
            </w:r>
            <w:r w:rsidR="0078764B" w:rsidRPr="006904CE">
              <w:rPr>
                <w:color w:val="000000" w:themeColor="text1"/>
                <w:sz w:val="24"/>
                <w:szCs w:val="24"/>
                <w:lang w:eastAsia="lt-LT"/>
              </w:rPr>
              <w:t xml:space="preserve"> </w:t>
            </w:r>
            <w:r w:rsidR="0078764B" w:rsidRPr="006904CE">
              <w:rPr>
                <w:i/>
                <w:iCs/>
                <w:color w:val="000000" w:themeColor="text1"/>
                <w:sz w:val="24"/>
                <w:szCs w:val="24"/>
                <w:lang w:eastAsia="lt-LT"/>
              </w:rPr>
              <w:t xml:space="preserve">pagrindiniam studijų valdymo sistemos specialistui </w:t>
            </w:r>
            <w:r w:rsidR="00E6573F" w:rsidRPr="006904CE">
              <w:rPr>
                <w:i/>
                <w:iCs/>
                <w:color w:val="000000" w:themeColor="text1"/>
                <w:sz w:val="24"/>
                <w:szCs w:val="24"/>
                <w:lang w:eastAsia="lt-LT"/>
              </w:rPr>
              <w:t>bei sistemos programuotojui</w:t>
            </w:r>
            <w:r w:rsidR="00AC7BE5">
              <w:rPr>
                <w:color w:val="000000" w:themeColor="text1"/>
                <w:sz w:val="24"/>
                <w:szCs w:val="24"/>
                <w:lang w:eastAsia="lt-LT"/>
              </w:rPr>
              <w:t>,</w:t>
            </w:r>
            <w:r w:rsidR="00E6573F" w:rsidRPr="006904CE">
              <w:rPr>
                <w:i/>
                <w:iCs/>
                <w:color w:val="000000" w:themeColor="text1"/>
                <w:sz w:val="24"/>
                <w:szCs w:val="24"/>
                <w:lang w:eastAsia="lt-LT"/>
              </w:rPr>
              <w:t xml:space="preserve"> </w:t>
            </w:r>
            <w:r w:rsidR="0078764B" w:rsidRPr="00474D0A">
              <w:rPr>
                <w:color w:val="000000" w:themeColor="text1"/>
                <w:sz w:val="24"/>
                <w:szCs w:val="24"/>
                <w:lang w:eastAsia="lt-LT"/>
              </w:rPr>
              <w:t>siejam</w:t>
            </w:r>
            <w:r w:rsidR="00E6573F" w:rsidRPr="00474D0A">
              <w:rPr>
                <w:color w:val="000000" w:themeColor="text1"/>
                <w:sz w:val="24"/>
                <w:szCs w:val="24"/>
                <w:lang w:eastAsia="lt-LT"/>
              </w:rPr>
              <w:t>i</w:t>
            </w:r>
            <w:r w:rsidR="0078764B" w:rsidRPr="00474D0A">
              <w:rPr>
                <w:color w:val="000000" w:themeColor="text1"/>
                <w:sz w:val="24"/>
                <w:szCs w:val="24"/>
                <w:lang w:eastAsia="lt-LT"/>
              </w:rPr>
              <w:t xml:space="preserve"> su</w:t>
            </w:r>
            <w:r w:rsidR="0078764B" w:rsidRPr="006904CE">
              <w:rPr>
                <w:i/>
                <w:iCs/>
                <w:color w:val="000000" w:themeColor="text1"/>
                <w:sz w:val="24"/>
                <w:szCs w:val="24"/>
                <w:lang w:eastAsia="lt-LT"/>
              </w:rPr>
              <w:t xml:space="preserve"> </w:t>
            </w:r>
            <w:r w:rsidR="001025CF" w:rsidRPr="006904CE">
              <w:rPr>
                <w:color w:val="000000" w:themeColor="text1"/>
                <w:sz w:val="24"/>
                <w:szCs w:val="24"/>
              </w:rPr>
              <w:t xml:space="preserve"> Perkančiosios organizacijos eksploatuojamos studijų </w:t>
            </w:r>
            <w:r w:rsidR="00EC3668">
              <w:rPr>
                <w:color w:val="000000" w:themeColor="text1"/>
                <w:sz w:val="24"/>
                <w:szCs w:val="24"/>
              </w:rPr>
              <w:t xml:space="preserve">valdymo </w:t>
            </w:r>
            <w:r w:rsidR="001025CF" w:rsidRPr="006904CE">
              <w:rPr>
                <w:b/>
                <w:bCs/>
                <w:color w:val="000000" w:themeColor="text1"/>
                <w:sz w:val="24"/>
                <w:szCs w:val="24"/>
                <w:u w:val="single"/>
              </w:rPr>
              <w:t>PeopleSoft</w:t>
            </w:r>
            <w:r w:rsidR="001025CF" w:rsidRPr="006904CE">
              <w:rPr>
                <w:b/>
                <w:bCs/>
                <w:color w:val="000000" w:themeColor="text1"/>
                <w:sz w:val="24"/>
                <w:szCs w:val="24"/>
              </w:rPr>
              <w:t xml:space="preserve"> Campus Solutions</w:t>
            </w:r>
            <w:r w:rsidR="004241D7" w:rsidRPr="006904CE">
              <w:rPr>
                <w:color w:val="000000" w:themeColor="text1"/>
                <w:sz w:val="24"/>
                <w:szCs w:val="24"/>
              </w:rPr>
              <w:t xml:space="preserve"> diegimo ar priežiūros projektų valdymo patirtimi diegiant, prižiūrint, vystant</w:t>
            </w:r>
            <w:r w:rsidR="00E6573F" w:rsidRPr="006904CE">
              <w:rPr>
                <w:color w:val="000000" w:themeColor="text1"/>
                <w:sz w:val="24"/>
                <w:szCs w:val="24"/>
              </w:rPr>
              <w:t xml:space="preserve"> ar </w:t>
            </w:r>
            <w:r w:rsidR="004241D7" w:rsidRPr="006904CE">
              <w:rPr>
                <w:color w:val="000000" w:themeColor="text1"/>
                <w:sz w:val="24"/>
                <w:szCs w:val="24"/>
              </w:rPr>
              <w:t xml:space="preserve"> modifikuojant</w:t>
            </w:r>
            <w:r w:rsidR="00E6573F" w:rsidRPr="006904CE">
              <w:rPr>
                <w:color w:val="000000" w:themeColor="text1"/>
                <w:sz w:val="24"/>
                <w:szCs w:val="24"/>
              </w:rPr>
              <w:t>.</w:t>
            </w:r>
          </w:p>
          <w:p w14:paraId="1A016D30" w14:textId="5C074767" w:rsidR="00ED7AA1" w:rsidRPr="000B565B" w:rsidRDefault="005027B3" w:rsidP="00CE2062">
            <w:pPr>
              <w:jc w:val="both"/>
              <w:rPr>
                <w:iCs/>
                <w:sz w:val="24"/>
                <w:szCs w:val="24"/>
              </w:rPr>
            </w:pPr>
            <w:r w:rsidRPr="006904CE">
              <w:rPr>
                <w:color w:val="000000" w:themeColor="text1"/>
                <w:sz w:val="24"/>
                <w:szCs w:val="24"/>
              </w:rPr>
              <w:t xml:space="preserve">     </w:t>
            </w:r>
            <w:r w:rsidR="00ED7AA1" w:rsidRPr="000B565B">
              <w:rPr>
                <w:iCs/>
                <w:sz w:val="24"/>
                <w:szCs w:val="24"/>
              </w:rPr>
              <w:t>Tarnybos vertinimu</w:t>
            </w:r>
            <w:r w:rsidR="00AC7BE5">
              <w:rPr>
                <w:iCs/>
                <w:sz w:val="24"/>
                <w:szCs w:val="24"/>
              </w:rPr>
              <w:t>,</w:t>
            </w:r>
            <w:r w:rsidR="00ED7AA1" w:rsidRPr="000B565B">
              <w:rPr>
                <w:iCs/>
                <w:sz w:val="24"/>
                <w:szCs w:val="24"/>
              </w:rPr>
              <w:t xml:space="preserve"> reikalavimas turėti patirties, </w:t>
            </w:r>
            <w:r w:rsidR="003270D6" w:rsidRPr="006904CE">
              <w:rPr>
                <w:color w:val="000000" w:themeColor="text1"/>
                <w:sz w:val="24"/>
                <w:szCs w:val="24"/>
              </w:rPr>
              <w:t>diegiant</w:t>
            </w:r>
            <w:r w:rsidR="00AC7BE5">
              <w:rPr>
                <w:color w:val="000000" w:themeColor="text1"/>
                <w:sz w:val="24"/>
                <w:szCs w:val="24"/>
              </w:rPr>
              <w:t xml:space="preserve"> informacines sistemas</w:t>
            </w:r>
            <w:r w:rsidR="003270D6" w:rsidRPr="006904CE">
              <w:rPr>
                <w:color w:val="000000" w:themeColor="text1"/>
                <w:sz w:val="24"/>
                <w:szCs w:val="24"/>
              </w:rPr>
              <w:t xml:space="preserve"> ar teikiant </w:t>
            </w:r>
            <w:r w:rsidR="00AC7BE5">
              <w:rPr>
                <w:color w:val="000000" w:themeColor="text1"/>
                <w:sz w:val="24"/>
                <w:szCs w:val="24"/>
              </w:rPr>
              <w:t xml:space="preserve">jų </w:t>
            </w:r>
            <w:r w:rsidR="003270D6" w:rsidRPr="006904CE">
              <w:rPr>
                <w:color w:val="000000" w:themeColor="text1"/>
                <w:sz w:val="24"/>
                <w:szCs w:val="24"/>
              </w:rPr>
              <w:t xml:space="preserve">palaikymo paslaugas, </w:t>
            </w:r>
            <w:r w:rsidR="00AC7BE5">
              <w:rPr>
                <w:color w:val="000000" w:themeColor="text1"/>
                <w:sz w:val="24"/>
                <w:szCs w:val="24"/>
              </w:rPr>
              <w:t xml:space="preserve">jas </w:t>
            </w:r>
            <w:r w:rsidR="003270D6" w:rsidRPr="006904CE">
              <w:rPr>
                <w:color w:val="000000" w:themeColor="text1"/>
                <w:sz w:val="24"/>
                <w:szCs w:val="24"/>
              </w:rPr>
              <w:t>modifikuojant, prižiūrint ar kt</w:t>
            </w:r>
            <w:r w:rsidR="00F852C1" w:rsidRPr="006904CE">
              <w:rPr>
                <w:color w:val="000000" w:themeColor="text1"/>
                <w:sz w:val="24"/>
                <w:szCs w:val="24"/>
              </w:rPr>
              <w:t>.</w:t>
            </w:r>
            <w:r w:rsidR="003270D6" w:rsidRPr="006904CE">
              <w:rPr>
                <w:color w:val="000000" w:themeColor="text1"/>
                <w:sz w:val="24"/>
                <w:szCs w:val="24"/>
              </w:rPr>
              <w:t>, susijusi</w:t>
            </w:r>
            <w:r w:rsidR="00F852C1" w:rsidRPr="006904CE">
              <w:rPr>
                <w:color w:val="000000" w:themeColor="text1"/>
                <w:sz w:val="24"/>
                <w:szCs w:val="24"/>
              </w:rPr>
              <w:t>os</w:t>
            </w:r>
            <w:r w:rsidR="003270D6" w:rsidRPr="006904CE">
              <w:rPr>
                <w:color w:val="000000" w:themeColor="text1"/>
                <w:sz w:val="24"/>
                <w:szCs w:val="24"/>
              </w:rPr>
              <w:t xml:space="preserve"> su konkrečia </w:t>
            </w:r>
            <w:r w:rsidR="003270D6" w:rsidRPr="006904CE">
              <w:rPr>
                <w:b/>
                <w:bCs/>
                <w:color w:val="000000" w:themeColor="text1"/>
                <w:sz w:val="24"/>
                <w:szCs w:val="24"/>
              </w:rPr>
              <w:t xml:space="preserve">Oracle E-Business Suite ir </w:t>
            </w:r>
            <w:r w:rsidR="003270D6" w:rsidRPr="006904CE">
              <w:rPr>
                <w:b/>
                <w:bCs/>
                <w:color w:val="000000" w:themeColor="text1"/>
                <w:sz w:val="24"/>
                <w:szCs w:val="24"/>
                <w:u w:val="single"/>
              </w:rPr>
              <w:t>Oracle PeopleSoft</w:t>
            </w:r>
            <w:r w:rsidR="008430E4" w:rsidRPr="006904CE">
              <w:rPr>
                <w:color w:val="000000" w:themeColor="text1"/>
                <w:sz w:val="24"/>
                <w:szCs w:val="24"/>
                <w:u w:val="single"/>
              </w:rPr>
              <w:t xml:space="preserve"> </w:t>
            </w:r>
            <w:r w:rsidR="008430E4" w:rsidRPr="006904CE">
              <w:rPr>
                <w:color w:val="000000" w:themeColor="text1"/>
                <w:sz w:val="24"/>
                <w:szCs w:val="24"/>
              </w:rPr>
              <w:t>sistema</w:t>
            </w:r>
            <w:r w:rsidR="00ED7AA1" w:rsidRPr="000B565B">
              <w:rPr>
                <w:iCs/>
                <w:sz w:val="24"/>
                <w:szCs w:val="24"/>
              </w:rPr>
              <w:t>, yra</w:t>
            </w:r>
            <w:r w:rsidR="00ED7AA1" w:rsidRPr="000B565B">
              <w:rPr>
                <w:i/>
                <w:sz w:val="24"/>
                <w:szCs w:val="24"/>
              </w:rPr>
              <w:t xml:space="preserve"> </w:t>
            </w:r>
            <w:r w:rsidR="00ED7AA1" w:rsidRPr="000B565B">
              <w:rPr>
                <w:b/>
                <w:bCs/>
                <w:iCs/>
                <w:sz w:val="24"/>
                <w:szCs w:val="24"/>
              </w:rPr>
              <w:t>pernelyg susiaurintas ir ribojantis konkurenciją</w:t>
            </w:r>
            <w:r w:rsidR="00ED7AA1" w:rsidRPr="000B565B">
              <w:rPr>
                <w:iCs/>
                <w:sz w:val="24"/>
                <w:szCs w:val="24"/>
              </w:rPr>
              <w:t>, nes programavimo patirtį turinčiam specialistui nėra jokio skirtumo</w:t>
            </w:r>
            <w:r w:rsidR="00AC7BE5">
              <w:rPr>
                <w:iCs/>
                <w:sz w:val="24"/>
                <w:szCs w:val="24"/>
              </w:rPr>
              <w:t>,</w:t>
            </w:r>
            <w:r w:rsidR="00ED7AA1" w:rsidRPr="000B565B">
              <w:rPr>
                <w:iCs/>
                <w:sz w:val="24"/>
                <w:szCs w:val="24"/>
              </w:rPr>
              <w:t xml:space="preserve"> koki</w:t>
            </w:r>
            <w:r w:rsidR="00AC7BE5">
              <w:rPr>
                <w:iCs/>
                <w:sz w:val="24"/>
                <w:szCs w:val="24"/>
              </w:rPr>
              <w:t>ą</w:t>
            </w:r>
            <w:r w:rsidR="00ED7AA1" w:rsidRPr="000B565B">
              <w:rPr>
                <w:iCs/>
                <w:sz w:val="24"/>
                <w:szCs w:val="24"/>
              </w:rPr>
              <w:t xml:space="preserve"> sistem</w:t>
            </w:r>
            <w:r w:rsidR="00AC7BE5">
              <w:rPr>
                <w:iCs/>
                <w:sz w:val="24"/>
                <w:szCs w:val="24"/>
              </w:rPr>
              <w:t>ą</w:t>
            </w:r>
            <w:r w:rsidR="00ED7AA1" w:rsidRPr="000B565B">
              <w:rPr>
                <w:iCs/>
                <w:sz w:val="24"/>
                <w:szCs w:val="24"/>
              </w:rPr>
              <w:t xml:space="preserve"> </w:t>
            </w:r>
            <w:r w:rsidR="008430E4" w:rsidRPr="000B565B">
              <w:rPr>
                <w:iCs/>
                <w:sz w:val="24"/>
                <w:szCs w:val="24"/>
              </w:rPr>
              <w:t>dieg</w:t>
            </w:r>
            <w:r w:rsidR="00AC7BE5">
              <w:rPr>
                <w:iCs/>
                <w:sz w:val="24"/>
                <w:szCs w:val="24"/>
              </w:rPr>
              <w:t>t</w:t>
            </w:r>
            <w:r w:rsidR="008430E4" w:rsidRPr="000B565B">
              <w:rPr>
                <w:iCs/>
                <w:sz w:val="24"/>
                <w:szCs w:val="24"/>
              </w:rPr>
              <w:t xml:space="preserve">i, </w:t>
            </w:r>
            <w:r w:rsidR="00AC7BE5">
              <w:rPr>
                <w:iCs/>
                <w:sz w:val="24"/>
                <w:szCs w:val="24"/>
              </w:rPr>
              <w:t xml:space="preserve">atlikti </w:t>
            </w:r>
            <w:r w:rsidR="008430E4" w:rsidRPr="000B565B">
              <w:rPr>
                <w:iCs/>
                <w:sz w:val="24"/>
                <w:szCs w:val="24"/>
              </w:rPr>
              <w:t>priežiūrą, palaikymą, modifikavimą ar kt.</w:t>
            </w:r>
            <w:r w:rsidR="00ED7AA1" w:rsidRPr="000B565B">
              <w:rPr>
                <w:iCs/>
                <w:sz w:val="24"/>
                <w:szCs w:val="24"/>
              </w:rPr>
              <w:t>, jeigu perkančioji organizacija pirkimo dokumentuose pateikia visą</w:t>
            </w:r>
            <w:r w:rsidR="00F71A17" w:rsidRPr="000B565B">
              <w:rPr>
                <w:iCs/>
                <w:sz w:val="24"/>
                <w:szCs w:val="24"/>
              </w:rPr>
              <w:t xml:space="preserve"> </w:t>
            </w:r>
            <w:r w:rsidR="00F852C1" w:rsidRPr="000B565B">
              <w:rPr>
                <w:iCs/>
                <w:sz w:val="24"/>
                <w:szCs w:val="24"/>
              </w:rPr>
              <w:t xml:space="preserve">su tuo susijusią ir </w:t>
            </w:r>
            <w:r w:rsidR="00ED7AA1" w:rsidRPr="000B565B">
              <w:rPr>
                <w:iCs/>
                <w:sz w:val="24"/>
                <w:szCs w:val="24"/>
              </w:rPr>
              <w:t xml:space="preserve">reikalingą informaciją. Atsižvelgiant į tai, konstatuotina, kad šiuo atveju </w:t>
            </w:r>
            <w:r w:rsidR="00ED7AA1" w:rsidRPr="000B565B">
              <w:rPr>
                <w:b/>
                <w:bCs/>
                <w:iCs/>
                <w:sz w:val="24"/>
                <w:szCs w:val="24"/>
              </w:rPr>
              <w:t>nustatyt</w:t>
            </w:r>
            <w:r w:rsidR="008430E4" w:rsidRPr="000B565B">
              <w:rPr>
                <w:b/>
                <w:bCs/>
                <w:iCs/>
                <w:sz w:val="24"/>
                <w:szCs w:val="24"/>
              </w:rPr>
              <w:t>i</w:t>
            </w:r>
            <w:r w:rsidR="00ED7AA1" w:rsidRPr="000B565B">
              <w:rPr>
                <w:b/>
                <w:bCs/>
                <w:iCs/>
                <w:sz w:val="24"/>
                <w:szCs w:val="24"/>
              </w:rPr>
              <w:t xml:space="preserve"> kvalifikacijos reikalavim</w:t>
            </w:r>
            <w:r w:rsidR="00C5626F" w:rsidRPr="000B565B">
              <w:rPr>
                <w:b/>
                <w:bCs/>
                <w:iCs/>
                <w:sz w:val="24"/>
                <w:szCs w:val="24"/>
              </w:rPr>
              <w:t>a</w:t>
            </w:r>
            <w:r w:rsidR="008430E4" w:rsidRPr="000B565B">
              <w:rPr>
                <w:b/>
                <w:bCs/>
                <w:iCs/>
                <w:sz w:val="24"/>
                <w:szCs w:val="24"/>
              </w:rPr>
              <w:t>i</w:t>
            </w:r>
            <w:r w:rsidR="00ED7AA1" w:rsidRPr="000B565B">
              <w:rPr>
                <w:b/>
                <w:bCs/>
                <w:iCs/>
                <w:sz w:val="24"/>
                <w:szCs w:val="24"/>
              </w:rPr>
              <w:t xml:space="preserve"> </w:t>
            </w:r>
            <w:r w:rsidR="008430E4" w:rsidRPr="000B565B">
              <w:rPr>
                <w:b/>
                <w:bCs/>
                <w:iCs/>
                <w:sz w:val="24"/>
                <w:szCs w:val="24"/>
              </w:rPr>
              <w:t>specialistams</w:t>
            </w:r>
            <w:r w:rsidR="00ED7AA1" w:rsidRPr="000B565B">
              <w:rPr>
                <w:b/>
                <w:bCs/>
                <w:iCs/>
                <w:sz w:val="24"/>
                <w:szCs w:val="24"/>
              </w:rPr>
              <w:t xml:space="preserve"> ir / ar tiekėjui</w:t>
            </w:r>
            <w:r w:rsidR="00ED7AA1" w:rsidRPr="000B565B">
              <w:rPr>
                <w:iCs/>
                <w:sz w:val="24"/>
                <w:szCs w:val="24"/>
              </w:rPr>
              <w:t xml:space="preserve"> </w:t>
            </w:r>
            <w:r w:rsidR="00ED7AA1" w:rsidRPr="000B565B">
              <w:rPr>
                <w:b/>
                <w:bCs/>
                <w:iCs/>
                <w:sz w:val="24"/>
                <w:szCs w:val="24"/>
              </w:rPr>
              <w:t xml:space="preserve">turėti patirties </w:t>
            </w:r>
            <w:r w:rsidR="008430E4" w:rsidRPr="006904CE">
              <w:rPr>
                <w:color w:val="000000" w:themeColor="text1"/>
                <w:sz w:val="24"/>
                <w:szCs w:val="24"/>
              </w:rPr>
              <w:t>diegiant ar teikiant palaikymo paslaugas, modifikuojant, prižiūrint ar kt</w:t>
            </w:r>
            <w:r w:rsidR="00F852C1" w:rsidRPr="006904CE">
              <w:rPr>
                <w:color w:val="000000" w:themeColor="text1"/>
                <w:sz w:val="24"/>
                <w:szCs w:val="24"/>
              </w:rPr>
              <w:t>.</w:t>
            </w:r>
            <w:r w:rsidR="008430E4" w:rsidRPr="006904CE">
              <w:rPr>
                <w:color w:val="000000" w:themeColor="text1"/>
                <w:sz w:val="24"/>
                <w:szCs w:val="24"/>
              </w:rPr>
              <w:t>, susijusi</w:t>
            </w:r>
            <w:r w:rsidR="00F852C1" w:rsidRPr="006904CE">
              <w:rPr>
                <w:color w:val="000000" w:themeColor="text1"/>
                <w:sz w:val="24"/>
                <w:szCs w:val="24"/>
              </w:rPr>
              <w:t>os</w:t>
            </w:r>
            <w:r w:rsidR="008430E4" w:rsidRPr="006904CE">
              <w:rPr>
                <w:color w:val="000000" w:themeColor="text1"/>
                <w:sz w:val="24"/>
                <w:szCs w:val="24"/>
              </w:rPr>
              <w:t xml:space="preserve"> su konkrečia </w:t>
            </w:r>
            <w:r w:rsidR="008430E4" w:rsidRPr="006904CE">
              <w:rPr>
                <w:b/>
                <w:bCs/>
                <w:color w:val="000000" w:themeColor="text1"/>
                <w:sz w:val="24"/>
                <w:szCs w:val="24"/>
              </w:rPr>
              <w:t xml:space="preserve">Oracle E-Business Suite ir </w:t>
            </w:r>
            <w:r w:rsidR="008430E4" w:rsidRPr="006904CE">
              <w:rPr>
                <w:b/>
                <w:bCs/>
                <w:color w:val="000000" w:themeColor="text1"/>
                <w:sz w:val="24"/>
                <w:szCs w:val="24"/>
                <w:u w:val="single"/>
              </w:rPr>
              <w:t>Oracle PeopleSoft</w:t>
            </w:r>
            <w:r w:rsidR="008430E4" w:rsidRPr="006904CE">
              <w:rPr>
                <w:color w:val="000000" w:themeColor="text1"/>
                <w:sz w:val="24"/>
                <w:szCs w:val="24"/>
                <w:u w:val="single"/>
              </w:rPr>
              <w:t xml:space="preserve"> </w:t>
            </w:r>
            <w:r w:rsidR="008430E4" w:rsidRPr="006904CE">
              <w:rPr>
                <w:color w:val="000000" w:themeColor="text1"/>
                <w:sz w:val="24"/>
                <w:szCs w:val="24"/>
              </w:rPr>
              <w:t>sistema</w:t>
            </w:r>
            <w:r w:rsidR="000931CE">
              <w:rPr>
                <w:color w:val="000000" w:themeColor="text1"/>
                <w:sz w:val="24"/>
                <w:szCs w:val="24"/>
              </w:rPr>
              <w:t>,</w:t>
            </w:r>
            <w:r w:rsidR="008430E4" w:rsidRPr="006904CE">
              <w:rPr>
                <w:color w:val="000000" w:themeColor="text1"/>
                <w:sz w:val="24"/>
                <w:szCs w:val="24"/>
              </w:rPr>
              <w:t xml:space="preserve"> </w:t>
            </w:r>
            <w:r w:rsidR="00ED7AA1" w:rsidRPr="000B565B">
              <w:rPr>
                <w:iCs/>
                <w:sz w:val="24"/>
                <w:szCs w:val="24"/>
              </w:rPr>
              <w:t>yra perteklin</w:t>
            </w:r>
            <w:r w:rsidR="009677C6" w:rsidRPr="000B565B">
              <w:rPr>
                <w:iCs/>
                <w:sz w:val="24"/>
                <w:szCs w:val="24"/>
              </w:rPr>
              <w:t>iai</w:t>
            </w:r>
            <w:r w:rsidR="00ED7AA1" w:rsidRPr="000B565B">
              <w:rPr>
                <w:iCs/>
                <w:sz w:val="24"/>
                <w:szCs w:val="24"/>
              </w:rPr>
              <w:t xml:space="preserve"> ir dirbtinai ribojant</w:t>
            </w:r>
            <w:r w:rsidR="009677C6" w:rsidRPr="000B565B">
              <w:rPr>
                <w:iCs/>
                <w:sz w:val="24"/>
                <w:szCs w:val="24"/>
              </w:rPr>
              <w:t>y</w:t>
            </w:r>
            <w:r w:rsidR="00ED7AA1" w:rsidRPr="000B565B">
              <w:rPr>
                <w:iCs/>
                <w:sz w:val="24"/>
                <w:szCs w:val="24"/>
              </w:rPr>
              <w:t xml:space="preserve">s konkurenciją. </w:t>
            </w:r>
          </w:p>
          <w:p w14:paraId="1BFDAED8" w14:textId="15867AA8" w:rsidR="00D121A1" w:rsidRPr="006904CE" w:rsidRDefault="002C615A" w:rsidP="008C583E">
            <w:pPr>
              <w:jc w:val="both"/>
              <w:rPr>
                <w:sz w:val="24"/>
                <w:szCs w:val="24"/>
              </w:rPr>
            </w:pPr>
            <w:r w:rsidRPr="006904CE">
              <w:rPr>
                <w:sz w:val="24"/>
                <w:szCs w:val="24"/>
              </w:rPr>
              <w:t xml:space="preserve">       </w:t>
            </w:r>
            <w:r w:rsidR="00ED7AA1" w:rsidRPr="006904CE">
              <w:rPr>
                <w:sz w:val="24"/>
                <w:szCs w:val="24"/>
              </w:rPr>
              <w:t xml:space="preserve">Pažymėtina, kad vadovaujantis Kvalifikacijos reikalavimų nustatymo metodikos </w:t>
            </w:r>
            <w:r w:rsidR="00C5626F" w:rsidRPr="006904CE">
              <w:rPr>
                <w:sz w:val="24"/>
                <w:szCs w:val="24"/>
              </w:rPr>
              <w:t xml:space="preserve">16 </w:t>
            </w:r>
            <w:r w:rsidR="00ED7AA1" w:rsidRPr="006904CE">
              <w:rPr>
                <w:sz w:val="24"/>
                <w:szCs w:val="24"/>
              </w:rPr>
              <w:t>punk</w:t>
            </w:r>
            <w:r w:rsidR="00C5626F" w:rsidRPr="006904CE">
              <w:rPr>
                <w:sz w:val="24"/>
                <w:szCs w:val="24"/>
              </w:rPr>
              <w:t>tu</w:t>
            </w:r>
            <w:r w:rsidR="000931CE">
              <w:rPr>
                <w:sz w:val="24"/>
                <w:szCs w:val="24"/>
              </w:rPr>
              <w:t>:</w:t>
            </w:r>
            <w:r w:rsidR="00ED7AA1" w:rsidRPr="006904CE">
              <w:rPr>
                <w:sz w:val="24"/>
                <w:szCs w:val="24"/>
              </w:rPr>
              <w:t xml:space="preserve"> </w:t>
            </w:r>
            <w:r w:rsidR="00D121A1" w:rsidRPr="006904CE">
              <w:rPr>
                <w:sz w:val="24"/>
                <w:szCs w:val="24"/>
              </w:rPr>
              <w:t>„T</w:t>
            </w:r>
            <w:r w:rsidR="00ED7AA1" w:rsidRPr="006904CE">
              <w:rPr>
                <w:sz w:val="24"/>
                <w:szCs w:val="24"/>
              </w:rPr>
              <w:t>iekėjo patirtis</w:t>
            </w:r>
            <w:r w:rsidR="00D121A1" w:rsidRPr="006904CE">
              <w:rPr>
                <w:sz w:val="24"/>
                <w:szCs w:val="24"/>
              </w:rPr>
              <w:t xml:space="preserve">. Vertinama tiekėjo patirtis </w:t>
            </w:r>
            <w:r w:rsidR="00D121A1" w:rsidRPr="006904CE">
              <w:rPr>
                <w:bCs/>
                <w:sz w:val="24"/>
                <w:szCs w:val="24"/>
              </w:rPr>
              <w:t>tiekiant panašias prekes,</w:t>
            </w:r>
            <w:r w:rsidR="00D121A1" w:rsidRPr="006904CE">
              <w:rPr>
                <w:sz w:val="24"/>
                <w:szCs w:val="24"/>
              </w:rPr>
              <w:t xml:space="preserve"> </w:t>
            </w:r>
            <w:r w:rsidR="00D121A1" w:rsidRPr="006904CE">
              <w:rPr>
                <w:bCs/>
                <w:sz w:val="24"/>
                <w:szCs w:val="24"/>
              </w:rPr>
              <w:t>teikiant panašias paslaugas,</w:t>
            </w:r>
            <w:r w:rsidR="00D121A1" w:rsidRPr="006904CE">
              <w:rPr>
                <w:sz w:val="24"/>
                <w:szCs w:val="24"/>
              </w:rPr>
              <w:t xml:space="preserve"> atliekant panašius darbus</w:t>
            </w:r>
            <w:r w:rsidR="00D121A1" w:rsidRPr="006904CE">
              <w:rPr>
                <w:bCs/>
                <w:sz w:val="24"/>
                <w:szCs w:val="24"/>
              </w:rPr>
              <w:t xml:space="preserve">. </w:t>
            </w:r>
            <w:r w:rsidR="00D121A1" w:rsidRPr="006904CE">
              <w:rPr>
                <w:sz w:val="24"/>
                <w:szCs w:val="24"/>
              </w:rPr>
              <w:t xml:space="preserve">Panašiomis prekėmis, paslaugomis, darbais laikomos atitinkamai prekės, paslaugos ar darbai, kurių pobūdis, paskirtis, kiekis ar apimtis, įvykdymo (atlikimo) sąlygos ir (ar) vertė yra panašūs į perkamo objekto &lt;...&gt;. Nustatant, kas konkrečiu atveju laikoma panašiu pirkimo objektu, </w:t>
            </w:r>
            <w:r w:rsidR="00D121A1" w:rsidRPr="006904CE">
              <w:rPr>
                <w:b/>
                <w:bCs/>
                <w:sz w:val="24"/>
                <w:szCs w:val="24"/>
              </w:rPr>
              <w:t>neleistina pernelyg susiaurinti vertinamą dalyką</w:t>
            </w:r>
            <w:r w:rsidR="00D121A1" w:rsidRPr="006904CE">
              <w:rPr>
                <w:sz w:val="24"/>
                <w:szCs w:val="24"/>
              </w:rPr>
              <w:t xml:space="preserve"> &lt;...&gt;“.</w:t>
            </w:r>
          </w:p>
          <w:p w14:paraId="697CDA14" w14:textId="631C4829" w:rsidR="00ED7AA1" w:rsidRPr="000B565B" w:rsidRDefault="00956CB7" w:rsidP="007F2096">
            <w:pPr>
              <w:jc w:val="both"/>
              <w:rPr>
                <w:bCs/>
                <w:sz w:val="24"/>
                <w:szCs w:val="24"/>
              </w:rPr>
            </w:pPr>
            <w:r w:rsidRPr="000B565B">
              <w:rPr>
                <w:sz w:val="24"/>
                <w:szCs w:val="24"/>
              </w:rPr>
              <w:t xml:space="preserve">       </w:t>
            </w:r>
            <w:r w:rsidR="00ED7AA1" w:rsidRPr="000B565B">
              <w:rPr>
                <w:sz w:val="24"/>
                <w:szCs w:val="24"/>
              </w:rPr>
              <w:t xml:space="preserve"> Šiuo atveju, atsižvelgus į </w:t>
            </w:r>
            <w:r w:rsidR="008430E4" w:rsidRPr="000B565B">
              <w:rPr>
                <w:sz w:val="24"/>
                <w:szCs w:val="24"/>
              </w:rPr>
              <w:t xml:space="preserve">Kvalifikacijos reikalavimų </w:t>
            </w:r>
            <w:r w:rsidR="008430E4" w:rsidRPr="006904CE">
              <w:rPr>
                <w:iCs/>
                <w:sz w:val="24"/>
                <w:szCs w:val="24"/>
              </w:rPr>
              <w:t>3.17.2.1 papunktyje nustatyt</w:t>
            </w:r>
            <w:r w:rsidR="008C583E" w:rsidRPr="006904CE">
              <w:rPr>
                <w:iCs/>
                <w:sz w:val="24"/>
                <w:szCs w:val="24"/>
              </w:rPr>
              <w:t>us</w:t>
            </w:r>
            <w:r w:rsidR="008430E4" w:rsidRPr="006904CE">
              <w:rPr>
                <w:iCs/>
                <w:sz w:val="24"/>
                <w:szCs w:val="24"/>
              </w:rPr>
              <w:t xml:space="preserve"> reikalavim</w:t>
            </w:r>
            <w:r w:rsidR="008C583E" w:rsidRPr="006904CE">
              <w:rPr>
                <w:iCs/>
                <w:sz w:val="24"/>
                <w:szCs w:val="24"/>
              </w:rPr>
              <w:t>us</w:t>
            </w:r>
            <w:r w:rsidR="008430E4" w:rsidRPr="006904CE">
              <w:rPr>
                <w:iCs/>
                <w:sz w:val="24"/>
                <w:szCs w:val="24"/>
              </w:rPr>
              <w:t xml:space="preserve"> </w:t>
            </w:r>
            <w:r w:rsidR="008430E4" w:rsidRPr="006904CE">
              <w:rPr>
                <w:b/>
                <w:bCs/>
                <w:i/>
                <w:sz w:val="24"/>
                <w:szCs w:val="24"/>
              </w:rPr>
              <w:t>Tiekėjui</w:t>
            </w:r>
            <w:r w:rsidR="008430E4" w:rsidRPr="006904CE">
              <w:rPr>
                <w:b/>
                <w:bCs/>
                <w:iCs/>
                <w:sz w:val="24"/>
                <w:szCs w:val="24"/>
              </w:rPr>
              <w:t>:</w:t>
            </w:r>
            <w:r w:rsidR="008430E4" w:rsidRPr="006904CE">
              <w:rPr>
                <w:iCs/>
                <w:sz w:val="24"/>
                <w:szCs w:val="24"/>
              </w:rPr>
              <w:t xml:space="preserve"> „&lt;...&gt; </w:t>
            </w:r>
            <w:r w:rsidR="008430E4" w:rsidRPr="006904CE">
              <w:rPr>
                <w:color w:val="000000" w:themeColor="text1"/>
                <w:sz w:val="24"/>
                <w:szCs w:val="24"/>
              </w:rPr>
              <w:t xml:space="preserve">Tiekėjas per pastaruosius 3 metus arba per laiką nuo teikėjo įregistravimo dienos (jeigu teikėjas vykdė veiklą trumpiau nei 3 metus): 2) sėkmingai įvykdė ne mažiau kaip 1 sutartį, kurios metu buvo teikiamos Perkančiosios organizacijos naudojamos Oracle verslo valdymo sistemos </w:t>
            </w:r>
            <w:r w:rsidR="008430E4" w:rsidRPr="006904CE">
              <w:rPr>
                <w:b/>
                <w:bCs/>
                <w:color w:val="000000" w:themeColor="text1"/>
                <w:sz w:val="24"/>
                <w:szCs w:val="24"/>
              </w:rPr>
              <w:t>Oracle E-Business Suite</w:t>
            </w:r>
            <w:r w:rsidR="008430E4" w:rsidRPr="006904CE">
              <w:rPr>
                <w:color w:val="000000" w:themeColor="text1"/>
                <w:sz w:val="24"/>
                <w:szCs w:val="24"/>
              </w:rPr>
              <w:t xml:space="preserve"> finansų ir žmogiškųjų išteklių valdymo ir darbo užmokesčio apskaitos sistemos diegimo arba priežiūros paslaugos &lt;...&gt;;  3) sėkmingai įvykdė ne mažiau kaip 1 sutartį, kurios metu buvo teikiamos (kaip) Perkančiosios organizacijos eksploatuojamos </w:t>
            </w:r>
            <w:r w:rsidR="008430E4" w:rsidRPr="006904CE">
              <w:rPr>
                <w:color w:val="000000" w:themeColor="text1"/>
                <w:sz w:val="24"/>
                <w:szCs w:val="24"/>
                <w:u w:val="single"/>
              </w:rPr>
              <w:t>Oracle PeopleSoft</w:t>
            </w:r>
            <w:r w:rsidR="008430E4" w:rsidRPr="006904CE">
              <w:rPr>
                <w:color w:val="000000" w:themeColor="text1"/>
                <w:sz w:val="24"/>
                <w:szCs w:val="24"/>
              </w:rPr>
              <w:t xml:space="preserve"> studijų valdymo sistemos, kai sistema veikia bendruomenės debesies (community cloud) principu &lt;...&gt;</w:t>
            </w:r>
            <w:r w:rsidR="008C583E" w:rsidRPr="006904CE">
              <w:rPr>
                <w:color w:val="000000" w:themeColor="text1"/>
                <w:sz w:val="24"/>
                <w:szCs w:val="24"/>
              </w:rPr>
              <w:t>“</w:t>
            </w:r>
            <w:r w:rsidR="00ED7AA1" w:rsidRPr="000B565B">
              <w:rPr>
                <w:sz w:val="24"/>
                <w:szCs w:val="24"/>
              </w:rPr>
              <w:t>,</w:t>
            </w:r>
            <w:r w:rsidR="00ED7AA1" w:rsidRPr="000B565B">
              <w:rPr>
                <w:iCs/>
                <w:sz w:val="24"/>
                <w:szCs w:val="24"/>
              </w:rPr>
              <w:t xml:space="preserve"> </w:t>
            </w:r>
            <w:r w:rsidR="000931CE">
              <w:rPr>
                <w:iCs/>
                <w:sz w:val="24"/>
                <w:szCs w:val="24"/>
              </w:rPr>
              <w:t xml:space="preserve">ir </w:t>
            </w:r>
            <w:r w:rsidR="00132470" w:rsidRPr="00132470">
              <w:rPr>
                <w:iCs/>
                <w:sz w:val="24"/>
                <w:szCs w:val="24"/>
              </w:rPr>
              <w:t xml:space="preserve">3.17.2.4 – 3.17.2.7. 3.7.2.9 – 3.17.2.12 </w:t>
            </w:r>
            <w:r w:rsidR="000931CE">
              <w:rPr>
                <w:iCs/>
                <w:sz w:val="24"/>
                <w:szCs w:val="24"/>
              </w:rPr>
              <w:t>papunkčiuose nustatytus reikalavimus tiekėjo specialistams (dėl patirties teikiant paslaugas, susijusias su</w:t>
            </w:r>
            <w:r w:rsidR="00132470">
              <w:rPr>
                <w:iCs/>
                <w:sz w:val="24"/>
                <w:szCs w:val="24"/>
              </w:rPr>
              <w:t xml:space="preserve"> </w:t>
            </w:r>
            <w:proofErr w:type="spellStart"/>
            <w:r w:rsidR="00132470" w:rsidRPr="00132470">
              <w:rPr>
                <w:iCs/>
                <w:sz w:val="24"/>
                <w:szCs w:val="24"/>
              </w:rPr>
              <w:t>Oracle</w:t>
            </w:r>
            <w:proofErr w:type="spellEnd"/>
            <w:r w:rsidR="00132470" w:rsidRPr="00132470">
              <w:rPr>
                <w:iCs/>
                <w:sz w:val="24"/>
                <w:szCs w:val="24"/>
              </w:rPr>
              <w:t xml:space="preserve"> E-</w:t>
            </w:r>
            <w:proofErr w:type="spellStart"/>
            <w:r w:rsidR="00132470" w:rsidRPr="00132470">
              <w:rPr>
                <w:iCs/>
                <w:sz w:val="24"/>
                <w:szCs w:val="24"/>
              </w:rPr>
              <w:t>Business</w:t>
            </w:r>
            <w:proofErr w:type="spellEnd"/>
            <w:r w:rsidR="00132470" w:rsidRPr="00132470">
              <w:rPr>
                <w:iCs/>
                <w:sz w:val="24"/>
                <w:szCs w:val="24"/>
              </w:rPr>
              <w:t xml:space="preserve"> </w:t>
            </w:r>
            <w:proofErr w:type="spellStart"/>
            <w:r w:rsidR="00132470" w:rsidRPr="00132470">
              <w:rPr>
                <w:iCs/>
                <w:sz w:val="24"/>
                <w:szCs w:val="24"/>
              </w:rPr>
              <w:t>Suite</w:t>
            </w:r>
            <w:proofErr w:type="spellEnd"/>
            <w:r w:rsidR="00132470" w:rsidRPr="00132470">
              <w:rPr>
                <w:iCs/>
                <w:sz w:val="24"/>
                <w:szCs w:val="24"/>
              </w:rPr>
              <w:t xml:space="preserve"> </w:t>
            </w:r>
            <w:r w:rsidR="00132470">
              <w:rPr>
                <w:iCs/>
                <w:sz w:val="24"/>
                <w:szCs w:val="24"/>
              </w:rPr>
              <w:t xml:space="preserve">ir </w:t>
            </w:r>
            <w:proofErr w:type="spellStart"/>
            <w:r w:rsidR="00132470" w:rsidRPr="00132470">
              <w:rPr>
                <w:iCs/>
                <w:sz w:val="24"/>
                <w:szCs w:val="24"/>
              </w:rPr>
              <w:t>PeopleSoft</w:t>
            </w:r>
            <w:proofErr w:type="spellEnd"/>
            <w:r w:rsidR="00132470" w:rsidRPr="00132470">
              <w:rPr>
                <w:iCs/>
                <w:sz w:val="24"/>
                <w:szCs w:val="24"/>
              </w:rPr>
              <w:t xml:space="preserve"> </w:t>
            </w:r>
            <w:proofErr w:type="spellStart"/>
            <w:r w:rsidR="00132470" w:rsidRPr="00132470">
              <w:rPr>
                <w:iCs/>
                <w:sz w:val="24"/>
                <w:szCs w:val="24"/>
              </w:rPr>
              <w:t>Campus</w:t>
            </w:r>
            <w:proofErr w:type="spellEnd"/>
            <w:r w:rsidR="00132470" w:rsidRPr="00132470">
              <w:rPr>
                <w:iCs/>
                <w:sz w:val="24"/>
                <w:szCs w:val="24"/>
              </w:rPr>
              <w:t xml:space="preserve"> </w:t>
            </w:r>
            <w:proofErr w:type="spellStart"/>
            <w:r w:rsidR="00132470" w:rsidRPr="00132470">
              <w:rPr>
                <w:iCs/>
                <w:sz w:val="24"/>
                <w:szCs w:val="24"/>
              </w:rPr>
              <w:t>Solutions</w:t>
            </w:r>
            <w:proofErr w:type="spellEnd"/>
            <w:r w:rsidR="00132470">
              <w:rPr>
                <w:iCs/>
                <w:sz w:val="24"/>
                <w:szCs w:val="24"/>
              </w:rPr>
              <w:t xml:space="preserve"> </w:t>
            </w:r>
            <w:r w:rsidR="002D0B81">
              <w:rPr>
                <w:iCs/>
                <w:sz w:val="24"/>
                <w:szCs w:val="24"/>
              </w:rPr>
              <w:t>informacin</w:t>
            </w:r>
            <w:r w:rsidR="00935AA0">
              <w:rPr>
                <w:iCs/>
                <w:sz w:val="24"/>
                <w:szCs w:val="24"/>
              </w:rPr>
              <w:t>e</w:t>
            </w:r>
            <w:r w:rsidR="002D0B81">
              <w:rPr>
                <w:iCs/>
                <w:sz w:val="24"/>
                <w:szCs w:val="24"/>
              </w:rPr>
              <w:t xml:space="preserve"> sistema</w:t>
            </w:r>
            <w:r w:rsidR="000931CE">
              <w:rPr>
                <w:iCs/>
                <w:sz w:val="24"/>
                <w:szCs w:val="24"/>
              </w:rPr>
              <w:t>)</w:t>
            </w:r>
            <w:r w:rsidR="00132470">
              <w:rPr>
                <w:iCs/>
                <w:sz w:val="24"/>
                <w:szCs w:val="24"/>
              </w:rPr>
              <w:t>,</w:t>
            </w:r>
            <w:r w:rsidR="00132470" w:rsidRPr="00132470">
              <w:rPr>
                <w:iCs/>
                <w:sz w:val="24"/>
                <w:szCs w:val="24"/>
              </w:rPr>
              <w:t xml:space="preserve"> </w:t>
            </w:r>
            <w:r w:rsidR="00ED7AA1" w:rsidRPr="000B565B">
              <w:rPr>
                <w:iCs/>
                <w:sz w:val="24"/>
                <w:szCs w:val="24"/>
              </w:rPr>
              <w:t xml:space="preserve">Tarnybos vertinimu, yra pernelyg </w:t>
            </w:r>
            <w:r w:rsidR="00ED7AA1" w:rsidRPr="000B565B">
              <w:rPr>
                <w:b/>
                <w:bCs/>
                <w:iCs/>
                <w:sz w:val="24"/>
                <w:szCs w:val="24"/>
              </w:rPr>
              <w:t xml:space="preserve">susiaurinama </w:t>
            </w:r>
            <w:r w:rsidR="009911E0" w:rsidRPr="000B565B">
              <w:rPr>
                <w:b/>
                <w:bCs/>
                <w:iCs/>
                <w:sz w:val="24"/>
                <w:szCs w:val="24"/>
              </w:rPr>
              <w:t>specialistų/</w:t>
            </w:r>
            <w:r w:rsidR="00ED7AA1" w:rsidRPr="000B565B">
              <w:rPr>
                <w:b/>
                <w:bCs/>
                <w:iCs/>
                <w:sz w:val="24"/>
                <w:szCs w:val="24"/>
              </w:rPr>
              <w:t>tiekėjo patirtis</w:t>
            </w:r>
            <w:r w:rsidR="00ED7AA1" w:rsidRPr="000B565B">
              <w:rPr>
                <w:iCs/>
                <w:sz w:val="24"/>
                <w:szCs w:val="24"/>
              </w:rPr>
              <w:t xml:space="preserve">. </w:t>
            </w:r>
            <w:r w:rsidR="00E01464" w:rsidRPr="000B565B">
              <w:rPr>
                <w:iCs/>
                <w:sz w:val="24"/>
                <w:szCs w:val="24"/>
              </w:rPr>
              <w:t xml:space="preserve"> Pažymėtina, kad tiek </w:t>
            </w:r>
            <w:r w:rsidR="00E01464" w:rsidRPr="006904CE">
              <w:rPr>
                <w:color w:val="000000" w:themeColor="text1"/>
                <w:sz w:val="24"/>
                <w:szCs w:val="24"/>
              </w:rPr>
              <w:t xml:space="preserve">Oracle E-Business Suite tiek ir </w:t>
            </w:r>
            <w:r w:rsidR="00E01464" w:rsidRPr="006904CE">
              <w:rPr>
                <w:color w:val="000000" w:themeColor="text1"/>
                <w:sz w:val="24"/>
                <w:szCs w:val="24"/>
                <w:u w:val="single"/>
              </w:rPr>
              <w:t xml:space="preserve">Oracle PeopleSoft </w:t>
            </w:r>
            <w:r w:rsidR="00D4701C">
              <w:rPr>
                <w:color w:val="000000" w:themeColor="text1"/>
                <w:sz w:val="24"/>
                <w:szCs w:val="24"/>
                <w:u w:val="single"/>
              </w:rPr>
              <w:t>informacinėms</w:t>
            </w:r>
            <w:r w:rsidR="00E01464" w:rsidRPr="006904CE">
              <w:rPr>
                <w:color w:val="000000" w:themeColor="text1"/>
                <w:sz w:val="24"/>
                <w:szCs w:val="24"/>
                <w:u w:val="single"/>
              </w:rPr>
              <w:t xml:space="preserve"> sistemo</w:t>
            </w:r>
            <w:r w:rsidR="004B5F48" w:rsidRPr="006904CE">
              <w:rPr>
                <w:color w:val="000000" w:themeColor="text1"/>
                <w:sz w:val="24"/>
                <w:szCs w:val="24"/>
                <w:u w:val="single"/>
              </w:rPr>
              <w:t>m</w:t>
            </w:r>
            <w:r w:rsidR="00E01464" w:rsidRPr="006904CE">
              <w:rPr>
                <w:color w:val="000000" w:themeColor="text1"/>
                <w:sz w:val="24"/>
                <w:szCs w:val="24"/>
                <w:u w:val="single"/>
              </w:rPr>
              <w:t>s, kaip nustatyta Kvalifikacijos reikalavimų 3.17.2.4 – 3.17.2.13 papunkčiuose</w:t>
            </w:r>
            <w:r w:rsidR="00D7585D">
              <w:rPr>
                <w:color w:val="000000" w:themeColor="text1"/>
                <w:sz w:val="24"/>
                <w:szCs w:val="24"/>
                <w:u w:val="single"/>
              </w:rPr>
              <w:t>,</w:t>
            </w:r>
            <w:r w:rsidR="00E01464" w:rsidRPr="006904CE">
              <w:rPr>
                <w:color w:val="000000" w:themeColor="text1"/>
                <w:sz w:val="24"/>
                <w:szCs w:val="24"/>
                <w:u w:val="single"/>
              </w:rPr>
              <w:t xml:space="preserve"> tiekėjai</w:t>
            </w:r>
            <w:r w:rsidR="00D7585D">
              <w:rPr>
                <w:color w:val="000000" w:themeColor="text1"/>
                <w:sz w:val="24"/>
                <w:szCs w:val="24"/>
                <w:u w:val="single"/>
              </w:rPr>
              <w:t>,</w:t>
            </w:r>
            <w:r w:rsidR="00E01464" w:rsidRPr="006904CE">
              <w:rPr>
                <w:color w:val="000000" w:themeColor="text1"/>
                <w:sz w:val="24"/>
                <w:szCs w:val="24"/>
                <w:u w:val="single"/>
              </w:rPr>
              <w:t xml:space="preserve"> teikdami pasiūlymus</w:t>
            </w:r>
            <w:r w:rsidR="00D7585D">
              <w:rPr>
                <w:color w:val="000000" w:themeColor="text1"/>
                <w:sz w:val="24"/>
                <w:szCs w:val="24"/>
                <w:u w:val="single"/>
              </w:rPr>
              <w:t>,</w:t>
            </w:r>
            <w:r w:rsidR="00E01464" w:rsidRPr="006904CE">
              <w:rPr>
                <w:color w:val="000000" w:themeColor="text1"/>
                <w:sz w:val="24"/>
                <w:szCs w:val="24"/>
                <w:u w:val="single"/>
              </w:rPr>
              <w:t xml:space="preserve"> gali </w:t>
            </w:r>
            <w:r w:rsidR="004B5F48" w:rsidRPr="006904CE">
              <w:rPr>
                <w:color w:val="000000" w:themeColor="text1"/>
                <w:sz w:val="24"/>
                <w:szCs w:val="24"/>
                <w:u w:val="single"/>
              </w:rPr>
              <w:t>teikti ir lygiaver</w:t>
            </w:r>
            <w:r w:rsidR="00027FCC" w:rsidRPr="006904CE">
              <w:rPr>
                <w:color w:val="000000" w:themeColor="text1"/>
                <w:sz w:val="24"/>
                <w:szCs w:val="24"/>
                <w:u w:val="single"/>
              </w:rPr>
              <w:t>čius funkcionalumus turinčias</w:t>
            </w:r>
            <w:r w:rsidR="004B5F48" w:rsidRPr="006904CE">
              <w:rPr>
                <w:color w:val="000000" w:themeColor="text1"/>
                <w:sz w:val="24"/>
                <w:szCs w:val="24"/>
                <w:u w:val="single"/>
              </w:rPr>
              <w:t xml:space="preserve"> sistemas</w:t>
            </w:r>
            <w:r w:rsidR="00DC0381" w:rsidRPr="006904CE">
              <w:rPr>
                <w:color w:val="000000" w:themeColor="text1"/>
                <w:sz w:val="24"/>
                <w:szCs w:val="24"/>
                <w:u w:val="single"/>
              </w:rPr>
              <w:t xml:space="preserve"> ar lygiavertes sistemas</w:t>
            </w:r>
            <w:r w:rsidR="004B5F48" w:rsidRPr="006904CE">
              <w:rPr>
                <w:color w:val="000000" w:themeColor="text1"/>
                <w:sz w:val="24"/>
                <w:szCs w:val="24"/>
                <w:u w:val="single"/>
              </w:rPr>
              <w:t>, tačiau</w:t>
            </w:r>
            <w:r w:rsidR="004B5F48" w:rsidRPr="006904CE">
              <w:rPr>
                <w:b/>
                <w:bCs/>
                <w:color w:val="000000" w:themeColor="text1"/>
                <w:sz w:val="24"/>
                <w:szCs w:val="24"/>
                <w:u w:val="single"/>
              </w:rPr>
              <w:t xml:space="preserve"> </w:t>
            </w:r>
            <w:r w:rsidR="004B5F48" w:rsidRPr="006904CE">
              <w:rPr>
                <w:color w:val="000000" w:themeColor="text1"/>
                <w:sz w:val="24"/>
                <w:szCs w:val="24"/>
                <w:u w:val="single"/>
              </w:rPr>
              <w:t>Perkančioji organizacija</w:t>
            </w:r>
            <w:r w:rsidR="00DC0381" w:rsidRPr="006904CE">
              <w:rPr>
                <w:color w:val="000000" w:themeColor="text1"/>
                <w:sz w:val="24"/>
                <w:szCs w:val="24"/>
                <w:u w:val="single"/>
              </w:rPr>
              <w:t>, teikdama paaiškinimus</w:t>
            </w:r>
            <w:r w:rsidR="0074534D" w:rsidRPr="006904CE">
              <w:rPr>
                <w:rStyle w:val="Puslapioinaosnuoroda"/>
                <w:color w:val="000000" w:themeColor="text1"/>
                <w:sz w:val="24"/>
                <w:szCs w:val="24"/>
                <w:u w:val="single"/>
              </w:rPr>
              <w:footnoteReference w:id="14"/>
            </w:r>
            <w:r w:rsidR="00DC0381" w:rsidRPr="006904CE">
              <w:rPr>
                <w:color w:val="000000" w:themeColor="text1"/>
                <w:sz w:val="24"/>
                <w:szCs w:val="24"/>
                <w:u w:val="single"/>
              </w:rPr>
              <w:t xml:space="preserve"> Tarnybai</w:t>
            </w:r>
            <w:r w:rsidR="00D7585D">
              <w:rPr>
                <w:color w:val="000000" w:themeColor="text1"/>
                <w:sz w:val="24"/>
                <w:szCs w:val="24"/>
                <w:u w:val="single"/>
              </w:rPr>
              <w:t>,</w:t>
            </w:r>
            <w:r w:rsidR="00DC0381" w:rsidRPr="006904CE">
              <w:rPr>
                <w:color w:val="000000" w:themeColor="text1"/>
                <w:sz w:val="24"/>
                <w:szCs w:val="24"/>
                <w:u w:val="single"/>
              </w:rPr>
              <w:t xml:space="preserve"> nepagrindė, ką ji laikytų lygiaverte sistema ar lygiaverčius funkcionalumus turinčia sistema.</w:t>
            </w:r>
            <w:r w:rsidR="004E0A60" w:rsidRPr="000B565B">
              <w:rPr>
                <w:bCs/>
                <w:sz w:val="24"/>
                <w:szCs w:val="24"/>
              </w:rPr>
              <w:t xml:space="preserve"> </w:t>
            </w:r>
          </w:p>
          <w:p w14:paraId="3CFB95A0" w14:textId="7029A074" w:rsidR="006F0BB6" w:rsidRDefault="00EC1689" w:rsidP="006F0BB6">
            <w:pPr>
              <w:jc w:val="both"/>
              <w:textAlignment w:val="top"/>
              <w:rPr>
                <w:color w:val="000000" w:themeColor="text1"/>
                <w:sz w:val="24"/>
                <w:szCs w:val="24"/>
              </w:rPr>
            </w:pPr>
            <w:r w:rsidRPr="006904CE">
              <w:rPr>
                <w:bCs/>
                <w:sz w:val="24"/>
                <w:szCs w:val="24"/>
              </w:rPr>
              <w:t xml:space="preserve">       </w:t>
            </w:r>
            <w:r w:rsidR="00D741BA">
              <w:rPr>
                <w:color w:val="000000" w:themeColor="text1"/>
                <w:sz w:val="24"/>
                <w:szCs w:val="24"/>
              </w:rPr>
              <w:t>4</w:t>
            </w:r>
            <w:r w:rsidR="00D448BB" w:rsidRPr="006904CE">
              <w:rPr>
                <w:color w:val="000000" w:themeColor="text1"/>
                <w:sz w:val="24"/>
                <w:szCs w:val="24"/>
              </w:rPr>
              <w:t xml:space="preserve">. </w:t>
            </w:r>
            <w:r w:rsidR="00246327" w:rsidRPr="006904CE">
              <w:rPr>
                <w:color w:val="000000" w:themeColor="text1"/>
                <w:sz w:val="24"/>
                <w:szCs w:val="24"/>
              </w:rPr>
              <w:t xml:space="preserve">Pažymėtina, kad </w:t>
            </w:r>
            <w:r w:rsidR="00402EE3" w:rsidRPr="006904CE">
              <w:rPr>
                <w:color w:val="000000" w:themeColor="text1"/>
                <w:sz w:val="24"/>
                <w:szCs w:val="24"/>
              </w:rPr>
              <w:t>vadovavimo patirtis</w:t>
            </w:r>
            <w:r w:rsidR="00246327" w:rsidRPr="006904CE">
              <w:rPr>
                <w:color w:val="000000"/>
                <w:sz w:val="24"/>
                <w:szCs w:val="24"/>
                <w:lang w:eastAsia="lt-LT"/>
              </w:rPr>
              <w:t xml:space="preserve"> kvalifikacijos reikalavimų nustatymo prasme nesiskiria, </w:t>
            </w:r>
            <w:r w:rsidR="00133F4E">
              <w:rPr>
                <w:color w:val="000000"/>
                <w:sz w:val="24"/>
                <w:szCs w:val="24"/>
                <w:lang w:eastAsia="lt-LT"/>
              </w:rPr>
              <w:t xml:space="preserve">priklausomai nuo to, </w:t>
            </w:r>
            <w:r w:rsidR="00246327" w:rsidRPr="006904CE">
              <w:rPr>
                <w:color w:val="000000"/>
                <w:sz w:val="24"/>
                <w:szCs w:val="24"/>
                <w:lang w:eastAsia="lt-LT"/>
              </w:rPr>
              <w:t>kokiam projektui yra vadovauta. Pagrindin</w:t>
            </w:r>
            <w:r w:rsidR="003013F2">
              <w:rPr>
                <w:color w:val="000000"/>
                <w:sz w:val="24"/>
                <w:szCs w:val="24"/>
                <w:lang w:eastAsia="lt-LT"/>
              </w:rPr>
              <w:t>ė</w:t>
            </w:r>
            <w:r w:rsidR="00246327" w:rsidRPr="006904CE">
              <w:rPr>
                <w:color w:val="000000"/>
                <w:sz w:val="24"/>
                <w:szCs w:val="24"/>
                <w:lang w:eastAsia="lt-LT"/>
              </w:rPr>
              <w:t xml:space="preserve"> projekto vadovo</w:t>
            </w:r>
            <w:r w:rsidR="003013F2">
              <w:rPr>
                <w:color w:val="000000"/>
                <w:sz w:val="24"/>
                <w:szCs w:val="24"/>
                <w:lang w:eastAsia="lt-LT"/>
              </w:rPr>
              <w:t xml:space="preserve"> veiklos paskirtis</w:t>
            </w:r>
            <w:r w:rsidR="00246327" w:rsidRPr="006904CE">
              <w:rPr>
                <w:color w:val="000000"/>
                <w:sz w:val="24"/>
                <w:szCs w:val="24"/>
                <w:lang w:eastAsia="lt-LT"/>
              </w:rPr>
              <w:t xml:space="preserve"> – tai ryšio su pirkimo vykdytoju palaikymas ir gebėjimas vadovauti surinktai specialistų komandai</w:t>
            </w:r>
            <w:r w:rsidR="00402EE3" w:rsidRPr="006904CE">
              <w:rPr>
                <w:color w:val="000000"/>
                <w:sz w:val="24"/>
                <w:szCs w:val="24"/>
                <w:lang w:eastAsia="lt-LT"/>
              </w:rPr>
              <w:t xml:space="preserve">, </w:t>
            </w:r>
            <w:r w:rsidR="003013F2">
              <w:rPr>
                <w:color w:val="000000"/>
                <w:sz w:val="24"/>
                <w:szCs w:val="24"/>
                <w:lang w:eastAsia="lt-LT"/>
              </w:rPr>
              <w:t>todėl projekto vadovas, visų pirma,</w:t>
            </w:r>
            <w:r w:rsidR="00402EE3" w:rsidRPr="006904CE">
              <w:rPr>
                <w:color w:val="000000"/>
                <w:sz w:val="24"/>
                <w:szCs w:val="24"/>
                <w:lang w:eastAsia="lt-LT"/>
              </w:rPr>
              <w:t xml:space="preserve"> privalo išmanyti ne techninius, o vadybinius</w:t>
            </w:r>
            <w:r w:rsidR="003013F2" w:rsidRPr="006904CE">
              <w:rPr>
                <w:color w:val="000000"/>
                <w:sz w:val="24"/>
                <w:szCs w:val="24"/>
                <w:lang w:eastAsia="lt-LT"/>
              </w:rPr>
              <w:t xml:space="preserve"> procesus</w:t>
            </w:r>
            <w:r w:rsidR="00402EE3" w:rsidRPr="006904CE">
              <w:rPr>
                <w:color w:val="000000"/>
                <w:sz w:val="24"/>
                <w:szCs w:val="24"/>
                <w:lang w:eastAsia="lt-LT"/>
              </w:rPr>
              <w:t>.</w:t>
            </w:r>
            <w:r w:rsidR="00246327" w:rsidRPr="006904CE">
              <w:rPr>
                <w:color w:val="000000"/>
                <w:sz w:val="24"/>
                <w:szCs w:val="24"/>
                <w:lang w:eastAsia="lt-LT"/>
              </w:rPr>
              <w:t xml:space="preserve"> </w:t>
            </w:r>
            <w:r w:rsidR="00402EE3" w:rsidRPr="006904CE">
              <w:rPr>
                <w:color w:val="000000"/>
                <w:sz w:val="24"/>
                <w:szCs w:val="24"/>
                <w:lang w:eastAsia="lt-LT"/>
              </w:rPr>
              <w:t xml:space="preserve">Šiuo </w:t>
            </w:r>
            <w:r w:rsidR="00402EE3" w:rsidRPr="006904CE">
              <w:rPr>
                <w:color w:val="000000"/>
                <w:sz w:val="24"/>
                <w:szCs w:val="24"/>
                <w:lang w:eastAsia="lt-LT"/>
              </w:rPr>
              <w:lastRenderedPageBreak/>
              <w:t xml:space="preserve">atveju </w:t>
            </w:r>
            <w:r w:rsidR="00D448BB" w:rsidRPr="006904CE">
              <w:rPr>
                <w:color w:val="000000" w:themeColor="text1"/>
                <w:sz w:val="24"/>
                <w:szCs w:val="24"/>
              </w:rPr>
              <w:t xml:space="preserve">Kvalifikacijos reikalavimų 3.17.2.4 </w:t>
            </w:r>
            <w:r w:rsidR="00E239EE" w:rsidRPr="006904CE">
              <w:rPr>
                <w:color w:val="000000" w:themeColor="text1"/>
                <w:sz w:val="24"/>
                <w:szCs w:val="24"/>
              </w:rPr>
              <w:t>pa</w:t>
            </w:r>
            <w:r w:rsidR="00D448BB" w:rsidRPr="006904CE">
              <w:rPr>
                <w:color w:val="000000" w:themeColor="text1"/>
                <w:sz w:val="24"/>
                <w:szCs w:val="24"/>
              </w:rPr>
              <w:t>punk</w:t>
            </w:r>
            <w:r w:rsidR="003013F2">
              <w:rPr>
                <w:color w:val="000000" w:themeColor="text1"/>
                <w:sz w:val="24"/>
                <w:szCs w:val="24"/>
              </w:rPr>
              <w:t>tyje</w:t>
            </w:r>
            <w:r w:rsidR="007376E7" w:rsidRPr="006904CE">
              <w:rPr>
                <w:color w:val="000000" w:themeColor="text1"/>
                <w:sz w:val="24"/>
                <w:szCs w:val="24"/>
              </w:rPr>
              <w:t xml:space="preserve"> </w:t>
            </w:r>
            <w:r w:rsidR="00D448BB" w:rsidRPr="006904CE">
              <w:rPr>
                <w:color w:val="000000" w:themeColor="text1"/>
                <w:sz w:val="24"/>
                <w:szCs w:val="24"/>
              </w:rPr>
              <w:t>projekto vadovui</w:t>
            </w:r>
            <w:r w:rsidR="002C4FC6" w:rsidRPr="006904CE">
              <w:rPr>
                <w:rStyle w:val="Puslapioinaosnuoroda"/>
                <w:color w:val="000000" w:themeColor="text1"/>
                <w:sz w:val="24"/>
                <w:szCs w:val="24"/>
              </w:rPr>
              <w:footnoteReference w:id="15"/>
            </w:r>
            <w:r w:rsidR="004A32B5" w:rsidRPr="006904CE">
              <w:rPr>
                <w:color w:val="000000" w:themeColor="text1"/>
                <w:sz w:val="24"/>
                <w:szCs w:val="24"/>
              </w:rPr>
              <w:t xml:space="preserve"> </w:t>
            </w:r>
            <w:r w:rsidR="003013F2">
              <w:rPr>
                <w:color w:val="000000" w:themeColor="text1"/>
                <w:sz w:val="24"/>
                <w:szCs w:val="24"/>
              </w:rPr>
              <w:t xml:space="preserve">nustatyti reikalavimai </w:t>
            </w:r>
            <w:r w:rsidR="007376E7" w:rsidRPr="006904CE">
              <w:rPr>
                <w:color w:val="000000" w:themeColor="text1"/>
                <w:sz w:val="24"/>
                <w:szCs w:val="24"/>
              </w:rPr>
              <w:t>yra</w:t>
            </w:r>
            <w:r w:rsidR="001D56C9" w:rsidRPr="006904CE">
              <w:rPr>
                <w:color w:val="000000" w:themeColor="text1"/>
                <w:sz w:val="24"/>
                <w:szCs w:val="24"/>
              </w:rPr>
              <w:t xml:space="preserve"> pertekliniai</w:t>
            </w:r>
            <w:r w:rsidR="004717FC" w:rsidRPr="006904CE">
              <w:rPr>
                <w:color w:val="000000" w:themeColor="text1"/>
                <w:sz w:val="24"/>
                <w:szCs w:val="24"/>
              </w:rPr>
              <w:t>, neproporcingi</w:t>
            </w:r>
            <w:r w:rsidR="006F0BB6">
              <w:rPr>
                <w:color w:val="000000" w:themeColor="text1"/>
                <w:sz w:val="24"/>
                <w:szCs w:val="24"/>
              </w:rPr>
              <w:t>,</w:t>
            </w:r>
            <w:r w:rsidR="007376E7" w:rsidRPr="006904CE">
              <w:rPr>
                <w:color w:val="000000" w:themeColor="text1"/>
                <w:sz w:val="24"/>
                <w:szCs w:val="24"/>
              </w:rPr>
              <w:t xml:space="preserve"> </w:t>
            </w:r>
            <w:r w:rsidR="006F0BB6">
              <w:rPr>
                <w:color w:val="000000" w:themeColor="text1"/>
                <w:sz w:val="24"/>
                <w:szCs w:val="24"/>
              </w:rPr>
              <w:t xml:space="preserve">nustatyti, </w:t>
            </w:r>
            <w:r w:rsidR="007376E7" w:rsidRPr="006904CE">
              <w:rPr>
                <w:color w:val="000000" w:themeColor="text1"/>
                <w:sz w:val="24"/>
                <w:szCs w:val="24"/>
              </w:rPr>
              <w:t xml:space="preserve">neatsižvelgiant </w:t>
            </w:r>
            <w:r w:rsidR="00A51ED7" w:rsidRPr="006904CE">
              <w:rPr>
                <w:color w:val="000000" w:themeColor="text1"/>
                <w:sz w:val="24"/>
                <w:szCs w:val="24"/>
              </w:rPr>
              <w:t xml:space="preserve">į </w:t>
            </w:r>
            <w:r w:rsidR="00610F58" w:rsidRPr="006904CE">
              <w:rPr>
                <w:color w:val="000000" w:themeColor="text1"/>
                <w:sz w:val="24"/>
                <w:szCs w:val="24"/>
              </w:rPr>
              <w:t xml:space="preserve"> </w:t>
            </w:r>
            <w:r w:rsidR="00E673C4">
              <w:rPr>
                <w:color w:val="000000" w:themeColor="text1"/>
                <w:sz w:val="24"/>
                <w:szCs w:val="24"/>
              </w:rPr>
              <w:t xml:space="preserve">Kvalifikacijos reikalavimų nustatymo metodikos 7.3 </w:t>
            </w:r>
            <w:r w:rsidR="00133F4E">
              <w:rPr>
                <w:color w:val="000000" w:themeColor="text1"/>
                <w:sz w:val="24"/>
                <w:szCs w:val="24"/>
              </w:rPr>
              <w:t>pa</w:t>
            </w:r>
            <w:r w:rsidR="00E673C4">
              <w:rPr>
                <w:color w:val="000000" w:themeColor="text1"/>
                <w:sz w:val="24"/>
                <w:szCs w:val="24"/>
              </w:rPr>
              <w:t>punk</w:t>
            </w:r>
            <w:r w:rsidR="00133F4E">
              <w:rPr>
                <w:color w:val="000000" w:themeColor="text1"/>
                <w:sz w:val="24"/>
                <w:szCs w:val="24"/>
              </w:rPr>
              <w:t>či</w:t>
            </w:r>
            <w:r w:rsidR="00E673C4">
              <w:rPr>
                <w:color w:val="000000" w:themeColor="text1"/>
                <w:sz w:val="24"/>
                <w:szCs w:val="24"/>
              </w:rPr>
              <w:t xml:space="preserve">o nuostatą, kad „&lt;..&gt; </w:t>
            </w:r>
            <w:r w:rsidR="00E673C4" w:rsidRPr="00E673C4">
              <w:rPr>
                <w:sz w:val="24"/>
                <w:szCs w:val="24"/>
                <w:lang w:eastAsia="lt-LT"/>
              </w:rPr>
              <w:t xml:space="preserve">Įvertindamas, ar pasirinkti kvalifikacijos reikalavimai yra proporcingi pirkimo objektui </w:t>
            </w:r>
            <w:r w:rsidR="00E673C4">
              <w:rPr>
                <w:sz w:val="24"/>
                <w:szCs w:val="24"/>
                <w:lang w:eastAsia="lt-LT"/>
              </w:rPr>
              <w:t>&lt;...&gt;</w:t>
            </w:r>
            <w:r w:rsidR="00E673C4" w:rsidRPr="00E673C4">
              <w:rPr>
                <w:sz w:val="24"/>
                <w:szCs w:val="24"/>
                <w:lang w:eastAsia="lt-LT"/>
              </w:rPr>
              <w:t>, pirkimo vykdytojas turi atsižvelgti ne tik į atskirus kvalifikacijos reikalavimus, bet ir į šių reikalavimų visumą;</w:t>
            </w:r>
            <w:r w:rsidR="00E673C4">
              <w:rPr>
                <w:sz w:val="24"/>
                <w:szCs w:val="24"/>
                <w:lang w:eastAsia="lt-LT"/>
              </w:rPr>
              <w:t xml:space="preserve"> &lt;...&gt;“  </w:t>
            </w:r>
            <w:r w:rsidR="006F0BB6">
              <w:rPr>
                <w:sz w:val="24"/>
                <w:szCs w:val="24"/>
                <w:lang w:eastAsia="lt-LT"/>
              </w:rPr>
              <w:t xml:space="preserve">bei </w:t>
            </w:r>
            <w:r w:rsidR="00610F58" w:rsidRPr="006904CE">
              <w:rPr>
                <w:color w:val="000000" w:themeColor="text1"/>
                <w:sz w:val="24"/>
                <w:szCs w:val="24"/>
              </w:rPr>
              <w:t>Gair</w:t>
            </w:r>
            <w:r w:rsidR="00A51ED7" w:rsidRPr="006904CE">
              <w:rPr>
                <w:color w:val="000000" w:themeColor="text1"/>
                <w:sz w:val="24"/>
                <w:szCs w:val="24"/>
              </w:rPr>
              <w:t>es</w:t>
            </w:r>
            <w:r w:rsidR="00E06CC9" w:rsidRPr="006904CE">
              <w:rPr>
                <w:color w:val="000000" w:themeColor="text1"/>
                <w:sz w:val="24"/>
                <w:szCs w:val="24"/>
              </w:rPr>
              <w:t xml:space="preserve">. </w:t>
            </w:r>
          </w:p>
          <w:p w14:paraId="588E1B0A" w14:textId="4F093186" w:rsidR="00633F92" w:rsidRPr="006904CE" w:rsidRDefault="000809FD" w:rsidP="006F0BB6">
            <w:pPr>
              <w:jc w:val="both"/>
              <w:textAlignment w:val="top"/>
              <w:rPr>
                <w:sz w:val="24"/>
                <w:szCs w:val="24"/>
              </w:rPr>
            </w:pPr>
            <w:r w:rsidRPr="006904CE">
              <w:rPr>
                <w:color w:val="000000" w:themeColor="text1"/>
                <w:sz w:val="24"/>
                <w:szCs w:val="24"/>
              </w:rPr>
              <w:t xml:space="preserve">        </w:t>
            </w:r>
            <w:r w:rsidR="00D741BA">
              <w:rPr>
                <w:color w:val="000000" w:themeColor="text1"/>
                <w:sz w:val="24"/>
                <w:szCs w:val="24"/>
              </w:rPr>
              <w:t>5</w:t>
            </w:r>
            <w:r w:rsidR="00A51ED7" w:rsidRPr="006904CE">
              <w:rPr>
                <w:color w:val="000000" w:themeColor="text1"/>
                <w:sz w:val="24"/>
                <w:szCs w:val="24"/>
              </w:rPr>
              <w:t xml:space="preserve">. </w:t>
            </w:r>
            <w:r w:rsidR="00E06CC9" w:rsidRPr="006904CE">
              <w:rPr>
                <w:color w:val="000000" w:themeColor="text1"/>
                <w:sz w:val="24"/>
                <w:szCs w:val="24"/>
              </w:rPr>
              <w:t xml:space="preserve">Taip pat pažymėtina, </w:t>
            </w:r>
            <w:r w:rsidR="00A51ED7" w:rsidRPr="006904CE">
              <w:rPr>
                <w:color w:val="000000" w:themeColor="text1"/>
                <w:sz w:val="24"/>
                <w:szCs w:val="24"/>
              </w:rPr>
              <w:t xml:space="preserve">kad </w:t>
            </w:r>
            <w:r w:rsidRPr="006904CE">
              <w:rPr>
                <w:color w:val="000000" w:themeColor="text1"/>
                <w:sz w:val="24"/>
                <w:szCs w:val="24"/>
              </w:rPr>
              <w:t xml:space="preserve">Kvalifikacijos reikalavimų 3.17.2.10 </w:t>
            </w:r>
            <w:r w:rsidR="00E239EE" w:rsidRPr="006904CE">
              <w:rPr>
                <w:color w:val="000000" w:themeColor="text1"/>
                <w:sz w:val="24"/>
                <w:szCs w:val="24"/>
              </w:rPr>
              <w:t>pa</w:t>
            </w:r>
            <w:r w:rsidRPr="006904CE">
              <w:rPr>
                <w:color w:val="000000" w:themeColor="text1"/>
                <w:sz w:val="24"/>
                <w:szCs w:val="24"/>
              </w:rPr>
              <w:t>punkt</w:t>
            </w:r>
            <w:r w:rsidR="00E239EE" w:rsidRPr="006904CE">
              <w:rPr>
                <w:color w:val="000000" w:themeColor="text1"/>
                <w:sz w:val="24"/>
                <w:szCs w:val="24"/>
              </w:rPr>
              <w:t>yje</w:t>
            </w:r>
            <w:r w:rsidRPr="006904CE">
              <w:rPr>
                <w:color w:val="000000" w:themeColor="text1"/>
                <w:sz w:val="24"/>
                <w:szCs w:val="24"/>
              </w:rPr>
              <w:t xml:space="preserve"> nustatyti kvalifikacijos reikalavimai sistemos programuotojui</w:t>
            </w:r>
            <w:r w:rsidRPr="006904CE">
              <w:rPr>
                <w:rStyle w:val="Puslapioinaosnuoroda"/>
                <w:color w:val="000000" w:themeColor="text1"/>
                <w:sz w:val="24"/>
                <w:szCs w:val="24"/>
              </w:rPr>
              <w:footnoteReference w:id="16"/>
            </w:r>
            <w:r w:rsidR="001D56C9" w:rsidRPr="006904CE">
              <w:rPr>
                <w:color w:val="000000" w:themeColor="text1"/>
                <w:sz w:val="24"/>
                <w:szCs w:val="24"/>
              </w:rPr>
              <w:t xml:space="preserve"> yra pertekliniai</w:t>
            </w:r>
            <w:r w:rsidR="004717FC" w:rsidRPr="006904CE">
              <w:rPr>
                <w:color w:val="000000" w:themeColor="text1"/>
                <w:sz w:val="24"/>
                <w:szCs w:val="24"/>
              </w:rPr>
              <w:t xml:space="preserve"> ir neproporcingi</w:t>
            </w:r>
            <w:r w:rsidR="001D56C9" w:rsidRPr="006904CE">
              <w:rPr>
                <w:color w:val="000000" w:themeColor="text1"/>
                <w:sz w:val="24"/>
                <w:szCs w:val="24"/>
              </w:rPr>
              <w:t>. Atkreiptinas dėmesys</w:t>
            </w:r>
            <w:r w:rsidR="00F84690" w:rsidRPr="006904CE">
              <w:rPr>
                <w:color w:val="000000" w:themeColor="text1"/>
                <w:sz w:val="24"/>
                <w:szCs w:val="24"/>
              </w:rPr>
              <w:t>, kad</w:t>
            </w:r>
            <w:r w:rsidR="00E06CC9" w:rsidRPr="006904CE">
              <w:rPr>
                <w:color w:val="000000" w:themeColor="text1"/>
                <w:sz w:val="24"/>
                <w:szCs w:val="24"/>
              </w:rPr>
              <w:t xml:space="preserve"> </w:t>
            </w:r>
            <w:r w:rsidRPr="006904CE">
              <w:rPr>
                <w:color w:val="000000" w:themeColor="text1"/>
                <w:sz w:val="24"/>
                <w:szCs w:val="24"/>
              </w:rPr>
              <w:t>p</w:t>
            </w:r>
            <w:r w:rsidRPr="006904CE">
              <w:rPr>
                <w:sz w:val="24"/>
                <w:szCs w:val="24"/>
              </w:rPr>
              <w:t xml:space="preserve">rogramuotojui turi būti nustatomi kvalifikacijos reikalavimai, konkrečiai susiję su jo funkcijomis. Programuotojo darbo patirtis priklauso nuo programavimo patirties tam tikromis programavimo kalbomis, o ne nuo to, kokiame projekte ta patirtis buvo įgyta. Dažnai pirkimo vykdytojai nustato reikalavimus, tiesiogiai nesusijusius su programuotojo patirtimi, nurodydami, kokios paskirties informacines sistemas turi būti programavęs konkretus specialistas. Programuotojas savo funkcijas atlieka pagal architekto ir analitiko suformuotas užduotis, todėl jam tinkamai atlikti savo pareigas nėra būtinos specialios tam tikros srities, su kuria susijusi sistema, žinios. Programuotojas programuoja pagal jam </w:t>
            </w:r>
            <w:r w:rsidR="00ED5EC6">
              <w:rPr>
                <w:sz w:val="24"/>
                <w:szCs w:val="24"/>
              </w:rPr>
              <w:t>pateik</w:t>
            </w:r>
            <w:r w:rsidRPr="006904CE">
              <w:rPr>
                <w:sz w:val="24"/>
                <w:szCs w:val="24"/>
              </w:rPr>
              <w:t xml:space="preserve">tas instrukcijas, gautas iš sistemos architekto, todėl kokio pobūdžio informacinę sistemą (pavyzdžiui, ar finansų valdymo, ar viešųjų pirkimų) jis yra programavęs, nėra svarbu. Svarbu tai, kokiomis programavimo kalbomis jis tai atliko ir kiek patirties įgijo konkrečiame projekte. </w:t>
            </w:r>
          </w:p>
          <w:p w14:paraId="55377776" w14:textId="2EBDB959" w:rsidR="00F84690" w:rsidRPr="006904CE" w:rsidRDefault="0075529F" w:rsidP="0075529F">
            <w:pPr>
              <w:jc w:val="both"/>
              <w:rPr>
                <w:sz w:val="24"/>
                <w:szCs w:val="24"/>
              </w:rPr>
            </w:pPr>
            <w:r w:rsidRPr="006904CE">
              <w:rPr>
                <w:sz w:val="24"/>
                <w:szCs w:val="24"/>
              </w:rPr>
              <w:t xml:space="preserve">       </w:t>
            </w:r>
            <w:r w:rsidR="00D741BA">
              <w:rPr>
                <w:sz w:val="24"/>
                <w:szCs w:val="24"/>
              </w:rPr>
              <w:t>6</w:t>
            </w:r>
            <w:r w:rsidR="00A51ED7" w:rsidRPr="006904CE">
              <w:rPr>
                <w:sz w:val="24"/>
                <w:szCs w:val="24"/>
              </w:rPr>
              <w:t xml:space="preserve">. </w:t>
            </w:r>
            <w:r w:rsidR="004717FC" w:rsidRPr="006904CE">
              <w:rPr>
                <w:sz w:val="24"/>
                <w:szCs w:val="24"/>
              </w:rPr>
              <w:t>Analogiškai, t</w:t>
            </w:r>
            <w:r w:rsidRPr="006904CE">
              <w:rPr>
                <w:sz w:val="24"/>
                <w:szCs w:val="24"/>
              </w:rPr>
              <w:t>estavimo specialistas privalo būti įgijęs patirties testuojant informacines sistemas, rengiant testavimo scenarijus, testavimo planus, t</w:t>
            </w:r>
            <w:r w:rsidR="00ED5EC6">
              <w:rPr>
                <w:sz w:val="24"/>
                <w:szCs w:val="24"/>
              </w:rPr>
              <w:t>odėl</w:t>
            </w:r>
            <w:r w:rsidRPr="006904CE">
              <w:rPr>
                <w:sz w:val="24"/>
                <w:szCs w:val="24"/>
              </w:rPr>
              <w:t xml:space="preserve"> j</w:t>
            </w:r>
            <w:r w:rsidR="00ED5EC6">
              <w:rPr>
                <w:sz w:val="24"/>
                <w:szCs w:val="24"/>
              </w:rPr>
              <w:t>am neturėtų būti keliamas</w:t>
            </w:r>
            <w:r w:rsidRPr="006904CE">
              <w:rPr>
                <w:sz w:val="24"/>
                <w:szCs w:val="24"/>
              </w:rPr>
              <w:t xml:space="preserve"> darbinė</w:t>
            </w:r>
            <w:r w:rsidR="00ED5EC6">
              <w:rPr>
                <w:sz w:val="24"/>
                <w:szCs w:val="24"/>
              </w:rPr>
              <w:t>s</w:t>
            </w:r>
            <w:r w:rsidRPr="006904CE">
              <w:rPr>
                <w:sz w:val="24"/>
                <w:szCs w:val="24"/>
              </w:rPr>
              <w:t xml:space="preserve"> patirti</w:t>
            </w:r>
            <w:r w:rsidR="00ED5EC6">
              <w:rPr>
                <w:sz w:val="24"/>
                <w:szCs w:val="24"/>
              </w:rPr>
              <w:t>e</w:t>
            </w:r>
            <w:r w:rsidRPr="006904CE">
              <w:rPr>
                <w:sz w:val="24"/>
                <w:szCs w:val="24"/>
              </w:rPr>
              <w:t>s</w:t>
            </w:r>
            <w:r w:rsidR="00ED5EC6">
              <w:rPr>
                <w:sz w:val="24"/>
                <w:szCs w:val="24"/>
              </w:rPr>
              <w:t>,</w:t>
            </w:r>
            <w:r w:rsidRPr="006904CE">
              <w:rPr>
                <w:sz w:val="24"/>
                <w:szCs w:val="24"/>
              </w:rPr>
              <w:t xml:space="preserve"> susijusi</w:t>
            </w:r>
            <w:r w:rsidR="00ED5EC6">
              <w:rPr>
                <w:sz w:val="24"/>
                <w:szCs w:val="24"/>
              </w:rPr>
              <w:t>os</w:t>
            </w:r>
            <w:r w:rsidRPr="006904CE">
              <w:rPr>
                <w:sz w:val="24"/>
                <w:szCs w:val="24"/>
              </w:rPr>
              <w:t xml:space="preserve"> su konkrečių sistemų testavimu bei su tuo, kur ir kokiu mastu jos yra naudojamos</w:t>
            </w:r>
            <w:r w:rsidR="00ED5EC6">
              <w:rPr>
                <w:sz w:val="24"/>
                <w:szCs w:val="24"/>
              </w:rPr>
              <w:t>, reikalavimas</w:t>
            </w:r>
            <w:r w:rsidRPr="006904CE">
              <w:rPr>
                <w:sz w:val="24"/>
                <w:szCs w:val="24"/>
              </w:rPr>
              <w:t xml:space="preserve">. </w:t>
            </w:r>
            <w:r w:rsidR="00ED5EC6">
              <w:rPr>
                <w:sz w:val="24"/>
                <w:szCs w:val="24"/>
              </w:rPr>
              <w:t>Taigi, darytina išvada, kad</w:t>
            </w:r>
            <w:r w:rsidRPr="006904CE">
              <w:rPr>
                <w:sz w:val="24"/>
                <w:szCs w:val="24"/>
              </w:rPr>
              <w:t xml:space="preserve"> Kvalifikacijos reikalavimų 3.17.2.12 </w:t>
            </w:r>
            <w:r w:rsidR="00E239EE" w:rsidRPr="006904CE">
              <w:rPr>
                <w:sz w:val="24"/>
                <w:szCs w:val="24"/>
              </w:rPr>
              <w:t>pa</w:t>
            </w:r>
            <w:r w:rsidRPr="006904CE">
              <w:rPr>
                <w:sz w:val="24"/>
                <w:szCs w:val="24"/>
              </w:rPr>
              <w:t>punkt</w:t>
            </w:r>
            <w:r w:rsidR="00E239EE" w:rsidRPr="006904CE">
              <w:rPr>
                <w:sz w:val="24"/>
                <w:szCs w:val="24"/>
              </w:rPr>
              <w:t>yje</w:t>
            </w:r>
            <w:r w:rsidRPr="006904CE">
              <w:rPr>
                <w:sz w:val="24"/>
                <w:szCs w:val="24"/>
              </w:rPr>
              <w:t xml:space="preserve"> nustatyti reikalavimai testavimo specialistui</w:t>
            </w:r>
            <w:r w:rsidRPr="006904CE">
              <w:rPr>
                <w:rStyle w:val="Puslapioinaosnuoroda"/>
                <w:sz w:val="24"/>
                <w:szCs w:val="24"/>
              </w:rPr>
              <w:footnoteReference w:id="17"/>
            </w:r>
            <w:r w:rsidR="00FD07B5" w:rsidRPr="006904CE">
              <w:rPr>
                <w:sz w:val="24"/>
                <w:szCs w:val="24"/>
              </w:rPr>
              <w:t xml:space="preserve"> yra pertekliniai</w:t>
            </w:r>
            <w:r w:rsidR="004717FC" w:rsidRPr="006904CE">
              <w:rPr>
                <w:sz w:val="24"/>
                <w:szCs w:val="24"/>
              </w:rPr>
              <w:t xml:space="preserve"> ir neproporcingi</w:t>
            </w:r>
            <w:r w:rsidR="00FD07B5" w:rsidRPr="006904CE">
              <w:rPr>
                <w:sz w:val="24"/>
                <w:szCs w:val="24"/>
              </w:rPr>
              <w:t>.</w:t>
            </w:r>
          </w:p>
          <w:p w14:paraId="6F8C13C3" w14:textId="3F7C52BD" w:rsidR="00D47B4D" w:rsidRPr="006904CE" w:rsidRDefault="00FD07B5" w:rsidP="00D47B4D">
            <w:pPr>
              <w:jc w:val="both"/>
              <w:rPr>
                <w:rFonts w:eastAsia="Calibri"/>
                <w:sz w:val="24"/>
                <w:szCs w:val="24"/>
              </w:rPr>
            </w:pPr>
            <w:r w:rsidRPr="006904CE">
              <w:rPr>
                <w:sz w:val="24"/>
                <w:szCs w:val="24"/>
              </w:rPr>
              <w:t xml:space="preserve">       </w:t>
            </w:r>
            <w:r w:rsidR="00D741BA">
              <w:rPr>
                <w:sz w:val="24"/>
                <w:szCs w:val="24"/>
              </w:rPr>
              <w:t>7</w:t>
            </w:r>
            <w:r w:rsidRPr="006904CE">
              <w:rPr>
                <w:sz w:val="24"/>
                <w:szCs w:val="24"/>
              </w:rPr>
              <w:t xml:space="preserve">. Kvalifikacijos reikalavimų 3.17.2.8 </w:t>
            </w:r>
            <w:r w:rsidR="00E239EE" w:rsidRPr="006904CE">
              <w:rPr>
                <w:sz w:val="24"/>
                <w:szCs w:val="24"/>
              </w:rPr>
              <w:t>pa</w:t>
            </w:r>
            <w:r w:rsidRPr="006904CE">
              <w:rPr>
                <w:sz w:val="24"/>
                <w:szCs w:val="24"/>
              </w:rPr>
              <w:t>punkt</w:t>
            </w:r>
            <w:r w:rsidR="00E239EE" w:rsidRPr="006904CE">
              <w:rPr>
                <w:sz w:val="24"/>
                <w:szCs w:val="24"/>
              </w:rPr>
              <w:t>yje</w:t>
            </w:r>
            <w:r w:rsidRPr="006904CE">
              <w:rPr>
                <w:sz w:val="24"/>
                <w:szCs w:val="24"/>
              </w:rPr>
              <w:t xml:space="preserve"> nustatyti kvalifikacijos reikalavimai pagrindiniam studijų valdymo sistemos specialistui, tačiau nėra nurodyta, kokius kvalifikaciją </w:t>
            </w:r>
            <w:r w:rsidRPr="006904CE">
              <w:rPr>
                <w:sz w:val="24"/>
                <w:szCs w:val="24"/>
              </w:rPr>
              <w:lastRenderedPageBreak/>
              <w:t xml:space="preserve">įrodančius dokumentus turi pateikti specialistas, norėdamas įrodyti </w:t>
            </w:r>
            <w:r w:rsidR="007F5826">
              <w:rPr>
                <w:sz w:val="24"/>
                <w:szCs w:val="24"/>
              </w:rPr>
              <w:t>atitiktį reikalavimui</w:t>
            </w:r>
            <w:r w:rsidR="00D051CD" w:rsidRPr="006904CE">
              <w:rPr>
                <w:sz w:val="24"/>
                <w:szCs w:val="24"/>
              </w:rPr>
              <w:t xml:space="preserve">. Tai </w:t>
            </w:r>
            <w:r w:rsidR="00D47B4D" w:rsidRPr="006904CE">
              <w:rPr>
                <w:sz w:val="24"/>
                <w:szCs w:val="24"/>
              </w:rPr>
              <w:t>pažeidžia Įstatymo 35 straipsnio 4 dalį, kurioje nustatyta, kad „&lt;...&gt;</w:t>
            </w:r>
            <w:r w:rsidR="00D47B4D" w:rsidRPr="006904CE">
              <w:rPr>
                <w:rFonts w:eastAsia="Calibri"/>
                <w:sz w:val="24"/>
                <w:szCs w:val="24"/>
              </w:rPr>
              <w:t xml:space="preserve"> Pirkimo dokumentai turi būti tikslūs, aiškūs, be dviprasmybių, kad tiekėjai galėtų pateikti pasiūlymus, o perkančioji organizacija </w:t>
            </w:r>
            <w:r w:rsidR="00D47B4D" w:rsidRPr="006904CE">
              <w:rPr>
                <w:sz w:val="24"/>
                <w:szCs w:val="24"/>
              </w:rPr>
              <w:t xml:space="preserve">– </w:t>
            </w:r>
            <w:r w:rsidR="00D47B4D" w:rsidRPr="006904CE">
              <w:rPr>
                <w:rFonts w:eastAsia="Calibri"/>
                <w:sz w:val="24"/>
                <w:szCs w:val="24"/>
              </w:rPr>
              <w:t>nupirkti tai, ko reikia“.</w:t>
            </w:r>
          </w:p>
          <w:p w14:paraId="302E991A" w14:textId="1F7EFA79" w:rsidR="00FD07B5" w:rsidRPr="006904CE" w:rsidRDefault="0016716B" w:rsidP="0075529F">
            <w:pPr>
              <w:jc w:val="both"/>
              <w:rPr>
                <w:sz w:val="24"/>
                <w:szCs w:val="24"/>
              </w:rPr>
            </w:pPr>
            <w:r w:rsidRPr="006904CE">
              <w:rPr>
                <w:sz w:val="24"/>
                <w:szCs w:val="24"/>
              </w:rPr>
              <w:t xml:space="preserve">       </w:t>
            </w:r>
            <w:r w:rsidR="00FD07B5" w:rsidRPr="006904CE">
              <w:rPr>
                <w:sz w:val="24"/>
                <w:szCs w:val="24"/>
              </w:rPr>
              <w:t xml:space="preserve">Pažymėtina tai, kad nors </w:t>
            </w:r>
            <w:r w:rsidR="00565B4B" w:rsidRPr="006904CE">
              <w:rPr>
                <w:sz w:val="24"/>
                <w:szCs w:val="24"/>
              </w:rPr>
              <w:t xml:space="preserve">kvalifikaciją įrodantys </w:t>
            </w:r>
            <w:r w:rsidR="00FD07B5" w:rsidRPr="006904CE">
              <w:rPr>
                <w:sz w:val="24"/>
                <w:szCs w:val="24"/>
              </w:rPr>
              <w:t xml:space="preserve">dokumentai </w:t>
            </w:r>
            <w:r w:rsidR="007F5826">
              <w:rPr>
                <w:sz w:val="24"/>
                <w:szCs w:val="24"/>
              </w:rPr>
              <w:t xml:space="preserve">pirkimo sąlygose </w:t>
            </w:r>
            <w:r w:rsidR="00FD07B5" w:rsidRPr="006904CE">
              <w:rPr>
                <w:sz w:val="24"/>
                <w:szCs w:val="24"/>
              </w:rPr>
              <w:t xml:space="preserve">įvardinti nebuvo, tačiau </w:t>
            </w:r>
            <w:r w:rsidR="007F5826" w:rsidRPr="006904CE">
              <w:rPr>
                <w:sz w:val="24"/>
                <w:szCs w:val="24"/>
              </w:rPr>
              <w:t xml:space="preserve">pasiūlymą pateikęs </w:t>
            </w:r>
            <w:r w:rsidR="00FD07B5" w:rsidRPr="006904CE">
              <w:rPr>
                <w:sz w:val="24"/>
                <w:szCs w:val="24"/>
              </w:rPr>
              <w:t xml:space="preserve">tiekėjas </w:t>
            </w:r>
            <w:r w:rsidR="00565B4B" w:rsidRPr="006904CE">
              <w:rPr>
                <w:sz w:val="24"/>
                <w:szCs w:val="24"/>
              </w:rPr>
              <w:t>pateikė minėto punkto</w:t>
            </w:r>
            <w:r w:rsidR="007F5826">
              <w:rPr>
                <w:sz w:val="24"/>
                <w:szCs w:val="24"/>
              </w:rPr>
              <w:t xml:space="preserve"> reikalavimus </w:t>
            </w:r>
            <w:r w:rsidR="00565B4B" w:rsidRPr="006904CE">
              <w:rPr>
                <w:sz w:val="24"/>
                <w:szCs w:val="24"/>
              </w:rPr>
              <w:t xml:space="preserve"> pagrindžiančius dokumentus</w:t>
            </w:r>
            <w:r w:rsidR="007F5826">
              <w:rPr>
                <w:sz w:val="24"/>
                <w:szCs w:val="24"/>
              </w:rPr>
              <w:t xml:space="preserve"> savo nuožiūra</w:t>
            </w:r>
            <w:r w:rsidR="00565B4B" w:rsidRPr="006904CE">
              <w:rPr>
                <w:sz w:val="24"/>
                <w:szCs w:val="24"/>
              </w:rPr>
              <w:t>, o Perkančioji organizacija juos pripažino kaip tinkamus</w:t>
            </w:r>
            <w:r w:rsidR="00565B4B" w:rsidRPr="006904CE">
              <w:rPr>
                <w:rStyle w:val="Puslapioinaosnuoroda"/>
                <w:sz w:val="24"/>
                <w:szCs w:val="24"/>
              </w:rPr>
              <w:footnoteReference w:id="18"/>
            </w:r>
            <w:r w:rsidR="00DB0101" w:rsidRPr="006904CE">
              <w:rPr>
                <w:sz w:val="24"/>
                <w:szCs w:val="24"/>
              </w:rPr>
              <w:t>.</w:t>
            </w:r>
          </w:p>
          <w:p w14:paraId="461D86C6" w14:textId="655BB751" w:rsidR="00F52705" w:rsidRPr="006904CE" w:rsidRDefault="0016716B" w:rsidP="002B07C4">
            <w:pPr>
              <w:jc w:val="both"/>
              <w:rPr>
                <w:sz w:val="24"/>
                <w:szCs w:val="24"/>
              </w:rPr>
            </w:pPr>
            <w:r w:rsidRPr="006904CE">
              <w:rPr>
                <w:sz w:val="24"/>
                <w:szCs w:val="24"/>
              </w:rPr>
              <w:t xml:space="preserve">        </w:t>
            </w:r>
            <w:r w:rsidR="00D741BA">
              <w:rPr>
                <w:sz w:val="24"/>
                <w:szCs w:val="24"/>
              </w:rPr>
              <w:t>8</w:t>
            </w:r>
            <w:r w:rsidRPr="006904CE">
              <w:rPr>
                <w:sz w:val="24"/>
                <w:szCs w:val="24"/>
              </w:rPr>
              <w:t xml:space="preserve">. </w:t>
            </w:r>
            <w:r w:rsidR="00F52705" w:rsidRPr="006904CE">
              <w:rPr>
                <w:sz w:val="24"/>
                <w:szCs w:val="24"/>
              </w:rPr>
              <w:t xml:space="preserve">Kvalifikacijos reikalavimų 3.17.2.4 papunktyje projekto vadovo patirčiai  įrodyti reikalaujama </w:t>
            </w:r>
            <w:r w:rsidR="00F52705" w:rsidRPr="004D7B5E">
              <w:rPr>
                <w:b/>
                <w:bCs/>
                <w:sz w:val="24"/>
                <w:szCs w:val="24"/>
              </w:rPr>
              <w:t>2 projektų</w:t>
            </w:r>
            <w:r w:rsidR="00F52705" w:rsidRPr="006904CE">
              <w:rPr>
                <w:sz w:val="24"/>
                <w:szCs w:val="24"/>
              </w:rPr>
              <w:t>, kurių metu buvo modifikuojama standartinė Oracle E</w:t>
            </w:r>
            <w:r w:rsidR="00F11B63">
              <w:rPr>
                <w:sz w:val="24"/>
                <w:szCs w:val="24"/>
              </w:rPr>
              <w:t>-</w:t>
            </w:r>
            <w:r w:rsidR="00F52705" w:rsidRPr="006904CE">
              <w:rPr>
                <w:sz w:val="24"/>
                <w:szCs w:val="24"/>
              </w:rPr>
              <w:t>Business programinė įranga</w:t>
            </w:r>
            <w:r w:rsidR="007F5826">
              <w:rPr>
                <w:sz w:val="24"/>
                <w:szCs w:val="24"/>
              </w:rPr>
              <w:t>,</w:t>
            </w:r>
            <w:r w:rsidR="00F52705" w:rsidRPr="006904CE">
              <w:rPr>
                <w:sz w:val="24"/>
                <w:szCs w:val="24"/>
              </w:rPr>
              <w:t xml:space="preserve"> ir </w:t>
            </w:r>
            <w:r w:rsidR="00F52705" w:rsidRPr="004D7B5E">
              <w:rPr>
                <w:b/>
                <w:bCs/>
                <w:sz w:val="24"/>
                <w:szCs w:val="24"/>
              </w:rPr>
              <w:t>1 projekt</w:t>
            </w:r>
            <w:r w:rsidR="007F5826">
              <w:rPr>
                <w:b/>
                <w:bCs/>
                <w:sz w:val="24"/>
                <w:szCs w:val="24"/>
              </w:rPr>
              <w:t>o</w:t>
            </w:r>
            <w:r w:rsidR="00F52705" w:rsidRPr="006904CE">
              <w:rPr>
                <w:sz w:val="24"/>
                <w:szCs w:val="24"/>
              </w:rPr>
              <w:t>, kurio metu buvo diegiama, vystoma ar prižiūrima ta pati programinė įranga</w:t>
            </w:r>
            <w:r w:rsidR="000B1F65">
              <w:rPr>
                <w:sz w:val="24"/>
                <w:szCs w:val="24"/>
              </w:rPr>
              <w:t xml:space="preserve"> (</w:t>
            </w:r>
            <w:r w:rsidR="000B1F65" w:rsidRPr="004D7B5E">
              <w:rPr>
                <w:b/>
                <w:bCs/>
                <w:sz w:val="24"/>
                <w:szCs w:val="24"/>
              </w:rPr>
              <w:t>iš viso 3 projektai</w:t>
            </w:r>
            <w:r w:rsidR="000B1F65">
              <w:rPr>
                <w:sz w:val="24"/>
                <w:szCs w:val="24"/>
              </w:rPr>
              <w:t>)</w:t>
            </w:r>
            <w:r w:rsidR="00F52705" w:rsidRPr="006904CE">
              <w:rPr>
                <w:sz w:val="24"/>
                <w:szCs w:val="24"/>
              </w:rPr>
              <w:t xml:space="preserve">. Taip pat Kvalifikacijos reikalavimų 3.17.2.5 – 3.17.2.7,  3.17.2.9 – 3.17.2.12 papunkčiuose reikalaujama pateikti įrodymus, kad vadovai / specialistai būtų dalyvavę ir turėtų patirties ne mažiau kaip </w:t>
            </w:r>
            <w:r w:rsidR="00F52705" w:rsidRPr="004D7B5E">
              <w:rPr>
                <w:b/>
                <w:bCs/>
                <w:sz w:val="24"/>
                <w:szCs w:val="24"/>
              </w:rPr>
              <w:t>dviejuose projektuose</w:t>
            </w:r>
            <w:r w:rsidR="00F52705" w:rsidRPr="006904CE">
              <w:rPr>
                <w:sz w:val="24"/>
                <w:szCs w:val="24"/>
              </w:rPr>
              <w:t>, susijusiuose su  Oracle E</w:t>
            </w:r>
            <w:r w:rsidR="00F11B63">
              <w:rPr>
                <w:sz w:val="24"/>
                <w:szCs w:val="24"/>
              </w:rPr>
              <w:t>-</w:t>
            </w:r>
            <w:r w:rsidR="00F52705" w:rsidRPr="006904CE">
              <w:rPr>
                <w:sz w:val="24"/>
                <w:szCs w:val="24"/>
              </w:rPr>
              <w:t>Business modifikavimu, kuriant papildomą funkcionalumą ar prižiūrint Oracle E</w:t>
            </w:r>
            <w:r w:rsidR="00F11B63">
              <w:rPr>
                <w:sz w:val="24"/>
                <w:szCs w:val="24"/>
              </w:rPr>
              <w:t>-</w:t>
            </w:r>
            <w:r w:rsidR="00F52705" w:rsidRPr="006904CE">
              <w:rPr>
                <w:sz w:val="24"/>
                <w:szCs w:val="24"/>
              </w:rPr>
              <w:t xml:space="preserve">Business duomenų bazes. Kvalifikacijos reikalavimų 3.17.2.8 papunktyje taip pat reikalaujama </w:t>
            </w:r>
            <w:r w:rsidR="00141FBC" w:rsidRPr="006904CE">
              <w:rPr>
                <w:sz w:val="24"/>
                <w:szCs w:val="24"/>
              </w:rPr>
              <w:t xml:space="preserve">specialisto </w:t>
            </w:r>
            <w:r w:rsidR="00F52705" w:rsidRPr="006904CE">
              <w:rPr>
                <w:sz w:val="24"/>
                <w:szCs w:val="24"/>
              </w:rPr>
              <w:t xml:space="preserve">patirties ne mažiau kaip </w:t>
            </w:r>
            <w:r w:rsidR="00F52705" w:rsidRPr="004D7B5E">
              <w:rPr>
                <w:b/>
                <w:bCs/>
                <w:sz w:val="24"/>
                <w:szCs w:val="24"/>
              </w:rPr>
              <w:t>dviejuose projektuose</w:t>
            </w:r>
            <w:r w:rsidR="00F52705" w:rsidRPr="006904CE">
              <w:rPr>
                <w:sz w:val="24"/>
                <w:szCs w:val="24"/>
              </w:rPr>
              <w:t>, kurių metu buvo modifikuojama PeopleSoft Camus Solution programinė įranga.</w:t>
            </w:r>
          </w:p>
          <w:p w14:paraId="34F72887" w14:textId="359EF52B" w:rsidR="00F52705" w:rsidRPr="006904CE" w:rsidRDefault="00141FBC" w:rsidP="002B07C4">
            <w:pPr>
              <w:jc w:val="both"/>
              <w:rPr>
                <w:rFonts w:asciiTheme="majorBidi" w:hAnsiTheme="majorBidi" w:cstheme="majorBidi"/>
                <w:spacing w:val="2"/>
                <w:sz w:val="24"/>
                <w:szCs w:val="24"/>
              </w:rPr>
            </w:pPr>
            <w:r w:rsidRPr="006904CE">
              <w:rPr>
                <w:sz w:val="24"/>
                <w:szCs w:val="24"/>
              </w:rPr>
              <w:t xml:space="preserve">       Pažymėtina, kad </w:t>
            </w:r>
            <w:r w:rsidR="008E41CA" w:rsidRPr="006904CE">
              <w:rPr>
                <w:sz w:val="24"/>
                <w:szCs w:val="24"/>
              </w:rPr>
              <w:t>Kvalifikacijos reikalavimų nustatymo metodikos 16 punkte nustatyta, kad „</w:t>
            </w:r>
            <w:r w:rsidR="008E41CA" w:rsidRPr="006904CE">
              <w:rPr>
                <w:rFonts w:asciiTheme="majorBidi" w:hAnsiTheme="majorBidi" w:cstheme="majorBidi"/>
                <w:bCs/>
                <w:iCs/>
                <w:spacing w:val="2"/>
                <w:sz w:val="24"/>
                <w:szCs w:val="24"/>
              </w:rPr>
              <w:t>Pirkimo vykdytojas turi įvertinti</w:t>
            </w:r>
            <w:r w:rsidR="008E41CA" w:rsidRPr="006904CE">
              <w:rPr>
                <w:rFonts w:asciiTheme="majorBidi" w:hAnsiTheme="majorBidi" w:cstheme="majorBidi"/>
                <w:bCs/>
                <w:spacing w:val="2"/>
                <w:sz w:val="24"/>
                <w:szCs w:val="24"/>
              </w:rPr>
              <w:t xml:space="preserve"> kokia minimali patirtis gali įrodyti tiekėjo gebėjimą tiekti panašias prekes, teikti panašias paslaugas, atlikti panašius darbus.</w:t>
            </w:r>
            <w:r w:rsidR="008E41CA" w:rsidRPr="006904CE">
              <w:rPr>
                <w:rFonts w:asciiTheme="majorBidi" w:hAnsiTheme="majorBidi" w:cstheme="majorBidi"/>
                <w:spacing w:val="2"/>
                <w:sz w:val="24"/>
                <w:szCs w:val="24"/>
              </w:rPr>
              <w:t xml:space="preserve"> Kvalifikacijos reikalavimų nustatymo tikslas – leisti pateikti pasiūlymus visiems tiekėjams, kurie galės įvykdyti ketinamą sudaryti pirkimo sutartį, o ne atrinkti tuos, kurie geriausiai galėtų įvykdyti pirkimo sutartį, todėl </w:t>
            </w:r>
            <w:r w:rsidR="008E41CA" w:rsidRPr="006904CE">
              <w:rPr>
                <w:rFonts w:asciiTheme="majorBidi" w:hAnsiTheme="majorBidi" w:cstheme="majorBidi"/>
                <w:b/>
                <w:bCs/>
                <w:spacing w:val="2"/>
                <w:sz w:val="24"/>
                <w:szCs w:val="24"/>
              </w:rPr>
              <w:t>turi būti nustatomi ne</w:t>
            </w:r>
            <w:r w:rsidR="008E41CA" w:rsidRPr="006904CE">
              <w:rPr>
                <w:rFonts w:asciiTheme="majorBidi" w:hAnsiTheme="majorBidi" w:cstheme="majorBidi"/>
                <w:spacing w:val="2"/>
                <w:sz w:val="24"/>
                <w:szCs w:val="24"/>
              </w:rPr>
              <w:t xml:space="preserve"> </w:t>
            </w:r>
            <w:r w:rsidR="008E41CA" w:rsidRPr="006904CE">
              <w:rPr>
                <w:rFonts w:asciiTheme="majorBidi" w:hAnsiTheme="majorBidi" w:cstheme="majorBidi"/>
                <w:b/>
                <w:bCs/>
                <w:spacing w:val="2"/>
                <w:sz w:val="24"/>
                <w:szCs w:val="24"/>
              </w:rPr>
              <w:t>didesni nei minimaliai būtini reikalavimai dėl patirties</w:t>
            </w:r>
            <w:r w:rsidR="008E41CA" w:rsidRPr="006904CE">
              <w:rPr>
                <w:rFonts w:asciiTheme="majorBidi" w:hAnsiTheme="majorBidi" w:cstheme="majorBidi"/>
                <w:spacing w:val="2"/>
                <w:sz w:val="24"/>
                <w:szCs w:val="24"/>
              </w:rPr>
              <w:t xml:space="preserve">. &lt;...&gt;“. </w:t>
            </w:r>
            <w:r w:rsidR="007F5826">
              <w:rPr>
                <w:rFonts w:asciiTheme="majorBidi" w:hAnsiTheme="majorBidi" w:cstheme="majorBidi"/>
                <w:spacing w:val="2"/>
                <w:sz w:val="24"/>
                <w:szCs w:val="24"/>
              </w:rPr>
              <w:t xml:space="preserve"> Atkreiptinas dėmesys</w:t>
            </w:r>
            <w:r w:rsidRPr="006904CE">
              <w:rPr>
                <w:rFonts w:asciiTheme="majorBidi" w:hAnsiTheme="majorBidi" w:cstheme="majorBidi"/>
                <w:spacing w:val="2"/>
                <w:sz w:val="24"/>
                <w:szCs w:val="24"/>
              </w:rPr>
              <w:t xml:space="preserve">, </w:t>
            </w:r>
            <w:r w:rsidR="007F5826">
              <w:rPr>
                <w:rFonts w:asciiTheme="majorBidi" w:hAnsiTheme="majorBidi" w:cstheme="majorBidi"/>
                <w:spacing w:val="2"/>
                <w:sz w:val="24"/>
                <w:szCs w:val="24"/>
              </w:rPr>
              <w:t>jog minėti</w:t>
            </w:r>
            <w:r w:rsidRPr="006904CE">
              <w:rPr>
                <w:rFonts w:asciiTheme="majorBidi" w:hAnsiTheme="majorBidi" w:cstheme="majorBidi"/>
                <w:spacing w:val="2"/>
                <w:sz w:val="24"/>
                <w:szCs w:val="24"/>
              </w:rPr>
              <w:t xml:space="preserve"> reikalavimai patirčiai nėra minimalūs, kaip tai nurodyta </w:t>
            </w:r>
            <w:r w:rsidRPr="006904CE">
              <w:rPr>
                <w:sz w:val="24"/>
                <w:szCs w:val="24"/>
              </w:rPr>
              <w:t>Kvalifikacijos reikalavimų nustatymo metodikos 16 punkte, todėl yra neproporcingi.</w:t>
            </w:r>
            <w:r w:rsidRPr="006904CE">
              <w:rPr>
                <w:rFonts w:asciiTheme="majorBidi" w:hAnsiTheme="majorBidi" w:cstheme="majorBidi"/>
                <w:spacing w:val="2"/>
                <w:sz w:val="24"/>
                <w:szCs w:val="24"/>
              </w:rPr>
              <w:t xml:space="preserve"> </w:t>
            </w:r>
          </w:p>
          <w:p w14:paraId="29DD26FB" w14:textId="208EACD4" w:rsidR="006904CE" w:rsidRPr="000B565B" w:rsidRDefault="00141FBC" w:rsidP="000B565B">
            <w:pPr>
              <w:jc w:val="both"/>
              <w:rPr>
                <w:sz w:val="24"/>
                <w:szCs w:val="24"/>
              </w:rPr>
            </w:pPr>
            <w:r w:rsidRPr="006904CE">
              <w:rPr>
                <w:rFonts w:asciiTheme="majorBidi" w:hAnsiTheme="majorBidi" w:cstheme="majorBidi"/>
                <w:spacing w:val="2"/>
                <w:sz w:val="24"/>
                <w:szCs w:val="24"/>
              </w:rPr>
              <w:t xml:space="preserve">      </w:t>
            </w:r>
            <w:r w:rsidR="00D741BA">
              <w:rPr>
                <w:rFonts w:asciiTheme="majorBidi" w:hAnsiTheme="majorBidi" w:cstheme="majorBidi"/>
                <w:spacing w:val="2"/>
                <w:sz w:val="24"/>
                <w:szCs w:val="24"/>
              </w:rPr>
              <w:t>9</w:t>
            </w:r>
            <w:r w:rsidRPr="006904CE">
              <w:rPr>
                <w:rFonts w:asciiTheme="majorBidi" w:hAnsiTheme="majorBidi" w:cstheme="majorBidi"/>
                <w:spacing w:val="2"/>
                <w:sz w:val="24"/>
                <w:szCs w:val="24"/>
              </w:rPr>
              <w:t xml:space="preserve">. Kvalifikacijos reikalavimų 3.17.2.1 </w:t>
            </w:r>
            <w:r w:rsidR="00867CBF" w:rsidRPr="006904CE">
              <w:rPr>
                <w:sz w:val="24"/>
                <w:szCs w:val="24"/>
              </w:rPr>
              <w:t>papunktyje nustatyta, kad kvalifikacijos reikalavimui įrodyti tiekėjas</w:t>
            </w:r>
            <w:r w:rsidR="00B13879" w:rsidRPr="006904CE">
              <w:rPr>
                <w:sz w:val="24"/>
                <w:szCs w:val="24"/>
              </w:rPr>
              <w:t>:</w:t>
            </w:r>
            <w:r w:rsidR="00867CBF" w:rsidRPr="006904CE">
              <w:rPr>
                <w:sz w:val="24"/>
                <w:szCs w:val="24"/>
              </w:rPr>
              <w:t xml:space="preserve"> </w:t>
            </w:r>
            <w:r w:rsidR="00B13879" w:rsidRPr="006904CE">
              <w:rPr>
                <w:sz w:val="24"/>
                <w:szCs w:val="24"/>
              </w:rPr>
              <w:t>„</w:t>
            </w:r>
            <w:r w:rsidR="00B13879" w:rsidRPr="006904CE">
              <w:rPr>
                <w:color w:val="000000" w:themeColor="text1"/>
                <w:sz w:val="24"/>
                <w:szCs w:val="24"/>
              </w:rPr>
              <w:t xml:space="preserve">sėkmingai įvykdė ne mažiau kaip 1 sutartį, kurios metu buvo teikiamos Perkančiosios organizacijos naudojamos Oracle verslo valdymo sistemos Oracle E-Business Suite &lt;...&gt; diegimo arba priežiūros paslaugos &lt;...&gt; ir sistemą naudoja ne mažiau </w:t>
            </w:r>
            <w:r w:rsidR="00B13879" w:rsidRPr="000B565B">
              <w:rPr>
                <w:b/>
                <w:bCs/>
                <w:color w:val="000000" w:themeColor="text1"/>
                <w:sz w:val="24"/>
                <w:szCs w:val="24"/>
              </w:rPr>
              <w:t>nei 2 nepriklausomi juridiniai asmenys</w:t>
            </w:r>
            <w:r w:rsidR="00B13879" w:rsidRPr="006904CE">
              <w:rPr>
                <w:color w:val="000000" w:themeColor="text1"/>
                <w:sz w:val="24"/>
                <w:szCs w:val="24"/>
              </w:rPr>
              <w:t>“</w:t>
            </w:r>
            <w:r w:rsidR="00DA4F1E" w:rsidRPr="006904CE">
              <w:rPr>
                <w:color w:val="000000" w:themeColor="text1"/>
                <w:sz w:val="24"/>
                <w:szCs w:val="24"/>
              </w:rPr>
              <w:t xml:space="preserve">. Kvalifikacijos reikalavimų 3.17.2.4 papunktyje nurodyta, kad „sistemą eksploatuoja </w:t>
            </w:r>
            <w:r w:rsidR="00DA4F1E" w:rsidRPr="000B565B">
              <w:rPr>
                <w:b/>
                <w:bCs/>
                <w:color w:val="000000" w:themeColor="text1"/>
                <w:sz w:val="24"/>
                <w:szCs w:val="24"/>
              </w:rPr>
              <w:t>keletas juridinių asmenų</w:t>
            </w:r>
            <w:r w:rsidR="00DA4F1E" w:rsidRPr="006904CE">
              <w:rPr>
                <w:color w:val="000000" w:themeColor="text1"/>
                <w:sz w:val="24"/>
                <w:szCs w:val="24"/>
              </w:rPr>
              <w:t xml:space="preserve">“, 3.17.2.5 – </w:t>
            </w:r>
            <w:r w:rsidR="00D33C3D" w:rsidRPr="006904CE">
              <w:rPr>
                <w:color w:val="000000" w:themeColor="text1"/>
                <w:sz w:val="24"/>
                <w:szCs w:val="24"/>
              </w:rPr>
              <w:t xml:space="preserve">3.17.2.7 </w:t>
            </w:r>
            <w:r w:rsidR="00DA4F1E" w:rsidRPr="006904CE">
              <w:rPr>
                <w:color w:val="000000" w:themeColor="text1"/>
                <w:sz w:val="24"/>
                <w:szCs w:val="24"/>
              </w:rPr>
              <w:t>papunk</w:t>
            </w:r>
            <w:r w:rsidR="00D33C3D" w:rsidRPr="006904CE">
              <w:rPr>
                <w:color w:val="000000" w:themeColor="text1"/>
                <w:sz w:val="24"/>
                <w:szCs w:val="24"/>
              </w:rPr>
              <w:t>čiuose</w:t>
            </w:r>
            <w:r w:rsidR="00DA4F1E" w:rsidRPr="006904CE">
              <w:rPr>
                <w:color w:val="000000" w:themeColor="text1"/>
                <w:sz w:val="24"/>
                <w:szCs w:val="24"/>
              </w:rPr>
              <w:t xml:space="preserve"> – „</w:t>
            </w:r>
            <w:r w:rsidR="00D33C3D" w:rsidRPr="006904CE">
              <w:rPr>
                <w:color w:val="000000" w:themeColor="text1"/>
                <w:sz w:val="24"/>
                <w:szCs w:val="24"/>
              </w:rPr>
              <w:t xml:space="preserve">buvo naudojama </w:t>
            </w:r>
            <w:r w:rsidR="00DA4F1E" w:rsidRPr="000B565B">
              <w:rPr>
                <w:b/>
                <w:bCs/>
                <w:color w:val="000000" w:themeColor="text1"/>
                <w:sz w:val="24"/>
                <w:szCs w:val="24"/>
              </w:rPr>
              <w:t>ne mažiau 2 juridinių asmenų</w:t>
            </w:r>
            <w:r w:rsidR="00DA4F1E" w:rsidRPr="006904CE">
              <w:rPr>
                <w:color w:val="000000" w:themeColor="text1"/>
                <w:sz w:val="24"/>
                <w:szCs w:val="24"/>
              </w:rPr>
              <w:t xml:space="preserve">“, </w:t>
            </w:r>
            <w:r w:rsidR="00D33C3D" w:rsidRPr="006904CE">
              <w:rPr>
                <w:color w:val="000000" w:themeColor="text1"/>
                <w:sz w:val="24"/>
                <w:szCs w:val="24"/>
              </w:rPr>
              <w:t xml:space="preserve">3.17.2.8 papunktyje – „buvo diegiama arba vystoma arba prižiūrima </w:t>
            </w:r>
            <w:r w:rsidR="00D33C3D" w:rsidRPr="000B565B">
              <w:rPr>
                <w:b/>
                <w:bCs/>
                <w:color w:val="000000" w:themeColor="text1"/>
                <w:sz w:val="24"/>
                <w:szCs w:val="24"/>
              </w:rPr>
              <w:t>ne mažiau 2 juridiniams asmenims</w:t>
            </w:r>
            <w:r w:rsidR="00D33C3D" w:rsidRPr="006904CE">
              <w:rPr>
                <w:color w:val="000000" w:themeColor="text1"/>
                <w:sz w:val="24"/>
                <w:szCs w:val="24"/>
              </w:rPr>
              <w:t xml:space="preserve">“, 3.17.2.11 – 3.17.2.12 </w:t>
            </w:r>
            <w:r w:rsidR="00203546">
              <w:rPr>
                <w:color w:val="000000" w:themeColor="text1"/>
                <w:sz w:val="24"/>
                <w:szCs w:val="24"/>
              </w:rPr>
              <w:t xml:space="preserve"> </w:t>
            </w:r>
            <w:r w:rsidR="00D33C3D" w:rsidRPr="006904CE">
              <w:rPr>
                <w:color w:val="000000" w:themeColor="text1"/>
                <w:sz w:val="24"/>
                <w:szCs w:val="24"/>
              </w:rPr>
              <w:t xml:space="preserve">„yra įdiegta </w:t>
            </w:r>
            <w:r w:rsidR="00D33C3D" w:rsidRPr="000B565B">
              <w:rPr>
                <w:b/>
                <w:bCs/>
                <w:color w:val="000000" w:themeColor="text1"/>
                <w:sz w:val="24"/>
                <w:szCs w:val="24"/>
              </w:rPr>
              <w:t>ne mažiau 2 juridiniams asmenims</w:t>
            </w:r>
            <w:r w:rsidR="00D33C3D" w:rsidRPr="006904CE">
              <w:rPr>
                <w:color w:val="000000" w:themeColor="text1"/>
                <w:sz w:val="24"/>
                <w:szCs w:val="24"/>
              </w:rPr>
              <w:t>“</w:t>
            </w:r>
            <w:r w:rsidR="00C630FA" w:rsidRPr="006904CE">
              <w:rPr>
                <w:color w:val="000000" w:themeColor="text1"/>
                <w:sz w:val="24"/>
                <w:szCs w:val="24"/>
              </w:rPr>
              <w:t xml:space="preserve">. </w:t>
            </w:r>
            <w:r w:rsidR="006904CE">
              <w:rPr>
                <w:color w:val="000000" w:themeColor="text1"/>
                <w:sz w:val="24"/>
                <w:szCs w:val="24"/>
              </w:rPr>
              <w:t>Tarnybos vertinimu, i</w:t>
            </w:r>
            <w:r w:rsidR="00C630FA" w:rsidRPr="006904CE">
              <w:rPr>
                <w:color w:val="000000" w:themeColor="text1"/>
                <w:sz w:val="24"/>
                <w:szCs w:val="24"/>
              </w:rPr>
              <w:t xml:space="preserve">š šiame punkte paminėtų kvalifikacijos reikalavimų nėra aišku, kas yra „nepriklausomi juridiniai asmenys“, nuo ko jie turi būti </w:t>
            </w:r>
            <w:r w:rsidR="000B1F65">
              <w:rPr>
                <w:color w:val="000000" w:themeColor="text1"/>
                <w:sz w:val="24"/>
                <w:szCs w:val="24"/>
              </w:rPr>
              <w:t>ne</w:t>
            </w:r>
            <w:r w:rsidR="00C630FA" w:rsidRPr="006904CE">
              <w:rPr>
                <w:color w:val="000000" w:themeColor="text1"/>
                <w:sz w:val="24"/>
                <w:szCs w:val="24"/>
              </w:rPr>
              <w:t xml:space="preserve">priklausomi ar kam pavaldūs, kokia veikla užsiimantys. </w:t>
            </w:r>
            <w:r w:rsidR="00904A8B">
              <w:rPr>
                <w:color w:val="000000" w:themeColor="text1"/>
                <w:sz w:val="24"/>
                <w:szCs w:val="24"/>
              </w:rPr>
              <w:t>Perkančioji organizacija nustačiusi</w:t>
            </w:r>
            <w:r w:rsidR="000B565B">
              <w:rPr>
                <w:color w:val="000000" w:themeColor="text1"/>
                <w:sz w:val="24"/>
                <w:szCs w:val="24"/>
              </w:rPr>
              <w:t>,</w:t>
            </w:r>
            <w:r w:rsidR="00904A8B">
              <w:rPr>
                <w:color w:val="000000" w:themeColor="text1"/>
                <w:sz w:val="24"/>
                <w:szCs w:val="24"/>
              </w:rPr>
              <w:t xml:space="preserve"> </w:t>
            </w:r>
            <w:r w:rsidR="000B565B">
              <w:rPr>
                <w:color w:val="000000" w:themeColor="text1"/>
                <w:sz w:val="24"/>
                <w:szCs w:val="24"/>
              </w:rPr>
              <w:t>neaiškius, dviprasmiškus, netikslius</w:t>
            </w:r>
            <w:r w:rsidR="000B565B">
              <w:rPr>
                <w:sz w:val="24"/>
                <w:szCs w:val="24"/>
              </w:rPr>
              <w:t xml:space="preserve"> </w:t>
            </w:r>
            <w:r w:rsidR="00904A8B" w:rsidRPr="006904CE">
              <w:rPr>
                <w:color w:val="000000"/>
                <w:sz w:val="24"/>
                <w:szCs w:val="24"/>
              </w:rPr>
              <w:t>kvalifikacinius reikalavimus, pažeidė Įstatym</w:t>
            </w:r>
            <w:r w:rsidR="00904A8B">
              <w:rPr>
                <w:color w:val="000000"/>
                <w:sz w:val="24"/>
                <w:szCs w:val="24"/>
              </w:rPr>
              <w:t xml:space="preserve">o </w:t>
            </w:r>
            <w:r w:rsidR="00904A8B" w:rsidRPr="006904CE">
              <w:rPr>
                <w:color w:val="000000" w:themeColor="text1"/>
                <w:sz w:val="24"/>
                <w:szCs w:val="24"/>
              </w:rPr>
              <w:t>35 straipsnio 4 dal</w:t>
            </w:r>
            <w:r w:rsidR="00904A8B">
              <w:rPr>
                <w:color w:val="000000" w:themeColor="text1"/>
                <w:sz w:val="24"/>
                <w:szCs w:val="24"/>
              </w:rPr>
              <w:t>į, kurioje</w:t>
            </w:r>
            <w:r w:rsidR="006904CE" w:rsidRPr="006904CE">
              <w:rPr>
                <w:color w:val="000000" w:themeColor="text1"/>
                <w:sz w:val="24"/>
                <w:szCs w:val="24"/>
              </w:rPr>
              <w:t xml:space="preserve"> nurodyta</w:t>
            </w:r>
            <w:r w:rsidR="00904A8B">
              <w:rPr>
                <w:color w:val="000000" w:themeColor="text1"/>
                <w:sz w:val="24"/>
                <w:szCs w:val="24"/>
              </w:rPr>
              <w:t>, kad „</w:t>
            </w:r>
            <w:r w:rsidR="006904CE" w:rsidRPr="000B565B">
              <w:rPr>
                <w:rFonts w:eastAsia="Calibri"/>
                <w:sz w:val="24"/>
                <w:szCs w:val="24"/>
              </w:rPr>
              <w:t xml:space="preserve">Pirkimo dokumentai turi būti tikslūs, aiškūs, be dviprasmybių, kad tiekėjai galėtų pateikti pasiūlymus, o perkančioji organizacija </w:t>
            </w:r>
            <w:r w:rsidR="006904CE" w:rsidRPr="000B565B">
              <w:rPr>
                <w:sz w:val="24"/>
                <w:szCs w:val="24"/>
              </w:rPr>
              <w:t xml:space="preserve">– </w:t>
            </w:r>
            <w:r w:rsidR="006904CE" w:rsidRPr="000B565B">
              <w:rPr>
                <w:rFonts w:eastAsia="Calibri"/>
                <w:sz w:val="24"/>
                <w:szCs w:val="24"/>
              </w:rPr>
              <w:t>nupirkti tai, ko reikia“.</w:t>
            </w:r>
          </w:p>
          <w:p w14:paraId="6C458E18" w14:textId="425DD1B8" w:rsidR="00ED7AA1" w:rsidRPr="000B565B" w:rsidRDefault="00141FBC" w:rsidP="00141FBC">
            <w:pPr>
              <w:jc w:val="both"/>
              <w:rPr>
                <w:b/>
                <w:sz w:val="24"/>
                <w:szCs w:val="24"/>
              </w:rPr>
            </w:pPr>
            <w:r w:rsidRPr="000B565B">
              <w:rPr>
                <w:iCs/>
                <w:sz w:val="24"/>
                <w:szCs w:val="24"/>
              </w:rPr>
              <w:t xml:space="preserve">       </w:t>
            </w:r>
            <w:r w:rsidR="00ED7AA1" w:rsidRPr="000B565B">
              <w:rPr>
                <w:iCs/>
                <w:sz w:val="24"/>
                <w:szCs w:val="24"/>
              </w:rPr>
              <w:t xml:space="preserve">Apibendrinus </w:t>
            </w:r>
            <w:r w:rsidR="000F3C6C">
              <w:rPr>
                <w:iCs/>
                <w:sz w:val="24"/>
                <w:szCs w:val="24"/>
              </w:rPr>
              <w:t>pirm</w:t>
            </w:r>
            <w:r w:rsidR="00ED7AA1" w:rsidRPr="000B565B">
              <w:rPr>
                <w:iCs/>
                <w:sz w:val="24"/>
                <w:szCs w:val="24"/>
              </w:rPr>
              <w:t xml:space="preserve">iau nustatytą, Tarnyba konstatuoja, kad </w:t>
            </w:r>
            <w:r w:rsidR="00ED7AA1" w:rsidRPr="000B565B">
              <w:rPr>
                <w:b/>
                <w:bCs/>
                <w:iCs/>
                <w:sz w:val="24"/>
                <w:szCs w:val="24"/>
              </w:rPr>
              <w:t xml:space="preserve">Perkančioji organizacija </w:t>
            </w:r>
            <w:r w:rsidR="002E4F56" w:rsidRPr="000B565B">
              <w:rPr>
                <w:b/>
                <w:bCs/>
                <w:iCs/>
                <w:sz w:val="24"/>
                <w:szCs w:val="24"/>
              </w:rPr>
              <w:t xml:space="preserve"> nustatė </w:t>
            </w:r>
            <w:r w:rsidR="000B565B">
              <w:rPr>
                <w:b/>
                <w:bCs/>
                <w:iCs/>
                <w:sz w:val="24"/>
                <w:szCs w:val="24"/>
              </w:rPr>
              <w:t xml:space="preserve">neaiškius, netikslius, </w:t>
            </w:r>
            <w:r w:rsidR="000F17D3" w:rsidRPr="000B565B">
              <w:rPr>
                <w:b/>
                <w:bCs/>
                <w:iCs/>
                <w:sz w:val="24"/>
                <w:szCs w:val="24"/>
              </w:rPr>
              <w:t xml:space="preserve">nepagrįstus, </w:t>
            </w:r>
            <w:r w:rsidR="00873B20" w:rsidRPr="000B565B">
              <w:rPr>
                <w:b/>
                <w:bCs/>
                <w:iCs/>
                <w:sz w:val="24"/>
                <w:szCs w:val="24"/>
              </w:rPr>
              <w:t xml:space="preserve">neproporcingus ir </w:t>
            </w:r>
            <w:r w:rsidR="002E4F56" w:rsidRPr="000B565B">
              <w:rPr>
                <w:b/>
                <w:bCs/>
                <w:iCs/>
                <w:sz w:val="24"/>
                <w:szCs w:val="24"/>
              </w:rPr>
              <w:t xml:space="preserve">perteklinius kvalifikacijos reikalavimus, </w:t>
            </w:r>
            <w:r w:rsidR="00ED7AA1" w:rsidRPr="000B565B">
              <w:rPr>
                <w:b/>
                <w:bCs/>
                <w:iCs/>
                <w:sz w:val="24"/>
                <w:szCs w:val="24"/>
              </w:rPr>
              <w:t xml:space="preserve">netinkamai vadovavosi Kvalifikacijos reikalavimų nustatymo metodika, </w:t>
            </w:r>
            <w:r w:rsidR="00873B20" w:rsidRPr="000B565B">
              <w:rPr>
                <w:b/>
                <w:bCs/>
                <w:iCs/>
                <w:sz w:val="24"/>
                <w:szCs w:val="24"/>
              </w:rPr>
              <w:t xml:space="preserve">ir </w:t>
            </w:r>
            <w:r w:rsidR="00ED7AA1" w:rsidRPr="000B565B">
              <w:rPr>
                <w:b/>
                <w:bCs/>
                <w:iCs/>
                <w:sz w:val="24"/>
                <w:szCs w:val="24"/>
              </w:rPr>
              <w:t xml:space="preserve">pažeidė </w:t>
            </w:r>
            <w:r w:rsidR="00F62A4F" w:rsidRPr="000B565B">
              <w:rPr>
                <w:b/>
                <w:bCs/>
                <w:iCs/>
                <w:sz w:val="24"/>
                <w:szCs w:val="24"/>
              </w:rPr>
              <w:t>Įstatymo 17 straipsnio 1 dalyje</w:t>
            </w:r>
            <w:r w:rsidR="00F62A4F" w:rsidRPr="000B565B" w:rsidDel="0029558E">
              <w:rPr>
                <w:b/>
                <w:bCs/>
                <w:iCs/>
                <w:sz w:val="24"/>
                <w:szCs w:val="24"/>
              </w:rPr>
              <w:t xml:space="preserve"> </w:t>
            </w:r>
            <w:r w:rsidR="00F62A4F" w:rsidRPr="000B565B">
              <w:rPr>
                <w:b/>
                <w:bCs/>
                <w:iCs/>
                <w:sz w:val="24"/>
                <w:szCs w:val="24"/>
              </w:rPr>
              <w:t>įtvirtint</w:t>
            </w:r>
            <w:r w:rsidR="00E44BAE">
              <w:rPr>
                <w:b/>
                <w:bCs/>
                <w:iCs/>
                <w:sz w:val="24"/>
                <w:szCs w:val="24"/>
              </w:rPr>
              <w:t>us</w:t>
            </w:r>
            <w:r w:rsidR="00F62A4F" w:rsidRPr="000B565B">
              <w:rPr>
                <w:b/>
                <w:bCs/>
                <w:iCs/>
                <w:sz w:val="24"/>
                <w:szCs w:val="24"/>
              </w:rPr>
              <w:t xml:space="preserve"> </w:t>
            </w:r>
            <w:r w:rsidR="00ED7AA1" w:rsidRPr="000B565B">
              <w:rPr>
                <w:b/>
                <w:bCs/>
                <w:iCs/>
                <w:sz w:val="24"/>
                <w:szCs w:val="24"/>
              </w:rPr>
              <w:t>proporcingumo</w:t>
            </w:r>
            <w:r w:rsidR="00F62A4F" w:rsidRPr="000B565B">
              <w:rPr>
                <w:b/>
                <w:bCs/>
                <w:iCs/>
                <w:sz w:val="24"/>
                <w:szCs w:val="24"/>
              </w:rPr>
              <w:t xml:space="preserve"> </w:t>
            </w:r>
            <w:r w:rsidR="00E44BAE">
              <w:rPr>
                <w:b/>
                <w:bCs/>
                <w:iCs/>
                <w:sz w:val="24"/>
                <w:szCs w:val="24"/>
              </w:rPr>
              <w:t xml:space="preserve">bei lygiateisiškumo </w:t>
            </w:r>
            <w:r w:rsidR="00F62A4F" w:rsidRPr="000B565B">
              <w:rPr>
                <w:b/>
                <w:bCs/>
                <w:iCs/>
                <w:sz w:val="24"/>
                <w:szCs w:val="24"/>
              </w:rPr>
              <w:t>princip</w:t>
            </w:r>
            <w:r w:rsidR="00E44BAE">
              <w:rPr>
                <w:b/>
                <w:bCs/>
                <w:iCs/>
                <w:sz w:val="24"/>
                <w:szCs w:val="24"/>
              </w:rPr>
              <w:t>us</w:t>
            </w:r>
            <w:r w:rsidR="00ED7AA1" w:rsidRPr="000B565B">
              <w:rPr>
                <w:b/>
                <w:bCs/>
                <w:iCs/>
                <w:sz w:val="24"/>
                <w:szCs w:val="24"/>
              </w:rPr>
              <w:t xml:space="preserve">, </w:t>
            </w:r>
            <w:r w:rsidR="000B565B">
              <w:rPr>
                <w:b/>
                <w:bCs/>
                <w:iCs/>
                <w:sz w:val="24"/>
                <w:szCs w:val="24"/>
              </w:rPr>
              <w:t xml:space="preserve">Įstatymo 35 straipsnio 4 dalį, </w:t>
            </w:r>
            <w:r w:rsidR="00ED7AA1" w:rsidRPr="000B565B">
              <w:rPr>
                <w:b/>
                <w:bCs/>
                <w:iCs/>
                <w:sz w:val="24"/>
                <w:szCs w:val="24"/>
              </w:rPr>
              <w:t>Įstatymo 47 straipsnio 1 ir 7 dalis,</w:t>
            </w:r>
            <w:r w:rsidR="00ED7AA1" w:rsidRPr="000B565B">
              <w:rPr>
                <w:b/>
                <w:bCs/>
                <w:sz w:val="24"/>
                <w:szCs w:val="24"/>
              </w:rPr>
              <w:t xml:space="preserve"> </w:t>
            </w:r>
            <w:r w:rsidR="00ED7AA1" w:rsidRPr="000B565B">
              <w:rPr>
                <w:b/>
                <w:bCs/>
                <w:iCs/>
                <w:sz w:val="24"/>
                <w:szCs w:val="24"/>
              </w:rPr>
              <w:t>taip pat Kvalifikacijos reikalavimų nustatymo metodikos</w:t>
            </w:r>
            <w:r w:rsidR="00133F4E">
              <w:rPr>
                <w:b/>
                <w:bCs/>
                <w:iCs/>
                <w:sz w:val="24"/>
                <w:szCs w:val="24"/>
              </w:rPr>
              <w:t xml:space="preserve"> 7.3 papunktį,</w:t>
            </w:r>
            <w:r w:rsidR="00ED7AA1" w:rsidRPr="000B565B">
              <w:rPr>
                <w:b/>
                <w:bCs/>
                <w:iCs/>
                <w:sz w:val="24"/>
                <w:szCs w:val="24"/>
              </w:rPr>
              <w:t xml:space="preserve"> </w:t>
            </w:r>
            <w:r w:rsidR="00AA5015" w:rsidRPr="000B565B">
              <w:rPr>
                <w:b/>
                <w:bCs/>
                <w:iCs/>
                <w:sz w:val="24"/>
                <w:szCs w:val="24"/>
              </w:rPr>
              <w:t>16</w:t>
            </w:r>
            <w:r w:rsidR="00ED7AA1" w:rsidRPr="000B565B">
              <w:rPr>
                <w:b/>
                <w:bCs/>
                <w:iCs/>
                <w:sz w:val="24"/>
                <w:szCs w:val="24"/>
              </w:rPr>
              <w:t xml:space="preserve"> </w:t>
            </w:r>
            <w:r w:rsidR="00024B04" w:rsidRPr="000B565B">
              <w:rPr>
                <w:b/>
                <w:bCs/>
                <w:iCs/>
                <w:sz w:val="24"/>
                <w:szCs w:val="24"/>
              </w:rPr>
              <w:t xml:space="preserve"> ir 21 </w:t>
            </w:r>
            <w:r w:rsidR="00ED7AA1" w:rsidRPr="000B565B">
              <w:rPr>
                <w:b/>
                <w:bCs/>
                <w:iCs/>
                <w:sz w:val="24"/>
                <w:szCs w:val="24"/>
              </w:rPr>
              <w:t>punkt</w:t>
            </w:r>
            <w:r w:rsidR="00024B04" w:rsidRPr="000B565B">
              <w:rPr>
                <w:b/>
                <w:bCs/>
                <w:iCs/>
                <w:sz w:val="24"/>
                <w:szCs w:val="24"/>
              </w:rPr>
              <w:t>us</w:t>
            </w:r>
            <w:r w:rsidR="00ED7AA1" w:rsidRPr="000B565B">
              <w:rPr>
                <w:b/>
                <w:bCs/>
                <w:iCs/>
                <w:sz w:val="24"/>
                <w:szCs w:val="24"/>
              </w:rPr>
              <w:t>.</w:t>
            </w:r>
          </w:p>
        </w:tc>
      </w:tr>
    </w:tbl>
    <w:p w14:paraId="3099D416" w14:textId="77777777" w:rsidR="001459EB" w:rsidRPr="00554A06" w:rsidRDefault="001459EB" w:rsidP="001459EB">
      <w:pPr>
        <w:spacing w:line="276" w:lineRule="auto"/>
        <w:ind w:left="-113"/>
        <w:jc w:val="center"/>
        <w:rPr>
          <w:b/>
          <w:sz w:val="23"/>
          <w:szCs w:val="23"/>
        </w:rPr>
      </w:pPr>
    </w:p>
    <w:p w14:paraId="3A555340" w14:textId="77777777" w:rsidR="001459EB" w:rsidRPr="00554A06" w:rsidRDefault="001459EB" w:rsidP="001459EB">
      <w:pPr>
        <w:spacing w:line="276" w:lineRule="auto"/>
        <w:ind w:left="-113"/>
        <w:jc w:val="center"/>
        <w:rPr>
          <w:b/>
          <w:color w:val="000000"/>
          <w:sz w:val="23"/>
          <w:szCs w:val="23"/>
          <w:lang w:eastAsia="lt-LT"/>
        </w:rPr>
      </w:pPr>
    </w:p>
    <w:p w14:paraId="34024290" w14:textId="77777777" w:rsidR="001D474D" w:rsidRDefault="001D474D" w:rsidP="001459EB">
      <w:pPr>
        <w:spacing w:line="276" w:lineRule="auto"/>
        <w:jc w:val="center"/>
        <w:rPr>
          <w:rFonts w:eastAsia="Calibri"/>
          <w:b/>
          <w:sz w:val="23"/>
          <w:szCs w:val="23"/>
          <w:u w:val="single"/>
        </w:rPr>
      </w:pPr>
    </w:p>
    <w:p w14:paraId="666271AA" w14:textId="1B01ED88" w:rsidR="001459EB" w:rsidRPr="00554A06" w:rsidRDefault="001459EB" w:rsidP="001459EB">
      <w:pPr>
        <w:spacing w:line="276" w:lineRule="auto"/>
        <w:jc w:val="center"/>
        <w:rPr>
          <w:rFonts w:eastAsia="Calibri"/>
          <w:b/>
          <w:sz w:val="23"/>
          <w:szCs w:val="23"/>
          <w:u w:val="single"/>
        </w:rPr>
      </w:pPr>
      <w:r w:rsidRPr="00554A06">
        <w:rPr>
          <w:rFonts w:eastAsia="Calibri"/>
          <w:b/>
          <w:sz w:val="23"/>
          <w:szCs w:val="23"/>
          <w:u w:val="single"/>
        </w:rPr>
        <w:t>_____________________________________________________________________________</w:t>
      </w:r>
    </w:p>
    <w:p w14:paraId="08CD7246" w14:textId="77777777" w:rsidR="001459EB" w:rsidRPr="00554A06" w:rsidRDefault="001459EB" w:rsidP="001459EB">
      <w:pPr>
        <w:spacing w:line="276" w:lineRule="auto"/>
        <w:ind w:left="-113"/>
        <w:jc w:val="center"/>
        <w:rPr>
          <w:b/>
          <w:color w:val="000000"/>
          <w:sz w:val="23"/>
          <w:szCs w:val="23"/>
          <w:lang w:eastAsia="lt-LT"/>
        </w:rPr>
      </w:pPr>
      <w:r w:rsidRPr="00554A06">
        <w:rPr>
          <w:b/>
          <w:sz w:val="23"/>
          <w:szCs w:val="23"/>
        </w:rPr>
        <w:lastRenderedPageBreak/>
        <w:t xml:space="preserve">III dalis. </w:t>
      </w:r>
      <w:r w:rsidRPr="00554A06">
        <w:rPr>
          <w:b/>
          <w:color w:val="000000"/>
          <w:sz w:val="23"/>
          <w:szCs w:val="23"/>
          <w:lang w:eastAsia="lt-LT"/>
        </w:rPr>
        <w:t>Kiti nustatyti pažeidimai</w:t>
      </w:r>
    </w:p>
    <w:p w14:paraId="4CA59A28" w14:textId="77777777" w:rsidR="001459EB" w:rsidRPr="00554A06" w:rsidRDefault="001459EB" w:rsidP="001459EB">
      <w:pPr>
        <w:spacing w:line="276" w:lineRule="auto"/>
        <w:ind w:left="-113"/>
        <w:jc w:val="center"/>
        <w:rPr>
          <w:b/>
          <w:color w:val="000000"/>
          <w:sz w:val="23"/>
          <w:szCs w:val="23"/>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1459EB" w:rsidRPr="00554A06" w14:paraId="22AB601B" w14:textId="77777777" w:rsidTr="000971AC">
        <w:tc>
          <w:tcPr>
            <w:tcW w:w="756" w:type="dxa"/>
            <w:tcBorders>
              <w:top w:val="single" w:sz="4" w:space="0" w:color="auto"/>
              <w:left w:val="single" w:sz="4" w:space="0" w:color="auto"/>
              <w:bottom w:val="single" w:sz="4" w:space="0" w:color="auto"/>
              <w:right w:val="single" w:sz="4" w:space="0" w:color="auto"/>
            </w:tcBorders>
            <w:shd w:val="clear" w:color="auto" w:fill="auto"/>
          </w:tcPr>
          <w:p w14:paraId="0817C940" w14:textId="4D658688" w:rsidR="001459EB" w:rsidRPr="00554A06" w:rsidRDefault="001459EB" w:rsidP="00AA5015">
            <w:pPr>
              <w:spacing w:line="276" w:lineRule="auto"/>
              <w:ind w:left="-113"/>
              <w:jc w:val="center"/>
              <w:rPr>
                <w:bCs/>
                <w:sz w:val="23"/>
                <w:szCs w:val="23"/>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13905220" w14:textId="0AAA96BD" w:rsidR="001459EB" w:rsidRPr="00554A06" w:rsidRDefault="001459EB" w:rsidP="00AA5015">
            <w:pPr>
              <w:spacing w:line="276" w:lineRule="auto"/>
              <w:jc w:val="both"/>
              <w:rPr>
                <w:bCs/>
                <w:sz w:val="23"/>
                <w:szCs w:val="23"/>
              </w:rPr>
            </w:pPr>
          </w:p>
        </w:tc>
      </w:tr>
    </w:tbl>
    <w:p w14:paraId="659F8B4A" w14:textId="77777777" w:rsidR="00554A06" w:rsidRPr="00554A06" w:rsidRDefault="00554A06" w:rsidP="001459EB">
      <w:pPr>
        <w:spacing w:line="276" w:lineRule="auto"/>
        <w:jc w:val="center"/>
        <w:rPr>
          <w:b/>
          <w:sz w:val="23"/>
          <w:szCs w:val="23"/>
        </w:rPr>
      </w:pPr>
    </w:p>
    <w:p w14:paraId="5A4CF928" w14:textId="2B51365E" w:rsidR="001459EB" w:rsidRPr="00554A06" w:rsidRDefault="001459EB" w:rsidP="001459EB">
      <w:pPr>
        <w:spacing w:line="276" w:lineRule="auto"/>
        <w:jc w:val="center"/>
        <w:rPr>
          <w:b/>
          <w:sz w:val="23"/>
          <w:szCs w:val="23"/>
        </w:rPr>
      </w:pPr>
      <w:r w:rsidRPr="00554A06">
        <w:rPr>
          <w:b/>
          <w:sz w:val="23"/>
          <w:szCs w:val="23"/>
        </w:rPr>
        <w:t>IV dalis. Sprendimas</w:t>
      </w:r>
    </w:p>
    <w:p w14:paraId="55FF5B4E" w14:textId="77777777" w:rsidR="001459EB" w:rsidRPr="00554A06" w:rsidRDefault="001459EB" w:rsidP="001459EB">
      <w:pPr>
        <w:spacing w:line="276" w:lineRule="auto"/>
        <w:jc w:val="center"/>
        <w:rPr>
          <w:b/>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59EB" w:rsidRPr="00554A06" w14:paraId="22202CE4" w14:textId="77777777" w:rsidTr="00AA5015">
        <w:tc>
          <w:tcPr>
            <w:tcW w:w="9776" w:type="dxa"/>
            <w:tcBorders>
              <w:top w:val="single" w:sz="4" w:space="0" w:color="auto"/>
              <w:left w:val="single" w:sz="4" w:space="0" w:color="auto"/>
              <w:bottom w:val="single" w:sz="4" w:space="0" w:color="auto"/>
              <w:right w:val="single" w:sz="4" w:space="0" w:color="auto"/>
            </w:tcBorders>
            <w:shd w:val="clear" w:color="auto" w:fill="auto"/>
          </w:tcPr>
          <w:p w14:paraId="698F8803" w14:textId="19721D8B" w:rsidR="00113C33" w:rsidRPr="004D7B5E" w:rsidRDefault="00BD5095" w:rsidP="00BD5095">
            <w:pPr>
              <w:jc w:val="both"/>
              <w:rPr>
                <w:sz w:val="24"/>
                <w:szCs w:val="24"/>
              </w:rPr>
            </w:pPr>
            <w:r>
              <w:rPr>
                <w:rFonts w:eastAsia="Calibri"/>
                <w:sz w:val="24"/>
                <w:szCs w:val="24"/>
              </w:rPr>
              <w:t xml:space="preserve">         </w:t>
            </w:r>
            <w:r w:rsidR="00841D0D" w:rsidRPr="004D7B5E">
              <w:rPr>
                <w:rFonts w:eastAsia="Calibri"/>
                <w:sz w:val="24"/>
                <w:szCs w:val="24"/>
              </w:rPr>
              <w:t xml:space="preserve">Atsižvelgdama į nustatytus </w:t>
            </w:r>
            <w:r w:rsidR="00113C33" w:rsidRPr="004D7B5E">
              <w:rPr>
                <w:rFonts w:eastAsia="Calibri"/>
                <w:sz w:val="24"/>
                <w:szCs w:val="24"/>
              </w:rPr>
              <w:t xml:space="preserve">Įstatymo pažeidimus, konstatuotus šios </w:t>
            </w:r>
            <w:r w:rsidR="000F3C6C">
              <w:rPr>
                <w:rFonts w:eastAsia="Calibri"/>
                <w:sz w:val="24"/>
                <w:szCs w:val="24"/>
              </w:rPr>
              <w:t>v</w:t>
            </w:r>
            <w:r w:rsidR="00841D0D" w:rsidRPr="004D7B5E">
              <w:rPr>
                <w:rFonts w:eastAsia="Calibri"/>
                <w:sz w:val="24"/>
                <w:szCs w:val="24"/>
              </w:rPr>
              <w:t xml:space="preserve">ertinimo išvados II dalyje, </w:t>
            </w:r>
            <w:r w:rsidR="00B25847" w:rsidRPr="004D7B5E">
              <w:rPr>
                <w:rFonts w:eastAsia="Calibri"/>
                <w:sz w:val="24"/>
                <w:szCs w:val="24"/>
              </w:rPr>
              <w:t xml:space="preserve">vadovaudamasi Įstatymo 95 straipsnio 2 dalies 5 punktu, </w:t>
            </w:r>
            <w:r w:rsidR="00841D0D" w:rsidRPr="004D7B5E">
              <w:rPr>
                <w:rFonts w:eastAsia="Calibri"/>
                <w:sz w:val="24"/>
                <w:szCs w:val="24"/>
              </w:rPr>
              <w:t xml:space="preserve">Tarnyba </w:t>
            </w:r>
            <w:r w:rsidR="00841D0D" w:rsidRPr="004D7B5E">
              <w:rPr>
                <w:rFonts w:eastAsia="Calibri"/>
                <w:b/>
                <w:bCs/>
                <w:sz w:val="24"/>
                <w:szCs w:val="24"/>
              </w:rPr>
              <w:t>įpareigoja</w:t>
            </w:r>
            <w:r w:rsidR="00841D0D" w:rsidRPr="004D7B5E">
              <w:rPr>
                <w:rFonts w:eastAsia="Calibri"/>
                <w:sz w:val="24"/>
                <w:szCs w:val="24"/>
              </w:rPr>
              <w:t xml:space="preserve"> </w:t>
            </w:r>
            <w:r w:rsidR="003D3299" w:rsidRPr="004D7B5E">
              <w:rPr>
                <w:rFonts w:eastAsia="Calibri"/>
                <w:sz w:val="24"/>
                <w:szCs w:val="24"/>
              </w:rPr>
              <w:t>VšĮ Kauno technologijos universitetą</w:t>
            </w:r>
            <w:r w:rsidR="00113C33" w:rsidRPr="004D7B5E">
              <w:rPr>
                <w:sz w:val="24"/>
                <w:szCs w:val="24"/>
              </w:rPr>
              <w:t>:</w:t>
            </w:r>
          </w:p>
          <w:p w14:paraId="66BDD696" w14:textId="1247020D" w:rsidR="00113C33" w:rsidRPr="004D7B5E" w:rsidRDefault="00841D0D" w:rsidP="00A43CD1">
            <w:pPr>
              <w:pStyle w:val="Sraopastraipa"/>
              <w:numPr>
                <w:ilvl w:val="0"/>
                <w:numId w:val="3"/>
              </w:numPr>
              <w:ind w:left="32" w:firstLine="567"/>
              <w:jc w:val="both"/>
              <w:rPr>
                <w:sz w:val="24"/>
                <w:szCs w:val="24"/>
              </w:rPr>
            </w:pPr>
            <w:r w:rsidRPr="004D7B5E">
              <w:rPr>
                <w:b/>
                <w:bCs/>
                <w:sz w:val="24"/>
                <w:szCs w:val="24"/>
              </w:rPr>
              <w:t>nutraukti</w:t>
            </w:r>
            <w:r w:rsidRPr="004D7B5E">
              <w:rPr>
                <w:sz w:val="24"/>
                <w:szCs w:val="24"/>
              </w:rPr>
              <w:t xml:space="preserve"> vieš</w:t>
            </w:r>
            <w:r w:rsidR="00B25847" w:rsidRPr="004D7B5E">
              <w:rPr>
                <w:sz w:val="24"/>
                <w:szCs w:val="24"/>
              </w:rPr>
              <w:t>ojo</w:t>
            </w:r>
            <w:r w:rsidRPr="004D7B5E">
              <w:rPr>
                <w:sz w:val="24"/>
                <w:szCs w:val="24"/>
              </w:rPr>
              <w:t xml:space="preserve"> pirkim</w:t>
            </w:r>
            <w:r w:rsidR="00B25847" w:rsidRPr="004D7B5E">
              <w:rPr>
                <w:sz w:val="24"/>
                <w:szCs w:val="24"/>
              </w:rPr>
              <w:t>o</w:t>
            </w:r>
            <w:r w:rsidRPr="004D7B5E">
              <w:rPr>
                <w:sz w:val="24"/>
                <w:szCs w:val="24"/>
              </w:rPr>
              <w:t xml:space="preserve"> </w:t>
            </w:r>
            <w:r w:rsidR="003D3299" w:rsidRPr="000B1F65">
              <w:rPr>
                <w:noProof/>
                <w:sz w:val="24"/>
                <w:szCs w:val="24"/>
              </w:rPr>
              <w:t xml:space="preserve">„EDINA informacinės sistemos programinės įrangos palaikymo paslaugos“ </w:t>
            </w:r>
            <w:r w:rsidR="00113C33" w:rsidRPr="004D7B5E">
              <w:rPr>
                <w:i/>
                <w:iCs/>
                <w:sz w:val="24"/>
                <w:szCs w:val="24"/>
              </w:rPr>
              <w:t xml:space="preserve"> </w:t>
            </w:r>
            <w:r w:rsidR="00B25847" w:rsidRPr="004D7B5E">
              <w:rPr>
                <w:sz w:val="24"/>
                <w:szCs w:val="24"/>
              </w:rPr>
              <w:t>procedūras</w:t>
            </w:r>
            <w:r w:rsidR="00113C33" w:rsidRPr="004D7B5E">
              <w:rPr>
                <w:sz w:val="24"/>
                <w:szCs w:val="24"/>
              </w:rPr>
              <w:t>;</w:t>
            </w:r>
          </w:p>
          <w:p w14:paraId="2FCE56D4" w14:textId="051EA704" w:rsidR="00B25847" w:rsidRPr="004D7B5E" w:rsidRDefault="00B25847" w:rsidP="00A43CD1">
            <w:pPr>
              <w:pStyle w:val="Sraopastraipa"/>
              <w:numPr>
                <w:ilvl w:val="0"/>
                <w:numId w:val="3"/>
              </w:numPr>
              <w:ind w:left="32" w:firstLine="567"/>
              <w:jc w:val="both"/>
              <w:rPr>
                <w:sz w:val="24"/>
                <w:szCs w:val="24"/>
              </w:rPr>
            </w:pPr>
            <w:r w:rsidRPr="004D7B5E">
              <w:rPr>
                <w:sz w:val="24"/>
                <w:szCs w:val="24"/>
              </w:rPr>
              <w:t>per 21 d. d. nuo šio rašto gavimo dienos</w:t>
            </w:r>
            <w:r w:rsidR="00113C33" w:rsidRPr="004D7B5E">
              <w:rPr>
                <w:sz w:val="24"/>
                <w:szCs w:val="24"/>
              </w:rPr>
              <w:t xml:space="preserve"> raštu informuoti Tarnybą apie įpareigojimo įvykdymą, pateikiant tai pagrindžiančius dokumentus</w:t>
            </w:r>
            <w:r w:rsidRPr="004D7B5E">
              <w:rPr>
                <w:sz w:val="24"/>
                <w:szCs w:val="24"/>
              </w:rPr>
              <w:t>.</w:t>
            </w:r>
          </w:p>
          <w:p w14:paraId="175B3C2C" w14:textId="27C3075B" w:rsidR="00B25847" w:rsidRPr="00554A06" w:rsidRDefault="00605306" w:rsidP="00605306">
            <w:pPr>
              <w:ind w:firstLine="599"/>
              <w:jc w:val="both"/>
              <w:rPr>
                <w:rFonts w:eastAsia="Calibri"/>
                <w:sz w:val="23"/>
                <w:szCs w:val="23"/>
              </w:rPr>
            </w:pPr>
            <w:r w:rsidRPr="004D7B5E">
              <w:rPr>
                <w:sz w:val="24"/>
                <w:szCs w:val="24"/>
              </w:rPr>
              <w:t xml:space="preserve"> Perkančioji organizacija, nesutikusi su Tarnybos Įpareigojimu, gali apskųsti šį administracinį sprendimą per 1 (vieną) mėnesį nuo jo gavimo dienos. Vadovaujantis </w:t>
            </w:r>
            <w:bookmarkStart w:id="3" w:name="_Hlk69577266"/>
            <w:r w:rsidRPr="004D7B5E">
              <w:rPr>
                <w:sz w:val="24"/>
                <w:szCs w:val="24"/>
              </w:rPr>
              <w:t xml:space="preserve">Lietuvos Respublikos administracinių bylų teisenos įstatymu </w:t>
            </w:r>
            <w:bookmarkEnd w:id="3"/>
            <w:r w:rsidRPr="004D7B5E">
              <w:rPr>
                <w:sz w:val="24"/>
                <w:szCs w:val="24"/>
              </w:rPr>
              <w:t xml:space="preserve">ir Lietuvos Respublikos ikiteisminio administracinių ginčų nagrinėjimo tvarkos įstatymu, skundai paduodami </w:t>
            </w:r>
            <w:bookmarkStart w:id="4" w:name="_Hlk69577353"/>
            <w:r w:rsidRPr="004D7B5E">
              <w:rPr>
                <w:sz w:val="24"/>
                <w:szCs w:val="24"/>
              </w:rPr>
              <w:t>Lietuvos administracinių ginčų komisijai (Vilniaus g. 27, 01402 Vilnius) ar Vilniaus apygardos administraciniam teismui</w:t>
            </w:r>
            <w:bookmarkEnd w:id="4"/>
            <w:r w:rsidRPr="004D7B5E">
              <w:rPr>
                <w:sz w:val="24"/>
                <w:szCs w:val="24"/>
              </w:rPr>
              <w:t xml:space="preserve"> (Žygimantų g. 2, 01102 Vilnius).</w:t>
            </w:r>
          </w:p>
        </w:tc>
      </w:tr>
    </w:tbl>
    <w:p w14:paraId="4766F68D" w14:textId="77777777" w:rsidR="001459EB" w:rsidRPr="00554A06" w:rsidRDefault="001459EB" w:rsidP="001459EB">
      <w:pPr>
        <w:spacing w:line="276" w:lineRule="auto"/>
        <w:rPr>
          <w:sz w:val="23"/>
          <w:szCs w:val="23"/>
        </w:rPr>
      </w:pPr>
    </w:p>
    <w:p w14:paraId="540D6340" w14:textId="557FEE3F" w:rsidR="001459EB" w:rsidRPr="00554A06" w:rsidRDefault="001459EB" w:rsidP="001459EB">
      <w:pPr>
        <w:spacing w:line="276" w:lineRule="auto"/>
        <w:jc w:val="center"/>
        <w:rPr>
          <w:b/>
          <w:sz w:val="23"/>
          <w:szCs w:val="23"/>
        </w:rPr>
      </w:pPr>
      <w:r w:rsidRPr="00554A06">
        <w:rPr>
          <w:b/>
          <w:sz w:val="23"/>
          <w:szCs w:val="23"/>
        </w:rPr>
        <w:t>Pastabos</w:t>
      </w:r>
    </w:p>
    <w:p w14:paraId="20A57AE6" w14:textId="77777777" w:rsidR="001459EB" w:rsidRPr="00554A06" w:rsidRDefault="001459EB" w:rsidP="001459EB">
      <w:pPr>
        <w:spacing w:line="276" w:lineRule="auto"/>
        <w:rPr>
          <w:rFonts w:eastAsia="Calibri"/>
          <w:bCs/>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0F6757" w:rsidRPr="00554A06" w14:paraId="3768D81C" w14:textId="77777777" w:rsidTr="00AA5015">
        <w:tc>
          <w:tcPr>
            <w:tcW w:w="756" w:type="dxa"/>
            <w:tcBorders>
              <w:top w:val="single" w:sz="4" w:space="0" w:color="auto"/>
              <w:left w:val="single" w:sz="4" w:space="0" w:color="auto"/>
              <w:bottom w:val="single" w:sz="4" w:space="0" w:color="auto"/>
              <w:right w:val="single" w:sz="4" w:space="0" w:color="auto"/>
            </w:tcBorders>
            <w:shd w:val="clear" w:color="auto" w:fill="auto"/>
          </w:tcPr>
          <w:p w14:paraId="2951C38A" w14:textId="68670A07" w:rsidR="000F6757" w:rsidRPr="00554A06" w:rsidRDefault="000F6757" w:rsidP="00AA5015">
            <w:pPr>
              <w:spacing w:line="276" w:lineRule="auto"/>
              <w:ind w:left="-113"/>
              <w:jc w:val="center"/>
              <w:rPr>
                <w:bCs/>
                <w:sz w:val="23"/>
                <w:szCs w:val="23"/>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40C7432C" w14:textId="77777777" w:rsidR="000F6757" w:rsidRPr="00554A06" w:rsidRDefault="000F6757" w:rsidP="00AA5015">
            <w:pPr>
              <w:spacing w:line="276" w:lineRule="auto"/>
              <w:jc w:val="both"/>
              <w:rPr>
                <w:bCs/>
                <w:sz w:val="23"/>
                <w:szCs w:val="23"/>
              </w:rPr>
            </w:pPr>
          </w:p>
        </w:tc>
      </w:tr>
      <w:tr w:rsidR="000F6757" w:rsidRPr="00554A06" w14:paraId="01252839" w14:textId="77777777" w:rsidTr="00AA5015">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7F7D3" w14:textId="32CDA198" w:rsidR="00024B04" w:rsidRPr="00FB30F5" w:rsidRDefault="00024B04" w:rsidP="00024B04">
            <w:pPr>
              <w:keepNext/>
              <w:keepLines/>
              <w:jc w:val="both"/>
              <w:rPr>
                <w:color w:val="000000" w:themeColor="text1"/>
                <w:sz w:val="24"/>
                <w:szCs w:val="24"/>
              </w:rPr>
            </w:pPr>
            <w:r>
              <w:rPr>
                <w:sz w:val="24"/>
                <w:szCs w:val="24"/>
              </w:rPr>
              <w:t xml:space="preserve">   </w:t>
            </w:r>
            <w:r w:rsidR="00CC0B1B">
              <w:rPr>
                <w:sz w:val="24"/>
                <w:szCs w:val="24"/>
              </w:rPr>
              <w:t xml:space="preserve">     </w:t>
            </w:r>
            <w:r w:rsidR="00D741BA">
              <w:rPr>
                <w:sz w:val="24"/>
                <w:szCs w:val="24"/>
              </w:rPr>
              <w:t>1.</w:t>
            </w:r>
            <w:r w:rsidR="00CC0B1B">
              <w:rPr>
                <w:sz w:val="24"/>
                <w:szCs w:val="24"/>
              </w:rPr>
              <w:t xml:space="preserve"> </w:t>
            </w:r>
            <w:r w:rsidRPr="00FB30F5">
              <w:rPr>
                <w:sz w:val="24"/>
                <w:szCs w:val="24"/>
              </w:rPr>
              <w:t xml:space="preserve">Kvalifikacijos reikalavimų 3.17.2.2 </w:t>
            </w:r>
            <w:r w:rsidR="00E239EE" w:rsidRPr="00FB30F5">
              <w:rPr>
                <w:sz w:val="24"/>
                <w:szCs w:val="24"/>
              </w:rPr>
              <w:t>pa</w:t>
            </w:r>
            <w:r w:rsidRPr="00FB30F5">
              <w:rPr>
                <w:sz w:val="24"/>
                <w:szCs w:val="24"/>
              </w:rPr>
              <w:t>p</w:t>
            </w:r>
            <w:r w:rsidR="000F6757" w:rsidRPr="00FB30F5">
              <w:rPr>
                <w:sz w:val="24"/>
                <w:szCs w:val="24"/>
              </w:rPr>
              <w:t>unkt</w:t>
            </w:r>
            <w:r w:rsidR="00E239EE" w:rsidRPr="00FB30F5">
              <w:rPr>
                <w:sz w:val="24"/>
                <w:szCs w:val="24"/>
              </w:rPr>
              <w:t>yje</w:t>
            </w:r>
            <w:r w:rsidR="000F6757" w:rsidRPr="00FB30F5">
              <w:rPr>
                <w:sz w:val="24"/>
                <w:szCs w:val="24"/>
              </w:rPr>
              <w:t xml:space="preserve"> nustatytas kvalifikacijos reikalavimas: </w:t>
            </w:r>
            <w:r w:rsidRPr="00FB30F5">
              <w:rPr>
                <w:sz w:val="24"/>
                <w:szCs w:val="24"/>
              </w:rPr>
              <w:t>„</w:t>
            </w:r>
            <w:r w:rsidRPr="00FB30F5">
              <w:rPr>
                <w:color w:val="000000" w:themeColor="text1"/>
                <w:sz w:val="24"/>
                <w:szCs w:val="24"/>
              </w:rPr>
              <w:t xml:space="preserve">Teikėjo veiklos kokybės valdymo sistema turi atitikti ISO 9001:2015 arba LST EN ISO 9001:2015, arba lygiaverčių standartų reikalavimus IT srityse“, kuriam pagrįsti </w:t>
            </w:r>
            <w:r w:rsidRPr="00FB30F5">
              <w:rPr>
                <w:sz w:val="24"/>
                <w:szCs w:val="24"/>
              </w:rPr>
              <w:t>turi pateikti „</w:t>
            </w:r>
            <w:r w:rsidRPr="00FB30F5">
              <w:rPr>
                <w:color w:val="000000" w:themeColor="text1"/>
                <w:sz w:val="24"/>
                <w:szCs w:val="24"/>
              </w:rPr>
              <w:t xml:space="preserve">Nepriklausomos  sertifikuojančios įstaigos išduoto sertifikato (arba lygiaverčio dokumento), patvirtinančio, kad tiekėjas laikosi ISO 9001:2015 (arba lygiaverčio) sistemos standarto reikalavimų (veiklos sritis: IT sritys) patvirtintą kopiją“. </w:t>
            </w:r>
          </w:p>
          <w:p w14:paraId="0C875AC9" w14:textId="63263F0B" w:rsidR="000F6757" w:rsidRDefault="00BD5095" w:rsidP="00BD5095">
            <w:pPr>
              <w:jc w:val="both"/>
              <w:rPr>
                <w:sz w:val="24"/>
                <w:szCs w:val="24"/>
              </w:rPr>
            </w:pPr>
            <w:r>
              <w:rPr>
                <w:sz w:val="24"/>
                <w:szCs w:val="24"/>
              </w:rPr>
              <w:t xml:space="preserve">         </w:t>
            </w:r>
            <w:r w:rsidR="000F6757" w:rsidRPr="00FB30F5">
              <w:rPr>
                <w:sz w:val="24"/>
                <w:szCs w:val="24"/>
              </w:rPr>
              <w:t>Atkreiptinas dėmesys, kad, vadovaujantis Kvalifikacijos reikalavimų nustatymo metodika, negalima kelti kvalifikacijos reikalavimo turėti kokybės vadybos sistemos ir (ar) saugumo valdymo sistemos standartus, kadangi tokių kvalifikacijos reikalavimų Kvalifikacijos reikalavimų nustatymo metodika nenumato. Įstatymo 48 straipsnio 1 dalyje numatyta galimybė pirkimo dokumentuose reikalauti, kad tiekėjas pateiktų nepriklausomos įstaigos išduotą sertifikatą, patvirtinantį, kad jis laikosi tam tikrų kokybės vadybos sistemos standartų, aplinkos apsaugos vadybos sistemos standartų</w:t>
            </w:r>
            <w:r w:rsidR="000F6757" w:rsidRPr="00FB30F5">
              <w:rPr>
                <w:rStyle w:val="Puslapioinaosnuoroda"/>
                <w:sz w:val="24"/>
                <w:szCs w:val="24"/>
              </w:rPr>
              <w:footnoteReference w:id="19"/>
            </w:r>
            <w:r w:rsidR="000F6757" w:rsidRPr="00FB30F5">
              <w:rPr>
                <w:sz w:val="24"/>
                <w:szCs w:val="24"/>
              </w:rPr>
              <w:t>, tačiau šie reikalavimai nėra laikomi kvalifikacijos reikalavimais.</w:t>
            </w:r>
          </w:p>
          <w:p w14:paraId="426393AD" w14:textId="44F41E43" w:rsidR="00D741BA" w:rsidRPr="00554A06" w:rsidRDefault="00BD5095" w:rsidP="00BD5095">
            <w:pPr>
              <w:jc w:val="both"/>
              <w:rPr>
                <w:sz w:val="23"/>
                <w:szCs w:val="23"/>
              </w:rPr>
            </w:pPr>
            <w:r>
              <w:rPr>
                <w:color w:val="000000" w:themeColor="text1"/>
                <w:sz w:val="24"/>
                <w:szCs w:val="24"/>
              </w:rPr>
              <w:t xml:space="preserve">        </w:t>
            </w:r>
            <w:r w:rsidR="00D741BA">
              <w:rPr>
                <w:color w:val="000000" w:themeColor="text1"/>
                <w:sz w:val="24"/>
                <w:szCs w:val="24"/>
              </w:rPr>
              <w:t>2. P</w:t>
            </w:r>
            <w:r w:rsidR="00D741BA" w:rsidRPr="006904CE">
              <w:rPr>
                <w:color w:val="000000" w:themeColor="text1"/>
                <w:sz w:val="24"/>
                <w:szCs w:val="24"/>
              </w:rPr>
              <w:t>ažymėtina, kad Kvalifikacijos reikalavimų 3.17.2.4 – 3.17.2.13 papunkčiuose nustatyti kvalifikacijos  reikalavimai dėl aukštojo universitetinio išsilavinimo, aukštojo išsilavinimo arba jam prilygin</w:t>
            </w:r>
            <w:r w:rsidR="00D741BA">
              <w:rPr>
                <w:color w:val="000000" w:themeColor="text1"/>
                <w:sz w:val="24"/>
                <w:szCs w:val="24"/>
              </w:rPr>
              <w:t>t</w:t>
            </w:r>
            <w:r w:rsidR="00D741BA" w:rsidRPr="006904CE">
              <w:rPr>
                <w:color w:val="000000" w:themeColor="text1"/>
                <w:sz w:val="24"/>
                <w:szCs w:val="24"/>
              </w:rPr>
              <w:t>o, nenurodant kokios srities turėtų  būti įgytas išsilavinimas</w:t>
            </w:r>
            <w:r w:rsidR="00D741BA">
              <w:rPr>
                <w:color w:val="000000" w:themeColor="text1"/>
                <w:sz w:val="24"/>
                <w:szCs w:val="24"/>
              </w:rPr>
              <w:t>,</w:t>
            </w:r>
            <w:r w:rsidR="00D741BA" w:rsidRPr="006904CE">
              <w:rPr>
                <w:color w:val="000000" w:themeColor="text1"/>
                <w:sz w:val="24"/>
                <w:szCs w:val="24"/>
              </w:rPr>
              <w:t xml:space="preserve"> yra </w:t>
            </w:r>
            <w:r w:rsidR="00D741BA">
              <w:rPr>
                <w:color w:val="000000" w:themeColor="text1"/>
                <w:sz w:val="24"/>
                <w:szCs w:val="24"/>
              </w:rPr>
              <w:t xml:space="preserve">pertekliniai, neturintys jokios pridėtinės vertės, teikiamai paslaugų kokybei. Taigi, </w:t>
            </w:r>
            <w:r w:rsidR="00D741BA" w:rsidRPr="006904CE">
              <w:rPr>
                <w:color w:val="000000" w:themeColor="text1"/>
                <w:sz w:val="24"/>
                <w:szCs w:val="24"/>
              </w:rPr>
              <w:t xml:space="preserve"> tiekėjui pateikus kvalifikaciją įrodančius dokumentus, susijusius su išsilavinimu, Perkančioji organizacija turėtų pripažinti aukštojo išsilavinimo arba jam prilygin</w:t>
            </w:r>
            <w:r w:rsidR="00D741BA">
              <w:rPr>
                <w:color w:val="000000" w:themeColor="text1"/>
                <w:sz w:val="24"/>
                <w:szCs w:val="24"/>
              </w:rPr>
              <w:t>t</w:t>
            </w:r>
            <w:r w:rsidR="00D741BA" w:rsidRPr="006904CE">
              <w:rPr>
                <w:color w:val="000000" w:themeColor="text1"/>
                <w:sz w:val="24"/>
                <w:szCs w:val="24"/>
              </w:rPr>
              <w:t>o išsilavinimo pagrindžiančius dokumentus ne tik  informacinių technologijų srityje, tačiau ir pvz. fizinio lavinimo mokytojo, veterinaro, inžinieriaus ir kt., kurie taip pat turės au</w:t>
            </w:r>
            <w:r w:rsidR="00D741BA">
              <w:rPr>
                <w:color w:val="000000" w:themeColor="text1"/>
                <w:sz w:val="24"/>
                <w:szCs w:val="24"/>
              </w:rPr>
              <w:t>k</w:t>
            </w:r>
            <w:r w:rsidR="00D741BA" w:rsidRPr="006904CE">
              <w:rPr>
                <w:color w:val="000000" w:themeColor="text1"/>
                <w:sz w:val="24"/>
                <w:szCs w:val="24"/>
              </w:rPr>
              <w:t>štąjį universitetinį išsilavinimą</w:t>
            </w:r>
            <w:r w:rsidR="00860082">
              <w:rPr>
                <w:color w:val="000000" w:themeColor="text1"/>
                <w:sz w:val="24"/>
                <w:szCs w:val="24"/>
              </w:rPr>
              <w:t>.</w:t>
            </w:r>
          </w:p>
        </w:tc>
      </w:tr>
    </w:tbl>
    <w:p w14:paraId="4D81DEF1" w14:textId="77777777" w:rsidR="001459EB" w:rsidRPr="00554A06" w:rsidRDefault="001459EB" w:rsidP="001459EB">
      <w:pPr>
        <w:spacing w:line="276" w:lineRule="auto"/>
        <w:jc w:val="both"/>
        <w:rPr>
          <w:rFonts w:eastAsia="Calibri"/>
          <w:bCs/>
          <w:sz w:val="23"/>
          <w:szCs w:val="23"/>
        </w:rPr>
      </w:pPr>
    </w:p>
    <w:p w14:paraId="5565FB64" w14:textId="0DBF474D" w:rsidR="001459EB" w:rsidRPr="00554A06" w:rsidRDefault="001459EB" w:rsidP="006946E0">
      <w:pPr>
        <w:spacing w:line="276" w:lineRule="auto"/>
        <w:ind w:right="-426"/>
        <w:jc w:val="both"/>
        <w:rPr>
          <w:rFonts w:eastAsia="Calibri"/>
          <w:bCs/>
          <w:sz w:val="23"/>
          <w:szCs w:val="23"/>
        </w:rPr>
      </w:pPr>
      <w:r w:rsidRPr="00554A06">
        <w:rPr>
          <w:rFonts w:eastAsia="Calibri"/>
          <w:bCs/>
          <w:sz w:val="23"/>
          <w:szCs w:val="23"/>
        </w:rPr>
        <w:t>Direktorius</w:t>
      </w:r>
      <w:r w:rsidRPr="00554A06">
        <w:rPr>
          <w:rFonts w:eastAsia="Calibri"/>
          <w:bCs/>
          <w:sz w:val="23"/>
          <w:szCs w:val="23"/>
        </w:rPr>
        <w:tab/>
      </w:r>
      <w:r w:rsidRPr="00554A06">
        <w:rPr>
          <w:rFonts w:eastAsia="Calibri"/>
          <w:bCs/>
          <w:sz w:val="23"/>
          <w:szCs w:val="23"/>
        </w:rPr>
        <w:tab/>
      </w:r>
      <w:r w:rsidRPr="00554A06">
        <w:rPr>
          <w:rFonts w:eastAsia="Calibri"/>
          <w:bCs/>
          <w:sz w:val="23"/>
          <w:szCs w:val="23"/>
        </w:rPr>
        <w:tab/>
      </w:r>
      <w:r w:rsidRPr="00554A06">
        <w:rPr>
          <w:rFonts w:eastAsia="Calibri"/>
          <w:bCs/>
          <w:sz w:val="23"/>
          <w:szCs w:val="23"/>
        </w:rPr>
        <w:tab/>
      </w:r>
      <w:r w:rsidRPr="00554A06">
        <w:rPr>
          <w:rFonts w:eastAsia="Calibri"/>
          <w:bCs/>
          <w:sz w:val="23"/>
          <w:szCs w:val="23"/>
        </w:rPr>
        <w:tab/>
        <w:t xml:space="preserve">     </w:t>
      </w:r>
      <w:r w:rsidR="006946E0">
        <w:rPr>
          <w:rFonts w:eastAsia="Calibri"/>
          <w:bCs/>
          <w:sz w:val="23"/>
          <w:szCs w:val="23"/>
        </w:rPr>
        <w:t xml:space="preserve">                     </w:t>
      </w:r>
      <w:r w:rsidRPr="00554A06">
        <w:rPr>
          <w:rFonts w:eastAsia="Calibri"/>
          <w:bCs/>
          <w:sz w:val="23"/>
          <w:szCs w:val="23"/>
        </w:rPr>
        <w:t xml:space="preserve">   Darius Vedrickas</w:t>
      </w:r>
    </w:p>
    <w:p w14:paraId="4CE5CCAC" w14:textId="0FC7E712" w:rsidR="00803449" w:rsidRPr="00554A06" w:rsidRDefault="00803449" w:rsidP="00BD5095">
      <w:pPr>
        <w:tabs>
          <w:tab w:val="left" w:pos="900"/>
        </w:tabs>
        <w:rPr>
          <w:sz w:val="23"/>
          <w:szCs w:val="23"/>
        </w:rPr>
      </w:pPr>
    </w:p>
    <w:sectPr w:rsidR="00803449" w:rsidRPr="00554A06" w:rsidSect="00AA5015">
      <w:headerReference w:type="even" r:id="rId11"/>
      <w:headerReference w:type="default" r:id="rId12"/>
      <w:footerReference w:type="default" r:id="rId13"/>
      <w:footerReference w:type="first" r:id="rId14"/>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A1B6" w14:textId="77777777" w:rsidR="00A210FE" w:rsidRDefault="00A210FE" w:rsidP="001459EB">
      <w:r>
        <w:separator/>
      </w:r>
    </w:p>
  </w:endnote>
  <w:endnote w:type="continuationSeparator" w:id="0">
    <w:p w14:paraId="54C20601" w14:textId="77777777" w:rsidR="00A210FE" w:rsidRDefault="00A210FE" w:rsidP="0014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C781" w14:textId="77777777" w:rsidR="00AA5015" w:rsidRDefault="00AA5015">
    <w:pPr>
      <w:pStyle w:val="Porat"/>
    </w:pPr>
  </w:p>
  <w:p w14:paraId="700D4985" w14:textId="77777777" w:rsidR="00AA5015" w:rsidRDefault="00AA5015">
    <w:pPr>
      <w:pStyle w:val="Porat"/>
    </w:pPr>
  </w:p>
  <w:p w14:paraId="48CA7338" w14:textId="77777777" w:rsidR="00AA5015" w:rsidRDefault="00AA50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A99D" w14:textId="102CF825" w:rsidR="00AA5015" w:rsidRPr="00C96169" w:rsidRDefault="00D6420F" w:rsidP="00AA5015">
    <w:pPr>
      <w:pBdr>
        <w:top w:val="single" w:sz="4" w:space="8" w:color="auto"/>
      </w:pBdr>
    </w:pPr>
    <w:r w:rsidRPr="00C96169">
      <w:t>Biudžetinė įstaiga</w:t>
    </w:r>
    <w:r>
      <w:tab/>
      <w:t xml:space="preserve">                     </w:t>
    </w:r>
    <w:r w:rsidRPr="00C96169">
      <w:t>Tel. (8 5) 219 7001</w:t>
    </w:r>
    <w:r>
      <w:t xml:space="preserve">               </w:t>
    </w:r>
    <w:r w:rsidR="00F06AA7">
      <w:t xml:space="preserve">    </w:t>
    </w:r>
    <w:r w:rsidRPr="00C96169">
      <w:t>Duomenys kaupiami ir saugomi </w:t>
    </w:r>
    <w:r>
      <w:t xml:space="preserve">             </w:t>
    </w:r>
  </w:p>
  <w:p w14:paraId="40158E47" w14:textId="3C6DD590" w:rsidR="00AA5015" w:rsidRPr="00C96169" w:rsidRDefault="00D6420F" w:rsidP="00AA5015">
    <w:pPr>
      <w:pBdr>
        <w:top w:val="single" w:sz="4" w:space="8" w:color="auto"/>
      </w:pBdr>
      <w:jc w:val="both"/>
    </w:pPr>
    <w:r w:rsidRPr="00C96169">
      <w:t>Kareivių g. 1, LT-</w:t>
    </w:r>
    <w:r>
      <w:t>08351</w:t>
    </w:r>
    <w:r w:rsidRPr="00C96169">
      <w:t xml:space="preserve"> Vilnius</w:t>
    </w:r>
    <w:r>
      <w:t xml:space="preserve">         </w:t>
    </w:r>
    <w:r w:rsidR="00F06AA7">
      <w:t xml:space="preserve">            </w:t>
    </w:r>
    <w:r w:rsidRPr="00C96169">
      <w:t>Faks. (8 5) 213 6213</w:t>
    </w:r>
    <w:r>
      <w:t xml:space="preserve">             </w:t>
    </w:r>
    <w:r w:rsidR="00F06AA7">
      <w:t xml:space="preserve">    </w:t>
    </w:r>
    <w:r w:rsidRPr="00C96169">
      <w:t>Juridinių asmenų registre</w:t>
    </w:r>
    <w:r>
      <w:t xml:space="preserve"> </w:t>
    </w:r>
  </w:p>
  <w:p w14:paraId="16001402" w14:textId="16DC6FFE" w:rsidR="00AA5015" w:rsidRPr="00573A24" w:rsidRDefault="00A210FE" w:rsidP="00AA5015">
    <w:pPr>
      <w:pStyle w:val="Porat"/>
    </w:pPr>
    <w:hyperlink r:id="rId1" w:history="1">
      <w:r w:rsidR="00D6420F" w:rsidRPr="00573A24">
        <w:rPr>
          <w:rStyle w:val="Hipersaitas"/>
        </w:rPr>
        <w:t>http://www.vpt.lrv.lt</w:t>
      </w:r>
    </w:hyperlink>
    <w:r w:rsidR="00D6420F" w:rsidRPr="00573A24">
      <w:tab/>
      <w:t xml:space="preserve">         </w:t>
    </w:r>
    <w:r w:rsidR="00D6420F">
      <w:t xml:space="preserve">                </w:t>
    </w:r>
    <w:r w:rsidR="00F06AA7">
      <w:t xml:space="preserve">               </w:t>
    </w:r>
    <w:r w:rsidR="00D6420F" w:rsidRPr="00573A24">
      <w:t xml:space="preserve">El. p. </w:t>
    </w:r>
    <w:hyperlink r:id="rId2" w:history="1">
      <w:r w:rsidR="00D6420F" w:rsidRPr="00573A24">
        <w:rPr>
          <w:rStyle w:val="Hipersaitas"/>
        </w:rPr>
        <w:t>info@vpt.lt</w:t>
      </w:r>
    </w:hyperlink>
    <w:r w:rsidR="00D6420F" w:rsidRPr="00573A24">
      <w:t xml:space="preserve">    </w:t>
    </w:r>
    <w:r w:rsidR="00D6420F">
      <w:t xml:space="preserve">              </w:t>
    </w:r>
    <w:r w:rsidR="00F06AA7">
      <w:t xml:space="preserve">    </w:t>
    </w:r>
    <w:r w:rsidR="00D6420F"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AB2A" w14:textId="77777777" w:rsidR="00A210FE" w:rsidRDefault="00A210FE" w:rsidP="001459EB">
      <w:r>
        <w:separator/>
      </w:r>
    </w:p>
  </w:footnote>
  <w:footnote w:type="continuationSeparator" w:id="0">
    <w:p w14:paraId="2F2ABBD9" w14:textId="77777777" w:rsidR="00A210FE" w:rsidRDefault="00A210FE" w:rsidP="001459EB">
      <w:r>
        <w:continuationSeparator/>
      </w:r>
    </w:p>
  </w:footnote>
  <w:footnote w:id="1">
    <w:p w14:paraId="42B71A5D" w14:textId="35346020" w:rsidR="007B1BE8" w:rsidRPr="00B639EC" w:rsidRDefault="007B1BE8" w:rsidP="00487C62">
      <w:pPr>
        <w:pStyle w:val="Puslapioinaostekstas"/>
        <w:ind w:right="-425"/>
        <w:jc w:val="both"/>
      </w:pPr>
      <w:r>
        <w:rPr>
          <w:rStyle w:val="Puslapioinaosnuoroda"/>
        </w:rPr>
        <w:footnoteRef/>
      </w:r>
      <w:r>
        <w:t xml:space="preserve"> „</w:t>
      </w:r>
      <w:r w:rsidR="00487C62">
        <w:rPr>
          <w:rFonts w:eastAsia="Calibri"/>
          <w:szCs w:val="24"/>
        </w:rPr>
        <w:t xml:space="preserve">Tarptautinio pirkimo atveju </w:t>
      </w:r>
      <w:r w:rsidR="00487C62">
        <w:rPr>
          <w:bCs/>
          <w:szCs w:val="24"/>
        </w:rPr>
        <w:t>šio straipsnio 1 dalyje nurodyta pareiga skaidyti pirkimo objektą į dalis netaikoma, jeigu</w:t>
      </w:r>
      <w:r w:rsidR="00487C62">
        <w:rPr>
          <w:rFonts w:eastAsia="Calibri"/>
          <w:szCs w:val="24"/>
        </w:rPr>
        <w:t xml:space="preserve"> </w:t>
      </w:r>
      <w:r w:rsidR="00487C62" w:rsidRPr="003C6855">
        <w:rPr>
          <w:rFonts w:eastAsia="Calibri"/>
          <w:szCs w:val="24"/>
          <w:u w:val="single"/>
        </w:rPr>
        <w:t>perkančioji organizacija pirkimo dokumentuose pagrindžia</w:t>
      </w:r>
      <w:r w:rsidR="00487C62">
        <w:rPr>
          <w:rFonts w:eastAsia="Calibri"/>
          <w:szCs w:val="24"/>
        </w:rPr>
        <w:t xml:space="preserve">, kad dėl to sumažėtų tiekėjų konkurencija, pirkimo sutarties vykdymas taptų per daug brangus ar sudėtingas techniniu požiūriu, </w:t>
      </w:r>
      <w:r w:rsidR="00487C62">
        <w:rPr>
          <w:bCs/>
          <w:szCs w:val="24"/>
        </w:rPr>
        <w:t>skirtingų pirkimo objekto dalių įgyvendinimas būtų glaudžiai susijęs ir dėl to</w:t>
      </w:r>
      <w:r w:rsidR="00487C62">
        <w:rPr>
          <w:b/>
          <w:bCs/>
          <w:szCs w:val="24"/>
        </w:rPr>
        <w:t xml:space="preserve"> </w:t>
      </w:r>
      <w:r w:rsidR="00487C62">
        <w:rPr>
          <w:bCs/>
          <w:szCs w:val="24"/>
        </w:rPr>
        <w:t>perkančiajai organizacijai</w:t>
      </w:r>
      <w:r w:rsidR="00487C62">
        <w:rPr>
          <w:b/>
          <w:bCs/>
          <w:szCs w:val="24"/>
        </w:rPr>
        <w:t xml:space="preserve"> </w:t>
      </w:r>
      <w:r w:rsidR="00487C62">
        <w:rPr>
          <w:rFonts w:eastAsia="Calibri"/>
          <w:szCs w:val="24"/>
        </w:rPr>
        <w:t xml:space="preserve">atsirastų būtinybė koordinuoti šių dalių tiekėjus ir tai keltų riziką netinkamai įvykdyti pirkimo sutartį, </w:t>
      </w:r>
      <w:r w:rsidR="00487C62">
        <w:rPr>
          <w:bCs/>
          <w:szCs w:val="24"/>
        </w:rPr>
        <w:t>ar nurodo kitas pagrįstas aplinkybes, dėl kurių netikslinga pirkimo objektą skaidyti į dalis</w:t>
      </w:r>
      <w:r w:rsidR="00487C62">
        <w:rPr>
          <w:rFonts w:eastAsia="Calibri"/>
          <w:szCs w:val="24"/>
        </w:rPr>
        <w:t>“</w:t>
      </w:r>
      <w:r w:rsidR="00D051CD">
        <w:rPr>
          <w:rFonts w:eastAsia="Calibri"/>
          <w:szCs w:val="24"/>
        </w:rPr>
        <w:t>.</w:t>
      </w:r>
    </w:p>
  </w:footnote>
  <w:footnote w:id="2">
    <w:p w14:paraId="45EA2D68" w14:textId="3A6F29FB" w:rsidR="00F923BB" w:rsidRDefault="00F923BB" w:rsidP="006904CE">
      <w:pPr>
        <w:pStyle w:val="Puslapioinaostekstas"/>
        <w:ind w:right="-426"/>
        <w:jc w:val="both"/>
      </w:pPr>
      <w:r>
        <w:rPr>
          <w:rStyle w:val="Puslapioinaosnuoroda"/>
        </w:rPr>
        <w:footnoteRef/>
      </w:r>
      <w:r>
        <w:t xml:space="preserve"> „</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3">
    <w:p w14:paraId="29965D23" w14:textId="402A700B" w:rsidR="00F45BA6" w:rsidRPr="00366E8C" w:rsidRDefault="00F45BA6" w:rsidP="006904CE">
      <w:pPr>
        <w:pStyle w:val="Puslapioinaostekstas"/>
        <w:ind w:right="-426"/>
        <w:jc w:val="both"/>
        <w:rPr>
          <w:lang w:val="en-US"/>
        </w:rPr>
      </w:pPr>
      <w:r>
        <w:rPr>
          <w:rStyle w:val="Puslapioinaosnuoroda"/>
        </w:rPr>
        <w:footnoteRef/>
      </w:r>
      <w:r>
        <w:t xml:space="preserve"> „</w:t>
      </w:r>
      <w:r w:rsidRPr="00366E8C">
        <w:t>Pirkim</w:t>
      </w:r>
      <w:r>
        <w:t>as į atskiras dalis neskirstomas“.</w:t>
      </w:r>
    </w:p>
  </w:footnote>
  <w:footnote w:id="4">
    <w:p w14:paraId="4FB429F2" w14:textId="77777777" w:rsidR="007B1BE8" w:rsidRDefault="007B1BE8" w:rsidP="006904CE">
      <w:pPr>
        <w:pStyle w:val="Puslapioinaostekstas"/>
        <w:ind w:right="-426"/>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5">
    <w:p w14:paraId="2733966E" w14:textId="706CA41A" w:rsidR="00191C05" w:rsidRDefault="00191C05" w:rsidP="006904CE">
      <w:pPr>
        <w:ind w:right="-426"/>
        <w:jc w:val="both"/>
      </w:pPr>
      <w:r>
        <w:rPr>
          <w:rStyle w:val="Puslapioinaosnuoroda"/>
        </w:rPr>
        <w:footnoteRef/>
      </w:r>
      <w:r>
        <w:t xml:space="preserve"> „</w:t>
      </w:r>
      <w:r>
        <w:rPr>
          <w:rFonts w:eastAsia="Calibri"/>
          <w:szCs w:val="24"/>
        </w:rPr>
        <w:t xml:space="preserve">Perkančioji organizacija pirkimo dokumentus rengia vadovaudamasi šio įstatymo nuostatomis. Pirkimo dokumentai turi būti tikslūs, aiškūs, be dviprasmybių, kad tiekėjai galėtų pateikti pasiūlymus, o perkančioji organizacija </w:t>
      </w:r>
      <w:r>
        <w:rPr>
          <w:szCs w:val="24"/>
        </w:rPr>
        <w:t xml:space="preserve">– </w:t>
      </w:r>
      <w:r>
        <w:rPr>
          <w:rFonts w:eastAsia="Calibri"/>
          <w:szCs w:val="24"/>
        </w:rPr>
        <w:t>nupirkti tai, ko reikia“.</w:t>
      </w:r>
    </w:p>
  </w:footnote>
  <w:footnote w:id="6">
    <w:p w14:paraId="75DD4851" w14:textId="35587F5C" w:rsidR="007B1BE8" w:rsidRDefault="007B1BE8" w:rsidP="00487C62">
      <w:pPr>
        <w:pStyle w:val="Puslapioinaostekstas"/>
        <w:ind w:right="-425"/>
        <w:jc w:val="both"/>
      </w:pPr>
      <w:r>
        <w:rPr>
          <w:rStyle w:val="Puslapioinaosnuoroda"/>
        </w:rPr>
        <w:footnoteRef/>
      </w:r>
      <w: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BD2A1E">
        <w:rPr>
          <w:b/>
          <w:bCs/>
        </w:rPr>
        <w:t>nustatyti kandidatų ar dalyvių kvalifikacijos reikalavimai negali dirbtinai riboti konkurencijos, turi būti proporcingi ir susiję su pirkimo objektu, tikslūs ir aiškūs</w:t>
      </w:r>
      <w:r>
        <w:t>. &lt;...&gt;“</w:t>
      </w:r>
      <w:r w:rsidR="00D051CD">
        <w:t>.</w:t>
      </w:r>
    </w:p>
  </w:footnote>
  <w:footnote w:id="7">
    <w:p w14:paraId="452C4D6D" w14:textId="77777777" w:rsidR="007B1BE8" w:rsidRDefault="007B1BE8" w:rsidP="00487C62">
      <w:pPr>
        <w:pStyle w:val="Puslapioinaostekstas"/>
        <w:ind w:right="-425"/>
        <w:jc w:val="both"/>
      </w:pPr>
      <w:r>
        <w:rPr>
          <w:rStyle w:val="Puslapioinaosnuoroda"/>
        </w:rPr>
        <w:footnoteRef/>
      </w:r>
      <w:r>
        <w:t xml:space="preserve"> „Tiekėjo kvalifikacijos reikalavimai nustatomi pagal Viešųjų pirkimų tarnybos patvirtintą tiekėjo kvalifikacijos reikalavimų nustatymo metodiką“.</w:t>
      </w:r>
    </w:p>
  </w:footnote>
  <w:footnote w:id="8">
    <w:p w14:paraId="08436655" w14:textId="25C45ACD" w:rsidR="00B4376A" w:rsidRPr="00B4376A" w:rsidRDefault="00B4376A" w:rsidP="00B4376A">
      <w:pPr>
        <w:pStyle w:val="Puslapioinaostekstas"/>
        <w:ind w:right="-426"/>
        <w:jc w:val="both"/>
      </w:pPr>
      <w:r w:rsidRPr="00B4376A">
        <w:rPr>
          <w:rStyle w:val="Puslapioinaosnuoroda"/>
        </w:rPr>
        <w:footnoteRef/>
      </w:r>
      <w:r w:rsidRPr="00B4376A">
        <w:t xml:space="preserve"> „</w:t>
      </w:r>
      <w:r w:rsidRPr="00B4376A">
        <w:rPr>
          <w:rFonts w:asciiTheme="majorBidi" w:hAnsiTheme="majorBidi" w:cstheme="majorBidi"/>
        </w:rPr>
        <w:t>Įvertindamas, ar pasirinkti kvalifikacijos reikalavimai yra proporcingi pirkimo objektui ir dirbtinai neriboja konkurencijos, pirkimo vykdytojas turi atsižvelgti ne tik į atskirus kvalifikacijos reikalavimus, bet ir į šių reikalavimų visumą.“</w:t>
      </w:r>
    </w:p>
  </w:footnote>
  <w:footnote w:id="9">
    <w:p w14:paraId="4FA32E21" w14:textId="5E3C7C38" w:rsidR="007B1BE8" w:rsidRPr="009911E0" w:rsidRDefault="007B1BE8" w:rsidP="00B4376A">
      <w:pPr>
        <w:pStyle w:val="Antrat2"/>
        <w:ind w:right="-426"/>
        <w:jc w:val="both"/>
        <w:rPr>
          <w:sz w:val="20"/>
          <w:szCs w:val="20"/>
        </w:rPr>
      </w:pPr>
      <w:r w:rsidRPr="007A632E">
        <w:rPr>
          <w:rStyle w:val="Puslapioinaosnuoroda"/>
          <w:b w:val="0"/>
          <w:bCs w:val="0"/>
          <w:sz w:val="20"/>
          <w:szCs w:val="20"/>
        </w:rPr>
        <w:footnoteRef/>
      </w:r>
      <w:r w:rsidR="00C5626F" w:rsidRPr="007A632E">
        <w:rPr>
          <w:b w:val="0"/>
          <w:bCs w:val="0"/>
          <w:sz w:val="20"/>
          <w:szCs w:val="20"/>
        </w:rPr>
        <w:t xml:space="preserve"> „</w:t>
      </w:r>
      <w:r w:rsidR="00C5626F" w:rsidRPr="007A632E">
        <w:rPr>
          <w:b w:val="0"/>
          <w:bCs w:val="0"/>
          <w:sz w:val="20"/>
          <w:szCs w:val="20"/>
          <w:lang w:eastAsia="lt-LT"/>
        </w:rPr>
        <w:t xml:space="preserve">Vertinama tiekėjo patirtis </w:t>
      </w:r>
      <w:r w:rsidR="00C5626F" w:rsidRPr="007A632E">
        <w:rPr>
          <w:b w:val="0"/>
          <w:sz w:val="20"/>
          <w:szCs w:val="20"/>
          <w:lang w:eastAsia="lt-LT"/>
        </w:rPr>
        <w:t>tiekiant panašias prekes,</w:t>
      </w:r>
      <w:r w:rsidR="00C5626F" w:rsidRPr="007A632E">
        <w:rPr>
          <w:b w:val="0"/>
          <w:bCs w:val="0"/>
          <w:sz w:val="20"/>
          <w:szCs w:val="20"/>
          <w:lang w:eastAsia="lt-LT"/>
        </w:rPr>
        <w:t xml:space="preserve"> </w:t>
      </w:r>
      <w:r w:rsidR="00C5626F" w:rsidRPr="007A632E">
        <w:rPr>
          <w:b w:val="0"/>
          <w:sz w:val="20"/>
          <w:szCs w:val="20"/>
          <w:lang w:eastAsia="lt-LT"/>
        </w:rPr>
        <w:t>teikiant panašias paslaugas,</w:t>
      </w:r>
      <w:r w:rsidR="00C5626F" w:rsidRPr="007A632E">
        <w:rPr>
          <w:b w:val="0"/>
          <w:bCs w:val="0"/>
          <w:sz w:val="20"/>
          <w:szCs w:val="20"/>
          <w:lang w:eastAsia="lt-LT"/>
        </w:rPr>
        <w:t xml:space="preserve"> atliekant panašius darbus</w:t>
      </w:r>
      <w:r w:rsidR="00C5626F" w:rsidRPr="007A632E">
        <w:rPr>
          <w:b w:val="0"/>
          <w:sz w:val="20"/>
          <w:szCs w:val="20"/>
          <w:lang w:eastAsia="lt-LT"/>
        </w:rPr>
        <w:t xml:space="preserve">. </w:t>
      </w:r>
      <w:r w:rsidR="00C5626F" w:rsidRPr="007A632E">
        <w:rPr>
          <w:b w:val="0"/>
          <w:bCs w:val="0"/>
          <w:sz w:val="20"/>
          <w:szCs w:val="20"/>
          <w:lang w:eastAsia="lt-LT"/>
        </w:rPr>
        <w:t>Panašiomis prekėmis, paslaugomis, darbais laikomos atitinkamai prekės, paslaugos ar darbai, kurių pobūdis, paskirtis, kiekis ar apimtis, įvykdymo (atlikimo) sąlygos ir (ar) vertė yra panašūs į perkamo objekto (toliau – panašus pirkimo objektas).</w:t>
      </w:r>
      <w:r w:rsidR="00C5626F" w:rsidRPr="007A632E">
        <w:rPr>
          <w:b w:val="0"/>
          <w:bCs w:val="0"/>
          <w:spacing w:val="2"/>
          <w:sz w:val="20"/>
          <w:szCs w:val="20"/>
          <w:lang w:eastAsia="lt-LT"/>
        </w:rPr>
        <w:t xml:space="preserve"> </w:t>
      </w:r>
      <w:r w:rsidR="00C5626F" w:rsidRPr="007A632E">
        <w:rPr>
          <w:b w:val="0"/>
          <w:bCs w:val="0"/>
          <w:i/>
          <w:iCs/>
          <w:spacing w:val="2"/>
          <w:sz w:val="20"/>
          <w:szCs w:val="20"/>
          <w:lang w:eastAsia="lt-LT"/>
        </w:rPr>
        <w:t>Pavyzdžiui, tam tikros apimties ar vertės</w:t>
      </w:r>
      <w:r w:rsidR="00C5626F" w:rsidRPr="007A632E">
        <w:rPr>
          <w:b w:val="0"/>
          <w:bCs w:val="0"/>
          <w:spacing w:val="2"/>
          <w:sz w:val="20"/>
          <w:szCs w:val="20"/>
          <w:lang w:eastAsia="lt-LT"/>
        </w:rPr>
        <w:t xml:space="preserve"> </w:t>
      </w:r>
      <w:r w:rsidR="00C5626F" w:rsidRPr="007A632E">
        <w:rPr>
          <w:b w:val="0"/>
          <w:bCs w:val="0"/>
          <w:i/>
          <w:iCs/>
          <w:spacing w:val="2"/>
          <w:sz w:val="20"/>
          <w:szCs w:val="20"/>
          <w:lang w:eastAsia="lt-LT"/>
        </w:rPr>
        <w:t>medicinos įranga, automobilių nuoma ar pardavimas, patalpų valymo paslaugos, mokymo paslaugos, atliekų surinkimo ir išvežimo paslaugos, informacinės sistemos kūrimas ir (ar) įdiegimas ir (ar) modernizavimas, ypatingo statinio suprojektavimas ir pan</w:t>
      </w:r>
      <w:r w:rsidR="00C5626F" w:rsidRPr="007A632E">
        <w:rPr>
          <w:b w:val="0"/>
          <w:bCs w:val="0"/>
          <w:spacing w:val="2"/>
          <w:sz w:val="20"/>
          <w:szCs w:val="20"/>
          <w:lang w:eastAsia="lt-LT"/>
        </w:rPr>
        <w:t xml:space="preserve">. </w:t>
      </w:r>
      <w:r w:rsidR="00C5626F" w:rsidRPr="009911E0">
        <w:rPr>
          <w:b w:val="0"/>
          <w:bCs w:val="0"/>
          <w:sz w:val="20"/>
          <w:szCs w:val="20"/>
          <w:lang w:eastAsia="lt-LT"/>
        </w:rPr>
        <w:t xml:space="preserve">Nustatant, kas konkrečiu atveju laikoma panašiu pirkimo objektu, neleistina pernelyg susiaurinti vertinamą dalyką, </w:t>
      </w:r>
      <w:r w:rsidR="00C5626F" w:rsidRPr="009911E0">
        <w:rPr>
          <w:b w:val="0"/>
          <w:bCs w:val="0"/>
          <w:i/>
          <w:sz w:val="20"/>
          <w:szCs w:val="20"/>
          <w:lang w:eastAsia="lt-LT"/>
        </w:rPr>
        <w:t>pavyzdžiui, jei perkamos maitinimo paslaugos moksleiviams, pirkimo dokumentuose negalima reikalauti, kad tiekėjas būtų įvykdęs (vykdytų) sutartį dėl moksleivių maitinimo paslaugų teikimo, pakanka nurodyti, jog tiekėjas turi būti įvykdęs (vykdyti tam tikrą laiką) tam tikros apimties maitinimo paslaugų sutart</w:t>
      </w:r>
      <w:r w:rsidR="00D051CD">
        <w:rPr>
          <w:b w:val="0"/>
          <w:bCs w:val="0"/>
          <w:i/>
          <w:sz w:val="20"/>
          <w:szCs w:val="20"/>
          <w:lang w:eastAsia="lt-LT"/>
        </w:rPr>
        <w:t>į.</w:t>
      </w:r>
      <w:r w:rsidR="00C5626F" w:rsidRPr="009911E0">
        <w:rPr>
          <w:b w:val="0"/>
          <w:bCs w:val="0"/>
          <w:i/>
          <w:sz w:val="20"/>
          <w:szCs w:val="20"/>
          <w:lang w:eastAsia="lt-LT"/>
        </w:rPr>
        <w:t>“</w:t>
      </w:r>
    </w:p>
  </w:footnote>
  <w:footnote w:id="10">
    <w:p w14:paraId="7C398A65" w14:textId="20D7BD15" w:rsidR="007A632E" w:rsidRPr="007A632E" w:rsidRDefault="007A632E" w:rsidP="00B4376A">
      <w:pPr>
        <w:pStyle w:val="Puslapioinaostekstas"/>
        <w:ind w:right="-426"/>
        <w:jc w:val="both"/>
      </w:pPr>
      <w:r w:rsidRPr="007A632E">
        <w:rPr>
          <w:rStyle w:val="Puslapioinaosnuoroda"/>
        </w:rPr>
        <w:footnoteRef/>
      </w:r>
      <w:r w:rsidRPr="007A632E">
        <w:t xml:space="preserve"> </w:t>
      </w:r>
      <w:r w:rsidRPr="007A632E">
        <w:rPr>
          <w:rFonts w:eastAsiaTheme="minorHAnsi"/>
          <w:lang w:eastAsia="lt-LT"/>
        </w:rPr>
        <w:t xml:space="preserve">„&lt;...&gt; Kai išsilavinimo, kvalifikacijos tinkamumas yra įvertinamas atitinkamą kvalifikaciją suteikiančių institucijų, turinčių teisę atestuoti, sertifikuoti specialistus </w:t>
      </w:r>
      <w:r w:rsidRPr="007A632E">
        <w:rPr>
          <w:rFonts w:eastAsiaTheme="minorHAnsi"/>
          <w:i/>
          <w:lang w:eastAsia="lt-LT"/>
        </w:rPr>
        <w:t xml:space="preserve">(pavyzdžiui, statybos specialistų, advokatų, auditorių  ir kt. atestavimas ir teisės pripažinimas) </w:t>
      </w:r>
      <w:r w:rsidRPr="007A632E">
        <w:rPr>
          <w:rFonts w:eastAsiaTheme="minorHAnsi"/>
          <w:iCs/>
          <w:lang w:eastAsia="lt-LT"/>
        </w:rPr>
        <w:t>arba, jeigu norint įgyti tam tikrą kvalifikacija, būtina turėti atitinkamos patirties,</w:t>
      </w:r>
      <w:r w:rsidRPr="007A632E">
        <w:rPr>
          <w:rFonts w:eastAsiaTheme="minorHAnsi"/>
          <w:lang w:eastAsia="lt-LT"/>
        </w:rPr>
        <w:t xml:space="preserve"> ir yra reikalaujama pateikti atitinkamus atestatus ar sertifikatus, </w:t>
      </w:r>
      <w:r w:rsidRPr="007A632E">
        <w:rPr>
          <w:rFonts w:eastAsiaTheme="minorHAnsi"/>
          <w:u w:val="single"/>
          <w:lang w:eastAsia="lt-LT"/>
        </w:rPr>
        <w:t>reikalavimas turėti atitinkamą išsilavinimą</w:t>
      </w:r>
      <w:r w:rsidRPr="007A632E">
        <w:rPr>
          <w:rFonts w:eastAsiaTheme="minorHAnsi"/>
          <w:lang w:eastAsia="lt-LT"/>
        </w:rPr>
        <w:t xml:space="preserve"> ir (ar) patirtį nekeliamas. &lt;...&gt;“.</w:t>
      </w:r>
    </w:p>
  </w:footnote>
  <w:footnote w:id="11">
    <w:p w14:paraId="56BFD60E" w14:textId="173FABCE" w:rsidR="00337F59" w:rsidRPr="007A632E" w:rsidRDefault="00337F59" w:rsidP="00B4376A">
      <w:pPr>
        <w:ind w:right="-426"/>
        <w:jc w:val="both"/>
        <w:rPr>
          <w:color w:val="000000" w:themeColor="text1"/>
        </w:rPr>
      </w:pPr>
      <w:r w:rsidRPr="007A632E">
        <w:rPr>
          <w:rStyle w:val="Puslapioinaosnuoroda"/>
        </w:rPr>
        <w:footnoteRef/>
      </w:r>
      <w:r w:rsidRPr="007A632E">
        <w:t xml:space="preserve"> „</w:t>
      </w:r>
      <w:r w:rsidRPr="007A632E">
        <w:rPr>
          <w:color w:val="000000" w:themeColor="text1"/>
        </w:rPr>
        <w:t>Tiekėjas per pastaruosius 3 metus arba per laiką nuo teikėjo įregistravimo dienos (jeigu teikėjas vykdė veiklą trumpiau nei 3 metus):</w:t>
      </w:r>
      <w:r w:rsidR="00940FC6">
        <w:rPr>
          <w:color w:val="000000" w:themeColor="text1"/>
        </w:rPr>
        <w:t xml:space="preserve"> </w:t>
      </w:r>
      <w:r w:rsidRPr="007A632E">
        <w:rPr>
          <w:color w:val="000000" w:themeColor="text1"/>
        </w:rPr>
        <w:t xml:space="preserve">1) </w:t>
      </w:r>
      <w:r w:rsidRPr="007A632E">
        <w:rPr>
          <w:rFonts w:eastAsia="Calibri"/>
          <w:color w:val="000000" w:themeColor="text1"/>
        </w:rPr>
        <w:t xml:space="preserve">sėkmingai įvykdė ne mažiau kaip 1 </w:t>
      </w:r>
      <w:r w:rsidRPr="007A632E">
        <w:rPr>
          <w:color w:val="000000" w:themeColor="text1"/>
        </w:rPr>
        <w:t>informacinių sistemų diegimo arba aptarnavimo (priežiūros) sutartį, kurios vertė turi būti ne mažesnė nei kaip 0,2 siūlomos Paslaugos kainos“.</w:t>
      </w:r>
    </w:p>
    <w:p w14:paraId="3B502321" w14:textId="1883B92B" w:rsidR="00337F59" w:rsidRDefault="00337F59" w:rsidP="00B4376A">
      <w:pPr>
        <w:pStyle w:val="Puslapioinaostekstas"/>
        <w:ind w:right="-426"/>
      </w:pPr>
    </w:p>
  </w:footnote>
  <w:footnote w:id="12">
    <w:p w14:paraId="6D6CD76A" w14:textId="3BB1F5AB" w:rsidR="00626F8C" w:rsidRDefault="00626F8C" w:rsidP="00B4376A">
      <w:pPr>
        <w:pStyle w:val="Puslapioinaostekstas"/>
        <w:ind w:right="-426"/>
      </w:pPr>
      <w:r>
        <w:rPr>
          <w:rStyle w:val="Puslapioinaosnuoroda"/>
        </w:rPr>
        <w:footnoteRef/>
      </w:r>
      <w:r>
        <w:t xml:space="preserve"> </w:t>
      </w:r>
      <w:r w:rsidRPr="00626F8C">
        <w:t>https://vpt.lrv.lt/uploads/vpt/documents/files/mp/it_kvalifikacija_gaires.pdf</w:t>
      </w:r>
      <w:r>
        <w:t>.</w:t>
      </w:r>
    </w:p>
  </w:footnote>
  <w:footnote w:id="13">
    <w:p w14:paraId="1777B084" w14:textId="70C20BC3" w:rsidR="00216F06" w:rsidRPr="00216F06" w:rsidRDefault="00216F06" w:rsidP="00216F06">
      <w:pPr>
        <w:ind w:right="-426"/>
        <w:jc w:val="both"/>
      </w:pPr>
      <w:r w:rsidRPr="00216F06">
        <w:rPr>
          <w:rStyle w:val="Puslapioinaosnuoroda"/>
        </w:rPr>
        <w:footnoteRef/>
      </w:r>
      <w:r w:rsidRPr="00216F06">
        <w:t xml:space="preserve"> „</w:t>
      </w:r>
      <w:r w:rsidRPr="00216F06">
        <w:rPr>
          <w:bCs/>
          <w:spacing w:val="2"/>
          <w:lang w:eastAsia="lt-LT"/>
        </w:rPr>
        <w:t xml:space="preserve">Kai tinkamas numatomos sudaryti pirkimo sutarties įgyvendinimas priklauso nuo pirkimo sutartį vykdysiančių specialistų, toks pats kvalifikacijos reikalavimas dėl tokios pačios patirties tiekėjui </w:t>
      </w:r>
      <w:r w:rsidRPr="00216F06">
        <w:rPr>
          <w:bCs/>
          <w:color w:val="000000"/>
          <w:lang w:eastAsia="lt-LT"/>
        </w:rPr>
        <w:t>nenustatomas“</w:t>
      </w:r>
      <w:r w:rsidRPr="00216F06">
        <w:rPr>
          <w:bCs/>
          <w:spacing w:val="2"/>
          <w:lang w:eastAsia="lt-LT"/>
        </w:rPr>
        <w:t xml:space="preserve">. </w:t>
      </w:r>
    </w:p>
    <w:p w14:paraId="7CEA3D80" w14:textId="65BB728C" w:rsidR="00216F06" w:rsidRPr="00216F06" w:rsidRDefault="00216F06" w:rsidP="00216F06">
      <w:pPr>
        <w:pStyle w:val="Puslapioinaostekstas"/>
        <w:ind w:right="-426"/>
      </w:pPr>
    </w:p>
  </w:footnote>
  <w:footnote w:id="14">
    <w:p w14:paraId="0A5B3F23" w14:textId="67F2CD67" w:rsidR="0074534D" w:rsidRDefault="0074534D" w:rsidP="00BC2A44">
      <w:pPr>
        <w:pStyle w:val="Puslapioinaostekstas"/>
        <w:ind w:right="-426"/>
        <w:jc w:val="both"/>
      </w:pPr>
      <w:r>
        <w:rPr>
          <w:rStyle w:val="Puslapioinaosnuoroda"/>
        </w:rPr>
        <w:footnoteRef/>
      </w:r>
      <w:r>
        <w:t xml:space="preserve"> 2022 m. sausio 5 d. Perkančiosios organ</w:t>
      </w:r>
      <w:r w:rsidR="00BC2A44">
        <w:t>i</w:t>
      </w:r>
      <w:r>
        <w:t>zacijos raštas „Dėl</w:t>
      </w:r>
      <w:r w:rsidR="00BC2A44">
        <w:t xml:space="preserve"> dokumentų, susijusių, su pirkimu Nr. 568078, pateikimo įvertinti“.</w:t>
      </w:r>
    </w:p>
  </w:footnote>
  <w:footnote w:id="15">
    <w:p w14:paraId="09328C05" w14:textId="70D911AC" w:rsidR="002C4FC6" w:rsidRPr="0002574D" w:rsidRDefault="002C4FC6" w:rsidP="002C4FC6">
      <w:pPr>
        <w:ind w:right="-284"/>
        <w:jc w:val="both"/>
        <w:rPr>
          <w:color w:val="000000" w:themeColor="text1"/>
        </w:rPr>
      </w:pPr>
      <w:r>
        <w:rPr>
          <w:rStyle w:val="Puslapioinaosnuoroda"/>
        </w:rPr>
        <w:footnoteRef/>
      </w:r>
      <w:r>
        <w:t xml:space="preserve"> „ &lt;...&gt; </w:t>
      </w:r>
      <w:r w:rsidRPr="0002574D">
        <w:rPr>
          <w:color w:val="000000" w:themeColor="text1"/>
        </w:rPr>
        <w:t xml:space="preserve">3) Specifinė darbinė patirtis: vadovavimas ne mažiau 2 projektams, kurių metu buvo modifikuojama standartinė </w:t>
      </w:r>
      <w:r w:rsidRPr="0002574D">
        <w:rPr>
          <w:color w:val="000000" w:themeColor="text1"/>
        </w:rPr>
        <w:t xml:space="preserve">Oracle E-Business Suite programinė įranga. Projektai turi būti vykdyti skirtingose organizacijose ir bent vieno projekto metu buvo įgyvendinami sprendimai pagal VSAFAS reikalavimus; </w:t>
      </w:r>
      <w:r w:rsidRPr="0002574D">
        <w:rPr>
          <w:color w:val="000000" w:themeColor="text1"/>
        </w:rPr>
        <w:br/>
        <w:t>4) Turi turėti praktinę patirtį vadovaujant bent 1 projektui, kurio vykdymo metu buvo diegiama arba vystoma arba prižiūrima Oracle E-Business (finansų, pirkimų, atsargų, personalo ir darbo užmokesčio moduliai) kai šią sistemą eksploatuoja keletas juridinių asmenų (</w:t>
      </w:r>
      <w:r w:rsidRPr="0002574D">
        <w:rPr>
          <w:i/>
          <w:color w:val="000000" w:themeColor="text1"/>
        </w:rPr>
        <w:t>community cloud</w:t>
      </w:r>
      <w:r w:rsidRPr="0002574D">
        <w:rPr>
          <w:color w:val="000000" w:themeColor="text1"/>
        </w:rPr>
        <w:t>);</w:t>
      </w:r>
    </w:p>
    <w:p w14:paraId="78662073" w14:textId="3CCBD0A9" w:rsidR="002C4FC6" w:rsidRDefault="002C4FC6" w:rsidP="002C4FC6">
      <w:pPr>
        <w:ind w:right="-284"/>
        <w:jc w:val="both"/>
      </w:pPr>
      <w:r w:rsidRPr="0002574D">
        <w:rPr>
          <w:color w:val="000000" w:themeColor="text1"/>
        </w:rPr>
        <w:t>5) Turi turėti praktinę patirtį vadovaujant bent 1 projektui, kurio vykdymo metu buvo diegiama arba vystoma arba prižiūrima Oracle PeopleSoft studijų valdymo sistema, kai šią sistemą eksploatuoja keletas juridinių asmenų (</w:t>
      </w:r>
      <w:r w:rsidRPr="0002574D">
        <w:rPr>
          <w:i/>
          <w:color w:val="000000" w:themeColor="text1"/>
        </w:rPr>
        <w:t>community cloud</w:t>
      </w:r>
      <w:r w:rsidRPr="0002574D">
        <w:rPr>
          <w:color w:val="000000" w:themeColor="text1"/>
        </w:rPr>
        <w:t>);</w:t>
      </w:r>
      <w:r>
        <w:rPr>
          <w:color w:val="000000" w:themeColor="text1"/>
        </w:rPr>
        <w:t>&lt;...&gt;“.</w:t>
      </w:r>
    </w:p>
  </w:footnote>
  <w:footnote w:id="16">
    <w:p w14:paraId="266C05D5" w14:textId="0E2DD753" w:rsidR="00526B2C" w:rsidRPr="0002574D" w:rsidRDefault="000809FD" w:rsidP="00526B2C">
      <w:pPr>
        <w:keepNext/>
        <w:ind w:right="-143"/>
        <w:jc w:val="both"/>
        <w:rPr>
          <w:b/>
          <w:color w:val="000000" w:themeColor="text1"/>
        </w:rPr>
      </w:pPr>
      <w:r>
        <w:rPr>
          <w:rStyle w:val="Puslapioinaosnuoroda"/>
        </w:rPr>
        <w:footnoteRef/>
      </w:r>
      <w:r>
        <w:t xml:space="preserve">  „&lt;...&gt; </w:t>
      </w:r>
      <w:r w:rsidR="00526B2C" w:rsidRPr="0002574D">
        <w:rPr>
          <w:b/>
          <w:color w:val="000000" w:themeColor="text1"/>
        </w:rPr>
        <w:t>Sistemos programuotojas (ne mažiau kaip vienas specialistas)</w:t>
      </w:r>
    </w:p>
    <w:p w14:paraId="192877F3" w14:textId="4C22E10A" w:rsidR="00526B2C" w:rsidRPr="0002574D" w:rsidRDefault="00526B2C" w:rsidP="00024B04">
      <w:pPr>
        <w:ind w:right="-284"/>
        <w:jc w:val="both"/>
        <w:rPr>
          <w:color w:val="000000" w:themeColor="text1"/>
        </w:rPr>
      </w:pPr>
      <w:r w:rsidRPr="0002574D">
        <w:rPr>
          <w:color w:val="000000" w:themeColor="text1"/>
        </w:rPr>
        <w:t xml:space="preserve">3) Darbinė patirtis: ne mažesnė kaip 3 (trijų) metų per pastaruosius 5 (penkis) metus programavimo patirtis modifikuojant </w:t>
      </w:r>
      <w:r w:rsidRPr="0002574D">
        <w:rPr>
          <w:color w:val="000000" w:themeColor="text1"/>
        </w:rPr>
        <w:t>Oracle E-Business Suite standartinę programinę įrangą;</w:t>
      </w:r>
      <w:r w:rsidRPr="0002574D">
        <w:rPr>
          <w:color w:val="000000" w:themeColor="text1"/>
        </w:rPr>
        <w:br/>
        <w:t>4) Specifinė darbinė patirtis:</w:t>
      </w:r>
      <w:r w:rsidRPr="0002574D">
        <w:rPr>
          <w:color w:val="000000" w:themeColor="text1"/>
        </w:rPr>
        <w:br/>
        <w:t>per paskutinius 5 metus turi turėti bent 2 projektų praktinės patirties kuriant papildomą funkcionalumą ir/arba modifikuojant esamą funkcionalumą Oracle E-Business Suite (finansų, tiekimo ir personalo) modulių arba trečių šalių sukurtą programinę įrangą, turinčią lygiavertį funkcionalumą, kai šią sistemą eksploatuoja keletas juridinių asmenų (</w:t>
      </w:r>
      <w:r w:rsidRPr="0002574D">
        <w:rPr>
          <w:i/>
          <w:color w:val="000000" w:themeColor="text1"/>
        </w:rPr>
        <w:t>community cloud</w:t>
      </w:r>
      <w:r w:rsidRPr="0002574D">
        <w:rPr>
          <w:color w:val="000000" w:themeColor="text1"/>
        </w:rPr>
        <w:t>), ir kurių metu:</w:t>
      </w:r>
    </w:p>
    <w:p w14:paraId="408E6843" w14:textId="77777777" w:rsidR="00526B2C" w:rsidRPr="0002574D" w:rsidRDefault="00526B2C" w:rsidP="00024B04">
      <w:pPr>
        <w:ind w:right="-284"/>
        <w:jc w:val="both"/>
        <w:rPr>
          <w:color w:val="000000" w:themeColor="text1"/>
        </w:rPr>
      </w:pPr>
      <w:r w:rsidRPr="0002574D">
        <w:rPr>
          <w:color w:val="000000" w:themeColor="text1"/>
        </w:rPr>
        <w:t>- projektų metu buvo įgyvendinti sprendimai/uždaviniai pagal VSAFAS reikalavimus;</w:t>
      </w:r>
    </w:p>
    <w:p w14:paraId="3242BB04" w14:textId="77777777" w:rsidR="00526B2C" w:rsidRPr="0002574D" w:rsidRDefault="00526B2C" w:rsidP="00024B04">
      <w:pPr>
        <w:ind w:right="-284"/>
        <w:jc w:val="both"/>
        <w:rPr>
          <w:color w:val="000000" w:themeColor="text1"/>
        </w:rPr>
      </w:pPr>
      <w:r w:rsidRPr="0002574D">
        <w:rPr>
          <w:color w:val="000000" w:themeColor="text1"/>
        </w:rPr>
        <w:t>- bent vieno projekto metu Oracle E-Business Suite arba analogiška trečių šalių sukurta programinė įranga buvo įdiegta ne mažiau 2 juridiniams asmenims;</w:t>
      </w:r>
    </w:p>
    <w:p w14:paraId="450D58C7" w14:textId="77777777" w:rsidR="00526B2C" w:rsidRPr="0002574D" w:rsidRDefault="00526B2C" w:rsidP="00024B04">
      <w:pPr>
        <w:ind w:right="-284"/>
        <w:jc w:val="both"/>
        <w:rPr>
          <w:color w:val="000000" w:themeColor="text1"/>
        </w:rPr>
      </w:pPr>
      <w:r w:rsidRPr="0002574D">
        <w:rPr>
          <w:color w:val="000000" w:themeColor="text1"/>
        </w:rPr>
        <w:t>- bent vieno projekto metu Oracle E-Business Suite arba analogiška trečių šalių sukurta programine įranga naudojosi (registravo operacijas) ne mažiau kaip 100 sistemos naudotojų;</w:t>
      </w:r>
    </w:p>
    <w:p w14:paraId="2C139958" w14:textId="77777777" w:rsidR="00526B2C" w:rsidRPr="0002574D" w:rsidRDefault="00526B2C" w:rsidP="00024B04">
      <w:pPr>
        <w:ind w:right="-284"/>
        <w:jc w:val="both"/>
        <w:rPr>
          <w:color w:val="000000" w:themeColor="text1"/>
        </w:rPr>
      </w:pPr>
      <w:r w:rsidRPr="0002574D">
        <w:rPr>
          <w:color w:val="000000" w:themeColor="text1"/>
        </w:rPr>
        <w:t>- bent vienas projektas turi būti pilnai užbaigtas, t.y. įdiegta sistema naudojama kasdienių operacijų vykdymui ir ataskaitų rengimui;</w:t>
      </w:r>
    </w:p>
    <w:p w14:paraId="6AC6FBF4" w14:textId="22874BE6" w:rsidR="000809FD" w:rsidRDefault="00526B2C" w:rsidP="00024B04">
      <w:pPr>
        <w:ind w:right="-284"/>
        <w:jc w:val="both"/>
      </w:pPr>
      <w:r w:rsidRPr="0002574D">
        <w:rPr>
          <w:color w:val="000000" w:themeColor="text1"/>
        </w:rPr>
        <w:t>- bent vieno projekto metu buvo modifikuojama PeopleSoft Campus Solutions arba lygiavertė programinė įranga, pritaikant ją vartotojo poreikiams;</w:t>
      </w:r>
      <w:r>
        <w:rPr>
          <w:color w:val="000000" w:themeColor="text1"/>
        </w:rPr>
        <w:t>&lt;...&gt;“.</w:t>
      </w:r>
    </w:p>
  </w:footnote>
  <w:footnote w:id="17">
    <w:p w14:paraId="4394C62E" w14:textId="6E43274E" w:rsidR="0075529F" w:rsidRPr="0002574D" w:rsidRDefault="0075529F" w:rsidP="00024B04">
      <w:pPr>
        <w:ind w:right="-284"/>
        <w:jc w:val="both"/>
        <w:rPr>
          <w:color w:val="000000" w:themeColor="text1"/>
        </w:rPr>
      </w:pPr>
      <w:r>
        <w:rPr>
          <w:rStyle w:val="Puslapioinaosnuoroda"/>
        </w:rPr>
        <w:footnoteRef/>
      </w:r>
      <w:r>
        <w:t xml:space="preserve"> „ &lt;...&gt; </w:t>
      </w:r>
      <w:r w:rsidRPr="0002574D">
        <w:rPr>
          <w:color w:val="000000" w:themeColor="text1"/>
        </w:rPr>
        <w:t xml:space="preserve">5) turi būti testavęs bent vieno </w:t>
      </w:r>
      <w:r w:rsidRPr="0002574D">
        <w:rPr>
          <w:color w:val="000000" w:themeColor="text1"/>
        </w:rPr>
        <w:t>Oracle E-Business Suite (finansų, tiekimo ir personalo modulių) programinės įrangos funkcionalumus, kai:</w:t>
      </w:r>
    </w:p>
    <w:p w14:paraId="3D83B5D7" w14:textId="77777777" w:rsidR="0075529F" w:rsidRPr="0002574D" w:rsidRDefault="0075529F" w:rsidP="00024B04">
      <w:pPr>
        <w:ind w:right="-284"/>
        <w:jc w:val="both"/>
        <w:rPr>
          <w:color w:val="000000" w:themeColor="text1"/>
        </w:rPr>
      </w:pPr>
      <w:r w:rsidRPr="0002574D">
        <w:rPr>
          <w:color w:val="000000" w:themeColor="text1"/>
        </w:rPr>
        <w:t>- Oracle E-Business Suite sukurta standartinė programinė įranga yra įdiegta ne mažiau 2 juridiniams asmenims;</w:t>
      </w:r>
    </w:p>
    <w:p w14:paraId="3C1FEFAE" w14:textId="2ADBF7E4" w:rsidR="0075529F" w:rsidRDefault="0075529F" w:rsidP="00024B04">
      <w:pPr>
        <w:ind w:right="-284"/>
        <w:jc w:val="both"/>
      </w:pPr>
      <w:r w:rsidRPr="0002574D">
        <w:rPr>
          <w:color w:val="000000" w:themeColor="text1"/>
        </w:rPr>
        <w:t>- Oracle E-Business Suite programine įranga naudojasi (registruoja operacijas) ne mažiau kaip 100 sistemos naudotojų;</w:t>
      </w:r>
      <w:r>
        <w:rPr>
          <w:color w:val="000000" w:themeColor="text1"/>
        </w:rPr>
        <w:t xml:space="preserve"> &lt;...&gt;“.</w:t>
      </w:r>
    </w:p>
  </w:footnote>
  <w:footnote w:id="18">
    <w:p w14:paraId="308F1D49" w14:textId="697811D9" w:rsidR="00565B4B" w:rsidRDefault="00565B4B" w:rsidP="00024B04">
      <w:pPr>
        <w:pStyle w:val="Puslapioinaostekstas"/>
        <w:ind w:right="-284"/>
      </w:pPr>
      <w:r>
        <w:rPr>
          <w:rStyle w:val="Puslapioinaosnuoroda"/>
        </w:rPr>
        <w:footnoteRef/>
      </w:r>
      <w:r>
        <w:t xml:space="preserve"> </w:t>
      </w:r>
      <w:r w:rsidR="00DB0101">
        <w:t>2021 m. lapkričio 24 d. Komisijos posėdžio protokolas Nr. VP- 913-4.</w:t>
      </w:r>
    </w:p>
  </w:footnote>
  <w:footnote w:id="19">
    <w:p w14:paraId="580985DB" w14:textId="24203E74" w:rsidR="000F6757" w:rsidRPr="00494381" w:rsidRDefault="000F6757" w:rsidP="0097201C">
      <w:pPr>
        <w:pStyle w:val="Puslapioinaostekstas"/>
        <w:ind w:right="-426"/>
        <w:jc w:val="both"/>
      </w:pPr>
      <w:r w:rsidRPr="00494381">
        <w:rPr>
          <w:rStyle w:val="Puslapioinaosnuoroda"/>
        </w:rPr>
        <w:footnoteRef/>
      </w:r>
      <w:r w:rsidRPr="00494381">
        <w:t xml:space="preserve"> Įstatymo 48 str</w:t>
      </w:r>
      <w:r w:rsidR="00CC0B1B">
        <w:t>aipsnio</w:t>
      </w:r>
      <w:r w:rsidRPr="00494381">
        <w:t xml:space="preserve"> 1 d</w:t>
      </w:r>
      <w:r w:rsidR="00CC0B1B">
        <w:t>alis</w:t>
      </w:r>
      <w:r w:rsidRPr="00494381">
        <w:t>: „Perkančioji organizacija gali reikalauti, kad tiekėjas pateiktų nepriklausomos įstaigos išduotą sertifikatą, patvirtinantį, kad jis laikosi tam tikrų kokybės vadybos sistemos standartų, įskaitant ir prieinamumo neįgaliesiems standartus.</w:t>
      </w:r>
      <w:r>
        <w:t xml:space="preserve">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740C" w14:textId="77777777" w:rsidR="00AA5015" w:rsidRDefault="00D642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37EF0B6" w14:textId="77777777" w:rsidR="00AA5015" w:rsidRDefault="00AA50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7197" w14:textId="77777777" w:rsidR="00AA5015" w:rsidRDefault="00D642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F2778B6" w14:textId="77777777" w:rsidR="00AA5015" w:rsidRDefault="00AA50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7D5"/>
    <w:multiLevelType w:val="hybridMultilevel"/>
    <w:tmpl w:val="664AAEB6"/>
    <w:lvl w:ilvl="0" w:tplc="C79AF75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2399" w:hanging="180"/>
      </w:p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2" w15:restartNumberingAfterBreak="0">
    <w:nsid w:val="5F8960A6"/>
    <w:multiLevelType w:val="hybridMultilevel"/>
    <w:tmpl w:val="1424EA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 w15:restartNumberingAfterBreak="0">
    <w:nsid w:val="796D0B68"/>
    <w:multiLevelType w:val="multilevel"/>
    <w:tmpl w:val="847AD918"/>
    <w:styleLink w:val="111111122"/>
    <w:lvl w:ilvl="0">
      <w:start w:val="1"/>
      <w:numFmt w:val="decimal"/>
      <w:suff w:val="space"/>
      <w:lvlText w:val="%1."/>
      <w:lvlJc w:val="left"/>
      <w:pPr>
        <w:ind w:left="5678" w:hanging="432"/>
      </w:pPr>
      <w:rPr>
        <w:rFonts w:cs="Times New Roman"/>
      </w:rPr>
    </w:lvl>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2"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num w:numId="1">
    <w:abstractNumId w:val="0"/>
  </w:num>
  <w:num w:numId="2">
    <w:abstractNumId w:val="3"/>
  </w:num>
  <w:num w:numId="3">
    <w:abstractNumId w:val="1"/>
  </w:num>
  <w:num w:numId="4">
    <w:abstractNumId w:val="2"/>
  </w:num>
  <w:num w:numId="5">
    <w:abstractNumId w:val="4"/>
  </w:num>
  <w:num w:numId="6">
    <w:abstractNumId w:val="4"/>
    <w:lvlOverride w:ilvl="0">
      <w:lvl w:ilvl="0">
        <w:start w:val="1"/>
        <w:numFmt w:val="decimal"/>
        <w:suff w:val="space"/>
        <w:lvlText w:val="%1."/>
        <w:lvlJc w:val="left"/>
        <w:pPr>
          <w:ind w:left="5678" w:hanging="432"/>
        </w:pPr>
        <w:rPr>
          <w:rFonts w:cs="Times New Roman"/>
        </w:rPr>
      </w:lvl>
    </w:lvlOverride>
    <w:lvlOverride w:ilvl="1">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space"/>
        <w:lvlText w:val="%1.%2.%3."/>
        <w:lvlJc w:val="left"/>
        <w:pPr>
          <w:ind w:left="-152" w:firstLine="720"/>
        </w:pPr>
        <w:rPr>
          <w:rFonts w:cs="Times New Roman"/>
        </w:rPr>
      </w:lvl>
    </w:lvlOverride>
    <w:lvlOverride w:ilvl="3">
      <w:lvl w:ilvl="3">
        <w:start w:val="1"/>
        <w:numFmt w:val="decimal"/>
        <w:lvlText w:val="%1.%2.%3.%4"/>
        <w:lvlJc w:val="left"/>
        <w:pPr>
          <w:tabs>
            <w:tab w:val="num" w:pos="1584"/>
          </w:tabs>
          <w:ind w:left="1584" w:hanging="864"/>
        </w:pPr>
        <w:rPr>
          <w:rFonts w:cs="Times New Roman"/>
        </w:rPr>
      </w:lvl>
    </w:lvlOverride>
    <w:lvlOverride w:ilvl="4">
      <w:lvl w:ilvl="4">
        <w:start w:val="1"/>
        <w:numFmt w:val="decimal"/>
        <w:lvlText w:val="%1.%2.%3.%4.%5"/>
        <w:lvlJc w:val="left"/>
        <w:pPr>
          <w:tabs>
            <w:tab w:val="num" w:pos="1728"/>
          </w:tabs>
          <w:ind w:left="1728" w:hanging="1008"/>
        </w:pPr>
        <w:rPr>
          <w:rFonts w:cs="Times New Roman"/>
        </w:rPr>
      </w:lvl>
    </w:lvlOverride>
    <w:lvlOverride w:ilvl="5">
      <w:lvl w:ilvl="5">
        <w:start w:val="1"/>
        <w:numFmt w:val="decimal"/>
        <w:lvlText w:val="%1.%2.%3.%4.%5.%6"/>
        <w:lvlJc w:val="left"/>
        <w:pPr>
          <w:tabs>
            <w:tab w:val="num" w:pos="1872"/>
          </w:tabs>
          <w:ind w:left="1872" w:hanging="1152"/>
        </w:pPr>
        <w:rPr>
          <w:rFonts w:cs="Times New Roman"/>
        </w:rPr>
      </w:lvl>
    </w:lvlOverride>
    <w:lvlOverride w:ilvl="6">
      <w:lvl w:ilvl="6">
        <w:start w:val="1"/>
        <w:numFmt w:val="decimal"/>
        <w:lvlText w:val="%1.%2.%3.%4.%5.%6.%7"/>
        <w:lvlJc w:val="left"/>
        <w:pPr>
          <w:tabs>
            <w:tab w:val="num" w:pos="2016"/>
          </w:tabs>
          <w:ind w:left="2016" w:hanging="1296"/>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304"/>
          </w:tabs>
          <w:ind w:left="2304" w:hanging="1584"/>
        </w:pPr>
        <w:rPr>
          <w:rFonts w:cs="Times New Roman"/>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EB"/>
    <w:rsid w:val="00004B33"/>
    <w:rsid w:val="00005C50"/>
    <w:rsid w:val="00011064"/>
    <w:rsid w:val="00013869"/>
    <w:rsid w:val="00017020"/>
    <w:rsid w:val="00017ADE"/>
    <w:rsid w:val="00020B0A"/>
    <w:rsid w:val="000240A4"/>
    <w:rsid w:val="00024B04"/>
    <w:rsid w:val="00027FCC"/>
    <w:rsid w:val="00031EEB"/>
    <w:rsid w:val="00037E2F"/>
    <w:rsid w:val="0004090C"/>
    <w:rsid w:val="00044C88"/>
    <w:rsid w:val="000500CA"/>
    <w:rsid w:val="00050148"/>
    <w:rsid w:val="00061AAD"/>
    <w:rsid w:val="00062AFF"/>
    <w:rsid w:val="00063D4C"/>
    <w:rsid w:val="00065491"/>
    <w:rsid w:val="00070030"/>
    <w:rsid w:val="00071791"/>
    <w:rsid w:val="00077988"/>
    <w:rsid w:val="000809FD"/>
    <w:rsid w:val="000822B4"/>
    <w:rsid w:val="00084826"/>
    <w:rsid w:val="00086971"/>
    <w:rsid w:val="00092B5E"/>
    <w:rsid w:val="000931CE"/>
    <w:rsid w:val="00096639"/>
    <w:rsid w:val="000971AC"/>
    <w:rsid w:val="000A3E2B"/>
    <w:rsid w:val="000A5072"/>
    <w:rsid w:val="000A5F53"/>
    <w:rsid w:val="000B1DD1"/>
    <w:rsid w:val="000B1F65"/>
    <w:rsid w:val="000B565B"/>
    <w:rsid w:val="000C0AE5"/>
    <w:rsid w:val="000C1678"/>
    <w:rsid w:val="000C265C"/>
    <w:rsid w:val="000C5B14"/>
    <w:rsid w:val="000D0E3F"/>
    <w:rsid w:val="000D1EA0"/>
    <w:rsid w:val="000E3DB1"/>
    <w:rsid w:val="000E6EC9"/>
    <w:rsid w:val="000E70E3"/>
    <w:rsid w:val="000F17D3"/>
    <w:rsid w:val="000F3C6C"/>
    <w:rsid w:val="000F6757"/>
    <w:rsid w:val="001025CF"/>
    <w:rsid w:val="00102B62"/>
    <w:rsid w:val="001057DC"/>
    <w:rsid w:val="00113C33"/>
    <w:rsid w:val="00116C6D"/>
    <w:rsid w:val="001178BF"/>
    <w:rsid w:val="00124B62"/>
    <w:rsid w:val="00125D89"/>
    <w:rsid w:val="00127D96"/>
    <w:rsid w:val="00127EB3"/>
    <w:rsid w:val="00130185"/>
    <w:rsid w:val="00132470"/>
    <w:rsid w:val="00133F4E"/>
    <w:rsid w:val="00141AB8"/>
    <w:rsid w:val="00141FBC"/>
    <w:rsid w:val="00142A8E"/>
    <w:rsid w:val="00143C04"/>
    <w:rsid w:val="001459EB"/>
    <w:rsid w:val="00146AFC"/>
    <w:rsid w:val="0016716B"/>
    <w:rsid w:val="00181111"/>
    <w:rsid w:val="00181355"/>
    <w:rsid w:val="0018141D"/>
    <w:rsid w:val="0018244C"/>
    <w:rsid w:val="00191C05"/>
    <w:rsid w:val="001934F8"/>
    <w:rsid w:val="001946B0"/>
    <w:rsid w:val="001A07AB"/>
    <w:rsid w:val="001A608E"/>
    <w:rsid w:val="001B3A17"/>
    <w:rsid w:val="001D474D"/>
    <w:rsid w:val="001D56C9"/>
    <w:rsid w:val="001F1244"/>
    <w:rsid w:val="00203546"/>
    <w:rsid w:val="002043DF"/>
    <w:rsid w:val="00205A28"/>
    <w:rsid w:val="00205DE4"/>
    <w:rsid w:val="00210E50"/>
    <w:rsid w:val="00212E49"/>
    <w:rsid w:val="0021342B"/>
    <w:rsid w:val="002145BC"/>
    <w:rsid w:val="00216F06"/>
    <w:rsid w:val="002234D9"/>
    <w:rsid w:val="00224210"/>
    <w:rsid w:val="00232500"/>
    <w:rsid w:val="00234D9D"/>
    <w:rsid w:val="00246327"/>
    <w:rsid w:val="002522DE"/>
    <w:rsid w:val="002622C3"/>
    <w:rsid w:val="00272BCF"/>
    <w:rsid w:val="0028544F"/>
    <w:rsid w:val="00290493"/>
    <w:rsid w:val="0029558E"/>
    <w:rsid w:val="002B07C4"/>
    <w:rsid w:val="002B3C44"/>
    <w:rsid w:val="002B7F08"/>
    <w:rsid w:val="002C21E0"/>
    <w:rsid w:val="002C2386"/>
    <w:rsid w:val="002C2D4A"/>
    <w:rsid w:val="002C2EC7"/>
    <w:rsid w:val="002C34A4"/>
    <w:rsid w:val="002C4FC6"/>
    <w:rsid w:val="002C615A"/>
    <w:rsid w:val="002D0B81"/>
    <w:rsid w:val="002D0F59"/>
    <w:rsid w:val="002D12EE"/>
    <w:rsid w:val="002D488A"/>
    <w:rsid w:val="002D5DF4"/>
    <w:rsid w:val="002D610F"/>
    <w:rsid w:val="002D6BB6"/>
    <w:rsid w:val="002E2EB9"/>
    <w:rsid w:val="002E4F56"/>
    <w:rsid w:val="002F1E58"/>
    <w:rsid w:val="00300F93"/>
    <w:rsid w:val="003013F2"/>
    <w:rsid w:val="00305857"/>
    <w:rsid w:val="00306E15"/>
    <w:rsid w:val="00310414"/>
    <w:rsid w:val="00312E45"/>
    <w:rsid w:val="00314241"/>
    <w:rsid w:val="00317445"/>
    <w:rsid w:val="003179D3"/>
    <w:rsid w:val="003249FF"/>
    <w:rsid w:val="003270D6"/>
    <w:rsid w:val="00327B47"/>
    <w:rsid w:val="00327DAC"/>
    <w:rsid w:val="00330D1E"/>
    <w:rsid w:val="0033433F"/>
    <w:rsid w:val="00337F59"/>
    <w:rsid w:val="00342121"/>
    <w:rsid w:val="003510CF"/>
    <w:rsid w:val="00353396"/>
    <w:rsid w:val="00355592"/>
    <w:rsid w:val="00361184"/>
    <w:rsid w:val="00364041"/>
    <w:rsid w:val="003655CA"/>
    <w:rsid w:val="00365AEC"/>
    <w:rsid w:val="00365BEB"/>
    <w:rsid w:val="00371A02"/>
    <w:rsid w:val="003730C5"/>
    <w:rsid w:val="00381EB7"/>
    <w:rsid w:val="003820EB"/>
    <w:rsid w:val="003834CE"/>
    <w:rsid w:val="00387108"/>
    <w:rsid w:val="0039217A"/>
    <w:rsid w:val="003A5A41"/>
    <w:rsid w:val="003A7FFC"/>
    <w:rsid w:val="003B20D8"/>
    <w:rsid w:val="003B4710"/>
    <w:rsid w:val="003B7CA8"/>
    <w:rsid w:val="003C0951"/>
    <w:rsid w:val="003C6855"/>
    <w:rsid w:val="003C69DC"/>
    <w:rsid w:val="003C795F"/>
    <w:rsid w:val="003D212E"/>
    <w:rsid w:val="003D2C38"/>
    <w:rsid w:val="003D3299"/>
    <w:rsid w:val="003D396C"/>
    <w:rsid w:val="003D4993"/>
    <w:rsid w:val="003E3753"/>
    <w:rsid w:val="003E6C17"/>
    <w:rsid w:val="003F13F4"/>
    <w:rsid w:val="003F7267"/>
    <w:rsid w:val="00402DDB"/>
    <w:rsid w:val="00402EE3"/>
    <w:rsid w:val="004040BC"/>
    <w:rsid w:val="004146DB"/>
    <w:rsid w:val="004241D7"/>
    <w:rsid w:val="00425210"/>
    <w:rsid w:val="00432179"/>
    <w:rsid w:val="0043372E"/>
    <w:rsid w:val="004355E4"/>
    <w:rsid w:val="00436F56"/>
    <w:rsid w:val="00440895"/>
    <w:rsid w:val="00445178"/>
    <w:rsid w:val="00455C09"/>
    <w:rsid w:val="00456E9A"/>
    <w:rsid w:val="00457D05"/>
    <w:rsid w:val="00463738"/>
    <w:rsid w:val="00471461"/>
    <w:rsid w:val="004717FC"/>
    <w:rsid w:val="004732E9"/>
    <w:rsid w:val="00473CD8"/>
    <w:rsid w:val="00474D0A"/>
    <w:rsid w:val="00474D3C"/>
    <w:rsid w:val="0047663D"/>
    <w:rsid w:val="004779F2"/>
    <w:rsid w:val="00481D37"/>
    <w:rsid w:val="00487C62"/>
    <w:rsid w:val="00487DA5"/>
    <w:rsid w:val="004A07E5"/>
    <w:rsid w:val="004A32B5"/>
    <w:rsid w:val="004B0D4E"/>
    <w:rsid w:val="004B5F48"/>
    <w:rsid w:val="004C1230"/>
    <w:rsid w:val="004C12CA"/>
    <w:rsid w:val="004C35D0"/>
    <w:rsid w:val="004C38ED"/>
    <w:rsid w:val="004C66C9"/>
    <w:rsid w:val="004C6C98"/>
    <w:rsid w:val="004D166A"/>
    <w:rsid w:val="004D1B92"/>
    <w:rsid w:val="004D2F17"/>
    <w:rsid w:val="004D42EA"/>
    <w:rsid w:val="004D73F4"/>
    <w:rsid w:val="004D7753"/>
    <w:rsid w:val="004D7B5E"/>
    <w:rsid w:val="004E0A60"/>
    <w:rsid w:val="004E11B8"/>
    <w:rsid w:val="004E1589"/>
    <w:rsid w:val="004E68CF"/>
    <w:rsid w:val="004F023F"/>
    <w:rsid w:val="004F465D"/>
    <w:rsid w:val="004F7F2F"/>
    <w:rsid w:val="005027B3"/>
    <w:rsid w:val="00510BE4"/>
    <w:rsid w:val="00515444"/>
    <w:rsid w:val="005214D4"/>
    <w:rsid w:val="005267AC"/>
    <w:rsid w:val="00526B2C"/>
    <w:rsid w:val="00531D96"/>
    <w:rsid w:val="00542DB3"/>
    <w:rsid w:val="00543F25"/>
    <w:rsid w:val="00545814"/>
    <w:rsid w:val="00547AA9"/>
    <w:rsid w:val="00551409"/>
    <w:rsid w:val="00554A06"/>
    <w:rsid w:val="00556F1E"/>
    <w:rsid w:val="00565B4B"/>
    <w:rsid w:val="00566660"/>
    <w:rsid w:val="00573020"/>
    <w:rsid w:val="00575978"/>
    <w:rsid w:val="005774DA"/>
    <w:rsid w:val="00577999"/>
    <w:rsid w:val="005869AA"/>
    <w:rsid w:val="00587A8A"/>
    <w:rsid w:val="00587D21"/>
    <w:rsid w:val="005919B3"/>
    <w:rsid w:val="005A2620"/>
    <w:rsid w:val="005A7591"/>
    <w:rsid w:val="005B22AC"/>
    <w:rsid w:val="005B3772"/>
    <w:rsid w:val="005B48E4"/>
    <w:rsid w:val="005B6293"/>
    <w:rsid w:val="005C1EFB"/>
    <w:rsid w:val="005D1469"/>
    <w:rsid w:val="005D2882"/>
    <w:rsid w:val="005D3581"/>
    <w:rsid w:val="005D7C9F"/>
    <w:rsid w:val="005E0947"/>
    <w:rsid w:val="005E1228"/>
    <w:rsid w:val="005E2356"/>
    <w:rsid w:val="005F0652"/>
    <w:rsid w:val="005F1A46"/>
    <w:rsid w:val="005F215B"/>
    <w:rsid w:val="006021CE"/>
    <w:rsid w:val="00604805"/>
    <w:rsid w:val="00604BD5"/>
    <w:rsid w:val="00605306"/>
    <w:rsid w:val="00610F58"/>
    <w:rsid w:val="00617D1D"/>
    <w:rsid w:val="00617F09"/>
    <w:rsid w:val="00623658"/>
    <w:rsid w:val="00626F8C"/>
    <w:rsid w:val="00633B82"/>
    <w:rsid w:val="00633F92"/>
    <w:rsid w:val="00634ECC"/>
    <w:rsid w:val="0064653E"/>
    <w:rsid w:val="00647309"/>
    <w:rsid w:val="00647825"/>
    <w:rsid w:val="0065268D"/>
    <w:rsid w:val="00654BA0"/>
    <w:rsid w:val="00654F46"/>
    <w:rsid w:val="00657288"/>
    <w:rsid w:val="00660379"/>
    <w:rsid w:val="00663CD5"/>
    <w:rsid w:val="006652D8"/>
    <w:rsid w:val="006708BB"/>
    <w:rsid w:val="00672E5D"/>
    <w:rsid w:val="00673CEF"/>
    <w:rsid w:val="006904CE"/>
    <w:rsid w:val="0069357C"/>
    <w:rsid w:val="006946E0"/>
    <w:rsid w:val="0069587D"/>
    <w:rsid w:val="006A0341"/>
    <w:rsid w:val="006A4B9E"/>
    <w:rsid w:val="006A4BD7"/>
    <w:rsid w:val="006A6620"/>
    <w:rsid w:val="006A76BE"/>
    <w:rsid w:val="006B01E1"/>
    <w:rsid w:val="006B12F0"/>
    <w:rsid w:val="006B2FE1"/>
    <w:rsid w:val="006B4B9A"/>
    <w:rsid w:val="006C132B"/>
    <w:rsid w:val="006C2074"/>
    <w:rsid w:val="006C6DED"/>
    <w:rsid w:val="006C7C95"/>
    <w:rsid w:val="006D53CB"/>
    <w:rsid w:val="006D5BE6"/>
    <w:rsid w:val="006E25BE"/>
    <w:rsid w:val="006E3D6F"/>
    <w:rsid w:val="006E4E30"/>
    <w:rsid w:val="006F0BB6"/>
    <w:rsid w:val="006F1F74"/>
    <w:rsid w:val="006F462D"/>
    <w:rsid w:val="00700FF3"/>
    <w:rsid w:val="007020B6"/>
    <w:rsid w:val="0070348E"/>
    <w:rsid w:val="00704B2B"/>
    <w:rsid w:val="00715AFC"/>
    <w:rsid w:val="007175B8"/>
    <w:rsid w:val="007240D6"/>
    <w:rsid w:val="0073228D"/>
    <w:rsid w:val="00733C10"/>
    <w:rsid w:val="007376E7"/>
    <w:rsid w:val="0074534D"/>
    <w:rsid w:val="007462CD"/>
    <w:rsid w:val="00750E6F"/>
    <w:rsid w:val="00751B19"/>
    <w:rsid w:val="0075529F"/>
    <w:rsid w:val="007866C4"/>
    <w:rsid w:val="0078764B"/>
    <w:rsid w:val="00794C21"/>
    <w:rsid w:val="007A1300"/>
    <w:rsid w:val="007A2E1A"/>
    <w:rsid w:val="007A632E"/>
    <w:rsid w:val="007B1477"/>
    <w:rsid w:val="007B1BE8"/>
    <w:rsid w:val="007B48B7"/>
    <w:rsid w:val="007C55CD"/>
    <w:rsid w:val="007C63A5"/>
    <w:rsid w:val="007C6BBF"/>
    <w:rsid w:val="007D4704"/>
    <w:rsid w:val="007D552E"/>
    <w:rsid w:val="007D7501"/>
    <w:rsid w:val="007D7FCB"/>
    <w:rsid w:val="007E1C0E"/>
    <w:rsid w:val="007E593A"/>
    <w:rsid w:val="007E6AF9"/>
    <w:rsid w:val="007F2096"/>
    <w:rsid w:val="007F34D2"/>
    <w:rsid w:val="007F5826"/>
    <w:rsid w:val="007F7942"/>
    <w:rsid w:val="00803449"/>
    <w:rsid w:val="00805C07"/>
    <w:rsid w:val="00806EA8"/>
    <w:rsid w:val="008100D2"/>
    <w:rsid w:val="00813995"/>
    <w:rsid w:val="00813F2E"/>
    <w:rsid w:val="008166F3"/>
    <w:rsid w:val="0081702C"/>
    <w:rsid w:val="00821603"/>
    <w:rsid w:val="00821B69"/>
    <w:rsid w:val="00835A87"/>
    <w:rsid w:val="0084163C"/>
    <w:rsid w:val="00841D0D"/>
    <w:rsid w:val="008426EC"/>
    <w:rsid w:val="008430E4"/>
    <w:rsid w:val="008445AE"/>
    <w:rsid w:val="00847D2D"/>
    <w:rsid w:val="00847ECA"/>
    <w:rsid w:val="00850D02"/>
    <w:rsid w:val="008520FE"/>
    <w:rsid w:val="00852592"/>
    <w:rsid w:val="00852F44"/>
    <w:rsid w:val="00860082"/>
    <w:rsid w:val="00861B59"/>
    <w:rsid w:val="0086289F"/>
    <w:rsid w:val="00863552"/>
    <w:rsid w:val="00867CBF"/>
    <w:rsid w:val="008729F2"/>
    <w:rsid w:val="00873B20"/>
    <w:rsid w:val="00875172"/>
    <w:rsid w:val="00875A32"/>
    <w:rsid w:val="00875D5E"/>
    <w:rsid w:val="00883981"/>
    <w:rsid w:val="00886741"/>
    <w:rsid w:val="00890775"/>
    <w:rsid w:val="008910E0"/>
    <w:rsid w:val="008971F9"/>
    <w:rsid w:val="008A03C8"/>
    <w:rsid w:val="008A1A75"/>
    <w:rsid w:val="008A1E02"/>
    <w:rsid w:val="008A3D8D"/>
    <w:rsid w:val="008A4513"/>
    <w:rsid w:val="008A5223"/>
    <w:rsid w:val="008A5848"/>
    <w:rsid w:val="008B1F40"/>
    <w:rsid w:val="008B67AC"/>
    <w:rsid w:val="008B6A86"/>
    <w:rsid w:val="008B6EF9"/>
    <w:rsid w:val="008B6F74"/>
    <w:rsid w:val="008C1045"/>
    <w:rsid w:val="008C15ED"/>
    <w:rsid w:val="008C1B91"/>
    <w:rsid w:val="008C3663"/>
    <w:rsid w:val="008C3B5A"/>
    <w:rsid w:val="008C583E"/>
    <w:rsid w:val="008D35C6"/>
    <w:rsid w:val="008D4471"/>
    <w:rsid w:val="008E41CA"/>
    <w:rsid w:val="008E4719"/>
    <w:rsid w:val="008E70F1"/>
    <w:rsid w:val="008F19EB"/>
    <w:rsid w:val="009011F9"/>
    <w:rsid w:val="00901B5A"/>
    <w:rsid w:val="00904A8B"/>
    <w:rsid w:val="00904E4E"/>
    <w:rsid w:val="0090524A"/>
    <w:rsid w:val="009059C2"/>
    <w:rsid w:val="0090754C"/>
    <w:rsid w:val="0091067A"/>
    <w:rsid w:val="00914BB2"/>
    <w:rsid w:val="009239A2"/>
    <w:rsid w:val="009319CC"/>
    <w:rsid w:val="009358EC"/>
    <w:rsid w:val="00935AA0"/>
    <w:rsid w:val="009370F4"/>
    <w:rsid w:val="00940FC6"/>
    <w:rsid w:val="00943245"/>
    <w:rsid w:val="00946185"/>
    <w:rsid w:val="00956CB7"/>
    <w:rsid w:val="00963B4F"/>
    <w:rsid w:val="009677C6"/>
    <w:rsid w:val="00970149"/>
    <w:rsid w:val="0097201C"/>
    <w:rsid w:val="00976F1E"/>
    <w:rsid w:val="00987A7A"/>
    <w:rsid w:val="009911E0"/>
    <w:rsid w:val="0099594F"/>
    <w:rsid w:val="00996E4C"/>
    <w:rsid w:val="009A2637"/>
    <w:rsid w:val="009A57C6"/>
    <w:rsid w:val="009A5FF1"/>
    <w:rsid w:val="009A7209"/>
    <w:rsid w:val="009A751B"/>
    <w:rsid w:val="009A7A34"/>
    <w:rsid w:val="009B0A07"/>
    <w:rsid w:val="009B2253"/>
    <w:rsid w:val="009B43BE"/>
    <w:rsid w:val="009B52B2"/>
    <w:rsid w:val="009C2C1F"/>
    <w:rsid w:val="009D4C49"/>
    <w:rsid w:val="009D6D00"/>
    <w:rsid w:val="009F1D9F"/>
    <w:rsid w:val="009F577B"/>
    <w:rsid w:val="009F5CFE"/>
    <w:rsid w:val="009F6F96"/>
    <w:rsid w:val="00A1047D"/>
    <w:rsid w:val="00A15811"/>
    <w:rsid w:val="00A1677A"/>
    <w:rsid w:val="00A20889"/>
    <w:rsid w:val="00A210FE"/>
    <w:rsid w:val="00A23742"/>
    <w:rsid w:val="00A23D71"/>
    <w:rsid w:val="00A2402A"/>
    <w:rsid w:val="00A3083C"/>
    <w:rsid w:val="00A332A0"/>
    <w:rsid w:val="00A37CDB"/>
    <w:rsid w:val="00A43CD1"/>
    <w:rsid w:val="00A477AD"/>
    <w:rsid w:val="00A51ED7"/>
    <w:rsid w:val="00A56893"/>
    <w:rsid w:val="00A609B4"/>
    <w:rsid w:val="00A66BC3"/>
    <w:rsid w:val="00A71045"/>
    <w:rsid w:val="00A7231C"/>
    <w:rsid w:val="00A74394"/>
    <w:rsid w:val="00A84106"/>
    <w:rsid w:val="00A858AB"/>
    <w:rsid w:val="00A92EFF"/>
    <w:rsid w:val="00A94333"/>
    <w:rsid w:val="00A95C86"/>
    <w:rsid w:val="00AA4870"/>
    <w:rsid w:val="00AA5015"/>
    <w:rsid w:val="00AB271E"/>
    <w:rsid w:val="00AB6805"/>
    <w:rsid w:val="00AB69D3"/>
    <w:rsid w:val="00AC0325"/>
    <w:rsid w:val="00AC21E3"/>
    <w:rsid w:val="00AC75BC"/>
    <w:rsid w:val="00AC75F0"/>
    <w:rsid w:val="00AC7BE5"/>
    <w:rsid w:val="00AD27CB"/>
    <w:rsid w:val="00AD6D7D"/>
    <w:rsid w:val="00AE377C"/>
    <w:rsid w:val="00AF1E3C"/>
    <w:rsid w:val="00AF3E1F"/>
    <w:rsid w:val="00AF4B9C"/>
    <w:rsid w:val="00B11675"/>
    <w:rsid w:val="00B11D45"/>
    <w:rsid w:val="00B12FAF"/>
    <w:rsid w:val="00B13879"/>
    <w:rsid w:val="00B25847"/>
    <w:rsid w:val="00B32AC2"/>
    <w:rsid w:val="00B32EC0"/>
    <w:rsid w:val="00B33C03"/>
    <w:rsid w:val="00B35059"/>
    <w:rsid w:val="00B4376A"/>
    <w:rsid w:val="00B45519"/>
    <w:rsid w:val="00B45DEF"/>
    <w:rsid w:val="00B46E4F"/>
    <w:rsid w:val="00B472FA"/>
    <w:rsid w:val="00B50C2A"/>
    <w:rsid w:val="00B55775"/>
    <w:rsid w:val="00B62D82"/>
    <w:rsid w:val="00B63002"/>
    <w:rsid w:val="00B705FC"/>
    <w:rsid w:val="00B80591"/>
    <w:rsid w:val="00B83E9C"/>
    <w:rsid w:val="00B85E74"/>
    <w:rsid w:val="00B92FC6"/>
    <w:rsid w:val="00B975DC"/>
    <w:rsid w:val="00B976F1"/>
    <w:rsid w:val="00BA19BA"/>
    <w:rsid w:val="00BA2F17"/>
    <w:rsid w:val="00BA5A5B"/>
    <w:rsid w:val="00BB0073"/>
    <w:rsid w:val="00BB0FCC"/>
    <w:rsid w:val="00BB30A7"/>
    <w:rsid w:val="00BB73C0"/>
    <w:rsid w:val="00BC2A44"/>
    <w:rsid w:val="00BD17C9"/>
    <w:rsid w:val="00BD1D11"/>
    <w:rsid w:val="00BD2A1E"/>
    <w:rsid w:val="00BD5095"/>
    <w:rsid w:val="00BE52A7"/>
    <w:rsid w:val="00BE763C"/>
    <w:rsid w:val="00BF1ACF"/>
    <w:rsid w:val="00BF4C4B"/>
    <w:rsid w:val="00BF4FFD"/>
    <w:rsid w:val="00C07E36"/>
    <w:rsid w:val="00C11BF9"/>
    <w:rsid w:val="00C14BE1"/>
    <w:rsid w:val="00C14C7F"/>
    <w:rsid w:val="00C22BE9"/>
    <w:rsid w:val="00C23970"/>
    <w:rsid w:val="00C2717E"/>
    <w:rsid w:val="00C4374A"/>
    <w:rsid w:val="00C463C7"/>
    <w:rsid w:val="00C522A5"/>
    <w:rsid w:val="00C555C4"/>
    <w:rsid w:val="00C5626F"/>
    <w:rsid w:val="00C630FA"/>
    <w:rsid w:val="00C66913"/>
    <w:rsid w:val="00C676EA"/>
    <w:rsid w:val="00C7072F"/>
    <w:rsid w:val="00C70932"/>
    <w:rsid w:val="00C74BF0"/>
    <w:rsid w:val="00C921B3"/>
    <w:rsid w:val="00C97A45"/>
    <w:rsid w:val="00CA4A47"/>
    <w:rsid w:val="00CA6873"/>
    <w:rsid w:val="00CA7262"/>
    <w:rsid w:val="00CB14F9"/>
    <w:rsid w:val="00CC0B14"/>
    <w:rsid w:val="00CC0B1B"/>
    <w:rsid w:val="00CC0BC2"/>
    <w:rsid w:val="00CC68FC"/>
    <w:rsid w:val="00CD1844"/>
    <w:rsid w:val="00CD18CD"/>
    <w:rsid w:val="00CD4F61"/>
    <w:rsid w:val="00CE152F"/>
    <w:rsid w:val="00CE2062"/>
    <w:rsid w:val="00CE528F"/>
    <w:rsid w:val="00CF06FF"/>
    <w:rsid w:val="00CF0C0F"/>
    <w:rsid w:val="00CF6975"/>
    <w:rsid w:val="00CF7162"/>
    <w:rsid w:val="00D00EDF"/>
    <w:rsid w:val="00D04E5E"/>
    <w:rsid w:val="00D051CD"/>
    <w:rsid w:val="00D121A1"/>
    <w:rsid w:val="00D23340"/>
    <w:rsid w:val="00D24111"/>
    <w:rsid w:val="00D2484E"/>
    <w:rsid w:val="00D27192"/>
    <w:rsid w:val="00D33C3D"/>
    <w:rsid w:val="00D353B1"/>
    <w:rsid w:val="00D44030"/>
    <w:rsid w:val="00D448BB"/>
    <w:rsid w:val="00D4566D"/>
    <w:rsid w:val="00D46C64"/>
    <w:rsid w:val="00D4701C"/>
    <w:rsid w:val="00D47B4D"/>
    <w:rsid w:val="00D539C6"/>
    <w:rsid w:val="00D6420F"/>
    <w:rsid w:val="00D649C3"/>
    <w:rsid w:val="00D660BB"/>
    <w:rsid w:val="00D67FD9"/>
    <w:rsid w:val="00D71E2C"/>
    <w:rsid w:val="00D736AF"/>
    <w:rsid w:val="00D741BA"/>
    <w:rsid w:val="00D7585D"/>
    <w:rsid w:val="00D75DD4"/>
    <w:rsid w:val="00D775CB"/>
    <w:rsid w:val="00D816A5"/>
    <w:rsid w:val="00D832C6"/>
    <w:rsid w:val="00D9041A"/>
    <w:rsid w:val="00D91443"/>
    <w:rsid w:val="00D922FC"/>
    <w:rsid w:val="00D93CC0"/>
    <w:rsid w:val="00D96228"/>
    <w:rsid w:val="00DA4F1E"/>
    <w:rsid w:val="00DB0101"/>
    <w:rsid w:val="00DB7BBE"/>
    <w:rsid w:val="00DC0381"/>
    <w:rsid w:val="00DC1967"/>
    <w:rsid w:val="00DC22A2"/>
    <w:rsid w:val="00DC3F47"/>
    <w:rsid w:val="00DC4394"/>
    <w:rsid w:val="00DD1ABD"/>
    <w:rsid w:val="00DD4915"/>
    <w:rsid w:val="00DE53D2"/>
    <w:rsid w:val="00DE735F"/>
    <w:rsid w:val="00DF1324"/>
    <w:rsid w:val="00DF3889"/>
    <w:rsid w:val="00DF60C9"/>
    <w:rsid w:val="00DF6964"/>
    <w:rsid w:val="00E01464"/>
    <w:rsid w:val="00E06CC9"/>
    <w:rsid w:val="00E12156"/>
    <w:rsid w:val="00E173F3"/>
    <w:rsid w:val="00E2278A"/>
    <w:rsid w:val="00E239EE"/>
    <w:rsid w:val="00E27EEB"/>
    <w:rsid w:val="00E30D46"/>
    <w:rsid w:val="00E332FE"/>
    <w:rsid w:val="00E33A5B"/>
    <w:rsid w:val="00E34E75"/>
    <w:rsid w:val="00E37F25"/>
    <w:rsid w:val="00E417CA"/>
    <w:rsid w:val="00E44BAE"/>
    <w:rsid w:val="00E5019D"/>
    <w:rsid w:val="00E51006"/>
    <w:rsid w:val="00E51C0A"/>
    <w:rsid w:val="00E544B2"/>
    <w:rsid w:val="00E6573F"/>
    <w:rsid w:val="00E66E0F"/>
    <w:rsid w:val="00E673C4"/>
    <w:rsid w:val="00E700F5"/>
    <w:rsid w:val="00E80512"/>
    <w:rsid w:val="00E94659"/>
    <w:rsid w:val="00E96974"/>
    <w:rsid w:val="00E971E0"/>
    <w:rsid w:val="00EA3480"/>
    <w:rsid w:val="00EA4E70"/>
    <w:rsid w:val="00EB4AF9"/>
    <w:rsid w:val="00EC1689"/>
    <w:rsid w:val="00EC3668"/>
    <w:rsid w:val="00EC77FB"/>
    <w:rsid w:val="00ED1315"/>
    <w:rsid w:val="00ED5EC6"/>
    <w:rsid w:val="00ED7AA1"/>
    <w:rsid w:val="00EE2646"/>
    <w:rsid w:val="00EE2B20"/>
    <w:rsid w:val="00EF1D01"/>
    <w:rsid w:val="00EF527D"/>
    <w:rsid w:val="00EF761D"/>
    <w:rsid w:val="00F029D7"/>
    <w:rsid w:val="00F02C10"/>
    <w:rsid w:val="00F048A6"/>
    <w:rsid w:val="00F0671E"/>
    <w:rsid w:val="00F06AA7"/>
    <w:rsid w:val="00F11B63"/>
    <w:rsid w:val="00F17FAC"/>
    <w:rsid w:val="00F2580E"/>
    <w:rsid w:val="00F41618"/>
    <w:rsid w:val="00F44248"/>
    <w:rsid w:val="00F45BA6"/>
    <w:rsid w:val="00F4608C"/>
    <w:rsid w:val="00F46360"/>
    <w:rsid w:val="00F52705"/>
    <w:rsid w:val="00F60193"/>
    <w:rsid w:val="00F625B1"/>
    <w:rsid w:val="00F62A23"/>
    <w:rsid w:val="00F62A4F"/>
    <w:rsid w:val="00F71A17"/>
    <w:rsid w:val="00F71AFD"/>
    <w:rsid w:val="00F72739"/>
    <w:rsid w:val="00F810B9"/>
    <w:rsid w:val="00F81E56"/>
    <w:rsid w:val="00F84690"/>
    <w:rsid w:val="00F852C1"/>
    <w:rsid w:val="00F86235"/>
    <w:rsid w:val="00F923BB"/>
    <w:rsid w:val="00F92964"/>
    <w:rsid w:val="00F93853"/>
    <w:rsid w:val="00F96574"/>
    <w:rsid w:val="00F96CF8"/>
    <w:rsid w:val="00FA0DAB"/>
    <w:rsid w:val="00FA11CE"/>
    <w:rsid w:val="00FA6E3F"/>
    <w:rsid w:val="00FB30F5"/>
    <w:rsid w:val="00FC63B8"/>
    <w:rsid w:val="00FD07B5"/>
    <w:rsid w:val="00FD1A19"/>
    <w:rsid w:val="00FD399A"/>
    <w:rsid w:val="00FD4FEB"/>
    <w:rsid w:val="00FD552C"/>
    <w:rsid w:val="00FE050B"/>
    <w:rsid w:val="00FF2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2EFC"/>
  <w15:docId w15:val="{5C06254B-B93D-4906-AABA-730335B8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59EB"/>
    <w:pPr>
      <w:spacing w:after="0" w:line="240" w:lineRule="auto"/>
    </w:pPr>
    <w:rPr>
      <w:rFonts w:ascii="Times New Roman" w:eastAsia="Times New Roman" w:hAnsi="Times New Roman" w:cs="Times New Roman"/>
      <w:sz w:val="20"/>
      <w:szCs w:val="20"/>
    </w:rPr>
  </w:style>
  <w:style w:type="paragraph" w:styleId="Antrat1">
    <w:name w:val="heading 1"/>
    <w:aliases w:val="sarasas1,Appendix"/>
    <w:basedOn w:val="prastasis"/>
    <w:next w:val="prastasis"/>
    <w:link w:val="Antrat1Diagrama"/>
    <w:qFormat/>
    <w:rsid w:val="001459EB"/>
    <w:pPr>
      <w:keepNext/>
      <w:outlineLvl w:val="0"/>
    </w:pPr>
    <w:rPr>
      <w:b/>
      <w:bCs/>
      <w:sz w:val="32"/>
      <w:szCs w:val="32"/>
    </w:rPr>
  </w:style>
  <w:style w:type="paragraph" w:styleId="Antrat2">
    <w:name w:val="heading 2"/>
    <w:basedOn w:val="prastasis"/>
    <w:next w:val="prastasis"/>
    <w:link w:val="Antrat2Diagrama"/>
    <w:qFormat/>
    <w:rsid w:val="001459EB"/>
    <w:pPr>
      <w:keepNext/>
      <w:jc w:val="center"/>
      <w:outlineLvl w:val="1"/>
    </w:pPr>
    <w:rPr>
      <w:b/>
      <w:bCs/>
      <w:sz w:val="32"/>
      <w:szCs w:val="32"/>
    </w:rPr>
  </w:style>
  <w:style w:type="paragraph" w:styleId="Antrat3">
    <w:name w:val="heading 3"/>
    <w:aliases w:val="Section Header3,Sub-Clause Paragraph,H3"/>
    <w:basedOn w:val="prastasis"/>
    <w:next w:val="prastasis"/>
    <w:link w:val="Antrat3Diagrama"/>
    <w:qFormat/>
    <w:rsid w:val="001459EB"/>
    <w:pPr>
      <w:keepNext/>
      <w:jc w:val="right"/>
      <w:outlineLvl w:val="2"/>
    </w:pPr>
    <w:rPr>
      <w:sz w:val="24"/>
      <w:szCs w:val="24"/>
    </w:rPr>
  </w:style>
  <w:style w:type="paragraph" w:styleId="Antrat4">
    <w:name w:val="heading 4"/>
    <w:aliases w:val="Heading 4 Char Char Char Char,Heading 4 Char Char Char Char Char,Sub-Clause Sub-paragraph"/>
    <w:basedOn w:val="prastasis"/>
    <w:next w:val="prastasis"/>
    <w:link w:val="Antrat4Diagrama"/>
    <w:semiHidden/>
    <w:unhideWhenUsed/>
    <w:qFormat/>
    <w:rsid w:val="00B62D82"/>
    <w:pPr>
      <w:keepNext/>
      <w:tabs>
        <w:tab w:val="num" w:pos="1584"/>
      </w:tabs>
      <w:ind w:left="1584" w:hanging="864"/>
      <w:outlineLvl w:val="3"/>
    </w:pPr>
    <w:rPr>
      <w:sz w:val="44"/>
      <w:szCs w:val="44"/>
      <w:lang w:eastAsia="lt-LT"/>
    </w:rPr>
  </w:style>
  <w:style w:type="paragraph" w:styleId="Antrat5">
    <w:name w:val="heading 5"/>
    <w:basedOn w:val="prastasis"/>
    <w:next w:val="prastasis"/>
    <w:link w:val="Antrat5Diagrama"/>
    <w:semiHidden/>
    <w:unhideWhenUsed/>
    <w:qFormat/>
    <w:rsid w:val="00B62D82"/>
    <w:pPr>
      <w:keepNext/>
      <w:tabs>
        <w:tab w:val="num" w:pos="1728"/>
      </w:tabs>
      <w:ind w:left="1728" w:hanging="1008"/>
      <w:outlineLvl w:val="4"/>
    </w:pPr>
    <w:rPr>
      <w:b/>
      <w:bCs/>
      <w:sz w:val="40"/>
      <w:szCs w:val="40"/>
      <w:lang w:eastAsia="lt-LT"/>
    </w:rPr>
  </w:style>
  <w:style w:type="paragraph" w:styleId="Antrat6">
    <w:name w:val="heading 6"/>
    <w:basedOn w:val="prastasis"/>
    <w:next w:val="prastasis"/>
    <w:link w:val="Antrat6Diagrama"/>
    <w:semiHidden/>
    <w:unhideWhenUsed/>
    <w:qFormat/>
    <w:rsid w:val="00B62D82"/>
    <w:pPr>
      <w:keepNext/>
      <w:tabs>
        <w:tab w:val="num" w:pos="1872"/>
      </w:tabs>
      <w:ind w:left="1872" w:hanging="1152"/>
      <w:outlineLvl w:val="5"/>
    </w:pPr>
    <w:rPr>
      <w:b/>
      <w:bCs/>
      <w:sz w:val="36"/>
      <w:szCs w:val="36"/>
      <w:lang w:eastAsia="lt-LT"/>
    </w:rPr>
  </w:style>
  <w:style w:type="paragraph" w:styleId="Antrat7">
    <w:name w:val="heading 7"/>
    <w:basedOn w:val="prastasis"/>
    <w:next w:val="prastasis"/>
    <w:link w:val="Antrat7Diagrama"/>
    <w:semiHidden/>
    <w:unhideWhenUsed/>
    <w:qFormat/>
    <w:rsid w:val="00B62D82"/>
    <w:pPr>
      <w:keepNext/>
      <w:tabs>
        <w:tab w:val="num" w:pos="2016"/>
      </w:tabs>
      <w:ind w:left="2016" w:hanging="1296"/>
      <w:outlineLvl w:val="6"/>
    </w:pPr>
    <w:rPr>
      <w:sz w:val="48"/>
      <w:szCs w:val="48"/>
      <w:lang w:eastAsia="lt-LT"/>
    </w:rPr>
  </w:style>
  <w:style w:type="paragraph" w:styleId="Antrat8">
    <w:name w:val="heading 8"/>
    <w:basedOn w:val="prastasis"/>
    <w:next w:val="prastasis"/>
    <w:link w:val="Antrat8Diagrama"/>
    <w:semiHidden/>
    <w:unhideWhenUsed/>
    <w:qFormat/>
    <w:rsid w:val="00B62D82"/>
    <w:pPr>
      <w:keepNext/>
      <w:tabs>
        <w:tab w:val="num" w:pos="2160"/>
      </w:tabs>
      <w:ind w:left="2160" w:hanging="1440"/>
      <w:outlineLvl w:val="7"/>
    </w:pPr>
    <w:rPr>
      <w:b/>
      <w:bCs/>
      <w:sz w:val="18"/>
      <w:szCs w:val="18"/>
      <w:lang w:eastAsia="lt-LT"/>
    </w:rPr>
  </w:style>
  <w:style w:type="paragraph" w:styleId="Antrat9">
    <w:name w:val="heading 9"/>
    <w:basedOn w:val="prastasis"/>
    <w:next w:val="prastasis"/>
    <w:link w:val="Antrat9Diagrama"/>
    <w:semiHidden/>
    <w:unhideWhenUsed/>
    <w:qFormat/>
    <w:rsid w:val="00B62D82"/>
    <w:pPr>
      <w:keepNext/>
      <w:tabs>
        <w:tab w:val="num" w:pos="2304"/>
      </w:tabs>
      <w:ind w:left="2304" w:hanging="1584"/>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Appendix Diagrama"/>
    <w:basedOn w:val="Numatytasispastraiposriftas"/>
    <w:link w:val="Antrat1"/>
    <w:rsid w:val="001459EB"/>
    <w:rPr>
      <w:rFonts w:ascii="Times New Roman" w:eastAsia="Times New Roman" w:hAnsi="Times New Roman" w:cs="Times New Roman"/>
      <w:b/>
      <w:bCs/>
      <w:sz w:val="32"/>
      <w:szCs w:val="32"/>
    </w:rPr>
  </w:style>
  <w:style w:type="character" w:customStyle="1" w:styleId="Antrat2Diagrama">
    <w:name w:val="Antraštė 2 Diagrama"/>
    <w:basedOn w:val="Numatytasispastraiposriftas"/>
    <w:link w:val="Antrat2"/>
    <w:rsid w:val="001459EB"/>
    <w:rPr>
      <w:rFonts w:ascii="Times New Roman" w:eastAsia="Times New Roman" w:hAnsi="Times New Roman" w:cs="Times New Roman"/>
      <w:b/>
      <w:bCs/>
      <w:sz w:val="32"/>
      <w:szCs w:val="32"/>
    </w:rPr>
  </w:style>
  <w:style w:type="character" w:customStyle="1" w:styleId="Antrat3Diagrama">
    <w:name w:val="Antraštė 3 Diagrama"/>
    <w:aliases w:val="Section Header3 Diagrama,Sub-Clause Paragraph Diagrama,H3 Diagrama"/>
    <w:basedOn w:val="Numatytasispastraiposriftas"/>
    <w:link w:val="Antrat3"/>
    <w:rsid w:val="001459EB"/>
    <w:rPr>
      <w:rFonts w:ascii="Times New Roman" w:eastAsia="Times New Roman" w:hAnsi="Times New Roman" w:cs="Times New Roman"/>
      <w:sz w:val="24"/>
      <w:szCs w:val="24"/>
    </w:rPr>
  </w:style>
  <w:style w:type="paragraph" w:styleId="Antrats">
    <w:name w:val="header"/>
    <w:basedOn w:val="prastasis"/>
    <w:link w:val="AntratsDiagrama"/>
    <w:rsid w:val="001459EB"/>
    <w:pPr>
      <w:tabs>
        <w:tab w:val="center" w:pos="4320"/>
        <w:tab w:val="right" w:pos="8640"/>
      </w:tabs>
    </w:pPr>
  </w:style>
  <w:style w:type="character" w:customStyle="1" w:styleId="AntratsDiagrama">
    <w:name w:val="Antraštės Diagrama"/>
    <w:basedOn w:val="Numatytasispastraiposriftas"/>
    <w:link w:val="Antrats"/>
    <w:rsid w:val="001459EB"/>
    <w:rPr>
      <w:rFonts w:ascii="Times New Roman" w:eastAsia="Times New Roman" w:hAnsi="Times New Roman" w:cs="Times New Roman"/>
      <w:sz w:val="20"/>
      <w:szCs w:val="20"/>
    </w:rPr>
  </w:style>
  <w:style w:type="paragraph" w:styleId="Porat">
    <w:name w:val="footer"/>
    <w:basedOn w:val="prastasis"/>
    <w:link w:val="PoratDiagrama"/>
    <w:uiPriority w:val="99"/>
    <w:rsid w:val="001459EB"/>
    <w:pPr>
      <w:tabs>
        <w:tab w:val="center" w:pos="4320"/>
        <w:tab w:val="right" w:pos="8640"/>
      </w:tabs>
    </w:pPr>
  </w:style>
  <w:style w:type="character" w:customStyle="1" w:styleId="PoratDiagrama">
    <w:name w:val="Poraštė Diagrama"/>
    <w:basedOn w:val="Numatytasispastraiposriftas"/>
    <w:link w:val="Porat"/>
    <w:uiPriority w:val="99"/>
    <w:rsid w:val="001459EB"/>
    <w:rPr>
      <w:rFonts w:ascii="Times New Roman" w:eastAsia="Times New Roman" w:hAnsi="Times New Roman" w:cs="Times New Roman"/>
      <w:sz w:val="20"/>
      <w:szCs w:val="20"/>
    </w:rPr>
  </w:style>
  <w:style w:type="character" w:styleId="Puslapionumeris">
    <w:name w:val="page number"/>
    <w:basedOn w:val="Numatytasispastraiposriftas"/>
    <w:rsid w:val="001459EB"/>
  </w:style>
  <w:style w:type="paragraph" w:customStyle="1" w:styleId="DiagramaCharChar1Diagrama">
    <w:name w:val="Diagrama Char Char1 Diagrama"/>
    <w:basedOn w:val="prastasis"/>
    <w:rsid w:val="001459EB"/>
    <w:pPr>
      <w:spacing w:after="160" w:line="240" w:lineRule="exact"/>
    </w:pPr>
    <w:rPr>
      <w:rFonts w:ascii="Tahoma" w:hAnsi="Tahoma"/>
      <w:lang w:val="en-US"/>
    </w:rPr>
  </w:style>
  <w:style w:type="character" w:styleId="Hipersaitas">
    <w:name w:val="Hyperlink"/>
    <w:basedOn w:val="Numatytasispastraiposriftas"/>
    <w:rsid w:val="001459EB"/>
    <w:rPr>
      <w:color w:val="0000FF"/>
      <w:u w:val="single"/>
    </w:rPr>
  </w:style>
  <w:style w:type="table" w:styleId="Lentelstinklelis">
    <w:name w:val="Table Grid"/>
    <w:basedOn w:val="prastojilentel"/>
    <w:uiPriority w:val="39"/>
    <w:rsid w:val="001459E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1459EB"/>
    <w:pPr>
      <w:spacing w:after="160" w:line="240" w:lineRule="exact"/>
    </w:pPr>
    <w:rPr>
      <w:rFonts w:ascii="Tahoma" w:hAnsi="Tahoma"/>
      <w:lang w:val="en-US"/>
    </w:rPr>
  </w:style>
  <w:style w:type="paragraph" w:styleId="Debesliotekstas">
    <w:name w:val="Balloon Text"/>
    <w:basedOn w:val="prastasis"/>
    <w:link w:val="DebesliotekstasDiagrama"/>
    <w:semiHidden/>
    <w:rsid w:val="001459E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459EB"/>
    <w:rPr>
      <w:rFonts w:ascii="Tahoma" w:eastAsia="Times New Roman" w:hAnsi="Tahoma" w:cs="Tahoma"/>
      <w:sz w:val="16"/>
      <w:szCs w:val="1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Sąrašo pastraipa1"/>
    <w:basedOn w:val="prastasis"/>
    <w:link w:val="SraopastraipaDiagrama"/>
    <w:uiPriority w:val="34"/>
    <w:qFormat/>
    <w:rsid w:val="001459EB"/>
    <w:pPr>
      <w:ind w:left="720"/>
      <w:contextualSpacing/>
    </w:pPr>
  </w:style>
  <w:style w:type="paragraph" w:customStyle="1" w:styleId="Default">
    <w:name w:val="Default"/>
    <w:rsid w:val="001459E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normnum2">
    <w:name w:val="norm_num2"/>
    <w:basedOn w:val="prastasis"/>
    <w:rsid w:val="001459EB"/>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1459EB"/>
    <w:pPr>
      <w:jc w:val="center"/>
    </w:pPr>
    <w:rPr>
      <w:sz w:val="22"/>
    </w:rPr>
  </w:style>
  <w:style w:type="character" w:customStyle="1" w:styleId="PagrindinistekstasDiagrama">
    <w:name w:val="Pagrindinis tekstas Diagrama"/>
    <w:basedOn w:val="Numatytasispastraiposriftas"/>
    <w:link w:val="Pagrindinistekstas"/>
    <w:rsid w:val="001459EB"/>
    <w:rPr>
      <w:rFonts w:ascii="Times New Roman" w:eastAsia="Times New Roman" w:hAnsi="Times New Roman" w:cs="Times New Roman"/>
      <w:szCs w:val="20"/>
    </w:rPr>
  </w:style>
  <w:style w:type="paragraph" w:customStyle="1" w:styleId="pad-left">
    <w:name w:val="pad-left"/>
    <w:basedOn w:val="prastasis"/>
    <w:rsid w:val="001459EB"/>
    <w:pPr>
      <w:spacing w:before="100" w:beforeAutospacing="1" w:after="100" w:afterAutospacing="1"/>
    </w:pPr>
    <w:rPr>
      <w:sz w:val="24"/>
      <w:szCs w:val="24"/>
      <w:lang w:eastAsia="lt-LT"/>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
    <w:basedOn w:val="prastasis"/>
    <w:link w:val="PuslapioinaostekstasDiagrama"/>
    <w:unhideWhenUsed/>
    <w:qFormat/>
    <w:rsid w:val="001459EB"/>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rsid w:val="001459EB"/>
    <w:rPr>
      <w:rFonts w:ascii="Times New Roman" w:eastAsia="Times New Roman" w:hAnsi="Times New Roman" w:cs="Times New Roman"/>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uiPriority w:val="99"/>
    <w:unhideWhenUsed/>
    <w:rsid w:val="001459EB"/>
    <w:rPr>
      <w:vertAlign w:val="superscript"/>
    </w:rPr>
  </w:style>
  <w:style w:type="character" w:customStyle="1" w:styleId="UnresolvedMention1">
    <w:name w:val="Unresolved Mention1"/>
    <w:basedOn w:val="Numatytasispastraiposriftas"/>
    <w:uiPriority w:val="99"/>
    <w:semiHidden/>
    <w:unhideWhenUsed/>
    <w:rsid w:val="001459EB"/>
    <w:rPr>
      <w:color w:val="605E5C"/>
      <w:shd w:val="clear" w:color="auto" w:fill="E1DFDD"/>
    </w:rPr>
  </w:style>
  <w:style w:type="paragraph" w:styleId="Pagrindiniotekstotrauka3">
    <w:name w:val="Body Text Indent 3"/>
    <w:basedOn w:val="prastasis"/>
    <w:link w:val="Pagrindiniotekstotrauka3Diagrama"/>
    <w:semiHidden/>
    <w:unhideWhenUsed/>
    <w:rsid w:val="001459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1459EB"/>
    <w:rPr>
      <w:rFonts w:ascii="Times New Roman" w:eastAsia="Times New Roman" w:hAnsi="Times New Roman" w:cs="Times New Roman"/>
      <w:sz w:val="16"/>
      <w:szCs w:val="16"/>
    </w:rPr>
  </w:style>
  <w:style w:type="character" w:customStyle="1" w:styleId="UnresolvedMention2">
    <w:name w:val="Unresolved Mention2"/>
    <w:basedOn w:val="Numatytasispastraiposriftas"/>
    <w:uiPriority w:val="99"/>
    <w:semiHidden/>
    <w:unhideWhenUsed/>
    <w:rsid w:val="001459EB"/>
    <w:rPr>
      <w:color w:val="605E5C"/>
      <w:shd w:val="clear" w:color="auto" w:fill="E1DFDD"/>
    </w:rPr>
  </w:style>
  <w:style w:type="character" w:customStyle="1" w:styleId="UnresolvedMention3">
    <w:name w:val="Unresolved Mention3"/>
    <w:basedOn w:val="Numatytasispastraiposriftas"/>
    <w:uiPriority w:val="99"/>
    <w:semiHidden/>
    <w:unhideWhenUsed/>
    <w:rsid w:val="001459EB"/>
    <w:rPr>
      <w:color w:val="605E5C"/>
      <w:shd w:val="clear" w:color="auto" w:fill="E1DFDD"/>
    </w:rPr>
  </w:style>
  <w:style w:type="character" w:styleId="Komentaronuoroda">
    <w:name w:val="annotation reference"/>
    <w:basedOn w:val="Numatytasispastraiposriftas"/>
    <w:semiHidden/>
    <w:unhideWhenUsed/>
    <w:rsid w:val="001459EB"/>
    <w:rPr>
      <w:sz w:val="16"/>
      <w:szCs w:val="16"/>
    </w:rPr>
  </w:style>
  <w:style w:type="paragraph" w:styleId="Komentarotekstas">
    <w:name w:val="annotation text"/>
    <w:basedOn w:val="prastasis"/>
    <w:link w:val="KomentarotekstasDiagrama"/>
    <w:uiPriority w:val="99"/>
    <w:semiHidden/>
    <w:unhideWhenUsed/>
    <w:rsid w:val="001459EB"/>
  </w:style>
  <w:style w:type="character" w:customStyle="1" w:styleId="KomentarotekstasDiagrama">
    <w:name w:val="Komentaro tekstas Diagrama"/>
    <w:basedOn w:val="Numatytasispastraiposriftas"/>
    <w:link w:val="Komentarotekstas"/>
    <w:uiPriority w:val="99"/>
    <w:semiHidden/>
    <w:rsid w:val="001459E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1459EB"/>
    <w:rPr>
      <w:b/>
      <w:bCs/>
    </w:rPr>
  </w:style>
  <w:style w:type="character" w:customStyle="1" w:styleId="KomentarotemaDiagrama">
    <w:name w:val="Komentaro tema Diagrama"/>
    <w:basedOn w:val="KomentarotekstasDiagrama"/>
    <w:link w:val="Komentarotema"/>
    <w:semiHidden/>
    <w:rsid w:val="001459EB"/>
    <w:rPr>
      <w:rFonts w:ascii="Times New Roman" w:eastAsia="Times New Roman" w:hAnsi="Times New Roman" w:cs="Times New Roman"/>
      <w:b/>
      <w:bCs/>
      <w:sz w:val="20"/>
      <w:szCs w:val="20"/>
    </w:rPr>
  </w:style>
  <w:style w:type="character" w:customStyle="1" w:styleId="UnresolvedMention4">
    <w:name w:val="Unresolved Mention4"/>
    <w:basedOn w:val="Numatytasispastraiposriftas"/>
    <w:uiPriority w:val="99"/>
    <w:semiHidden/>
    <w:unhideWhenUsed/>
    <w:rsid w:val="001459EB"/>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1459EB"/>
    <w:rPr>
      <w:rFonts w:ascii="Times New Roman" w:eastAsia="Times New Roman" w:hAnsi="Times New Roman" w:cs="Times New Roman"/>
      <w:sz w:val="20"/>
      <w:szCs w:val="20"/>
    </w:rPr>
  </w:style>
  <w:style w:type="character" w:customStyle="1" w:styleId="textexposedshow">
    <w:name w:val="text_exposed_show"/>
    <w:basedOn w:val="Numatytasispastraiposriftas"/>
    <w:rsid w:val="001459EB"/>
  </w:style>
  <w:style w:type="character" w:styleId="Neapdorotaspaminjimas">
    <w:name w:val="Unresolved Mention"/>
    <w:basedOn w:val="Numatytasispastraiposriftas"/>
    <w:uiPriority w:val="99"/>
    <w:semiHidden/>
    <w:unhideWhenUsed/>
    <w:rsid w:val="001459EB"/>
    <w:rPr>
      <w:color w:val="605E5C"/>
      <w:shd w:val="clear" w:color="auto" w:fill="E1DFDD"/>
    </w:rPr>
  </w:style>
  <w:style w:type="paragraph" w:customStyle="1" w:styleId="Body2">
    <w:name w:val="Body 2"/>
    <w:rsid w:val="001459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ataisymai">
    <w:name w:val="Revision"/>
    <w:hidden/>
    <w:uiPriority w:val="99"/>
    <w:semiHidden/>
    <w:rsid w:val="001459EB"/>
    <w:pPr>
      <w:spacing w:after="0" w:line="240" w:lineRule="auto"/>
    </w:pPr>
    <w:rPr>
      <w:rFonts w:ascii="Times New Roman" w:eastAsia="Times New Roman" w:hAnsi="Times New Roman" w:cs="Times New Roman"/>
      <w:sz w:val="20"/>
      <w:szCs w:val="20"/>
    </w:rPr>
  </w:style>
  <w:style w:type="paragraph" w:styleId="Literatrossraoantrat">
    <w:name w:val="toa heading"/>
    <w:basedOn w:val="prastasis"/>
    <w:next w:val="prastasis"/>
    <w:rsid w:val="001459EB"/>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prastasis"/>
    <w:link w:val="Stilius3Diagrama"/>
    <w:qFormat/>
    <w:rsid w:val="001459EB"/>
    <w:pPr>
      <w:spacing w:before="200"/>
      <w:jc w:val="both"/>
    </w:pPr>
    <w:rPr>
      <w:sz w:val="22"/>
      <w:szCs w:val="22"/>
    </w:rPr>
  </w:style>
  <w:style w:type="character" w:styleId="Grietas">
    <w:name w:val="Strong"/>
    <w:basedOn w:val="Numatytasispastraiposriftas"/>
    <w:uiPriority w:val="22"/>
    <w:qFormat/>
    <w:rsid w:val="001459EB"/>
    <w:rPr>
      <w:b/>
      <w:bCs/>
    </w:rPr>
  </w:style>
  <w:style w:type="character" w:styleId="Emfaz">
    <w:name w:val="Emphasis"/>
    <w:basedOn w:val="Numatytasispastraiposriftas"/>
    <w:uiPriority w:val="20"/>
    <w:qFormat/>
    <w:rsid w:val="001459EB"/>
    <w:rPr>
      <w:i/>
      <w:iCs/>
    </w:rPr>
  </w:style>
  <w:style w:type="character" w:customStyle="1" w:styleId="wysiwyg-color-blue801">
    <w:name w:val="wysiwyg-color-blue801"/>
    <w:basedOn w:val="Numatytasispastraiposriftas"/>
    <w:rsid w:val="001459EB"/>
    <w:rPr>
      <w:color w:val="6666FF"/>
    </w:rPr>
  </w:style>
  <w:style w:type="character" w:customStyle="1" w:styleId="wysiwyg-font-size-medium1">
    <w:name w:val="wysiwyg-font-size-medium1"/>
    <w:basedOn w:val="Numatytasispastraiposriftas"/>
    <w:rsid w:val="001459EB"/>
    <w:rPr>
      <w:sz w:val="24"/>
      <w:szCs w:val="24"/>
    </w:rPr>
  </w:style>
  <w:style w:type="character" w:customStyle="1" w:styleId="wysiwyg-font-size-medium">
    <w:name w:val="wysiwyg-font-size-medium"/>
    <w:basedOn w:val="Numatytasispastraiposriftas"/>
    <w:rsid w:val="001459EB"/>
  </w:style>
  <w:style w:type="character" w:customStyle="1" w:styleId="wysiwyg-color-black">
    <w:name w:val="wysiwyg-color-black"/>
    <w:basedOn w:val="Numatytasispastraiposriftas"/>
    <w:rsid w:val="001459EB"/>
  </w:style>
  <w:style w:type="character" w:customStyle="1" w:styleId="wysiwyg-color-black1">
    <w:name w:val="wysiwyg-color-black1"/>
    <w:basedOn w:val="Numatytasispastraiposriftas"/>
    <w:rsid w:val="001459EB"/>
    <w:rPr>
      <w:color w:val="000000"/>
    </w:rPr>
  </w:style>
  <w:style w:type="paragraph" w:styleId="prastasiniatinklio">
    <w:name w:val="Normal (Web)"/>
    <w:basedOn w:val="prastasis"/>
    <w:uiPriority w:val="99"/>
    <w:unhideWhenUsed/>
    <w:rsid w:val="001459EB"/>
    <w:pPr>
      <w:spacing w:before="100" w:beforeAutospacing="1" w:after="100" w:afterAutospacing="1"/>
    </w:pPr>
    <w:rPr>
      <w:sz w:val="24"/>
      <w:szCs w:val="24"/>
      <w:lang w:val="en-US"/>
    </w:rPr>
  </w:style>
  <w:style w:type="paragraph" w:customStyle="1" w:styleId="Standard">
    <w:name w:val="Standard"/>
    <w:basedOn w:val="prastasis"/>
    <w:rsid w:val="001459EB"/>
    <w:pPr>
      <w:autoSpaceDN w:val="0"/>
      <w:ind w:firstLine="567"/>
      <w:jc w:val="both"/>
    </w:pPr>
    <w:rPr>
      <w:rFonts w:eastAsia="Calibri"/>
      <w:sz w:val="24"/>
      <w:szCs w:val="24"/>
      <w:lang w:eastAsia="zh-CN"/>
    </w:rPr>
  </w:style>
  <w:style w:type="character" w:customStyle="1" w:styleId="wysiwyg-color-blue80">
    <w:name w:val="wysiwyg-color-blue80"/>
    <w:basedOn w:val="Numatytasispastraiposriftas"/>
    <w:rsid w:val="001459EB"/>
  </w:style>
  <w:style w:type="character" w:customStyle="1" w:styleId="Stilius3Diagrama">
    <w:name w:val="Stilius3 Diagrama"/>
    <w:link w:val="Stilius3"/>
    <w:locked/>
    <w:rsid w:val="001459EB"/>
    <w:rPr>
      <w:rFonts w:ascii="Times New Roman" w:eastAsia="Times New Roman" w:hAnsi="Times New Roman" w:cs="Times New Roman"/>
    </w:rPr>
  </w:style>
  <w:style w:type="paragraph" w:customStyle="1" w:styleId="Tvarkospapunktis">
    <w:name w:val="Tvarkos papunktis"/>
    <w:basedOn w:val="prastasis"/>
    <w:rsid w:val="001459EB"/>
    <w:pPr>
      <w:numPr>
        <w:numId w:val="2"/>
      </w:numPr>
      <w:suppressAutoHyphens/>
      <w:autoSpaceDN w:val="0"/>
      <w:jc w:val="both"/>
      <w:textAlignment w:val="baseline"/>
    </w:pPr>
    <w:rPr>
      <w:sz w:val="24"/>
      <w:szCs w:val="24"/>
      <w:lang w:eastAsia="lt-LT"/>
    </w:rPr>
  </w:style>
  <w:style w:type="numbering" w:customStyle="1" w:styleId="LFO10">
    <w:name w:val="LFO10"/>
    <w:basedOn w:val="Sraonra"/>
    <w:rsid w:val="001459EB"/>
    <w:pPr>
      <w:numPr>
        <w:numId w:val="2"/>
      </w:numPr>
    </w:pPr>
  </w:style>
  <w:style w:type="character" w:customStyle="1" w:styleId="wysiwyg-underline1">
    <w:name w:val="wysiwyg-underline1"/>
    <w:basedOn w:val="Numatytasispastraiposriftas"/>
    <w:rsid w:val="001459EB"/>
    <w:rPr>
      <w:u w:val="single"/>
    </w:rPr>
  </w:style>
  <w:style w:type="character" w:customStyle="1" w:styleId="markedcontent">
    <w:name w:val="markedcontent"/>
    <w:basedOn w:val="Numatytasispastraiposriftas"/>
    <w:rsid w:val="001459EB"/>
  </w:style>
  <w:style w:type="character" w:styleId="Perirtashipersaitas">
    <w:name w:val="FollowedHyperlink"/>
    <w:basedOn w:val="Numatytasispastraiposriftas"/>
    <w:semiHidden/>
    <w:unhideWhenUsed/>
    <w:rsid w:val="001459E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semiHidden/>
    <w:rsid w:val="00B62D82"/>
    <w:rPr>
      <w:rFonts w:ascii="Times New Roman" w:eastAsia="Times New Roman" w:hAnsi="Times New Roman" w:cs="Times New Roman"/>
      <w:sz w:val="44"/>
      <w:szCs w:val="44"/>
      <w:lang w:eastAsia="lt-LT"/>
    </w:rPr>
  </w:style>
  <w:style w:type="character" w:customStyle="1" w:styleId="Antrat5Diagrama">
    <w:name w:val="Antraštė 5 Diagrama"/>
    <w:basedOn w:val="Numatytasispastraiposriftas"/>
    <w:link w:val="Antrat5"/>
    <w:semiHidden/>
    <w:rsid w:val="00B62D82"/>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semiHidden/>
    <w:rsid w:val="00B62D82"/>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semiHidden/>
    <w:rsid w:val="00B62D82"/>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semiHidden/>
    <w:rsid w:val="00B62D82"/>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semiHidden/>
    <w:rsid w:val="00B62D82"/>
    <w:rPr>
      <w:rFonts w:ascii="Times New Roman" w:eastAsia="Times New Roman" w:hAnsi="Times New Roman" w:cs="Times New Roman"/>
      <w:sz w:val="40"/>
      <w:szCs w:val="40"/>
      <w:lang w:eastAsia="lt-LT"/>
    </w:rPr>
  </w:style>
  <w:style w:type="numbering" w:customStyle="1" w:styleId="111111122">
    <w:name w:val="1 / 1.1 / 1.1.1122"/>
    <w:rsid w:val="00B62D8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2167">
      <w:bodyDiv w:val="1"/>
      <w:marLeft w:val="0"/>
      <w:marRight w:val="0"/>
      <w:marTop w:val="0"/>
      <w:marBottom w:val="0"/>
      <w:divBdr>
        <w:top w:val="none" w:sz="0" w:space="0" w:color="auto"/>
        <w:left w:val="none" w:sz="0" w:space="0" w:color="auto"/>
        <w:bottom w:val="none" w:sz="0" w:space="0" w:color="auto"/>
        <w:right w:val="none" w:sz="0" w:space="0" w:color="auto"/>
      </w:divBdr>
    </w:div>
    <w:div w:id="802307852">
      <w:bodyDiv w:val="1"/>
      <w:marLeft w:val="0"/>
      <w:marRight w:val="0"/>
      <w:marTop w:val="0"/>
      <w:marBottom w:val="0"/>
      <w:divBdr>
        <w:top w:val="none" w:sz="0" w:space="0" w:color="auto"/>
        <w:left w:val="none" w:sz="0" w:space="0" w:color="auto"/>
        <w:bottom w:val="none" w:sz="0" w:space="0" w:color="auto"/>
        <w:right w:val="none" w:sz="0" w:space="0" w:color="auto"/>
      </w:divBdr>
    </w:div>
    <w:div w:id="843859557">
      <w:bodyDiv w:val="1"/>
      <w:marLeft w:val="0"/>
      <w:marRight w:val="0"/>
      <w:marTop w:val="0"/>
      <w:marBottom w:val="0"/>
      <w:divBdr>
        <w:top w:val="none" w:sz="0" w:space="0" w:color="auto"/>
        <w:left w:val="none" w:sz="0" w:space="0" w:color="auto"/>
        <w:bottom w:val="none" w:sz="0" w:space="0" w:color="auto"/>
        <w:right w:val="none" w:sz="0" w:space="0" w:color="auto"/>
      </w:divBdr>
    </w:div>
    <w:div w:id="975375207">
      <w:bodyDiv w:val="1"/>
      <w:marLeft w:val="0"/>
      <w:marRight w:val="0"/>
      <w:marTop w:val="0"/>
      <w:marBottom w:val="0"/>
      <w:divBdr>
        <w:top w:val="none" w:sz="0" w:space="0" w:color="auto"/>
        <w:left w:val="none" w:sz="0" w:space="0" w:color="auto"/>
        <w:bottom w:val="none" w:sz="0" w:space="0" w:color="auto"/>
        <w:right w:val="none" w:sz="0" w:space="0" w:color="auto"/>
      </w:divBdr>
    </w:div>
    <w:div w:id="1389187429">
      <w:bodyDiv w:val="1"/>
      <w:marLeft w:val="0"/>
      <w:marRight w:val="0"/>
      <w:marTop w:val="0"/>
      <w:marBottom w:val="0"/>
      <w:divBdr>
        <w:top w:val="none" w:sz="0" w:space="0" w:color="auto"/>
        <w:left w:val="none" w:sz="0" w:space="0" w:color="auto"/>
        <w:bottom w:val="none" w:sz="0" w:space="0" w:color="auto"/>
        <w:right w:val="none" w:sz="0" w:space="0" w:color="auto"/>
      </w:divBdr>
    </w:div>
    <w:div w:id="1514762273">
      <w:bodyDiv w:val="1"/>
      <w:marLeft w:val="0"/>
      <w:marRight w:val="0"/>
      <w:marTop w:val="0"/>
      <w:marBottom w:val="0"/>
      <w:divBdr>
        <w:top w:val="none" w:sz="0" w:space="0" w:color="auto"/>
        <w:left w:val="none" w:sz="0" w:space="0" w:color="auto"/>
        <w:bottom w:val="none" w:sz="0" w:space="0" w:color="auto"/>
        <w:right w:val="none" w:sz="0" w:space="0" w:color="auto"/>
      </w:divBdr>
    </w:div>
    <w:div w:id="1689142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tu@ktu.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AA5B-B5B9-4B6A-A271-465811A9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16157</Words>
  <Characters>9211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cp:revision>
  <cp:lastPrinted>2022-01-26T06:26:00Z</cp:lastPrinted>
  <dcterms:created xsi:type="dcterms:W3CDTF">2022-01-31T09:02:00Z</dcterms:created>
  <dcterms:modified xsi:type="dcterms:W3CDTF">2022-01-31T09:02:00Z</dcterms:modified>
</cp:coreProperties>
</file>