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87" w:rsidRDefault="00D37A87" w:rsidP="00AF484F">
      <w:pPr>
        <w:jc w:val="center"/>
        <w:rPr>
          <w:rFonts w:ascii="Times New Roman" w:hAnsi="Times New Roman" w:cs="Times New Roman"/>
          <w:b/>
          <w:sz w:val="24"/>
          <w:szCs w:val="24"/>
          <w:lang w:val="lt-LT"/>
        </w:rPr>
      </w:pPr>
    </w:p>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2016-0</w:t>
      </w:r>
      <w:r w:rsidR="00DB2A12">
        <w:rPr>
          <w:rFonts w:ascii="Times New Roman" w:hAnsi="Times New Roman" w:cs="Times New Roman"/>
          <w:sz w:val="24"/>
          <w:szCs w:val="24"/>
          <w:lang w:val="en-US"/>
        </w:rPr>
        <w:t>6</w:t>
      </w:r>
      <w:r w:rsidR="00155525">
        <w:rPr>
          <w:rFonts w:ascii="Times New Roman" w:hAnsi="Times New Roman" w:cs="Times New Roman"/>
          <w:sz w:val="24"/>
          <w:szCs w:val="24"/>
          <w:lang w:val="en-US"/>
        </w:rPr>
        <w:t xml:space="preserve">-   </w:t>
      </w:r>
      <w:proofErr w:type="spellStart"/>
      <w:r w:rsidRPr="006760D4">
        <w:rPr>
          <w:rFonts w:ascii="Times New Roman" w:hAnsi="Times New Roman" w:cs="Times New Roman"/>
          <w:sz w:val="24"/>
          <w:szCs w:val="24"/>
          <w:lang w:val="en-US"/>
        </w:rPr>
        <w:t>Nr</w:t>
      </w:r>
      <w:proofErr w:type="spellEnd"/>
      <w:r w:rsidRPr="006760D4">
        <w:rPr>
          <w:rFonts w:ascii="Times New Roman" w:hAnsi="Times New Roman" w:cs="Times New Roman"/>
          <w:sz w:val="24"/>
          <w:szCs w:val="24"/>
          <w:lang w:val="en-US"/>
        </w:rPr>
        <w:t>. 4S-_________</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E70420" w:rsidRPr="00307F8F" w:rsidRDefault="00E70420" w:rsidP="005A75A4">
      <w:pPr>
        <w:ind w:firstLine="851"/>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atliko </w:t>
      </w:r>
      <w:r w:rsidR="00DB2A12">
        <w:rPr>
          <w:rFonts w:ascii="Times New Roman" w:hAnsi="Times New Roman" w:cs="Times New Roman"/>
          <w:sz w:val="24"/>
          <w:szCs w:val="24"/>
          <w:lang w:val="lt-LT"/>
        </w:rPr>
        <w:t xml:space="preserve">AB </w:t>
      </w:r>
      <w:r w:rsidR="00D51A18">
        <w:rPr>
          <w:rFonts w:ascii="Times New Roman" w:hAnsi="Times New Roman" w:cs="Times New Roman"/>
          <w:sz w:val="24"/>
          <w:szCs w:val="24"/>
          <w:lang w:val="lt-LT"/>
        </w:rPr>
        <w:t>„</w:t>
      </w:r>
      <w:r w:rsidR="00DB2A12">
        <w:rPr>
          <w:rFonts w:ascii="Times New Roman" w:hAnsi="Times New Roman" w:cs="Times New Roman"/>
          <w:sz w:val="24"/>
          <w:szCs w:val="24"/>
          <w:lang w:val="lt-LT"/>
        </w:rPr>
        <w:t>Lietuvos paštas“</w:t>
      </w:r>
      <w:r w:rsidR="003D5BD2" w:rsidRPr="00307F8F">
        <w:rPr>
          <w:rFonts w:ascii="Times New Roman" w:hAnsi="Times New Roman" w:cs="Times New Roman"/>
          <w:sz w:val="24"/>
          <w:szCs w:val="24"/>
          <w:lang w:val="lt-LT"/>
        </w:rPr>
        <w:t xml:space="preserve"> </w:t>
      </w:r>
      <w:r w:rsidRPr="00307F8F">
        <w:rPr>
          <w:rFonts w:ascii="Times New Roman" w:hAnsi="Times New Roman" w:cs="Times New Roman"/>
          <w:sz w:val="24"/>
          <w:szCs w:val="24"/>
          <w:lang w:val="lt-LT"/>
        </w:rPr>
        <w:t xml:space="preserve">(toliau – </w:t>
      </w:r>
      <w:r w:rsidR="00AB12EC">
        <w:rPr>
          <w:rFonts w:ascii="Times New Roman" w:hAnsi="Times New Roman" w:cs="Times New Roman"/>
          <w:sz w:val="24"/>
          <w:szCs w:val="24"/>
          <w:lang w:val="lt-LT"/>
        </w:rPr>
        <w:t>P</w:t>
      </w:r>
      <w:r w:rsidRPr="00307F8F">
        <w:rPr>
          <w:rFonts w:ascii="Times New Roman" w:hAnsi="Times New Roman" w:cs="Times New Roman"/>
          <w:sz w:val="24"/>
          <w:szCs w:val="24"/>
          <w:lang w:val="lt-LT"/>
        </w:rPr>
        <w:t>erkančioji organizacija) viešojo pirkimo vertinimą.</w:t>
      </w:r>
    </w:p>
    <w:p w:rsidR="00AB1809" w:rsidRPr="00307F8F" w:rsidRDefault="00AB1809" w:rsidP="003C0DD8">
      <w:pPr>
        <w:ind w:firstLine="708"/>
        <w:jc w:val="center"/>
        <w:rPr>
          <w:rFonts w:ascii="Times New Roman" w:hAnsi="Times New Roman" w:cs="Times New Roman"/>
          <w:sz w:val="24"/>
          <w:szCs w:val="24"/>
          <w:lang w:val="lt-LT"/>
        </w:rPr>
      </w:pPr>
      <w:r w:rsidRPr="00307F8F">
        <w:rPr>
          <w:rFonts w:ascii="Times New Roman" w:hAnsi="Times New Roman" w:cs="Times New Roman"/>
          <w:b/>
          <w:sz w:val="24"/>
          <w:szCs w:val="24"/>
          <w:lang w:val="lt-LT"/>
        </w:rPr>
        <w:t>I dalis.</w:t>
      </w:r>
      <w:r w:rsidR="007E4301" w:rsidRPr="00307F8F">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Pirkimo </w:t>
            </w:r>
            <w:r w:rsidR="007E4301" w:rsidRPr="00307F8F">
              <w:rPr>
                <w:rFonts w:ascii="Times New Roman" w:hAnsi="Times New Roman" w:cs="Times New Roman"/>
                <w:sz w:val="24"/>
                <w:szCs w:val="24"/>
                <w:lang w:val="lt-LT"/>
              </w:rPr>
              <w:t xml:space="preserve">pavadinimas, </w:t>
            </w:r>
            <w:r w:rsidRPr="00307F8F">
              <w:rPr>
                <w:rFonts w:ascii="Times New Roman" w:hAnsi="Times New Roman" w:cs="Times New Roman"/>
                <w:sz w:val="24"/>
                <w:szCs w:val="24"/>
                <w:lang w:val="lt-LT"/>
              </w:rPr>
              <w:t>numeris (jeigu skelbtas)</w:t>
            </w:r>
            <w:r w:rsidR="007E4301"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pirkimo paskelbimo (kvietimo pateikti pasiūlymą) data</w:t>
            </w:r>
          </w:p>
        </w:tc>
        <w:tc>
          <w:tcPr>
            <w:tcW w:w="4934" w:type="dxa"/>
          </w:tcPr>
          <w:p w:rsidR="00AB1809" w:rsidRPr="00307F8F" w:rsidRDefault="00D51A18" w:rsidP="009B3D51">
            <w:pPr>
              <w:jc w:val="both"/>
              <w:rPr>
                <w:rFonts w:ascii="Times New Roman" w:hAnsi="Times New Roman" w:cs="Times New Roman"/>
                <w:sz w:val="24"/>
                <w:szCs w:val="24"/>
                <w:lang w:val="lt-LT"/>
              </w:rPr>
            </w:pPr>
            <w:r>
              <w:rPr>
                <w:rFonts w:ascii="Times New Roman" w:hAnsi="Times New Roman" w:cs="Times New Roman"/>
                <w:sz w:val="24"/>
                <w:szCs w:val="24"/>
                <w:lang w:val="lt-LT"/>
              </w:rPr>
              <w:t>Reklamos agentūros paslaug</w:t>
            </w:r>
            <w:r w:rsidR="009B3D51">
              <w:rPr>
                <w:rFonts w:ascii="Times New Roman" w:hAnsi="Times New Roman" w:cs="Times New Roman"/>
                <w:sz w:val="24"/>
                <w:szCs w:val="24"/>
                <w:lang w:val="lt-LT"/>
              </w:rPr>
              <w:t>ų pirkimas</w:t>
            </w:r>
            <w:r w:rsidR="00463A83" w:rsidRPr="00307F8F">
              <w:rPr>
                <w:rFonts w:ascii="Times New Roman" w:hAnsi="Times New Roman" w:cs="Times New Roman"/>
                <w:sz w:val="24"/>
                <w:szCs w:val="24"/>
                <w:lang w:val="lt-LT"/>
              </w:rPr>
              <w:t xml:space="preserve"> (Centrinėje viešųjų pirkimų infor</w:t>
            </w:r>
            <w:r w:rsidR="003D5BD2" w:rsidRPr="00307F8F">
              <w:rPr>
                <w:rFonts w:ascii="Times New Roman" w:hAnsi="Times New Roman" w:cs="Times New Roman"/>
                <w:sz w:val="24"/>
                <w:szCs w:val="24"/>
                <w:lang w:val="lt-LT"/>
              </w:rPr>
              <w:t xml:space="preserve">macinėje sistemoje </w:t>
            </w:r>
            <w:r w:rsidR="008E43A6">
              <w:rPr>
                <w:rFonts w:ascii="Times New Roman" w:hAnsi="Times New Roman" w:cs="Times New Roman"/>
                <w:sz w:val="24"/>
                <w:szCs w:val="24"/>
                <w:lang w:val="lt-LT"/>
              </w:rPr>
              <w:t xml:space="preserve">(toliau – CVP IS) </w:t>
            </w:r>
            <w:r w:rsidR="003D5BD2" w:rsidRPr="00307F8F">
              <w:rPr>
                <w:rFonts w:ascii="Times New Roman" w:hAnsi="Times New Roman" w:cs="Times New Roman"/>
                <w:sz w:val="24"/>
                <w:szCs w:val="24"/>
                <w:lang w:val="lt-LT"/>
              </w:rPr>
              <w:t>skelbtas 201</w:t>
            </w:r>
            <w:r w:rsidR="00870494" w:rsidRPr="00307F8F">
              <w:rPr>
                <w:rFonts w:ascii="Times New Roman" w:hAnsi="Times New Roman" w:cs="Times New Roman"/>
                <w:sz w:val="24"/>
                <w:szCs w:val="24"/>
                <w:lang w:val="lt-LT"/>
              </w:rPr>
              <w:t>6</w:t>
            </w:r>
            <w:r w:rsidR="00463A83" w:rsidRPr="00307F8F">
              <w:rPr>
                <w:rFonts w:ascii="Times New Roman" w:hAnsi="Times New Roman" w:cs="Times New Roman"/>
                <w:sz w:val="24"/>
                <w:szCs w:val="24"/>
                <w:lang w:val="lt-LT"/>
              </w:rPr>
              <w:t xml:space="preserve"> m. </w:t>
            </w:r>
            <w:r w:rsidR="005B107C">
              <w:rPr>
                <w:rFonts w:ascii="Times New Roman" w:hAnsi="Times New Roman" w:cs="Times New Roman"/>
                <w:sz w:val="24"/>
                <w:szCs w:val="24"/>
                <w:lang w:val="lt-LT"/>
              </w:rPr>
              <w:t>balandž</w:t>
            </w:r>
            <w:r w:rsidR="00451209">
              <w:rPr>
                <w:rFonts w:ascii="Times New Roman" w:hAnsi="Times New Roman" w:cs="Times New Roman"/>
                <w:sz w:val="24"/>
                <w:szCs w:val="24"/>
                <w:lang w:val="lt-LT"/>
              </w:rPr>
              <w:t>i</w:t>
            </w:r>
            <w:r w:rsidR="003D5BD2" w:rsidRPr="00307F8F">
              <w:rPr>
                <w:rFonts w:ascii="Times New Roman" w:hAnsi="Times New Roman" w:cs="Times New Roman"/>
                <w:sz w:val="24"/>
                <w:szCs w:val="24"/>
                <w:lang w:val="lt-LT"/>
              </w:rPr>
              <w:t xml:space="preserve">o </w:t>
            </w:r>
            <w:r w:rsidR="005B107C">
              <w:rPr>
                <w:rFonts w:ascii="Times New Roman" w:hAnsi="Times New Roman" w:cs="Times New Roman"/>
                <w:sz w:val="24"/>
                <w:szCs w:val="24"/>
                <w:lang w:val="lt-LT"/>
              </w:rPr>
              <w:t>7</w:t>
            </w:r>
            <w:r w:rsidR="00463A83" w:rsidRPr="00307F8F">
              <w:rPr>
                <w:rFonts w:ascii="Times New Roman" w:hAnsi="Times New Roman" w:cs="Times New Roman"/>
                <w:sz w:val="24"/>
                <w:szCs w:val="24"/>
                <w:lang w:val="lt-LT"/>
              </w:rPr>
              <w:t xml:space="preserve"> d., pirkimo Nr. </w:t>
            </w:r>
            <w:r w:rsidR="003D5BD2" w:rsidRPr="00307F8F">
              <w:rPr>
                <w:rFonts w:ascii="Times New Roman" w:hAnsi="Times New Roman" w:cs="Times New Roman"/>
                <w:sz w:val="24"/>
                <w:szCs w:val="24"/>
                <w:lang w:val="lt-LT"/>
              </w:rPr>
              <w:t>17</w:t>
            </w:r>
            <w:r w:rsidR="005B107C">
              <w:rPr>
                <w:rFonts w:ascii="Times New Roman" w:hAnsi="Times New Roman" w:cs="Times New Roman"/>
                <w:sz w:val="24"/>
                <w:szCs w:val="24"/>
                <w:lang w:val="lt-LT"/>
              </w:rPr>
              <w:t>3087</w:t>
            </w:r>
            <w:r w:rsidR="00463A83" w:rsidRPr="00307F8F">
              <w:rPr>
                <w:rFonts w:ascii="Times New Roman" w:hAnsi="Times New Roman" w:cs="Times New Roman"/>
                <w:sz w:val="24"/>
                <w:szCs w:val="24"/>
                <w:lang w:val="lt-LT"/>
              </w:rPr>
              <w:t>) (toliau – Pirkimas)</w:t>
            </w: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Pirkimo būdas</w:t>
            </w:r>
          </w:p>
        </w:tc>
        <w:tc>
          <w:tcPr>
            <w:tcW w:w="4934" w:type="dxa"/>
          </w:tcPr>
          <w:p w:rsidR="00AB1809" w:rsidRPr="00307F8F" w:rsidRDefault="00451209" w:rsidP="005B107C">
            <w:pPr>
              <w:jc w:val="both"/>
              <w:rPr>
                <w:rFonts w:ascii="Times New Roman" w:hAnsi="Times New Roman" w:cs="Times New Roman"/>
                <w:sz w:val="24"/>
                <w:szCs w:val="24"/>
                <w:lang w:val="lt-LT"/>
              </w:rPr>
            </w:pPr>
            <w:r>
              <w:rPr>
                <w:rFonts w:ascii="Times New Roman" w:hAnsi="Times New Roman" w:cs="Times New Roman"/>
                <w:sz w:val="24"/>
                <w:szCs w:val="24"/>
                <w:lang w:val="lt-LT"/>
              </w:rPr>
              <w:t>Supaprastint</w:t>
            </w:r>
            <w:r w:rsidR="005B107C">
              <w:rPr>
                <w:rFonts w:ascii="Times New Roman" w:hAnsi="Times New Roman" w:cs="Times New Roman"/>
                <w:sz w:val="24"/>
                <w:szCs w:val="24"/>
                <w:lang w:val="lt-LT"/>
              </w:rPr>
              <w:t>o</w:t>
            </w:r>
            <w:r>
              <w:rPr>
                <w:rFonts w:ascii="Times New Roman" w:hAnsi="Times New Roman" w:cs="Times New Roman"/>
                <w:sz w:val="24"/>
                <w:szCs w:val="24"/>
                <w:lang w:val="lt-LT"/>
              </w:rPr>
              <w:t xml:space="preserve">s </w:t>
            </w:r>
            <w:r w:rsidR="005B107C">
              <w:rPr>
                <w:rFonts w:ascii="Times New Roman" w:hAnsi="Times New Roman" w:cs="Times New Roman"/>
                <w:sz w:val="24"/>
                <w:szCs w:val="24"/>
                <w:lang w:val="lt-LT"/>
              </w:rPr>
              <w:t>skelbiamos derybos</w:t>
            </w:r>
          </w:p>
        </w:tc>
      </w:tr>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Planuojama </w:t>
            </w:r>
            <w:r w:rsidR="00CD5FFF" w:rsidRPr="00307F8F">
              <w:rPr>
                <w:rFonts w:ascii="Times New Roman" w:hAnsi="Times New Roman" w:cs="Times New Roman"/>
                <w:sz w:val="24"/>
                <w:szCs w:val="24"/>
                <w:lang w:val="lt-LT"/>
              </w:rPr>
              <w:t>(nenurodoma, jeigu pirkimas vertinamas iki vokų su pasiūlymais atplėšimo procedūros)</w:t>
            </w:r>
            <w:r w:rsidRPr="00307F8F">
              <w:rPr>
                <w:rFonts w:ascii="Times New Roman" w:hAnsi="Times New Roman" w:cs="Times New Roman"/>
                <w:sz w:val="24"/>
                <w:szCs w:val="24"/>
                <w:lang w:val="lt-LT"/>
              </w:rPr>
              <w:t xml:space="preserve"> pirkimo sutarties vertė, su PVM/be PVM</w:t>
            </w:r>
          </w:p>
        </w:tc>
        <w:tc>
          <w:tcPr>
            <w:tcW w:w="4934" w:type="dxa"/>
          </w:tcPr>
          <w:p w:rsidR="00E90356" w:rsidRPr="00307F8F" w:rsidRDefault="00B71DE3" w:rsidP="00C52557">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Planuojama </w:t>
            </w:r>
            <w:r w:rsidR="00E90356" w:rsidRPr="00307F8F">
              <w:rPr>
                <w:rFonts w:ascii="Times New Roman" w:eastAsia="Calibri" w:hAnsi="Times New Roman" w:cs="Times New Roman"/>
                <w:sz w:val="24"/>
                <w:szCs w:val="24"/>
                <w:lang w:val="lt-LT"/>
              </w:rPr>
              <w:t xml:space="preserve">Pirkimo sutarties vertė </w:t>
            </w:r>
            <w:r w:rsidR="00C52557" w:rsidRPr="00307F8F">
              <w:rPr>
                <w:rFonts w:ascii="Times New Roman" w:hAnsi="Times New Roman"/>
                <w:sz w:val="24"/>
                <w:szCs w:val="24"/>
                <w:lang w:val="lt-LT"/>
              </w:rPr>
              <w:t>–</w:t>
            </w:r>
            <w:r w:rsidR="005B107C">
              <w:rPr>
                <w:rFonts w:ascii="Times New Roman" w:hAnsi="Times New Roman"/>
                <w:sz w:val="24"/>
                <w:szCs w:val="24"/>
                <w:lang w:val="lt-LT"/>
              </w:rPr>
              <w:t>289 620</w:t>
            </w:r>
            <w:r w:rsidR="00451209">
              <w:rPr>
                <w:rFonts w:ascii="Times New Roman" w:hAnsi="Times New Roman"/>
                <w:sz w:val="24"/>
                <w:szCs w:val="24"/>
                <w:lang w:val="lt-LT"/>
              </w:rPr>
              <w:t xml:space="preserve"> </w:t>
            </w:r>
            <w:proofErr w:type="spellStart"/>
            <w:r w:rsidR="00E90356" w:rsidRPr="00307F8F">
              <w:rPr>
                <w:rFonts w:ascii="Times New Roman" w:eastAsia="Calibri" w:hAnsi="Times New Roman" w:cs="Times New Roman"/>
                <w:sz w:val="24"/>
                <w:szCs w:val="24"/>
                <w:lang w:val="lt-LT"/>
              </w:rPr>
              <w:t>Eur</w:t>
            </w:r>
            <w:proofErr w:type="spellEnd"/>
            <w:r w:rsidR="005B107C">
              <w:rPr>
                <w:rFonts w:ascii="Times New Roman" w:eastAsia="Calibri" w:hAnsi="Times New Roman" w:cs="Times New Roman"/>
                <w:sz w:val="24"/>
                <w:szCs w:val="24"/>
                <w:lang w:val="lt-LT"/>
              </w:rPr>
              <w:t xml:space="preserve"> be PVM</w:t>
            </w:r>
            <w:r w:rsidR="00E90356" w:rsidRPr="00307F8F">
              <w:rPr>
                <w:rFonts w:ascii="Times New Roman" w:eastAsia="Calibri" w:hAnsi="Times New Roman" w:cs="Times New Roman"/>
                <w:sz w:val="24"/>
                <w:szCs w:val="24"/>
                <w:lang w:val="lt-LT"/>
              </w:rPr>
              <w:t>;</w:t>
            </w:r>
          </w:p>
          <w:p w:rsidR="00AB1809" w:rsidRPr="00307F8F" w:rsidRDefault="00AB1809" w:rsidP="00422723">
            <w:pPr>
              <w:jc w:val="center"/>
              <w:rPr>
                <w:rFonts w:ascii="Times New Roman" w:hAnsi="Times New Roman" w:cs="Times New Roman"/>
                <w:sz w:val="24"/>
                <w:szCs w:val="24"/>
                <w:lang w:val="lt-LT"/>
              </w:rPr>
            </w:pPr>
          </w:p>
        </w:tc>
      </w:tr>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Pirkimas finansuojamas ES lėšomis, projekto pavadinimas, </w:t>
            </w:r>
            <w:r w:rsidR="00BA3D29" w:rsidRPr="00307F8F">
              <w:rPr>
                <w:rFonts w:ascii="Times New Roman" w:hAnsi="Times New Roman" w:cs="Times New Roman"/>
                <w:sz w:val="24"/>
                <w:szCs w:val="24"/>
                <w:lang w:val="lt-LT"/>
              </w:rPr>
              <w:t>Įgyvendinančioji institucija</w:t>
            </w:r>
          </w:p>
        </w:tc>
        <w:tc>
          <w:tcPr>
            <w:tcW w:w="4934" w:type="dxa"/>
          </w:tcPr>
          <w:p w:rsidR="00422723" w:rsidRPr="00307F8F" w:rsidRDefault="003D5BD2" w:rsidP="00422723">
            <w:pPr>
              <w:tabs>
                <w:tab w:val="left" w:pos="900"/>
              </w:tabs>
              <w:ind w:left="-87"/>
              <w:jc w:val="center"/>
              <w:rPr>
                <w:rFonts w:ascii="Times New Roman" w:eastAsia="Calibri" w:hAnsi="Times New Roman" w:cs="Times New Roman"/>
                <w:sz w:val="24"/>
                <w:szCs w:val="24"/>
                <w:lang w:val="lt-LT"/>
              </w:rPr>
            </w:pPr>
            <w:r w:rsidRPr="00307F8F">
              <w:rPr>
                <w:rFonts w:ascii="Times New Roman" w:hAnsi="Times New Roman" w:cs="Times New Roman"/>
                <w:sz w:val="24"/>
                <w:szCs w:val="24"/>
                <w:lang w:val="lt-LT"/>
              </w:rPr>
              <w:t>-</w:t>
            </w:r>
          </w:p>
          <w:p w:rsidR="00AB1809" w:rsidRPr="00307F8F" w:rsidRDefault="00AB1809" w:rsidP="00422723">
            <w:pPr>
              <w:jc w:val="center"/>
              <w:rPr>
                <w:rFonts w:ascii="Times New Roman" w:hAnsi="Times New Roman" w:cs="Times New Roman"/>
                <w:sz w:val="24"/>
                <w:szCs w:val="24"/>
                <w:lang w:val="lt-LT"/>
              </w:rPr>
            </w:pPr>
          </w:p>
        </w:tc>
      </w:tr>
      <w:tr w:rsidR="00AB1809" w:rsidRPr="00307F8F" w:rsidTr="00422723">
        <w:tc>
          <w:tcPr>
            <w:tcW w:w="4672" w:type="dxa"/>
          </w:tcPr>
          <w:p w:rsidR="00AB1809" w:rsidRPr="00307F8F" w:rsidRDefault="00CD5FFF"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vykdymo t</w:t>
            </w:r>
            <w:r w:rsidR="00AB1809" w:rsidRPr="00307F8F">
              <w:rPr>
                <w:rFonts w:ascii="Times New Roman" w:hAnsi="Times New Roman" w:cs="Times New Roman"/>
                <w:sz w:val="24"/>
                <w:szCs w:val="24"/>
                <w:lang w:val="lt-LT"/>
              </w:rPr>
              <w:t xml:space="preserve">eisinis pagrindas (pirkimui taikomo </w:t>
            </w:r>
            <w:r w:rsidR="00BA3D29" w:rsidRPr="00307F8F">
              <w:rPr>
                <w:rFonts w:ascii="Times New Roman" w:hAnsi="Times New Roman" w:cs="Times New Roman"/>
                <w:sz w:val="24"/>
                <w:szCs w:val="24"/>
                <w:lang w:val="lt-LT"/>
              </w:rPr>
              <w:t>įstatymo</w:t>
            </w:r>
            <w:r w:rsidR="00AB1809" w:rsidRPr="00307F8F">
              <w:rPr>
                <w:rFonts w:ascii="Times New Roman" w:hAnsi="Times New Roman" w:cs="Times New Roman"/>
                <w:sz w:val="24"/>
                <w:szCs w:val="24"/>
                <w:lang w:val="lt-LT"/>
              </w:rPr>
              <w:t>, supaprastintų pirkimų taisyklių redakcija)</w:t>
            </w:r>
          </w:p>
        </w:tc>
        <w:tc>
          <w:tcPr>
            <w:tcW w:w="4934" w:type="dxa"/>
          </w:tcPr>
          <w:p w:rsidR="007846F0" w:rsidRDefault="00E90356" w:rsidP="00E3057E">
            <w:pPr>
              <w:jc w:val="both"/>
              <w:rPr>
                <w:rFonts w:ascii="Times New Roman" w:eastAsia="Calibri" w:hAnsi="Times New Roman" w:cs="Times New Roman"/>
                <w:bCs/>
                <w:sz w:val="24"/>
                <w:szCs w:val="24"/>
                <w:lang w:val="lt-LT"/>
              </w:rPr>
            </w:pPr>
            <w:r w:rsidRPr="00307F8F">
              <w:rPr>
                <w:rFonts w:ascii="Times New Roman" w:eastAsia="Calibri" w:hAnsi="Times New Roman" w:cs="Times New Roman"/>
                <w:bCs/>
                <w:sz w:val="24"/>
                <w:szCs w:val="24"/>
                <w:lang w:val="lt-LT"/>
              </w:rPr>
              <w:t>Lietuvos Respublikos viešųjų pirk</w:t>
            </w:r>
            <w:r w:rsidRPr="00307F8F">
              <w:rPr>
                <w:rFonts w:ascii="Times New Roman" w:hAnsi="Times New Roman"/>
                <w:bCs/>
                <w:sz w:val="24"/>
                <w:szCs w:val="24"/>
                <w:lang w:val="lt-LT"/>
              </w:rPr>
              <w:t>imų įstatymo (redakcija nuo 201</w:t>
            </w:r>
            <w:r w:rsidR="003D5BD2" w:rsidRPr="00307F8F">
              <w:rPr>
                <w:rFonts w:ascii="Times New Roman" w:hAnsi="Times New Roman"/>
                <w:bCs/>
                <w:sz w:val="24"/>
                <w:szCs w:val="24"/>
                <w:lang w:val="lt-LT"/>
              </w:rPr>
              <w:t>6</w:t>
            </w:r>
            <w:r w:rsidRPr="00307F8F">
              <w:rPr>
                <w:rFonts w:ascii="Times New Roman" w:eastAsia="Calibri" w:hAnsi="Times New Roman" w:cs="Times New Roman"/>
                <w:bCs/>
                <w:sz w:val="24"/>
                <w:szCs w:val="24"/>
                <w:lang w:val="lt-LT"/>
              </w:rPr>
              <w:t xml:space="preserve"> m. </w:t>
            </w:r>
            <w:r w:rsidR="003D5BD2" w:rsidRPr="00307F8F">
              <w:rPr>
                <w:rFonts w:ascii="Times New Roman" w:hAnsi="Times New Roman"/>
                <w:bCs/>
                <w:sz w:val="24"/>
                <w:szCs w:val="24"/>
                <w:lang w:val="lt-LT"/>
              </w:rPr>
              <w:t>sausio 1</w:t>
            </w:r>
            <w:r w:rsidRPr="00307F8F">
              <w:rPr>
                <w:rFonts w:ascii="Times New Roman" w:eastAsia="Calibri" w:hAnsi="Times New Roman" w:cs="Times New Roman"/>
                <w:bCs/>
                <w:sz w:val="24"/>
                <w:szCs w:val="24"/>
                <w:lang w:val="lt-LT"/>
              </w:rPr>
              <w:t xml:space="preserve"> d.) (toliau – Įstatymas)</w:t>
            </w:r>
          </w:p>
          <w:p w:rsidR="00AB1809" w:rsidRPr="00307F8F" w:rsidRDefault="007846F0" w:rsidP="005B107C">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Perkančiosios organizacijos </w:t>
            </w:r>
            <w:r w:rsidR="005B107C">
              <w:rPr>
                <w:rFonts w:ascii="Times New Roman" w:hAnsi="Times New Roman" w:cs="Times New Roman"/>
                <w:sz w:val="24"/>
                <w:szCs w:val="24"/>
                <w:lang w:val="lt-LT"/>
              </w:rPr>
              <w:t xml:space="preserve">generalinio direktoriaus 2014 m. birželio 10 d. įsakymu Nr. 1-206, 2015 m. vasario 5 d. įsakymo Nr. 1-54 redakcija patvirtintos </w:t>
            </w:r>
            <w:r>
              <w:rPr>
                <w:rFonts w:ascii="Times New Roman" w:hAnsi="Times New Roman" w:cs="Times New Roman"/>
                <w:sz w:val="24"/>
                <w:szCs w:val="24"/>
                <w:lang w:val="lt-LT"/>
              </w:rPr>
              <w:t>supaprastintų viešųjų pirkimų taisyklės</w:t>
            </w: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Vertinimo </w:t>
            </w:r>
            <w:r w:rsidR="007E4301" w:rsidRPr="00307F8F">
              <w:rPr>
                <w:rFonts w:ascii="Times New Roman" w:hAnsi="Times New Roman" w:cs="Times New Roman"/>
                <w:sz w:val="24"/>
                <w:szCs w:val="24"/>
                <w:lang w:val="lt-LT"/>
              </w:rPr>
              <w:t>apimtys/</w:t>
            </w:r>
            <w:r w:rsidRPr="00307F8F">
              <w:rPr>
                <w:rFonts w:ascii="Times New Roman" w:hAnsi="Times New Roman" w:cs="Times New Roman"/>
                <w:sz w:val="24"/>
                <w:szCs w:val="24"/>
                <w:lang w:val="lt-LT"/>
              </w:rPr>
              <w:t>etapas</w:t>
            </w:r>
          </w:p>
        </w:tc>
        <w:tc>
          <w:tcPr>
            <w:tcW w:w="4934" w:type="dxa"/>
          </w:tcPr>
          <w:p w:rsidR="00AB1809" w:rsidRPr="00307F8F" w:rsidRDefault="00E90356" w:rsidP="00016F78">
            <w:pPr>
              <w:jc w:val="both"/>
              <w:rPr>
                <w:rFonts w:ascii="Times New Roman" w:hAnsi="Times New Roman" w:cs="Times New Roman"/>
                <w:sz w:val="24"/>
                <w:szCs w:val="24"/>
                <w:lang w:val="lt-LT"/>
              </w:rPr>
            </w:pPr>
            <w:r w:rsidRPr="00307F8F">
              <w:rPr>
                <w:rFonts w:ascii="Times New Roman" w:eastAsia="Calibri" w:hAnsi="Times New Roman" w:cs="Times New Roman"/>
                <w:sz w:val="24"/>
                <w:szCs w:val="24"/>
                <w:lang w:val="lt-LT"/>
              </w:rPr>
              <w:t xml:space="preserve">Išsamus vertinimas / Pirkimo procedūrų vertinimas </w:t>
            </w:r>
            <w:r w:rsidR="00016F78">
              <w:rPr>
                <w:rFonts w:ascii="Times New Roman" w:eastAsia="Calibri" w:hAnsi="Times New Roman" w:cs="Times New Roman"/>
                <w:sz w:val="24"/>
                <w:szCs w:val="24"/>
                <w:lang w:val="lt-LT"/>
              </w:rPr>
              <w:t>iki</w:t>
            </w:r>
            <w:r w:rsidR="008F152C">
              <w:rPr>
                <w:rFonts w:ascii="Times New Roman" w:eastAsia="Calibri" w:hAnsi="Times New Roman" w:cs="Times New Roman"/>
                <w:sz w:val="24"/>
                <w:szCs w:val="24"/>
                <w:lang w:val="lt-LT"/>
              </w:rPr>
              <w:t xml:space="preserve"> sutarties sudarymo</w:t>
            </w:r>
            <w:r w:rsidRPr="00307F8F">
              <w:rPr>
                <w:rFonts w:ascii="Times New Roman" w:eastAsia="Calibri" w:hAnsi="Times New Roman" w:cs="Times New Roman"/>
                <w:sz w:val="24"/>
                <w:szCs w:val="24"/>
                <w:lang w:val="lt-LT"/>
              </w:rPr>
              <w:t xml:space="preserve"> </w:t>
            </w:r>
          </w:p>
        </w:tc>
      </w:tr>
      <w:tr w:rsidR="00AB1809" w:rsidRPr="00307F8F" w:rsidTr="007E4301">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apygardos, apeliacinis teismas)</w:t>
            </w:r>
          </w:p>
        </w:tc>
        <w:tc>
          <w:tcPr>
            <w:tcW w:w="4934" w:type="dxa"/>
          </w:tcPr>
          <w:p w:rsidR="009759D4" w:rsidRPr="00307F8F" w:rsidRDefault="00756C65" w:rsidP="009759D4">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0E7B16" w:rsidRPr="00307F8F" w:rsidRDefault="000E7B16" w:rsidP="00AF484F">
      <w:pPr>
        <w:jc w:val="center"/>
        <w:rPr>
          <w:rFonts w:ascii="Times New Roman" w:hAnsi="Times New Roman" w:cs="Times New Roman"/>
          <w:sz w:val="24"/>
          <w:szCs w:val="24"/>
          <w:lang w:val="lt-LT"/>
        </w:rPr>
      </w:pPr>
    </w:p>
    <w:p w:rsidR="00870494" w:rsidRPr="00307F8F" w:rsidRDefault="00870494" w:rsidP="00AF484F">
      <w:pPr>
        <w:jc w:val="center"/>
        <w:rPr>
          <w:rFonts w:ascii="Times New Roman" w:hAnsi="Times New Roman" w:cs="Times New Roman"/>
          <w:sz w:val="24"/>
          <w:szCs w:val="24"/>
          <w:lang w:val="lt-LT"/>
        </w:rPr>
      </w:pPr>
    </w:p>
    <w:p w:rsidR="00C26AA6" w:rsidRDefault="00C26AA6" w:rsidP="00C26AA6">
      <w:pPr>
        <w:ind w:firstLine="709"/>
        <w:jc w:val="both"/>
        <w:rPr>
          <w:sz w:val="24"/>
        </w:rPr>
      </w:pPr>
    </w:p>
    <w:p w:rsidR="00870494" w:rsidRPr="00307F8F" w:rsidRDefault="00870494" w:rsidP="00AF484F">
      <w:pPr>
        <w:jc w:val="center"/>
        <w:rPr>
          <w:rFonts w:ascii="Times New Roman" w:hAnsi="Times New Roman" w:cs="Times New Roman"/>
          <w:sz w:val="24"/>
          <w:szCs w:val="24"/>
          <w:lang w:val="lt-LT"/>
        </w:rPr>
      </w:pPr>
    </w:p>
    <w:p w:rsidR="00B64236" w:rsidRPr="00307F8F"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p w:rsidR="008F4663" w:rsidRPr="00307F8F" w:rsidRDefault="008F4663" w:rsidP="00440769">
      <w:pPr>
        <w:spacing w:after="0" w:line="240" w:lineRule="auto"/>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576"/>
        <w:gridCol w:w="128"/>
        <w:gridCol w:w="8930"/>
      </w:tblGrid>
      <w:tr w:rsidR="006741AE" w:rsidRPr="00307F8F" w:rsidTr="00180ED5">
        <w:tc>
          <w:tcPr>
            <w:tcW w:w="576" w:type="dxa"/>
          </w:tcPr>
          <w:p w:rsidR="006741AE" w:rsidRPr="00307F8F" w:rsidRDefault="006741AE" w:rsidP="00AB1809">
            <w:pPr>
              <w:pStyle w:val="Sraopastraipa"/>
              <w:numPr>
                <w:ilvl w:val="0"/>
                <w:numId w:val="18"/>
              </w:numPr>
              <w:ind w:left="360"/>
              <w:jc w:val="both"/>
              <w:rPr>
                <w:rFonts w:ascii="Times New Roman" w:hAnsi="Times New Roman" w:cs="Times New Roman"/>
                <w:sz w:val="24"/>
                <w:szCs w:val="24"/>
                <w:lang w:val="lt-LT"/>
              </w:rPr>
            </w:pPr>
          </w:p>
        </w:tc>
        <w:tc>
          <w:tcPr>
            <w:tcW w:w="9058" w:type="dxa"/>
            <w:gridSpan w:val="2"/>
          </w:tcPr>
          <w:p w:rsidR="00496DC5" w:rsidRPr="00496DC5" w:rsidRDefault="00F11947" w:rsidP="00496DC5">
            <w:pPr>
              <w:jc w:val="both"/>
              <w:rPr>
                <w:rFonts w:ascii="Times New Roman" w:hAnsi="Times New Roman" w:cs="Times New Roman"/>
                <w:sz w:val="20"/>
                <w:szCs w:val="20"/>
                <w:lang w:val="lt-LT"/>
              </w:rPr>
            </w:pPr>
            <w:r w:rsidRPr="00F8009F">
              <w:rPr>
                <w:rFonts w:ascii="Times New Roman" w:hAnsi="Times New Roman" w:cs="Times New Roman"/>
                <w:sz w:val="24"/>
                <w:szCs w:val="24"/>
                <w:lang w:val="lt-LT"/>
              </w:rPr>
              <w:t>Įstatymo 3 straipsnio 1 dalis</w:t>
            </w:r>
            <w:r w:rsidR="003251DE">
              <w:rPr>
                <w:rStyle w:val="Puslapioinaosnuoroda"/>
                <w:rFonts w:ascii="Times New Roman" w:hAnsi="Times New Roman" w:cs="Times New Roman"/>
                <w:sz w:val="24"/>
                <w:szCs w:val="24"/>
                <w:lang w:val="lt-LT"/>
              </w:rPr>
              <w:footnoteReference w:id="1"/>
            </w:r>
            <w:r w:rsidR="00BC0A77">
              <w:rPr>
                <w:rFonts w:ascii="Times New Roman" w:hAnsi="Times New Roman" w:cs="Times New Roman"/>
                <w:sz w:val="24"/>
                <w:szCs w:val="24"/>
                <w:lang w:val="lt-LT"/>
              </w:rPr>
              <w:t xml:space="preserve">; </w:t>
            </w:r>
            <w:r w:rsidRPr="00F8009F">
              <w:rPr>
                <w:rFonts w:ascii="Times New Roman" w:hAnsi="Times New Roman" w:cs="Times New Roman"/>
                <w:sz w:val="24"/>
                <w:szCs w:val="24"/>
                <w:lang w:val="lt-LT"/>
              </w:rPr>
              <w:t>Įstatymo 3 straipsnio 2 dalis</w:t>
            </w:r>
            <w:r w:rsidR="00A715BD">
              <w:rPr>
                <w:rStyle w:val="Puslapioinaosnuoroda"/>
                <w:rFonts w:ascii="Times New Roman" w:hAnsi="Times New Roman" w:cs="Times New Roman"/>
                <w:sz w:val="24"/>
                <w:szCs w:val="24"/>
                <w:lang w:val="lt-LT"/>
              </w:rPr>
              <w:footnoteReference w:id="2"/>
            </w:r>
            <w:r w:rsidR="00BC0A77">
              <w:rPr>
                <w:rFonts w:ascii="Times New Roman" w:hAnsi="Times New Roman" w:cs="Times New Roman"/>
                <w:sz w:val="24"/>
                <w:szCs w:val="24"/>
                <w:lang w:val="lt-LT"/>
              </w:rPr>
              <w:t>;</w:t>
            </w:r>
            <w:r w:rsidRPr="00F8009F">
              <w:rPr>
                <w:rFonts w:ascii="Times New Roman" w:hAnsi="Times New Roman" w:cs="Times New Roman"/>
                <w:sz w:val="24"/>
                <w:szCs w:val="24"/>
                <w:lang w:val="lt-LT"/>
              </w:rPr>
              <w:t>Įstatymo 24 straipsnio 2 dalies 9 punktas</w:t>
            </w:r>
            <w:r w:rsidR="00BD7E32">
              <w:rPr>
                <w:rStyle w:val="Puslapioinaosnuoroda"/>
                <w:rFonts w:ascii="Times New Roman" w:hAnsi="Times New Roman" w:cs="Times New Roman"/>
                <w:sz w:val="24"/>
                <w:szCs w:val="24"/>
                <w:lang w:val="lt-LT"/>
              </w:rPr>
              <w:footnoteReference w:id="3"/>
            </w:r>
            <w:r w:rsidR="00BC0A77">
              <w:rPr>
                <w:rFonts w:ascii="Times New Roman" w:hAnsi="Times New Roman" w:cs="Times New Roman"/>
                <w:sz w:val="24"/>
                <w:szCs w:val="24"/>
                <w:lang w:val="lt-LT"/>
              </w:rPr>
              <w:t>;</w:t>
            </w:r>
            <w:r w:rsidR="001B2EBD">
              <w:rPr>
                <w:rFonts w:ascii="Times New Roman" w:hAnsi="Times New Roman" w:cs="Times New Roman"/>
                <w:sz w:val="24"/>
                <w:szCs w:val="24"/>
                <w:lang w:val="lt-LT"/>
              </w:rPr>
              <w:t xml:space="preserve"> Įstatymo 85 straipsnio 2 dalis</w:t>
            </w:r>
            <w:r w:rsidR="001B2EBD">
              <w:rPr>
                <w:rStyle w:val="Puslapioinaosnuoroda"/>
                <w:rFonts w:ascii="Times New Roman" w:hAnsi="Times New Roman" w:cs="Times New Roman"/>
                <w:sz w:val="24"/>
                <w:szCs w:val="24"/>
                <w:lang w:val="lt-LT"/>
              </w:rPr>
              <w:footnoteReference w:id="4"/>
            </w:r>
            <w:r w:rsidR="001B2EBD">
              <w:rPr>
                <w:rFonts w:ascii="Times New Roman" w:hAnsi="Times New Roman" w:cs="Times New Roman"/>
                <w:sz w:val="24"/>
                <w:szCs w:val="24"/>
                <w:lang w:val="lt-LT"/>
              </w:rPr>
              <w:t>;</w:t>
            </w:r>
            <w:r w:rsidR="00F86533">
              <w:rPr>
                <w:rFonts w:ascii="Times New Roman" w:hAnsi="Times New Roman" w:cs="Times New Roman"/>
                <w:sz w:val="24"/>
                <w:szCs w:val="24"/>
                <w:lang w:val="lt-LT"/>
              </w:rPr>
              <w:t xml:space="preserve"> Taisyklių 31.19 punktas</w:t>
            </w:r>
            <w:r w:rsidR="00F86533">
              <w:rPr>
                <w:rStyle w:val="Puslapioinaosnuoroda"/>
                <w:rFonts w:ascii="Times New Roman" w:hAnsi="Times New Roman" w:cs="Times New Roman"/>
                <w:sz w:val="24"/>
                <w:szCs w:val="24"/>
                <w:lang w:val="lt-LT"/>
              </w:rPr>
              <w:footnoteReference w:id="5"/>
            </w:r>
            <w:r w:rsidR="00F86533">
              <w:rPr>
                <w:rFonts w:ascii="Times New Roman" w:hAnsi="Times New Roman" w:cs="Times New Roman"/>
                <w:sz w:val="24"/>
                <w:szCs w:val="24"/>
                <w:lang w:val="lt-LT"/>
              </w:rPr>
              <w:t>;</w:t>
            </w:r>
            <w:r w:rsidR="001B2EBD">
              <w:rPr>
                <w:rFonts w:ascii="Times New Roman" w:hAnsi="Times New Roman" w:cs="Times New Roman"/>
                <w:sz w:val="24"/>
                <w:szCs w:val="24"/>
                <w:lang w:val="lt-LT"/>
              </w:rPr>
              <w:t xml:space="preserve"> </w:t>
            </w:r>
            <w:r w:rsidR="00F8009F" w:rsidRPr="00496DC5">
              <w:rPr>
                <w:rFonts w:ascii="Times New Roman" w:hAnsi="Times New Roman" w:cs="Times New Roman"/>
                <w:sz w:val="24"/>
                <w:szCs w:val="24"/>
                <w:lang w:val="lt-LT"/>
              </w:rPr>
              <w:t xml:space="preserve">Viešojo pirkimo pardavimo sutarčių kainos ir kainodaros taisyklių nustatymo metodikos, patvirtintos Tarnybos direktoriaus 2003 m. vasario 25 d. įsakymu Nr. 1S- 21 „Dėl viešojo pirkimo-pardavimo sutarčių kainodaros nustatymo metodikos patvirtinimo“ (toliau – Metodika) </w:t>
            </w:r>
            <w:r w:rsidR="00496DC5" w:rsidRPr="00496DC5">
              <w:rPr>
                <w:rFonts w:ascii="Times New Roman" w:hAnsi="Times New Roman" w:cs="Times New Roman"/>
                <w:sz w:val="24"/>
                <w:szCs w:val="24"/>
                <w:lang w:val="lt-LT"/>
              </w:rPr>
              <w:t>4.1 punktas</w:t>
            </w:r>
            <w:r w:rsidR="00BD7E32">
              <w:rPr>
                <w:rStyle w:val="Puslapioinaosnuoroda"/>
                <w:rFonts w:ascii="Times New Roman" w:hAnsi="Times New Roman" w:cs="Times New Roman"/>
                <w:sz w:val="24"/>
                <w:szCs w:val="24"/>
                <w:lang w:val="lt-LT"/>
              </w:rPr>
              <w:footnoteReference w:id="6"/>
            </w:r>
            <w:r w:rsidR="00BC0A77">
              <w:rPr>
                <w:rFonts w:ascii="Times New Roman" w:hAnsi="Times New Roman" w:cs="Times New Roman"/>
                <w:sz w:val="24"/>
                <w:szCs w:val="24"/>
                <w:lang w:val="lt-LT"/>
              </w:rPr>
              <w:t>;</w:t>
            </w:r>
            <w:r w:rsidR="00496DC5" w:rsidRPr="00496DC5">
              <w:rPr>
                <w:rFonts w:ascii="Times New Roman" w:hAnsi="Times New Roman" w:cs="Times New Roman"/>
                <w:sz w:val="24"/>
                <w:lang w:val="lt-LT"/>
              </w:rPr>
              <w:t>Metodikos 12 punktas</w:t>
            </w:r>
            <w:r w:rsidR="004E1EAB">
              <w:rPr>
                <w:rStyle w:val="Puslapioinaosnuoroda"/>
                <w:rFonts w:ascii="Times New Roman" w:hAnsi="Times New Roman" w:cs="Times New Roman"/>
                <w:sz w:val="24"/>
                <w:lang w:val="lt-LT"/>
              </w:rPr>
              <w:footnoteReference w:id="7"/>
            </w:r>
          </w:p>
          <w:p w:rsidR="00F8009F" w:rsidRPr="00E70F9C" w:rsidRDefault="00F8009F" w:rsidP="00F11947">
            <w:pPr>
              <w:ind w:firstLine="406"/>
              <w:jc w:val="both"/>
              <w:rPr>
                <w:rFonts w:ascii="Times New Roman" w:hAnsi="Times New Roman" w:cs="Times New Roman"/>
                <w:sz w:val="24"/>
                <w:szCs w:val="24"/>
                <w:lang w:val="lt-LT"/>
              </w:rPr>
            </w:pPr>
          </w:p>
        </w:tc>
      </w:tr>
      <w:tr w:rsidR="00E47623" w:rsidRPr="00307F8F" w:rsidTr="00F56B3B">
        <w:tc>
          <w:tcPr>
            <w:tcW w:w="9634" w:type="dxa"/>
            <w:gridSpan w:val="3"/>
          </w:tcPr>
          <w:p w:rsidR="00E97437" w:rsidRPr="00307F8F" w:rsidRDefault="00E97437" w:rsidP="005B4AC7">
            <w:pPr>
              <w:tabs>
                <w:tab w:val="left" w:pos="284"/>
              </w:tabs>
              <w:ind w:firstLine="851"/>
              <w:jc w:val="both"/>
              <w:rPr>
                <w:rFonts w:ascii="Times New Roman" w:eastAsia="Calibri" w:hAnsi="Times New Roman" w:cs="Times New Roman"/>
                <w:bCs/>
                <w:sz w:val="24"/>
                <w:szCs w:val="24"/>
                <w:lang w:val="lt-LT"/>
              </w:rPr>
            </w:pPr>
            <w:r w:rsidRPr="00307F8F">
              <w:rPr>
                <w:rFonts w:ascii="Times New Roman" w:eastAsia="Calibri" w:hAnsi="Times New Roman" w:cs="Times New Roman"/>
                <w:bCs/>
                <w:sz w:val="24"/>
                <w:szCs w:val="24"/>
                <w:lang w:val="lt-LT"/>
              </w:rPr>
              <w:t xml:space="preserve">Pirkimą vykdė Perkančiosios organizacijos </w:t>
            </w:r>
            <w:r w:rsidR="00F37E9F" w:rsidRPr="00307F8F">
              <w:rPr>
                <w:rFonts w:ascii="Times New Roman" w:hAnsi="Times New Roman"/>
                <w:bCs/>
                <w:sz w:val="24"/>
                <w:szCs w:val="24"/>
                <w:lang w:val="lt-LT"/>
              </w:rPr>
              <w:t>direktoriaus</w:t>
            </w:r>
            <w:r w:rsidRPr="00307F8F">
              <w:rPr>
                <w:rFonts w:ascii="Times New Roman" w:hAnsi="Times New Roman"/>
                <w:bCs/>
                <w:sz w:val="24"/>
                <w:szCs w:val="24"/>
                <w:lang w:val="lt-LT"/>
              </w:rPr>
              <w:t xml:space="preserve"> </w:t>
            </w:r>
            <w:r w:rsidR="00F37E9F" w:rsidRPr="00307F8F">
              <w:rPr>
                <w:rFonts w:ascii="Times New Roman" w:eastAsia="Calibri" w:hAnsi="Times New Roman" w:cs="Times New Roman"/>
                <w:bCs/>
                <w:sz w:val="24"/>
                <w:szCs w:val="24"/>
                <w:lang w:val="lt-LT"/>
              </w:rPr>
              <w:t>2016</w:t>
            </w:r>
            <w:r w:rsidRPr="00307F8F">
              <w:rPr>
                <w:rFonts w:ascii="Times New Roman" w:eastAsia="Calibri" w:hAnsi="Times New Roman" w:cs="Times New Roman"/>
                <w:bCs/>
                <w:sz w:val="24"/>
                <w:szCs w:val="24"/>
                <w:lang w:val="lt-LT"/>
              </w:rPr>
              <w:t xml:space="preserve"> m. </w:t>
            </w:r>
            <w:r w:rsidR="00DB55FB">
              <w:rPr>
                <w:rFonts w:ascii="Times New Roman" w:eastAsia="Calibri" w:hAnsi="Times New Roman" w:cs="Times New Roman"/>
                <w:bCs/>
                <w:sz w:val="24"/>
                <w:szCs w:val="24"/>
                <w:lang w:val="lt-LT"/>
              </w:rPr>
              <w:t>kov</w:t>
            </w:r>
            <w:r w:rsidR="00F37E9F" w:rsidRPr="00307F8F">
              <w:rPr>
                <w:rFonts w:ascii="Times New Roman" w:eastAsia="Calibri" w:hAnsi="Times New Roman" w:cs="Times New Roman"/>
                <w:bCs/>
                <w:sz w:val="24"/>
                <w:szCs w:val="24"/>
                <w:lang w:val="lt-LT"/>
              </w:rPr>
              <w:t>o</w:t>
            </w:r>
            <w:r w:rsidRPr="00307F8F">
              <w:rPr>
                <w:rFonts w:ascii="Times New Roman" w:eastAsia="Calibri" w:hAnsi="Times New Roman" w:cs="Times New Roman"/>
                <w:bCs/>
                <w:sz w:val="24"/>
                <w:szCs w:val="24"/>
                <w:lang w:val="lt-LT"/>
              </w:rPr>
              <w:t xml:space="preserve"> </w:t>
            </w:r>
            <w:r w:rsidR="00DB55FB">
              <w:rPr>
                <w:rFonts w:ascii="Times New Roman" w:eastAsia="Calibri" w:hAnsi="Times New Roman" w:cs="Times New Roman"/>
                <w:bCs/>
                <w:sz w:val="24"/>
                <w:szCs w:val="24"/>
                <w:lang w:val="lt-LT"/>
              </w:rPr>
              <w:t>9</w:t>
            </w:r>
            <w:r w:rsidRPr="00307F8F">
              <w:rPr>
                <w:rFonts w:ascii="Times New Roman" w:eastAsia="Calibri" w:hAnsi="Times New Roman" w:cs="Times New Roman"/>
                <w:bCs/>
                <w:sz w:val="24"/>
                <w:szCs w:val="24"/>
                <w:lang w:val="lt-LT"/>
              </w:rPr>
              <w:t xml:space="preserve"> d. įsakymu Nr. </w:t>
            </w:r>
            <w:r w:rsidR="00DB55FB">
              <w:rPr>
                <w:rFonts w:ascii="Times New Roman" w:eastAsia="Calibri" w:hAnsi="Times New Roman" w:cs="Times New Roman"/>
                <w:bCs/>
                <w:sz w:val="24"/>
                <w:szCs w:val="24"/>
                <w:lang w:val="lt-LT"/>
              </w:rPr>
              <w:t>1-64</w:t>
            </w:r>
            <w:r w:rsidRPr="00307F8F">
              <w:rPr>
                <w:rFonts w:ascii="Times New Roman" w:eastAsia="Calibri" w:hAnsi="Times New Roman" w:cs="Times New Roman"/>
                <w:bCs/>
                <w:sz w:val="24"/>
                <w:szCs w:val="24"/>
                <w:lang w:val="lt-LT"/>
              </w:rPr>
              <w:t xml:space="preserve"> sudaryta Pirkimo komisija.</w:t>
            </w:r>
            <w:r w:rsidRPr="00307F8F">
              <w:rPr>
                <w:rFonts w:ascii="Times New Roman" w:hAnsi="Times New Roman"/>
                <w:bCs/>
                <w:sz w:val="24"/>
                <w:szCs w:val="24"/>
                <w:lang w:val="lt-LT"/>
              </w:rPr>
              <w:t xml:space="preserve"> </w:t>
            </w:r>
            <w:r w:rsidRPr="00307F8F">
              <w:rPr>
                <w:rFonts w:ascii="Times New Roman" w:eastAsia="Calibri" w:hAnsi="Times New Roman" w:cs="Times New Roman"/>
                <w:bCs/>
                <w:sz w:val="24"/>
                <w:szCs w:val="24"/>
                <w:lang w:val="lt-LT"/>
              </w:rPr>
              <w:t xml:space="preserve">Pirkimo sąlygos patvirtintos </w:t>
            </w:r>
            <w:r w:rsidR="00DB55FB">
              <w:rPr>
                <w:rFonts w:ascii="Times New Roman" w:eastAsia="Calibri" w:hAnsi="Times New Roman" w:cs="Times New Roman"/>
                <w:bCs/>
                <w:sz w:val="24"/>
                <w:szCs w:val="24"/>
                <w:lang w:val="lt-LT"/>
              </w:rPr>
              <w:t>Pirkimo komisijos 2016</w:t>
            </w:r>
            <w:r w:rsidR="001C041E">
              <w:rPr>
                <w:rFonts w:ascii="Times New Roman" w:eastAsia="Calibri" w:hAnsi="Times New Roman" w:cs="Times New Roman"/>
                <w:bCs/>
                <w:sz w:val="24"/>
                <w:szCs w:val="24"/>
                <w:lang w:val="lt-LT"/>
              </w:rPr>
              <w:t xml:space="preserve"> m. kovo </w:t>
            </w:r>
            <w:r w:rsidR="00DB55FB">
              <w:rPr>
                <w:rFonts w:ascii="Times New Roman" w:eastAsia="Calibri" w:hAnsi="Times New Roman" w:cs="Times New Roman"/>
                <w:bCs/>
                <w:sz w:val="24"/>
                <w:szCs w:val="24"/>
                <w:lang w:val="lt-LT"/>
              </w:rPr>
              <w:t>30</w:t>
            </w:r>
            <w:r w:rsidR="001C041E">
              <w:rPr>
                <w:rFonts w:ascii="Times New Roman" w:eastAsia="Calibri" w:hAnsi="Times New Roman" w:cs="Times New Roman"/>
                <w:bCs/>
                <w:sz w:val="24"/>
                <w:szCs w:val="24"/>
                <w:lang w:val="lt-LT"/>
              </w:rPr>
              <w:t xml:space="preserve"> d. </w:t>
            </w:r>
            <w:r w:rsidR="00DB55FB">
              <w:rPr>
                <w:rFonts w:ascii="Times New Roman" w:eastAsia="Calibri" w:hAnsi="Times New Roman" w:cs="Times New Roman"/>
                <w:bCs/>
                <w:sz w:val="24"/>
                <w:szCs w:val="24"/>
                <w:lang w:val="lt-LT"/>
              </w:rPr>
              <w:t xml:space="preserve"> posėdyje (protokolas Nr. 3)</w:t>
            </w:r>
            <w:r w:rsidR="003565DE">
              <w:rPr>
                <w:rFonts w:ascii="Times New Roman" w:eastAsia="Calibri" w:hAnsi="Times New Roman" w:cs="Times New Roman"/>
                <w:bCs/>
                <w:sz w:val="24"/>
                <w:szCs w:val="24"/>
                <w:lang w:val="lt-LT"/>
              </w:rPr>
              <w:t>.</w:t>
            </w:r>
          </w:p>
          <w:p w:rsidR="00662A11" w:rsidRDefault="00CB2564" w:rsidP="001C041E">
            <w:pPr>
              <w:tabs>
                <w:tab w:val="left" w:pos="293"/>
              </w:tabs>
              <w:ind w:firstLine="851"/>
              <w:jc w:val="both"/>
              <w:rPr>
                <w:rFonts w:ascii="Times New Roman" w:hAnsi="Times New Roman" w:cs="Times New Roman"/>
                <w:sz w:val="24"/>
                <w:szCs w:val="24"/>
                <w:lang w:val="lt-LT"/>
              </w:rPr>
            </w:pPr>
            <w:r w:rsidRPr="00CB2564">
              <w:rPr>
                <w:rFonts w:ascii="Times New Roman" w:hAnsi="Times New Roman" w:cs="Times New Roman"/>
                <w:sz w:val="24"/>
                <w:szCs w:val="24"/>
                <w:lang w:val="lt-LT"/>
              </w:rPr>
              <w:t xml:space="preserve">Pirkimo sąlygų </w:t>
            </w:r>
            <w:r w:rsidR="00662A11">
              <w:rPr>
                <w:rFonts w:ascii="Times New Roman" w:hAnsi="Times New Roman" w:cs="Times New Roman"/>
                <w:sz w:val="24"/>
                <w:szCs w:val="24"/>
                <w:lang w:val="lt-LT"/>
              </w:rPr>
              <w:t>14 skyri</w:t>
            </w:r>
            <w:r w:rsidR="00980C2B">
              <w:rPr>
                <w:rFonts w:ascii="Times New Roman" w:hAnsi="Times New Roman" w:cs="Times New Roman"/>
                <w:sz w:val="24"/>
                <w:szCs w:val="24"/>
                <w:lang w:val="lt-LT"/>
              </w:rPr>
              <w:t>aus</w:t>
            </w:r>
            <w:r w:rsidR="00662A11">
              <w:rPr>
                <w:rFonts w:ascii="Times New Roman" w:hAnsi="Times New Roman" w:cs="Times New Roman"/>
                <w:sz w:val="24"/>
                <w:szCs w:val="24"/>
                <w:lang w:val="lt-LT"/>
              </w:rPr>
              <w:t xml:space="preserve"> „Kainodara ir mokėjimo sąlygos“, 17 skyri</w:t>
            </w:r>
            <w:r w:rsidR="00980C2B">
              <w:rPr>
                <w:rFonts w:ascii="Times New Roman" w:hAnsi="Times New Roman" w:cs="Times New Roman"/>
                <w:sz w:val="24"/>
                <w:szCs w:val="24"/>
                <w:lang w:val="lt-LT"/>
              </w:rPr>
              <w:t>aus</w:t>
            </w:r>
            <w:r w:rsidR="00662A11">
              <w:rPr>
                <w:rFonts w:ascii="Times New Roman" w:hAnsi="Times New Roman" w:cs="Times New Roman"/>
                <w:sz w:val="24"/>
                <w:szCs w:val="24"/>
                <w:lang w:val="lt-LT"/>
              </w:rPr>
              <w:t xml:space="preserve"> „Pagrindi</w:t>
            </w:r>
            <w:r w:rsidR="00980C2B">
              <w:rPr>
                <w:rFonts w:ascii="Times New Roman" w:hAnsi="Times New Roman" w:cs="Times New Roman"/>
                <w:sz w:val="24"/>
                <w:szCs w:val="24"/>
                <w:lang w:val="lt-LT"/>
              </w:rPr>
              <w:t>nės  pirkimo sutarties sąlygos“ ir</w:t>
            </w:r>
            <w:r w:rsidR="00662A11">
              <w:rPr>
                <w:rFonts w:ascii="Times New Roman" w:hAnsi="Times New Roman" w:cs="Times New Roman"/>
                <w:sz w:val="24"/>
                <w:szCs w:val="24"/>
                <w:lang w:val="lt-LT"/>
              </w:rPr>
              <w:t xml:space="preserve"> Pirkimo sąlygų 1 priedo „Pasiūlymo forma“ nuostatos, susijusios su Pirkimo sutarties kainodara parengtos pa</w:t>
            </w:r>
            <w:r w:rsidR="00DA049A">
              <w:rPr>
                <w:rFonts w:ascii="Times New Roman" w:hAnsi="Times New Roman" w:cs="Times New Roman"/>
                <w:sz w:val="24"/>
                <w:szCs w:val="24"/>
                <w:lang w:val="lt-LT"/>
              </w:rPr>
              <w:t>žeidžiant Įstatymo reikalavimus, būtent:</w:t>
            </w:r>
          </w:p>
          <w:p w:rsidR="00662A11" w:rsidRPr="00DA049A" w:rsidRDefault="0014028C" w:rsidP="00980C2B">
            <w:pPr>
              <w:pStyle w:val="Sraopastraipa"/>
              <w:numPr>
                <w:ilvl w:val="0"/>
                <w:numId w:val="34"/>
              </w:numPr>
              <w:tabs>
                <w:tab w:val="left" w:pos="293"/>
              </w:tabs>
              <w:ind w:left="29" w:firstLine="709"/>
              <w:jc w:val="both"/>
              <w:rPr>
                <w:rFonts w:ascii="Times New Roman" w:hAnsi="Times New Roman" w:cs="Times New Roman"/>
                <w:sz w:val="24"/>
                <w:szCs w:val="24"/>
                <w:lang w:val="lt-LT"/>
              </w:rPr>
            </w:pPr>
            <w:r>
              <w:rPr>
                <w:rFonts w:ascii="Times New Roman" w:hAnsi="Times New Roman" w:cs="Times New Roman"/>
                <w:sz w:val="24"/>
                <w:szCs w:val="24"/>
                <w:lang w:val="lt-LT"/>
              </w:rPr>
              <w:t>Į</w:t>
            </w:r>
            <w:r w:rsidR="003565DE" w:rsidRPr="00DA049A">
              <w:rPr>
                <w:rFonts w:ascii="Times New Roman" w:hAnsi="Times New Roman" w:cs="Times New Roman"/>
                <w:sz w:val="24"/>
                <w:szCs w:val="24"/>
                <w:lang w:val="lt-LT"/>
              </w:rPr>
              <w:t xml:space="preserve"> kainodaros taisykles (Pirkimo sąlygų 14.2 punktas ir pasiūlymo forma) yra įtraukta</w:t>
            </w:r>
            <w:r w:rsidR="00DB1B06" w:rsidRPr="00DA049A">
              <w:rPr>
                <w:rFonts w:ascii="Times New Roman" w:hAnsi="Times New Roman" w:cs="Times New Roman"/>
                <w:sz w:val="24"/>
                <w:szCs w:val="24"/>
                <w:lang w:val="lt-LT"/>
              </w:rPr>
              <w:t>s komisinis mokestis, kuris bus mokamas tiekėjui už trečiųjų asmenų teikiamas paslaugas, rei</w:t>
            </w:r>
            <w:r>
              <w:rPr>
                <w:rFonts w:ascii="Times New Roman" w:hAnsi="Times New Roman" w:cs="Times New Roman"/>
                <w:sz w:val="24"/>
                <w:szCs w:val="24"/>
                <w:lang w:val="lt-LT"/>
              </w:rPr>
              <w:t>kalingas įgyvendinant užsakymus. Š</w:t>
            </w:r>
            <w:r w:rsidR="00DB1B06" w:rsidRPr="00DA049A">
              <w:rPr>
                <w:rFonts w:ascii="Times New Roman" w:hAnsi="Times New Roman" w:cs="Times New Roman"/>
                <w:sz w:val="24"/>
                <w:szCs w:val="24"/>
                <w:lang w:val="lt-LT"/>
              </w:rPr>
              <w:t>is mokestis netaikomas Pirkimo</w:t>
            </w:r>
            <w:r w:rsidR="009D1147">
              <w:rPr>
                <w:rFonts w:ascii="Times New Roman" w:hAnsi="Times New Roman" w:cs="Times New Roman"/>
                <w:sz w:val="24"/>
                <w:szCs w:val="24"/>
                <w:lang w:val="lt-LT"/>
              </w:rPr>
              <w:t xml:space="preserve"> sąlygų 1 priedo </w:t>
            </w:r>
            <w:r w:rsidR="00DB1B06" w:rsidRPr="00DA049A">
              <w:rPr>
                <w:rFonts w:ascii="Times New Roman" w:hAnsi="Times New Roman" w:cs="Times New Roman"/>
                <w:sz w:val="24"/>
                <w:szCs w:val="24"/>
                <w:lang w:val="lt-LT"/>
              </w:rPr>
              <w:t>1 lentel</w:t>
            </w:r>
            <w:r w:rsidR="00DA049A">
              <w:rPr>
                <w:rFonts w:ascii="Times New Roman" w:hAnsi="Times New Roman" w:cs="Times New Roman"/>
                <w:sz w:val="24"/>
                <w:szCs w:val="24"/>
                <w:lang w:val="lt-LT"/>
              </w:rPr>
              <w:t>ėje išvardintiems specialistams;</w:t>
            </w:r>
            <w:r w:rsidR="003565DE" w:rsidRPr="00DA049A">
              <w:rPr>
                <w:rFonts w:ascii="Times New Roman" w:hAnsi="Times New Roman" w:cs="Times New Roman"/>
                <w:sz w:val="24"/>
                <w:szCs w:val="24"/>
                <w:lang w:val="lt-LT"/>
              </w:rPr>
              <w:t xml:space="preserve"> </w:t>
            </w:r>
          </w:p>
          <w:p w:rsidR="00E70F9C" w:rsidRDefault="00DA049A" w:rsidP="00980C2B">
            <w:pPr>
              <w:pStyle w:val="Sraopastraipa"/>
              <w:numPr>
                <w:ilvl w:val="0"/>
                <w:numId w:val="34"/>
              </w:numPr>
              <w:tabs>
                <w:tab w:val="left" w:pos="293"/>
              </w:tabs>
              <w:ind w:left="29"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Už suteiktas paslaugas </w:t>
            </w:r>
            <w:r w:rsidR="00980C2B">
              <w:rPr>
                <w:rFonts w:ascii="Times New Roman" w:hAnsi="Times New Roman" w:cs="Times New Roman"/>
                <w:sz w:val="24"/>
                <w:szCs w:val="24"/>
                <w:lang w:val="lt-LT"/>
              </w:rPr>
              <w:t>P</w:t>
            </w:r>
            <w:r>
              <w:rPr>
                <w:rFonts w:ascii="Times New Roman" w:hAnsi="Times New Roman" w:cs="Times New Roman"/>
                <w:sz w:val="24"/>
                <w:szCs w:val="24"/>
                <w:lang w:val="lt-LT"/>
              </w:rPr>
              <w:t>erkančioji organizacija atsiskaitys pagal</w:t>
            </w:r>
            <w:r w:rsidR="00980C2B" w:rsidRPr="00DA049A">
              <w:rPr>
                <w:rFonts w:ascii="Times New Roman" w:hAnsi="Times New Roman" w:cs="Times New Roman"/>
                <w:sz w:val="24"/>
                <w:szCs w:val="24"/>
                <w:lang w:val="lt-LT"/>
              </w:rPr>
              <w:t xml:space="preserve"> Pirkimo </w:t>
            </w:r>
            <w:r w:rsidR="009D1147">
              <w:rPr>
                <w:rFonts w:ascii="Times New Roman" w:hAnsi="Times New Roman" w:cs="Times New Roman"/>
                <w:sz w:val="24"/>
                <w:szCs w:val="24"/>
                <w:lang w:val="lt-LT"/>
              </w:rPr>
              <w:t xml:space="preserve">sąlygų 1 </w:t>
            </w:r>
            <w:r w:rsidR="00980C2B" w:rsidRPr="00DA049A">
              <w:rPr>
                <w:rFonts w:ascii="Times New Roman" w:hAnsi="Times New Roman" w:cs="Times New Roman"/>
                <w:sz w:val="24"/>
                <w:szCs w:val="24"/>
                <w:lang w:val="lt-LT"/>
              </w:rPr>
              <w:t xml:space="preserve">priedo 1 lentelėje </w:t>
            </w:r>
            <w:r w:rsidR="00980C2B">
              <w:rPr>
                <w:rFonts w:ascii="Times New Roman" w:hAnsi="Times New Roman" w:cs="Times New Roman"/>
                <w:sz w:val="24"/>
                <w:szCs w:val="24"/>
                <w:lang w:val="lt-LT"/>
              </w:rPr>
              <w:t>nurodytų specialistų (projektų vadovas, projektų vadovo asistentas, strateginis konsultantas, projektų/kūrybos direktorius, stilistas, redaktorius, dizaineris, maketuotojas)</w:t>
            </w:r>
            <w:r w:rsidR="0014028C">
              <w:rPr>
                <w:rFonts w:ascii="Times New Roman" w:hAnsi="Times New Roman" w:cs="Times New Roman"/>
                <w:sz w:val="24"/>
                <w:szCs w:val="24"/>
                <w:lang w:val="lt-LT"/>
              </w:rPr>
              <w:t xml:space="preserve"> darbo valandas</w:t>
            </w:r>
            <w:r>
              <w:rPr>
                <w:rFonts w:ascii="Times New Roman" w:hAnsi="Times New Roman" w:cs="Times New Roman"/>
                <w:sz w:val="24"/>
                <w:szCs w:val="24"/>
                <w:lang w:val="lt-LT"/>
              </w:rPr>
              <w:t xml:space="preserve"> </w:t>
            </w:r>
            <w:r w:rsidR="00980C2B">
              <w:rPr>
                <w:rFonts w:ascii="Times New Roman" w:hAnsi="Times New Roman" w:cs="Times New Roman"/>
                <w:sz w:val="24"/>
                <w:szCs w:val="24"/>
                <w:lang w:val="lt-LT"/>
              </w:rPr>
              <w:t xml:space="preserve">ir tiekėjo siūlomus </w:t>
            </w:r>
            <w:r>
              <w:rPr>
                <w:rFonts w:ascii="Times New Roman" w:hAnsi="Times New Roman" w:cs="Times New Roman"/>
                <w:sz w:val="24"/>
                <w:szCs w:val="24"/>
                <w:lang w:val="lt-LT"/>
              </w:rPr>
              <w:t>valandinius</w:t>
            </w:r>
            <w:r w:rsidR="00980C2B">
              <w:rPr>
                <w:rFonts w:ascii="Times New Roman" w:hAnsi="Times New Roman" w:cs="Times New Roman"/>
                <w:sz w:val="24"/>
                <w:szCs w:val="24"/>
                <w:lang w:val="lt-LT"/>
              </w:rPr>
              <w:t xml:space="preserve"> darbo </w:t>
            </w:r>
            <w:r>
              <w:rPr>
                <w:rFonts w:ascii="Times New Roman" w:hAnsi="Times New Roman" w:cs="Times New Roman"/>
                <w:sz w:val="24"/>
                <w:szCs w:val="24"/>
                <w:lang w:val="lt-LT"/>
              </w:rPr>
              <w:t>įkainius;</w:t>
            </w:r>
          </w:p>
          <w:p w:rsidR="009636B5" w:rsidRPr="009636B5" w:rsidRDefault="009B3D51" w:rsidP="00980C2B">
            <w:pPr>
              <w:pStyle w:val="Sraopastraipa"/>
              <w:numPr>
                <w:ilvl w:val="0"/>
                <w:numId w:val="34"/>
              </w:numPr>
              <w:tabs>
                <w:tab w:val="left" w:pos="293"/>
              </w:tabs>
              <w:ind w:left="29" w:firstLine="709"/>
              <w:jc w:val="both"/>
              <w:rPr>
                <w:rFonts w:ascii="Times New Roman" w:hAnsi="Times New Roman" w:cs="Times New Roman"/>
              </w:rPr>
            </w:pPr>
            <w:r>
              <w:rPr>
                <w:rFonts w:ascii="Times New Roman" w:hAnsi="Times New Roman" w:cs="Times New Roman"/>
                <w:sz w:val="24"/>
                <w:lang w:val="lt-LT"/>
              </w:rPr>
              <w:t>P</w:t>
            </w:r>
            <w:r w:rsidR="009636B5">
              <w:rPr>
                <w:rFonts w:ascii="Times New Roman" w:hAnsi="Times New Roman" w:cs="Times New Roman"/>
                <w:sz w:val="24"/>
                <w:lang w:val="lt-LT"/>
              </w:rPr>
              <w:t xml:space="preserve">aslaugos bus perkamos neviršijant kiekvienai Pirkimo objekto daliai (iš viso dvi dalys) nurodytos maksimalios Pirkimo vertės, </w:t>
            </w:r>
            <w:r w:rsidR="00237ED3">
              <w:rPr>
                <w:rFonts w:ascii="Times New Roman" w:hAnsi="Times New Roman" w:cs="Times New Roman"/>
                <w:sz w:val="24"/>
                <w:lang w:val="lt-LT"/>
              </w:rPr>
              <w:t xml:space="preserve">t. y. Pirkimo objekto apimtis bei kiekius apsibrėžė </w:t>
            </w:r>
            <w:r w:rsidR="008C5C66">
              <w:rPr>
                <w:rFonts w:ascii="Times New Roman" w:hAnsi="Times New Roman" w:cs="Times New Roman"/>
                <w:sz w:val="24"/>
                <w:lang w:val="lt-LT"/>
              </w:rPr>
              <w:t xml:space="preserve">ne teikiamų paslaugų kiekiais, bet </w:t>
            </w:r>
            <w:r w:rsidR="00237ED3">
              <w:rPr>
                <w:rFonts w:ascii="Times New Roman" w:hAnsi="Times New Roman" w:cs="Times New Roman"/>
                <w:sz w:val="24"/>
                <w:lang w:val="lt-LT"/>
              </w:rPr>
              <w:t>Pirkimo sutar</w:t>
            </w:r>
            <w:r w:rsidR="00B603E7">
              <w:rPr>
                <w:rFonts w:ascii="Times New Roman" w:hAnsi="Times New Roman" w:cs="Times New Roman"/>
                <w:sz w:val="24"/>
                <w:lang w:val="lt-LT"/>
              </w:rPr>
              <w:t>čių kiekvienai Pirkimo objekto daliai</w:t>
            </w:r>
            <w:r w:rsidR="00237ED3">
              <w:rPr>
                <w:rFonts w:ascii="Times New Roman" w:hAnsi="Times New Roman" w:cs="Times New Roman"/>
                <w:sz w:val="24"/>
                <w:lang w:val="lt-LT"/>
              </w:rPr>
              <w:t xml:space="preserve"> verte</w:t>
            </w:r>
            <w:r w:rsidR="009636B5" w:rsidRPr="009636B5">
              <w:rPr>
                <w:rFonts w:ascii="Times New Roman" w:hAnsi="Times New Roman" w:cs="Times New Roman"/>
                <w:sz w:val="24"/>
                <w:lang w:val="lt-LT"/>
              </w:rPr>
              <w:t xml:space="preserve">. </w:t>
            </w:r>
          </w:p>
          <w:p w:rsidR="008A5BB1" w:rsidRPr="00431DC5" w:rsidRDefault="00465826" w:rsidP="00005E74">
            <w:pPr>
              <w:tabs>
                <w:tab w:val="left" w:pos="293"/>
              </w:tabs>
              <w:jc w:val="both"/>
              <w:rPr>
                <w:rFonts w:ascii="Times New Roman" w:hAnsi="Times New Roman" w:cs="Times New Roman"/>
                <w:i/>
                <w:sz w:val="24"/>
                <w:lang w:val="lt-LT"/>
              </w:rPr>
            </w:pPr>
            <w:r>
              <w:rPr>
                <w:rFonts w:ascii="Times New Roman" w:hAnsi="Times New Roman" w:cs="Times New Roman"/>
                <w:sz w:val="24"/>
                <w:lang w:val="lt-LT"/>
              </w:rPr>
              <w:t xml:space="preserve">            </w:t>
            </w:r>
            <w:r w:rsidR="0072166C" w:rsidRPr="00431DC5">
              <w:rPr>
                <w:rFonts w:ascii="Times New Roman" w:hAnsi="Times New Roman" w:cs="Times New Roman"/>
                <w:sz w:val="24"/>
                <w:lang w:val="lt-LT"/>
              </w:rPr>
              <w:t xml:space="preserve">Aukščiau nurodytos </w:t>
            </w:r>
            <w:r w:rsidR="006D53E8">
              <w:rPr>
                <w:rFonts w:ascii="Times New Roman" w:hAnsi="Times New Roman" w:cs="Times New Roman"/>
                <w:sz w:val="24"/>
                <w:lang w:val="lt-LT"/>
              </w:rPr>
              <w:t xml:space="preserve">Pirkimo sąlygų </w:t>
            </w:r>
            <w:r w:rsidR="00237ED3" w:rsidRPr="00431DC5">
              <w:rPr>
                <w:rFonts w:ascii="Times New Roman" w:hAnsi="Times New Roman" w:cs="Times New Roman"/>
                <w:sz w:val="24"/>
                <w:lang w:val="lt-LT"/>
              </w:rPr>
              <w:t>nuostatos</w:t>
            </w:r>
            <w:r w:rsidR="0072166C" w:rsidRPr="00431DC5">
              <w:rPr>
                <w:rFonts w:ascii="Times New Roman" w:hAnsi="Times New Roman" w:cs="Times New Roman"/>
                <w:sz w:val="24"/>
                <w:lang w:val="lt-LT"/>
              </w:rPr>
              <w:t xml:space="preserve"> </w:t>
            </w:r>
            <w:r w:rsidR="008C5C66" w:rsidRPr="00431DC5">
              <w:rPr>
                <w:rFonts w:ascii="Times New Roman" w:hAnsi="Times New Roman" w:cs="Times New Roman"/>
                <w:sz w:val="24"/>
                <w:lang w:val="lt-LT"/>
              </w:rPr>
              <w:t>suteikia pagrindą teigti</w:t>
            </w:r>
            <w:r w:rsidR="0072166C" w:rsidRPr="00431DC5">
              <w:rPr>
                <w:rFonts w:ascii="Times New Roman" w:hAnsi="Times New Roman" w:cs="Times New Roman"/>
                <w:sz w:val="24"/>
                <w:lang w:val="lt-LT"/>
              </w:rPr>
              <w:t xml:space="preserve">, kad </w:t>
            </w:r>
            <w:r w:rsidR="00237ED3" w:rsidRPr="00431DC5">
              <w:rPr>
                <w:rFonts w:ascii="Times New Roman" w:hAnsi="Times New Roman" w:cs="Times New Roman"/>
                <w:sz w:val="24"/>
                <w:lang w:val="lt-LT"/>
              </w:rPr>
              <w:t>P</w:t>
            </w:r>
            <w:r w:rsidR="0072166C" w:rsidRPr="00431DC5">
              <w:rPr>
                <w:rFonts w:ascii="Times New Roman" w:hAnsi="Times New Roman" w:cs="Times New Roman"/>
                <w:sz w:val="24"/>
                <w:lang w:val="lt-LT"/>
              </w:rPr>
              <w:t>erkančioji organizacija neišsiaiš</w:t>
            </w:r>
            <w:r w:rsidR="008C5C66" w:rsidRPr="00431DC5">
              <w:rPr>
                <w:rFonts w:ascii="Times New Roman" w:hAnsi="Times New Roman" w:cs="Times New Roman"/>
                <w:sz w:val="24"/>
                <w:lang w:val="lt-LT"/>
              </w:rPr>
              <w:t xml:space="preserve">kino perkamų paslaugų poreikio, </w:t>
            </w:r>
            <w:r w:rsidR="00B448F0" w:rsidRPr="00431DC5">
              <w:rPr>
                <w:rFonts w:ascii="Times New Roman" w:hAnsi="Times New Roman" w:cs="Times New Roman"/>
                <w:sz w:val="24"/>
                <w:lang w:val="lt-LT"/>
              </w:rPr>
              <w:t xml:space="preserve">neapsibrėžė tiksliai ir aiškiai Pirkimo </w:t>
            </w:r>
            <w:r w:rsidR="00B448F0" w:rsidRPr="00431DC5">
              <w:rPr>
                <w:rFonts w:ascii="Times New Roman" w:hAnsi="Times New Roman" w:cs="Times New Roman"/>
                <w:sz w:val="24"/>
                <w:lang w:val="lt-LT"/>
              </w:rPr>
              <w:lastRenderedPageBreak/>
              <w:t>objekto, kas lėmė, jog</w:t>
            </w:r>
            <w:r w:rsidR="0072166C" w:rsidRPr="00431DC5">
              <w:rPr>
                <w:rFonts w:ascii="Times New Roman" w:hAnsi="Times New Roman" w:cs="Times New Roman"/>
                <w:sz w:val="24"/>
                <w:lang w:val="lt-LT"/>
              </w:rPr>
              <w:t xml:space="preserve"> kainodaros taisykles </w:t>
            </w:r>
            <w:r w:rsidR="008C5C66" w:rsidRPr="00431DC5">
              <w:rPr>
                <w:rFonts w:ascii="Times New Roman" w:hAnsi="Times New Roman" w:cs="Times New Roman"/>
                <w:sz w:val="24"/>
                <w:lang w:val="lt-LT"/>
              </w:rPr>
              <w:t xml:space="preserve">nustatė </w:t>
            </w:r>
            <w:r w:rsidR="0072166C" w:rsidRPr="00431DC5">
              <w:rPr>
                <w:rFonts w:ascii="Times New Roman" w:hAnsi="Times New Roman" w:cs="Times New Roman"/>
                <w:sz w:val="24"/>
                <w:lang w:val="lt-LT"/>
              </w:rPr>
              <w:t>neįvertinusi realių aplinkybių ir veiksnių, sąlygosiančių sutarties vykdymą</w:t>
            </w:r>
            <w:r w:rsidR="00B448F0" w:rsidRPr="00431DC5">
              <w:rPr>
                <w:rFonts w:ascii="Times New Roman" w:hAnsi="Times New Roman" w:cs="Times New Roman"/>
                <w:sz w:val="24"/>
                <w:lang w:val="lt-LT"/>
              </w:rPr>
              <w:t xml:space="preserve"> ir atsiskaitymą už suteiktas paslaugas ir prekes.</w:t>
            </w:r>
            <w:r w:rsidR="004700B0" w:rsidRPr="00431DC5">
              <w:rPr>
                <w:rFonts w:ascii="Times New Roman" w:hAnsi="Times New Roman" w:cs="Times New Roman"/>
                <w:i/>
                <w:sz w:val="24"/>
                <w:lang w:val="lt-LT"/>
              </w:rPr>
              <w:t xml:space="preserve"> </w:t>
            </w:r>
          </w:p>
          <w:p w:rsidR="00431DC5" w:rsidRPr="00431DC5" w:rsidRDefault="00022C19" w:rsidP="00005E74">
            <w:pPr>
              <w:tabs>
                <w:tab w:val="left" w:pos="293"/>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31DC5" w:rsidRPr="00431DC5">
              <w:rPr>
                <w:rFonts w:ascii="Times New Roman" w:hAnsi="Times New Roman" w:cs="Times New Roman"/>
                <w:sz w:val="24"/>
                <w:szCs w:val="24"/>
                <w:lang w:val="lt-LT"/>
              </w:rPr>
              <w:t>Tarnyba pažymi, kad:</w:t>
            </w:r>
          </w:p>
          <w:p w:rsidR="001155C7" w:rsidRPr="00431DC5" w:rsidRDefault="00431DC5" w:rsidP="00431DC5">
            <w:pPr>
              <w:pStyle w:val="Sraopastraipa"/>
              <w:numPr>
                <w:ilvl w:val="0"/>
                <w:numId w:val="35"/>
              </w:numPr>
              <w:tabs>
                <w:tab w:val="left" w:pos="293"/>
              </w:tabs>
              <w:ind w:left="29" w:firstLine="284"/>
              <w:jc w:val="both"/>
              <w:rPr>
                <w:rFonts w:ascii="Times New Roman" w:hAnsi="Times New Roman" w:cs="Times New Roman"/>
                <w:sz w:val="24"/>
                <w:szCs w:val="24"/>
                <w:lang w:val="lt-LT" w:eastAsia="zh-CN"/>
              </w:rPr>
            </w:pPr>
            <w:r>
              <w:rPr>
                <w:rFonts w:ascii="Times New Roman" w:hAnsi="Times New Roman" w:cs="Times New Roman"/>
                <w:sz w:val="24"/>
                <w:szCs w:val="24"/>
                <w:lang w:val="lt-LT"/>
              </w:rPr>
              <w:t>K</w:t>
            </w:r>
            <w:r w:rsidR="00005E74" w:rsidRPr="00431DC5">
              <w:rPr>
                <w:rFonts w:ascii="Times New Roman" w:hAnsi="Times New Roman" w:cs="Times New Roman"/>
                <w:sz w:val="24"/>
                <w:szCs w:val="24"/>
                <w:lang w:val="lt-LT"/>
              </w:rPr>
              <w:t>omisinio mokesčio įtraukimas į pasiūlymo kainą</w:t>
            </w:r>
            <w:r w:rsidR="008A5BB1" w:rsidRPr="00431DC5">
              <w:rPr>
                <w:rFonts w:ascii="Times New Roman" w:hAnsi="Times New Roman" w:cs="Times New Roman"/>
                <w:sz w:val="24"/>
                <w:szCs w:val="24"/>
                <w:lang w:val="lt-LT"/>
              </w:rPr>
              <w:t xml:space="preserve"> ir</w:t>
            </w:r>
            <w:r w:rsidR="00C413AB" w:rsidRPr="00431DC5">
              <w:rPr>
                <w:rFonts w:ascii="Times New Roman" w:hAnsi="Times New Roman" w:cs="Times New Roman"/>
                <w:sz w:val="24"/>
                <w:szCs w:val="24"/>
                <w:lang w:val="lt-LT"/>
              </w:rPr>
              <w:t xml:space="preserve"> į kainodaros tai</w:t>
            </w:r>
            <w:r w:rsidR="009B3D51">
              <w:rPr>
                <w:rFonts w:ascii="Times New Roman" w:hAnsi="Times New Roman" w:cs="Times New Roman"/>
                <w:sz w:val="24"/>
                <w:szCs w:val="24"/>
                <w:lang w:val="lt-LT"/>
              </w:rPr>
              <w:t xml:space="preserve">sykles </w:t>
            </w:r>
            <w:r w:rsidR="00C413AB" w:rsidRPr="00431DC5">
              <w:rPr>
                <w:rFonts w:ascii="Times New Roman" w:hAnsi="Times New Roman" w:cs="Times New Roman"/>
                <w:sz w:val="24"/>
                <w:szCs w:val="24"/>
                <w:lang w:val="lt-LT"/>
              </w:rPr>
              <w:t xml:space="preserve">nėra skaidrus ir neatitinka Metodikos reikalavimų. </w:t>
            </w:r>
            <w:r w:rsidR="00CF75E1" w:rsidRPr="00431DC5">
              <w:rPr>
                <w:rFonts w:ascii="Times New Roman" w:hAnsi="Times New Roman" w:cs="Times New Roman"/>
                <w:sz w:val="24"/>
                <w:szCs w:val="24"/>
                <w:lang w:val="lt-LT"/>
              </w:rPr>
              <w:t>Perkančio</w:t>
            </w:r>
            <w:r w:rsidR="00022C19">
              <w:rPr>
                <w:rFonts w:ascii="Times New Roman" w:hAnsi="Times New Roman" w:cs="Times New Roman"/>
                <w:sz w:val="24"/>
                <w:szCs w:val="24"/>
                <w:lang w:val="lt-LT"/>
              </w:rPr>
              <w:t>sios</w:t>
            </w:r>
            <w:r w:rsidR="00CF75E1" w:rsidRPr="00431DC5">
              <w:rPr>
                <w:rFonts w:ascii="Times New Roman" w:hAnsi="Times New Roman" w:cs="Times New Roman"/>
                <w:sz w:val="24"/>
                <w:szCs w:val="24"/>
                <w:lang w:val="lt-LT"/>
              </w:rPr>
              <w:t xml:space="preserve"> organizacij</w:t>
            </w:r>
            <w:r w:rsidR="00022C19">
              <w:rPr>
                <w:rFonts w:ascii="Times New Roman" w:hAnsi="Times New Roman" w:cs="Times New Roman"/>
                <w:sz w:val="24"/>
                <w:szCs w:val="24"/>
                <w:lang w:val="lt-LT"/>
              </w:rPr>
              <w:t>os</w:t>
            </w:r>
            <w:r w:rsidR="00CF75E1" w:rsidRPr="00431DC5">
              <w:rPr>
                <w:rFonts w:ascii="Times New Roman" w:hAnsi="Times New Roman" w:cs="Times New Roman"/>
                <w:sz w:val="24"/>
                <w:szCs w:val="24"/>
                <w:lang w:val="lt-LT"/>
              </w:rPr>
              <w:t xml:space="preserve"> į</w:t>
            </w:r>
            <w:r w:rsidR="00DA049A" w:rsidRPr="00431DC5">
              <w:rPr>
                <w:rFonts w:ascii="Times New Roman" w:hAnsi="Times New Roman" w:cs="Times New Roman"/>
                <w:sz w:val="24"/>
                <w:szCs w:val="24"/>
                <w:lang w:val="lt-LT" w:eastAsia="zh-CN"/>
              </w:rPr>
              <w:t>sipareigo</w:t>
            </w:r>
            <w:r w:rsidR="00022C19">
              <w:rPr>
                <w:rFonts w:ascii="Times New Roman" w:hAnsi="Times New Roman" w:cs="Times New Roman"/>
                <w:sz w:val="24"/>
                <w:szCs w:val="24"/>
                <w:lang w:val="lt-LT" w:eastAsia="zh-CN"/>
              </w:rPr>
              <w:t>jimas</w:t>
            </w:r>
            <w:r w:rsidR="00DA049A" w:rsidRPr="00431DC5">
              <w:rPr>
                <w:rFonts w:ascii="Times New Roman" w:hAnsi="Times New Roman" w:cs="Times New Roman"/>
                <w:sz w:val="24"/>
                <w:szCs w:val="24"/>
                <w:lang w:val="lt-LT" w:eastAsia="zh-CN"/>
              </w:rPr>
              <w:t xml:space="preserve"> </w:t>
            </w:r>
            <w:r w:rsidR="00005E74" w:rsidRPr="00431DC5">
              <w:rPr>
                <w:rFonts w:ascii="Times New Roman" w:hAnsi="Times New Roman" w:cs="Times New Roman"/>
                <w:sz w:val="24"/>
                <w:szCs w:val="24"/>
                <w:lang w:val="lt-LT" w:eastAsia="zh-CN"/>
              </w:rPr>
              <w:t xml:space="preserve">mokėti komisinį mokestį už trečiųjų asmenų teikiamas paslaugas, kurios </w:t>
            </w:r>
            <w:r w:rsidR="00C413AB" w:rsidRPr="00431DC5">
              <w:rPr>
                <w:rFonts w:ascii="Times New Roman" w:hAnsi="Times New Roman" w:cs="Times New Roman"/>
                <w:sz w:val="24"/>
                <w:szCs w:val="24"/>
                <w:lang w:val="lt-LT" w:eastAsia="zh-CN"/>
              </w:rPr>
              <w:t xml:space="preserve">Pirkimo sąlygose </w:t>
            </w:r>
            <w:r w:rsidR="009F60D8" w:rsidRPr="00431DC5">
              <w:rPr>
                <w:rFonts w:ascii="Times New Roman" w:hAnsi="Times New Roman" w:cs="Times New Roman"/>
                <w:sz w:val="24"/>
                <w:szCs w:val="24"/>
                <w:lang w:val="lt-LT" w:eastAsia="zh-CN"/>
              </w:rPr>
              <w:t>nenustatytos</w:t>
            </w:r>
            <w:r w:rsidR="00C413AB" w:rsidRPr="00431DC5">
              <w:rPr>
                <w:rFonts w:ascii="Times New Roman" w:hAnsi="Times New Roman" w:cs="Times New Roman"/>
                <w:sz w:val="24"/>
                <w:szCs w:val="24"/>
                <w:lang w:val="lt-LT" w:eastAsia="zh-CN"/>
              </w:rPr>
              <w:t>,</w:t>
            </w:r>
            <w:r w:rsidR="00CF75E1" w:rsidRPr="00431DC5">
              <w:rPr>
                <w:rFonts w:ascii="Times New Roman" w:hAnsi="Times New Roman" w:cs="Times New Roman"/>
                <w:sz w:val="24"/>
                <w:szCs w:val="24"/>
                <w:lang w:val="lt-LT" w:eastAsia="zh-CN"/>
              </w:rPr>
              <w:t xml:space="preserve"> </w:t>
            </w:r>
            <w:r>
              <w:rPr>
                <w:rFonts w:ascii="Times New Roman" w:hAnsi="Times New Roman" w:cs="Times New Roman"/>
                <w:sz w:val="24"/>
                <w:szCs w:val="24"/>
                <w:lang w:val="lt-LT" w:eastAsia="zh-CN"/>
              </w:rPr>
              <w:t>j</w:t>
            </w:r>
            <w:r w:rsidR="00CF75E1" w:rsidRPr="00431DC5">
              <w:rPr>
                <w:rFonts w:ascii="Times New Roman" w:hAnsi="Times New Roman" w:cs="Times New Roman"/>
                <w:sz w:val="24"/>
                <w:szCs w:val="24"/>
                <w:lang w:val="lt-LT" w:eastAsia="zh-CN"/>
              </w:rPr>
              <w:t>ų poreikis n</w:t>
            </w:r>
            <w:r w:rsidR="00022C19">
              <w:rPr>
                <w:rFonts w:ascii="Times New Roman" w:hAnsi="Times New Roman" w:cs="Times New Roman"/>
                <w:sz w:val="24"/>
                <w:szCs w:val="24"/>
                <w:lang w:val="lt-LT" w:eastAsia="zh-CN"/>
              </w:rPr>
              <w:t xml:space="preserve">ėra </w:t>
            </w:r>
            <w:r w:rsidR="00CF75E1" w:rsidRPr="00431DC5">
              <w:rPr>
                <w:rFonts w:ascii="Times New Roman" w:hAnsi="Times New Roman" w:cs="Times New Roman"/>
                <w:sz w:val="24"/>
                <w:szCs w:val="24"/>
                <w:lang w:val="lt-LT" w:eastAsia="zh-CN"/>
              </w:rPr>
              <w:t>aiškus, o tokių paslaugų</w:t>
            </w:r>
            <w:r w:rsidR="00DA049A" w:rsidRPr="00431DC5">
              <w:rPr>
                <w:rFonts w:ascii="Times New Roman" w:hAnsi="Times New Roman" w:cs="Times New Roman"/>
                <w:sz w:val="24"/>
                <w:szCs w:val="24"/>
                <w:lang w:val="lt-LT" w:eastAsia="zh-CN"/>
              </w:rPr>
              <w:t xml:space="preserve"> kaina pasiūlymų vertinimo metu nežinoma</w:t>
            </w:r>
            <w:r w:rsidR="00DA049A" w:rsidRPr="00431DC5">
              <w:rPr>
                <w:rFonts w:ascii="Times New Roman" w:hAnsi="Times New Roman" w:cs="Times New Roman"/>
                <w:sz w:val="24"/>
                <w:szCs w:val="24"/>
                <w:lang w:eastAsia="zh-CN"/>
              </w:rPr>
              <w:t xml:space="preserve"> </w:t>
            </w:r>
            <w:r w:rsidR="00DA049A" w:rsidRPr="00431DC5">
              <w:rPr>
                <w:rFonts w:ascii="Times New Roman" w:hAnsi="Times New Roman" w:cs="Times New Roman"/>
                <w:sz w:val="24"/>
                <w:szCs w:val="24"/>
                <w:lang w:val="lt-LT" w:eastAsia="zh-CN"/>
              </w:rPr>
              <w:t>bei nevertinama,</w:t>
            </w:r>
            <w:r w:rsidR="00C413AB" w:rsidRPr="00431DC5">
              <w:rPr>
                <w:rFonts w:ascii="Times New Roman" w:hAnsi="Times New Roman" w:cs="Times New Roman"/>
                <w:sz w:val="24"/>
                <w:szCs w:val="24"/>
                <w:lang w:val="lt-LT" w:eastAsia="zh-CN"/>
              </w:rPr>
              <w:t xml:space="preserve"> </w:t>
            </w:r>
            <w:r w:rsidR="009F60D8" w:rsidRPr="00431DC5">
              <w:rPr>
                <w:rFonts w:ascii="Times New Roman" w:hAnsi="Times New Roman" w:cs="Times New Roman"/>
                <w:sz w:val="24"/>
                <w:szCs w:val="24"/>
                <w:lang w:val="lt-LT" w:eastAsia="zh-CN"/>
              </w:rPr>
              <w:t xml:space="preserve">taip pat </w:t>
            </w:r>
            <w:r w:rsidR="00C413AB" w:rsidRPr="00431DC5">
              <w:rPr>
                <w:rFonts w:ascii="Times New Roman" w:hAnsi="Times New Roman" w:cs="Times New Roman"/>
                <w:sz w:val="24"/>
                <w:szCs w:val="24"/>
                <w:lang w:val="lt-LT" w:eastAsia="zh-CN"/>
              </w:rPr>
              <w:t xml:space="preserve">nenustačius </w:t>
            </w:r>
            <w:r w:rsidR="00CF75E1" w:rsidRPr="00431DC5">
              <w:rPr>
                <w:rFonts w:ascii="Times New Roman" w:hAnsi="Times New Roman" w:cs="Times New Roman"/>
                <w:sz w:val="24"/>
                <w:szCs w:val="24"/>
                <w:lang w:val="lt-LT" w:eastAsia="zh-CN"/>
              </w:rPr>
              <w:t xml:space="preserve">kaip </w:t>
            </w:r>
            <w:r>
              <w:rPr>
                <w:rFonts w:ascii="Times New Roman" w:hAnsi="Times New Roman" w:cs="Times New Roman"/>
                <w:sz w:val="24"/>
                <w:szCs w:val="24"/>
                <w:lang w:val="lt-LT" w:eastAsia="zh-CN"/>
              </w:rPr>
              <w:t xml:space="preserve">komisinis mokestis </w:t>
            </w:r>
            <w:r w:rsidR="00CF75E1" w:rsidRPr="00431DC5">
              <w:rPr>
                <w:rFonts w:ascii="Times New Roman" w:hAnsi="Times New Roman" w:cs="Times New Roman"/>
                <w:sz w:val="24"/>
                <w:szCs w:val="24"/>
                <w:lang w:val="lt-LT" w:eastAsia="zh-CN"/>
              </w:rPr>
              <w:t>bus apskaičiuojamas,</w:t>
            </w:r>
            <w:r w:rsidR="00B015AE" w:rsidRPr="00431DC5">
              <w:rPr>
                <w:rFonts w:ascii="Times New Roman" w:hAnsi="Times New Roman" w:cs="Times New Roman"/>
                <w:sz w:val="24"/>
                <w:szCs w:val="24"/>
                <w:lang w:val="lt-LT" w:eastAsia="zh-CN"/>
              </w:rPr>
              <w:t xml:space="preserve"> </w:t>
            </w:r>
            <w:r w:rsidR="00CF75E1" w:rsidRPr="00431DC5">
              <w:rPr>
                <w:rFonts w:ascii="Times New Roman" w:hAnsi="Times New Roman" w:cs="Times New Roman"/>
                <w:sz w:val="24"/>
                <w:szCs w:val="24"/>
                <w:lang w:val="lt-LT" w:eastAsia="zh-CN"/>
              </w:rPr>
              <w:t>pažeid</w:t>
            </w:r>
            <w:r w:rsidR="00022C19">
              <w:rPr>
                <w:rFonts w:ascii="Times New Roman" w:hAnsi="Times New Roman" w:cs="Times New Roman"/>
                <w:sz w:val="24"/>
                <w:szCs w:val="24"/>
                <w:lang w:val="lt-LT" w:eastAsia="zh-CN"/>
              </w:rPr>
              <w:t>žia</w:t>
            </w:r>
            <w:r w:rsidR="00CF75E1" w:rsidRPr="00431DC5">
              <w:rPr>
                <w:rFonts w:ascii="Times New Roman" w:hAnsi="Times New Roman" w:cs="Times New Roman"/>
                <w:sz w:val="24"/>
                <w:szCs w:val="24"/>
                <w:lang w:val="lt-LT" w:eastAsia="zh-CN"/>
              </w:rPr>
              <w:t xml:space="preserve"> skaidrumo principą</w:t>
            </w:r>
            <w:r w:rsidR="00C40605" w:rsidRPr="00431DC5">
              <w:rPr>
                <w:rFonts w:ascii="Times New Roman" w:hAnsi="Times New Roman" w:cs="Times New Roman"/>
                <w:sz w:val="24"/>
                <w:szCs w:val="24"/>
                <w:lang w:val="lt-LT" w:eastAsia="zh-CN"/>
              </w:rPr>
              <w:t xml:space="preserve"> ir sudaro prielaidas neracionaliam lėšų panaudojimui.</w:t>
            </w:r>
          </w:p>
          <w:p w:rsidR="00947885" w:rsidRPr="00431DC5" w:rsidRDefault="00B54D6F" w:rsidP="00431DC5">
            <w:pPr>
              <w:pStyle w:val="Sraopastraipa"/>
              <w:numPr>
                <w:ilvl w:val="0"/>
                <w:numId w:val="35"/>
              </w:numPr>
              <w:tabs>
                <w:tab w:val="left" w:pos="293"/>
              </w:tabs>
              <w:ind w:left="29" w:firstLine="331"/>
              <w:jc w:val="both"/>
              <w:rPr>
                <w:rFonts w:ascii="Times New Roman" w:hAnsi="Times New Roman" w:cs="Times New Roman"/>
                <w:sz w:val="24"/>
                <w:szCs w:val="24"/>
                <w:lang w:val="lt-LT" w:eastAsia="zh-CN"/>
              </w:rPr>
            </w:pPr>
            <w:r w:rsidRPr="00431DC5">
              <w:rPr>
                <w:rFonts w:ascii="Times New Roman" w:hAnsi="Times New Roman" w:cs="Times New Roman"/>
                <w:sz w:val="24"/>
                <w:szCs w:val="24"/>
                <w:lang w:val="lt-LT" w:eastAsia="zh-CN"/>
              </w:rPr>
              <w:t xml:space="preserve">Pirkimo sąlygose </w:t>
            </w:r>
            <w:r w:rsidR="004619B2">
              <w:rPr>
                <w:rFonts w:ascii="Times New Roman" w:hAnsi="Times New Roman" w:cs="Times New Roman"/>
                <w:sz w:val="24"/>
                <w:szCs w:val="24"/>
                <w:lang w:val="lt-LT" w:eastAsia="zh-CN"/>
              </w:rPr>
              <w:t>P</w:t>
            </w:r>
            <w:r w:rsidRPr="00431DC5">
              <w:rPr>
                <w:rFonts w:ascii="Times New Roman" w:hAnsi="Times New Roman" w:cs="Times New Roman"/>
                <w:sz w:val="24"/>
                <w:szCs w:val="24"/>
                <w:lang w:val="lt-LT" w:eastAsia="zh-CN"/>
              </w:rPr>
              <w:t>erkančioji organizacija nenurodė preliminarių perkamų paslaugų kiekių, apimčių,</w:t>
            </w:r>
            <w:r w:rsidR="00EB1ACE" w:rsidRPr="00431DC5">
              <w:rPr>
                <w:rFonts w:ascii="Times New Roman" w:hAnsi="Times New Roman" w:cs="Times New Roman"/>
                <w:sz w:val="24"/>
                <w:szCs w:val="24"/>
                <w:lang w:val="lt-LT" w:eastAsia="zh-CN"/>
              </w:rPr>
              <w:t xml:space="preserve"> </w:t>
            </w:r>
            <w:r w:rsidR="00431DC5">
              <w:rPr>
                <w:rFonts w:ascii="Times New Roman" w:hAnsi="Times New Roman" w:cs="Times New Roman"/>
                <w:sz w:val="24"/>
                <w:szCs w:val="24"/>
                <w:lang w:val="lt-LT" w:eastAsia="zh-CN"/>
              </w:rPr>
              <w:t xml:space="preserve">nedetalizavo paslaugų ir </w:t>
            </w:r>
            <w:r w:rsidR="00EB1ACE" w:rsidRPr="00431DC5">
              <w:rPr>
                <w:rFonts w:ascii="Times New Roman" w:hAnsi="Times New Roman" w:cs="Times New Roman"/>
                <w:sz w:val="24"/>
                <w:szCs w:val="24"/>
                <w:lang w:val="lt-LT" w:eastAsia="zh-CN"/>
              </w:rPr>
              <w:t>ne</w:t>
            </w:r>
            <w:r w:rsidR="002E0E16" w:rsidRPr="00431DC5">
              <w:rPr>
                <w:rFonts w:ascii="Times New Roman" w:hAnsi="Times New Roman" w:cs="Times New Roman"/>
                <w:sz w:val="24"/>
                <w:szCs w:val="24"/>
                <w:lang w:val="lt-LT" w:eastAsia="zh-CN"/>
              </w:rPr>
              <w:t>i</w:t>
            </w:r>
            <w:r w:rsidR="00EB1ACE" w:rsidRPr="00431DC5">
              <w:rPr>
                <w:rFonts w:ascii="Times New Roman" w:hAnsi="Times New Roman" w:cs="Times New Roman"/>
                <w:sz w:val="24"/>
                <w:szCs w:val="24"/>
                <w:lang w:val="lt-LT" w:eastAsia="zh-CN"/>
              </w:rPr>
              <w:t>šsiaiškino perkamų paslaug</w:t>
            </w:r>
            <w:r w:rsidR="002E0E16" w:rsidRPr="00431DC5">
              <w:rPr>
                <w:rFonts w:ascii="Times New Roman" w:hAnsi="Times New Roman" w:cs="Times New Roman"/>
                <w:sz w:val="24"/>
                <w:szCs w:val="24"/>
                <w:lang w:val="lt-LT" w:eastAsia="zh-CN"/>
              </w:rPr>
              <w:t>ų</w:t>
            </w:r>
            <w:r w:rsidR="00EB1ACE" w:rsidRPr="00431DC5">
              <w:rPr>
                <w:rFonts w:ascii="Times New Roman" w:hAnsi="Times New Roman" w:cs="Times New Roman"/>
                <w:sz w:val="24"/>
                <w:szCs w:val="24"/>
                <w:lang w:val="lt-LT" w:eastAsia="zh-CN"/>
              </w:rPr>
              <w:t xml:space="preserve"> poreikio</w:t>
            </w:r>
            <w:r w:rsidR="008147A8" w:rsidRPr="00431DC5">
              <w:rPr>
                <w:rFonts w:ascii="Times New Roman" w:hAnsi="Times New Roman" w:cs="Times New Roman"/>
                <w:sz w:val="24"/>
                <w:szCs w:val="24"/>
                <w:lang w:val="lt-LT" w:eastAsia="zh-CN"/>
              </w:rPr>
              <w:t xml:space="preserve">, </w:t>
            </w:r>
            <w:r w:rsidR="004619B2">
              <w:rPr>
                <w:rFonts w:ascii="Times New Roman" w:hAnsi="Times New Roman" w:cs="Times New Roman"/>
                <w:sz w:val="24"/>
                <w:szCs w:val="24"/>
                <w:lang w:val="lt-LT" w:eastAsia="zh-CN"/>
              </w:rPr>
              <w:t xml:space="preserve">o </w:t>
            </w:r>
            <w:r w:rsidR="008147A8" w:rsidRPr="00431DC5">
              <w:rPr>
                <w:rFonts w:ascii="Times New Roman" w:hAnsi="Times New Roman" w:cs="Times New Roman"/>
                <w:sz w:val="24"/>
                <w:szCs w:val="24"/>
                <w:lang w:val="lt-LT" w:eastAsia="zh-CN"/>
              </w:rPr>
              <w:t>tai nesuderinama su Metodikos nuostatomis, kurios yra imperatyvaus pobūdžio.</w:t>
            </w:r>
            <w:r w:rsidR="00AA4E04" w:rsidRPr="00431DC5">
              <w:rPr>
                <w:rFonts w:ascii="Times New Roman" w:hAnsi="Times New Roman" w:cs="Times New Roman"/>
                <w:sz w:val="24"/>
                <w:szCs w:val="24"/>
                <w:lang w:val="lt-LT" w:eastAsia="zh-CN"/>
              </w:rPr>
              <w:t xml:space="preserve"> </w:t>
            </w:r>
            <w:r w:rsidR="008147A8" w:rsidRPr="00431DC5">
              <w:rPr>
                <w:rFonts w:ascii="Times New Roman" w:hAnsi="Times New Roman" w:cs="Times New Roman"/>
                <w:sz w:val="24"/>
                <w:lang w:val="lt-LT"/>
              </w:rPr>
              <w:t>Perkančioji organizacija privalėjo tiksliai ir aiškiai, vadovaudamasi Metodikos III skyriaus 12 punkto nuostatomis apibrėžti Pirkimo objekto apimtis ir kiekius, nustatyti aiškias kainodaros taisykles (Metodikos 4. 1 punktas), susijusias su perkamų paslaugų poreikiu ir jų specifika, nes tai yra esminės Pirkimo sutarties sąlygos, kurios turi būti žinomos tiekėjams ir yra reikšmingos vykdomo Pirkimo ir ketinamos vykdyti sutarties skaidrumui bei lėšų panaudojimo racionalumui</w:t>
            </w:r>
            <w:r w:rsidR="00F53B5C" w:rsidRPr="00431DC5">
              <w:rPr>
                <w:rFonts w:ascii="Times New Roman" w:hAnsi="Times New Roman" w:cs="Times New Roman"/>
                <w:sz w:val="24"/>
                <w:lang w:val="lt-LT"/>
              </w:rPr>
              <w:t xml:space="preserve"> užtikrinti</w:t>
            </w:r>
            <w:r w:rsidR="008147A8" w:rsidRPr="00431DC5">
              <w:rPr>
                <w:rFonts w:ascii="Times New Roman" w:hAnsi="Times New Roman" w:cs="Times New Roman"/>
                <w:sz w:val="24"/>
                <w:lang w:val="lt-LT"/>
              </w:rPr>
              <w:t xml:space="preserve">. </w:t>
            </w:r>
            <w:r w:rsidR="00AA4E04" w:rsidRPr="00431DC5">
              <w:rPr>
                <w:rFonts w:ascii="Times New Roman" w:hAnsi="Times New Roman" w:cs="Times New Roman"/>
                <w:sz w:val="24"/>
                <w:lang w:val="lt-LT"/>
              </w:rPr>
              <w:t xml:space="preserve">Metodikos III skyriaus 12 punktas nustato, kad kuomet sudaromos sutartys, pagal kurias teikiamų paslaugų kiekis ir apimtys priklauso nuo aplinkybių, kurios yra sunkiai prognozuojamos pirkimo metu, taip pat nuo tarpinių sutarties vykdymo rezultatų, </w:t>
            </w:r>
            <w:r w:rsidR="00AA4E04" w:rsidRPr="00431DC5">
              <w:rPr>
                <w:rFonts w:ascii="Times New Roman" w:hAnsi="Times New Roman" w:cs="Times New Roman"/>
                <w:i/>
                <w:sz w:val="24"/>
                <w:lang w:val="lt-LT"/>
              </w:rPr>
              <w:t>turėtų būti nustatomas fiksuotas</w:t>
            </w:r>
            <w:r w:rsidR="00A10918">
              <w:rPr>
                <w:rFonts w:ascii="Times New Roman" w:hAnsi="Times New Roman" w:cs="Times New Roman"/>
                <w:i/>
                <w:sz w:val="24"/>
                <w:lang w:val="lt-LT"/>
              </w:rPr>
              <w:t xml:space="preserve"> paslaugos </w:t>
            </w:r>
            <w:r w:rsidR="00AA4E04" w:rsidRPr="00431DC5">
              <w:rPr>
                <w:rFonts w:ascii="Times New Roman" w:hAnsi="Times New Roman" w:cs="Times New Roman"/>
                <w:i/>
                <w:sz w:val="24"/>
                <w:lang w:val="lt-LT"/>
              </w:rPr>
              <w:t>įkainis</w:t>
            </w:r>
            <w:r w:rsidR="00AA4E04" w:rsidRPr="00431DC5">
              <w:rPr>
                <w:rFonts w:ascii="Times New Roman" w:hAnsi="Times New Roman" w:cs="Times New Roman"/>
                <w:sz w:val="24"/>
                <w:lang w:val="lt-LT"/>
              </w:rPr>
              <w:t>. Taip pat šiame punkte nustatyta, kad nurodant preliminarius kiekius, būtina nustatyti ne tik apatines, bet ir viršutines ribas. Kaip matyti, Pirkimo sąlygose preliminarūs kiekiai ar jų</w:t>
            </w:r>
            <w:r w:rsidR="00431DC5">
              <w:rPr>
                <w:rFonts w:ascii="Times New Roman" w:hAnsi="Times New Roman" w:cs="Times New Roman"/>
                <w:sz w:val="24"/>
                <w:lang w:val="lt-LT"/>
              </w:rPr>
              <w:t xml:space="preserve"> ribos nustatyti</w:t>
            </w:r>
            <w:r w:rsidR="00AA4E04" w:rsidRPr="00431DC5">
              <w:rPr>
                <w:rFonts w:ascii="Times New Roman" w:hAnsi="Times New Roman" w:cs="Times New Roman"/>
                <w:sz w:val="24"/>
                <w:lang w:val="lt-LT"/>
              </w:rPr>
              <w:t xml:space="preserve"> nebuvo.</w:t>
            </w:r>
          </w:p>
          <w:p w:rsidR="0069046E" w:rsidRPr="00431DC5" w:rsidRDefault="00431DC5" w:rsidP="00431DC5">
            <w:pPr>
              <w:pStyle w:val="Sraopastraipa"/>
              <w:numPr>
                <w:ilvl w:val="0"/>
                <w:numId w:val="35"/>
              </w:numPr>
              <w:tabs>
                <w:tab w:val="left" w:pos="293"/>
              </w:tabs>
              <w:ind w:left="29" w:firstLine="425"/>
              <w:jc w:val="both"/>
              <w:rPr>
                <w:rFonts w:ascii="Times New Roman" w:hAnsi="Times New Roman" w:cs="Times New Roman"/>
                <w:sz w:val="24"/>
                <w:szCs w:val="24"/>
                <w:lang w:val="lt-LT" w:eastAsia="zh-CN"/>
              </w:rPr>
            </w:pPr>
            <w:r>
              <w:rPr>
                <w:rFonts w:ascii="Times New Roman" w:hAnsi="Times New Roman" w:cs="Times New Roman"/>
                <w:sz w:val="24"/>
                <w:szCs w:val="24"/>
                <w:lang w:val="lt-LT" w:eastAsia="zh-CN"/>
              </w:rPr>
              <w:t>Perkančiosios organizacijos nustatyta</w:t>
            </w:r>
            <w:r w:rsidR="00BD414B" w:rsidRPr="00431DC5">
              <w:rPr>
                <w:rFonts w:ascii="Times New Roman" w:hAnsi="Times New Roman" w:cs="Times New Roman"/>
                <w:sz w:val="24"/>
                <w:szCs w:val="24"/>
                <w:lang w:val="lt-LT" w:eastAsia="zh-CN"/>
              </w:rPr>
              <w:t xml:space="preserve"> kainodara</w:t>
            </w:r>
            <w:r w:rsidR="00674BB0" w:rsidRPr="00431DC5">
              <w:rPr>
                <w:rFonts w:ascii="Times New Roman" w:hAnsi="Times New Roman" w:cs="Times New Roman"/>
                <w:sz w:val="24"/>
                <w:szCs w:val="24"/>
                <w:lang w:val="lt-LT" w:eastAsia="zh-CN"/>
              </w:rPr>
              <w:t>,</w:t>
            </w:r>
            <w:r w:rsidR="00BD414B" w:rsidRPr="00431DC5">
              <w:rPr>
                <w:rFonts w:ascii="Times New Roman" w:hAnsi="Times New Roman" w:cs="Times New Roman"/>
                <w:sz w:val="24"/>
                <w:szCs w:val="24"/>
                <w:lang w:val="lt-LT" w:eastAsia="zh-CN"/>
              </w:rPr>
              <w:t xml:space="preserve"> </w:t>
            </w:r>
            <w:r>
              <w:rPr>
                <w:rFonts w:ascii="Times New Roman" w:hAnsi="Times New Roman" w:cs="Times New Roman"/>
                <w:sz w:val="24"/>
                <w:szCs w:val="24"/>
                <w:lang w:val="lt-LT" w:eastAsia="zh-CN"/>
              </w:rPr>
              <w:t>pasirinkus</w:t>
            </w:r>
            <w:r w:rsidR="00674BB0" w:rsidRPr="00431DC5">
              <w:rPr>
                <w:rFonts w:ascii="Times New Roman" w:hAnsi="Times New Roman" w:cs="Times New Roman"/>
                <w:sz w:val="24"/>
                <w:szCs w:val="24"/>
                <w:lang w:val="lt-LT" w:eastAsia="zh-CN"/>
              </w:rPr>
              <w:t xml:space="preserve"> </w:t>
            </w:r>
            <w:r w:rsidR="006E5172" w:rsidRPr="00431DC5">
              <w:rPr>
                <w:rFonts w:ascii="Times New Roman" w:hAnsi="Times New Roman" w:cs="Times New Roman"/>
                <w:sz w:val="24"/>
                <w:szCs w:val="24"/>
                <w:lang w:val="lt-LT" w:eastAsia="zh-CN"/>
              </w:rPr>
              <w:t>atsiskait</w:t>
            </w:r>
            <w:r w:rsidR="00000CAC" w:rsidRPr="00431DC5">
              <w:rPr>
                <w:rFonts w:ascii="Times New Roman" w:hAnsi="Times New Roman" w:cs="Times New Roman"/>
                <w:sz w:val="24"/>
                <w:szCs w:val="24"/>
                <w:lang w:val="lt-LT" w:eastAsia="zh-CN"/>
              </w:rPr>
              <w:t>ymą</w:t>
            </w:r>
            <w:r w:rsidR="006E5172" w:rsidRPr="00431DC5">
              <w:rPr>
                <w:rFonts w:ascii="Times New Roman" w:hAnsi="Times New Roman" w:cs="Times New Roman"/>
                <w:sz w:val="24"/>
                <w:szCs w:val="24"/>
                <w:lang w:val="lt-LT" w:eastAsia="zh-CN"/>
              </w:rPr>
              <w:t xml:space="preserve"> su tiekėju pagal</w:t>
            </w:r>
            <w:r w:rsidR="00BD414B" w:rsidRPr="00431DC5">
              <w:rPr>
                <w:rFonts w:ascii="Times New Roman" w:hAnsi="Times New Roman" w:cs="Times New Roman"/>
                <w:sz w:val="24"/>
                <w:szCs w:val="24"/>
                <w:lang w:val="lt-LT" w:eastAsia="zh-CN"/>
              </w:rPr>
              <w:t xml:space="preserve"> nurodytų specialistų </w:t>
            </w:r>
            <w:r w:rsidR="006E5172" w:rsidRPr="00431DC5">
              <w:rPr>
                <w:rFonts w:ascii="Times New Roman" w:hAnsi="Times New Roman" w:cs="Times New Roman"/>
                <w:sz w:val="24"/>
                <w:szCs w:val="24"/>
                <w:lang w:val="lt-LT" w:eastAsia="zh-CN"/>
              </w:rPr>
              <w:t xml:space="preserve">valandinius </w:t>
            </w:r>
            <w:r w:rsidR="00BD414B" w:rsidRPr="00431DC5">
              <w:rPr>
                <w:rFonts w:ascii="Times New Roman" w:hAnsi="Times New Roman" w:cs="Times New Roman"/>
                <w:sz w:val="24"/>
                <w:szCs w:val="24"/>
                <w:lang w:val="lt-LT" w:eastAsia="zh-CN"/>
              </w:rPr>
              <w:t xml:space="preserve">darbo </w:t>
            </w:r>
            <w:r w:rsidR="006E5172" w:rsidRPr="00431DC5">
              <w:rPr>
                <w:rFonts w:ascii="Times New Roman" w:hAnsi="Times New Roman" w:cs="Times New Roman"/>
                <w:sz w:val="24"/>
                <w:szCs w:val="24"/>
                <w:lang w:val="lt-LT" w:eastAsia="zh-CN"/>
              </w:rPr>
              <w:t>įkainius yra orientuota į</w:t>
            </w:r>
            <w:r w:rsidR="00BD414B" w:rsidRPr="00431DC5">
              <w:rPr>
                <w:rFonts w:ascii="Times New Roman" w:hAnsi="Times New Roman" w:cs="Times New Roman"/>
                <w:sz w:val="24"/>
                <w:szCs w:val="24"/>
                <w:lang w:val="lt-LT" w:eastAsia="zh-CN"/>
              </w:rPr>
              <w:t xml:space="preserve"> patį darbo procesą, bet ne į </w:t>
            </w:r>
            <w:r w:rsidR="006E5172" w:rsidRPr="00431DC5">
              <w:rPr>
                <w:rFonts w:ascii="Times New Roman" w:hAnsi="Times New Roman" w:cs="Times New Roman"/>
                <w:sz w:val="24"/>
                <w:szCs w:val="24"/>
                <w:lang w:val="lt-LT" w:eastAsia="zh-CN"/>
              </w:rPr>
              <w:t xml:space="preserve">sukurtą </w:t>
            </w:r>
            <w:r w:rsidR="002043AE" w:rsidRPr="00431DC5">
              <w:rPr>
                <w:rFonts w:ascii="Times New Roman" w:hAnsi="Times New Roman" w:cs="Times New Roman"/>
                <w:sz w:val="24"/>
                <w:szCs w:val="24"/>
                <w:lang w:val="lt-LT" w:eastAsia="zh-CN"/>
              </w:rPr>
              <w:t>rezultatą</w:t>
            </w:r>
            <w:r w:rsidR="004447F0" w:rsidRPr="00431DC5">
              <w:rPr>
                <w:rFonts w:ascii="Times New Roman" w:hAnsi="Times New Roman" w:cs="Times New Roman"/>
                <w:sz w:val="24"/>
                <w:szCs w:val="24"/>
                <w:lang w:val="lt-LT" w:eastAsia="zh-CN"/>
              </w:rPr>
              <w:t xml:space="preserve"> ar</w:t>
            </w:r>
            <w:r w:rsidR="00BA2B50" w:rsidRPr="00431DC5">
              <w:rPr>
                <w:rFonts w:ascii="Times New Roman" w:hAnsi="Times New Roman" w:cs="Times New Roman"/>
                <w:sz w:val="24"/>
                <w:szCs w:val="24"/>
                <w:lang w:val="lt-LT" w:eastAsia="zh-CN"/>
              </w:rPr>
              <w:t xml:space="preserve"> rezultato efektyv</w:t>
            </w:r>
            <w:r w:rsidR="00000CAC" w:rsidRPr="00431DC5">
              <w:rPr>
                <w:rFonts w:ascii="Times New Roman" w:hAnsi="Times New Roman" w:cs="Times New Roman"/>
                <w:sz w:val="24"/>
                <w:szCs w:val="24"/>
                <w:lang w:val="lt-LT" w:eastAsia="zh-CN"/>
              </w:rPr>
              <w:t>um</w:t>
            </w:r>
            <w:r w:rsidR="00BA2B50" w:rsidRPr="00431DC5">
              <w:rPr>
                <w:rFonts w:ascii="Times New Roman" w:hAnsi="Times New Roman" w:cs="Times New Roman"/>
                <w:sz w:val="24"/>
                <w:szCs w:val="24"/>
                <w:lang w:val="lt-LT" w:eastAsia="zh-CN"/>
              </w:rPr>
              <w:t>ą</w:t>
            </w:r>
            <w:r w:rsidR="002043AE" w:rsidRPr="00431DC5">
              <w:rPr>
                <w:rFonts w:ascii="Times New Roman" w:hAnsi="Times New Roman" w:cs="Times New Roman"/>
                <w:sz w:val="24"/>
                <w:szCs w:val="24"/>
                <w:lang w:val="lt-LT" w:eastAsia="zh-CN"/>
              </w:rPr>
              <w:t>, kas Tarnybos nuomone, nėra skaidru ir objektyvu.</w:t>
            </w:r>
            <w:r w:rsidR="00BD414B" w:rsidRPr="00431DC5">
              <w:rPr>
                <w:rFonts w:ascii="Times New Roman" w:hAnsi="Times New Roman" w:cs="Times New Roman"/>
                <w:sz w:val="24"/>
                <w:szCs w:val="24"/>
                <w:lang w:val="lt-LT" w:eastAsia="zh-CN"/>
              </w:rPr>
              <w:t xml:space="preserve"> </w:t>
            </w:r>
            <w:r w:rsidR="006E5172" w:rsidRPr="00431DC5">
              <w:rPr>
                <w:rFonts w:ascii="Times New Roman" w:hAnsi="Times New Roman" w:cs="Times New Roman"/>
                <w:sz w:val="24"/>
                <w:szCs w:val="24"/>
                <w:lang w:val="lt-LT" w:eastAsia="zh-CN"/>
              </w:rPr>
              <w:t>Pažymėtina, kad pagal tokį atsiskaitymą nėra aišku, kokias ir kokios apimties paslaugas suteiks įvardinti specialistai, be to, nėra numatyta kaip perkančioji organizacija p</w:t>
            </w:r>
            <w:r w:rsidR="00D33365" w:rsidRPr="00431DC5">
              <w:rPr>
                <w:rFonts w:ascii="Times New Roman" w:hAnsi="Times New Roman" w:cs="Times New Roman"/>
                <w:sz w:val="24"/>
                <w:szCs w:val="24"/>
                <w:lang w:val="lt-LT" w:eastAsia="zh-CN"/>
              </w:rPr>
              <w:t>atikrins bei</w:t>
            </w:r>
            <w:r w:rsidR="006E5172" w:rsidRPr="00431DC5">
              <w:rPr>
                <w:rFonts w:ascii="Times New Roman" w:hAnsi="Times New Roman" w:cs="Times New Roman"/>
                <w:sz w:val="24"/>
                <w:szCs w:val="24"/>
                <w:lang w:val="lt-LT" w:eastAsia="zh-CN"/>
              </w:rPr>
              <w:t xml:space="preserve"> įvertins koks specialistas </w:t>
            </w:r>
            <w:r w:rsidR="00D33365" w:rsidRPr="00431DC5">
              <w:rPr>
                <w:rFonts w:ascii="Times New Roman" w:hAnsi="Times New Roman" w:cs="Times New Roman"/>
                <w:sz w:val="24"/>
                <w:szCs w:val="24"/>
                <w:lang w:val="lt-LT" w:eastAsia="zh-CN"/>
              </w:rPr>
              <w:t xml:space="preserve">teikė paslaugas </w:t>
            </w:r>
            <w:r w:rsidR="002043AE" w:rsidRPr="00431DC5">
              <w:rPr>
                <w:rFonts w:ascii="Times New Roman" w:hAnsi="Times New Roman" w:cs="Times New Roman"/>
                <w:sz w:val="24"/>
                <w:szCs w:val="24"/>
                <w:lang w:val="lt-LT" w:eastAsia="zh-CN"/>
              </w:rPr>
              <w:t>bei kaip</w:t>
            </w:r>
            <w:r w:rsidR="00D33365" w:rsidRPr="00431DC5">
              <w:rPr>
                <w:rFonts w:ascii="Times New Roman" w:hAnsi="Times New Roman" w:cs="Times New Roman"/>
                <w:sz w:val="24"/>
                <w:szCs w:val="24"/>
                <w:lang w:val="lt-LT" w:eastAsia="zh-CN"/>
              </w:rPr>
              <w:t xml:space="preserve"> įvertins išdirbtų valandų pagrįstumą. </w:t>
            </w:r>
            <w:r w:rsidR="0069046E" w:rsidRPr="00431DC5">
              <w:rPr>
                <w:rFonts w:ascii="Times New Roman" w:hAnsi="Times New Roman" w:cs="Times New Roman"/>
                <w:sz w:val="24"/>
                <w:szCs w:val="24"/>
                <w:lang w:val="lt-LT" w:eastAsia="zh-CN"/>
              </w:rPr>
              <w:t xml:space="preserve">Tokia kaina neatskleidžia „tikrojo“ tiekėjo pasiūlyme nurodytų išlaidų (kaštų) </w:t>
            </w:r>
            <w:r w:rsidR="004447F0" w:rsidRPr="00431DC5">
              <w:rPr>
                <w:rFonts w:ascii="Times New Roman" w:hAnsi="Times New Roman" w:cs="Times New Roman"/>
                <w:sz w:val="24"/>
                <w:szCs w:val="24"/>
                <w:lang w:val="lt-LT" w:eastAsia="zh-CN"/>
              </w:rPr>
              <w:t xml:space="preserve">pagrįstumo ir </w:t>
            </w:r>
            <w:r w:rsidR="0069046E" w:rsidRPr="00431DC5">
              <w:rPr>
                <w:rFonts w:ascii="Times New Roman" w:hAnsi="Times New Roman" w:cs="Times New Roman"/>
                <w:sz w:val="24"/>
                <w:szCs w:val="24"/>
                <w:lang w:val="lt-LT" w:eastAsia="zh-CN"/>
              </w:rPr>
              <w:t xml:space="preserve">ekonomiškumo. </w:t>
            </w:r>
            <w:r w:rsidR="004447F0" w:rsidRPr="00431DC5">
              <w:rPr>
                <w:rFonts w:ascii="Times New Roman" w:hAnsi="Times New Roman" w:cs="Times New Roman"/>
                <w:sz w:val="24"/>
                <w:szCs w:val="24"/>
                <w:lang w:val="lt-LT" w:eastAsia="zh-CN"/>
              </w:rPr>
              <w:t xml:space="preserve">Priešingai nustatyta kainodara </w:t>
            </w:r>
            <w:r w:rsidR="0069046E" w:rsidRPr="00431DC5">
              <w:rPr>
                <w:rFonts w:ascii="Times New Roman" w:hAnsi="Times New Roman" w:cs="Times New Roman"/>
                <w:sz w:val="24"/>
                <w:szCs w:val="24"/>
                <w:lang w:val="lt-LT" w:eastAsia="zh-CN"/>
              </w:rPr>
              <w:t>suteikia tiekėjams galimybę rengiant pasiūlymus dirbtinai pakelti paslaugų kainą.</w:t>
            </w:r>
          </w:p>
          <w:p w:rsidR="0015217D" w:rsidRDefault="00431DC5" w:rsidP="00005E74">
            <w:pPr>
              <w:tabs>
                <w:tab w:val="left" w:pos="293"/>
              </w:tabs>
              <w:jc w:val="both"/>
              <w:rPr>
                <w:rFonts w:ascii="Times New Roman" w:hAnsi="Times New Roman" w:cs="Times New Roman"/>
                <w:sz w:val="24"/>
                <w:szCs w:val="24"/>
                <w:lang w:val="lt-LT" w:eastAsia="zh-CN"/>
              </w:rPr>
            </w:pPr>
            <w:r>
              <w:rPr>
                <w:rFonts w:ascii="Times New Roman" w:hAnsi="Times New Roman" w:cs="Times New Roman"/>
                <w:sz w:val="24"/>
                <w:szCs w:val="24"/>
                <w:lang w:val="lt-LT" w:eastAsia="zh-CN"/>
              </w:rPr>
              <w:t xml:space="preserve">             </w:t>
            </w:r>
            <w:r w:rsidR="006A4755">
              <w:rPr>
                <w:rFonts w:ascii="Times New Roman" w:hAnsi="Times New Roman" w:cs="Times New Roman"/>
                <w:sz w:val="24"/>
                <w:szCs w:val="24"/>
                <w:lang w:val="lt-LT" w:eastAsia="zh-CN"/>
              </w:rPr>
              <w:t>Kitas svarbus veiksnys, suteikiantis pagrindą abejoti pasirinktos kainodaros teisingumu yra tai, kad Pirkimo sąlygose suformuluota užduotis pagal kurią tiekėjai turi siūlyti ir parengti projektų koncepcijas, jas įgyvendinti, tokiu būdu j</w:t>
            </w:r>
            <w:r w:rsidR="00AA4E04">
              <w:rPr>
                <w:rFonts w:ascii="Times New Roman" w:hAnsi="Times New Roman" w:cs="Times New Roman"/>
                <w:sz w:val="24"/>
                <w:szCs w:val="24"/>
                <w:lang w:val="lt-LT" w:eastAsia="zh-CN"/>
              </w:rPr>
              <w:t>ie</w:t>
            </w:r>
            <w:r w:rsidR="006A4755">
              <w:rPr>
                <w:rFonts w:ascii="Times New Roman" w:hAnsi="Times New Roman" w:cs="Times New Roman"/>
                <w:sz w:val="24"/>
                <w:szCs w:val="24"/>
                <w:lang w:val="lt-LT" w:eastAsia="zh-CN"/>
              </w:rPr>
              <w:t xml:space="preserve"> turi siūlyti savo idėjas </w:t>
            </w:r>
            <w:r w:rsidR="00F307E1">
              <w:rPr>
                <w:rFonts w:ascii="Times New Roman" w:hAnsi="Times New Roman" w:cs="Times New Roman"/>
                <w:sz w:val="24"/>
                <w:szCs w:val="24"/>
                <w:lang w:val="lt-LT" w:eastAsia="zh-CN"/>
              </w:rPr>
              <w:t>ir idėjų įgyvendinimo priemones</w:t>
            </w:r>
            <w:r w:rsidR="006A4755">
              <w:rPr>
                <w:rFonts w:ascii="Times New Roman" w:hAnsi="Times New Roman" w:cs="Times New Roman"/>
                <w:sz w:val="24"/>
                <w:szCs w:val="24"/>
                <w:lang w:val="lt-LT" w:eastAsia="zh-CN"/>
              </w:rPr>
              <w:t>. Kaip matyti iš Pirkimo sąlygų 6 priedo vertinamas novatoriškumas, netradicinių priemonių naudojimas</w:t>
            </w:r>
            <w:r w:rsidR="00F307E1">
              <w:rPr>
                <w:rFonts w:ascii="Times New Roman" w:hAnsi="Times New Roman" w:cs="Times New Roman"/>
                <w:sz w:val="24"/>
                <w:szCs w:val="24"/>
                <w:lang w:val="lt-LT" w:eastAsia="zh-CN"/>
              </w:rPr>
              <w:t>. Atsižvelgiant į vertinamus kriterijus, darytina išvada, kad</w:t>
            </w:r>
            <w:r w:rsidR="004447F0">
              <w:rPr>
                <w:rFonts w:ascii="Times New Roman" w:hAnsi="Times New Roman" w:cs="Times New Roman"/>
                <w:sz w:val="24"/>
                <w:szCs w:val="24"/>
                <w:lang w:val="lt-LT" w:eastAsia="zh-CN"/>
              </w:rPr>
              <w:t xml:space="preserve"> </w:t>
            </w:r>
            <w:r>
              <w:rPr>
                <w:rFonts w:ascii="Times New Roman" w:hAnsi="Times New Roman" w:cs="Times New Roman"/>
                <w:sz w:val="24"/>
                <w:szCs w:val="24"/>
                <w:lang w:val="lt-LT" w:eastAsia="zh-CN"/>
              </w:rPr>
              <w:t>P</w:t>
            </w:r>
            <w:r w:rsidR="004447F0">
              <w:rPr>
                <w:rFonts w:ascii="Times New Roman" w:hAnsi="Times New Roman" w:cs="Times New Roman"/>
                <w:sz w:val="24"/>
                <w:szCs w:val="24"/>
                <w:lang w:val="lt-LT" w:eastAsia="zh-CN"/>
              </w:rPr>
              <w:t xml:space="preserve">erkančioji organizacija </w:t>
            </w:r>
            <w:r w:rsidR="00F307E1">
              <w:rPr>
                <w:rFonts w:ascii="Times New Roman" w:hAnsi="Times New Roman" w:cs="Times New Roman"/>
                <w:sz w:val="24"/>
                <w:szCs w:val="24"/>
                <w:lang w:val="lt-LT" w:eastAsia="zh-CN"/>
              </w:rPr>
              <w:t>ne</w:t>
            </w:r>
            <w:r w:rsidR="004447F0">
              <w:rPr>
                <w:rFonts w:ascii="Times New Roman" w:hAnsi="Times New Roman" w:cs="Times New Roman"/>
                <w:sz w:val="24"/>
                <w:szCs w:val="24"/>
                <w:lang w:val="lt-LT" w:eastAsia="zh-CN"/>
              </w:rPr>
              <w:t xml:space="preserve">gali </w:t>
            </w:r>
            <w:r w:rsidR="00D00B37">
              <w:rPr>
                <w:rFonts w:ascii="Times New Roman" w:hAnsi="Times New Roman" w:cs="Times New Roman"/>
                <w:sz w:val="24"/>
                <w:szCs w:val="24"/>
                <w:lang w:val="lt-LT" w:eastAsia="zh-CN"/>
              </w:rPr>
              <w:t>pati</w:t>
            </w:r>
            <w:r w:rsidR="00F307E1">
              <w:rPr>
                <w:rFonts w:ascii="Times New Roman" w:hAnsi="Times New Roman" w:cs="Times New Roman"/>
                <w:sz w:val="24"/>
                <w:szCs w:val="24"/>
                <w:lang w:val="lt-LT" w:eastAsia="zh-CN"/>
              </w:rPr>
              <w:t xml:space="preserve"> </w:t>
            </w:r>
            <w:r w:rsidR="00593A6F">
              <w:rPr>
                <w:rFonts w:ascii="Times New Roman" w:hAnsi="Times New Roman" w:cs="Times New Roman"/>
                <w:sz w:val="24"/>
                <w:szCs w:val="24"/>
                <w:lang w:val="lt-LT" w:eastAsia="zh-CN"/>
              </w:rPr>
              <w:t>nu</w:t>
            </w:r>
            <w:r w:rsidR="004447F0">
              <w:rPr>
                <w:rFonts w:ascii="Times New Roman" w:hAnsi="Times New Roman" w:cs="Times New Roman"/>
                <w:sz w:val="24"/>
                <w:szCs w:val="24"/>
                <w:lang w:val="lt-LT" w:eastAsia="zh-CN"/>
              </w:rPr>
              <w:t xml:space="preserve">spręsti, kokių specialistų reikės, atsižvelgiant į nustatytą užduotį pagal kurią tiekėjai turi siūlyti </w:t>
            </w:r>
            <w:r w:rsidR="00593A6F">
              <w:rPr>
                <w:rFonts w:ascii="Times New Roman" w:hAnsi="Times New Roman" w:cs="Times New Roman"/>
                <w:sz w:val="24"/>
                <w:szCs w:val="24"/>
                <w:lang w:val="lt-LT" w:eastAsia="zh-CN"/>
              </w:rPr>
              <w:t xml:space="preserve">idėjas </w:t>
            </w:r>
            <w:r w:rsidR="004447F0">
              <w:rPr>
                <w:rFonts w:ascii="Times New Roman" w:hAnsi="Times New Roman" w:cs="Times New Roman"/>
                <w:sz w:val="24"/>
                <w:szCs w:val="24"/>
                <w:lang w:val="lt-LT" w:eastAsia="zh-CN"/>
              </w:rPr>
              <w:t>i</w:t>
            </w:r>
            <w:r w:rsidR="00BD3FF8">
              <w:rPr>
                <w:rFonts w:ascii="Times New Roman" w:hAnsi="Times New Roman" w:cs="Times New Roman"/>
                <w:sz w:val="24"/>
                <w:szCs w:val="24"/>
                <w:lang w:val="lt-LT" w:eastAsia="zh-CN"/>
              </w:rPr>
              <w:t>r parengti projektų koncepcijas bei</w:t>
            </w:r>
            <w:r w:rsidR="004447F0">
              <w:rPr>
                <w:rFonts w:ascii="Times New Roman" w:hAnsi="Times New Roman" w:cs="Times New Roman"/>
                <w:sz w:val="24"/>
                <w:szCs w:val="24"/>
                <w:lang w:val="lt-LT" w:eastAsia="zh-CN"/>
              </w:rPr>
              <w:t xml:space="preserve"> jas įgyvendinti.</w:t>
            </w:r>
            <w:r>
              <w:rPr>
                <w:rFonts w:ascii="Times New Roman" w:hAnsi="Times New Roman" w:cs="Times New Roman"/>
                <w:sz w:val="24"/>
                <w:szCs w:val="24"/>
                <w:lang w:val="lt-LT" w:eastAsia="zh-CN"/>
              </w:rPr>
              <w:t xml:space="preserve"> I</w:t>
            </w:r>
            <w:r w:rsidR="00D33365">
              <w:rPr>
                <w:rFonts w:ascii="Times New Roman" w:hAnsi="Times New Roman" w:cs="Times New Roman"/>
                <w:sz w:val="24"/>
                <w:szCs w:val="24"/>
                <w:lang w:val="lt-LT" w:eastAsia="zh-CN"/>
              </w:rPr>
              <w:t>š Pirkimo sąlygų 3 priede pateikto paslaugų aprašymo, matyti, kad reklamos agentūros paslaugos apims produktų ir paslaugų pristatymų parengimą,</w:t>
            </w:r>
            <w:r w:rsidR="002043AE">
              <w:rPr>
                <w:rFonts w:ascii="Times New Roman" w:hAnsi="Times New Roman" w:cs="Times New Roman"/>
                <w:sz w:val="24"/>
                <w:szCs w:val="24"/>
                <w:lang w:val="lt-LT" w:eastAsia="zh-CN"/>
              </w:rPr>
              <w:t xml:space="preserve"> akcijų įgyvendinimą, ataskaitų rengimą,</w:t>
            </w:r>
            <w:r w:rsidR="00D33365">
              <w:rPr>
                <w:rFonts w:ascii="Times New Roman" w:hAnsi="Times New Roman" w:cs="Times New Roman"/>
                <w:sz w:val="24"/>
                <w:szCs w:val="24"/>
                <w:lang w:val="lt-LT" w:eastAsia="zh-CN"/>
              </w:rPr>
              <w:t xml:space="preserve"> rinkodaros akcijų įgyvendinimą</w:t>
            </w:r>
            <w:r w:rsidR="00D50573">
              <w:rPr>
                <w:rFonts w:ascii="Times New Roman" w:hAnsi="Times New Roman" w:cs="Times New Roman"/>
                <w:sz w:val="24"/>
                <w:szCs w:val="24"/>
                <w:lang w:val="lt-LT" w:eastAsia="zh-CN"/>
              </w:rPr>
              <w:t>,</w:t>
            </w:r>
            <w:r w:rsidR="00D33365">
              <w:rPr>
                <w:rFonts w:ascii="Times New Roman" w:hAnsi="Times New Roman" w:cs="Times New Roman"/>
                <w:sz w:val="24"/>
                <w:szCs w:val="24"/>
                <w:lang w:val="lt-LT" w:eastAsia="zh-CN"/>
              </w:rPr>
              <w:t xml:space="preserve"> maketų spaudai paruošimą ir publikavimą, prizų, suvenyrų gamybą ir kt. </w:t>
            </w:r>
            <w:r w:rsidR="00BD414B">
              <w:rPr>
                <w:rFonts w:ascii="Times New Roman" w:hAnsi="Times New Roman" w:cs="Times New Roman"/>
                <w:sz w:val="24"/>
                <w:szCs w:val="24"/>
                <w:lang w:val="lt-LT" w:eastAsia="zh-CN"/>
              </w:rPr>
              <w:t xml:space="preserve">Susipažinus su </w:t>
            </w:r>
            <w:r w:rsidR="00EE6EFB">
              <w:rPr>
                <w:rFonts w:ascii="Times New Roman" w:hAnsi="Times New Roman" w:cs="Times New Roman"/>
                <w:sz w:val="24"/>
                <w:szCs w:val="24"/>
                <w:lang w:val="lt-LT" w:eastAsia="zh-CN"/>
              </w:rPr>
              <w:t xml:space="preserve">Pirkimo sąlygų paslaugų technine specifikacija, </w:t>
            </w:r>
            <w:r w:rsidR="00BD414B">
              <w:rPr>
                <w:rFonts w:ascii="Times New Roman" w:hAnsi="Times New Roman" w:cs="Times New Roman"/>
                <w:sz w:val="24"/>
                <w:szCs w:val="24"/>
                <w:lang w:val="lt-LT" w:eastAsia="zh-CN"/>
              </w:rPr>
              <w:t xml:space="preserve">tiekėjų pasiūlymais, matyti, kad </w:t>
            </w:r>
            <w:r w:rsidR="00BD3FF8">
              <w:rPr>
                <w:rFonts w:ascii="Times New Roman" w:hAnsi="Times New Roman" w:cs="Times New Roman"/>
                <w:sz w:val="24"/>
                <w:szCs w:val="24"/>
                <w:lang w:val="lt-LT" w:eastAsia="zh-CN"/>
              </w:rPr>
              <w:t>perkamos paslaugos</w:t>
            </w:r>
            <w:r w:rsidR="00BD414B">
              <w:rPr>
                <w:rFonts w:ascii="Times New Roman" w:hAnsi="Times New Roman" w:cs="Times New Roman"/>
                <w:sz w:val="24"/>
                <w:szCs w:val="24"/>
                <w:lang w:val="lt-LT" w:eastAsia="zh-CN"/>
              </w:rPr>
              <w:t xml:space="preserve"> </w:t>
            </w:r>
            <w:r w:rsidR="00BD3FF8">
              <w:rPr>
                <w:rFonts w:ascii="Times New Roman" w:hAnsi="Times New Roman" w:cs="Times New Roman"/>
                <w:sz w:val="24"/>
                <w:szCs w:val="24"/>
                <w:lang w:val="lt-LT" w:eastAsia="zh-CN"/>
              </w:rPr>
              <w:t>apims</w:t>
            </w:r>
            <w:r w:rsidR="004447F0">
              <w:rPr>
                <w:rFonts w:ascii="Times New Roman" w:hAnsi="Times New Roman" w:cs="Times New Roman"/>
                <w:sz w:val="24"/>
                <w:szCs w:val="24"/>
                <w:lang w:val="lt-LT" w:eastAsia="zh-CN"/>
              </w:rPr>
              <w:t xml:space="preserve"> reklaminių</w:t>
            </w:r>
            <w:r w:rsidR="00BD3FF8">
              <w:rPr>
                <w:rFonts w:ascii="Times New Roman" w:hAnsi="Times New Roman" w:cs="Times New Roman"/>
                <w:sz w:val="24"/>
                <w:szCs w:val="24"/>
                <w:lang w:val="lt-LT" w:eastAsia="zh-CN"/>
              </w:rPr>
              <w:t xml:space="preserve"> priemonių sukū</w:t>
            </w:r>
            <w:r w:rsidR="00BD414B">
              <w:rPr>
                <w:rFonts w:ascii="Times New Roman" w:hAnsi="Times New Roman" w:cs="Times New Roman"/>
                <w:sz w:val="24"/>
                <w:szCs w:val="24"/>
                <w:lang w:val="lt-LT" w:eastAsia="zh-CN"/>
              </w:rPr>
              <w:t>rim</w:t>
            </w:r>
            <w:r w:rsidR="00BD3FF8">
              <w:rPr>
                <w:rFonts w:ascii="Times New Roman" w:hAnsi="Times New Roman" w:cs="Times New Roman"/>
                <w:sz w:val="24"/>
                <w:szCs w:val="24"/>
                <w:lang w:val="lt-LT" w:eastAsia="zh-CN"/>
              </w:rPr>
              <w:t>ą ir</w:t>
            </w:r>
            <w:r w:rsidR="00BD414B">
              <w:rPr>
                <w:rFonts w:ascii="Times New Roman" w:hAnsi="Times New Roman" w:cs="Times New Roman"/>
                <w:sz w:val="24"/>
                <w:szCs w:val="24"/>
                <w:lang w:val="lt-LT" w:eastAsia="zh-CN"/>
              </w:rPr>
              <w:t xml:space="preserve"> ištransliavim</w:t>
            </w:r>
            <w:r w:rsidR="00BD3FF8">
              <w:rPr>
                <w:rFonts w:ascii="Times New Roman" w:hAnsi="Times New Roman" w:cs="Times New Roman"/>
                <w:sz w:val="24"/>
                <w:szCs w:val="24"/>
                <w:lang w:val="lt-LT" w:eastAsia="zh-CN"/>
              </w:rPr>
              <w:t>ą</w:t>
            </w:r>
            <w:r w:rsidR="00BD414B">
              <w:rPr>
                <w:rFonts w:ascii="Times New Roman" w:hAnsi="Times New Roman" w:cs="Times New Roman"/>
                <w:sz w:val="24"/>
                <w:szCs w:val="24"/>
                <w:lang w:val="lt-LT" w:eastAsia="zh-CN"/>
              </w:rPr>
              <w:t xml:space="preserve"> per komunikacijos kanalus</w:t>
            </w:r>
            <w:r w:rsidR="00D33365">
              <w:rPr>
                <w:rFonts w:ascii="Times New Roman" w:hAnsi="Times New Roman" w:cs="Times New Roman"/>
                <w:sz w:val="24"/>
                <w:szCs w:val="24"/>
                <w:lang w:val="lt-LT" w:eastAsia="zh-CN"/>
              </w:rPr>
              <w:t xml:space="preserve">. Šios priemonės </w:t>
            </w:r>
            <w:r w:rsidR="00BD3FF8">
              <w:rPr>
                <w:rFonts w:ascii="Times New Roman" w:hAnsi="Times New Roman" w:cs="Times New Roman"/>
                <w:sz w:val="24"/>
                <w:szCs w:val="24"/>
                <w:lang w:val="lt-LT" w:eastAsia="zh-CN"/>
              </w:rPr>
              <w:t xml:space="preserve">gali būti </w:t>
            </w:r>
            <w:r w:rsidR="00D0747A">
              <w:rPr>
                <w:rFonts w:ascii="Times New Roman" w:hAnsi="Times New Roman" w:cs="Times New Roman"/>
                <w:sz w:val="24"/>
                <w:szCs w:val="24"/>
                <w:lang w:val="lt-LT" w:eastAsia="zh-CN"/>
              </w:rPr>
              <w:t xml:space="preserve">objektyviai </w:t>
            </w:r>
            <w:r w:rsidR="00BD3FF8">
              <w:rPr>
                <w:rFonts w:ascii="Times New Roman" w:hAnsi="Times New Roman" w:cs="Times New Roman"/>
                <w:sz w:val="24"/>
                <w:szCs w:val="24"/>
                <w:lang w:val="lt-LT" w:eastAsia="zh-CN"/>
              </w:rPr>
              <w:t>įvertintos</w:t>
            </w:r>
            <w:r w:rsidR="00F00AE1">
              <w:rPr>
                <w:rFonts w:ascii="Times New Roman" w:hAnsi="Times New Roman" w:cs="Times New Roman"/>
                <w:sz w:val="24"/>
                <w:szCs w:val="24"/>
                <w:lang w:val="lt-LT" w:eastAsia="zh-CN"/>
              </w:rPr>
              <w:t xml:space="preserve">, nurodant paslaugų, priemonių </w:t>
            </w:r>
            <w:r w:rsidR="00D33365">
              <w:rPr>
                <w:rFonts w:ascii="Times New Roman" w:hAnsi="Times New Roman" w:cs="Times New Roman"/>
                <w:sz w:val="24"/>
                <w:szCs w:val="24"/>
                <w:lang w:val="lt-LT" w:eastAsia="zh-CN"/>
              </w:rPr>
              <w:t>fiksuotus kaštus</w:t>
            </w:r>
            <w:r w:rsidR="00D0747A">
              <w:rPr>
                <w:rFonts w:ascii="Times New Roman" w:hAnsi="Times New Roman" w:cs="Times New Roman"/>
                <w:sz w:val="24"/>
                <w:szCs w:val="24"/>
                <w:lang w:val="lt-LT" w:eastAsia="zh-CN"/>
              </w:rPr>
              <w:t xml:space="preserve">, kurių pagrindu būtų galima nustatyti </w:t>
            </w:r>
            <w:r w:rsidR="0015217D">
              <w:rPr>
                <w:rFonts w:ascii="Times New Roman" w:hAnsi="Times New Roman" w:cs="Times New Roman"/>
                <w:sz w:val="24"/>
                <w:szCs w:val="24"/>
                <w:lang w:val="lt-LT" w:eastAsia="zh-CN"/>
              </w:rPr>
              <w:t>paslaugų kainodarą</w:t>
            </w:r>
            <w:r w:rsidR="002043AE">
              <w:rPr>
                <w:rFonts w:ascii="Times New Roman" w:hAnsi="Times New Roman" w:cs="Times New Roman"/>
                <w:sz w:val="24"/>
                <w:szCs w:val="24"/>
                <w:lang w:val="lt-LT" w:eastAsia="zh-CN"/>
              </w:rPr>
              <w:t xml:space="preserve">, tačiau nagrinėjamu atveju, </w:t>
            </w:r>
            <w:r w:rsidR="00EE6EFB">
              <w:rPr>
                <w:rFonts w:ascii="Times New Roman" w:hAnsi="Times New Roman" w:cs="Times New Roman"/>
                <w:sz w:val="24"/>
                <w:szCs w:val="24"/>
                <w:lang w:val="lt-LT" w:eastAsia="zh-CN"/>
              </w:rPr>
              <w:t>P</w:t>
            </w:r>
            <w:r w:rsidR="002043AE">
              <w:rPr>
                <w:rFonts w:ascii="Times New Roman" w:hAnsi="Times New Roman" w:cs="Times New Roman"/>
                <w:sz w:val="24"/>
                <w:szCs w:val="24"/>
                <w:lang w:val="lt-LT" w:eastAsia="zh-CN"/>
              </w:rPr>
              <w:t xml:space="preserve">erkančioji organizacija pasirinko </w:t>
            </w:r>
            <w:r w:rsidR="00EE6EFB">
              <w:rPr>
                <w:rFonts w:ascii="Times New Roman" w:hAnsi="Times New Roman" w:cs="Times New Roman"/>
                <w:sz w:val="24"/>
                <w:szCs w:val="24"/>
                <w:lang w:val="lt-LT" w:eastAsia="zh-CN"/>
              </w:rPr>
              <w:t>neaiškią</w:t>
            </w:r>
            <w:r w:rsidR="00D00B37">
              <w:rPr>
                <w:rFonts w:ascii="Times New Roman" w:hAnsi="Times New Roman" w:cs="Times New Roman"/>
                <w:sz w:val="24"/>
                <w:szCs w:val="24"/>
                <w:lang w:val="lt-LT" w:eastAsia="zh-CN"/>
              </w:rPr>
              <w:t xml:space="preserve"> ir yding</w:t>
            </w:r>
            <w:r w:rsidR="00EE6EFB">
              <w:rPr>
                <w:rFonts w:ascii="Times New Roman" w:hAnsi="Times New Roman" w:cs="Times New Roman"/>
                <w:sz w:val="24"/>
                <w:szCs w:val="24"/>
                <w:lang w:val="lt-LT" w:eastAsia="zh-CN"/>
              </w:rPr>
              <w:t>ą</w:t>
            </w:r>
            <w:r w:rsidR="00D00B37">
              <w:rPr>
                <w:rFonts w:ascii="Times New Roman" w:hAnsi="Times New Roman" w:cs="Times New Roman"/>
                <w:sz w:val="24"/>
                <w:szCs w:val="24"/>
                <w:lang w:val="lt-LT" w:eastAsia="zh-CN"/>
              </w:rPr>
              <w:t xml:space="preserve"> </w:t>
            </w:r>
            <w:r w:rsidR="002043AE">
              <w:rPr>
                <w:rFonts w:ascii="Times New Roman" w:hAnsi="Times New Roman" w:cs="Times New Roman"/>
                <w:sz w:val="24"/>
                <w:szCs w:val="24"/>
                <w:lang w:val="lt-LT" w:eastAsia="zh-CN"/>
              </w:rPr>
              <w:t>kainodar</w:t>
            </w:r>
            <w:r w:rsidR="00EE6EFB">
              <w:rPr>
                <w:rFonts w:ascii="Times New Roman" w:hAnsi="Times New Roman" w:cs="Times New Roman"/>
                <w:sz w:val="24"/>
                <w:szCs w:val="24"/>
                <w:lang w:val="lt-LT" w:eastAsia="zh-CN"/>
              </w:rPr>
              <w:t>ą, tuo sudarydama sąlygas</w:t>
            </w:r>
            <w:r w:rsidR="00F53E49">
              <w:rPr>
                <w:rFonts w:ascii="Times New Roman" w:hAnsi="Times New Roman" w:cs="Times New Roman"/>
                <w:sz w:val="24"/>
                <w:szCs w:val="24"/>
                <w:lang w:val="lt-LT" w:eastAsia="zh-CN"/>
              </w:rPr>
              <w:t xml:space="preserve"> tiekėjui piktnaudžiauti</w:t>
            </w:r>
            <w:r w:rsidR="00E62AC6">
              <w:rPr>
                <w:rFonts w:ascii="Times New Roman" w:hAnsi="Times New Roman" w:cs="Times New Roman"/>
                <w:sz w:val="24"/>
                <w:szCs w:val="24"/>
                <w:lang w:val="lt-LT" w:eastAsia="zh-CN"/>
              </w:rPr>
              <w:t xml:space="preserve">, </w:t>
            </w:r>
            <w:r w:rsidR="00F53E49">
              <w:rPr>
                <w:rFonts w:ascii="Times New Roman" w:hAnsi="Times New Roman" w:cs="Times New Roman"/>
                <w:sz w:val="24"/>
                <w:szCs w:val="24"/>
                <w:lang w:val="lt-LT" w:eastAsia="zh-CN"/>
              </w:rPr>
              <w:t>o Perkančiajai organizacijai permokėti už suteiktas paslaugas</w:t>
            </w:r>
            <w:r w:rsidR="002043AE">
              <w:rPr>
                <w:rFonts w:ascii="Times New Roman" w:hAnsi="Times New Roman" w:cs="Times New Roman"/>
                <w:sz w:val="24"/>
                <w:szCs w:val="24"/>
                <w:lang w:val="lt-LT" w:eastAsia="zh-CN"/>
              </w:rPr>
              <w:t>.</w:t>
            </w:r>
            <w:r w:rsidR="00AA4E04">
              <w:rPr>
                <w:rFonts w:ascii="Times New Roman" w:hAnsi="Times New Roman" w:cs="Times New Roman"/>
                <w:sz w:val="24"/>
                <w:szCs w:val="24"/>
                <w:lang w:val="lt-LT" w:eastAsia="zh-CN"/>
              </w:rPr>
              <w:t xml:space="preserve"> Tarnyba pastebi, kad </w:t>
            </w:r>
            <w:r w:rsidR="00D50573">
              <w:rPr>
                <w:rFonts w:ascii="Times New Roman" w:hAnsi="Times New Roman" w:cs="Times New Roman"/>
                <w:sz w:val="24"/>
                <w:szCs w:val="24"/>
                <w:lang w:val="lt-LT" w:eastAsia="zh-CN"/>
              </w:rPr>
              <w:t>P</w:t>
            </w:r>
            <w:r w:rsidR="00AA4E04">
              <w:rPr>
                <w:rFonts w:ascii="Times New Roman" w:hAnsi="Times New Roman" w:cs="Times New Roman"/>
                <w:sz w:val="24"/>
                <w:szCs w:val="24"/>
                <w:lang w:val="lt-LT" w:eastAsia="zh-CN"/>
              </w:rPr>
              <w:t xml:space="preserve">erkančiosios organizacijos vykdytuose ankstesniuose reklamos paslaugų pirkimuose nustatytos identiškos atsiskaitymo su tiekėju </w:t>
            </w:r>
            <w:r w:rsidR="00D50573">
              <w:rPr>
                <w:rFonts w:ascii="Times New Roman" w:hAnsi="Times New Roman" w:cs="Times New Roman"/>
                <w:sz w:val="24"/>
                <w:szCs w:val="24"/>
                <w:lang w:val="lt-LT" w:eastAsia="zh-CN"/>
              </w:rPr>
              <w:t xml:space="preserve">kainodaros </w:t>
            </w:r>
            <w:r w:rsidR="00AA4E04">
              <w:rPr>
                <w:rFonts w:ascii="Times New Roman" w:hAnsi="Times New Roman" w:cs="Times New Roman"/>
                <w:sz w:val="24"/>
                <w:szCs w:val="24"/>
                <w:lang w:val="lt-LT" w:eastAsia="zh-CN"/>
              </w:rPr>
              <w:t>taisyklės, o pirkimų sutartys</w:t>
            </w:r>
            <w:r w:rsidR="00DF1F5C">
              <w:rPr>
                <w:rFonts w:ascii="Times New Roman" w:hAnsi="Times New Roman" w:cs="Times New Roman"/>
                <w:sz w:val="24"/>
                <w:szCs w:val="24"/>
                <w:lang w:val="lt-LT" w:eastAsia="zh-CN"/>
              </w:rPr>
              <w:t xml:space="preserve"> sudaromos su tuo pačiu tiekėju, kuris yra Pirkimo Nr. 2 dalies laimėtojas.</w:t>
            </w:r>
          </w:p>
          <w:p w:rsidR="00BA0688" w:rsidRPr="00943A91" w:rsidRDefault="00BA0688" w:rsidP="00E57395">
            <w:pPr>
              <w:ind w:firstLine="709"/>
              <w:jc w:val="both"/>
              <w:rPr>
                <w:rFonts w:ascii="Times New Roman" w:hAnsi="Times New Roman" w:cs="Times New Roman"/>
                <w:sz w:val="24"/>
                <w:lang w:val="lt-LT"/>
              </w:rPr>
            </w:pPr>
            <w:r w:rsidRPr="00BA0688">
              <w:rPr>
                <w:rFonts w:ascii="Times New Roman" w:hAnsi="Times New Roman" w:cs="Times New Roman"/>
                <w:sz w:val="24"/>
                <w:szCs w:val="24"/>
                <w:lang w:val="lt-LT" w:eastAsia="zh-CN"/>
              </w:rPr>
              <w:lastRenderedPageBreak/>
              <w:t>Aukščiau aprašyta perkamų paslaugų</w:t>
            </w:r>
            <w:r w:rsidRPr="00BA0688">
              <w:rPr>
                <w:rFonts w:ascii="Times New Roman" w:hAnsi="Times New Roman" w:cs="Times New Roman"/>
                <w:sz w:val="24"/>
                <w:lang w:val="lt-LT"/>
              </w:rPr>
              <w:t xml:space="preserve"> apmokėjimo tvarka kelia riziką bei sudaro neaiškią situaciją, susijusią su Pirkimo sutarties vykdymu, būtent apmokėjimu už suteiktas paslaugas. </w:t>
            </w:r>
            <w:r w:rsidRPr="00BA0688">
              <w:rPr>
                <w:rFonts w:ascii="Times New Roman" w:hAnsi="Times New Roman" w:cs="Times New Roman"/>
                <w:sz w:val="24"/>
                <w:szCs w:val="24"/>
                <w:lang w:val="lt-LT"/>
              </w:rPr>
              <w:t>Pažymėtina, kad Metodik</w:t>
            </w:r>
            <w:r w:rsidR="006965FC">
              <w:rPr>
                <w:rFonts w:ascii="Times New Roman" w:hAnsi="Times New Roman" w:cs="Times New Roman"/>
                <w:sz w:val="24"/>
                <w:szCs w:val="24"/>
                <w:lang w:val="lt-LT"/>
              </w:rPr>
              <w:t>os</w:t>
            </w:r>
            <w:r w:rsidRPr="00BA0688">
              <w:rPr>
                <w:rFonts w:ascii="Times New Roman" w:hAnsi="Times New Roman" w:cs="Times New Roman"/>
                <w:sz w:val="24"/>
                <w:szCs w:val="24"/>
                <w:lang w:val="lt-LT"/>
              </w:rPr>
              <w:t xml:space="preserve"> 4.1 punkto </w:t>
            </w:r>
            <w:r w:rsidRPr="00BA0688">
              <w:rPr>
                <w:rFonts w:ascii="Times New Roman" w:hAnsi="Times New Roman" w:cs="Times New Roman"/>
                <w:sz w:val="24"/>
                <w:lang w:val="lt-LT"/>
              </w:rPr>
              <w:t xml:space="preserve">nuostatos įpareigoja perkančiąją organizaciją kainodaros taisykles surašyti aiškiai ir nedviprasmiškai, kad atsiskaitymo su tiekėju metu nekiltų </w:t>
            </w:r>
            <w:proofErr w:type="spellStart"/>
            <w:r w:rsidRPr="00BA0688">
              <w:rPr>
                <w:rFonts w:ascii="Times New Roman" w:hAnsi="Times New Roman" w:cs="Times New Roman"/>
                <w:sz w:val="24"/>
                <w:lang w:val="lt-LT"/>
              </w:rPr>
              <w:t>neaiškumų</w:t>
            </w:r>
            <w:proofErr w:type="spellEnd"/>
            <w:r w:rsidRPr="00BA0688">
              <w:rPr>
                <w:rFonts w:ascii="Times New Roman" w:hAnsi="Times New Roman" w:cs="Times New Roman"/>
                <w:sz w:val="24"/>
                <w:lang w:val="lt-LT"/>
              </w:rPr>
              <w:t xml:space="preserve"> dėl suteiktų paslaugų įkainojimo.</w:t>
            </w:r>
          </w:p>
          <w:p w:rsidR="00BA0688" w:rsidRDefault="00943A91" w:rsidP="00943A91">
            <w:pPr>
              <w:jc w:val="both"/>
              <w:rPr>
                <w:rFonts w:ascii="Times New Roman" w:hAnsi="Times New Roman" w:cs="Times New Roman"/>
                <w:sz w:val="24"/>
                <w:lang w:val="lt-LT"/>
              </w:rPr>
            </w:pPr>
            <w:r>
              <w:rPr>
                <w:rFonts w:ascii="Times New Roman" w:hAnsi="Times New Roman" w:cs="Times New Roman"/>
                <w:sz w:val="24"/>
                <w:lang w:val="lt-LT"/>
              </w:rPr>
              <w:t>N</w:t>
            </w:r>
            <w:r w:rsidR="00BA0688" w:rsidRPr="00BA0688">
              <w:rPr>
                <w:rFonts w:ascii="Times New Roman" w:hAnsi="Times New Roman" w:cs="Times New Roman"/>
                <w:sz w:val="24"/>
                <w:lang w:val="lt-LT"/>
              </w:rPr>
              <w:t>urodytos aplinkybės ir įvardinti rizikos veiksniai, atsižvelgiant į nustatytas kainodaros taisykles, nustačius fiksuotą</w:t>
            </w:r>
            <w:r w:rsidR="00BA0688">
              <w:rPr>
                <w:rFonts w:ascii="Times New Roman" w:hAnsi="Times New Roman" w:cs="Times New Roman"/>
                <w:sz w:val="24"/>
                <w:lang w:val="lt-LT"/>
              </w:rPr>
              <w:t xml:space="preserve"> valandinį įkainį specialistams</w:t>
            </w:r>
            <w:r w:rsidR="00D50573">
              <w:rPr>
                <w:rFonts w:ascii="Times New Roman" w:hAnsi="Times New Roman" w:cs="Times New Roman"/>
                <w:sz w:val="24"/>
                <w:lang w:val="lt-LT"/>
              </w:rPr>
              <w:t>, neįvardinant, koki</w:t>
            </w:r>
            <w:r w:rsidR="00180ED5">
              <w:rPr>
                <w:rFonts w:ascii="Times New Roman" w:hAnsi="Times New Roman" w:cs="Times New Roman"/>
                <w:sz w:val="24"/>
                <w:lang w:val="lt-LT"/>
              </w:rPr>
              <w:t>o</w:t>
            </w:r>
            <w:r w:rsidR="00D50573">
              <w:rPr>
                <w:rFonts w:ascii="Times New Roman" w:hAnsi="Times New Roman" w:cs="Times New Roman"/>
                <w:sz w:val="24"/>
                <w:lang w:val="lt-LT"/>
              </w:rPr>
              <w:t xml:space="preserve">s paslaugas </w:t>
            </w:r>
            <w:r w:rsidR="00180ED5">
              <w:rPr>
                <w:rFonts w:ascii="Times New Roman" w:hAnsi="Times New Roman" w:cs="Times New Roman"/>
                <w:sz w:val="24"/>
                <w:lang w:val="lt-LT"/>
              </w:rPr>
              <w:t>ir kokia apimtimi jos bus teikiamos</w:t>
            </w:r>
            <w:r w:rsidR="00D50573">
              <w:rPr>
                <w:rFonts w:ascii="Times New Roman" w:hAnsi="Times New Roman" w:cs="Times New Roman"/>
                <w:sz w:val="24"/>
                <w:lang w:val="lt-LT"/>
              </w:rPr>
              <w:t xml:space="preserve">, taip </w:t>
            </w:r>
            <w:r w:rsidR="00180ED5">
              <w:rPr>
                <w:rFonts w:ascii="Times New Roman" w:hAnsi="Times New Roman" w:cs="Times New Roman"/>
                <w:sz w:val="24"/>
                <w:lang w:val="lt-LT"/>
              </w:rPr>
              <w:t xml:space="preserve">pat </w:t>
            </w:r>
            <w:r w:rsidR="00D50573">
              <w:rPr>
                <w:rFonts w:ascii="Times New Roman" w:hAnsi="Times New Roman" w:cs="Times New Roman"/>
                <w:sz w:val="24"/>
                <w:lang w:val="lt-LT"/>
              </w:rPr>
              <w:t>nustačius</w:t>
            </w:r>
            <w:r w:rsidR="00071852">
              <w:rPr>
                <w:rFonts w:ascii="Times New Roman" w:hAnsi="Times New Roman" w:cs="Times New Roman"/>
                <w:sz w:val="24"/>
                <w:lang w:val="lt-LT"/>
              </w:rPr>
              <w:t xml:space="preserve"> prieštaraujantį Metodikos nuostatoms</w:t>
            </w:r>
            <w:r w:rsidR="00BA0688" w:rsidRPr="00BA0688">
              <w:rPr>
                <w:rFonts w:ascii="Times New Roman" w:hAnsi="Times New Roman" w:cs="Times New Roman"/>
                <w:sz w:val="24"/>
                <w:lang w:val="lt-LT"/>
              </w:rPr>
              <w:t xml:space="preserve"> </w:t>
            </w:r>
            <w:r w:rsidR="00BA0688">
              <w:rPr>
                <w:rFonts w:ascii="Times New Roman" w:hAnsi="Times New Roman" w:cs="Times New Roman"/>
                <w:sz w:val="24"/>
                <w:lang w:val="lt-LT"/>
              </w:rPr>
              <w:t>komisinį mokestį</w:t>
            </w:r>
            <w:r w:rsidR="00D50573">
              <w:rPr>
                <w:rFonts w:ascii="Times New Roman" w:hAnsi="Times New Roman" w:cs="Times New Roman"/>
                <w:sz w:val="24"/>
                <w:lang w:val="lt-LT"/>
              </w:rPr>
              <w:t>,</w:t>
            </w:r>
            <w:r w:rsidR="00BA0688">
              <w:rPr>
                <w:rFonts w:ascii="Times New Roman" w:hAnsi="Times New Roman" w:cs="Times New Roman"/>
                <w:sz w:val="24"/>
                <w:lang w:val="lt-LT"/>
              </w:rPr>
              <w:t xml:space="preserve"> </w:t>
            </w:r>
            <w:r w:rsidR="0057308B">
              <w:rPr>
                <w:rFonts w:ascii="Times New Roman" w:hAnsi="Times New Roman" w:cs="Times New Roman"/>
                <w:sz w:val="24"/>
                <w:lang w:val="lt-LT"/>
              </w:rPr>
              <w:t xml:space="preserve">suteikia pagrindą </w:t>
            </w:r>
            <w:r w:rsidR="00BA0688" w:rsidRPr="00BA0688">
              <w:rPr>
                <w:rFonts w:ascii="Times New Roman" w:hAnsi="Times New Roman" w:cs="Times New Roman"/>
                <w:sz w:val="24"/>
                <w:lang w:val="lt-LT"/>
              </w:rPr>
              <w:t xml:space="preserve">Tarnybai </w:t>
            </w:r>
            <w:r w:rsidR="0057308B">
              <w:rPr>
                <w:rFonts w:ascii="Times New Roman" w:hAnsi="Times New Roman" w:cs="Times New Roman"/>
                <w:sz w:val="24"/>
                <w:lang w:val="lt-LT"/>
              </w:rPr>
              <w:t>daryti išvadą, jog</w:t>
            </w:r>
            <w:r w:rsidR="00071852">
              <w:rPr>
                <w:rFonts w:ascii="Times New Roman" w:hAnsi="Times New Roman" w:cs="Times New Roman"/>
                <w:sz w:val="24"/>
                <w:lang w:val="lt-LT"/>
              </w:rPr>
              <w:t xml:space="preserve"> tinkamas</w:t>
            </w:r>
            <w:r w:rsidR="00BA0688" w:rsidRPr="00BA0688">
              <w:rPr>
                <w:rFonts w:ascii="Times New Roman" w:hAnsi="Times New Roman" w:cs="Times New Roman"/>
                <w:sz w:val="24"/>
                <w:lang w:val="lt-LT"/>
              </w:rPr>
              <w:t xml:space="preserve"> sutarties vykdym</w:t>
            </w:r>
            <w:r w:rsidR="00071852">
              <w:rPr>
                <w:rFonts w:ascii="Times New Roman" w:hAnsi="Times New Roman" w:cs="Times New Roman"/>
                <w:sz w:val="24"/>
                <w:lang w:val="lt-LT"/>
              </w:rPr>
              <w:t>as</w:t>
            </w:r>
            <w:r>
              <w:rPr>
                <w:rFonts w:ascii="Times New Roman" w:hAnsi="Times New Roman" w:cs="Times New Roman"/>
                <w:sz w:val="24"/>
                <w:lang w:val="lt-LT"/>
              </w:rPr>
              <w:t xml:space="preserve"> ir racionalus lėšų panaudojim</w:t>
            </w:r>
            <w:r w:rsidR="00071852">
              <w:rPr>
                <w:rFonts w:ascii="Times New Roman" w:hAnsi="Times New Roman" w:cs="Times New Roman"/>
                <w:sz w:val="24"/>
                <w:lang w:val="lt-LT"/>
              </w:rPr>
              <w:t>as nebus užtikrintas</w:t>
            </w:r>
            <w:r w:rsidR="00BA0688" w:rsidRPr="00BA0688">
              <w:rPr>
                <w:rFonts w:ascii="Times New Roman" w:hAnsi="Times New Roman" w:cs="Times New Roman"/>
                <w:sz w:val="24"/>
                <w:lang w:val="lt-LT"/>
              </w:rPr>
              <w:t xml:space="preserve">. </w:t>
            </w:r>
          </w:p>
          <w:p w:rsidR="00DA049A" w:rsidRPr="00943A91" w:rsidRDefault="00180ED5" w:rsidP="00005E74">
            <w:pPr>
              <w:tabs>
                <w:tab w:val="left" w:pos="293"/>
              </w:tabs>
              <w:jc w:val="both"/>
              <w:rPr>
                <w:rFonts w:ascii="Times New Roman" w:hAnsi="Times New Roman" w:cs="Times New Roman"/>
                <w:sz w:val="24"/>
                <w:szCs w:val="24"/>
                <w:lang w:val="lt-LT"/>
              </w:rPr>
            </w:pPr>
            <w:r>
              <w:rPr>
                <w:rFonts w:ascii="Times New Roman" w:hAnsi="Times New Roman" w:cs="Times New Roman"/>
                <w:sz w:val="24"/>
                <w:szCs w:val="24"/>
                <w:lang w:val="lt-LT" w:eastAsia="zh-CN"/>
              </w:rPr>
              <w:t xml:space="preserve">            </w:t>
            </w:r>
            <w:r w:rsidR="00943A91" w:rsidRPr="00943A91">
              <w:rPr>
                <w:rFonts w:ascii="Times New Roman" w:hAnsi="Times New Roman" w:cs="Times New Roman"/>
                <w:sz w:val="24"/>
                <w:szCs w:val="24"/>
                <w:lang w:val="lt-LT" w:eastAsia="zh-CN"/>
              </w:rPr>
              <w:t xml:space="preserve">Apibendrindama išdėstytą, </w:t>
            </w:r>
            <w:r w:rsidR="00BA0688" w:rsidRPr="00943A91">
              <w:rPr>
                <w:rFonts w:ascii="Times New Roman" w:hAnsi="Times New Roman" w:cs="Times New Roman"/>
                <w:sz w:val="24"/>
                <w:lang w:val="lt-LT"/>
              </w:rPr>
              <w:t>Tarnyba daro išvadą, kad</w:t>
            </w:r>
            <w:r>
              <w:rPr>
                <w:rFonts w:ascii="Times New Roman" w:hAnsi="Times New Roman" w:cs="Times New Roman"/>
                <w:sz w:val="24"/>
                <w:lang w:val="lt-LT"/>
              </w:rPr>
              <w:t xml:space="preserve"> P</w:t>
            </w:r>
            <w:r w:rsidR="00BA0688" w:rsidRPr="00943A91">
              <w:rPr>
                <w:rFonts w:ascii="Times New Roman" w:hAnsi="Times New Roman" w:cs="Times New Roman"/>
                <w:sz w:val="24"/>
                <w:lang w:val="lt-LT"/>
              </w:rPr>
              <w:t>erkančioji organizacija netinkamai nustatė Pirkimo objekto apimtis ir kiekius, neišsiaiškino perkamų paslaugų poreikio bei apimčių ir nustatė netinkamas ir nepagrįstas kainodaros taisykles.</w:t>
            </w:r>
            <w:r w:rsidR="00BA0688">
              <w:rPr>
                <w:rFonts w:ascii="Times New Roman" w:hAnsi="Times New Roman" w:cs="Times New Roman"/>
                <w:color w:val="FF0000"/>
                <w:sz w:val="24"/>
                <w:lang w:val="lt-LT"/>
              </w:rPr>
              <w:t xml:space="preserve"> </w:t>
            </w:r>
            <w:r w:rsidR="00BA0688" w:rsidRPr="00943A91">
              <w:rPr>
                <w:rFonts w:ascii="Times New Roman" w:hAnsi="Times New Roman" w:cs="Times New Roman"/>
                <w:sz w:val="24"/>
                <w:lang w:val="lt-LT"/>
              </w:rPr>
              <w:t>Tuo</w:t>
            </w:r>
            <w:r w:rsidR="00DA049A" w:rsidRPr="00943A91">
              <w:rPr>
                <w:rFonts w:ascii="Times New Roman" w:hAnsi="Times New Roman" w:cs="Times New Roman"/>
                <w:sz w:val="24"/>
                <w:szCs w:val="24"/>
                <w:lang w:val="lt-LT" w:eastAsia="zh-CN"/>
              </w:rPr>
              <w:t xml:space="preserve"> </w:t>
            </w:r>
            <w:r w:rsidR="00DA049A" w:rsidRPr="00C413AB">
              <w:rPr>
                <w:rFonts w:ascii="Times New Roman" w:hAnsi="Times New Roman" w:cs="Times New Roman"/>
                <w:sz w:val="24"/>
                <w:szCs w:val="24"/>
                <w:lang w:val="lt-LT" w:eastAsia="zh-CN"/>
              </w:rPr>
              <w:t>pažeidė</w:t>
            </w:r>
            <w:r w:rsidR="00DA049A" w:rsidRPr="00C413AB">
              <w:rPr>
                <w:rFonts w:ascii="Times New Roman" w:hAnsi="Times New Roman" w:cs="Times New Roman"/>
                <w:sz w:val="24"/>
                <w:szCs w:val="24"/>
                <w:lang w:val="lt-LT"/>
              </w:rPr>
              <w:t xml:space="preserve"> Įstatymo 24 straipsnio 2 dalies 9 punktą, kad perkančiosios organizacijos siūlomos šalims pasirašyti pirkimo sutarties sąlygos turi būti nustatytos pagal Įstatymo 18 straipsnio 6 dalies reikalavimus,</w:t>
            </w:r>
            <w:r w:rsidR="00DA049A" w:rsidRPr="00C413AB">
              <w:rPr>
                <w:rFonts w:ascii="Times New Roman" w:hAnsi="Times New Roman" w:cs="Times New Roman"/>
                <w:sz w:val="24"/>
                <w:szCs w:val="24"/>
                <w:lang w:val="lt-LT" w:eastAsia="zh-CN"/>
              </w:rPr>
              <w:t xml:space="preserve"> taip pat</w:t>
            </w:r>
            <w:r w:rsidR="00DA049A" w:rsidRPr="00C413AB">
              <w:rPr>
                <w:rFonts w:ascii="Times New Roman" w:hAnsi="Times New Roman" w:cs="Times New Roman"/>
                <w:sz w:val="24"/>
                <w:szCs w:val="24"/>
                <w:lang w:val="lt-LT"/>
              </w:rPr>
              <w:t xml:space="preserve"> pažeidė Įstatymo 3 straipsnio 1 dalyje nustatytą skaidrumo principą ir 2 dalies nuostatas, įpareigojančias racionaliai naudoti pirkimui skirtas lėšas. </w:t>
            </w:r>
          </w:p>
          <w:p w:rsidR="005E0FBF" w:rsidRPr="00307F8F" w:rsidRDefault="005E0FBF" w:rsidP="00F53B5C">
            <w:pPr>
              <w:jc w:val="both"/>
              <w:rPr>
                <w:rFonts w:ascii="Times New Roman" w:hAnsi="Times New Roman" w:cs="Times New Roman"/>
                <w:sz w:val="24"/>
                <w:szCs w:val="24"/>
                <w:lang w:val="lt-LT"/>
              </w:rPr>
            </w:pPr>
          </w:p>
        </w:tc>
      </w:tr>
      <w:tr w:rsidR="00CF1C67" w:rsidRPr="00307F8F" w:rsidTr="00BD5CA4">
        <w:tc>
          <w:tcPr>
            <w:tcW w:w="704" w:type="dxa"/>
            <w:gridSpan w:val="2"/>
          </w:tcPr>
          <w:p w:rsidR="00CF1C67" w:rsidRPr="00CF1C67" w:rsidRDefault="00CF1C67" w:rsidP="00CF1C67">
            <w:pPr>
              <w:pStyle w:val="Sraopastraipa"/>
              <w:numPr>
                <w:ilvl w:val="0"/>
                <w:numId w:val="18"/>
              </w:numPr>
              <w:tabs>
                <w:tab w:val="left" w:pos="284"/>
              </w:tabs>
              <w:jc w:val="both"/>
              <w:rPr>
                <w:rFonts w:ascii="Times New Roman" w:eastAsia="Calibri" w:hAnsi="Times New Roman" w:cs="Times New Roman"/>
                <w:bCs/>
                <w:sz w:val="24"/>
                <w:szCs w:val="24"/>
                <w:lang w:val="lt-LT"/>
              </w:rPr>
            </w:pPr>
          </w:p>
        </w:tc>
        <w:tc>
          <w:tcPr>
            <w:tcW w:w="8930" w:type="dxa"/>
          </w:tcPr>
          <w:p w:rsidR="00CF1C67" w:rsidRPr="00307F8F" w:rsidRDefault="00CF1C67" w:rsidP="005B4AC7">
            <w:pPr>
              <w:tabs>
                <w:tab w:val="left" w:pos="284"/>
              </w:tabs>
              <w:ind w:firstLine="851"/>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Įstatymo 90 straipsnio 2 dalis</w:t>
            </w:r>
            <w:r>
              <w:rPr>
                <w:rStyle w:val="Puslapioinaosnuoroda"/>
                <w:rFonts w:ascii="Times New Roman" w:eastAsia="Calibri" w:hAnsi="Times New Roman" w:cs="Times New Roman"/>
                <w:bCs/>
                <w:sz w:val="24"/>
                <w:szCs w:val="24"/>
                <w:lang w:val="lt-LT"/>
              </w:rPr>
              <w:footnoteReference w:id="8"/>
            </w:r>
            <w:r w:rsidR="00713B5F">
              <w:rPr>
                <w:rFonts w:ascii="Times New Roman" w:eastAsia="Calibri" w:hAnsi="Times New Roman" w:cs="Times New Roman"/>
                <w:bCs/>
                <w:sz w:val="24"/>
                <w:szCs w:val="24"/>
                <w:lang w:val="lt-LT"/>
              </w:rPr>
              <w:t>; Įstatymo 85 straipsnio 2 dalis</w:t>
            </w:r>
            <w:r w:rsidR="00713B5F">
              <w:rPr>
                <w:rStyle w:val="Puslapioinaosnuoroda"/>
                <w:rFonts w:ascii="Times New Roman" w:eastAsia="Calibri" w:hAnsi="Times New Roman" w:cs="Times New Roman"/>
                <w:bCs/>
                <w:sz w:val="24"/>
                <w:szCs w:val="24"/>
                <w:lang w:val="lt-LT"/>
              </w:rPr>
              <w:footnoteReference w:id="9"/>
            </w:r>
            <w:r w:rsidR="00713B5F">
              <w:rPr>
                <w:rFonts w:ascii="Times New Roman" w:eastAsia="Calibri" w:hAnsi="Times New Roman" w:cs="Times New Roman"/>
                <w:bCs/>
                <w:sz w:val="24"/>
                <w:szCs w:val="24"/>
                <w:lang w:val="lt-LT"/>
              </w:rPr>
              <w:t>; Taisyklių 76 punktas</w:t>
            </w:r>
            <w:r w:rsidR="00F82CB7">
              <w:rPr>
                <w:rStyle w:val="Puslapioinaosnuoroda"/>
                <w:rFonts w:ascii="Times New Roman" w:eastAsia="Calibri" w:hAnsi="Times New Roman" w:cs="Times New Roman"/>
                <w:bCs/>
                <w:sz w:val="24"/>
                <w:szCs w:val="24"/>
                <w:lang w:val="lt-LT"/>
              </w:rPr>
              <w:footnoteReference w:id="10"/>
            </w:r>
          </w:p>
        </w:tc>
      </w:tr>
      <w:tr w:rsidR="00CF1C67" w:rsidRPr="00307F8F" w:rsidTr="00F56B3B">
        <w:tc>
          <w:tcPr>
            <w:tcW w:w="9634" w:type="dxa"/>
            <w:gridSpan w:val="3"/>
          </w:tcPr>
          <w:p w:rsidR="00BD5CA4" w:rsidRDefault="00BD5CA4" w:rsidP="00BD5CA4">
            <w:pPr>
              <w:tabs>
                <w:tab w:val="left" w:pos="284"/>
              </w:tabs>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         Pirkimo sąlygų 6 priede nustatytas 3 vertinimo kriterijus „Patirtis vykdant reklamines kampanijas“, kurio vertinimo reikšmė yra </w:t>
            </w:r>
            <w:r w:rsidRPr="00BD5CA4">
              <w:rPr>
                <w:rFonts w:ascii="Times New Roman" w:eastAsia="Calibri" w:hAnsi="Times New Roman" w:cs="Times New Roman"/>
                <w:bCs/>
                <w:i/>
                <w:sz w:val="24"/>
                <w:szCs w:val="24"/>
                <w:lang w:val="lt-LT"/>
              </w:rPr>
              <w:t>tiekėjo vykdytų reklaminių kampanijų skaičius</w:t>
            </w:r>
            <w:r>
              <w:rPr>
                <w:rFonts w:ascii="Times New Roman" w:eastAsia="Calibri" w:hAnsi="Times New Roman" w:cs="Times New Roman"/>
                <w:bCs/>
                <w:sz w:val="24"/>
                <w:szCs w:val="24"/>
                <w:lang w:val="lt-LT"/>
              </w:rPr>
              <w:t xml:space="preserve">, t. y. </w:t>
            </w:r>
            <w:r w:rsidR="00E54231">
              <w:rPr>
                <w:rFonts w:ascii="Times New Roman" w:eastAsia="Calibri" w:hAnsi="Times New Roman" w:cs="Times New Roman"/>
                <w:bCs/>
                <w:sz w:val="24"/>
                <w:szCs w:val="24"/>
                <w:lang w:val="lt-LT"/>
              </w:rPr>
              <w:t>įgyvendintų</w:t>
            </w:r>
            <w:r>
              <w:rPr>
                <w:rFonts w:ascii="Times New Roman" w:eastAsia="Calibri" w:hAnsi="Times New Roman" w:cs="Times New Roman"/>
                <w:bCs/>
                <w:sz w:val="24"/>
                <w:szCs w:val="24"/>
                <w:lang w:val="lt-LT"/>
              </w:rPr>
              <w:t xml:space="preserve"> sutarčių skaičius, kurių kiekvienos vertė ne mažesnė nei 43 000 </w:t>
            </w:r>
            <w:proofErr w:type="spellStart"/>
            <w:r>
              <w:rPr>
                <w:rFonts w:ascii="Times New Roman" w:eastAsia="Calibri" w:hAnsi="Times New Roman" w:cs="Times New Roman"/>
                <w:bCs/>
                <w:sz w:val="24"/>
                <w:szCs w:val="24"/>
                <w:lang w:val="lt-LT"/>
              </w:rPr>
              <w:t>Eur</w:t>
            </w:r>
            <w:proofErr w:type="spellEnd"/>
            <w:r>
              <w:rPr>
                <w:rFonts w:ascii="Times New Roman" w:eastAsia="Calibri" w:hAnsi="Times New Roman" w:cs="Times New Roman"/>
                <w:bCs/>
                <w:sz w:val="24"/>
                <w:szCs w:val="24"/>
                <w:lang w:val="lt-LT"/>
              </w:rPr>
              <w:t xml:space="preserve">. </w:t>
            </w:r>
          </w:p>
          <w:p w:rsidR="008504B5" w:rsidRDefault="00BD5CA4" w:rsidP="008504B5">
            <w:pPr>
              <w:tabs>
                <w:tab w:val="left" w:pos="284"/>
              </w:tabs>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Pažymėtina, kad minėtas kriterijus yra susijęs su tiekėjo kaip Pirkimo dalyvio patirtimi ir kvalifikacija, tuo tarpu Įstatymo 90 straipsnio 2 dalis numato </w:t>
            </w:r>
            <w:r w:rsidR="00207766">
              <w:rPr>
                <w:rFonts w:ascii="Times New Roman" w:eastAsia="Calibri" w:hAnsi="Times New Roman" w:cs="Times New Roman"/>
                <w:bCs/>
                <w:sz w:val="24"/>
                <w:szCs w:val="24"/>
                <w:lang w:val="lt-LT"/>
              </w:rPr>
              <w:t>galimybę</w:t>
            </w:r>
            <w:r>
              <w:rPr>
                <w:rFonts w:ascii="Times New Roman" w:eastAsia="Calibri" w:hAnsi="Times New Roman" w:cs="Times New Roman"/>
                <w:bCs/>
                <w:sz w:val="24"/>
                <w:szCs w:val="24"/>
                <w:lang w:val="lt-LT"/>
              </w:rPr>
              <w:t xml:space="preserve">, </w:t>
            </w:r>
            <w:r w:rsidR="00207766" w:rsidRPr="00207766">
              <w:rPr>
                <w:rFonts w:ascii="Times New Roman" w:hAnsi="Times New Roman" w:cs="Times New Roman"/>
                <w:sz w:val="24"/>
                <w:szCs w:val="24"/>
                <w:lang w:val="lt-LT"/>
              </w:rPr>
              <w:t>išrenkant ekonomiškai naudingiausią pasiūlymą</w:t>
            </w:r>
            <w:r w:rsidR="00207766">
              <w:rPr>
                <w:rFonts w:ascii="Times New Roman" w:hAnsi="Times New Roman" w:cs="Times New Roman"/>
                <w:sz w:val="24"/>
                <w:szCs w:val="24"/>
                <w:lang w:val="lt-LT"/>
              </w:rPr>
              <w:t>,</w:t>
            </w:r>
            <w:r w:rsidR="00207766" w:rsidRPr="00207766">
              <w:rPr>
                <w:rFonts w:ascii="Times New Roman" w:hAnsi="Times New Roman" w:cs="Times New Roman"/>
                <w:sz w:val="24"/>
                <w:szCs w:val="24"/>
                <w:lang w:val="lt-LT"/>
              </w:rPr>
              <w:t xml:space="preserve"> vertin</w:t>
            </w:r>
            <w:r w:rsidR="00207766">
              <w:rPr>
                <w:rFonts w:ascii="Times New Roman" w:hAnsi="Times New Roman" w:cs="Times New Roman"/>
                <w:sz w:val="24"/>
                <w:szCs w:val="24"/>
                <w:lang w:val="lt-LT"/>
              </w:rPr>
              <w:t xml:space="preserve">ti </w:t>
            </w:r>
            <w:r w:rsidR="00207766" w:rsidRPr="00207766">
              <w:rPr>
                <w:rFonts w:ascii="Times New Roman" w:hAnsi="Times New Roman" w:cs="Times New Roman"/>
                <w:sz w:val="24"/>
                <w:szCs w:val="24"/>
                <w:lang w:val="lt-LT"/>
              </w:rPr>
              <w:t>darbuotojų kva</w:t>
            </w:r>
            <w:r w:rsidR="00C237E9">
              <w:rPr>
                <w:rFonts w:ascii="Times New Roman" w:hAnsi="Times New Roman" w:cs="Times New Roman"/>
                <w:sz w:val="24"/>
                <w:szCs w:val="24"/>
                <w:lang w:val="lt-LT"/>
              </w:rPr>
              <w:t xml:space="preserve">lifikaciją ir patirtį, t. y. </w:t>
            </w:r>
            <w:r w:rsidR="008504B5">
              <w:rPr>
                <w:rFonts w:ascii="Times New Roman" w:hAnsi="Times New Roman" w:cs="Times New Roman"/>
                <w:sz w:val="24"/>
                <w:szCs w:val="24"/>
                <w:lang w:val="lt-LT"/>
              </w:rPr>
              <w:t xml:space="preserve">vertinimo kriterijus </w:t>
            </w:r>
            <w:r w:rsidR="00C237E9">
              <w:rPr>
                <w:rFonts w:ascii="Times New Roman" w:hAnsi="Times New Roman" w:cs="Times New Roman"/>
                <w:sz w:val="24"/>
                <w:szCs w:val="24"/>
                <w:lang w:val="lt-LT"/>
              </w:rPr>
              <w:t xml:space="preserve">turėjo būti susijęs su sutarčiai įvykdyti </w:t>
            </w:r>
            <w:r w:rsidR="00C237E9" w:rsidRPr="0071743C">
              <w:rPr>
                <w:rFonts w:ascii="Times New Roman" w:hAnsi="Times New Roman" w:cs="Times New Roman"/>
                <w:sz w:val="24"/>
                <w:szCs w:val="24"/>
                <w:u w:val="single"/>
                <w:lang w:val="lt-LT"/>
              </w:rPr>
              <w:t>paskirtų darbuotojų</w:t>
            </w:r>
            <w:r w:rsidR="00C237E9">
              <w:rPr>
                <w:rFonts w:ascii="Times New Roman" w:hAnsi="Times New Roman" w:cs="Times New Roman"/>
                <w:sz w:val="24"/>
                <w:szCs w:val="24"/>
                <w:lang w:val="lt-LT"/>
              </w:rPr>
              <w:t xml:space="preserve"> kvalifikacija.</w:t>
            </w:r>
            <w:r>
              <w:rPr>
                <w:rFonts w:ascii="Times New Roman" w:eastAsia="Calibri" w:hAnsi="Times New Roman" w:cs="Times New Roman"/>
                <w:bCs/>
                <w:sz w:val="24"/>
                <w:szCs w:val="24"/>
                <w:lang w:val="lt-LT"/>
              </w:rPr>
              <w:t xml:space="preserve"> </w:t>
            </w:r>
            <w:r w:rsidR="008504B5">
              <w:rPr>
                <w:rFonts w:ascii="Times New Roman" w:eastAsia="Calibri" w:hAnsi="Times New Roman" w:cs="Times New Roman"/>
                <w:bCs/>
                <w:sz w:val="24"/>
                <w:szCs w:val="24"/>
                <w:lang w:val="lt-LT"/>
              </w:rPr>
              <w:t xml:space="preserve">Tokios pozicijos laikosi ir </w:t>
            </w:r>
            <w:r w:rsidR="00207766">
              <w:rPr>
                <w:rFonts w:ascii="Times New Roman" w:eastAsia="Calibri" w:hAnsi="Times New Roman" w:cs="Times New Roman"/>
                <w:bCs/>
                <w:sz w:val="24"/>
                <w:szCs w:val="24"/>
                <w:lang w:val="lt-LT"/>
              </w:rPr>
              <w:t>Europos Sąjungos Teisingumo Teismas</w:t>
            </w:r>
            <w:r w:rsidR="008504B5">
              <w:rPr>
                <w:rFonts w:ascii="Times New Roman" w:eastAsia="Calibri" w:hAnsi="Times New Roman" w:cs="Times New Roman"/>
                <w:bCs/>
                <w:sz w:val="24"/>
                <w:szCs w:val="24"/>
                <w:lang w:val="lt-LT"/>
              </w:rPr>
              <w:t>, kuris</w:t>
            </w:r>
            <w:r w:rsidR="00207766">
              <w:rPr>
                <w:rFonts w:ascii="Times New Roman" w:eastAsia="Calibri" w:hAnsi="Times New Roman" w:cs="Times New Roman"/>
                <w:bCs/>
                <w:sz w:val="24"/>
                <w:szCs w:val="24"/>
                <w:lang w:val="lt-LT"/>
              </w:rPr>
              <w:t xml:space="preserve"> </w:t>
            </w:r>
            <w:r w:rsidR="008504B5">
              <w:rPr>
                <w:rFonts w:ascii="Times New Roman" w:eastAsia="Calibri" w:hAnsi="Times New Roman" w:cs="Times New Roman"/>
                <w:bCs/>
                <w:sz w:val="24"/>
                <w:szCs w:val="24"/>
                <w:lang w:val="lt-LT"/>
              </w:rPr>
              <w:t>(</w:t>
            </w:r>
            <w:r w:rsidR="00207766">
              <w:rPr>
                <w:rFonts w:ascii="Times New Roman" w:eastAsia="Calibri" w:hAnsi="Times New Roman" w:cs="Times New Roman"/>
                <w:bCs/>
                <w:sz w:val="24"/>
                <w:szCs w:val="24"/>
                <w:lang w:val="lt-LT"/>
              </w:rPr>
              <w:t>2015 m. kovo 26 d.</w:t>
            </w:r>
            <w:r w:rsidR="00C237E9">
              <w:rPr>
                <w:rFonts w:ascii="Times New Roman" w:eastAsia="Calibri" w:hAnsi="Times New Roman" w:cs="Times New Roman"/>
                <w:bCs/>
                <w:sz w:val="24"/>
                <w:szCs w:val="24"/>
                <w:lang w:val="lt-LT"/>
              </w:rPr>
              <w:t xml:space="preserve"> </w:t>
            </w:r>
            <w:r w:rsidR="00207766">
              <w:rPr>
                <w:rFonts w:ascii="Times New Roman" w:eastAsia="Calibri" w:hAnsi="Times New Roman" w:cs="Times New Roman"/>
                <w:bCs/>
                <w:sz w:val="24"/>
                <w:szCs w:val="24"/>
                <w:lang w:val="lt-LT"/>
              </w:rPr>
              <w:t>spren</w:t>
            </w:r>
            <w:r w:rsidR="00C237E9">
              <w:rPr>
                <w:rFonts w:ascii="Times New Roman" w:eastAsia="Calibri" w:hAnsi="Times New Roman" w:cs="Times New Roman"/>
                <w:bCs/>
                <w:sz w:val="24"/>
                <w:szCs w:val="24"/>
                <w:lang w:val="lt-LT"/>
              </w:rPr>
              <w:t>d</w:t>
            </w:r>
            <w:r w:rsidR="008504B5">
              <w:rPr>
                <w:rFonts w:ascii="Times New Roman" w:eastAsia="Calibri" w:hAnsi="Times New Roman" w:cs="Times New Roman"/>
                <w:bCs/>
                <w:sz w:val="24"/>
                <w:szCs w:val="24"/>
                <w:lang w:val="lt-LT"/>
              </w:rPr>
              <w:t xml:space="preserve">imas, </w:t>
            </w:r>
            <w:r w:rsidR="00207766">
              <w:rPr>
                <w:rFonts w:ascii="Times New Roman" w:eastAsia="Calibri" w:hAnsi="Times New Roman" w:cs="Times New Roman"/>
                <w:bCs/>
                <w:sz w:val="24"/>
                <w:szCs w:val="24"/>
                <w:lang w:val="lt-LT"/>
              </w:rPr>
              <w:t>byl</w:t>
            </w:r>
            <w:r w:rsidR="00C237E9">
              <w:rPr>
                <w:rFonts w:ascii="Times New Roman" w:eastAsia="Calibri" w:hAnsi="Times New Roman" w:cs="Times New Roman"/>
                <w:bCs/>
                <w:sz w:val="24"/>
                <w:szCs w:val="24"/>
                <w:lang w:val="lt-LT"/>
              </w:rPr>
              <w:t>a C-301/13)</w:t>
            </w:r>
            <w:r w:rsidR="00207766">
              <w:rPr>
                <w:rFonts w:ascii="Times New Roman" w:eastAsia="Calibri" w:hAnsi="Times New Roman" w:cs="Times New Roman"/>
                <w:bCs/>
                <w:sz w:val="24"/>
                <w:szCs w:val="24"/>
                <w:lang w:val="lt-LT"/>
              </w:rPr>
              <w:t xml:space="preserve"> nusprendė kad vertinimo kriterijai, kurie apibūdina kriterijų dėl sutarties sudarymo su ekonomiškai naudingiausią pasiūlymą pateikusiu tiekėju, turi apimti visus ir tik sutarties, kuri bus sudaryta, įvykdymo aspektus, kaip nustatyta pirkimo techninėje specifikacijoje, ir jie negali būti tiesiogiai ar netiesiogiai susiję su pirkimo dalyvių pa</w:t>
            </w:r>
            <w:r w:rsidR="0071743C">
              <w:rPr>
                <w:rFonts w:ascii="Times New Roman" w:eastAsia="Calibri" w:hAnsi="Times New Roman" w:cs="Times New Roman"/>
                <w:bCs/>
                <w:sz w:val="24"/>
                <w:szCs w:val="24"/>
                <w:lang w:val="lt-LT"/>
              </w:rPr>
              <w:t>tirtimi</w:t>
            </w:r>
            <w:r w:rsidR="00207766">
              <w:rPr>
                <w:rFonts w:ascii="Times New Roman" w:eastAsia="Calibri" w:hAnsi="Times New Roman" w:cs="Times New Roman"/>
                <w:bCs/>
                <w:sz w:val="24"/>
                <w:szCs w:val="24"/>
                <w:lang w:val="lt-LT"/>
              </w:rPr>
              <w:t>, kvalifikacija, savybėmis ir kitais faktiniais aspektais</w:t>
            </w:r>
            <w:r w:rsidR="00C237E9">
              <w:rPr>
                <w:rFonts w:ascii="Times New Roman" w:eastAsia="Calibri" w:hAnsi="Times New Roman" w:cs="Times New Roman"/>
                <w:bCs/>
                <w:sz w:val="24"/>
                <w:szCs w:val="24"/>
                <w:lang w:val="lt-LT"/>
              </w:rPr>
              <w:t xml:space="preserve">. </w:t>
            </w:r>
            <w:r w:rsidR="008504B5">
              <w:rPr>
                <w:rFonts w:ascii="Times New Roman" w:eastAsia="Calibri" w:hAnsi="Times New Roman" w:cs="Times New Roman"/>
                <w:bCs/>
                <w:sz w:val="24"/>
                <w:szCs w:val="24"/>
                <w:lang w:val="lt-LT"/>
              </w:rPr>
              <w:t xml:space="preserve">Todėl darytina išvada, kad Pirkimo sąlygose Pirkimo objekto dalims Nr. 1 ir Nr. 2  (3) vertinimo kriterijus nustatytas pažeidžiant Įstatymo 90 straipsnio 2 dalį. </w:t>
            </w:r>
          </w:p>
          <w:p w:rsidR="00CF1C67" w:rsidRPr="00307F8F" w:rsidRDefault="00CF1C67" w:rsidP="00C237E9">
            <w:pPr>
              <w:tabs>
                <w:tab w:val="left" w:pos="284"/>
              </w:tabs>
              <w:jc w:val="both"/>
              <w:rPr>
                <w:rFonts w:ascii="Times New Roman" w:eastAsia="Calibri" w:hAnsi="Times New Roman" w:cs="Times New Roman"/>
                <w:bCs/>
                <w:sz w:val="24"/>
                <w:szCs w:val="24"/>
                <w:lang w:val="lt-LT"/>
              </w:rPr>
            </w:pPr>
          </w:p>
        </w:tc>
      </w:tr>
    </w:tbl>
    <w:p w:rsidR="00E310EC" w:rsidRDefault="00E310EC" w:rsidP="00AF484F">
      <w:pPr>
        <w:jc w:val="center"/>
        <w:rPr>
          <w:rFonts w:ascii="Times New Roman" w:hAnsi="Times New Roman" w:cs="Times New Roman"/>
          <w:b/>
          <w:sz w:val="24"/>
          <w:szCs w:val="24"/>
          <w:lang w:val="lt-LT"/>
        </w:rPr>
      </w:pPr>
    </w:p>
    <w:p w:rsidR="00E310EC" w:rsidRPr="00307F8F" w:rsidRDefault="00E310EC" w:rsidP="00AF484F">
      <w:pPr>
        <w:jc w:val="center"/>
        <w:rPr>
          <w:rFonts w:ascii="Times New Roman" w:hAnsi="Times New Roman" w:cs="Times New Roman"/>
          <w:b/>
          <w:sz w:val="24"/>
          <w:szCs w:val="24"/>
          <w:lang w:val="lt-LT"/>
        </w:rPr>
      </w:pPr>
    </w:p>
    <w:p w:rsidR="00B64236" w:rsidRPr="00307F8F" w:rsidRDefault="008F4663"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p w:rsidR="00457788" w:rsidRPr="00307F8F" w:rsidRDefault="00457788" w:rsidP="00AF484F">
      <w:pPr>
        <w:jc w:val="center"/>
        <w:rPr>
          <w:rFonts w:ascii="Times New Roman" w:hAnsi="Times New Roman" w:cs="Times New Roman"/>
          <w:b/>
          <w:sz w:val="24"/>
          <w:szCs w:val="24"/>
          <w:lang w:val="lt-LT"/>
        </w:rPr>
      </w:pPr>
    </w:p>
    <w:tbl>
      <w:tblPr>
        <w:tblStyle w:val="Lentelstinklelis"/>
        <w:tblW w:w="9776" w:type="dxa"/>
        <w:tblLook w:val="04A0" w:firstRow="1" w:lastRow="0" w:firstColumn="1" w:lastColumn="0" w:noHBand="0" w:noVBand="1"/>
      </w:tblPr>
      <w:tblGrid>
        <w:gridCol w:w="445"/>
        <w:gridCol w:w="9331"/>
      </w:tblGrid>
      <w:tr w:rsidR="00FD74E9" w:rsidRPr="00307F8F" w:rsidTr="008C6EE5">
        <w:tc>
          <w:tcPr>
            <w:tcW w:w="445" w:type="dxa"/>
          </w:tcPr>
          <w:p w:rsidR="00FD74E9" w:rsidRPr="00307F8F" w:rsidRDefault="00FD74E9" w:rsidP="00BA3D29">
            <w:pPr>
              <w:pStyle w:val="Sraopastraipa"/>
              <w:numPr>
                <w:ilvl w:val="0"/>
                <w:numId w:val="22"/>
              </w:numPr>
              <w:ind w:left="0" w:firstLine="0"/>
              <w:jc w:val="center"/>
              <w:rPr>
                <w:rFonts w:ascii="Times New Roman" w:hAnsi="Times New Roman" w:cs="Times New Roman"/>
                <w:sz w:val="24"/>
                <w:szCs w:val="24"/>
                <w:lang w:val="lt-LT"/>
              </w:rPr>
            </w:pPr>
          </w:p>
        </w:tc>
        <w:tc>
          <w:tcPr>
            <w:tcW w:w="9331" w:type="dxa"/>
          </w:tcPr>
          <w:p w:rsidR="00FD74E9" w:rsidRPr="00307F8F" w:rsidRDefault="000F6D6C" w:rsidP="003C17A6">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E098B" w:rsidRPr="00307F8F" w:rsidTr="008C6EE5">
        <w:tc>
          <w:tcPr>
            <w:tcW w:w="9776" w:type="dxa"/>
            <w:gridSpan w:val="2"/>
          </w:tcPr>
          <w:p w:rsidR="004E098B" w:rsidRPr="00307F8F" w:rsidRDefault="000F6D6C" w:rsidP="008B3D96">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3C17A6" w:rsidRDefault="003C17A6" w:rsidP="00541357">
      <w:pPr>
        <w:spacing w:after="0" w:line="240" w:lineRule="auto"/>
        <w:ind w:firstLine="709"/>
        <w:jc w:val="both"/>
        <w:rPr>
          <w:rFonts w:ascii="Times New Roman" w:hAnsi="Times New Roman"/>
          <w:sz w:val="24"/>
          <w:szCs w:val="24"/>
          <w:lang w:val="lt-LT"/>
        </w:rPr>
      </w:pPr>
    </w:p>
    <w:p w:rsidR="00067CE8" w:rsidRDefault="00067CE8" w:rsidP="00541357">
      <w:pPr>
        <w:spacing w:after="0" w:line="240" w:lineRule="auto"/>
        <w:ind w:firstLine="709"/>
        <w:jc w:val="both"/>
        <w:rPr>
          <w:rFonts w:ascii="Times New Roman" w:hAnsi="Times New Roman"/>
          <w:sz w:val="24"/>
          <w:szCs w:val="24"/>
          <w:lang w:val="lt-LT"/>
        </w:rPr>
      </w:pPr>
    </w:p>
    <w:p w:rsidR="003C17A6" w:rsidRPr="00307F8F" w:rsidRDefault="003C17A6" w:rsidP="003C17A6">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IV dalis. SPRENDIMAS</w:t>
      </w:r>
    </w:p>
    <w:p w:rsidR="003C17A6" w:rsidRDefault="003C17A6" w:rsidP="00541357">
      <w:pPr>
        <w:spacing w:after="0" w:line="240" w:lineRule="auto"/>
        <w:ind w:firstLine="709"/>
        <w:jc w:val="both"/>
        <w:rPr>
          <w:rFonts w:ascii="Times New Roman" w:hAnsi="Times New Roman"/>
          <w:sz w:val="24"/>
          <w:szCs w:val="24"/>
          <w:lang w:val="lt-LT"/>
        </w:rPr>
      </w:pPr>
    </w:p>
    <w:p w:rsidR="00463C95" w:rsidRPr="00DB55FB" w:rsidRDefault="00DB55FB" w:rsidP="00463C95">
      <w:pPr>
        <w:pStyle w:val="Normal12pt"/>
        <w:ind w:right="0"/>
        <w:rPr>
          <w:lang w:eastAsia="lt-LT"/>
        </w:rPr>
      </w:pPr>
      <w:r>
        <w:tab/>
      </w:r>
      <w:r w:rsidR="00463C95" w:rsidRPr="00DB55FB">
        <w:t>Tarnyba, atsižvelgdama į nustatytus Įstatymo pažeidimus, vadovaudamasi Lietuvos Respublikos viešųjų pirkimų įstatymo 8</w:t>
      </w:r>
      <w:r w:rsidR="00463C95" w:rsidRPr="00DB55FB">
        <w:rPr>
          <w:vertAlign w:val="superscript"/>
        </w:rPr>
        <w:t>2</w:t>
      </w:r>
      <w:r w:rsidR="00463C95" w:rsidRPr="00DB55FB">
        <w:t xml:space="preserve"> straipsnio 2 dalies 6 punktu, </w:t>
      </w:r>
      <w:r w:rsidR="00463C95" w:rsidRPr="00DB55FB">
        <w:rPr>
          <w:b/>
        </w:rPr>
        <w:t>įpareigoja</w:t>
      </w:r>
      <w:r w:rsidR="00463C95" w:rsidRPr="00DB55FB">
        <w:t xml:space="preserve"> perkančiąją organizaciją:</w:t>
      </w:r>
    </w:p>
    <w:p w:rsidR="00463C95" w:rsidRPr="00DB55FB" w:rsidRDefault="00463C95" w:rsidP="00463C95">
      <w:pPr>
        <w:tabs>
          <w:tab w:val="left" w:pos="737"/>
        </w:tabs>
        <w:spacing w:after="0"/>
        <w:ind w:left="786"/>
        <w:jc w:val="both"/>
        <w:rPr>
          <w:rFonts w:ascii="Times New Roman" w:hAnsi="Times New Roman" w:cs="Times New Roman"/>
          <w:sz w:val="24"/>
          <w:szCs w:val="24"/>
          <w:lang w:val="lt-LT"/>
        </w:rPr>
      </w:pPr>
      <w:r w:rsidRPr="00DB55FB">
        <w:rPr>
          <w:rFonts w:ascii="Times New Roman" w:hAnsi="Times New Roman" w:cs="Times New Roman"/>
          <w:sz w:val="24"/>
          <w:szCs w:val="24"/>
          <w:lang w:val="lt-LT"/>
        </w:rPr>
        <w:t>1. Nutraukti Pirkimo procedūras.</w:t>
      </w:r>
    </w:p>
    <w:p w:rsidR="00463C95" w:rsidRPr="00DB55FB" w:rsidRDefault="00463C95" w:rsidP="00463C95">
      <w:pPr>
        <w:tabs>
          <w:tab w:val="left" w:pos="737"/>
        </w:tabs>
        <w:spacing w:after="0"/>
        <w:jc w:val="both"/>
        <w:rPr>
          <w:rFonts w:ascii="Times New Roman" w:hAnsi="Times New Roman" w:cs="Times New Roman"/>
          <w:sz w:val="24"/>
          <w:szCs w:val="24"/>
          <w:lang w:val="lt-LT"/>
        </w:rPr>
      </w:pPr>
      <w:r w:rsidRPr="00DB55FB">
        <w:rPr>
          <w:rFonts w:ascii="Times New Roman" w:hAnsi="Times New Roman" w:cs="Times New Roman"/>
          <w:sz w:val="24"/>
          <w:szCs w:val="24"/>
          <w:lang w:val="lt-LT"/>
        </w:rPr>
        <w:tab/>
        <w:t>2. Raštu informuoti Tarnybą apie įpareigojimo įvykdymą ir pateikti tai patvirtinančius dokumentus.</w:t>
      </w:r>
    </w:p>
    <w:p w:rsidR="00DB55FB" w:rsidRPr="00DB55FB" w:rsidRDefault="00463C95" w:rsidP="00DB55FB">
      <w:pPr>
        <w:spacing w:after="0" w:line="240" w:lineRule="auto"/>
        <w:ind w:firstLine="709"/>
        <w:jc w:val="both"/>
        <w:rPr>
          <w:rFonts w:ascii="Times New Roman" w:hAnsi="Times New Roman" w:cs="Times New Roman"/>
          <w:sz w:val="24"/>
          <w:szCs w:val="24"/>
          <w:lang w:val="lt-LT"/>
        </w:rPr>
      </w:pPr>
      <w:r w:rsidRPr="00DB55FB">
        <w:rPr>
          <w:rFonts w:ascii="Times New Roman" w:hAnsi="Times New Roman" w:cs="Times New Roman"/>
          <w:sz w:val="24"/>
          <w:szCs w:val="24"/>
          <w:lang w:val="lt-LT"/>
        </w:rPr>
        <w:t>Vadovaujantis Lietuvos Respublikos administracinių bylų teisenos įstatymo 5 ir 15 straipsniais, nesutikę su Tarnybos įpareigojimu,</w:t>
      </w:r>
      <w:r w:rsidR="00DB55FB" w:rsidRPr="00DB55FB">
        <w:rPr>
          <w:rFonts w:ascii="Times New Roman" w:hAnsi="Times New Roman" w:cs="Times New Roman"/>
          <w:sz w:val="24"/>
          <w:szCs w:val="24"/>
          <w:lang w:val="lt-LT"/>
        </w:rPr>
        <w:t xml:space="preserve"> Jūs galite ją apskųsti teismui šio įstatymo nustatyta tvarka.</w:t>
      </w:r>
    </w:p>
    <w:p w:rsidR="008D0A6F" w:rsidRPr="00463C95" w:rsidRDefault="008D0A6F" w:rsidP="00463C95">
      <w:pPr>
        <w:spacing w:after="0" w:line="240" w:lineRule="auto"/>
        <w:ind w:firstLine="709"/>
        <w:jc w:val="both"/>
        <w:rPr>
          <w:rFonts w:ascii="Times New Roman" w:hAnsi="Times New Roman" w:cs="Times New Roman"/>
          <w:sz w:val="24"/>
          <w:szCs w:val="24"/>
          <w:lang w:val="lt-LT"/>
        </w:rPr>
      </w:pPr>
    </w:p>
    <w:p w:rsidR="00067CE8" w:rsidRDefault="00067CE8" w:rsidP="00541357">
      <w:pPr>
        <w:spacing w:after="0" w:line="240" w:lineRule="auto"/>
        <w:ind w:firstLine="709"/>
        <w:jc w:val="both"/>
        <w:rPr>
          <w:rFonts w:ascii="Times New Roman" w:hAnsi="Times New Roman"/>
          <w:sz w:val="24"/>
          <w:szCs w:val="24"/>
          <w:lang w:val="lt-LT"/>
        </w:rPr>
      </w:pPr>
    </w:p>
    <w:p w:rsidR="00CC709A" w:rsidRDefault="00CC709A" w:rsidP="00541357">
      <w:pPr>
        <w:spacing w:after="0" w:line="240" w:lineRule="auto"/>
        <w:ind w:firstLine="709"/>
        <w:jc w:val="both"/>
        <w:rPr>
          <w:rFonts w:ascii="Times New Roman" w:hAnsi="Times New Roman"/>
          <w:sz w:val="24"/>
          <w:szCs w:val="24"/>
          <w:lang w:val="lt-LT"/>
        </w:rPr>
      </w:pPr>
    </w:p>
    <w:p w:rsidR="00463A83" w:rsidRPr="00307F8F" w:rsidRDefault="00463A83" w:rsidP="00EB1582">
      <w:pPr>
        <w:tabs>
          <w:tab w:val="left" w:pos="900"/>
        </w:tabs>
        <w:rPr>
          <w:rFonts w:ascii="Times New Roman" w:hAnsi="Times New Roman" w:cs="Times New Roman"/>
          <w:bCs/>
          <w:sz w:val="24"/>
          <w:szCs w:val="24"/>
          <w:lang w:val="lt-LT"/>
        </w:rPr>
      </w:pPr>
      <w:r w:rsidRPr="00307F8F">
        <w:rPr>
          <w:rFonts w:ascii="Times New Roman" w:hAnsi="Times New Roman" w:cs="Times New Roman"/>
          <w:bCs/>
          <w:sz w:val="24"/>
          <w:szCs w:val="24"/>
          <w:lang w:val="lt-LT"/>
        </w:rPr>
        <w:t>Kontrolės skyriaus vyriausioji specialistė</w:t>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457788" w:rsidRDefault="00457788" w:rsidP="00E93D32">
      <w:pPr>
        <w:rPr>
          <w:rFonts w:ascii="Times New Roman" w:hAnsi="Times New Roman" w:cs="Times New Roman"/>
          <w:sz w:val="24"/>
          <w:szCs w:val="24"/>
          <w:lang w:val="lt-LT"/>
        </w:rPr>
      </w:pPr>
    </w:p>
    <w:p w:rsidR="000F6D6C" w:rsidRDefault="000F6D6C" w:rsidP="00E93D32">
      <w:pPr>
        <w:rPr>
          <w:rFonts w:ascii="Times New Roman" w:hAnsi="Times New Roman" w:cs="Times New Roman"/>
          <w:sz w:val="24"/>
          <w:szCs w:val="24"/>
          <w:lang w:val="lt-LT"/>
        </w:rPr>
      </w:pPr>
    </w:p>
    <w:p w:rsidR="000F6D6C" w:rsidRDefault="000F6D6C"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0F6D6C" w:rsidRDefault="000F6D6C" w:rsidP="00E93D32">
      <w:pPr>
        <w:rPr>
          <w:rFonts w:ascii="Times New Roman" w:hAnsi="Times New Roman" w:cs="Times New Roman"/>
          <w:sz w:val="24"/>
          <w:szCs w:val="24"/>
          <w:lang w:val="lt-LT"/>
        </w:rPr>
      </w:pPr>
    </w:p>
    <w:p w:rsidR="00307F8F" w:rsidRPr="00307F8F" w:rsidRDefault="00DE543B" w:rsidP="00B2434B">
      <w:pPr>
        <w:tabs>
          <w:tab w:val="left" w:pos="720"/>
          <w:tab w:val="center" w:pos="4320"/>
          <w:tab w:val="right" w:pos="8640"/>
        </w:tabs>
        <w:rPr>
          <w:rFonts w:ascii="Times New Roman" w:hAnsi="Times New Roman" w:cs="Times New Roman"/>
          <w:sz w:val="24"/>
          <w:szCs w:val="24"/>
          <w:lang w:val="lt-LT"/>
        </w:rPr>
      </w:pPr>
      <w:r w:rsidRPr="00DE543B">
        <w:rPr>
          <w:rFonts w:ascii="Times New Roman" w:hAnsi="Times New Roman" w:cs="Times New Roman"/>
          <w:sz w:val="24"/>
          <w:szCs w:val="24"/>
        </w:rPr>
        <w:t xml:space="preserve">Albina Perlavičienė, </w:t>
      </w:r>
      <w:proofErr w:type="spellStart"/>
      <w:r w:rsidRPr="00DE543B">
        <w:rPr>
          <w:rFonts w:ascii="Times New Roman" w:hAnsi="Times New Roman" w:cs="Times New Roman"/>
          <w:sz w:val="24"/>
          <w:szCs w:val="24"/>
        </w:rPr>
        <w:t>tel</w:t>
      </w:r>
      <w:proofErr w:type="spellEnd"/>
      <w:r w:rsidRPr="00DE543B">
        <w:rPr>
          <w:rFonts w:ascii="Times New Roman" w:hAnsi="Times New Roman" w:cs="Times New Roman"/>
          <w:sz w:val="24"/>
          <w:szCs w:val="24"/>
        </w:rPr>
        <w:t xml:space="preserve">. (8 5) 219 7038, </w:t>
      </w:r>
      <w:proofErr w:type="spellStart"/>
      <w:r w:rsidRPr="00DE543B">
        <w:rPr>
          <w:rFonts w:ascii="Times New Roman" w:hAnsi="Times New Roman" w:cs="Times New Roman"/>
          <w:sz w:val="24"/>
          <w:szCs w:val="24"/>
        </w:rPr>
        <w:t>el</w:t>
      </w:r>
      <w:proofErr w:type="spellEnd"/>
      <w:r w:rsidRPr="00DE543B">
        <w:rPr>
          <w:rFonts w:ascii="Times New Roman" w:hAnsi="Times New Roman" w:cs="Times New Roman"/>
          <w:sz w:val="24"/>
          <w:szCs w:val="24"/>
        </w:rPr>
        <w:t xml:space="preserve">. p. </w:t>
      </w:r>
      <w:bookmarkStart w:id="1" w:name="_Hlt75580842"/>
      <w:r w:rsidRPr="00DE543B">
        <w:rPr>
          <w:rFonts w:ascii="Times New Roman" w:hAnsi="Times New Roman" w:cs="Times New Roman"/>
          <w:sz w:val="24"/>
          <w:szCs w:val="24"/>
        </w:rPr>
        <w:t>Albina.Perlaviciene</w:t>
      </w:r>
      <w:hyperlink r:id="rId9" w:history="1">
        <w:r w:rsidRPr="00DE543B">
          <w:rPr>
            <w:rStyle w:val="Hipersaitas"/>
            <w:rFonts w:ascii="Times New Roman" w:hAnsi="Times New Roman" w:cs="Times New Roman"/>
            <w:sz w:val="24"/>
            <w:szCs w:val="24"/>
          </w:rPr>
          <w:t>@vpt.lt</w:t>
        </w:r>
      </w:hyperlink>
      <w:bookmarkEnd w:id="1"/>
    </w:p>
    <w:sectPr w:rsidR="00307F8F" w:rsidRPr="00307F8F" w:rsidSect="005A75A4">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3251DE" w:rsidRPr="004E1EAB" w:rsidRDefault="003251DE" w:rsidP="00A21B8A">
      <w:pPr>
        <w:pStyle w:val="Puslapioinaostekstas"/>
        <w:ind w:right="-99"/>
        <w:jc w:val="both"/>
        <w:rPr>
          <w:lang w:val="lt-LT"/>
        </w:rPr>
      </w:pPr>
      <w:r>
        <w:rPr>
          <w:rStyle w:val="Puslapioinaosnuoroda"/>
        </w:rPr>
        <w:footnoteRef/>
      </w:r>
      <w:r>
        <w:t xml:space="preserve"> </w:t>
      </w:r>
      <w:r w:rsidR="00A715BD" w:rsidRPr="00FC5CCF">
        <w:rPr>
          <w:rFonts w:ascii="Times New Roman" w:hAnsi="Times New Roman"/>
        </w:rPr>
        <w:t>„</w:t>
      </w:r>
      <w:r w:rsidR="00A715BD" w:rsidRPr="004E1EAB">
        <w:rPr>
          <w:rFonts w:ascii="Times New Roman" w:hAnsi="Times New Roman"/>
          <w:lang w:val="lt-LT"/>
        </w:rPr>
        <w:t>Perkančioji organizacija</w:t>
      </w:r>
      <w:r w:rsidR="00A715BD" w:rsidRPr="004E1EAB">
        <w:rPr>
          <w:rFonts w:ascii="Times New Roman" w:hAnsi="Times New Roman"/>
          <w:sz w:val="24"/>
          <w:szCs w:val="24"/>
          <w:lang w:val="lt-LT"/>
        </w:rPr>
        <w:t xml:space="preserve"> </w:t>
      </w:r>
      <w:r w:rsidR="00A715BD" w:rsidRPr="004E1EAB">
        <w:rPr>
          <w:rFonts w:ascii="Times New Roman" w:hAnsi="Times New Roman"/>
          <w:lang w:val="lt-LT"/>
        </w:rPr>
        <w:t xml:space="preserve">užtikrina, kad atliekant pirkimo procedūras ir nustatant laimėtoją būtų </w:t>
      </w:r>
      <w:proofErr w:type="gramStart"/>
      <w:r w:rsidR="00A715BD" w:rsidRPr="004E1EAB">
        <w:rPr>
          <w:rFonts w:ascii="Times New Roman" w:hAnsi="Times New Roman"/>
          <w:lang w:val="lt-LT"/>
        </w:rPr>
        <w:t>laikomasi  proporcingumo</w:t>
      </w:r>
      <w:proofErr w:type="gramEnd"/>
      <w:r w:rsidR="00A715BD" w:rsidRPr="004E1EAB">
        <w:rPr>
          <w:rFonts w:ascii="Times New Roman" w:hAnsi="Times New Roman"/>
          <w:lang w:val="lt-LT"/>
        </w:rPr>
        <w:t xml:space="preserve"> ir skaidrumo principų“;</w:t>
      </w:r>
    </w:p>
  </w:footnote>
  <w:footnote w:id="2">
    <w:p w:rsidR="00A715BD" w:rsidRPr="004E1EAB" w:rsidRDefault="00A715BD" w:rsidP="00A21B8A">
      <w:pPr>
        <w:pStyle w:val="Puslapioinaostekstas"/>
        <w:ind w:right="-99"/>
        <w:jc w:val="both"/>
        <w:rPr>
          <w:lang w:val="lt-LT"/>
        </w:rPr>
      </w:pPr>
      <w:r w:rsidRPr="004E1EAB">
        <w:rPr>
          <w:rStyle w:val="Puslapioinaosnuoroda"/>
          <w:lang w:val="lt-LT"/>
        </w:rPr>
        <w:footnoteRef/>
      </w:r>
      <w:r w:rsidRPr="004E1EAB">
        <w:rPr>
          <w:lang w:val="lt-LT"/>
        </w:rPr>
        <w:t xml:space="preserve"> </w:t>
      </w:r>
      <w:r w:rsidRPr="004E1EAB">
        <w:rPr>
          <w:rFonts w:ascii="Times New Roman" w:hAnsi="Times New Roman" w:cs="Times New Roman"/>
          <w:lang w:val="lt-LT"/>
        </w:rPr>
        <w:t>„Įstatymo 3 straipsnio 2 dalies nuostatos įpareigoja perkančiąją organizaciją siekti pirkimų tikslo – vadovaujantis šio įstatymo reikalavimais sudaryti pirkimo sutartį, leidžiančią įsigyti reikalingų paslaugų, racionaliai naudojant tam skirtas lėšas“;</w:t>
      </w:r>
    </w:p>
  </w:footnote>
  <w:footnote w:id="3">
    <w:p w:rsidR="00BD7E32" w:rsidRPr="004E1EAB" w:rsidRDefault="00BD7E32" w:rsidP="00A21B8A">
      <w:pPr>
        <w:pStyle w:val="Puslapioinaostekstas"/>
        <w:ind w:right="-99"/>
        <w:jc w:val="both"/>
        <w:rPr>
          <w:lang w:val="lt-LT"/>
        </w:rPr>
      </w:pPr>
      <w:r w:rsidRPr="004E1EAB">
        <w:rPr>
          <w:rStyle w:val="Puslapioinaosnuoroda"/>
          <w:lang w:val="lt-LT"/>
        </w:rPr>
        <w:footnoteRef/>
      </w:r>
      <w:r w:rsidRPr="004E1EAB">
        <w:rPr>
          <w:lang w:val="lt-LT"/>
        </w:rPr>
        <w:t xml:space="preserve"> </w:t>
      </w:r>
      <w:r w:rsidRPr="00B7669D">
        <w:rPr>
          <w:rFonts w:ascii="Times New Roman" w:hAnsi="Times New Roman" w:cs="Times New Roman"/>
          <w:lang w:val="lt-LT"/>
        </w:rPr>
        <w:t>„p</w:t>
      </w:r>
      <w:r w:rsidRPr="004E1EAB">
        <w:rPr>
          <w:rFonts w:ascii="Times New Roman" w:hAnsi="Times New Roman" w:cs="Times New Roman"/>
          <w:lang w:val="lt-LT"/>
        </w:rPr>
        <w:t>erkančiosios organizacijos siūlomos šalims pasirašyti pirkimo sutarties sąlygos turi būti nustatytos pagal Įstatymo 18 straipsnio 6 dalies reikalavimus, įpareigojančius Pirkimo sutartyje nustatyti kainodaros taisyklės pagal Metodikos reikalavimu</w:t>
      </w:r>
      <w:r w:rsidR="00A34D03">
        <w:rPr>
          <w:rFonts w:ascii="Times New Roman" w:hAnsi="Times New Roman" w:cs="Times New Roman"/>
          <w:lang w:val="lt-LT"/>
        </w:rPr>
        <w:t>s</w:t>
      </w:r>
      <w:r w:rsidRPr="004E1EAB">
        <w:rPr>
          <w:rFonts w:ascii="Times New Roman" w:hAnsi="Times New Roman" w:cs="Times New Roman"/>
          <w:lang w:val="lt-LT"/>
        </w:rPr>
        <w:t>“</w:t>
      </w:r>
      <w:r w:rsidR="004E1EAB" w:rsidRPr="004E1EAB">
        <w:rPr>
          <w:rFonts w:ascii="Times New Roman" w:hAnsi="Times New Roman" w:cs="Times New Roman"/>
          <w:lang w:val="lt-LT"/>
        </w:rPr>
        <w:t>;</w:t>
      </w:r>
    </w:p>
  </w:footnote>
  <w:footnote w:id="4">
    <w:p w:rsidR="001B2EBD" w:rsidRPr="001B2EBD" w:rsidRDefault="001B2EBD">
      <w:pPr>
        <w:pStyle w:val="Puslapioinaostekstas"/>
        <w:rPr>
          <w:rFonts w:ascii="Times New Roman" w:hAnsi="Times New Roman" w:cs="Times New Roman"/>
          <w:lang w:val="lt-LT"/>
        </w:rPr>
      </w:pPr>
      <w:r>
        <w:rPr>
          <w:rStyle w:val="Puslapioinaosnuoroda"/>
        </w:rPr>
        <w:footnoteRef/>
      </w:r>
      <w:r>
        <w:t xml:space="preserve"> </w:t>
      </w:r>
      <w:r>
        <w:rPr>
          <w:rFonts w:ascii="Times New Roman" w:hAnsi="Times New Roman" w:cs="Times New Roman"/>
          <w:lang w:val="lt-LT"/>
        </w:rPr>
        <w:t>„Perkančioji organizacija supaprastintus pirkimus atlieka pagal pasitvirtintas taisykles</w:t>
      </w:r>
      <w:r w:rsidR="00BF39C4">
        <w:rPr>
          <w:rFonts w:ascii="Times New Roman" w:hAnsi="Times New Roman" w:cs="Times New Roman"/>
          <w:lang w:val="lt-LT"/>
        </w:rPr>
        <w:t>;</w:t>
      </w:r>
    </w:p>
  </w:footnote>
  <w:footnote w:id="5">
    <w:p w:rsidR="00F86533" w:rsidRPr="00F86533" w:rsidRDefault="00F86533" w:rsidP="00F86533">
      <w:pPr>
        <w:pStyle w:val="Puslapioinaostekstas"/>
        <w:jc w:val="both"/>
        <w:rPr>
          <w:rFonts w:ascii="Times New Roman" w:hAnsi="Times New Roman" w:cs="Times New Roman"/>
          <w:lang w:val="lt-LT"/>
        </w:rPr>
      </w:pPr>
      <w:r>
        <w:rPr>
          <w:rStyle w:val="Puslapioinaosnuoroda"/>
        </w:rPr>
        <w:footnoteRef/>
      </w:r>
      <w:r>
        <w:t xml:space="preserve"> </w:t>
      </w:r>
      <w:r w:rsidRPr="00F86533">
        <w:rPr>
          <w:rFonts w:ascii="Times New Roman" w:hAnsi="Times New Roman" w:cs="Times New Roman"/>
          <w:lang w:val="lt-LT"/>
        </w:rPr>
        <w:t xml:space="preserve">Pirkimo dokumentuose pateikiama </w:t>
      </w:r>
      <w:r>
        <w:rPr>
          <w:rFonts w:ascii="Times New Roman" w:hAnsi="Times New Roman" w:cs="Times New Roman"/>
          <w:lang w:val="lt-LT"/>
        </w:rPr>
        <w:t>informacija apie siūlomas pasirašyti sutarties svarbiausias sąlygas (kainodaros taisyklės) parengtas pagal Įstatymo 18 straipsnio 6 dalį;</w:t>
      </w:r>
    </w:p>
  </w:footnote>
  <w:footnote w:id="6">
    <w:p w:rsidR="00BD7E32" w:rsidRPr="004E1EAB" w:rsidRDefault="00BD7E32" w:rsidP="00A21B8A">
      <w:pPr>
        <w:pStyle w:val="Puslapioinaostekstas"/>
        <w:ind w:right="-99"/>
        <w:jc w:val="both"/>
        <w:rPr>
          <w:lang w:val="lt-LT"/>
        </w:rPr>
      </w:pPr>
      <w:r w:rsidRPr="004E1EAB">
        <w:rPr>
          <w:rStyle w:val="Puslapioinaosnuoroda"/>
          <w:lang w:val="lt-LT"/>
        </w:rPr>
        <w:footnoteRef/>
      </w:r>
      <w:r w:rsidRPr="004E1EAB">
        <w:rPr>
          <w:lang w:val="lt-LT"/>
        </w:rPr>
        <w:t xml:space="preserve"> </w:t>
      </w:r>
      <w:r w:rsidR="004E1EAB" w:rsidRPr="004E1EAB">
        <w:rPr>
          <w:rFonts w:ascii="Times New Roman" w:hAnsi="Times New Roman" w:cs="Times New Roman"/>
          <w:lang w:val="lt-LT"/>
        </w:rPr>
        <w:t xml:space="preserve">„4.1 punkto nuostatos </w:t>
      </w:r>
      <w:r w:rsidRPr="004E1EAB">
        <w:rPr>
          <w:rFonts w:ascii="Times New Roman" w:hAnsi="Times New Roman" w:cs="Times New Roman"/>
          <w:lang w:val="lt-LT"/>
        </w:rPr>
        <w:t xml:space="preserve">įpareigoja perkančiąją organizaciją kainodaros taisykles surašyti aiškiai ir nedviprasmiškai, kad atsiskaitymo su tiekėju metu nekiltų </w:t>
      </w:r>
      <w:proofErr w:type="spellStart"/>
      <w:r w:rsidRPr="004E1EAB">
        <w:rPr>
          <w:rFonts w:ascii="Times New Roman" w:hAnsi="Times New Roman" w:cs="Times New Roman"/>
          <w:lang w:val="lt-LT"/>
        </w:rPr>
        <w:t>neaiškumų</w:t>
      </w:r>
      <w:proofErr w:type="spellEnd"/>
      <w:r w:rsidRPr="004E1EAB">
        <w:rPr>
          <w:rFonts w:ascii="Times New Roman" w:hAnsi="Times New Roman" w:cs="Times New Roman"/>
          <w:lang w:val="lt-LT"/>
        </w:rPr>
        <w:t xml:space="preserve"> dėl suteiktų paslaugų įkainojimo</w:t>
      </w:r>
      <w:r w:rsidR="004E1EAB" w:rsidRPr="004E1EAB">
        <w:rPr>
          <w:rFonts w:ascii="Times New Roman" w:hAnsi="Times New Roman" w:cs="Times New Roman"/>
          <w:lang w:val="lt-LT"/>
        </w:rPr>
        <w:t>“;</w:t>
      </w:r>
    </w:p>
  </w:footnote>
  <w:footnote w:id="7">
    <w:p w:rsidR="004E1EAB" w:rsidRPr="004E1EAB" w:rsidRDefault="004E1EAB" w:rsidP="00A21B8A">
      <w:pPr>
        <w:ind w:right="-99"/>
        <w:jc w:val="both"/>
        <w:rPr>
          <w:rFonts w:ascii="Times New Roman" w:hAnsi="Times New Roman" w:cs="Times New Roman"/>
          <w:sz w:val="20"/>
          <w:szCs w:val="20"/>
          <w:lang w:val="lt-LT"/>
        </w:rPr>
      </w:pPr>
      <w:r w:rsidRPr="004E1EAB">
        <w:rPr>
          <w:rStyle w:val="Puslapioinaosnuoroda"/>
          <w:lang w:val="lt-LT"/>
        </w:rPr>
        <w:footnoteRef/>
      </w:r>
      <w:r w:rsidRPr="004E1EAB">
        <w:rPr>
          <w:lang w:val="lt-LT"/>
        </w:rPr>
        <w:t xml:space="preserve"> </w:t>
      </w:r>
      <w:r w:rsidRPr="004E1EAB">
        <w:rPr>
          <w:rFonts w:ascii="Times New Roman" w:hAnsi="Times New Roman" w:cs="Times New Roman"/>
          <w:lang w:val="lt-LT"/>
        </w:rPr>
        <w:t>„</w:t>
      </w:r>
      <w:r w:rsidRPr="004E1EAB">
        <w:rPr>
          <w:rFonts w:ascii="Times New Roman" w:hAnsi="Times New Roman" w:cs="Times New Roman"/>
          <w:sz w:val="20"/>
          <w:szCs w:val="20"/>
          <w:lang w:val="lt-LT"/>
        </w:rPr>
        <w:t xml:space="preserve">Metodikos 12 punktas nustato, kad kuomet sudaromos sutartys, pagal kurias teikiamų paslaugų kiekis ir apimtys priklauso nuo aplinkybių, kurios yra sunkiai prognozuojamos pirkimo metu, taip pat nuo tarpinių sutarties vykdymo rezultatų, </w:t>
      </w:r>
      <w:r w:rsidRPr="004E1EAB">
        <w:rPr>
          <w:rFonts w:ascii="Times New Roman" w:hAnsi="Times New Roman" w:cs="Times New Roman"/>
          <w:i/>
          <w:sz w:val="20"/>
          <w:szCs w:val="20"/>
          <w:lang w:val="lt-LT"/>
        </w:rPr>
        <w:t>turėtų būti nustatomas fiksuotas įkainis</w:t>
      </w:r>
      <w:r w:rsidRPr="004E1EAB">
        <w:rPr>
          <w:rFonts w:ascii="Times New Roman" w:hAnsi="Times New Roman" w:cs="Times New Roman"/>
          <w:sz w:val="20"/>
          <w:szCs w:val="20"/>
          <w:lang w:val="lt-LT"/>
        </w:rPr>
        <w:t>. Taip pat šiame punkte nustatyta, kad nurodant preliminarius kiekius, būtina nustatyti ne tik apa</w:t>
      </w:r>
      <w:r w:rsidR="0014601B">
        <w:rPr>
          <w:rFonts w:ascii="Times New Roman" w:hAnsi="Times New Roman" w:cs="Times New Roman"/>
          <w:sz w:val="20"/>
          <w:szCs w:val="20"/>
          <w:lang w:val="lt-LT"/>
        </w:rPr>
        <w:t>tines, bet ir viršutines ribas“;</w:t>
      </w:r>
      <w:r w:rsidRPr="004E1EAB">
        <w:rPr>
          <w:rFonts w:ascii="Times New Roman" w:hAnsi="Times New Roman" w:cs="Times New Roman"/>
          <w:sz w:val="20"/>
          <w:szCs w:val="20"/>
          <w:lang w:val="lt-LT"/>
        </w:rPr>
        <w:t xml:space="preserve"> </w:t>
      </w:r>
    </w:p>
    <w:p w:rsidR="004E1EAB" w:rsidRPr="004E1EAB" w:rsidRDefault="004E1EAB">
      <w:pPr>
        <w:pStyle w:val="Puslapioinaostekstas"/>
        <w:rPr>
          <w:lang w:val="lt-LT"/>
        </w:rPr>
      </w:pPr>
    </w:p>
  </w:footnote>
  <w:footnote w:id="8">
    <w:p w:rsidR="00CF1C67" w:rsidRPr="00CF1C67" w:rsidRDefault="00CF1C67" w:rsidP="00290908">
      <w:pPr>
        <w:pStyle w:val="Puslapioinaostekstas"/>
        <w:jc w:val="both"/>
        <w:rPr>
          <w:rFonts w:ascii="Times New Roman" w:hAnsi="Times New Roman" w:cs="Times New Roman"/>
          <w:lang w:val="lt-LT"/>
        </w:rPr>
      </w:pPr>
      <w:r>
        <w:rPr>
          <w:rStyle w:val="Puslapioinaosnuoroda"/>
        </w:rPr>
        <w:footnoteRef/>
      </w:r>
      <w:r>
        <w:t xml:space="preserve"> </w:t>
      </w:r>
      <w:r w:rsidRPr="00CF1C67">
        <w:rPr>
          <w:rFonts w:ascii="Times New Roman" w:hAnsi="Times New Roman" w:cs="Times New Roman"/>
          <w:lang w:val="lt-LT"/>
        </w:rPr>
        <w:t>- „Ekonomiškai naudingiausias pasiūlymas</w:t>
      </w:r>
      <w:r>
        <w:rPr>
          <w:rFonts w:ascii="Times New Roman" w:hAnsi="Times New Roman" w:cs="Times New Roman"/>
          <w:lang w:val="lt-LT"/>
        </w:rPr>
        <w:t xml:space="preserve"> išrenkamas pagal perkančiosios</w:t>
      </w:r>
      <w:r w:rsidR="00290908">
        <w:rPr>
          <w:rFonts w:ascii="Times New Roman" w:hAnsi="Times New Roman" w:cs="Times New Roman"/>
          <w:lang w:val="lt-LT"/>
        </w:rPr>
        <w:t xml:space="preserve"> organizacijos nustatytus, su pirkimo objektu susijusius kriterijus. </w:t>
      </w:r>
      <w:r w:rsidR="00290908">
        <w:rPr>
          <w:rFonts w:ascii="Times New Roman" w:hAnsi="Times New Roman" w:cs="Times New Roman"/>
          <w:lang w:val="lt-LT"/>
        </w:rPr>
        <w:t xml:space="preserve">Tokie kriterijai, be kainos, paprastai </w:t>
      </w:r>
      <w:bookmarkStart w:id="0" w:name="_GoBack"/>
      <w:bookmarkEnd w:id="0"/>
      <w:r w:rsidR="00290908">
        <w:rPr>
          <w:rFonts w:ascii="Times New Roman" w:hAnsi="Times New Roman" w:cs="Times New Roman"/>
          <w:lang w:val="lt-LT"/>
        </w:rPr>
        <w:t xml:space="preserve">yra kokybės, techninių </w:t>
      </w:r>
      <w:proofErr w:type="spellStart"/>
      <w:r w:rsidR="00290908">
        <w:rPr>
          <w:rFonts w:ascii="Times New Roman" w:hAnsi="Times New Roman" w:cs="Times New Roman"/>
          <w:lang w:val="lt-LT"/>
        </w:rPr>
        <w:t>privalumų</w:t>
      </w:r>
      <w:proofErr w:type="spellEnd"/>
      <w:r w:rsidR="00290908">
        <w:rPr>
          <w:rFonts w:ascii="Times New Roman" w:hAnsi="Times New Roman" w:cs="Times New Roman"/>
          <w:lang w:val="lt-LT"/>
        </w:rPr>
        <w:t>, estetinių ir funkcinių charakteristikų, aplinkosaugos charakteristikų, eksploatavimo išlaidų, veiksmingumo, garantinio aptarnavimo ir techninės pagalbos, pristatymo datos, laiko arba užbaigimo laiko kriterijai. Tais atvejais , kai pirkimo sutarties įvykdymo kokybė priklauso nuo už pirkimo sutarties įvykdymą atsakingų darbuotojų kompetencijos, išrenkant ekonomiškai naudingiausią pasiūlymą taip pat gali būti vertinama darbuotojų kvalifikacija ir patirtis.“</w:t>
      </w:r>
    </w:p>
  </w:footnote>
  <w:footnote w:id="9">
    <w:p w:rsidR="00713B5F" w:rsidRPr="00713B5F" w:rsidRDefault="00713B5F">
      <w:pPr>
        <w:pStyle w:val="Puslapioinaostekstas"/>
        <w:rPr>
          <w:rFonts w:ascii="Times New Roman" w:hAnsi="Times New Roman" w:cs="Times New Roman"/>
          <w:lang w:val="lt-LT"/>
        </w:rPr>
      </w:pPr>
      <w:r>
        <w:rPr>
          <w:rStyle w:val="Puslapioinaosnuoroda"/>
        </w:rPr>
        <w:footnoteRef/>
      </w:r>
      <w:r>
        <w:t xml:space="preserve"> </w:t>
      </w:r>
      <w:r>
        <w:rPr>
          <w:rFonts w:ascii="Times New Roman" w:hAnsi="Times New Roman" w:cs="Times New Roman"/>
          <w:lang w:val="lt-LT"/>
        </w:rPr>
        <w:t>Žr. 4 išnašą;</w:t>
      </w:r>
    </w:p>
  </w:footnote>
  <w:footnote w:id="10">
    <w:p w:rsidR="00F82CB7" w:rsidRPr="00F82CB7" w:rsidRDefault="00F82CB7">
      <w:pPr>
        <w:pStyle w:val="Puslapioinaostekstas"/>
        <w:rPr>
          <w:lang w:val="lt-LT"/>
        </w:rPr>
      </w:pPr>
      <w:r>
        <w:rPr>
          <w:rStyle w:val="Puslapioinaosnuoroda"/>
        </w:rPr>
        <w:footnoteRef/>
      </w:r>
      <w:r>
        <w:t xml:space="preserve"> </w:t>
      </w:r>
      <w:r w:rsidRPr="00F82CB7">
        <w:rPr>
          <w:rFonts w:ascii="Times New Roman" w:hAnsi="Times New Roman" w:cs="Times New Roman"/>
          <w:lang w:val="lt-LT"/>
        </w:rPr>
        <w:t>Žr. 8 išnašą</w:t>
      </w:r>
      <w:r>
        <w:rPr>
          <w:rFonts w:ascii="Times New Roman" w:hAnsi="Times New Roman" w:cs="Times New Roman"/>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F17"/>
    <w:multiLevelType w:val="hybridMultilevel"/>
    <w:tmpl w:val="7430BDA6"/>
    <w:lvl w:ilvl="0" w:tplc="FCAE259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8CC17E6"/>
    <w:multiLevelType w:val="hybridMultilevel"/>
    <w:tmpl w:val="0EEA86AC"/>
    <w:lvl w:ilvl="0" w:tplc="7FE4DE26">
      <w:numFmt w:val="bullet"/>
      <w:lvlText w:val="-"/>
      <w:lvlJc w:val="left"/>
      <w:pPr>
        <w:ind w:left="766" w:hanging="360"/>
      </w:pPr>
      <w:rPr>
        <w:rFonts w:ascii="Times New Roman" w:eastAsiaTheme="minorHAnsi" w:hAnsi="Times New Roman" w:cs="Times New Roman"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6829B2"/>
    <w:multiLevelType w:val="hybridMultilevel"/>
    <w:tmpl w:val="3398BB56"/>
    <w:lvl w:ilvl="0" w:tplc="D286F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7E40C3A"/>
    <w:multiLevelType w:val="hybridMultilevel"/>
    <w:tmpl w:val="F5A0A44A"/>
    <w:lvl w:ilvl="0" w:tplc="EE46AE8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C0FB9"/>
    <w:multiLevelType w:val="hybridMultilevel"/>
    <w:tmpl w:val="40BCF254"/>
    <w:lvl w:ilvl="0" w:tplc="5DCCC3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F927493"/>
    <w:multiLevelType w:val="hybridMultilevel"/>
    <w:tmpl w:val="4914E6A6"/>
    <w:lvl w:ilvl="0" w:tplc="F2184D5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D36A9F"/>
    <w:multiLevelType w:val="hybridMultilevel"/>
    <w:tmpl w:val="11146B94"/>
    <w:lvl w:ilvl="0" w:tplc="4FD4F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563E68"/>
    <w:multiLevelType w:val="hybridMultilevel"/>
    <w:tmpl w:val="AF109DBE"/>
    <w:lvl w:ilvl="0" w:tplc="645ECFB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6"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685120"/>
    <w:multiLevelType w:val="hybridMultilevel"/>
    <w:tmpl w:val="27148648"/>
    <w:lvl w:ilvl="0" w:tplc="4D062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C4617E8"/>
    <w:multiLevelType w:val="hybridMultilevel"/>
    <w:tmpl w:val="E36C25B4"/>
    <w:lvl w:ilvl="0" w:tplc="5E6256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3"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34"/>
  </w:num>
  <w:num w:numId="3">
    <w:abstractNumId w:val="22"/>
  </w:num>
  <w:num w:numId="4">
    <w:abstractNumId w:val="29"/>
  </w:num>
  <w:num w:numId="5">
    <w:abstractNumId w:val="33"/>
  </w:num>
  <w:num w:numId="6">
    <w:abstractNumId w:val="4"/>
  </w:num>
  <w:num w:numId="7">
    <w:abstractNumId w:val="12"/>
  </w:num>
  <w:num w:numId="8">
    <w:abstractNumId w:val="28"/>
  </w:num>
  <w:num w:numId="9">
    <w:abstractNumId w:val="8"/>
  </w:num>
  <w:num w:numId="10">
    <w:abstractNumId w:val="23"/>
  </w:num>
  <w:num w:numId="11">
    <w:abstractNumId w:val="3"/>
  </w:num>
  <w:num w:numId="12">
    <w:abstractNumId w:val="21"/>
  </w:num>
  <w:num w:numId="13">
    <w:abstractNumId w:val="25"/>
  </w:num>
  <w:num w:numId="14">
    <w:abstractNumId w:val="6"/>
  </w:num>
  <w:num w:numId="15">
    <w:abstractNumId w:val="11"/>
  </w:num>
  <w:num w:numId="16">
    <w:abstractNumId w:val="27"/>
  </w:num>
  <w:num w:numId="17">
    <w:abstractNumId w:val="26"/>
  </w:num>
  <w:num w:numId="18">
    <w:abstractNumId w:val="32"/>
  </w:num>
  <w:num w:numId="19">
    <w:abstractNumId w:val="17"/>
  </w:num>
  <w:num w:numId="20">
    <w:abstractNumId w:val="16"/>
  </w:num>
  <w:num w:numId="21">
    <w:abstractNumId w:val="9"/>
  </w:num>
  <w:num w:numId="22">
    <w:abstractNumId w:val="1"/>
  </w:num>
  <w:num w:numId="23">
    <w:abstractNumId w:val="10"/>
  </w:num>
  <w:num w:numId="24">
    <w:abstractNumId w:val="0"/>
  </w:num>
  <w:num w:numId="25">
    <w:abstractNumId w:val="15"/>
  </w:num>
  <w:num w:numId="26">
    <w:abstractNumId w:val="14"/>
  </w:num>
  <w:num w:numId="27">
    <w:abstractNumId w:val="20"/>
  </w:num>
  <w:num w:numId="28">
    <w:abstractNumId w:val="5"/>
  </w:num>
  <w:num w:numId="29">
    <w:abstractNumId w:val="19"/>
  </w:num>
  <w:num w:numId="30">
    <w:abstractNumId w:val="2"/>
  </w:num>
  <w:num w:numId="31">
    <w:abstractNumId w:val="31"/>
  </w:num>
  <w:num w:numId="32">
    <w:abstractNumId w:val="13"/>
  </w:num>
  <w:num w:numId="33">
    <w:abstractNumId w:val="30"/>
  </w:num>
  <w:num w:numId="34">
    <w:abstractNumId w:val="18"/>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5E74"/>
    <w:rsid w:val="00006467"/>
    <w:rsid w:val="00016F78"/>
    <w:rsid w:val="00017150"/>
    <w:rsid w:val="00022C19"/>
    <w:rsid w:val="00030CC3"/>
    <w:rsid w:val="0004111C"/>
    <w:rsid w:val="00043B22"/>
    <w:rsid w:val="000474AA"/>
    <w:rsid w:val="00054198"/>
    <w:rsid w:val="00066D43"/>
    <w:rsid w:val="00067CE8"/>
    <w:rsid w:val="00071852"/>
    <w:rsid w:val="00075A88"/>
    <w:rsid w:val="00075B0D"/>
    <w:rsid w:val="00085418"/>
    <w:rsid w:val="000A2F8E"/>
    <w:rsid w:val="000A336E"/>
    <w:rsid w:val="000A66E6"/>
    <w:rsid w:val="000C19E9"/>
    <w:rsid w:val="000C20C2"/>
    <w:rsid w:val="000C6ED4"/>
    <w:rsid w:val="000D1879"/>
    <w:rsid w:val="000D3D36"/>
    <w:rsid w:val="000D3E88"/>
    <w:rsid w:val="000E02E9"/>
    <w:rsid w:val="000E3558"/>
    <w:rsid w:val="000E4F6F"/>
    <w:rsid w:val="000E7B16"/>
    <w:rsid w:val="000F1C2C"/>
    <w:rsid w:val="000F27D5"/>
    <w:rsid w:val="000F4593"/>
    <w:rsid w:val="000F6C05"/>
    <w:rsid w:val="000F6D6C"/>
    <w:rsid w:val="001057DE"/>
    <w:rsid w:val="00114DD4"/>
    <w:rsid w:val="001155C7"/>
    <w:rsid w:val="00121EA3"/>
    <w:rsid w:val="00121F78"/>
    <w:rsid w:val="0014028C"/>
    <w:rsid w:val="001404F3"/>
    <w:rsid w:val="001426D8"/>
    <w:rsid w:val="0014601B"/>
    <w:rsid w:val="0015217D"/>
    <w:rsid w:val="00155525"/>
    <w:rsid w:val="0016439A"/>
    <w:rsid w:val="00165133"/>
    <w:rsid w:val="00170DA0"/>
    <w:rsid w:val="00180ED5"/>
    <w:rsid w:val="00181F8F"/>
    <w:rsid w:val="00193342"/>
    <w:rsid w:val="00194431"/>
    <w:rsid w:val="00195271"/>
    <w:rsid w:val="00197989"/>
    <w:rsid w:val="00197E2C"/>
    <w:rsid w:val="001A1AA5"/>
    <w:rsid w:val="001A271F"/>
    <w:rsid w:val="001A3A03"/>
    <w:rsid w:val="001A4E6D"/>
    <w:rsid w:val="001A59B7"/>
    <w:rsid w:val="001A6E55"/>
    <w:rsid w:val="001A7519"/>
    <w:rsid w:val="001B2EBD"/>
    <w:rsid w:val="001B4057"/>
    <w:rsid w:val="001B75E3"/>
    <w:rsid w:val="001C041E"/>
    <w:rsid w:val="001D7D6D"/>
    <w:rsid w:val="001E62B2"/>
    <w:rsid w:val="001E72AF"/>
    <w:rsid w:val="001F19E6"/>
    <w:rsid w:val="001F6FB0"/>
    <w:rsid w:val="002043AE"/>
    <w:rsid w:val="00207766"/>
    <w:rsid w:val="00220083"/>
    <w:rsid w:val="00221D89"/>
    <w:rsid w:val="002271FE"/>
    <w:rsid w:val="00237ED3"/>
    <w:rsid w:val="00242D24"/>
    <w:rsid w:val="00243FAC"/>
    <w:rsid w:val="002441C4"/>
    <w:rsid w:val="0026481C"/>
    <w:rsid w:val="00275FB2"/>
    <w:rsid w:val="00276DEF"/>
    <w:rsid w:val="00277007"/>
    <w:rsid w:val="002852A7"/>
    <w:rsid w:val="00290908"/>
    <w:rsid w:val="0029371F"/>
    <w:rsid w:val="00295E35"/>
    <w:rsid w:val="002968F9"/>
    <w:rsid w:val="002A2BF1"/>
    <w:rsid w:val="002A2D0F"/>
    <w:rsid w:val="002A4102"/>
    <w:rsid w:val="002B0659"/>
    <w:rsid w:val="002B4EE8"/>
    <w:rsid w:val="002C4DB9"/>
    <w:rsid w:val="002C6680"/>
    <w:rsid w:val="002D3EDA"/>
    <w:rsid w:val="002E0E16"/>
    <w:rsid w:val="002E145F"/>
    <w:rsid w:val="002E6F44"/>
    <w:rsid w:val="002F00A9"/>
    <w:rsid w:val="003023DB"/>
    <w:rsid w:val="00307F8F"/>
    <w:rsid w:val="00311B02"/>
    <w:rsid w:val="00313361"/>
    <w:rsid w:val="003251DE"/>
    <w:rsid w:val="003374EE"/>
    <w:rsid w:val="00353F14"/>
    <w:rsid w:val="003565DE"/>
    <w:rsid w:val="0037586E"/>
    <w:rsid w:val="00377C32"/>
    <w:rsid w:val="0039481D"/>
    <w:rsid w:val="003974B1"/>
    <w:rsid w:val="003A0F96"/>
    <w:rsid w:val="003A2E94"/>
    <w:rsid w:val="003A6AA8"/>
    <w:rsid w:val="003A7DCA"/>
    <w:rsid w:val="003B4970"/>
    <w:rsid w:val="003B5F8C"/>
    <w:rsid w:val="003B6572"/>
    <w:rsid w:val="003C0DD8"/>
    <w:rsid w:val="003C17A6"/>
    <w:rsid w:val="003C1ABE"/>
    <w:rsid w:val="003C3518"/>
    <w:rsid w:val="003C3D7B"/>
    <w:rsid w:val="003C57C3"/>
    <w:rsid w:val="003D19E1"/>
    <w:rsid w:val="003D3541"/>
    <w:rsid w:val="003D58F6"/>
    <w:rsid w:val="003D5BD2"/>
    <w:rsid w:val="003D601A"/>
    <w:rsid w:val="003E24C8"/>
    <w:rsid w:val="003E435E"/>
    <w:rsid w:val="003F01B6"/>
    <w:rsid w:val="003F2332"/>
    <w:rsid w:val="00416B0D"/>
    <w:rsid w:val="00422723"/>
    <w:rsid w:val="004229AF"/>
    <w:rsid w:val="00426034"/>
    <w:rsid w:val="00431DC5"/>
    <w:rsid w:val="00432E27"/>
    <w:rsid w:val="00437480"/>
    <w:rsid w:val="00440769"/>
    <w:rsid w:val="00440936"/>
    <w:rsid w:val="004447F0"/>
    <w:rsid w:val="004450E7"/>
    <w:rsid w:val="00445145"/>
    <w:rsid w:val="00451209"/>
    <w:rsid w:val="00455B55"/>
    <w:rsid w:val="00455BB0"/>
    <w:rsid w:val="00457788"/>
    <w:rsid w:val="004619B2"/>
    <w:rsid w:val="00463A83"/>
    <w:rsid w:val="00463C95"/>
    <w:rsid w:val="00465826"/>
    <w:rsid w:val="00465F98"/>
    <w:rsid w:val="004700B0"/>
    <w:rsid w:val="0047431D"/>
    <w:rsid w:val="004756E6"/>
    <w:rsid w:val="004908D0"/>
    <w:rsid w:val="00496DC5"/>
    <w:rsid w:val="004A15C1"/>
    <w:rsid w:val="004B4420"/>
    <w:rsid w:val="004B4CD7"/>
    <w:rsid w:val="004B62B6"/>
    <w:rsid w:val="004D115A"/>
    <w:rsid w:val="004D195F"/>
    <w:rsid w:val="004D28DF"/>
    <w:rsid w:val="004D2B41"/>
    <w:rsid w:val="004D529C"/>
    <w:rsid w:val="004E082E"/>
    <w:rsid w:val="004E098B"/>
    <w:rsid w:val="004E1EAB"/>
    <w:rsid w:val="004F29DC"/>
    <w:rsid w:val="004F35FA"/>
    <w:rsid w:val="00504B73"/>
    <w:rsid w:val="00522F8A"/>
    <w:rsid w:val="00525A89"/>
    <w:rsid w:val="00536648"/>
    <w:rsid w:val="00540E8A"/>
    <w:rsid w:val="00541357"/>
    <w:rsid w:val="005424AD"/>
    <w:rsid w:val="005724EA"/>
    <w:rsid w:val="0057308B"/>
    <w:rsid w:val="005776F4"/>
    <w:rsid w:val="00584815"/>
    <w:rsid w:val="00585A4D"/>
    <w:rsid w:val="005920CA"/>
    <w:rsid w:val="00593A6F"/>
    <w:rsid w:val="0059657F"/>
    <w:rsid w:val="005A75A4"/>
    <w:rsid w:val="005B107C"/>
    <w:rsid w:val="005B15FD"/>
    <w:rsid w:val="005B4AC7"/>
    <w:rsid w:val="005B66C2"/>
    <w:rsid w:val="005D0BC6"/>
    <w:rsid w:val="005E0FBF"/>
    <w:rsid w:val="00603C4E"/>
    <w:rsid w:val="00607934"/>
    <w:rsid w:val="00612DE8"/>
    <w:rsid w:val="00612F3B"/>
    <w:rsid w:val="00616C55"/>
    <w:rsid w:val="006233C9"/>
    <w:rsid w:val="00643583"/>
    <w:rsid w:val="0064529A"/>
    <w:rsid w:val="00662A11"/>
    <w:rsid w:val="00667A00"/>
    <w:rsid w:val="0067077F"/>
    <w:rsid w:val="006741AE"/>
    <w:rsid w:val="00674BB0"/>
    <w:rsid w:val="006760D4"/>
    <w:rsid w:val="00681361"/>
    <w:rsid w:val="00690339"/>
    <w:rsid w:val="0069046E"/>
    <w:rsid w:val="00695442"/>
    <w:rsid w:val="006965FC"/>
    <w:rsid w:val="006A22AE"/>
    <w:rsid w:val="006A4755"/>
    <w:rsid w:val="006C75D4"/>
    <w:rsid w:val="006D1A7C"/>
    <w:rsid w:val="006D53E8"/>
    <w:rsid w:val="006D6C10"/>
    <w:rsid w:val="006E5172"/>
    <w:rsid w:val="006F2575"/>
    <w:rsid w:val="007032C0"/>
    <w:rsid w:val="00706930"/>
    <w:rsid w:val="00711D28"/>
    <w:rsid w:val="007126E1"/>
    <w:rsid w:val="0071396E"/>
    <w:rsid w:val="00713B5F"/>
    <w:rsid w:val="00713C2D"/>
    <w:rsid w:val="0071743C"/>
    <w:rsid w:val="0072166C"/>
    <w:rsid w:val="00724A2F"/>
    <w:rsid w:val="007269F7"/>
    <w:rsid w:val="007274FE"/>
    <w:rsid w:val="00740F2F"/>
    <w:rsid w:val="0074598C"/>
    <w:rsid w:val="007540C1"/>
    <w:rsid w:val="00756C65"/>
    <w:rsid w:val="00762F32"/>
    <w:rsid w:val="00783047"/>
    <w:rsid w:val="007846F0"/>
    <w:rsid w:val="0078555A"/>
    <w:rsid w:val="00787E66"/>
    <w:rsid w:val="00790165"/>
    <w:rsid w:val="00794970"/>
    <w:rsid w:val="007A1C3E"/>
    <w:rsid w:val="007A7ABA"/>
    <w:rsid w:val="007D3107"/>
    <w:rsid w:val="007E0E8B"/>
    <w:rsid w:val="007E4301"/>
    <w:rsid w:val="007E45B5"/>
    <w:rsid w:val="007E7047"/>
    <w:rsid w:val="007F09E8"/>
    <w:rsid w:val="00814533"/>
    <w:rsid w:val="008147A8"/>
    <w:rsid w:val="00816D04"/>
    <w:rsid w:val="008244B7"/>
    <w:rsid w:val="0082697A"/>
    <w:rsid w:val="00830E7B"/>
    <w:rsid w:val="008461FE"/>
    <w:rsid w:val="0085037E"/>
    <w:rsid w:val="00850388"/>
    <w:rsid w:val="008504B5"/>
    <w:rsid w:val="00857B02"/>
    <w:rsid w:val="008635E6"/>
    <w:rsid w:val="0086518C"/>
    <w:rsid w:val="00870494"/>
    <w:rsid w:val="0088620F"/>
    <w:rsid w:val="008866BF"/>
    <w:rsid w:val="008A0660"/>
    <w:rsid w:val="008A5BB1"/>
    <w:rsid w:val="008A61F3"/>
    <w:rsid w:val="008B12E7"/>
    <w:rsid w:val="008B3D96"/>
    <w:rsid w:val="008C02FC"/>
    <w:rsid w:val="008C5C66"/>
    <w:rsid w:val="008C6EE5"/>
    <w:rsid w:val="008D002A"/>
    <w:rsid w:val="008D0A6F"/>
    <w:rsid w:val="008D3B2A"/>
    <w:rsid w:val="008D6CAD"/>
    <w:rsid w:val="008E0A49"/>
    <w:rsid w:val="008E118B"/>
    <w:rsid w:val="008E43A6"/>
    <w:rsid w:val="008F152C"/>
    <w:rsid w:val="008F4663"/>
    <w:rsid w:val="008F4A7F"/>
    <w:rsid w:val="009074C1"/>
    <w:rsid w:val="00916413"/>
    <w:rsid w:val="009267DF"/>
    <w:rsid w:val="009312DA"/>
    <w:rsid w:val="00934736"/>
    <w:rsid w:val="0093671C"/>
    <w:rsid w:val="009422BA"/>
    <w:rsid w:val="00943A91"/>
    <w:rsid w:val="00945D83"/>
    <w:rsid w:val="00947885"/>
    <w:rsid w:val="009539A7"/>
    <w:rsid w:val="0095761F"/>
    <w:rsid w:val="009629A5"/>
    <w:rsid w:val="009636B5"/>
    <w:rsid w:val="00963963"/>
    <w:rsid w:val="00974E79"/>
    <w:rsid w:val="009759D4"/>
    <w:rsid w:val="00980C2B"/>
    <w:rsid w:val="00981A33"/>
    <w:rsid w:val="009848DC"/>
    <w:rsid w:val="0098733E"/>
    <w:rsid w:val="009902B2"/>
    <w:rsid w:val="009A17C2"/>
    <w:rsid w:val="009A542C"/>
    <w:rsid w:val="009A6034"/>
    <w:rsid w:val="009A6F85"/>
    <w:rsid w:val="009B3D51"/>
    <w:rsid w:val="009B7505"/>
    <w:rsid w:val="009C3875"/>
    <w:rsid w:val="009C3E93"/>
    <w:rsid w:val="009D0218"/>
    <w:rsid w:val="009D1147"/>
    <w:rsid w:val="009D1808"/>
    <w:rsid w:val="009E2E22"/>
    <w:rsid w:val="009E55F8"/>
    <w:rsid w:val="009E5E0A"/>
    <w:rsid w:val="009E77F1"/>
    <w:rsid w:val="009F3BD5"/>
    <w:rsid w:val="009F60D8"/>
    <w:rsid w:val="00A1021E"/>
    <w:rsid w:val="00A10918"/>
    <w:rsid w:val="00A1182C"/>
    <w:rsid w:val="00A17A11"/>
    <w:rsid w:val="00A21966"/>
    <w:rsid w:val="00A21B8A"/>
    <w:rsid w:val="00A220B9"/>
    <w:rsid w:val="00A34D03"/>
    <w:rsid w:val="00A46B9F"/>
    <w:rsid w:val="00A500B8"/>
    <w:rsid w:val="00A51C74"/>
    <w:rsid w:val="00A541DF"/>
    <w:rsid w:val="00A56E73"/>
    <w:rsid w:val="00A57DDE"/>
    <w:rsid w:val="00A6171A"/>
    <w:rsid w:val="00A66E95"/>
    <w:rsid w:val="00A715BD"/>
    <w:rsid w:val="00A744D0"/>
    <w:rsid w:val="00A746EC"/>
    <w:rsid w:val="00A74C13"/>
    <w:rsid w:val="00A90060"/>
    <w:rsid w:val="00AA36BF"/>
    <w:rsid w:val="00AA4E04"/>
    <w:rsid w:val="00AA5B92"/>
    <w:rsid w:val="00AB12EC"/>
    <w:rsid w:val="00AB1809"/>
    <w:rsid w:val="00AB1C8E"/>
    <w:rsid w:val="00AB4E93"/>
    <w:rsid w:val="00AD2D0B"/>
    <w:rsid w:val="00AE07A6"/>
    <w:rsid w:val="00AF36B7"/>
    <w:rsid w:val="00AF3E0A"/>
    <w:rsid w:val="00AF484F"/>
    <w:rsid w:val="00AF795A"/>
    <w:rsid w:val="00B015AE"/>
    <w:rsid w:val="00B14E0B"/>
    <w:rsid w:val="00B21730"/>
    <w:rsid w:val="00B2434B"/>
    <w:rsid w:val="00B448F0"/>
    <w:rsid w:val="00B4627F"/>
    <w:rsid w:val="00B5485F"/>
    <w:rsid w:val="00B54D6F"/>
    <w:rsid w:val="00B603E7"/>
    <w:rsid w:val="00B60D43"/>
    <w:rsid w:val="00B60FE5"/>
    <w:rsid w:val="00B61E6F"/>
    <w:rsid w:val="00B64236"/>
    <w:rsid w:val="00B66A4E"/>
    <w:rsid w:val="00B702A2"/>
    <w:rsid w:val="00B71DE3"/>
    <w:rsid w:val="00B72EC3"/>
    <w:rsid w:val="00B7669D"/>
    <w:rsid w:val="00B822E0"/>
    <w:rsid w:val="00B94791"/>
    <w:rsid w:val="00BA0688"/>
    <w:rsid w:val="00BA23BB"/>
    <w:rsid w:val="00BA2B50"/>
    <w:rsid w:val="00BA3D29"/>
    <w:rsid w:val="00BB1AE7"/>
    <w:rsid w:val="00BB78F2"/>
    <w:rsid w:val="00BC0A77"/>
    <w:rsid w:val="00BD03B6"/>
    <w:rsid w:val="00BD1554"/>
    <w:rsid w:val="00BD1EE5"/>
    <w:rsid w:val="00BD3FF8"/>
    <w:rsid w:val="00BD414B"/>
    <w:rsid w:val="00BD5CA4"/>
    <w:rsid w:val="00BD7E32"/>
    <w:rsid w:val="00BE3B96"/>
    <w:rsid w:val="00BE6ECD"/>
    <w:rsid w:val="00BF1392"/>
    <w:rsid w:val="00BF39C4"/>
    <w:rsid w:val="00BF4B93"/>
    <w:rsid w:val="00C02C06"/>
    <w:rsid w:val="00C05B4E"/>
    <w:rsid w:val="00C10CF8"/>
    <w:rsid w:val="00C1290D"/>
    <w:rsid w:val="00C1672B"/>
    <w:rsid w:val="00C1685F"/>
    <w:rsid w:val="00C173F6"/>
    <w:rsid w:val="00C20482"/>
    <w:rsid w:val="00C237E9"/>
    <w:rsid w:val="00C26AA6"/>
    <w:rsid w:val="00C34BB1"/>
    <w:rsid w:val="00C40605"/>
    <w:rsid w:val="00C413AB"/>
    <w:rsid w:val="00C47A33"/>
    <w:rsid w:val="00C510AC"/>
    <w:rsid w:val="00C52557"/>
    <w:rsid w:val="00C55343"/>
    <w:rsid w:val="00C5562E"/>
    <w:rsid w:val="00C55E19"/>
    <w:rsid w:val="00C56014"/>
    <w:rsid w:val="00C66589"/>
    <w:rsid w:val="00C66D44"/>
    <w:rsid w:val="00C70FC6"/>
    <w:rsid w:val="00C72D9B"/>
    <w:rsid w:val="00C77BBE"/>
    <w:rsid w:val="00C83E80"/>
    <w:rsid w:val="00C85D46"/>
    <w:rsid w:val="00C9591A"/>
    <w:rsid w:val="00CA2725"/>
    <w:rsid w:val="00CB2564"/>
    <w:rsid w:val="00CC226F"/>
    <w:rsid w:val="00CC503E"/>
    <w:rsid w:val="00CC5A72"/>
    <w:rsid w:val="00CC5FA6"/>
    <w:rsid w:val="00CC709A"/>
    <w:rsid w:val="00CD1B75"/>
    <w:rsid w:val="00CD5FFF"/>
    <w:rsid w:val="00CE0DCA"/>
    <w:rsid w:val="00CF1C67"/>
    <w:rsid w:val="00CF75E1"/>
    <w:rsid w:val="00D00B37"/>
    <w:rsid w:val="00D0440E"/>
    <w:rsid w:val="00D054D1"/>
    <w:rsid w:val="00D0747A"/>
    <w:rsid w:val="00D116EC"/>
    <w:rsid w:val="00D124EC"/>
    <w:rsid w:val="00D153D7"/>
    <w:rsid w:val="00D26829"/>
    <w:rsid w:val="00D32EBC"/>
    <w:rsid w:val="00D33365"/>
    <w:rsid w:val="00D37A87"/>
    <w:rsid w:val="00D50573"/>
    <w:rsid w:val="00D51A18"/>
    <w:rsid w:val="00D54DB6"/>
    <w:rsid w:val="00D666AA"/>
    <w:rsid w:val="00D67162"/>
    <w:rsid w:val="00D752A8"/>
    <w:rsid w:val="00D75383"/>
    <w:rsid w:val="00D83099"/>
    <w:rsid w:val="00D85B74"/>
    <w:rsid w:val="00D873C8"/>
    <w:rsid w:val="00D87A05"/>
    <w:rsid w:val="00D93E8E"/>
    <w:rsid w:val="00D9660C"/>
    <w:rsid w:val="00DA049A"/>
    <w:rsid w:val="00DA0A5E"/>
    <w:rsid w:val="00DA157B"/>
    <w:rsid w:val="00DA20EB"/>
    <w:rsid w:val="00DA3252"/>
    <w:rsid w:val="00DA65FC"/>
    <w:rsid w:val="00DA6B7B"/>
    <w:rsid w:val="00DB1B06"/>
    <w:rsid w:val="00DB2A12"/>
    <w:rsid w:val="00DB55FB"/>
    <w:rsid w:val="00DD21BE"/>
    <w:rsid w:val="00DE086F"/>
    <w:rsid w:val="00DE10CF"/>
    <w:rsid w:val="00DE518B"/>
    <w:rsid w:val="00DE543B"/>
    <w:rsid w:val="00DE6B30"/>
    <w:rsid w:val="00DF1F5C"/>
    <w:rsid w:val="00E10B4E"/>
    <w:rsid w:val="00E224A4"/>
    <w:rsid w:val="00E3057E"/>
    <w:rsid w:val="00E310EC"/>
    <w:rsid w:val="00E3540A"/>
    <w:rsid w:val="00E4194C"/>
    <w:rsid w:val="00E4274B"/>
    <w:rsid w:val="00E47623"/>
    <w:rsid w:val="00E537A7"/>
    <w:rsid w:val="00E54231"/>
    <w:rsid w:val="00E558CA"/>
    <w:rsid w:val="00E57395"/>
    <w:rsid w:val="00E62AC6"/>
    <w:rsid w:val="00E70420"/>
    <w:rsid w:val="00E70F9C"/>
    <w:rsid w:val="00E831FA"/>
    <w:rsid w:val="00E90356"/>
    <w:rsid w:val="00E93D32"/>
    <w:rsid w:val="00E957CB"/>
    <w:rsid w:val="00E97437"/>
    <w:rsid w:val="00EA0D7B"/>
    <w:rsid w:val="00EA26BA"/>
    <w:rsid w:val="00EA4BA4"/>
    <w:rsid w:val="00EA5BA5"/>
    <w:rsid w:val="00EB024D"/>
    <w:rsid w:val="00EB1582"/>
    <w:rsid w:val="00EB1ACE"/>
    <w:rsid w:val="00EB21A2"/>
    <w:rsid w:val="00EB4966"/>
    <w:rsid w:val="00EC35DF"/>
    <w:rsid w:val="00EC6F75"/>
    <w:rsid w:val="00ED0B6C"/>
    <w:rsid w:val="00ED2E43"/>
    <w:rsid w:val="00ED4A71"/>
    <w:rsid w:val="00EE6EFB"/>
    <w:rsid w:val="00EF1F6B"/>
    <w:rsid w:val="00EF2F7B"/>
    <w:rsid w:val="00F00AE1"/>
    <w:rsid w:val="00F10811"/>
    <w:rsid w:val="00F10D84"/>
    <w:rsid w:val="00F11947"/>
    <w:rsid w:val="00F1709F"/>
    <w:rsid w:val="00F23CF4"/>
    <w:rsid w:val="00F300FC"/>
    <w:rsid w:val="00F307E1"/>
    <w:rsid w:val="00F3527F"/>
    <w:rsid w:val="00F35F41"/>
    <w:rsid w:val="00F37E9F"/>
    <w:rsid w:val="00F43787"/>
    <w:rsid w:val="00F53B5C"/>
    <w:rsid w:val="00F53E49"/>
    <w:rsid w:val="00F56B3B"/>
    <w:rsid w:val="00F60F3B"/>
    <w:rsid w:val="00F67CB7"/>
    <w:rsid w:val="00F708C9"/>
    <w:rsid w:val="00F7597D"/>
    <w:rsid w:val="00F8009F"/>
    <w:rsid w:val="00F818D6"/>
    <w:rsid w:val="00F82294"/>
    <w:rsid w:val="00F82CB7"/>
    <w:rsid w:val="00F86533"/>
    <w:rsid w:val="00F92E9F"/>
    <w:rsid w:val="00FC420D"/>
    <w:rsid w:val="00FD452D"/>
    <w:rsid w:val="00FD6E65"/>
    <w:rsid w:val="00FD74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AA8C2-DCC6-43FA-9381-4F8B1B73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5</Pages>
  <Words>7678</Words>
  <Characters>4378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Albina Perlavičienė</cp:lastModifiedBy>
  <cp:revision>90</cp:revision>
  <cp:lastPrinted>2016-06-23T05:47:00Z</cp:lastPrinted>
  <dcterms:created xsi:type="dcterms:W3CDTF">2016-06-20T13:58:00Z</dcterms:created>
  <dcterms:modified xsi:type="dcterms:W3CDTF">2016-06-28T11:21:00Z</dcterms:modified>
</cp:coreProperties>
</file>