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846" w:rsidRPr="00AF6608" w:rsidRDefault="00787846" w:rsidP="0011395D">
      <w:pPr>
        <w:suppressAutoHyphens/>
        <w:textAlignment w:val="center"/>
        <w:rPr>
          <w:rFonts w:eastAsia="Calibri"/>
          <w:b/>
          <w:szCs w:val="24"/>
        </w:rPr>
      </w:pPr>
    </w:p>
    <w:p w:rsidR="002A07F4" w:rsidRPr="00AF6608" w:rsidRDefault="002A07F4" w:rsidP="002A07F4">
      <w:pPr>
        <w:spacing w:line="254" w:lineRule="auto"/>
        <w:ind w:right="49"/>
        <w:jc w:val="center"/>
        <w:rPr>
          <w:b/>
          <w:szCs w:val="24"/>
        </w:rPr>
      </w:pPr>
      <w:r w:rsidRPr="00AF6608">
        <w:rPr>
          <w:rFonts w:eastAsia="Calibri"/>
          <w:noProof/>
          <w:szCs w:val="24"/>
          <w:lang w:eastAsia="lt-LT"/>
        </w:rPr>
        <w:drawing>
          <wp:inline distT="0" distB="0" distL="0" distR="0">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rsidR="00002C5B" w:rsidRPr="00AF6608" w:rsidRDefault="00002C5B" w:rsidP="002A07F4">
      <w:pPr>
        <w:spacing w:line="254" w:lineRule="auto"/>
        <w:ind w:right="49"/>
        <w:jc w:val="center"/>
        <w:rPr>
          <w:b/>
          <w:szCs w:val="24"/>
        </w:rPr>
      </w:pPr>
    </w:p>
    <w:p w:rsidR="00002C5B" w:rsidRPr="00AF6608" w:rsidRDefault="00002C5B" w:rsidP="00002C5B">
      <w:pPr>
        <w:tabs>
          <w:tab w:val="left" w:pos="709"/>
        </w:tabs>
        <w:spacing w:line="259" w:lineRule="auto"/>
        <w:ind w:right="3" w:firstLine="426"/>
        <w:jc w:val="center"/>
        <w:rPr>
          <w:szCs w:val="24"/>
        </w:rPr>
      </w:pPr>
      <w:r w:rsidRPr="00AF6608">
        <w:rPr>
          <w:b/>
          <w:szCs w:val="24"/>
        </w:rPr>
        <w:t>VIEŠŲJŲ PIRKIMŲ TARNYBA</w:t>
      </w:r>
    </w:p>
    <w:p w:rsidR="00002C5B" w:rsidRDefault="00002C5B" w:rsidP="002A07F4">
      <w:pPr>
        <w:spacing w:line="254" w:lineRule="auto"/>
        <w:ind w:right="49"/>
        <w:jc w:val="center"/>
        <w:rPr>
          <w:b/>
          <w:szCs w:val="24"/>
        </w:rPr>
      </w:pPr>
    </w:p>
    <w:p w:rsidR="00BD7216" w:rsidRPr="00AF6608" w:rsidRDefault="00BD7216" w:rsidP="002A07F4">
      <w:pPr>
        <w:spacing w:line="254" w:lineRule="auto"/>
        <w:ind w:right="49"/>
        <w:jc w:val="center"/>
        <w:rPr>
          <w:b/>
          <w:szCs w:val="24"/>
        </w:rPr>
      </w:pPr>
    </w:p>
    <w:p w:rsidR="002A07F4" w:rsidRPr="00AF6608" w:rsidRDefault="002A07F4" w:rsidP="002A07F4">
      <w:pPr>
        <w:rPr>
          <w:sz w:val="14"/>
          <w:szCs w:val="14"/>
        </w:rPr>
      </w:pPr>
    </w:p>
    <w:tbl>
      <w:tblPr>
        <w:tblW w:w="11285" w:type="dxa"/>
        <w:tblLayout w:type="fixed"/>
        <w:tblLook w:val="0000" w:firstRow="0" w:lastRow="0" w:firstColumn="0" w:lastColumn="0" w:noHBand="0" w:noVBand="0"/>
      </w:tblPr>
      <w:tblGrid>
        <w:gridCol w:w="5564"/>
        <w:gridCol w:w="1545"/>
        <w:gridCol w:w="2693"/>
        <w:gridCol w:w="1483"/>
      </w:tblGrid>
      <w:tr w:rsidR="00D84F53" w:rsidRPr="00AF6608" w:rsidTr="00197368">
        <w:trPr>
          <w:cantSplit/>
          <w:trHeight w:val="1170"/>
        </w:trPr>
        <w:tc>
          <w:tcPr>
            <w:tcW w:w="5564" w:type="dxa"/>
          </w:tcPr>
          <w:p w:rsidR="008E0855" w:rsidRPr="00D26F05" w:rsidRDefault="008E0855" w:rsidP="008E0855">
            <w:pPr>
              <w:rPr>
                <w:szCs w:val="24"/>
              </w:rPr>
            </w:pPr>
            <w:bookmarkStart w:id="0" w:name="_Hlk18419506"/>
            <w:r w:rsidRPr="00D26F05">
              <w:rPr>
                <w:szCs w:val="24"/>
              </w:rPr>
              <w:t xml:space="preserve">Viešoji įstaiga </w:t>
            </w:r>
            <w:r>
              <w:rPr>
                <w:szCs w:val="24"/>
              </w:rPr>
              <w:t>„</w:t>
            </w:r>
            <w:r w:rsidRPr="00D26F05">
              <w:rPr>
                <w:szCs w:val="24"/>
              </w:rPr>
              <w:t>Plačiajuostis internetas"</w:t>
            </w:r>
          </w:p>
          <w:bookmarkEnd w:id="0"/>
          <w:p w:rsidR="008E0855" w:rsidRDefault="008E0855" w:rsidP="008E0855">
            <w:pPr>
              <w:ind w:left="-108" w:firstLine="108"/>
              <w:rPr>
                <w:szCs w:val="24"/>
              </w:rPr>
            </w:pPr>
          </w:p>
          <w:p w:rsidR="008E0855" w:rsidRDefault="008E0855" w:rsidP="008E0855">
            <w:pPr>
              <w:ind w:left="-108" w:firstLine="108"/>
              <w:rPr>
                <w:szCs w:val="24"/>
              </w:rPr>
            </w:pPr>
            <w:r w:rsidRPr="00D26F05">
              <w:rPr>
                <w:szCs w:val="24"/>
              </w:rPr>
              <w:t>Sausio 13-</w:t>
            </w:r>
            <w:proofErr w:type="spellStart"/>
            <w:r w:rsidRPr="00D26F05">
              <w:rPr>
                <w:szCs w:val="24"/>
              </w:rPr>
              <w:t>osios</w:t>
            </w:r>
            <w:proofErr w:type="spellEnd"/>
            <w:r w:rsidRPr="00D26F05">
              <w:rPr>
                <w:szCs w:val="24"/>
              </w:rPr>
              <w:t xml:space="preserve"> g. 10</w:t>
            </w:r>
          </w:p>
          <w:p w:rsidR="008E0855" w:rsidRPr="00B54560" w:rsidRDefault="008E0855" w:rsidP="008E0855">
            <w:pPr>
              <w:ind w:left="-108" w:firstLine="108"/>
              <w:rPr>
                <w:szCs w:val="24"/>
              </w:rPr>
            </w:pPr>
            <w:r w:rsidRPr="00B54560">
              <w:rPr>
                <w:szCs w:val="24"/>
              </w:rPr>
              <w:t>LT-</w:t>
            </w:r>
            <w:r w:rsidRPr="00D26F05">
              <w:rPr>
                <w:szCs w:val="24"/>
              </w:rPr>
              <w:t>04347</w:t>
            </w:r>
            <w:r>
              <w:rPr>
                <w:szCs w:val="24"/>
              </w:rPr>
              <w:t xml:space="preserve"> Vilnius</w:t>
            </w:r>
          </w:p>
          <w:p w:rsidR="008E0855" w:rsidRPr="00B54560" w:rsidRDefault="008E0855" w:rsidP="008E0855">
            <w:pPr>
              <w:rPr>
                <w:szCs w:val="24"/>
              </w:rPr>
            </w:pPr>
            <w:r w:rsidRPr="00B54560">
              <w:rPr>
                <w:szCs w:val="24"/>
              </w:rPr>
              <w:t xml:space="preserve">El. p. </w:t>
            </w:r>
            <w:r w:rsidRPr="00D26F05">
              <w:rPr>
                <w:rStyle w:val="Hipersaitas"/>
                <w:szCs w:val="24"/>
              </w:rPr>
              <w:t>info@placiajuostis.lt</w:t>
            </w:r>
          </w:p>
          <w:p w:rsidR="0076031A" w:rsidRPr="00AF6608" w:rsidRDefault="0076031A" w:rsidP="008E0855">
            <w:pPr>
              <w:rPr>
                <w:szCs w:val="24"/>
              </w:rPr>
            </w:pPr>
          </w:p>
        </w:tc>
        <w:tc>
          <w:tcPr>
            <w:tcW w:w="1545" w:type="dxa"/>
          </w:tcPr>
          <w:p w:rsidR="00D84F53" w:rsidRPr="00AF6608" w:rsidRDefault="00D84F53" w:rsidP="00D84F53">
            <w:pPr>
              <w:tabs>
                <w:tab w:val="left" w:pos="900"/>
              </w:tabs>
              <w:rPr>
                <w:szCs w:val="24"/>
              </w:rPr>
            </w:pPr>
            <w:r w:rsidRPr="00AF6608">
              <w:rPr>
                <w:szCs w:val="24"/>
              </w:rPr>
              <w:t>2019-</w:t>
            </w:r>
            <w:r w:rsidR="0049676A">
              <w:rPr>
                <w:szCs w:val="24"/>
              </w:rPr>
              <w:t>09</w:t>
            </w:r>
            <w:r w:rsidRPr="00AF6608">
              <w:rPr>
                <w:szCs w:val="24"/>
              </w:rPr>
              <w:t xml:space="preserve">-     </w:t>
            </w:r>
          </w:p>
          <w:p w:rsidR="00D84F53" w:rsidRPr="00AF6608" w:rsidRDefault="00D84F53" w:rsidP="00D84F53">
            <w:pPr>
              <w:tabs>
                <w:tab w:val="left" w:pos="900"/>
              </w:tabs>
              <w:rPr>
                <w:szCs w:val="24"/>
              </w:rPr>
            </w:pPr>
            <w:r w:rsidRPr="00AF6608">
              <w:rPr>
                <w:szCs w:val="24"/>
              </w:rPr>
              <w:t>Į 2019-</w:t>
            </w:r>
            <w:r w:rsidR="00B82BD7">
              <w:rPr>
                <w:szCs w:val="24"/>
              </w:rPr>
              <w:t>09</w:t>
            </w:r>
            <w:r w:rsidRPr="00AF6608">
              <w:rPr>
                <w:szCs w:val="24"/>
              </w:rPr>
              <w:t>-</w:t>
            </w:r>
            <w:r w:rsidR="00B82BD7">
              <w:rPr>
                <w:szCs w:val="24"/>
              </w:rPr>
              <w:t>06</w:t>
            </w:r>
          </w:p>
          <w:p w:rsidR="00D84F53" w:rsidRPr="00AF6608" w:rsidRDefault="00D84F53" w:rsidP="00D84F53">
            <w:pPr>
              <w:tabs>
                <w:tab w:val="left" w:pos="900"/>
              </w:tabs>
              <w:rPr>
                <w:szCs w:val="24"/>
              </w:rPr>
            </w:pPr>
          </w:p>
          <w:p w:rsidR="00D84F53" w:rsidRPr="00AF6608" w:rsidRDefault="00D84F53" w:rsidP="00D84F53">
            <w:pPr>
              <w:tabs>
                <w:tab w:val="left" w:pos="900"/>
              </w:tabs>
              <w:rPr>
                <w:szCs w:val="24"/>
              </w:rPr>
            </w:pPr>
          </w:p>
          <w:p w:rsidR="00D84F53" w:rsidRPr="00AF6608" w:rsidRDefault="00D84F53" w:rsidP="00D84F53">
            <w:pPr>
              <w:tabs>
                <w:tab w:val="left" w:pos="900"/>
              </w:tabs>
              <w:rPr>
                <w:szCs w:val="24"/>
              </w:rPr>
            </w:pPr>
          </w:p>
        </w:tc>
        <w:tc>
          <w:tcPr>
            <w:tcW w:w="2693" w:type="dxa"/>
          </w:tcPr>
          <w:p w:rsidR="00D84F53" w:rsidRPr="00AF6608" w:rsidRDefault="00D84F53" w:rsidP="00D84F53">
            <w:pPr>
              <w:tabs>
                <w:tab w:val="left" w:pos="900"/>
              </w:tabs>
              <w:rPr>
                <w:szCs w:val="24"/>
              </w:rPr>
            </w:pPr>
            <w:r w:rsidRPr="00AF6608">
              <w:rPr>
                <w:szCs w:val="24"/>
              </w:rPr>
              <w:t>Nr.</w:t>
            </w:r>
            <w:r w:rsidR="00237968" w:rsidRPr="00AF6608">
              <w:rPr>
                <w:szCs w:val="24"/>
              </w:rPr>
              <w:t xml:space="preserve"> </w:t>
            </w:r>
            <w:proofErr w:type="spellStart"/>
            <w:r w:rsidR="00237968" w:rsidRPr="00AF6608">
              <w:rPr>
                <w:szCs w:val="24"/>
              </w:rPr>
              <w:t>4S</w:t>
            </w:r>
            <w:proofErr w:type="spellEnd"/>
            <w:r w:rsidR="00237968" w:rsidRPr="00AF6608">
              <w:rPr>
                <w:szCs w:val="24"/>
              </w:rPr>
              <w:t>-               (</w:t>
            </w:r>
            <w:proofErr w:type="spellStart"/>
            <w:r w:rsidR="00237968" w:rsidRPr="00AF6608">
              <w:rPr>
                <w:szCs w:val="24"/>
              </w:rPr>
              <w:t>7.</w:t>
            </w:r>
            <w:r w:rsidR="008E0855">
              <w:rPr>
                <w:szCs w:val="24"/>
              </w:rPr>
              <w:t>4</w:t>
            </w:r>
            <w:r w:rsidR="00CE0CCA">
              <w:rPr>
                <w:szCs w:val="24"/>
              </w:rPr>
              <w:t>K</w:t>
            </w:r>
            <w:proofErr w:type="spellEnd"/>
            <w:r w:rsidR="00237968" w:rsidRPr="00AF6608">
              <w:rPr>
                <w:szCs w:val="24"/>
              </w:rPr>
              <w:t>)</w:t>
            </w:r>
          </w:p>
          <w:p w:rsidR="00D84F53" w:rsidRPr="00AF6608" w:rsidRDefault="005A694B" w:rsidP="00D84F53">
            <w:pPr>
              <w:tabs>
                <w:tab w:val="left" w:pos="900"/>
              </w:tabs>
              <w:rPr>
                <w:szCs w:val="24"/>
              </w:rPr>
            </w:pPr>
            <w:r w:rsidRPr="00AF6608">
              <w:rPr>
                <w:szCs w:val="24"/>
              </w:rPr>
              <w:t xml:space="preserve">Nr. </w:t>
            </w:r>
            <w:r w:rsidR="0076031A" w:rsidRPr="00B82BD7">
              <w:rPr>
                <w:szCs w:val="24"/>
              </w:rPr>
              <w:t>R-</w:t>
            </w:r>
            <w:r w:rsidR="00B82BD7" w:rsidRPr="00B82BD7">
              <w:rPr>
                <w:szCs w:val="24"/>
              </w:rPr>
              <w:t>467</w:t>
            </w:r>
          </w:p>
          <w:p w:rsidR="00D84F53" w:rsidRPr="00AF6608" w:rsidRDefault="00D84F53" w:rsidP="00D84F53">
            <w:pPr>
              <w:tabs>
                <w:tab w:val="left" w:pos="900"/>
              </w:tabs>
              <w:rPr>
                <w:szCs w:val="24"/>
              </w:rPr>
            </w:pPr>
          </w:p>
          <w:p w:rsidR="00D84F53" w:rsidRPr="00AF6608" w:rsidRDefault="00D84F53" w:rsidP="00D84F53">
            <w:pPr>
              <w:tabs>
                <w:tab w:val="left" w:pos="900"/>
              </w:tabs>
              <w:rPr>
                <w:szCs w:val="24"/>
              </w:rPr>
            </w:pPr>
          </w:p>
          <w:p w:rsidR="00D84F53" w:rsidRPr="00AF6608" w:rsidRDefault="00D84F53" w:rsidP="00D84F53">
            <w:pPr>
              <w:tabs>
                <w:tab w:val="left" w:pos="900"/>
              </w:tabs>
              <w:rPr>
                <w:szCs w:val="24"/>
              </w:rPr>
            </w:pPr>
          </w:p>
        </w:tc>
        <w:tc>
          <w:tcPr>
            <w:tcW w:w="1483" w:type="dxa"/>
          </w:tcPr>
          <w:p w:rsidR="00D84F53" w:rsidRPr="00AF6608" w:rsidRDefault="00D84F53" w:rsidP="00D84F53">
            <w:pPr>
              <w:tabs>
                <w:tab w:val="left" w:pos="1422"/>
              </w:tabs>
              <w:ind w:left="-108"/>
              <w:rPr>
                <w:szCs w:val="24"/>
              </w:rPr>
            </w:pPr>
          </w:p>
        </w:tc>
      </w:tr>
    </w:tbl>
    <w:p w:rsidR="009E62B3" w:rsidRPr="00AF6608" w:rsidRDefault="009E62B3" w:rsidP="0074767A">
      <w:pPr>
        <w:rPr>
          <w:b/>
          <w:bCs/>
          <w:szCs w:val="24"/>
        </w:rPr>
      </w:pPr>
    </w:p>
    <w:p w:rsidR="0074767A" w:rsidRPr="00AF6608" w:rsidRDefault="0074767A" w:rsidP="0074767A">
      <w:pPr>
        <w:jc w:val="center"/>
        <w:rPr>
          <w:b/>
          <w:bCs/>
          <w:szCs w:val="24"/>
        </w:rPr>
      </w:pPr>
      <w:r w:rsidRPr="00AF6608">
        <w:rPr>
          <w:b/>
          <w:bCs/>
          <w:szCs w:val="24"/>
        </w:rPr>
        <w:t>VERTINIMO IŠVADA</w:t>
      </w:r>
    </w:p>
    <w:p w:rsidR="0074767A" w:rsidRPr="00AF6608" w:rsidRDefault="0074767A" w:rsidP="0074767A">
      <w:pPr>
        <w:rPr>
          <w:szCs w:val="24"/>
        </w:rPr>
      </w:pPr>
    </w:p>
    <w:p w:rsidR="003D5064" w:rsidRPr="00AF6608" w:rsidRDefault="003D5064" w:rsidP="005A694B">
      <w:pPr>
        <w:ind w:firstLine="426"/>
        <w:jc w:val="both"/>
        <w:rPr>
          <w:szCs w:val="24"/>
        </w:rPr>
      </w:pPr>
      <w:r w:rsidRPr="00AF6608">
        <w:rPr>
          <w:bCs/>
          <w:szCs w:val="24"/>
        </w:rPr>
        <w:t>Viešųjų pirkimų tarnyba (toliau – Tarnyba), vadovaudamasi Lietuvos Respublikos viešųjų</w:t>
      </w:r>
      <w:r w:rsidR="00F058E5" w:rsidRPr="00AF6608">
        <w:rPr>
          <w:bCs/>
          <w:szCs w:val="24"/>
        </w:rPr>
        <w:t xml:space="preserve"> </w:t>
      </w:r>
      <w:r w:rsidRPr="00AF6608">
        <w:rPr>
          <w:bCs/>
          <w:szCs w:val="24"/>
        </w:rPr>
        <w:t xml:space="preserve">pirkimų įstatymo 95 straipsnio 1 dalies 2 punktu, </w:t>
      </w:r>
      <w:r w:rsidRPr="00AF6608">
        <w:rPr>
          <w:szCs w:val="24"/>
        </w:rPr>
        <w:t xml:space="preserve"> atliko</w:t>
      </w:r>
      <w:r w:rsidRPr="00AF6608">
        <w:rPr>
          <w:bCs/>
          <w:szCs w:val="24"/>
        </w:rPr>
        <w:t xml:space="preserve"> </w:t>
      </w:r>
      <w:r w:rsidR="0006227F">
        <w:rPr>
          <w:bCs/>
          <w:szCs w:val="24"/>
        </w:rPr>
        <w:t>v</w:t>
      </w:r>
      <w:r w:rsidR="008E0855" w:rsidRPr="008E0855">
        <w:rPr>
          <w:szCs w:val="24"/>
        </w:rPr>
        <w:t>iešo</w:t>
      </w:r>
      <w:r w:rsidR="008E0855">
        <w:rPr>
          <w:szCs w:val="24"/>
        </w:rPr>
        <w:t>sios</w:t>
      </w:r>
      <w:r w:rsidR="008E0855" w:rsidRPr="008E0855">
        <w:rPr>
          <w:szCs w:val="24"/>
        </w:rPr>
        <w:t xml:space="preserve"> įstaig</w:t>
      </w:r>
      <w:r w:rsidR="008E0855">
        <w:rPr>
          <w:szCs w:val="24"/>
        </w:rPr>
        <w:t>os</w:t>
      </w:r>
      <w:r w:rsidR="008E0855" w:rsidRPr="008E0855">
        <w:rPr>
          <w:szCs w:val="24"/>
        </w:rPr>
        <w:t xml:space="preserve"> „Plačiajuostis internetas" </w:t>
      </w:r>
      <w:r w:rsidRPr="00AF6608">
        <w:rPr>
          <w:bCs/>
          <w:szCs w:val="24"/>
        </w:rPr>
        <w:t>(toliau – Perkančioji organizacija) vykd</w:t>
      </w:r>
      <w:r w:rsidR="006A51AF">
        <w:rPr>
          <w:bCs/>
          <w:szCs w:val="24"/>
        </w:rPr>
        <w:t>om</w:t>
      </w:r>
      <w:r w:rsidRPr="00AF6608">
        <w:rPr>
          <w:bCs/>
          <w:szCs w:val="24"/>
        </w:rPr>
        <w:t xml:space="preserve">o viešojo pirkimo </w:t>
      </w:r>
      <w:r w:rsidR="008E0855">
        <w:rPr>
          <w:szCs w:val="24"/>
        </w:rPr>
        <w:t>„</w:t>
      </w:r>
      <w:r w:rsidR="008E0855" w:rsidRPr="000E1D3B">
        <w:rPr>
          <w:i/>
          <w:szCs w:val="24"/>
        </w:rPr>
        <w:t>Benzinas ir dyzelinis kuras bei kitos degalinių prekės ir paslaugos</w:t>
      </w:r>
      <w:r w:rsidR="008E0855" w:rsidRPr="00C377FC">
        <w:rPr>
          <w:i/>
          <w:szCs w:val="24"/>
        </w:rPr>
        <w:t>“</w:t>
      </w:r>
      <w:r w:rsidR="008E0855">
        <w:rPr>
          <w:i/>
          <w:szCs w:val="24"/>
        </w:rPr>
        <w:t xml:space="preserve"> </w:t>
      </w:r>
      <w:r w:rsidRPr="00AF6608">
        <w:rPr>
          <w:bCs/>
          <w:szCs w:val="24"/>
        </w:rPr>
        <w:t>vertinimą.</w:t>
      </w:r>
    </w:p>
    <w:p w:rsidR="002A07F4" w:rsidRPr="00AF6608" w:rsidRDefault="002A07F4" w:rsidP="005A694B">
      <w:pPr>
        <w:ind w:firstLine="426"/>
        <w:rPr>
          <w:b/>
          <w:szCs w:val="14"/>
        </w:rPr>
      </w:pPr>
    </w:p>
    <w:p w:rsidR="002A07F4" w:rsidRPr="00AF6608" w:rsidRDefault="002A07F4" w:rsidP="002A07F4">
      <w:pPr>
        <w:spacing w:line="254" w:lineRule="auto"/>
        <w:ind w:right="49"/>
        <w:jc w:val="center"/>
        <w:rPr>
          <w:szCs w:val="24"/>
        </w:rPr>
      </w:pPr>
      <w:r w:rsidRPr="00AF6608">
        <w:rPr>
          <w:b/>
          <w:szCs w:val="24"/>
        </w:rPr>
        <w:t>I dalis. Bendra informacija</w:t>
      </w:r>
    </w:p>
    <w:p w:rsidR="002A07F4" w:rsidRPr="00AF6608" w:rsidRDefault="002A07F4" w:rsidP="002A07F4">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pPr>
              <w:jc w:val="both"/>
              <w:rPr>
                <w:szCs w:val="24"/>
              </w:rPr>
            </w:pPr>
            <w:r w:rsidRPr="00AF6608">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rsidR="002A07F4" w:rsidRPr="00AF6608" w:rsidRDefault="00B82BD7" w:rsidP="001A204A">
            <w:pPr>
              <w:spacing w:line="254" w:lineRule="auto"/>
              <w:jc w:val="both"/>
              <w:rPr>
                <w:szCs w:val="24"/>
              </w:rPr>
            </w:pPr>
            <w:r>
              <w:rPr>
                <w:szCs w:val="24"/>
              </w:rPr>
              <w:t>„</w:t>
            </w:r>
            <w:r w:rsidRPr="000E1D3B">
              <w:rPr>
                <w:i/>
                <w:szCs w:val="24"/>
              </w:rPr>
              <w:t>Benzinas ir dyzelinis kuras bei kitos degalinių prekės ir paslaugos</w:t>
            </w:r>
            <w:r w:rsidRPr="00C377FC">
              <w:rPr>
                <w:i/>
                <w:szCs w:val="24"/>
              </w:rPr>
              <w:t>“</w:t>
            </w:r>
            <w:r>
              <w:rPr>
                <w:color w:val="000000"/>
                <w:szCs w:val="24"/>
              </w:rPr>
              <w:t xml:space="preserve"> </w:t>
            </w:r>
            <w:r w:rsidRPr="0012563A">
              <w:rPr>
                <w:color w:val="000000"/>
                <w:szCs w:val="24"/>
              </w:rPr>
              <w:t xml:space="preserve">(Centrinėje viešųjų pirkimų informacinėje sistemoje </w:t>
            </w:r>
            <w:r w:rsidRPr="0012563A">
              <w:rPr>
                <w:szCs w:val="24"/>
              </w:rPr>
              <w:t>skelbtas 201</w:t>
            </w:r>
            <w:r>
              <w:rPr>
                <w:szCs w:val="24"/>
              </w:rPr>
              <w:t>9</w:t>
            </w:r>
            <w:r w:rsidRPr="0012563A">
              <w:rPr>
                <w:szCs w:val="24"/>
              </w:rPr>
              <w:t xml:space="preserve"> m. </w:t>
            </w:r>
            <w:r>
              <w:rPr>
                <w:szCs w:val="24"/>
              </w:rPr>
              <w:t>liepos 21 d.</w:t>
            </w:r>
            <w:r w:rsidRPr="0012563A">
              <w:rPr>
                <w:szCs w:val="24"/>
              </w:rPr>
              <w:t xml:space="preserve">, pirkimo Nr. </w:t>
            </w:r>
            <w:r>
              <w:rPr>
                <w:szCs w:val="24"/>
              </w:rPr>
              <w:t>445933</w:t>
            </w:r>
            <w:r w:rsidRPr="0012563A">
              <w:rPr>
                <w:szCs w:val="24"/>
              </w:rPr>
              <w:t>)</w:t>
            </w:r>
            <w:r w:rsidRPr="00AF6608">
              <w:rPr>
                <w:bCs/>
                <w:szCs w:val="24"/>
              </w:rPr>
              <w:t xml:space="preserve"> </w:t>
            </w:r>
            <w:r w:rsidR="003D5064" w:rsidRPr="00AF6608">
              <w:rPr>
                <w:bCs/>
                <w:szCs w:val="24"/>
              </w:rPr>
              <w:t>(toliau – Pirkimas)</w:t>
            </w:r>
            <w:r>
              <w:rPr>
                <w:bCs/>
                <w:szCs w:val="24"/>
              </w:rPr>
              <w:t>.</w:t>
            </w:r>
          </w:p>
        </w:tc>
      </w:tr>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pPr>
              <w:jc w:val="both"/>
              <w:rPr>
                <w:szCs w:val="24"/>
              </w:rPr>
            </w:pPr>
            <w:r w:rsidRPr="00AF6608">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rsidR="002A07F4" w:rsidRPr="00AF6608" w:rsidRDefault="003D5064" w:rsidP="000F5336">
            <w:pPr>
              <w:spacing w:line="254" w:lineRule="auto"/>
              <w:jc w:val="both"/>
              <w:rPr>
                <w:szCs w:val="24"/>
              </w:rPr>
            </w:pPr>
            <w:r w:rsidRPr="00AF6608">
              <w:rPr>
                <w:bCs/>
                <w:szCs w:val="24"/>
              </w:rPr>
              <w:t>Lietuvos Respublikos viešųjų pirkimų įstatymas (redakcija nuo 201</w:t>
            </w:r>
            <w:r w:rsidR="00B82BD7">
              <w:rPr>
                <w:bCs/>
                <w:szCs w:val="24"/>
              </w:rPr>
              <w:t>9</w:t>
            </w:r>
            <w:r w:rsidRPr="00AF6608">
              <w:rPr>
                <w:bCs/>
                <w:szCs w:val="24"/>
              </w:rPr>
              <w:t>-0</w:t>
            </w:r>
            <w:r w:rsidR="00B82BD7">
              <w:rPr>
                <w:bCs/>
                <w:szCs w:val="24"/>
              </w:rPr>
              <w:t>6</w:t>
            </w:r>
            <w:r w:rsidRPr="00AF6608">
              <w:rPr>
                <w:bCs/>
                <w:szCs w:val="24"/>
              </w:rPr>
              <w:t>-</w:t>
            </w:r>
            <w:r w:rsidR="00B82BD7">
              <w:rPr>
                <w:bCs/>
                <w:szCs w:val="24"/>
              </w:rPr>
              <w:t>1</w:t>
            </w:r>
            <w:r w:rsidRPr="00AF6608">
              <w:rPr>
                <w:bCs/>
                <w:szCs w:val="24"/>
              </w:rPr>
              <w:t>1</w:t>
            </w:r>
            <w:r w:rsidR="009262A6" w:rsidRPr="00AF6608">
              <w:rPr>
                <w:bCs/>
                <w:szCs w:val="24"/>
              </w:rPr>
              <w:t xml:space="preserve"> iki 201</w:t>
            </w:r>
            <w:r w:rsidR="00B82BD7">
              <w:rPr>
                <w:bCs/>
                <w:szCs w:val="24"/>
              </w:rPr>
              <w:t>9</w:t>
            </w:r>
            <w:r w:rsidR="009262A6" w:rsidRPr="00AF6608">
              <w:rPr>
                <w:bCs/>
                <w:szCs w:val="24"/>
              </w:rPr>
              <w:t>-1</w:t>
            </w:r>
            <w:r w:rsidR="00B82BD7">
              <w:rPr>
                <w:bCs/>
                <w:szCs w:val="24"/>
              </w:rPr>
              <w:t>0</w:t>
            </w:r>
            <w:r w:rsidR="009262A6" w:rsidRPr="00AF6608">
              <w:rPr>
                <w:bCs/>
                <w:szCs w:val="24"/>
              </w:rPr>
              <w:t>-31</w:t>
            </w:r>
            <w:r w:rsidRPr="00AF6608">
              <w:rPr>
                <w:bCs/>
                <w:szCs w:val="24"/>
              </w:rPr>
              <w:t>) (toliau – VPĮ).</w:t>
            </w:r>
          </w:p>
        </w:tc>
      </w:tr>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rsidP="002A07F4">
            <w:pPr>
              <w:jc w:val="both"/>
              <w:rPr>
                <w:rFonts w:eastAsia="Calibri"/>
              </w:rPr>
            </w:pPr>
            <w:r w:rsidRPr="00AF6608">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rsidR="002A07F4" w:rsidRPr="00AF6608" w:rsidRDefault="009262A6" w:rsidP="00D060BB">
            <w:pPr>
              <w:rPr>
                <w:szCs w:val="24"/>
              </w:rPr>
            </w:pPr>
            <w:r w:rsidRPr="00AF6608">
              <w:rPr>
                <w:bCs/>
                <w:szCs w:val="24"/>
              </w:rPr>
              <w:t>Atviras konkursas</w:t>
            </w:r>
            <w:r w:rsidR="003D5064" w:rsidRPr="00AF6608">
              <w:rPr>
                <w:bCs/>
                <w:szCs w:val="24"/>
              </w:rPr>
              <w:t>.</w:t>
            </w:r>
          </w:p>
        </w:tc>
      </w:tr>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rsidP="002A07F4">
            <w:pPr>
              <w:jc w:val="both"/>
              <w:rPr>
                <w:rFonts w:eastAsia="Calibri"/>
              </w:rPr>
            </w:pPr>
            <w:r w:rsidRPr="00AF6608">
              <w:rPr>
                <w:rFonts w:eastAsia="Calibri"/>
              </w:rPr>
              <w:t>Planuojama (nenurodoma, jeigu pirkimas vertinamas iki vokų su pasiūlymais atplėšimo procedūros), faktinė pirkimo</w:t>
            </w:r>
            <w:r w:rsidR="0006227F">
              <w:rPr>
                <w:rFonts w:eastAsia="Calibri"/>
              </w:rPr>
              <w:t xml:space="preserve"> </w:t>
            </w:r>
            <w:r w:rsidRPr="00AF6608">
              <w:rPr>
                <w:rFonts w:eastAsia="Calibri"/>
              </w:rPr>
              <w:t>/</w:t>
            </w:r>
            <w:r w:rsidR="00AE6F06">
              <w:rPr>
                <w:rFonts w:eastAsia="Calibri"/>
              </w:rPr>
              <w:t xml:space="preserve"> </w:t>
            </w:r>
            <w:r w:rsidRPr="00AF6608">
              <w:rPr>
                <w:rFonts w:eastAsia="Calibri"/>
              </w:rPr>
              <w:t xml:space="preserve">sutarties vertė Eur </w:t>
            </w:r>
            <w:r w:rsidR="003455A8">
              <w:rPr>
                <w:rFonts w:eastAsia="Calibri"/>
              </w:rPr>
              <w:t>be</w:t>
            </w:r>
            <w:r w:rsidRPr="00AF6608">
              <w:rPr>
                <w:rFonts w:eastAsia="Calibri"/>
              </w:rPr>
              <w:t xml:space="preserve"> PVM</w:t>
            </w:r>
          </w:p>
        </w:tc>
        <w:tc>
          <w:tcPr>
            <w:tcW w:w="5104" w:type="dxa"/>
            <w:tcBorders>
              <w:top w:val="single" w:sz="4" w:space="0" w:color="auto"/>
              <w:left w:val="single" w:sz="4" w:space="0" w:color="auto"/>
              <w:bottom w:val="single" w:sz="4" w:space="0" w:color="auto"/>
              <w:right w:val="single" w:sz="4" w:space="0" w:color="auto"/>
            </w:tcBorders>
          </w:tcPr>
          <w:p w:rsidR="000D4A4D" w:rsidRPr="00AF6608" w:rsidRDefault="00AE6F06" w:rsidP="003D5064">
            <w:pPr>
              <w:jc w:val="both"/>
              <w:rPr>
                <w:szCs w:val="24"/>
              </w:rPr>
            </w:pPr>
            <w:r>
              <w:rPr>
                <w:szCs w:val="24"/>
              </w:rPr>
              <w:t xml:space="preserve">Planuojama Pirkimo vertė ne daugiau kaip </w:t>
            </w:r>
            <w:r w:rsidR="00491C56">
              <w:rPr>
                <w:szCs w:val="24"/>
              </w:rPr>
              <w:t xml:space="preserve">           </w:t>
            </w:r>
            <w:r w:rsidR="00B82BD7" w:rsidRPr="00B82BD7">
              <w:rPr>
                <w:szCs w:val="24"/>
              </w:rPr>
              <w:t>170 000,00 Eur be PVM</w:t>
            </w:r>
            <w:r w:rsidR="00B82BD7">
              <w:rPr>
                <w:szCs w:val="24"/>
              </w:rPr>
              <w:t>.</w:t>
            </w:r>
          </w:p>
        </w:tc>
      </w:tr>
      <w:tr w:rsidR="002A07F4" w:rsidRPr="00AF6608" w:rsidTr="0012700D">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rsidP="002A07F4">
            <w:pPr>
              <w:jc w:val="both"/>
              <w:rPr>
                <w:szCs w:val="24"/>
              </w:rPr>
            </w:pPr>
            <w:r w:rsidRPr="00AF6608">
              <w:rPr>
                <w:rFonts w:eastAsia="Calibri"/>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rsidR="007D18C8" w:rsidRPr="00AF6608" w:rsidRDefault="00B82BD7" w:rsidP="000D4A4D">
            <w:pPr>
              <w:jc w:val="both"/>
              <w:rPr>
                <w:szCs w:val="24"/>
              </w:rPr>
            </w:pPr>
            <w:r>
              <w:rPr>
                <w:szCs w:val="24"/>
              </w:rPr>
              <w:t>–</w:t>
            </w:r>
          </w:p>
        </w:tc>
      </w:tr>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rsidP="002A07F4">
            <w:pPr>
              <w:jc w:val="both"/>
              <w:rPr>
                <w:rFonts w:eastAsia="Calibri"/>
              </w:rPr>
            </w:pPr>
            <w:r w:rsidRPr="00AF6608">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rsidR="002A07F4" w:rsidRPr="00AF6608" w:rsidRDefault="003455A8" w:rsidP="0025094E">
            <w:pPr>
              <w:spacing w:line="254" w:lineRule="auto"/>
              <w:jc w:val="both"/>
              <w:rPr>
                <w:szCs w:val="24"/>
              </w:rPr>
            </w:pPr>
            <w:r w:rsidRPr="00467300">
              <w:rPr>
                <w:szCs w:val="24"/>
              </w:rPr>
              <w:t>Dalinis</w:t>
            </w:r>
            <w:r w:rsidR="00307926" w:rsidRPr="00467300">
              <w:rPr>
                <w:szCs w:val="24"/>
              </w:rPr>
              <w:t xml:space="preserve"> </w:t>
            </w:r>
            <w:r w:rsidR="0031209D" w:rsidRPr="00467300">
              <w:rPr>
                <w:szCs w:val="24"/>
              </w:rPr>
              <w:t xml:space="preserve">vertinimas </w:t>
            </w:r>
            <w:r w:rsidRPr="00467300">
              <w:rPr>
                <w:szCs w:val="24"/>
              </w:rPr>
              <w:t xml:space="preserve">dėl </w:t>
            </w:r>
            <w:r w:rsidR="00AE6F06">
              <w:rPr>
                <w:szCs w:val="24"/>
              </w:rPr>
              <w:t xml:space="preserve">Pirkimo objekto </w:t>
            </w:r>
            <w:r w:rsidR="00B82BD7">
              <w:rPr>
                <w:szCs w:val="24"/>
              </w:rPr>
              <w:t>neskaidymo į dalis ir</w:t>
            </w:r>
            <w:r w:rsidRPr="00467300">
              <w:rPr>
                <w:szCs w:val="24"/>
              </w:rPr>
              <w:t xml:space="preserve"> </w:t>
            </w:r>
            <w:r w:rsidR="00AE6F06" w:rsidRPr="0077545A">
              <w:rPr>
                <w:szCs w:val="24"/>
              </w:rPr>
              <w:t>techninės specifikacijos</w:t>
            </w:r>
            <w:r w:rsidRPr="00467300">
              <w:rPr>
                <w:szCs w:val="24"/>
              </w:rPr>
              <w:t xml:space="preserve"> reikalavim</w:t>
            </w:r>
            <w:r w:rsidR="00B82BD7">
              <w:rPr>
                <w:szCs w:val="24"/>
              </w:rPr>
              <w:t>ų</w:t>
            </w:r>
            <w:r>
              <w:rPr>
                <w:szCs w:val="24"/>
              </w:rPr>
              <w:t xml:space="preserve"> </w:t>
            </w:r>
            <w:r w:rsidR="00307926" w:rsidRPr="00AF6608">
              <w:rPr>
                <w:szCs w:val="24"/>
              </w:rPr>
              <w:t xml:space="preserve">/ Pirkimo procedūrų vertinimas </w:t>
            </w:r>
            <w:r w:rsidR="00B82BD7">
              <w:rPr>
                <w:szCs w:val="24"/>
              </w:rPr>
              <w:t>iki</w:t>
            </w:r>
            <w:r w:rsidR="00307926" w:rsidRPr="00AF6608">
              <w:rPr>
                <w:szCs w:val="24"/>
              </w:rPr>
              <w:t xml:space="preserve"> sutarties sudarymo</w:t>
            </w:r>
            <w:r w:rsidR="0031209D" w:rsidRPr="00AF6608">
              <w:rPr>
                <w:szCs w:val="24"/>
              </w:rPr>
              <w:t>.</w:t>
            </w:r>
          </w:p>
        </w:tc>
      </w:tr>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rsidP="002A07F4">
            <w:pPr>
              <w:jc w:val="both"/>
              <w:rPr>
                <w:b/>
                <w:szCs w:val="24"/>
              </w:rPr>
            </w:pPr>
            <w:r w:rsidRPr="00AF6608">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rsidR="002A07F4" w:rsidRPr="00AF6608" w:rsidRDefault="00B82BD7" w:rsidP="002F32BA">
            <w:pPr>
              <w:jc w:val="both"/>
              <w:rPr>
                <w:szCs w:val="24"/>
              </w:rPr>
            </w:pPr>
            <w:r>
              <w:rPr>
                <w:szCs w:val="24"/>
              </w:rPr>
              <w:t>–</w:t>
            </w:r>
          </w:p>
        </w:tc>
      </w:tr>
      <w:tr w:rsidR="00D060BB" w:rsidRPr="00AF6608" w:rsidTr="00197368">
        <w:tc>
          <w:tcPr>
            <w:tcW w:w="4677" w:type="dxa"/>
            <w:shd w:val="clear" w:color="auto" w:fill="auto"/>
            <w:vAlign w:val="center"/>
          </w:tcPr>
          <w:p w:rsidR="00D060BB" w:rsidRPr="00AF6608" w:rsidRDefault="00D060BB" w:rsidP="00D060BB">
            <w:pPr>
              <w:jc w:val="both"/>
              <w:rPr>
                <w:szCs w:val="24"/>
              </w:rPr>
            </w:pPr>
            <w:r w:rsidRPr="00AF6608">
              <w:rPr>
                <w:szCs w:val="24"/>
              </w:rPr>
              <w:t xml:space="preserve">Jei dėl pirkimo/sutarties vyksta teismo procesas, nurodyti ieškinio (skundo) dalykus, </w:t>
            </w:r>
            <w:r w:rsidRPr="00AF6608">
              <w:rPr>
                <w:szCs w:val="24"/>
              </w:rPr>
              <w:lastRenderedPageBreak/>
              <w:t>bylos šalių pavadinimus, ar taikomos laikinosios apsaugos priemonės, teisminio nagrinėjimo stadija, pvz., apygardos, apeliacinis teismas</w:t>
            </w:r>
          </w:p>
        </w:tc>
        <w:tc>
          <w:tcPr>
            <w:tcW w:w="5104" w:type="dxa"/>
            <w:shd w:val="clear" w:color="auto" w:fill="auto"/>
            <w:vAlign w:val="center"/>
          </w:tcPr>
          <w:p w:rsidR="00D060BB" w:rsidRPr="00AF6608" w:rsidRDefault="00D060BB" w:rsidP="00D060BB">
            <w:pPr>
              <w:jc w:val="both"/>
              <w:rPr>
                <w:szCs w:val="24"/>
              </w:rPr>
            </w:pPr>
            <w:r w:rsidRPr="00AF6608">
              <w:rPr>
                <w:szCs w:val="24"/>
              </w:rPr>
              <w:lastRenderedPageBreak/>
              <w:t>–</w:t>
            </w:r>
          </w:p>
        </w:tc>
      </w:tr>
    </w:tbl>
    <w:p w:rsidR="003F255A" w:rsidRPr="00AF6608" w:rsidRDefault="003F255A" w:rsidP="002A07F4">
      <w:pPr>
        <w:jc w:val="center"/>
        <w:rPr>
          <w:b/>
          <w:szCs w:val="24"/>
        </w:rPr>
      </w:pPr>
    </w:p>
    <w:p w:rsidR="002A07F4" w:rsidRPr="00AF6608" w:rsidRDefault="002A07F4" w:rsidP="002A07F4">
      <w:pPr>
        <w:jc w:val="center"/>
        <w:rPr>
          <w:b/>
          <w:szCs w:val="24"/>
        </w:rPr>
      </w:pPr>
      <w:r w:rsidRPr="00AF6608">
        <w:rPr>
          <w:b/>
          <w:szCs w:val="24"/>
        </w:rPr>
        <w:t>II dalis. Vertinimo apimtyje nustatyti pažeidimai</w:t>
      </w:r>
    </w:p>
    <w:p w:rsidR="002A07F4" w:rsidRPr="00AF6608"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D44ADB" w:rsidRPr="00AF6608" w:rsidTr="00F81E5F">
        <w:tc>
          <w:tcPr>
            <w:tcW w:w="567" w:type="dxa"/>
            <w:shd w:val="clear" w:color="auto" w:fill="auto"/>
            <w:vAlign w:val="center"/>
          </w:tcPr>
          <w:p w:rsidR="00D44ADB" w:rsidRPr="00AF6608" w:rsidRDefault="008F23BD" w:rsidP="00BC7168">
            <w:pPr>
              <w:spacing w:before="120" w:after="120"/>
              <w:ind w:left="171" w:hanging="142"/>
              <w:jc w:val="center"/>
              <w:rPr>
                <w:szCs w:val="24"/>
              </w:rPr>
            </w:pPr>
            <w:r w:rsidRPr="00AF6608">
              <w:rPr>
                <w:szCs w:val="24"/>
              </w:rPr>
              <w:t>1.</w:t>
            </w:r>
          </w:p>
        </w:tc>
        <w:tc>
          <w:tcPr>
            <w:tcW w:w="9214" w:type="dxa"/>
            <w:shd w:val="clear" w:color="auto" w:fill="auto"/>
          </w:tcPr>
          <w:p w:rsidR="00D44ADB" w:rsidRPr="00AF6608" w:rsidRDefault="00D44ADB" w:rsidP="00451A7B">
            <w:pPr>
              <w:spacing w:before="120" w:after="120"/>
              <w:rPr>
                <w:i/>
                <w:szCs w:val="24"/>
              </w:rPr>
            </w:pPr>
            <w:r w:rsidRPr="00AF6608">
              <w:rPr>
                <w:i/>
                <w:szCs w:val="24"/>
              </w:rPr>
              <w:t xml:space="preserve">VPĮ </w:t>
            </w:r>
            <w:r w:rsidR="000A65AC">
              <w:rPr>
                <w:i/>
                <w:szCs w:val="24"/>
              </w:rPr>
              <w:t>28 straipsnio 1 dalis</w:t>
            </w:r>
            <w:r w:rsidR="000A65AC" w:rsidRPr="00AF6608">
              <w:rPr>
                <w:rStyle w:val="Puslapioinaosnuoroda"/>
                <w:i/>
                <w:szCs w:val="24"/>
              </w:rPr>
              <w:footnoteReference w:id="1"/>
            </w:r>
            <w:r w:rsidR="000A65AC">
              <w:rPr>
                <w:i/>
                <w:szCs w:val="24"/>
              </w:rPr>
              <w:t xml:space="preserve">, </w:t>
            </w:r>
            <w:r w:rsidR="001F1676">
              <w:rPr>
                <w:i/>
                <w:szCs w:val="24"/>
              </w:rPr>
              <w:t>3</w:t>
            </w:r>
            <w:r w:rsidR="000A65AC">
              <w:rPr>
                <w:i/>
                <w:szCs w:val="24"/>
              </w:rPr>
              <w:t>7</w:t>
            </w:r>
            <w:r w:rsidR="001F1676">
              <w:rPr>
                <w:i/>
                <w:szCs w:val="24"/>
              </w:rPr>
              <w:t xml:space="preserve"> </w:t>
            </w:r>
            <w:r w:rsidR="001F1676" w:rsidRPr="000A65AC">
              <w:rPr>
                <w:i/>
                <w:szCs w:val="24"/>
              </w:rPr>
              <w:t>straipsnio</w:t>
            </w:r>
            <w:r w:rsidR="001F1676">
              <w:rPr>
                <w:i/>
                <w:szCs w:val="24"/>
              </w:rPr>
              <w:t xml:space="preserve"> </w:t>
            </w:r>
            <w:r w:rsidR="000A65AC">
              <w:rPr>
                <w:i/>
                <w:szCs w:val="24"/>
              </w:rPr>
              <w:t>3</w:t>
            </w:r>
            <w:r w:rsidR="001F1676">
              <w:rPr>
                <w:i/>
                <w:szCs w:val="24"/>
              </w:rPr>
              <w:t xml:space="preserve"> dalis</w:t>
            </w:r>
            <w:r w:rsidR="001F1676" w:rsidRPr="00AF6608">
              <w:rPr>
                <w:rStyle w:val="Puslapioinaosnuoroda"/>
                <w:i/>
                <w:szCs w:val="24"/>
              </w:rPr>
              <w:footnoteReference w:id="2"/>
            </w:r>
            <w:r w:rsidR="001F1676">
              <w:rPr>
                <w:i/>
                <w:szCs w:val="24"/>
              </w:rPr>
              <w:t xml:space="preserve">, </w:t>
            </w:r>
            <w:r w:rsidRPr="00AF6608">
              <w:rPr>
                <w:i/>
                <w:szCs w:val="24"/>
              </w:rPr>
              <w:t>17 straipsnio 1 dalis</w:t>
            </w:r>
            <w:r w:rsidRPr="00AF6608">
              <w:rPr>
                <w:i/>
                <w:szCs w:val="24"/>
                <w:vertAlign w:val="superscript"/>
              </w:rPr>
              <w:footnoteReference w:id="3"/>
            </w:r>
            <w:r w:rsidR="00D160A3">
              <w:rPr>
                <w:i/>
                <w:szCs w:val="24"/>
              </w:rPr>
              <w:t xml:space="preserve">, </w:t>
            </w:r>
            <w:r w:rsidR="00D160A3" w:rsidRPr="00AF6608">
              <w:rPr>
                <w:rFonts w:eastAsia="Calibri"/>
                <w:i/>
                <w:szCs w:val="24"/>
              </w:rPr>
              <w:t>17 straipsnio 2 dalies 1 punktas</w:t>
            </w:r>
            <w:r w:rsidR="00D160A3" w:rsidRPr="00AF6608">
              <w:rPr>
                <w:rFonts w:eastAsia="Calibri"/>
                <w:i/>
                <w:szCs w:val="24"/>
                <w:vertAlign w:val="superscript"/>
              </w:rPr>
              <w:footnoteReference w:id="4"/>
            </w:r>
          </w:p>
        </w:tc>
      </w:tr>
      <w:tr w:rsidR="00D44ADB" w:rsidRPr="00AF6608" w:rsidTr="0026458A">
        <w:tc>
          <w:tcPr>
            <w:tcW w:w="9781" w:type="dxa"/>
            <w:gridSpan w:val="2"/>
            <w:shd w:val="clear" w:color="auto" w:fill="auto"/>
            <w:vAlign w:val="center"/>
          </w:tcPr>
          <w:p w:rsidR="00685630" w:rsidRPr="005E50CB" w:rsidRDefault="00685630" w:rsidP="00D44ADB">
            <w:pPr>
              <w:ind w:firstLine="459"/>
              <w:jc w:val="both"/>
              <w:rPr>
                <w:szCs w:val="24"/>
              </w:rPr>
            </w:pPr>
            <w:r w:rsidRPr="005E50CB">
              <w:rPr>
                <w:szCs w:val="24"/>
              </w:rPr>
              <w:t>Pirkimą vykd</w:t>
            </w:r>
            <w:r w:rsidR="00B93CEA" w:rsidRPr="005E50CB">
              <w:rPr>
                <w:szCs w:val="24"/>
              </w:rPr>
              <w:t>o</w:t>
            </w:r>
            <w:r w:rsidRPr="005E50CB">
              <w:rPr>
                <w:szCs w:val="24"/>
              </w:rPr>
              <w:t xml:space="preserve"> Perkančiosios organizacijos direktoriaus 201</w:t>
            </w:r>
            <w:r w:rsidR="00B153FD" w:rsidRPr="005E50CB">
              <w:rPr>
                <w:szCs w:val="24"/>
              </w:rPr>
              <w:t>8</w:t>
            </w:r>
            <w:r w:rsidRPr="005E50CB">
              <w:rPr>
                <w:szCs w:val="24"/>
              </w:rPr>
              <w:t>-</w:t>
            </w:r>
            <w:r w:rsidR="006B07BE" w:rsidRPr="005E50CB">
              <w:rPr>
                <w:szCs w:val="24"/>
              </w:rPr>
              <w:t>02</w:t>
            </w:r>
            <w:r w:rsidRPr="005E50CB">
              <w:rPr>
                <w:szCs w:val="24"/>
              </w:rPr>
              <w:t>-</w:t>
            </w:r>
            <w:r w:rsidR="006B07BE" w:rsidRPr="005E50CB">
              <w:rPr>
                <w:szCs w:val="24"/>
              </w:rPr>
              <w:t>23</w:t>
            </w:r>
            <w:r w:rsidRPr="005E50CB">
              <w:rPr>
                <w:szCs w:val="24"/>
              </w:rPr>
              <w:t xml:space="preserve"> įsakymu Nr. V-</w:t>
            </w:r>
            <w:r w:rsidR="006B07BE" w:rsidRPr="005E50CB">
              <w:rPr>
                <w:szCs w:val="24"/>
              </w:rPr>
              <w:t>13 (su vėlesniais pakeitimais)</w:t>
            </w:r>
            <w:r w:rsidRPr="005E50CB">
              <w:rPr>
                <w:szCs w:val="24"/>
              </w:rPr>
              <w:t xml:space="preserve"> sudaryta Pirkimo komisija.</w:t>
            </w:r>
            <w:r w:rsidR="006B07BE" w:rsidRPr="005E50CB">
              <w:rPr>
                <w:szCs w:val="24"/>
              </w:rPr>
              <w:t xml:space="preserve"> Pirkimo sąlygos patvirtintos Pirkimo komisijos 2019-07-19 posėdžio protokolu Nr. </w:t>
            </w:r>
            <w:r w:rsidR="000A7FAB" w:rsidRPr="005E50CB">
              <w:rPr>
                <w:szCs w:val="24"/>
              </w:rPr>
              <w:t>BDK</w:t>
            </w:r>
            <w:r w:rsidR="006B07BE" w:rsidRPr="005E50CB">
              <w:rPr>
                <w:szCs w:val="24"/>
              </w:rPr>
              <w:t>-</w:t>
            </w:r>
            <w:r w:rsidR="000A7FAB" w:rsidRPr="005E50CB">
              <w:rPr>
                <w:szCs w:val="24"/>
              </w:rPr>
              <w:t>1</w:t>
            </w:r>
            <w:r w:rsidR="006B07BE" w:rsidRPr="005E50CB">
              <w:rPr>
                <w:szCs w:val="24"/>
              </w:rPr>
              <w:t>.</w:t>
            </w:r>
          </w:p>
          <w:p w:rsidR="005B5DA0" w:rsidRPr="005E50CB" w:rsidRDefault="009A010C" w:rsidP="00FB61E8">
            <w:pPr>
              <w:ind w:firstLine="459"/>
              <w:jc w:val="both"/>
              <w:rPr>
                <w:iCs/>
                <w:szCs w:val="24"/>
              </w:rPr>
            </w:pPr>
            <w:r w:rsidRPr="005E50CB">
              <w:rPr>
                <w:iCs/>
                <w:szCs w:val="24"/>
              </w:rPr>
              <w:t>Pirkim</w:t>
            </w:r>
            <w:r w:rsidR="00F54972">
              <w:rPr>
                <w:iCs/>
                <w:szCs w:val="24"/>
              </w:rPr>
              <w:t xml:space="preserve">o sąlygų 3 priedo </w:t>
            </w:r>
            <w:r w:rsidR="00F54972" w:rsidRPr="00F54972">
              <w:rPr>
                <w:i/>
                <w:szCs w:val="24"/>
              </w:rPr>
              <w:t>„&lt;...&gt; techninė specifikacija“</w:t>
            </w:r>
            <w:r w:rsidR="00F54972">
              <w:rPr>
                <w:iCs/>
                <w:szCs w:val="24"/>
              </w:rPr>
              <w:t xml:space="preserve"> (toliau – Techninė specifikacija) 1 punkte nurodyta, kad Pirkimo tikslas – </w:t>
            </w:r>
            <w:r w:rsidR="00F54972" w:rsidRPr="00F54972">
              <w:rPr>
                <w:iCs/>
                <w:szCs w:val="24"/>
              </w:rPr>
              <w:t xml:space="preserve">atrinkti tiekėją, kuris užtikrintų </w:t>
            </w:r>
            <w:r w:rsidR="003648E9">
              <w:rPr>
                <w:iCs/>
                <w:szCs w:val="24"/>
              </w:rPr>
              <w:t>P</w:t>
            </w:r>
            <w:r w:rsidR="00F54972" w:rsidRPr="00F54972">
              <w:rPr>
                <w:iCs/>
                <w:szCs w:val="24"/>
              </w:rPr>
              <w:t>erkanči</w:t>
            </w:r>
            <w:r w:rsidR="003648E9">
              <w:rPr>
                <w:iCs/>
                <w:szCs w:val="24"/>
              </w:rPr>
              <w:t>ajai</w:t>
            </w:r>
            <w:r w:rsidR="00F54972" w:rsidRPr="00F54972">
              <w:rPr>
                <w:iCs/>
                <w:szCs w:val="24"/>
              </w:rPr>
              <w:t xml:space="preserve"> organizacija</w:t>
            </w:r>
            <w:r w:rsidR="003648E9">
              <w:rPr>
                <w:iCs/>
                <w:szCs w:val="24"/>
              </w:rPr>
              <w:t>i</w:t>
            </w:r>
            <w:r w:rsidR="00F54972" w:rsidRPr="00F54972">
              <w:rPr>
                <w:iCs/>
                <w:szCs w:val="24"/>
              </w:rPr>
              <w:t xml:space="preserve"> </w:t>
            </w:r>
            <w:r w:rsidR="00F54972" w:rsidRPr="003648E9">
              <w:rPr>
                <w:b/>
                <w:bCs/>
                <w:iCs/>
                <w:szCs w:val="24"/>
              </w:rPr>
              <w:t>degalų</w:t>
            </w:r>
            <w:r w:rsidR="00F54972" w:rsidRPr="00F54972">
              <w:rPr>
                <w:iCs/>
                <w:szCs w:val="24"/>
              </w:rPr>
              <w:t xml:space="preserve"> (benzino ir dyzelinio kuro) tiekimą, automobilių automatinės </w:t>
            </w:r>
            <w:r w:rsidR="00F54972" w:rsidRPr="003648E9">
              <w:rPr>
                <w:b/>
                <w:bCs/>
                <w:iCs/>
                <w:szCs w:val="24"/>
              </w:rPr>
              <w:t>plovyklos paslaugų</w:t>
            </w:r>
            <w:r w:rsidR="00F54972" w:rsidRPr="00F54972">
              <w:rPr>
                <w:iCs/>
                <w:szCs w:val="24"/>
              </w:rPr>
              <w:t xml:space="preserve"> teikimą </w:t>
            </w:r>
            <w:r w:rsidR="00F54972" w:rsidRPr="003648E9">
              <w:rPr>
                <w:b/>
                <w:bCs/>
                <w:iCs/>
                <w:szCs w:val="24"/>
              </w:rPr>
              <w:t>bei</w:t>
            </w:r>
            <w:r w:rsidR="00F54972" w:rsidRPr="00F54972">
              <w:rPr>
                <w:iCs/>
                <w:szCs w:val="24"/>
              </w:rPr>
              <w:t xml:space="preserve"> galimybę įsigyti </w:t>
            </w:r>
            <w:r w:rsidR="00F54972" w:rsidRPr="003648E9">
              <w:rPr>
                <w:b/>
                <w:bCs/>
                <w:iCs/>
                <w:szCs w:val="24"/>
              </w:rPr>
              <w:t>prekių</w:t>
            </w:r>
            <w:r w:rsidR="00F54972" w:rsidRPr="00F54972">
              <w:rPr>
                <w:iCs/>
                <w:szCs w:val="24"/>
              </w:rPr>
              <w:t xml:space="preserve">, reikalingų automobilių </w:t>
            </w:r>
            <w:r w:rsidR="00F54972" w:rsidRPr="003239ED">
              <w:rPr>
                <w:b/>
                <w:bCs/>
                <w:iCs/>
                <w:szCs w:val="24"/>
              </w:rPr>
              <w:t>eksploatacijai</w:t>
            </w:r>
            <w:r w:rsidR="00F54972">
              <w:rPr>
                <w:iCs/>
                <w:szCs w:val="24"/>
              </w:rPr>
              <w:t>.</w:t>
            </w:r>
            <w:r w:rsidR="003648E9">
              <w:rPr>
                <w:iCs/>
                <w:szCs w:val="24"/>
              </w:rPr>
              <w:t xml:space="preserve"> Techninės specifikacijos 4 punkte nustatyta</w:t>
            </w:r>
            <w:r w:rsidR="003239ED">
              <w:rPr>
                <w:iCs/>
                <w:szCs w:val="24"/>
              </w:rPr>
              <w:t>s</w:t>
            </w:r>
            <w:r w:rsidR="003648E9">
              <w:rPr>
                <w:iCs/>
                <w:szCs w:val="24"/>
              </w:rPr>
              <w:t xml:space="preserve"> </w:t>
            </w:r>
            <w:r w:rsidR="003239ED">
              <w:rPr>
                <w:iCs/>
                <w:szCs w:val="24"/>
              </w:rPr>
              <w:t>reikalavimas</w:t>
            </w:r>
            <w:r w:rsidR="003648E9">
              <w:rPr>
                <w:iCs/>
                <w:szCs w:val="24"/>
              </w:rPr>
              <w:t xml:space="preserve"> </w:t>
            </w:r>
            <w:r w:rsidR="003648E9" w:rsidRPr="003648E9">
              <w:rPr>
                <w:iCs/>
                <w:szCs w:val="24"/>
              </w:rPr>
              <w:t xml:space="preserve">užtikrinti, kad </w:t>
            </w:r>
            <w:r w:rsidR="003239ED">
              <w:rPr>
                <w:iCs/>
                <w:szCs w:val="24"/>
              </w:rPr>
              <w:t xml:space="preserve">degalus </w:t>
            </w:r>
            <w:r w:rsidR="003648E9" w:rsidRPr="003648E9">
              <w:rPr>
                <w:iCs/>
                <w:szCs w:val="24"/>
              </w:rPr>
              <w:t xml:space="preserve">(būtinai benziną </w:t>
            </w:r>
            <w:proofErr w:type="spellStart"/>
            <w:r w:rsidR="003648E9" w:rsidRPr="003648E9">
              <w:rPr>
                <w:iCs/>
                <w:szCs w:val="24"/>
              </w:rPr>
              <w:t>A95</w:t>
            </w:r>
            <w:proofErr w:type="spellEnd"/>
            <w:r w:rsidR="003648E9" w:rsidRPr="003648E9">
              <w:rPr>
                <w:iCs/>
                <w:szCs w:val="24"/>
              </w:rPr>
              <w:t xml:space="preserve"> ir dyzelinį kurą)</w:t>
            </w:r>
            <w:r w:rsidR="003239ED" w:rsidRPr="003648E9">
              <w:rPr>
                <w:iCs/>
                <w:szCs w:val="24"/>
              </w:rPr>
              <w:t xml:space="preserve"> būtų galima pilti</w:t>
            </w:r>
            <w:r w:rsidR="003239ED">
              <w:rPr>
                <w:iCs/>
                <w:szCs w:val="24"/>
              </w:rPr>
              <w:t xml:space="preserve"> </w:t>
            </w:r>
            <w:r w:rsidR="003239ED" w:rsidRPr="003648E9">
              <w:rPr>
                <w:iCs/>
                <w:szCs w:val="24"/>
              </w:rPr>
              <w:t>Vilniu</w:t>
            </w:r>
            <w:r w:rsidR="003239ED">
              <w:rPr>
                <w:iCs/>
                <w:szCs w:val="24"/>
              </w:rPr>
              <w:t>je</w:t>
            </w:r>
            <w:r w:rsidR="003239ED" w:rsidRPr="003648E9">
              <w:rPr>
                <w:iCs/>
                <w:szCs w:val="24"/>
              </w:rPr>
              <w:t>, Kaun</w:t>
            </w:r>
            <w:r w:rsidR="003239ED">
              <w:rPr>
                <w:iCs/>
                <w:szCs w:val="24"/>
              </w:rPr>
              <w:t>e</w:t>
            </w:r>
            <w:r w:rsidR="003239ED" w:rsidRPr="003648E9">
              <w:rPr>
                <w:iCs/>
                <w:szCs w:val="24"/>
              </w:rPr>
              <w:t>, Klaipėd</w:t>
            </w:r>
            <w:r w:rsidR="003239ED">
              <w:rPr>
                <w:iCs/>
                <w:szCs w:val="24"/>
              </w:rPr>
              <w:t>oje</w:t>
            </w:r>
            <w:r w:rsidR="003239ED" w:rsidRPr="003648E9">
              <w:rPr>
                <w:iCs/>
                <w:szCs w:val="24"/>
              </w:rPr>
              <w:t>, Šiauli</w:t>
            </w:r>
            <w:r w:rsidR="003239ED">
              <w:rPr>
                <w:iCs/>
                <w:szCs w:val="24"/>
              </w:rPr>
              <w:t>uose</w:t>
            </w:r>
            <w:r w:rsidR="003239ED" w:rsidRPr="003648E9">
              <w:rPr>
                <w:iCs/>
                <w:szCs w:val="24"/>
              </w:rPr>
              <w:t>, Panevėžy</w:t>
            </w:r>
            <w:r w:rsidR="003239ED">
              <w:rPr>
                <w:iCs/>
                <w:szCs w:val="24"/>
              </w:rPr>
              <w:t>je</w:t>
            </w:r>
            <w:r w:rsidR="003648E9" w:rsidRPr="003648E9">
              <w:rPr>
                <w:iCs/>
                <w:szCs w:val="24"/>
              </w:rPr>
              <w:t xml:space="preserve">, </w:t>
            </w:r>
            <w:r w:rsidR="003239ED" w:rsidRPr="003239ED">
              <w:rPr>
                <w:i/>
                <w:szCs w:val="24"/>
              </w:rPr>
              <w:t xml:space="preserve">„&lt;...&gt; </w:t>
            </w:r>
            <w:r w:rsidR="003648E9" w:rsidRPr="003239ED">
              <w:rPr>
                <w:b/>
                <w:bCs/>
                <w:i/>
                <w:szCs w:val="24"/>
              </w:rPr>
              <w:t>prie siūlomų degalinių</w:t>
            </w:r>
            <w:r w:rsidR="000E3352" w:rsidRPr="00AF6608">
              <w:rPr>
                <w:rStyle w:val="Puslapioinaosnuoroda"/>
                <w:i/>
                <w:szCs w:val="24"/>
              </w:rPr>
              <w:footnoteReference w:id="5"/>
            </w:r>
            <w:r w:rsidR="003648E9" w:rsidRPr="003239ED">
              <w:rPr>
                <w:b/>
                <w:bCs/>
                <w:i/>
                <w:szCs w:val="24"/>
              </w:rPr>
              <w:t xml:space="preserve"> būtų parduotuvės</w:t>
            </w:r>
            <w:r w:rsidR="003648E9" w:rsidRPr="003239ED">
              <w:rPr>
                <w:i/>
                <w:szCs w:val="24"/>
              </w:rPr>
              <w:t xml:space="preserve">, kuriose būtų galima įsigyti automobilių priežiūros priemonių, </w:t>
            </w:r>
            <w:r w:rsidR="003648E9" w:rsidRPr="003239ED">
              <w:rPr>
                <w:b/>
                <w:bCs/>
                <w:i/>
                <w:szCs w:val="24"/>
              </w:rPr>
              <w:t>bei automatinės plovyklos</w:t>
            </w:r>
            <w:r w:rsidR="003648E9" w:rsidRPr="003239ED">
              <w:rPr>
                <w:i/>
                <w:szCs w:val="24"/>
              </w:rPr>
              <w:t xml:space="preserve"> (parduotuvės ir plovyklos nebūtinai turi būti prie visų siūlomų degalinių)</w:t>
            </w:r>
            <w:r w:rsidR="003239ED" w:rsidRPr="003239ED">
              <w:rPr>
                <w:i/>
                <w:szCs w:val="24"/>
              </w:rPr>
              <w:t>“</w:t>
            </w:r>
            <w:r w:rsidR="003239ED">
              <w:rPr>
                <w:iCs/>
                <w:szCs w:val="24"/>
              </w:rPr>
              <w:t>.</w:t>
            </w:r>
          </w:p>
          <w:p w:rsidR="005B5DA0" w:rsidRPr="005E50CB" w:rsidRDefault="009A010C" w:rsidP="002966C6">
            <w:pPr>
              <w:ind w:firstLine="459"/>
              <w:jc w:val="both"/>
              <w:rPr>
                <w:szCs w:val="24"/>
              </w:rPr>
            </w:pPr>
            <w:r w:rsidRPr="005E50CB">
              <w:rPr>
                <w:szCs w:val="24"/>
              </w:rPr>
              <w:t xml:space="preserve">Pirkimas į atskiras dalis neskaidomas. Pasiūlymas turi būti teikiamas visai </w:t>
            </w:r>
            <w:r w:rsidR="000C599E" w:rsidRPr="005E50CB">
              <w:rPr>
                <w:szCs w:val="24"/>
              </w:rPr>
              <w:t>P</w:t>
            </w:r>
            <w:r w:rsidRPr="005E50CB">
              <w:rPr>
                <w:szCs w:val="24"/>
              </w:rPr>
              <w:t>irkimo objekto apimčiai (Pirkimo sąlygų 16 p</w:t>
            </w:r>
            <w:r w:rsidR="003239ED">
              <w:rPr>
                <w:szCs w:val="24"/>
              </w:rPr>
              <w:t>unktas</w:t>
            </w:r>
            <w:r w:rsidRPr="005E50CB">
              <w:rPr>
                <w:szCs w:val="24"/>
              </w:rPr>
              <w:t>).</w:t>
            </w:r>
          </w:p>
          <w:p w:rsidR="003D6518" w:rsidRPr="005E50CB" w:rsidRDefault="00C0436F" w:rsidP="00EB27FB">
            <w:pPr>
              <w:ind w:firstLine="426"/>
              <w:jc w:val="both"/>
              <w:rPr>
                <w:szCs w:val="24"/>
              </w:rPr>
            </w:pPr>
            <w:r w:rsidRPr="005E50CB">
              <w:rPr>
                <w:szCs w:val="24"/>
              </w:rPr>
              <w:t xml:space="preserve">Atsižvelgiant į tai, kad planuojamos įsigyti prekės ir paslaugos (kuras, </w:t>
            </w:r>
            <w:r w:rsidRPr="005E50CB">
              <w:rPr>
                <w:iCs/>
                <w:szCs w:val="24"/>
              </w:rPr>
              <w:t xml:space="preserve">automobilių priežiūros priemonės ir </w:t>
            </w:r>
            <w:r w:rsidR="003D6518" w:rsidRPr="005E50CB">
              <w:rPr>
                <w:iCs/>
                <w:szCs w:val="24"/>
              </w:rPr>
              <w:t xml:space="preserve">priežiūros </w:t>
            </w:r>
            <w:r w:rsidRPr="005E50CB">
              <w:rPr>
                <w:iCs/>
                <w:szCs w:val="24"/>
              </w:rPr>
              <w:t xml:space="preserve">paslaugos) </w:t>
            </w:r>
            <w:r w:rsidR="00AE6F06" w:rsidRPr="00076D7F">
              <w:rPr>
                <w:iCs/>
                <w:szCs w:val="24"/>
              </w:rPr>
              <w:t>faktiškai</w:t>
            </w:r>
            <w:r w:rsidRPr="00076D7F">
              <w:rPr>
                <w:iCs/>
                <w:szCs w:val="24"/>
              </w:rPr>
              <w:t xml:space="preserve"> </w:t>
            </w:r>
            <w:r w:rsidR="00491C56">
              <w:rPr>
                <w:iCs/>
                <w:szCs w:val="24"/>
              </w:rPr>
              <w:t xml:space="preserve">gali būti </w:t>
            </w:r>
            <w:r w:rsidRPr="00076D7F">
              <w:rPr>
                <w:iCs/>
                <w:szCs w:val="24"/>
              </w:rPr>
              <w:t>tiekiamos skirtingų tiekėjų</w:t>
            </w:r>
            <w:r w:rsidRPr="005E50CB">
              <w:rPr>
                <w:iCs/>
                <w:szCs w:val="24"/>
              </w:rPr>
              <w:t>, Tarnyba konstatuoja, kad Pirkimo objekt</w:t>
            </w:r>
            <w:r w:rsidR="006D43B4">
              <w:rPr>
                <w:iCs/>
                <w:szCs w:val="24"/>
              </w:rPr>
              <w:t>ą</w:t>
            </w:r>
            <w:r w:rsidRPr="005E50CB">
              <w:rPr>
                <w:iCs/>
                <w:szCs w:val="24"/>
              </w:rPr>
              <w:t xml:space="preserve"> </w:t>
            </w:r>
            <w:r w:rsidR="006D43B4">
              <w:rPr>
                <w:iCs/>
                <w:szCs w:val="24"/>
              </w:rPr>
              <w:t xml:space="preserve">Perkančioji organizacija </w:t>
            </w:r>
            <w:r w:rsidR="000E3352">
              <w:rPr>
                <w:iCs/>
                <w:szCs w:val="24"/>
              </w:rPr>
              <w:t>apjung</w:t>
            </w:r>
            <w:r w:rsidR="006D43B4">
              <w:rPr>
                <w:iCs/>
                <w:szCs w:val="24"/>
              </w:rPr>
              <w:t>ė</w:t>
            </w:r>
            <w:r w:rsidRPr="005E50CB">
              <w:rPr>
                <w:iCs/>
                <w:szCs w:val="24"/>
              </w:rPr>
              <w:t xml:space="preserve"> nepagrįstai</w:t>
            </w:r>
            <w:r w:rsidR="00DA0900" w:rsidRPr="005E50CB">
              <w:rPr>
                <w:iCs/>
                <w:szCs w:val="24"/>
              </w:rPr>
              <w:t xml:space="preserve">, </w:t>
            </w:r>
            <w:r w:rsidR="00FB78CA" w:rsidRPr="005E50CB">
              <w:rPr>
                <w:iCs/>
                <w:szCs w:val="24"/>
              </w:rPr>
              <w:t xml:space="preserve">dirbtinai </w:t>
            </w:r>
            <w:r w:rsidR="00DA0900" w:rsidRPr="005E50CB">
              <w:rPr>
                <w:iCs/>
                <w:szCs w:val="24"/>
              </w:rPr>
              <w:t xml:space="preserve">apribojant konkurenciją ir diskriminuojant tiekėjus, tuo pažeidžiant </w:t>
            </w:r>
            <w:r w:rsidR="00DA0900" w:rsidRPr="005E50CB">
              <w:rPr>
                <w:szCs w:val="24"/>
              </w:rPr>
              <w:t xml:space="preserve">VPĮ 28 straipsnio 1 dalies, 37 straipsnio 3 dalies nuostatas, VPĮ 17 straipsnio 1 dalyje įtvirtintus skaidrumo, lygiateisiškumo, nediskriminavimo ir proporcingumo principus, taip pat VPĮ 17 straipsnio 2 dalies 1 punkte perkančiosioms organizacijoms nustatytą tikslą – siekti, kad prekėms, paslaugoms ar darbams įsigyti skirtos lėšos būtų naudojamos racionaliai. </w:t>
            </w:r>
          </w:p>
          <w:p w:rsidR="00EB27FB" w:rsidRPr="005E50CB" w:rsidRDefault="00113BEE" w:rsidP="00EB27FB">
            <w:pPr>
              <w:ind w:firstLine="426"/>
              <w:jc w:val="both"/>
              <w:rPr>
                <w:szCs w:val="24"/>
              </w:rPr>
            </w:pPr>
            <w:r>
              <w:rPr>
                <w:bCs/>
                <w:szCs w:val="24"/>
              </w:rPr>
              <w:t>Nagrinėjamu atveju p</w:t>
            </w:r>
            <w:r w:rsidR="005E50CB" w:rsidRPr="005E50CB">
              <w:rPr>
                <w:bCs/>
                <w:szCs w:val="24"/>
              </w:rPr>
              <w:t>apildomai paminėtina</w:t>
            </w:r>
            <w:r>
              <w:rPr>
                <w:bCs/>
                <w:szCs w:val="24"/>
              </w:rPr>
              <w:t xml:space="preserve"> </w:t>
            </w:r>
            <w:r w:rsidR="007270A2" w:rsidRPr="005E50CB">
              <w:rPr>
                <w:bCs/>
                <w:szCs w:val="24"/>
              </w:rPr>
              <w:t>Lietuvos Aukščiausiojo Teismo (toliau – LAT)</w:t>
            </w:r>
            <w:r w:rsidR="005E50CB" w:rsidRPr="005E50CB">
              <w:rPr>
                <w:bCs/>
                <w:szCs w:val="24"/>
              </w:rPr>
              <w:t xml:space="preserve"> </w:t>
            </w:r>
            <w:r>
              <w:rPr>
                <w:bCs/>
                <w:szCs w:val="24"/>
              </w:rPr>
              <w:t>išsakyta pozicija</w:t>
            </w:r>
            <w:r w:rsidR="005E50CB" w:rsidRPr="005E50CB">
              <w:rPr>
                <w:bCs/>
                <w:szCs w:val="24"/>
              </w:rPr>
              <w:t xml:space="preserve">, </w:t>
            </w:r>
            <w:r>
              <w:rPr>
                <w:bCs/>
                <w:szCs w:val="24"/>
              </w:rPr>
              <w:t xml:space="preserve">kad </w:t>
            </w:r>
            <w:r w:rsidR="00EB27FB" w:rsidRPr="005E50CB">
              <w:rPr>
                <w:bCs/>
                <w:szCs w:val="24"/>
              </w:rPr>
              <w:t xml:space="preserve">galimybė jungtis tiekėjams ar pasitelkti trečiuosius asmenis (subrangovus) visų pirma priklauso nuo asmeninės kiekvieno ūkio subjekto padėties, tačiau tai savaime nereiškia, kad pernelyg aukštus reikalavimus, </w:t>
            </w:r>
            <w:proofErr w:type="spellStart"/>
            <w:r w:rsidR="00EB27FB" w:rsidRPr="005E50CB">
              <w:t>inter</w:t>
            </w:r>
            <w:proofErr w:type="spellEnd"/>
            <w:r w:rsidR="00EB27FB" w:rsidRPr="005E50CB">
              <w:t xml:space="preserve"> alia, neišskaidytą pirkimo objektą </w:t>
            </w:r>
            <w:r w:rsidR="00EB27FB" w:rsidRPr="005E50CB">
              <w:rPr>
                <w:bCs/>
                <w:szCs w:val="24"/>
              </w:rPr>
              <w:t>visuomet pateisina ir pagrindžia bendroji ūkio subjektų galimybė kooperuotis. Priešingu atveju pirkimo sąlygų teisėtumo vertinimas iš dalies prarastų prasmę, nes visus reikalavimus pagrįstų teorinė VPĮ tiekėjams suteikiama teisė bendradarbiauti. A</w:t>
            </w:r>
            <w:r w:rsidR="00EB27FB" w:rsidRPr="005E50CB">
              <w:t xml:space="preserve">tskirų (savarankiškų) pirkimo objektų sujungimas turi būti pagrįstas svarbiomis priežastimis ir būti vienintele priemone perkančiajai organizacijai pasiekti užsibrėžtų tikslų. </w:t>
            </w:r>
            <w:r w:rsidR="00EB27FB" w:rsidRPr="005E50CB">
              <w:rPr>
                <w:bCs/>
                <w:szCs w:val="24"/>
              </w:rPr>
              <w:t xml:space="preserve">Atitinkamos viešojo pirkimo sąlygos teisėtumas vertinamas, </w:t>
            </w:r>
            <w:proofErr w:type="spellStart"/>
            <w:r w:rsidR="00EB27FB" w:rsidRPr="005E50CB">
              <w:rPr>
                <w:bCs/>
                <w:szCs w:val="24"/>
              </w:rPr>
              <w:t>inter</w:t>
            </w:r>
            <w:proofErr w:type="spellEnd"/>
            <w:r w:rsidR="00EB27FB" w:rsidRPr="005E50CB">
              <w:rPr>
                <w:bCs/>
                <w:szCs w:val="24"/>
              </w:rPr>
              <w:t xml:space="preserve"> alia, atsižvelgiant į ūkio subjektų bendradarbiavimo galimybę, tačiau kartu įvertinus tam tikro pirkimo objekto rinką, jo specifiškumą, paklausos ir pasiūlos apimtį bei kitus parametrus. Perkančiosios organizacijos turi siekti kuo didesnės ūkio subjektų konkurencijos, taigi ir racionalaus lėšų panaudojimo, todėl privalo įvertinti aplinkybę, kad nurodytus tikslus pirmiausia užtikrins tokios pirkimo sąlygos, kurias siekdami atitikti neprivalės kooperuotis visi ar dauguma tiekėjų, o tai darys tik atskiri, tam tikrų pajėgumų neturintys tiekėjai (LAT 2017 m. liepos 12 d. nutartis civilinėje byloje Nr. </w:t>
            </w:r>
            <w:proofErr w:type="spellStart"/>
            <w:r w:rsidR="00EB27FB" w:rsidRPr="005E50CB">
              <w:rPr>
                <w:bCs/>
                <w:szCs w:val="24"/>
              </w:rPr>
              <w:t>e3K</w:t>
            </w:r>
            <w:proofErr w:type="spellEnd"/>
            <w:r w:rsidR="00EB27FB" w:rsidRPr="005E50CB">
              <w:rPr>
                <w:bCs/>
                <w:szCs w:val="24"/>
              </w:rPr>
              <w:t>-3-322-916/2017).</w:t>
            </w:r>
          </w:p>
        </w:tc>
      </w:tr>
      <w:tr w:rsidR="00661C4B" w:rsidRPr="00AF6608" w:rsidTr="00F26D3A">
        <w:tc>
          <w:tcPr>
            <w:tcW w:w="567" w:type="dxa"/>
            <w:shd w:val="clear" w:color="auto" w:fill="auto"/>
            <w:vAlign w:val="center"/>
          </w:tcPr>
          <w:p w:rsidR="00661C4B" w:rsidRPr="00AF6608" w:rsidRDefault="00661C4B" w:rsidP="00F26D3A">
            <w:pPr>
              <w:spacing w:before="120" w:after="120"/>
              <w:ind w:left="171" w:hanging="142"/>
              <w:jc w:val="center"/>
              <w:rPr>
                <w:szCs w:val="24"/>
              </w:rPr>
            </w:pPr>
            <w:r>
              <w:rPr>
                <w:szCs w:val="24"/>
              </w:rPr>
              <w:t>2.</w:t>
            </w:r>
          </w:p>
        </w:tc>
        <w:tc>
          <w:tcPr>
            <w:tcW w:w="9214" w:type="dxa"/>
            <w:shd w:val="clear" w:color="auto" w:fill="auto"/>
          </w:tcPr>
          <w:p w:rsidR="00661C4B" w:rsidRPr="00AF6608" w:rsidRDefault="00661C4B" w:rsidP="00F26D3A">
            <w:pPr>
              <w:spacing w:before="120" w:after="120"/>
              <w:rPr>
                <w:b/>
                <w:szCs w:val="24"/>
              </w:rPr>
            </w:pPr>
            <w:r>
              <w:rPr>
                <w:i/>
                <w:szCs w:val="24"/>
              </w:rPr>
              <w:t>VPĮ</w:t>
            </w:r>
            <w:r w:rsidRPr="008136D7">
              <w:rPr>
                <w:i/>
                <w:szCs w:val="24"/>
              </w:rPr>
              <w:t xml:space="preserve"> </w:t>
            </w:r>
            <w:r w:rsidR="00346C61">
              <w:rPr>
                <w:i/>
                <w:szCs w:val="24"/>
              </w:rPr>
              <w:t xml:space="preserve">47 </w:t>
            </w:r>
            <w:r w:rsidR="00346C61" w:rsidRPr="000A65AC">
              <w:rPr>
                <w:i/>
                <w:szCs w:val="24"/>
              </w:rPr>
              <w:t>straipsnio</w:t>
            </w:r>
            <w:r w:rsidR="00346C61">
              <w:rPr>
                <w:i/>
                <w:szCs w:val="24"/>
              </w:rPr>
              <w:t xml:space="preserve"> 1 dalis</w:t>
            </w:r>
            <w:r w:rsidR="00346C61" w:rsidRPr="00AF6608">
              <w:rPr>
                <w:rStyle w:val="Puslapioinaosnuoroda"/>
                <w:i/>
                <w:szCs w:val="24"/>
              </w:rPr>
              <w:footnoteReference w:id="6"/>
            </w:r>
            <w:r w:rsidR="00346C61">
              <w:rPr>
                <w:i/>
                <w:szCs w:val="24"/>
              </w:rPr>
              <w:t xml:space="preserve">, </w:t>
            </w:r>
            <w:r w:rsidR="00346C61" w:rsidRPr="00AF6608">
              <w:rPr>
                <w:i/>
                <w:szCs w:val="24"/>
              </w:rPr>
              <w:t>17 straipsnio 1 dalis</w:t>
            </w:r>
            <w:r w:rsidR="00346C61" w:rsidRPr="00AF6608">
              <w:rPr>
                <w:i/>
                <w:szCs w:val="24"/>
                <w:vertAlign w:val="superscript"/>
              </w:rPr>
              <w:footnoteReference w:id="7"/>
            </w:r>
            <w:r w:rsidR="00346C61">
              <w:rPr>
                <w:i/>
                <w:szCs w:val="24"/>
              </w:rPr>
              <w:t xml:space="preserve">, </w:t>
            </w:r>
            <w:r w:rsidR="00346C61" w:rsidRPr="00AF6608">
              <w:rPr>
                <w:rFonts w:eastAsia="Calibri"/>
                <w:i/>
                <w:szCs w:val="24"/>
              </w:rPr>
              <w:t>17 straipsnio 2 dalies 1 punktas</w:t>
            </w:r>
            <w:r w:rsidR="00346C61" w:rsidRPr="00AF6608">
              <w:rPr>
                <w:rFonts w:eastAsia="Calibri"/>
                <w:i/>
                <w:szCs w:val="24"/>
                <w:vertAlign w:val="superscript"/>
              </w:rPr>
              <w:footnoteReference w:id="8"/>
            </w:r>
            <w:r w:rsidR="00AA3AC9">
              <w:rPr>
                <w:rFonts w:eastAsia="Calibri"/>
                <w:i/>
                <w:szCs w:val="24"/>
              </w:rPr>
              <w:t>, 17 straipsnio 3 dalis</w:t>
            </w:r>
            <w:r w:rsidR="00AA3AC9" w:rsidRPr="00AF6608">
              <w:rPr>
                <w:rFonts w:eastAsia="Calibri"/>
                <w:i/>
                <w:szCs w:val="24"/>
                <w:vertAlign w:val="superscript"/>
              </w:rPr>
              <w:footnoteReference w:id="9"/>
            </w:r>
          </w:p>
        </w:tc>
      </w:tr>
      <w:tr w:rsidR="00661C4B" w:rsidRPr="00AF6608" w:rsidTr="0026458A">
        <w:tc>
          <w:tcPr>
            <w:tcW w:w="9781" w:type="dxa"/>
            <w:gridSpan w:val="2"/>
            <w:shd w:val="clear" w:color="auto" w:fill="auto"/>
            <w:vAlign w:val="center"/>
          </w:tcPr>
          <w:p w:rsidR="002622D6" w:rsidRDefault="00FB78CA" w:rsidP="00D44ADB">
            <w:pPr>
              <w:ind w:firstLine="459"/>
              <w:jc w:val="both"/>
              <w:rPr>
                <w:szCs w:val="24"/>
              </w:rPr>
            </w:pPr>
            <w:r>
              <w:rPr>
                <w:szCs w:val="24"/>
              </w:rPr>
              <w:t>Pirkimo sąlygų 36 p</w:t>
            </w:r>
            <w:r w:rsidR="00113BEE">
              <w:rPr>
                <w:szCs w:val="24"/>
              </w:rPr>
              <w:t>unkto</w:t>
            </w:r>
            <w:r>
              <w:rPr>
                <w:szCs w:val="24"/>
              </w:rPr>
              <w:t xml:space="preserve"> 2 lentelėje </w:t>
            </w:r>
            <w:r w:rsidR="002622D6">
              <w:rPr>
                <w:szCs w:val="24"/>
              </w:rPr>
              <w:t>nustatytas</w:t>
            </w:r>
            <w:r>
              <w:rPr>
                <w:szCs w:val="24"/>
              </w:rPr>
              <w:t xml:space="preserve"> kvalifikacijos reikalavimas: </w:t>
            </w:r>
            <w:r w:rsidRPr="00FB78CA">
              <w:rPr>
                <w:i/>
                <w:iCs/>
                <w:szCs w:val="24"/>
              </w:rPr>
              <w:t>„Tiekėjas privalo turėti bent po vieną degalinę šiuose miestuose: Vilniuje, Kaune, Klaipėdoje, Šiauliuose, Panevėžyje. Taip pat tiekėjas turi turėti bent po vieną degalinę kiekviename rajono centre, kuriame yra perkančiosios organizacijos tinklo mazgas arba 50 km atstumu* nuo kiekvieno rajono centre esančių perkančiosios organizacijos tinklo mazgų &lt;...&gt;“</w:t>
            </w:r>
            <w:r w:rsidR="00DE325D">
              <w:rPr>
                <w:szCs w:val="24"/>
              </w:rPr>
              <w:t>.</w:t>
            </w:r>
            <w:r>
              <w:rPr>
                <w:szCs w:val="24"/>
              </w:rPr>
              <w:t xml:space="preserve"> </w:t>
            </w:r>
          </w:p>
          <w:p w:rsidR="00C7049B" w:rsidRDefault="00C7049B" w:rsidP="00D44ADB">
            <w:pPr>
              <w:ind w:firstLine="459"/>
              <w:jc w:val="both"/>
              <w:rPr>
                <w:szCs w:val="24"/>
              </w:rPr>
            </w:pPr>
            <w:r>
              <w:rPr>
                <w:iCs/>
                <w:szCs w:val="24"/>
              </w:rPr>
              <w:t>Perkančioji organizacija Tarnybai pateikė</w:t>
            </w:r>
            <w:r w:rsidR="002D1DD7">
              <w:rPr>
                <w:iCs/>
                <w:szCs w:val="24"/>
              </w:rPr>
              <w:t xml:space="preserve"> </w:t>
            </w:r>
            <w:r w:rsidR="002D1DD7" w:rsidRPr="005E50CB">
              <w:rPr>
                <w:szCs w:val="24"/>
              </w:rPr>
              <w:t>Pirkimo komisijos 2019-07-19 posėdžio protokol</w:t>
            </w:r>
            <w:r w:rsidR="002D1DD7">
              <w:rPr>
                <w:szCs w:val="24"/>
              </w:rPr>
              <w:t>o</w:t>
            </w:r>
            <w:r w:rsidR="002D1DD7" w:rsidRPr="005E50CB">
              <w:rPr>
                <w:szCs w:val="24"/>
              </w:rPr>
              <w:t xml:space="preserve"> Nr. BDK-1</w:t>
            </w:r>
            <w:r w:rsidR="002D1DD7">
              <w:rPr>
                <w:szCs w:val="24"/>
              </w:rPr>
              <w:t xml:space="preserve"> priedą, kuriame nurodyta, kad </w:t>
            </w:r>
            <w:r w:rsidR="002622D6">
              <w:rPr>
                <w:szCs w:val="24"/>
              </w:rPr>
              <w:t xml:space="preserve">rinkoje yra bent </w:t>
            </w:r>
            <w:r w:rsidR="002D1DD7">
              <w:rPr>
                <w:szCs w:val="24"/>
              </w:rPr>
              <w:t>4 tiekėjai</w:t>
            </w:r>
            <w:r w:rsidR="002622D6">
              <w:rPr>
                <w:szCs w:val="24"/>
              </w:rPr>
              <w:t>, galintys pateikti pasiūlymus</w:t>
            </w:r>
            <w:r w:rsidR="002D1DD7">
              <w:rPr>
                <w:szCs w:val="24"/>
              </w:rPr>
              <w:t>: UAB „</w:t>
            </w:r>
            <w:proofErr w:type="spellStart"/>
            <w:r w:rsidR="002D1DD7">
              <w:rPr>
                <w:szCs w:val="24"/>
              </w:rPr>
              <w:t>Stateta</w:t>
            </w:r>
            <w:proofErr w:type="spellEnd"/>
            <w:r w:rsidR="002D1DD7">
              <w:rPr>
                <w:szCs w:val="24"/>
              </w:rPr>
              <w:t>“, UAB „</w:t>
            </w:r>
            <w:proofErr w:type="spellStart"/>
            <w:r w:rsidR="002D1DD7">
              <w:rPr>
                <w:szCs w:val="24"/>
              </w:rPr>
              <w:t>Alauša</w:t>
            </w:r>
            <w:proofErr w:type="spellEnd"/>
            <w:r w:rsidR="002D1DD7">
              <w:rPr>
                <w:szCs w:val="24"/>
              </w:rPr>
              <w:t>“</w:t>
            </w:r>
            <w:r w:rsidR="002D1232">
              <w:rPr>
                <w:szCs w:val="24"/>
              </w:rPr>
              <w:t>, UAB „Lietuviškų degalinių tinklas“</w:t>
            </w:r>
            <w:r w:rsidR="002D1DD7">
              <w:rPr>
                <w:szCs w:val="24"/>
              </w:rPr>
              <w:t xml:space="preserve"> ir </w:t>
            </w:r>
            <w:r w:rsidR="002D1232">
              <w:rPr>
                <w:szCs w:val="24"/>
              </w:rPr>
              <w:t>UAB „</w:t>
            </w:r>
            <w:proofErr w:type="spellStart"/>
            <w:r w:rsidR="002D1232">
              <w:rPr>
                <w:szCs w:val="24"/>
              </w:rPr>
              <w:t>Fleet</w:t>
            </w:r>
            <w:proofErr w:type="spellEnd"/>
            <w:r w:rsidR="002D1232">
              <w:rPr>
                <w:szCs w:val="24"/>
              </w:rPr>
              <w:t xml:space="preserve"> </w:t>
            </w:r>
            <w:proofErr w:type="spellStart"/>
            <w:r w:rsidR="002D1232">
              <w:rPr>
                <w:szCs w:val="24"/>
              </w:rPr>
              <w:t>Union</w:t>
            </w:r>
            <w:proofErr w:type="spellEnd"/>
            <w:r w:rsidR="002D1232">
              <w:rPr>
                <w:szCs w:val="24"/>
              </w:rPr>
              <w:t xml:space="preserve">“, </w:t>
            </w:r>
            <w:r w:rsidR="002D1DD7">
              <w:rPr>
                <w:szCs w:val="24"/>
              </w:rPr>
              <w:t>tačiau</w:t>
            </w:r>
            <w:r w:rsidR="002D1232">
              <w:rPr>
                <w:szCs w:val="24"/>
              </w:rPr>
              <w:t xml:space="preserve"> išnagrinėjus priede pateiktą informaciją, nustatyta, kad norėdami atitikti minėt</w:t>
            </w:r>
            <w:r w:rsidR="002622D6">
              <w:rPr>
                <w:szCs w:val="24"/>
              </w:rPr>
              <w:t>ą</w:t>
            </w:r>
            <w:r w:rsidR="002D1232">
              <w:rPr>
                <w:szCs w:val="24"/>
              </w:rPr>
              <w:t xml:space="preserve"> reikalavim</w:t>
            </w:r>
            <w:r w:rsidR="002622D6">
              <w:rPr>
                <w:szCs w:val="24"/>
              </w:rPr>
              <w:t>ą</w:t>
            </w:r>
            <w:r w:rsidR="002D1232">
              <w:rPr>
                <w:szCs w:val="24"/>
              </w:rPr>
              <w:t xml:space="preserve">, </w:t>
            </w:r>
            <w:r w:rsidR="009D4718">
              <w:rPr>
                <w:szCs w:val="24"/>
              </w:rPr>
              <w:t>UAB „</w:t>
            </w:r>
            <w:proofErr w:type="spellStart"/>
            <w:r w:rsidR="009D4718">
              <w:rPr>
                <w:szCs w:val="24"/>
              </w:rPr>
              <w:t>Stateta</w:t>
            </w:r>
            <w:proofErr w:type="spellEnd"/>
            <w:r w:rsidR="009D4718">
              <w:rPr>
                <w:szCs w:val="24"/>
              </w:rPr>
              <w:t>“, UAB „</w:t>
            </w:r>
            <w:proofErr w:type="spellStart"/>
            <w:r w:rsidR="009D4718">
              <w:rPr>
                <w:szCs w:val="24"/>
              </w:rPr>
              <w:t>Alauša</w:t>
            </w:r>
            <w:proofErr w:type="spellEnd"/>
            <w:r w:rsidR="009D4718">
              <w:rPr>
                <w:szCs w:val="24"/>
              </w:rPr>
              <w:t xml:space="preserve">“ ir UAB „Lietuviškų degalinių tinklas“ </w:t>
            </w:r>
            <w:r w:rsidR="002D1232">
              <w:rPr>
                <w:szCs w:val="24"/>
              </w:rPr>
              <w:t>turėtų kooperuotis (t. y., užtikrinti naudojimąsi viena kitos degalinėmis</w:t>
            </w:r>
            <w:r w:rsidR="002622D6">
              <w:rPr>
                <w:szCs w:val="24"/>
              </w:rPr>
              <w:t xml:space="preserve"> bei pasitelkti kitus degalinių tinklus</w:t>
            </w:r>
            <w:r w:rsidR="002622D6" w:rsidRPr="00AF6608">
              <w:rPr>
                <w:rFonts w:eastAsia="Calibri"/>
                <w:i/>
                <w:szCs w:val="24"/>
                <w:vertAlign w:val="superscript"/>
              </w:rPr>
              <w:footnoteReference w:id="10"/>
            </w:r>
            <w:r w:rsidR="002D1232">
              <w:rPr>
                <w:szCs w:val="24"/>
              </w:rPr>
              <w:t xml:space="preserve">) ir pagal Pirkimo sąlygų reikalavimus </w:t>
            </w:r>
            <w:r w:rsidR="009D4718">
              <w:rPr>
                <w:szCs w:val="24"/>
              </w:rPr>
              <w:t xml:space="preserve">kaip ūkio subjektų grupė </w:t>
            </w:r>
            <w:r w:rsidR="002D1232">
              <w:rPr>
                <w:szCs w:val="24"/>
              </w:rPr>
              <w:t xml:space="preserve">galėtų teikti tik vieną </w:t>
            </w:r>
            <w:r w:rsidR="0029622D">
              <w:rPr>
                <w:szCs w:val="24"/>
              </w:rPr>
              <w:t xml:space="preserve">bendrą </w:t>
            </w:r>
            <w:r w:rsidR="002D1232">
              <w:rPr>
                <w:szCs w:val="24"/>
              </w:rPr>
              <w:t>pasiūlymą</w:t>
            </w:r>
            <w:r w:rsidR="009D4718">
              <w:rPr>
                <w:szCs w:val="24"/>
              </w:rPr>
              <w:t>, o UAB „</w:t>
            </w:r>
            <w:proofErr w:type="spellStart"/>
            <w:r w:rsidR="009D4718">
              <w:rPr>
                <w:szCs w:val="24"/>
              </w:rPr>
              <w:t>Fleet</w:t>
            </w:r>
            <w:proofErr w:type="spellEnd"/>
            <w:r w:rsidR="009D4718">
              <w:rPr>
                <w:szCs w:val="24"/>
              </w:rPr>
              <w:t xml:space="preserve"> </w:t>
            </w:r>
            <w:proofErr w:type="spellStart"/>
            <w:r w:rsidR="009D4718">
              <w:rPr>
                <w:szCs w:val="24"/>
              </w:rPr>
              <w:t>Union</w:t>
            </w:r>
            <w:proofErr w:type="spellEnd"/>
            <w:r w:rsidR="009D4718">
              <w:rPr>
                <w:szCs w:val="24"/>
              </w:rPr>
              <w:t>“</w:t>
            </w:r>
            <w:r w:rsidR="0029622D">
              <w:rPr>
                <w:szCs w:val="24"/>
              </w:rPr>
              <w:t xml:space="preserve"> pati kuro prekyba neužsiima, </w:t>
            </w:r>
            <w:r w:rsidR="0029622D" w:rsidRPr="0029622D">
              <w:rPr>
                <w:szCs w:val="24"/>
              </w:rPr>
              <w:t>teiki</w:t>
            </w:r>
            <w:r w:rsidR="0029622D">
              <w:rPr>
                <w:szCs w:val="24"/>
              </w:rPr>
              <w:t>a</w:t>
            </w:r>
            <w:r w:rsidR="0029622D" w:rsidRPr="0029622D">
              <w:rPr>
                <w:szCs w:val="24"/>
              </w:rPr>
              <w:t xml:space="preserve"> </w:t>
            </w:r>
            <w:r w:rsidR="0029622D">
              <w:rPr>
                <w:szCs w:val="24"/>
              </w:rPr>
              <w:t xml:space="preserve">tik </w:t>
            </w:r>
            <w:r w:rsidR="0029622D" w:rsidRPr="0029622D">
              <w:rPr>
                <w:szCs w:val="24"/>
              </w:rPr>
              <w:t>degalų mokėjimo kortelių bei kitų atsiskaitymo būdų sprendimus bei paslaugas</w:t>
            </w:r>
            <w:r w:rsidR="00DC659B">
              <w:rPr>
                <w:szCs w:val="24"/>
              </w:rPr>
              <w:t>,</w:t>
            </w:r>
            <w:r w:rsidR="0029622D">
              <w:rPr>
                <w:szCs w:val="24"/>
              </w:rPr>
              <w:t xml:space="preserve"> perkant kurą partnerių (UAB „</w:t>
            </w:r>
            <w:proofErr w:type="spellStart"/>
            <w:r w:rsidR="0029622D">
              <w:rPr>
                <w:szCs w:val="24"/>
              </w:rPr>
              <w:t>Viada</w:t>
            </w:r>
            <w:proofErr w:type="spellEnd"/>
            <w:r w:rsidR="0029622D">
              <w:rPr>
                <w:szCs w:val="24"/>
              </w:rPr>
              <w:t xml:space="preserve"> LT“, UAB „Baltic </w:t>
            </w:r>
            <w:proofErr w:type="spellStart"/>
            <w:r w:rsidR="0029622D">
              <w:rPr>
                <w:szCs w:val="24"/>
              </w:rPr>
              <w:t>Petroleum</w:t>
            </w:r>
            <w:proofErr w:type="spellEnd"/>
            <w:r w:rsidR="0029622D">
              <w:rPr>
                <w:szCs w:val="24"/>
              </w:rPr>
              <w:t>“ bei kitų (taip pat ir įmonių, kurias turėtų pasitelkti aukščiau minėti 3 tiekėjai) degalinėse</w:t>
            </w:r>
            <w:r w:rsidR="00DC659B">
              <w:rPr>
                <w:szCs w:val="24"/>
              </w:rPr>
              <w:t>.</w:t>
            </w:r>
          </w:p>
          <w:p w:rsidR="00BA172A" w:rsidRDefault="00BA172A" w:rsidP="00D44ADB">
            <w:pPr>
              <w:ind w:firstLine="459"/>
              <w:jc w:val="both"/>
              <w:rPr>
                <w:iCs/>
                <w:szCs w:val="24"/>
              </w:rPr>
            </w:pPr>
            <w:r>
              <w:rPr>
                <w:iCs/>
                <w:szCs w:val="24"/>
              </w:rPr>
              <w:t>Remiantis viešai skelbiam</w:t>
            </w:r>
            <w:r w:rsidR="00513B49">
              <w:rPr>
                <w:iCs/>
                <w:szCs w:val="24"/>
              </w:rPr>
              <w:t>a</w:t>
            </w:r>
            <w:r>
              <w:rPr>
                <w:iCs/>
                <w:szCs w:val="24"/>
              </w:rPr>
              <w:t xml:space="preserve"> informacija</w:t>
            </w:r>
            <w:r w:rsidRPr="00AF6608">
              <w:rPr>
                <w:rFonts w:eastAsia="Calibri"/>
                <w:i/>
                <w:szCs w:val="24"/>
                <w:vertAlign w:val="superscript"/>
              </w:rPr>
              <w:footnoteReference w:id="11"/>
            </w:r>
            <w:r>
              <w:rPr>
                <w:iCs/>
                <w:szCs w:val="24"/>
              </w:rPr>
              <w:t xml:space="preserve">, </w:t>
            </w:r>
            <w:r w:rsidR="006A51AF">
              <w:rPr>
                <w:iCs/>
                <w:szCs w:val="24"/>
              </w:rPr>
              <w:t xml:space="preserve">reikalavimą dėl </w:t>
            </w:r>
            <w:r w:rsidR="00513B49">
              <w:rPr>
                <w:iCs/>
                <w:szCs w:val="24"/>
              </w:rPr>
              <w:t>reikiamo tankio degalinių tinkl</w:t>
            </w:r>
            <w:r w:rsidR="006A51AF">
              <w:rPr>
                <w:iCs/>
                <w:szCs w:val="24"/>
              </w:rPr>
              <w:t>o</w:t>
            </w:r>
            <w:r w:rsidR="00513B49">
              <w:rPr>
                <w:iCs/>
                <w:szCs w:val="24"/>
              </w:rPr>
              <w:t xml:space="preserve"> </w:t>
            </w:r>
            <w:r w:rsidR="006A51AF">
              <w:rPr>
                <w:iCs/>
                <w:szCs w:val="24"/>
              </w:rPr>
              <w:t xml:space="preserve">savarankiškai atitinka </w:t>
            </w:r>
            <w:r w:rsidR="00513B49">
              <w:rPr>
                <w:iCs/>
                <w:szCs w:val="24"/>
              </w:rPr>
              <w:t xml:space="preserve">tik </w:t>
            </w:r>
            <w:r w:rsidR="006A51AF">
              <w:rPr>
                <w:iCs/>
                <w:szCs w:val="24"/>
              </w:rPr>
              <w:t xml:space="preserve">vienas tiekėjas – </w:t>
            </w:r>
            <w:r w:rsidR="00513B49">
              <w:rPr>
                <w:iCs/>
                <w:szCs w:val="24"/>
              </w:rPr>
              <w:t>UAB „</w:t>
            </w:r>
            <w:proofErr w:type="spellStart"/>
            <w:r w:rsidR="00513B49">
              <w:rPr>
                <w:iCs/>
                <w:szCs w:val="24"/>
              </w:rPr>
              <w:t>Viada</w:t>
            </w:r>
            <w:proofErr w:type="spellEnd"/>
            <w:r w:rsidR="00513B49">
              <w:rPr>
                <w:iCs/>
                <w:szCs w:val="24"/>
              </w:rPr>
              <w:t xml:space="preserve"> LT“, kuri ir buvo vienintel</w:t>
            </w:r>
            <w:r w:rsidR="00BD594B">
              <w:rPr>
                <w:iCs/>
                <w:szCs w:val="24"/>
              </w:rPr>
              <w:t>ė</w:t>
            </w:r>
            <w:r w:rsidR="00513B49">
              <w:rPr>
                <w:iCs/>
                <w:szCs w:val="24"/>
              </w:rPr>
              <w:t xml:space="preserve"> Pirkime pateik</w:t>
            </w:r>
            <w:r w:rsidR="00BD594B">
              <w:rPr>
                <w:iCs/>
                <w:szCs w:val="24"/>
              </w:rPr>
              <w:t>usi</w:t>
            </w:r>
            <w:r w:rsidR="00513B49">
              <w:rPr>
                <w:iCs/>
                <w:szCs w:val="24"/>
              </w:rPr>
              <w:t xml:space="preserve"> pasiūlymą</w:t>
            </w:r>
            <w:r w:rsidR="00714967">
              <w:rPr>
                <w:iCs/>
                <w:szCs w:val="24"/>
              </w:rPr>
              <w:t xml:space="preserve"> </w:t>
            </w:r>
            <w:r w:rsidR="002622D6">
              <w:rPr>
                <w:iCs/>
                <w:szCs w:val="24"/>
              </w:rPr>
              <w:t>(vėliau</w:t>
            </w:r>
            <w:r w:rsidR="00714967">
              <w:rPr>
                <w:iCs/>
                <w:szCs w:val="24"/>
              </w:rPr>
              <w:t xml:space="preserve"> pripažinta laimėjusi</w:t>
            </w:r>
            <w:r w:rsidR="00BD594B">
              <w:rPr>
                <w:iCs/>
                <w:szCs w:val="24"/>
              </w:rPr>
              <w:t>a</w:t>
            </w:r>
            <w:r w:rsidR="002622D6">
              <w:rPr>
                <w:iCs/>
                <w:szCs w:val="24"/>
              </w:rPr>
              <w:t>)</w:t>
            </w:r>
            <w:r w:rsidR="00714967">
              <w:rPr>
                <w:iCs/>
                <w:szCs w:val="24"/>
              </w:rPr>
              <w:t xml:space="preserve">. </w:t>
            </w:r>
          </w:p>
          <w:p w:rsidR="001163DF" w:rsidRPr="00AF6608" w:rsidRDefault="002622D6" w:rsidP="00D06F41">
            <w:pPr>
              <w:ind w:firstLine="459"/>
              <w:jc w:val="both"/>
              <w:rPr>
                <w:szCs w:val="24"/>
              </w:rPr>
            </w:pPr>
            <w:r>
              <w:rPr>
                <w:iCs/>
                <w:szCs w:val="24"/>
              </w:rPr>
              <w:t>Tarnyb</w:t>
            </w:r>
            <w:r w:rsidR="00250813">
              <w:rPr>
                <w:iCs/>
                <w:szCs w:val="24"/>
              </w:rPr>
              <w:t>os vertinimu</w:t>
            </w:r>
            <w:r>
              <w:rPr>
                <w:iCs/>
                <w:szCs w:val="24"/>
              </w:rPr>
              <w:t xml:space="preserve">, </w:t>
            </w:r>
            <w:r w:rsidR="00D06F41">
              <w:rPr>
                <w:iCs/>
                <w:szCs w:val="24"/>
              </w:rPr>
              <w:t>nustat</w:t>
            </w:r>
            <w:r w:rsidR="004D04CF">
              <w:rPr>
                <w:iCs/>
                <w:szCs w:val="24"/>
              </w:rPr>
              <w:t>ytu</w:t>
            </w:r>
            <w:r w:rsidR="00D06F41">
              <w:rPr>
                <w:iCs/>
                <w:szCs w:val="24"/>
              </w:rPr>
              <w:t xml:space="preserve"> minėt</w:t>
            </w:r>
            <w:r w:rsidR="004D04CF">
              <w:rPr>
                <w:iCs/>
                <w:szCs w:val="24"/>
              </w:rPr>
              <w:t>u</w:t>
            </w:r>
            <w:r w:rsidR="00D06F41">
              <w:rPr>
                <w:iCs/>
                <w:szCs w:val="24"/>
              </w:rPr>
              <w:t xml:space="preserve"> </w:t>
            </w:r>
            <w:r>
              <w:rPr>
                <w:szCs w:val="24"/>
              </w:rPr>
              <w:t>kvalifikacijos reikalavim</w:t>
            </w:r>
            <w:r w:rsidR="004D04CF">
              <w:rPr>
                <w:szCs w:val="24"/>
              </w:rPr>
              <w:t xml:space="preserve">u </w:t>
            </w:r>
            <w:r w:rsidR="004D04CF" w:rsidRPr="00AA3AC9">
              <w:t>dirbtinai sumažinta</w:t>
            </w:r>
            <w:r w:rsidR="004D04CF">
              <w:t xml:space="preserve"> konkurencija</w:t>
            </w:r>
            <w:r w:rsidR="00250813">
              <w:rPr>
                <w:szCs w:val="24"/>
              </w:rPr>
              <w:t xml:space="preserve">, nepagrįstai sudarytos palankesnės sąlygos </w:t>
            </w:r>
            <w:r w:rsidR="00250813">
              <w:rPr>
                <w:iCs/>
                <w:szCs w:val="24"/>
              </w:rPr>
              <w:t>UAB „</w:t>
            </w:r>
            <w:proofErr w:type="spellStart"/>
            <w:r w:rsidR="00250813">
              <w:rPr>
                <w:iCs/>
                <w:szCs w:val="24"/>
              </w:rPr>
              <w:t>Viada</w:t>
            </w:r>
            <w:proofErr w:type="spellEnd"/>
            <w:r w:rsidR="00250813">
              <w:rPr>
                <w:iCs/>
                <w:szCs w:val="24"/>
              </w:rPr>
              <w:t xml:space="preserve"> LT“</w:t>
            </w:r>
            <w:r w:rsidR="00250813">
              <w:rPr>
                <w:szCs w:val="24"/>
              </w:rPr>
              <w:t xml:space="preserve">, </w:t>
            </w:r>
            <w:r w:rsidR="00D06F41">
              <w:rPr>
                <w:szCs w:val="24"/>
              </w:rPr>
              <w:t xml:space="preserve">pažeisti </w:t>
            </w:r>
            <w:r w:rsidR="00D06F41" w:rsidRPr="005E50CB">
              <w:rPr>
                <w:szCs w:val="24"/>
              </w:rPr>
              <w:t>VPĮ 17 straipsnio 1 dalyje įtvirtint</w:t>
            </w:r>
            <w:r w:rsidR="004C39FA">
              <w:rPr>
                <w:szCs w:val="24"/>
              </w:rPr>
              <w:t>i</w:t>
            </w:r>
            <w:r w:rsidR="00D06F41" w:rsidRPr="005E50CB">
              <w:rPr>
                <w:szCs w:val="24"/>
              </w:rPr>
              <w:t xml:space="preserve"> skaidrumo, </w:t>
            </w:r>
            <w:r w:rsidR="00D06F41" w:rsidRPr="00076D7F">
              <w:rPr>
                <w:szCs w:val="24"/>
              </w:rPr>
              <w:t>lygiateisiškumo, nediskriminavimo ir proporcingumo</w:t>
            </w:r>
            <w:r w:rsidR="00D06F41" w:rsidRPr="005E50CB">
              <w:rPr>
                <w:szCs w:val="24"/>
              </w:rPr>
              <w:t xml:space="preserve"> princip</w:t>
            </w:r>
            <w:r w:rsidR="00D06F41">
              <w:rPr>
                <w:szCs w:val="24"/>
              </w:rPr>
              <w:t>ai,</w:t>
            </w:r>
            <w:r w:rsidR="00D06F41" w:rsidRPr="00D06F41">
              <w:rPr>
                <w:szCs w:val="24"/>
              </w:rPr>
              <w:t xml:space="preserve"> </w:t>
            </w:r>
            <w:r w:rsidR="00250813">
              <w:rPr>
                <w:szCs w:val="24"/>
              </w:rPr>
              <w:t xml:space="preserve">17 straipsnio 3 dalies, </w:t>
            </w:r>
            <w:r w:rsidR="00D06F41">
              <w:rPr>
                <w:color w:val="000000"/>
                <w:szCs w:val="24"/>
              </w:rPr>
              <w:t xml:space="preserve">47 straipsnio 1 dalies </w:t>
            </w:r>
            <w:r w:rsidR="004C39FA">
              <w:rPr>
                <w:color w:val="000000"/>
                <w:szCs w:val="24"/>
              </w:rPr>
              <w:t>reikalavima</w:t>
            </w:r>
            <w:r w:rsidR="00250813">
              <w:rPr>
                <w:color w:val="000000"/>
                <w:szCs w:val="24"/>
              </w:rPr>
              <w:t>i</w:t>
            </w:r>
            <w:r w:rsidR="00D06F41" w:rsidRPr="005E50CB">
              <w:rPr>
                <w:szCs w:val="24"/>
              </w:rPr>
              <w:t xml:space="preserve">, </w:t>
            </w:r>
            <w:r w:rsidR="00D06F41">
              <w:rPr>
                <w:szCs w:val="24"/>
              </w:rPr>
              <w:t>neužtikrintas</w:t>
            </w:r>
            <w:r w:rsidR="00D06F41" w:rsidRPr="005E50CB">
              <w:rPr>
                <w:szCs w:val="24"/>
              </w:rPr>
              <w:t xml:space="preserve"> </w:t>
            </w:r>
            <w:r w:rsidR="00250813">
              <w:rPr>
                <w:szCs w:val="24"/>
              </w:rPr>
              <w:t xml:space="preserve">17 straipsnio 2 dalies 1 punkte nustatytas </w:t>
            </w:r>
            <w:r w:rsidR="00D06F41" w:rsidRPr="00594AA7">
              <w:rPr>
                <w:color w:val="000000"/>
                <w:szCs w:val="24"/>
              </w:rPr>
              <w:t>viešųjų pirkimų tikslo siekim</w:t>
            </w:r>
            <w:r w:rsidR="00D06F41">
              <w:rPr>
                <w:color w:val="000000"/>
                <w:szCs w:val="24"/>
              </w:rPr>
              <w:t>as</w:t>
            </w:r>
            <w:r w:rsidR="00D06F41">
              <w:rPr>
                <w:szCs w:val="24"/>
              </w:rPr>
              <w:t>.</w:t>
            </w:r>
          </w:p>
        </w:tc>
      </w:tr>
    </w:tbl>
    <w:p w:rsidR="002A07F4" w:rsidRPr="00AF6608" w:rsidRDefault="002A07F4" w:rsidP="002A07F4">
      <w:pPr>
        <w:ind w:left="-113"/>
        <w:jc w:val="center"/>
        <w:rPr>
          <w:b/>
          <w:szCs w:val="24"/>
        </w:rPr>
      </w:pPr>
    </w:p>
    <w:p w:rsidR="002A07F4" w:rsidRPr="00AF6608" w:rsidRDefault="002A07F4" w:rsidP="002A07F4">
      <w:pPr>
        <w:ind w:left="-113"/>
        <w:jc w:val="center"/>
        <w:rPr>
          <w:b/>
          <w:color w:val="000000"/>
          <w:szCs w:val="24"/>
          <w:lang w:eastAsia="lt-LT"/>
        </w:rPr>
      </w:pPr>
      <w:r w:rsidRPr="00AF6608">
        <w:rPr>
          <w:b/>
          <w:szCs w:val="24"/>
        </w:rPr>
        <w:t xml:space="preserve">III dalis. </w:t>
      </w:r>
      <w:r w:rsidRPr="00AF6608">
        <w:rPr>
          <w:b/>
          <w:color w:val="000000"/>
          <w:szCs w:val="24"/>
          <w:lang w:eastAsia="lt-LT"/>
        </w:rPr>
        <w:t>Kiti nustatyti pažeidimai</w:t>
      </w:r>
    </w:p>
    <w:p w:rsidR="002A07F4" w:rsidRPr="00AF6608" w:rsidRDefault="002A07F4" w:rsidP="002A07F4">
      <w:pPr>
        <w:ind w:left="-113"/>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9510A2" w:rsidRPr="00AF6608" w:rsidTr="006621D5">
        <w:tc>
          <w:tcPr>
            <w:tcW w:w="567" w:type="dxa"/>
            <w:shd w:val="clear" w:color="auto" w:fill="auto"/>
            <w:vAlign w:val="center"/>
          </w:tcPr>
          <w:p w:rsidR="009510A2" w:rsidRPr="00AF6608" w:rsidRDefault="009510A2" w:rsidP="00856EC3">
            <w:pPr>
              <w:spacing w:before="120" w:after="120"/>
              <w:ind w:left="171" w:hanging="142"/>
              <w:rPr>
                <w:szCs w:val="24"/>
              </w:rPr>
            </w:pPr>
          </w:p>
        </w:tc>
        <w:tc>
          <w:tcPr>
            <w:tcW w:w="9214" w:type="dxa"/>
            <w:shd w:val="clear" w:color="auto" w:fill="auto"/>
          </w:tcPr>
          <w:p w:rsidR="009510A2" w:rsidRPr="00AF6608" w:rsidRDefault="009510A2" w:rsidP="006621D5">
            <w:pPr>
              <w:spacing w:before="120" w:after="120"/>
              <w:rPr>
                <w:b/>
                <w:szCs w:val="24"/>
              </w:rPr>
            </w:pPr>
          </w:p>
        </w:tc>
      </w:tr>
      <w:tr w:rsidR="009510A2" w:rsidRPr="0036140F" w:rsidTr="006621D5">
        <w:tc>
          <w:tcPr>
            <w:tcW w:w="9781" w:type="dxa"/>
            <w:gridSpan w:val="2"/>
            <w:shd w:val="clear" w:color="auto" w:fill="auto"/>
          </w:tcPr>
          <w:p w:rsidR="00C00E75" w:rsidRPr="00D160A3" w:rsidRDefault="00856EC3" w:rsidP="00D160A3">
            <w:pPr>
              <w:ind w:firstLine="459"/>
              <w:jc w:val="both"/>
            </w:pPr>
            <w:r>
              <w:rPr>
                <w:i/>
                <w:szCs w:val="24"/>
              </w:rPr>
              <w:t>–</w:t>
            </w:r>
          </w:p>
        </w:tc>
      </w:tr>
    </w:tbl>
    <w:p w:rsidR="003A2C45" w:rsidRDefault="003A2C45" w:rsidP="002A07F4">
      <w:pPr>
        <w:jc w:val="center"/>
        <w:rPr>
          <w:b/>
          <w:szCs w:val="24"/>
        </w:rPr>
      </w:pPr>
    </w:p>
    <w:p w:rsidR="00B10254" w:rsidRDefault="00B10254" w:rsidP="002A07F4">
      <w:pPr>
        <w:jc w:val="center"/>
        <w:rPr>
          <w:b/>
          <w:szCs w:val="24"/>
        </w:rPr>
      </w:pPr>
    </w:p>
    <w:p w:rsidR="00B10254" w:rsidRDefault="00B10254" w:rsidP="002A07F4">
      <w:pPr>
        <w:jc w:val="center"/>
        <w:rPr>
          <w:b/>
          <w:szCs w:val="24"/>
        </w:rPr>
      </w:pPr>
    </w:p>
    <w:p w:rsidR="002A07F4" w:rsidRPr="00AF6608" w:rsidRDefault="002A07F4" w:rsidP="002A07F4">
      <w:pPr>
        <w:jc w:val="center"/>
        <w:rPr>
          <w:b/>
          <w:szCs w:val="24"/>
        </w:rPr>
      </w:pPr>
      <w:r w:rsidRPr="00AF6608">
        <w:rPr>
          <w:b/>
          <w:szCs w:val="24"/>
        </w:rPr>
        <w:t>IV dalis. Sprendimas</w:t>
      </w:r>
    </w:p>
    <w:p w:rsidR="002A07F4" w:rsidRPr="00AF6608"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AF6608" w:rsidTr="002A07F4">
        <w:tc>
          <w:tcPr>
            <w:tcW w:w="9776" w:type="dxa"/>
            <w:tcBorders>
              <w:top w:val="single" w:sz="4" w:space="0" w:color="auto"/>
              <w:left w:val="single" w:sz="4" w:space="0" w:color="auto"/>
              <w:bottom w:val="single" w:sz="4" w:space="0" w:color="auto"/>
              <w:right w:val="single" w:sz="4" w:space="0" w:color="auto"/>
            </w:tcBorders>
            <w:hideMark/>
          </w:tcPr>
          <w:p w:rsidR="00076D7F" w:rsidRDefault="00076D7F" w:rsidP="006C5A58">
            <w:pPr>
              <w:ind w:firstLine="447"/>
              <w:jc w:val="both"/>
              <w:rPr>
                <w:iCs/>
                <w:szCs w:val="24"/>
              </w:rPr>
            </w:pPr>
            <w:r>
              <w:rPr>
                <w:iCs/>
                <w:szCs w:val="24"/>
              </w:rPr>
              <w:t xml:space="preserve">Tarnybos vertinimu, </w:t>
            </w:r>
            <w:r>
              <w:rPr>
                <w:iCs/>
                <w:szCs w:val="24"/>
              </w:rPr>
              <w:t>Pirkimu</w:t>
            </w:r>
            <w:r>
              <w:rPr>
                <w:szCs w:val="24"/>
              </w:rPr>
              <w:t xml:space="preserve"> </w:t>
            </w:r>
            <w:r w:rsidR="004D04CF" w:rsidRPr="00AA3AC9">
              <w:t>dirbtinai sumažinta</w:t>
            </w:r>
            <w:r w:rsidR="004D04CF">
              <w:t xml:space="preserve"> konkurencija</w:t>
            </w:r>
            <w:r w:rsidR="004D04CF">
              <w:rPr>
                <w:szCs w:val="24"/>
              </w:rPr>
              <w:t>,</w:t>
            </w:r>
            <w:r w:rsidR="004D04CF">
              <w:rPr>
                <w:szCs w:val="24"/>
              </w:rPr>
              <w:t xml:space="preserve"> </w:t>
            </w:r>
            <w:r>
              <w:rPr>
                <w:szCs w:val="24"/>
              </w:rPr>
              <w:t xml:space="preserve">nepagrįstai sudarytos palankesnės sąlygos </w:t>
            </w:r>
            <w:r>
              <w:rPr>
                <w:iCs/>
                <w:szCs w:val="24"/>
              </w:rPr>
              <w:t>UAB „</w:t>
            </w:r>
            <w:proofErr w:type="spellStart"/>
            <w:r>
              <w:rPr>
                <w:iCs/>
                <w:szCs w:val="24"/>
              </w:rPr>
              <w:t>Viada</w:t>
            </w:r>
            <w:proofErr w:type="spellEnd"/>
            <w:r>
              <w:rPr>
                <w:iCs/>
                <w:szCs w:val="24"/>
              </w:rPr>
              <w:t xml:space="preserve"> LT“</w:t>
            </w:r>
            <w:r>
              <w:rPr>
                <w:iCs/>
                <w:szCs w:val="24"/>
              </w:rPr>
              <w:t xml:space="preserve">, pažeisti </w:t>
            </w:r>
            <w:r w:rsidRPr="006C5A58">
              <w:rPr>
                <w:szCs w:val="24"/>
              </w:rPr>
              <w:t xml:space="preserve">VPĮ 17 straipsnio 1 dalies, 2 dalies 1 punkto, </w:t>
            </w:r>
            <w:r>
              <w:rPr>
                <w:szCs w:val="24"/>
              </w:rPr>
              <w:t>3 dalies, 28</w:t>
            </w:r>
            <w:r w:rsidRPr="006C5A58">
              <w:rPr>
                <w:szCs w:val="24"/>
              </w:rPr>
              <w:t xml:space="preserve"> straipsnio 1 dalies</w:t>
            </w:r>
            <w:r>
              <w:rPr>
                <w:szCs w:val="24"/>
              </w:rPr>
              <w:t>, 37 straipsnio 3 dalies, 47 straipsnio 1 dalies</w:t>
            </w:r>
            <w:r>
              <w:rPr>
                <w:szCs w:val="24"/>
              </w:rPr>
              <w:t xml:space="preserve"> reikalavimai</w:t>
            </w:r>
            <w:r>
              <w:rPr>
                <w:iCs/>
                <w:szCs w:val="24"/>
              </w:rPr>
              <w:t>.</w:t>
            </w:r>
          </w:p>
          <w:p w:rsidR="006C5A58" w:rsidRPr="006C5A58" w:rsidRDefault="00076D7F" w:rsidP="006C5A58">
            <w:pPr>
              <w:ind w:firstLine="447"/>
              <w:jc w:val="both"/>
              <w:rPr>
                <w:szCs w:val="24"/>
              </w:rPr>
            </w:pPr>
            <w:r>
              <w:rPr>
                <w:szCs w:val="24"/>
              </w:rPr>
              <w:t>A</w:t>
            </w:r>
            <w:r w:rsidR="006C5A58" w:rsidRPr="006C5A58">
              <w:rPr>
                <w:szCs w:val="24"/>
              </w:rPr>
              <w:t xml:space="preserve">tsižvelgdama į </w:t>
            </w:r>
            <w:r>
              <w:rPr>
                <w:szCs w:val="24"/>
              </w:rPr>
              <w:t xml:space="preserve">vertinimo apimtyje </w:t>
            </w:r>
            <w:r w:rsidR="00B03609">
              <w:rPr>
                <w:szCs w:val="24"/>
              </w:rPr>
              <w:t>konstatuotus</w:t>
            </w:r>
            <w:r w:rsidR="006C5A58" w:rsidRPr="006C5A58">
              <w:rPr>
                <w:szCs w:val="24"/>
              </w:rPr>
              <w:t xml:space="preserve"> </w:t>
            </w:r>
            <w:r>
              <w:rPr>
                <w:szCs w:val="24"/>
              </w:rPr>
              <w:t>VPĮ pažeidimus</w:t>
            </w:r>
            <w:r w:rsidR="006C5A58" w:rsidRPr="006C5A58">
              <w:rPr>
                <w:szCs w:val="24"/>
              </w:rPr>
              <w:t xml:space="preserve">, vadovaudamasi VPĮ 95 straipsnio 2 dalies 5 punktu, </w:t>
            </w:r>
            <w:r>
              <w:rPr>
                <w:szCs w:val="24"/>
              </w:rPr>
              <w:t xml:space="preserve">Tarnyba </w:t>
            </w:r>
            <w:r w:rsidR="006C5A58" w:rsidRPr="006C5A58">
              <w:rPr>
                <w:szCs w:val="24"/>
              </w:rPr>
              <w:t>įpareigoja Perkančiąją organizaciją:</w:t>
            </w:r>
          </w:p>
          <w:p w:rsidR="006C5A58" w:rsidRPr="006C5A58" w:rsidRDefault="006C5A58" w:rsidP="006C5A58">
            <w:pPr>
              <w:ind w:firstLine="447"/>
              <w:jc w:val="both"/>
              <w:rPr>
                <w:szCs w:val="24"/>
              </w:rPr>
            </w:pPr>
            <w:r w:rsidRPr="006C5A58">
              <w:rPr>
                <w:szCs w:val="24"/>
              </w:rPr>
              <w:t>1</w:t>
            </w:r>
            <w:r>
              <w:rPr>
                <w:szCs w:val="24"/>
              </w:rPr>
              <w:t>)</w:t>
            </w:r>
            <w:r w:rsidRPr="006C5A58">
              <w:rPr>
                <w:szCs w:val="24"/>
              </w:rPr>
              <w:t xml:space="preserve"> nutraukti Pirkimo procedūras;</w:t>
            </w:r>
          </w:p>
          <w:p w:rsidR="006C5A58" w:rsidRDefault="006C5A58" w:rsidP="006C5A58">
            <w:pPr>
              <w:ind w:firstLine="447"/>
              <w:jc w:val="both"/>
              <w:rPr>
                <w:szCs w:val="24"/>
              </w:rPr>
            </w:pPr>
            <w:r w:rsidRPr="006C5A58">
              <w:rPr>
                <w:szCs w:val="24"/>
              </w:rPr>
              <w:t>2</w:t>
            </w:r>
            <w:r>
              <w:rPr>
                <w:szCs w:val="24"/>
              </w:rPr>
              <w:t>)</w:t>
            </w:r>
            <w:r w:rsidRPr="006C5A58">
              <w:rPr>
                <w:szCs w:val="24"/>
              </w:rPr>
              <w:t xml:space="preserve"> per 21 d. d. raštu informuoti Tarnybą apie įpareigojimo įvykdymą, pateikiant tai pagrindžiančius dokumentus.</w:t>
            </w:r>
          </w:p>
          <w:p w:rsidR="00713DF6" w:rsidRPr="00AF6608" w:rsidRDefault="00713DF6" w:rsidP="006C5A58">
            <w:pPr>
              <w:ind w:firstLine="447"/>
              <w:jc w:val="both"/>
              <w:rPr>
                <w:szCs w:val="24"/>
              </w:rPr>
            </w:pPr>
            <w:r w:rsidRPr="00AF6608">
              <w:rPr>
                <w:szCs w:val="24"/>
              </w:rPr>
              <w:t>Vadovaujantis Lietuvos Respublikos administracinių bylų teisenos įstatymo 5 ir 17 straipsniais, nesutikę su Tarnybos sprendimu, Jūs galite jį apskųsti teismui šio įstatymo nustatyta tvarka.</w:t>
            </w:r>
          </w:p>
          <w:p w:rsidR="002A07F4" w:rsidRPr="00AF6608" w:rsidRDefault="002A07F4">
            <w:pPr>
              <w:jc w:val="both"/>
              <w:rPr>
                <w:b/>
                <w:i/>
                <w:szCs w:val="24"/>
              </w:rPr>
            </w:pPr>
          </w:p>
        </w:tc>
      </w:tr>
    </w:tbl>
    <w:p w:rsidR="002A07F4" w:rsidRPr="00AF6608" w:rsidRDefault="002A07F4" w:rsidP="002A07F4"/>
    <w:p w:rsidR="002A07F4" w:rsidRPr="00AF6608" w:rsidRDefault="002A07F4" w:rsidP="002A07F4">
      <w:pPr>
        <w:jc w:val="center"/>
        <w:rPr>
          <w:b/>
          <w:szCs w:val="24"/>
        </w:rPr>
      </w:pPr>
      <w:r w:rsidRPr="00AF6608">
        <w:rPr>
          <w:b/>
          <w:szCs w:val="24"/>
        </w:rPr>
        <w:t>Pastabos</w:t>
      </w:r>
    </w:p>
    <w:p w:rsidR="002A07F4" w:rsidRPr="00AF6608"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91215D" w:rsidRPr="00AF6608" w:rsidTr="0091215D">
        <w:tc>
          <w:tcPr>
            <w:tcW w:w="567" w:type="dxa"/>
            <w:shd w:val="clear" w:color="auto" w:fill="auto"/>
            <w:vAlign w:val="center"/>
          </w:tcPr>
          <w:p w:rsidR="0091215D" w:rsidRPr="00AF6608" w:rsidRDefault="0091215D" w:rsidP="00D52F90">
            <w:pPr>
              <w:spacing w:before="120" w:after="120"/>
              <w:ind w:left="171" w:hanging="142"/>
              <w:jc w:val="center"/>
              <w:rPr>
                <w:szCs w:val="24"/>
              </w:rPr>
            </w:pPr>
          </w:p>
        </w:tc>
        <w:tc>
          <w:tcPr>
            <w:tcW w:w="9214" w:type="dxa"/>
            <w:shd w:val="clear" w:color="auto" w:fill="auto"/>
          </w:tcPr>
          <w:p w:rsidR="0091215D" w:rsidRPr="00AF6608" w:rsidRDefault="00856EC3" w:rsidP="00D52F90">
            <w:pPr>
              <w:spacing w:before="120" w:after="120"/>
              <w:rPr>
                <w:bCs/>
                <w:szCs w:val="24"/>
              </w:rPr>
            </w:pPr>
            <w:r>
              <w:rPr>
                <w:i/>
                <w:szCs w:val="24"/>
              </w:rPr>
              <w:t>–</w:t>
            </w:r>
          </w:p>
        </w:tc>
      </w:tr>
      <w:tr w:rsidR="0091215D" w:rsidRPr="00AF6608" w:rsidTr="0091215D">
        <w:tc>
          <w:tcPr>
            <w:tcW w:w="9781" w:type="dxa"/>
            <w:gridSpan w:val="2"/>
            <w:tcBorders>
              <w:top w:val="single" w:sz="4" w:space="0" w:color="auto"/>
              <w:left w:val="single" w:sz="4" w:space="0" w:color="auto"/>
              <w:bottom w:val="single" w:sz="4" w:space="0" w:color="auto"/>
              <w:right w:val="single" w:sz="4" w:space="0" w:color="auto"/>
            </w:tcBorders>
            <w:hideMark/>
          </w:tcPr>
          <w:p w:rsidR="000971D8" w:rsidRPr="000971D8" w:rsidRDefault="00856EC3" w:rsidP="000971D8">
            <w:pPr>
              <w:ind w:firstLine="449"/>
              <w:jc w:val="both"/>
              <w:rPr>
                <w:szCs w:val="24"/>
              </w:rPr>
            </w:pPr>
            <w:r w:rsidRPr="00AA3AC9">
              <w:rPr>
                <w:bCs/>
                <w:szCs w:val="24"/>
              </w:rPr>
              <w:t>Tarnyba pastebi, kad</w:t>
            </w:r>
            <w:r w:rsidR="00143B70">
              <w:rPr>
                <w:bCs/>
                <w:szCs w:val="24"/>
              </w:rPr>
              <w:t xml:space="preserve"> automobilių priežiūros paslaugas ir priežiūros priemones</w:t>
            </w:r>
            <w:r w:rsidRPr="00AA3AC9">
              <w:rPr>
                <w:bCs/>
                <w:szCs w:val="24"/>
              </w:rPr>
              <w:t xml:space="preserve"> </w:t>
            </w:r>
            <w:r w:rsidR="00143B70">
              <w:rPr>
                <w:bCs/>
                <w:szCs w:val="24"/>
              </w:rPr>
              <w:t xml:space="preserve">(Pirkimo dokumentuose </w:t>
            </w:r>
            <w:r w:rsidR="00076D7F">
              <w:rPr>
                <w:bCs/>
                <w:szCs w:val="24"/>
              </w:rPr>
              <w:t>n</w:t>
            </w:r>
            <w:r w:rsidR="00143B70" w:rsidRPr="00143B70">
              <w:rPr>
                <w:bCs/>
                <w:szCs w:val="24"/>
              </w:rPr>
              <w:t>urodyti kiekiai yra preliminarūs</w:t>
            </w:r>
            <w:r w:rsidR="00076D7F">
              <w:rPr>
                <w:bCs/>
                <w:szCs w:val="24"/>
              </w:rPr>
              <w:t xml:space="preserve">, pasiūlyme nereikalaujama jų įkainuoti), Perkančioji organizacija galėtų įsigyti </w:t>
            </w:r>
            <w:r w:rsidRPr="00AA3AC9">
              <w:rPr>
                <w:bCs/>
                <w:szCs w:val="24"/>
              </w:rPr>
              <w:t>vadovau</w:t>
            </w:r>
            <w:r w:rsidR="00076D7F">
              <w:rPr>
                <w:bCs/>
                <w:szCs w:val="24"/>
              </w:rPr>
              <w:t>damasi</w:t>
            </w:r>
            <w:r w:rsidRPr="00AA3AC9">
              <w:rPr>
                <w:bCs/>
                <w:szCs w:val="24"/>
              </w:rPr>
              <w:t xml:space="preserve"> </w:t>
            </w:r>
            <w:r w:rsidR="000971D8" w:rsidRPr="00AA3AC9">
              <w:rPr>
                <w:color w:val="000000"/>
                <w:szCs w:val="24"/>
              </w:rPr>
              <w:t>Kainodaros taisyklių nustatymo metodikos</w:t>
            </w:r>
            <w:r w:rsidR="00AA3AC9" w:rsidRPr="00AA3AC9">
              <w:rPr>
                <w:color w:val="000000"/>
                <w:szCs w:val="24"/>
              </w:rPr>
              <w:t xml:space="preserve">, patvirtintos </w:t>
            </w:r>
            <w:r w:rsidR="00AA3AC9">
              <w:rPr>
                <w:color w:val="000000"/>
                <w:szCs w:val="24"/>
              </w:rPr>
              <w:t>T</w:t>
            </w:r>
            <w:r w:rsidR="00AA3AC9" w:rsidRPr="00AA3AC9">
              <w:rPr>
                <w:szCs w:val="24"/>
              </w:rPr>
              <w:t xml:space="preserve">arnybos direktoriaus </w:t>
            </w:r>
            <w:r w:rsidR="00AA3AC9" w:rsidRPr="000971D8">
              <w:rPr>
                <w:szCs w:val="24"/>
              </w:rPr>
              <w:t xml:space="preserve">2017 m. birželio 28 d. įsakymu Nr. </w:t>
            </w:r>
            <w:proofErr w:type="spellStart"/>
            <w:r w:rsidR="00AA3AC9" w:rsidRPr="000971D8">
              <w:rPr>
                <w:szCs w:val="24"/>
              </w:rPr>
              <w:t>1S</w:t>
            </w:r>
            <w:proofErr w:type="spellEnd"/>
            <w:r w:rsidR="00AA3AC9" w:rsidRPr="000971D8">
              <w:rPr>
                <w:szCs w:val="24"/>
              </w:rPr>
              <w:t>-95</w:t>
            </w:r>
            <w:r w:rsidR="00AA3AC9" w:rsidRPr="00AA3AC9">
              <w:rPr>
                <w:szCs w:val="24"/>
              </w:rPr>
              <w:t xml:space="preserve"> </w:t>
            </w:r>
            <w:r w:rsidR="00AA3AC9" w:rsidRPr="000971D8">
              <w:rPr>
                <w:szCs w:val="24"/>
              </w:rPr>
              <w:t xml:space="preserve">(2019 m. sausio 24 d. įsakymo Nr. </w:t>
            </w:r>
            <w:proofErr w:type="spellStart"/>
            <w:r w:rsidR="00AA3AC9" w:rsidRPr="000971D8">
              <w:rPr>
                <w:szCs w:val="24"/>
              </w:rPr>
              <w:t>1S</w:t>
            </w:r>
            <w:proofErr w:type="spellEnd"/>
            <w:r w:rsidR="00AA3AC9" w:rsidRPr="000971D8">
              <w:rPr>
                <w:szCs w:val="24"/>
              </w:rPr>
              <w:t>-13</w:t>
            </w:r>
            <w:r w:rsidR="00AA3AC9" w:rsidRPr="00AA3AC9">
              <w:rPr>
                <w:szCs w:val="24"/>
              </w:rPr>
              <w:t xml:space="preserve"> </w:t>
            </w:r>
            <w:r w:rsidR="00AA3AC9" w:rsidRPr="000971D8">
              <w:rPr>
                <w:szCs w:val="24"/>
              </w:rPr>
              <w:t>redakcija)</w:t>
            </w:r>
            <w:r w:rsidR="00AA3AC9" w:rsidRPr="00AA3AC9">
              <w:rPr>
                <w:szCs w:val="24"/>
              </w:rPr>
              <w:t xml:space="preserve"> </w:t>
            </w:r>
            <w:r w:rsidR="000971D8" w:rsidRPr="00AA3AC9">
              <w:rPr>
                <w:color w:val="000000"/>
                <w:szCs w:val="24"/>
              </w:rPr>
              <w:t>19 punktu</w:t>
            </w:r>
            <w:r w:rsidR="00162146">
              <w:rPr>
                <w:color w:val="000000"/>
                <w:szCs w:val="24"/>
              </w:rPr>
              <w:t>, nurodančiu, kad:</w:t>
            </w:r>
            <w:r w:rsidR="000971D8" w:rsidRPr="00AA3AC9">
              <w:rPr>
                <w:color w:val="000000"/>
                <w:szCs w:val="24"/>
              </w:rPr>
              <w:t xml:space="preserve"> </w:t>
            </w:r>
            <w:r w:rsidR="000971D8" w:rsidRPr="00AA3AC9">
              <w:rPr>
                <w:i/>
                <w:iCs/>
                <w:color w:val="000000"/>
                <w:szCs w:val="24"/>
              </w:rPr>
              <w:t xml:space="preserve">„Pirkimo vykdytojas pirkimo dokumentuose ir sutartyje gali numatyti, kad, esant poreikiui, gali įsigyti prekių ir (ar) paslaugų </w:t>
            </w:r>
            <w:r w:rsidR="000971D8" w:rsidRPr="0077545A">
              <w:rPr>
                <w:b/>
                <w:bCs/>
                <w:i/>
                <w:iCs/>
                <w:color w:val="000000"/>
                <w:szCs w:val="24"/>
              </w:rPr>
              <w:t>sąraše nenurodytų</w:t>
            </w:r>
            <w:r w:rsidR="000971D8" w:rsidRPr="00AA3AC9">
              <w:rPr>
                <w:i/>
                <w:iCs/>
                <w:color w:val="000000"/>
                <w:szCs w:val="24"/>
              </w:rPr>
              <w:t xml:space="preserve">, </w:t>
            </w:r>
            <w:r w:rsidR="000971D8" w:rsidRPr="0077545A">
              <w:rPr>
                <w:b/>
                <w:bCs/>
                <w:i/>
                <w:iCs/>
                <w:color w:val="000000"/>
                <w:szCs w:val="24"/>
              </w:rPr>
              <w:t>tačiau su pirkimo objektu susijusių</w:t>
            </w:r>
            <w:r w:rsidR="000971D8" w:rsidRPr="00AA3AC9">
              <w:rPr>
                <w:i/>
                <w:iCs/>
                <w:color w:val="000000"/>
                <w:szCs w:val="24"/>
              </w:rPr>
              <w:t xml:space="preserve"> prekių ir (ar) paslaugų </w:t>
            </w:r>
            <w:r w:rsidR="0077545A">
              <w:rPr>
                <w:i/>
                <w:iCs/>
                <w:color w:val="000000"/>
                <w:szCs w:val="24"/>
              </w:rPr>
              <w:t>&lt;...&gt;</w:t>
            </w:r>
            <w:r w:rsidR="000971D8" w:rsidRPr="00AA3AC9">
              <w:rPr>
                <w:i/>
                <w:iCs/>
                <w:color w:val="000000"/>
                <w:szCs w:val="24"/>
              </w:rPr>
              <w:t xml:space="preserve"> </w:t>
            </w:r>
            <w:r w:rsidR="000971D8" w:rsidRPr="0077545A">
              <w:rPr>
                <w:b/>
                <w:bCs/>
                <w:i/>
                <w:iCs/>
                <w:color w:val="000000"/>
                <w:szCs w:val="24"/>
              </w:rPr>
              <w:t>neviršijant 10 procentų</w:t>
            </w:r>
            <w:r w:rsidR="000971D8" w:rsidRPr="00AA3AC9">
              <w:rPr>
                <w:i/>
                <w:iCs/>
                <w:color w:val="000000"/>
                <w:szCs w:val="24"/>
              </w:rPr>
              <w:t xml:space="preserve"> pradinės sutarties vertės. Tiek pirkimo dokumentuose, tiek sutartyje </w:t>
            </w:r>
            <w:r w:rsidR="000971D8" w:rsidRPr="0077545A">
              <w:rPr>
                <w:b/>
                <w:bCs/>
                <w:i/>
                <w:iCs/>
                <w:color w:val="000000"/>
                <w:szCs w:val="24"/>
              </w:rPr>
              <w:t>turi būti nurodyta</w:t>
            </w:r>
            <w:r w:rsidR="000971D8" w:rsidRPr="00AA3AC9">
              <w:rPr>
                <w:i/>
                <w:iCs/>
                <w:color w:val="000000"/>
                <w:szCs w:val="24"/>
              </w:rPr>
              <w:t xml:space="preserve">, </w:t>
            </w:r>
            <w:r w:rsidR="000971D8" w:rsidRPr="0077545A">
              <w:rPr>
                <w:b/>
                <w:bCs/>
                <w:i/>
                <w:iCs/>
                <w:color w:val="000000"/>
                <w:szCs w:val="24"/>
              </w:rPr>
              <w:t>kad</w:t>
            </w:r>
            <w:r w:rsidR="000971D8" w:rsidRPr="00AA3AC9">
              <w:rPr>
                <w:i/>
                <w:iCs/>
                <w:color w:val="000000"/>
                <w:szCs w:val="24"/>
              </w:rPr>
              <w:t xml:space="preserve"> už prekių ir (ar) paslaugų sąraše nenurodytas, tačiau su pirkimo objektu susijusias prekes ir (ar) paslaugas </w:t>
            </w:r>
            <w:r w:rsidR="000971D8" w:rsidRPr="0077545A">
              <w:rPr>
                <w:b/>
                <w:bCs/>
                <w:i/>
                <w:iCs/>
                <w:color w:val="000000"/>
                <w:szCs w:val="24"/>
              </w:rPr>
              <w:t>bus</w:t>
            </w:r>
            <w:r w:rsidR="000971D8" w:rsidRPr="00AA3AC9">
              <w:rPr>
                <w:i/>
                <w:iCs/>
                <w:color w:val="000000"/>
                <w:szCs w:val="24"/>
              </w:rPr>
              <w:t xml:space="preserve"> </w:t>
            </w:r>
            <w:r w:rsidR="000971D8" w:rsidRPr="0077545A">
              <w:rPr>
                <w:b/>
                <w:bCs/>
                <w:i/>
                <w:iCs/>
                <w:color w:val="000000"/>
                <w:szCs w:val="24"/>
              </w:rPr>
              <w:t>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sidR="000971D8" w:rsidRPr="00AA3AC9">
              <w:rPr>
                <w:i/>
                <w:iCs/>
                <w:color w:val="000000"/>
                <w:szCs w:val="24"/>
              </w:rPr>
              <w:t>“.</w:t>
            </w:r>
          </w:p>
          <w:p w:rsidR="0091215D" w:rsidRPr="00856EC3" w:rsidRDefault="0091215D" w:rsidP="00D52F90">
            <w:pPr>
              <w:ind w:firstLine="449"/>
              <w:jc w:val="both"/>
              <w:rPr>
                <w:bCs/>
                <w:szCs w:val="24"/>
                <w:highlight w:val="yellow"/>
              </w:rPr>
            </w:pPr>
          </w:p>
        </w:tc>
      </w:tr>
    </w:tbl>
    <w:p w:rsidR="002A07F4" w:rsidRPr="00AF6608" w:rsidRDefault="002A07F4" w:rsidP="002A07F4">
      <w:pPr>
        <w:rPr>
          <w:sz w:val="14"/>
          <w:szCs w:val="14"/>
        </w:rPr>
      </w:pPr>
    </w:p>
    <w:p w:rsidR="000971D8" w:rsidRDefault="000971D8" w:rsidP="006C5A58">
      <w:pPr>
        <w:tabs>
          <w:tab w:val="left" w:pos="0"/>
        </w:tabs>
        <w:jc w:val="both"/>
        <w:rPr>
          <w:bCs/>
          <w:szCs w:val="24"/>
        </w:rPr>
      </w:pPr>
    </w:p>
    <w:p w:rsidR="006C5A58" w:rsidRPr="00592F39" w:rsidRDefault="006C5A58" w:rsidP="006C5A58">
      <w:pPr>
        <w:tabs>
          <w:tab w:val="left" w:pos="0"/>
        </w:tabs>
        <w:jc w:val="both"/>
        <w:rPr>
          <w:bCs/>
          <w:szCs w:val="24"/>
        </w:rPr>
      </w:pPr>
      <w:r w:rsidRPr="009E2E77">
        <w:rPr>
          <w:bCs/>
          <w:szCs w:val="24"/>
        </w:rPr>
        <w:t>Direktor</w:t>
      </w:r>
      <w:r>
        <w:rPr>
          <w:bCs/>
          <w:szCs w:val="24"/>
        </w:rPr>
        <w:t>ė</w:t>
      </w:r>
      <w:r w:rsidRPr="009E2E77">
        <w:rPr>
          <w:bCs/>
          <w:szCs w:val="24"/>
        </w:rPr>
        <w:t xml:space="preserve">                                                             </w:t>
      </w:r>
      <w:r>
        <w:rPr>
          <w:bCs/>
          <w:szCs w:val="24"/>
        </w:rPr>
        <w:t xml:space="preserve">                                                               </w:t>
      </w:r>
      <w:r w:rsidR="000971D8">
        <w:rPr>
          <w:bCs/>
          <w:szCs w:val="24"/>
        </w:rPr>
        <w:t xml:space="preserve">   </w:t>
      </w:r>
      <w:r>
        <w:rPr>
          <w:bCs/>
          <w:szCs w:val="24"/>
        </w:rPr>
        <w:t>Diana Vilytė</w:t>
      </w:r>
    </w:p>
    <w:p w:rsidR="00BD7216" w:rsidRDefault="00BD7216" w:rsidP="004A6047">
      <w:pPr>
        <w:jc w:val="both"/>
        <w:rPr>
          <w:bCs/>
          <w:sz w:val="36"/>
          <w:szCs w:val="36"/>
        </w:rPr>
      </w:pPr>
    </w:p>
    <w:p w:rsidR="00BD7216" w:rsidRDefault="00BD7216" w:rsidP="004A6047">
      <w:pPr>
        <w:jc w:val="both"/>
        <w:rPr>
          <w:bCs/>
          <w:sz w:val="36"/>
          <w:szCs w:val="36"/>
        </w:rPr>
      </w:pPr>
    </w:p>
    <w:p w:rsidR="00BD7216" w:rsidRDefault="00BD7216" w:rsidP="004A6047">
      <w:pPr>
        <w:jc w:val="both"/>
        <w:rPr>
          <w:bCs/>
          <w:sz w:val="36"/>
          <w:szCs w:val="36"/>
        </w:rPr>
      </w:pPr>
    </w:p>
    <w:p w:rsidR="00BD7216" w:rsidRDefault="00BD7216" w:rsidP="004A6047">
      <w:pPr>
        <w:jc w:val="both"/>
        <w:rPr>
          <w:bCs/>
          <w:sz w:val="36"/>
          <w:szCs w:val="36"/>
        </w:rPr>
      </w:pPr>
    </w:p>
    <w:p w:rsidR="00BD7216" w:rsidRDefault="00BD7216" w:rsidP="004A6047">
      <w:pPr>
        <w:jc w:val="both"/>
        <w:rPr>
          <w:bCs/>
          <w:sz w:val="36"/>
          <w:szCs w:val="36"/>
        </w:rPr>
      </w:pPr>
    </w:p>
    <w:p w:rsidR="00BD7216" w:rsidRDefault="00BD7216" w:rsidP="004A6047">
      <w:pPr>
        <w:jc w:val="both"/>
        <w:rPr>
          <w:bCs/>
          <w:sz w:val="36"/>
          <w:szCs w:val="36"/>
        </w:rPr>
      </w:pPr>
    </w:p>
    <w:p w:rsidR="00BD7216" w:rsidRDefault="00BD7216" w:rsidP="004A6047">
      <w:pPr>
        <w:jc w:val="both"/>
        <w:rPr>
          <w:bCs/>
          <w:sz w:val="36"/>
          <w:szCs w:val="36"/>
        </w:rPr>
      </w:pPr>
    </w:p>
    <w:p w:rsidR="00BD7216" w:rsidRDefault="00BD7216" w:rsidP="004A6047">
      <w:pPr>
        <w:jc w:val="both"/>
        <w:rPr>
          <w:bCs/>
          <w:sz w:val="36"/>
          <w:szCs w:val="36"/>
        </w:rPr>
      </w:pPr>
    </w:p>
    <w:p w:rsidR="00BD7216" w:rsidRDefault="00BD7216" w:rsidP="004A6047">
      <w:pPr>
        <w:jc w:val="both"/>
        <w:rPr>
          <w:bCs/>
          <w:sz w:val="36"/>
          <w:szCs w:val="36"/>
        </w:rPr>
      </w:pPr>
    </w:p>
    <w:p w:rsidR="00BD7216" w:rsidRDefault="00BD7216" w:rsidP="004A6047">
      <w:pPr>
        <w:jc w:val="both"/>
        <w:rPr>
          <w:bCs/>
          <w:sz w:val="36"/>
          <w:szCs w:val="36"/>
        </w:rPr>
      </w:pPr>
    </w:p>
    <w:p w:rsidR="00686CFF" w:rsidRDefault="00686CFF" w:rsidP="004A6047">
      <w:pPr>
        <w:jc w:val="both"/>
        <w:rPr>
          <w:bCs/>
          <w:sz w:val="36"/>
          <w:szCs w:val="36"/>
        </w:rPr>
      </w:pPr>
      <w:bookmarkStart w:id="1" w:name="_GoBack"/>
      <w:bookmarkEnd w:id="1"/>
    </w:p>
    <w:p w:rsidR="000002F8" w:rsidRDefault="000002F8" w:rsidP="004A6047">
      <w:pPr>
        <w:jc w:val="both"/>
        <w:rPr>
          <w:bCs/>
          <w:sz w:val="36"/>
          <w:szCs w:val="36"/>
        </w:rPr>
      </w:pPr>
    </w:p>
    <w:p w:rsidR="000971D8" w:rsidRDefault="000971D8" w:rsidP="004A6047">
      <w:pPr>
        <w:jc w:val="both"/>
        <w:rPr>
          <w:bCs/>
          <w:sz w:val="20"/>
        </w:rPr>
      </w:pPr>
    </w:p>
    <w:p w:rsidR="004C2177" w:rsidRPr="00130DA5" w:rsidRDefault="002F32BA" w:rsidP="004A6047">
      <w:pPr>
        <w:jc w:val="both"/>
        <w:rPr>
          <w:sz w:val="16"/>
          <w:szCs w:val="16"/>
        </w:rPr>
      </w:pPr>
      <w:r w:rsidRPr="00130DA5">
        <w:rPr>
          <w:bCs/>
          <w:sz w:val="20"/>
        </w:rPr>
        <w:t>Darius Butavičius, tel. (8 5) 219 7012, el. p. Darius.Butavicius@vpt.lt</w:t>
      </w:r>
    </w:p>
    <w:sectPr w:rsidR="004C2177" w:rsidRPr="00130DA5" w:rsidSect="003F255A">
      <w:headerReference w:type="default" r:id="rId9"/>
      <w:headerReference w:type="first" r:id="rId10"/>
      <w:footerReference w:type="first" r:id="rId11"/>
      <w:pgSz w:w="11906" w:h="16838"/>
      <w:pgMar w:top="425"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E72" w:rsidRDefault="00B60E72" w:rsidP="00B60E72">
      <w:r>
        <w:separator/>
      </w:r>
    </w:p>
  </w:endnote>
  <w:endnote w:type="continuationSeparator" w:id="0">
    <w:p w:rsidR="00B60E72" w:rsidRDefault="00B60E72"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CC1" w:rsidRPr="00EF1EBC" w:rsidRDefault="00C45CC1" w:rsidP="00C45CC1">
    <w:pPr>
      <w:pBdr>
        <w:top w:val="single" w:sz="4" w:space="1" w:color="auto"/>
      </w:pBdr>
      <w:rPr>
        <w:sz w:val="20"/>
      </w:rPr>
    </w:pPr>
    <w:r w:rsidRPr="00EF1EBC">
      <w:rPr>
        <w:sz w:val="20"/>
      </w:rPr>
      <w:t xml:space="preserve">Biudžetinė įstaiga                              </w:t>
    </w:r>
    <w:r w:rsidRPr="00132FD4">
      <w:rPr>
        <w:sz w:val="20"/>
      </w:rPr>
      <w:t xml:space="preserve">        </w:t>
    </w:r>
    <w:r w:rsidR="0027186C">
      <w:rPr>
        <w:sz w:val="20"/>
      </w:rPr>
      <w:t xml:space="preserve">               </w:t>
    </w:r>
    <w:r w:rsidRPr="00EF1EBC">
      <w:rPr>
        <w:sz w:val="20"/>
      </w:rPr>
      <w:t xml:space="preserve"> Tel.  (8 5) 219 7001        </w:t>
    </w:r>
    <w:r w:rsidRPr="00132FD4">
      <w:rPr>
        <w:sz w:val="20"/>
      </w:rPr>
      <w:t xml:space="preserve">    </w:t>
    </w:r>
    <w:r w:rsidR="001B1E35">
      <w:rPr>
        <w:sz w:val="20"/>
      </w:rPr>
      <w:t xml:space="preserve">   </w:t>
    </w:r>
    <w:r w:rsidR="0027186C">
      <w:rPr>
        <w:sz w:val="20"/>
      </w:rPr>
      <w:t xml:space="preserve">       </w:t>
    </w:r>
    <w:r w:rsidRPr="00EF1EBC">
      <w:rPr>
        <w:sz w:val="20"/>
      </w:rPr>
      <w:t>Duomenys kaupiami ir saugomi </w:t>
    </w:r>
  </w:p>
  <w:p w:rsidR="00C45CC1" w:rsidRPr="00EF1EBC" w:rsidRDefault="00C45CC1" w:rsidP="00C45CC1">
    <w:pPr>
      <w:pBdr>
        <w:top w:val="single" w:sz="4" w:space="1" w:color="auto"/>
      </w:pBdr>
      <w:jc w:val="both"/>
      <w:rPr>
        <w:sz w:val="20"/>
      </w:rPr>
    </w:pPr>
    <w:r w:rsidRPr="00EF1EBC">
      <w:rPr>
        <w:sz w:val="20"/>
      </w:rPr>
      <w:t xml:space="preserve">Kareivių g. 1, LT-08221 Vilnius          </w:t>
    </w:r>
    <w:r w:rsidR="00132FD4">
      <w:rPr>
        <w:sz w:val="20"/>
      </w:rPr>
      <w:t xml:space="preserve">                  </w:t>
    </w:r>
    <w:r w:rsidRPr="00132FD4">
      <w:rPr>
        <w:sz w:val="20"/>
      </w:rPr>
      <w:t xml:space="preserve">   </w:t>
    </w:r>
    <w:r w:rsidRPr="00EF1EBC">
      <w:rPr>
        <w:sz w:val="20"/>
      </w:rPr>
      <w:t xml:space="preserve">Faks. (8 5) 213 6213    </w:t>
    </w:r>
    <w:r w:rsidR="00132FD4">
      <w:rPr>
        <w:sz w:val="20"/>
      </w:rPr>
      <w:t xml:space="preserve">    </w:t>
    </w:r>
    <w:r w:rsidR="0027186C">
      <w:rPr>
        <w:sz w:val="20"/>
      </w:rPr>
      <w:t xml:space="preserve">    </w:t>
    </w:r>
    <w:r w:rsidR="001B1E35">
      <w:rPr>
        <w:sz w:val="20"/>
      </w:rPr>
      <w:t xml:space="preserve">     </w:t>
    </w:r>
    <w:r w:rsidR="00132FD4">
      <w:rPr>
        <w:sz w:val="20"/>
      </w:rPr>
      <w:t xml:space="preserve">   </w:t>
    </w:r>
    <w:r w:rsidRPr="00EF1EBC">
      <w:rPr>
        <w:sz w:val="20"/>
      </w:rPr>
      <w:t xml:space="preserve">Juridinių asmenų registre </w:t>
    </w:r>
  </w:p>
  <w:p w:rsidR="00C45CC1" w:rsidRPr="00EF1EBC" w:rsidRDefault="00C45CC1" w:rsidP="00C45CC1">
    <w:pPr>
      <w:pBdr>
        <w:top w:val="single" w:sz="4" w:space="1" w:color="auto"/>
      </w:pBdr>
      <w:jc w:val="both"/>
      <w:rPr>
        <w:sz w:val="20"/>
      </w:rPr>
    </w:pPr>
    <w:r w:rsidRPr="00EF1EBC">
      <w:rPr>
        <w:sz w:val="20"/>
      </w:rPr>
      <w:t xml:space="preserve">http://www.vpt.lt                                 </w:t>
    </w:r>
    <w:r w:rsidRPr="00132FD4">
      <w:rPr>
        <w:sz w:val="20"/>
      </w:rPr>
      <w:t xml:space="preserve">       </w:t>
    </w:r>
    <w:r w:rsidR="0027186C">
      <w:rPr>
        <w:sz w:val="20"/>
      </w:rPr>
      <w:t xml:space="preserve">            </w:t>
    </w:r>
    <w:r w:rsidR="00132FD4">
      <w:rPr>
        <w:sz w:val="20"/>
      </w:rPr>
      <w:t xml:space="preserve">  </w:t>
    </w:r>
    <w:r w:rsidRPr="00EF1EBC">
      <w:rPr>
        <w:sz w:val="20"/>
      </w:rPr>
      <w:t xml:space="preserve"> </w:t>
    </w:r>
    <w:proofErr w:type="spellStart"/>
    <w:r w:rsidRPr="00EF1EBC">
      <w:rPr>
        <w:sz w:val="20"/>
      </w:rPr>
      <w:t>El.p</w:t>
    </w:r>
    <w:proofErr w:type="spellEnd"/>
    <w:r w:rsidRPr="00EF1EBC">
      <w:rPr>
        <w:sz w:val="20"/>
      </w:rPr>
      <w:t xml:space="preserve">. </w:t>
    </w:r>
    <w:proofErr w:type="spellStart"/>
    <w:r w:rsidRPr="00EF1EBC">
      <w:rPr>
        <w:sz w:val="20"/>
      </w:rPr>
      <w:t>info@vpt.lt</w:t>
    </w:r>
    <w:proofErr w:type="spellEnd"/>
    <w:r w:rsidRPr="00EF1EBC">
      <w:rPr>
        <w:sz w:val="20"/>
      </w:rPr>
      <w:t xml:space="preserve">          </w:t>
    </w:r>
    <w:r w:rsidRPr="00132FD4">
      <w:rPr>
        <w:sz w:val="20"/>
      </w:rPr>
      <w:t xml:space="preserve">  </w:t>
    </w:r>
    <w:r w:rsidR="0027186C">
      <w:rPr>
        <w:sz w:val="20"/>
      </w:rPr>
      <w:t xml:space="preserve">       </w:t>
    </w:r>
    <w:r w:rsidRPr="00EF1EBC">
      <w:rPr>
        <w:sz w:val="20"/>
      </w:rPr>
      <w:t xml:space="preserve"> </w:t>
    </w:r>
    <w:r w:rsidR="001B1E35">
      <w:rPr>
        <w:sz w:val="20"/>
      </w:rPr>
      <w:t xml:space="preserve">   </w:t>
    </w:r>
    <w:r w:rsidRPr="00EF1EBC">
      <w:rPr>
        <w:sz w:val="20"/>
      </w:rPr>
      <w:t xml:space="preserve">    Kodas 188656261</w:t>
    </w:r>
  </w:p>
  <w:p w:rsidR="00C45CC1" w:rsidRPr="00132FD4" w:rsidRDefault="00C45CC1" w:rsidP="00C45CC1">
    <w:pPr>
      <w:pStyle w:val="Porat"/>
      <w:rPr>
        <w:sz w:val="20"/>
      </w:rPr>
    </w:pPr>
  </w:p>
  <w:p w:rsidR="00526B7B" w:rsidRDefault="00526B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E72" w:rsidRDefault="00B60E72" w:rsidP="00B60E72">
      <w:r>
        <w:separator/>
      </w:r>
    </w:p>
  </w:footnote>
  <w:footnote w:type="continuationSeparator" w:id="0">
    <w:p w:rsidR="00B60E72" w:rsidRDefault="00B60E72" w:rsidP="00B60E72">
      <w:r>
        <w:continuationSeparator/>
      </w:r>
    </w:p>
  </w:footnote>
  <w:footnote w:id="1">
    <w:p w:rsidR="000A65AC" w:rsidRPr="001209CE" w:rsidRDefault="000A65AC" w:rsidP="000A65AC">
      <w:pPr>
        <w:pStyle w:val="Puslapioinaostekstas"/>
        <w:jc w:val="both"/>
      </w:pPr>
      <w:r w:rsidRPr="00C95C45">
        <w:rPr>
          <w:rStyle w:val="Puslapioinaosnuoroda"/>
        </w:rPr>
        <w:footnoteRef/>
      </w:r>
      <w:r w:rsidRPr="00C95C45">
        <w:rPr>
          <w:rStyle w:val="Puslapioinaosnuoroda"/>
        </w:rPr>
        <w:t xml:space="preserve"> </w:t>
      </w:r>
      <w:r w:rsidRPr="001209CE">
        <w:rPr>
          <w:rStyle w:val="Puslapioinaosnuoroda"/>
        </w:rPr>
        <w:t xml:space="preserve"> </w:t>
      </w:r>
      <w:r>
        <w:t>„</w:t>
      </w:r>
      <w:r w:rsidRPr="000A65AC">
        <w:t>Tarptautinis pirkimas privalo būti, o supaprastintas ar šio įstatymo 2 priede nurodytų socialinių ir kitų specialiųjų paslaugų pirkimas gali būti atliekamas skaidant pirkimo objektą į dalis, kurių kiekvienai numatoma sudaryti atskirą pirkimo sutartį, ir apibrėžiant šių dalių apimtį ir dalyką. Pirkimo objektas skaidomas į dalis kiekybiniu, kokybiniu pagrindu ar pagal skirtingus jo įgyvendinimo etapus</w:t>
      </w:r>
      <w:r w:rsidRPr="001209CE">
        <w:t>“</w:t>
      </w:r>
      <w:r>
        <w:t>.</w:t>
      </w:r>
    </w:p>
  </w:footnote>
  <w:footnote w:id="2">
    <w:p w:rsidR="001F1676" w:rsidRPr="001209CE" w:rsidRDefault="001F1676" w:rsidP="00A3093D">
      <w:pPr>
        <w:pStyle w:val="Puslapioinaostekstas"/>
        <w:jc w:val="both"/>
      </w:pPr>
      <w:r w:rsidRPr="00C95C45">
        <w:rPr>
          <w:rStyle w:val="Puslapioinaosnuoroda"/>
        </w:rPr>
        <w:footnoteRef/>
      </w:r>
      <w:r w:rsidRPr="00C95C45">
        <w:rPr>
          <w:rStyle w:val="Puslapioinaosnuoroda"/>
        </w:rPr>
        <w:t xml:space="preserve"> </w:t>
      </w:r>
      <w:r w:rsidRPr="001209CE">
        <w:rPr>
          <w:rStyle w:val="Puslapioinaosnuoroda"/>
        </w:rPr>
        <w:t xml:space="preserve"> </w:t>
      </w:r>
      <w:r w:rsidR="000A65AC">
        <w:t>„Techninė specifikacija turi užtikrinti konkurenciją ir nediskriminuoti tiekėjų</w:t>
      </w:r>
      <w:r w:rsidRPr="001209CE">
        <w:t>“</w:t>
      </w:r>
      <w:r>
        <w:t>.</w:t>
      </w:r>
    </w:p>
  </w:footnote>
  <w:footnote w:id="3">
    <w:p w:rsidR="00D44ADB" w:rsidRPr="004A0320" w:rsidRDefault="00D44ADB" w:rsidP="00A3093D">
      <w:pPr>
        <w:pStyle w:val="Puslapioinaostekstas"/>
        <w:jc w:val="both"/>
      </w:pPr>
      <w:r w:rsidRPr="004A0320">
        <w:rPr>
          <w:rStyle w:val="Puslapioinaosnuoroda"/>
        </w:rPr>
        <w:footnoteRef/>
      </w:r>
      <w:r w:rsidRPr="004A0320">
        <w:t xml:space="preserve"> </w:t>
      </w:r>
      <w:r>
        <w:t>„Perkančioji organizacija užtikrina, kad vykdant pirkimą būtų laikomasi lygiateisiškumo, nediskriminavimo, abipusio pripažinimo, proporcingumo, skaidrumo principų“</w:t>
      </w:r>
      <w:r w:rsidRPr="004A0320">
        <w:t>.</w:t>
      </w:r>
    </w:p>
  </w:footnote>
  <w:footnote w:id="4">
    <w:p w:rsidR="00D160A3" w:rsidRDefault="00D160A3" w:rsidP="00D160A3">
      <w:pPr>
        <w:pStyle w:val="Puslapioinaostekstas"/>
        <w:jc w:val="both"/>
      </w:pPr>
      <w:r>
        <w:rPr>
          <w:rStyle w:val="Puslapioinaosnuoroda"/>
        </w:rPr>
        <w:footnoteRef/>
      </w:r>
      <w:r>
        <w:t xml:space="preserve"> „Perkančioji organizacija turi siekti, kad: 1) prekėms, paslaugoms ar darbams įsigyti skirtos lėšos būtų naudojamos racionaliai“.</w:t>
      </w:r>
    </w:p>
  </w:footnote>
  <w:footnote w:id="5">
    <w:p w:rsidR="000E3352" w:rsidRPr="001209CE" w:rsidRDefault="000E3352" w:rsidP="000E3352">
      <w:pPr>
        <w:pStyle w:val="Puslapioinaostekstas"/>
        <w:jc w:val="both"/>
      </w:pPr>
      <w:r w:rsidRPr="00C95C45">
        <w:rPr>
          <w:rStyle w:val="Puslapioinaosnuoroda"/>
        </w:rPr>
        <w:footnoteRef/>
      </w:r>
      <w:r w:rsidRPr="00C95C45">
        <w:rPr>
          <w:rStyle w:val="Puslapioinaosnuoroda"/>
        </w:rPr>
        <w:t xml:space="preserve"> </w:t>
      </w:r>
      <w:r w:rsidRPr="001209CE">
        <w:rPr>
          <w:rStyle w:val="Puslapioinaosnuoroda"/>
        </w:rPr>
        <w:t xml:space="preserve"> </w:t>
      </w:r>
      <w:r w:rsidRPr="000E3352">
        <w:t xml:space="preserve">Perkančioji organizacija 2019-09-06 raštu Nr. R-467 Tarnybai paaiškino, kad: </w:t>
      </w:r>
      <w:r w:rsidRPr="000E3352">
        <w:rPr>
          <w:i/>
          <w:iCs/>
        </w:rPr>
        <w:t xml:space="preserve">„&lt;...&gt; </w:t>
      </w:r>
      <w:r w:rsidRPr="000E3352">
        <w:rPr>
          <w:b/>
          <w:bCs/>
          <w:i/>
          <w:iCs/>
        </w:rPr>
        <w:t>neapriboja atstumo nuo degalinių</w:t>
      </w:r>
      <w:r w:rsidRPr="000E3352">
        <w:rPr>
          <w:i/>
          <w:iCs/>
        </w:rPr>
        <w:t xml:space="preserve"> iki parduotuvių ir plovyklų, tačiau nurodo, kad jos turi būti prie degalinių &lt;...&gt;“</w:t>
      </w:r>
      <w:r w:rsidRPr="000E3352">
        <w:t>.</w:t>
      </w:r>
    </w:p>
  </w:footnote>
  <w:footnote w:id="6">
    <w:p w:rsidR="00346C61" w:rsidRPr="001209CE" w:rsidRDefault="00346C61" w:rsidP="00346C61">
      <w:pPr>
        <w:pStyle w:val="Puslapioinaostekstas"/>
        <w:jc w:val="both"/>
      </w:pPr>
      <w:r w:rsidRPr="00C95C45">
        <w:rPr>
          <w:rStyle w:val="Puslapioinaosnuoroda"/>
        </w:rPr>
        <w:footnoteRef/>
      </w:r>
      <w:r w:rsidRPr="00C95C45">
        <w:rPr>
          <w:rStyle w:val="Puslapioinaosnuoroda"/>
        </w:rPr>
        <w:t xml:space="preserve"> </w:t>
      </w:r>
      <w:r w:rsidRPr="001209CE">
        <w:rPr>
          <w:rStyle w:val="Puslapioinaosnuoroda"/>
        </w:rPr>
        <w:t xml:space="preserve"> </w:t>
      </w:r>
      <w:r>
        <w:t>„&lt;...&gt;</w:t>
      </w:r>
      <w:r w:rsidR="00DE325D">
        <w:t xml:space="preserve"> </w:t>
      </w:r>
      <w:r w:rsidR="00DE325D" w:rsidRPr="00DE325D">
        <w:t>Perkančiosios organizacijos nustatyti kandidatų ar dalyvių kvalifikacijos reikalavimai negali dirbtinai riboti konkurencijos, turi būti proporcingi ir susiję su pirkimo objektu, tikslūs ir aiškūs</w:t>
      </w:r>
      <w:r w:rsidR="00DE325D">
        <w:t xml:space="preserve"> &lt;...&gt;“</w:t>
      </w:r>
      <w:r>
        <w:t>.</w:t>
      </w:r>
    </w:p>
  </w:footnote>
  <w:footnote w:id="7">
    <w:p w:rsidR="00346C61" w:rsidRPr="004A0320" w:rsidRDefault="00346C61" w:rsidP="00346C61">
      <w:pPr>
        <w:pStyle w:val="Puslapioinaostekstas"/>
        <w:jc w:val="both"/>
      </w:pPr>
      <w:r w:rsidRPr="004A0320">
        <w:rPr>
          <w:rStyle w:val="Puslapioinaosnuoroda"/>
        </w:rPr>
        <w:footnoteRef/>
      </w:r>
      <w:r w:rsidRPr="004A0320">
        <w:t xml:space="preserve"> </w:t>
      </w:r>
      <w:r>
        <w:t>Žr. išnašą Nr. 4</w:t>
      </w:r>
      <w:r w:rsidRPr="004A0320">
        <w:t>.</w:t>
      </w:r>
    </w:p>
  </w:footnote>
  <w:footnote w:id="8">
    <w:p w:rsidR="00346C61" w:rsidRDefault="00346C61" w:rsidP="00346C61">
      <w:pPr>
        <w:pStyle w:val="Puslapioinaostekstas"/>
        <w:jc w:val="both"/>
      </w:pPr>
      <w:r>
        <w:rPr>
          <w:rStyle w:val="Puslapioinaosnuoroda"/>
        </w:rPr>
        <w:footnoteRef/>
      </w:r>
      <w:r>
        <w:t xml:space="preserve"> Žr. išnašą Nr. 5.</w:t>
      </w:r>
    </w:p>
  </w:footnote>
  <w:footnote w:id="9">
    <w:p w:rsidR="00AA3AC9" w:rsidRDefault="00AA3AC9" w:rsidP="00AA3AC9">
      <w:pPr>
        <w:pStyle w:val="Puslapioinaostekstas"/>
        <w:jc w:val="both"/>
      </w:pPr>
      <w:r>
        <w:rPr>
          <w:rStyle w:val="Puslapioinaosnuoroda"/>
        </w:rPr>
        <w:footnoteRef/>
      </w:r>
      <w:r>
        <w:t xml:space="preserve"> „</w:t>
      </w:r>
      <w:r w:rsidRPr="00AA3AC9">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t>“.</w:t>
      </w:r>
    </w:p>
  </w:footnote>
  <w:footnote w:id="10">
    <w:p w:rsidR="002622D6" w:rsidRDefault="002622D6" w:rsidP="002622D6">
      <w:pPr>
        <w:pStyle w:val="Puslapioinaostekstas"/>
        <w:jc w:val="both"/>
      </w:pPr>
      <w:r>
        <w:rPr>
          <w:rStyle w:val="Puslapioinaosnuoroda"/>
        </w:rPr>
        <w:footnoteRef/>
      </w:r>
      <w:r>
        <w:t xml:space="preserve"> </w:t>
      </w:r>
      <w:r w:rsidR="004D04CF">
        <w:t>Pvz., r</w:t>
      </w:r>
      <w:r w:rsidR="004D04CF">
        <w:t xml:space="preserve">emiantis </w:t>
      </w:r>
      <w:r w:rsidR="004D04CF" w:rsidRPr="005E50CB">
        <w:rPr>
          <w:szCs w:val="24"/>
        </w:rPr>
        <w:t>Pirkimo komisijos 2019-07-19 posėdžio protokol</w:t>
      </w:r>
      <w:r w:rsidR="004D04CF">
        <w:rPr>
          <w:szCs w:val="24"/>
        </w:rPr>
        <w:t>o</w:t>
      </w:r>
      <w:r w:rsidR="004D04CF" w:rsidRPr="005E50CB">
        <w:rPr>
          <w:szCs w:val="24"/>
        </w:rPr>
        <w:t xml:space="preserve"> Nr. BDK-1</w:t>
      </w:r>
      <w:r w:rsidR="004D04CF">
        <w:rPr>
          <w:szCs w:val="24"/>
        </w:rPr>
        <w:t xml:space="preserve"> priede esančia informacija, norėdamos atitikti reikalavimą turėti degalinę Panevėžyje, UAB „</w:t>
      </w:r>
      <w:proofErr w:type="spellStart"/>
      <w:r w:rsidR="004D04CF">
        <w:rPr>
          <w:szCs w:val="24"/>
        </w:rPr>
        <w:t>Stateta</w:t>
      </w:r>
      <w:proofErr w:type="spellEnd"/>
      <w:r w:rsidR="004D04CF">
        <w:rPr>
          <w:szCs w:val="24"/>
        </w:rPr>
        <w:t>“, UAB „</w:t>
      </w:r>
      <w:proofErr w:type="spellStart"/>
      <w:r w:rsidR="004D04CF">
        <w:rPr>
          <w:szCs w:val="24"/>
        </w:rPr>
        <w:t>Alauša</w:t>
      </w:r>
      <w:proofErr w:type="spellEnd"/>
      <w:r w:rsidR="004D04CF">
        <w:rPr>
          <w:szCs w:val="24"/>
        </w:rPr>
        <w:t>“ ir UAB „Lietuviškų degalinių tinklas“ turėtų pasitelkti UAB „</w:t>
      </w:r>
      <w:proofErr w:type="spellStart"/>
      <w:r w:rsidR="004D04CF">
        <w:rPr>
          <w:szCs w:val="24"/>
        </w:rPr>
        <w:t>Kvistija</w:t>
      </w:r>
      <w:proofErr w:type="spellEnd"/>
      <w:r w:rsidR="004D04CF">
        <w:rPr>
          <w:szCs w:val="24"/>
        </w:rPr>
        <w:t>“ pajėgumus (degalinės adresas: Ramygalos g. 155, Panevėžys)</w:t>
      </w:r>
      <w:r>
        <w:rPr>
          <w:szCs w:val="24"/>
        </w:rPr>
        <w:t>.</w:t>
      </w:r>
    </w:p>
  </w:footnote>
  <w:footnote w:id="11">
    <w:p w:rsidR="00BA172A" w:rsidRDefault="00BA172A" w:rsidP="00BA172A">
      <w:pPr>
        <w:pStyle w:val="Puslapioinaostekstas"/>
        <w:jc w:val="both"/>
      </w:pPr>
      <w:r>
        <w:rPr>
          <w:rStyle w:val="Puslapioinaosnuoroda"/>
        </w:rPr>
        <w:footnoteRef/>
      </w:r>
      <w:r w:rsidR="00513B49">
        <w:t xml:space="preserve"> </w:t>
      </w:r>
      <w:r w:rsidR="00513B49">
        <w:t>Nei UAB „Neste Lietuva“ (</w:t>
      </w:r>
      <w:hyperlink r:id="rId1" w:history="1">
        <w:r w:rsidR="00513B49" w:rsidRPr="00735257">
          <w:rPr>
            <w:rStyle w:val="Hipersaitas"/>
            <w:szCs w:val="24"/>
          </w:rPr>
          <w:t>https://www.neste.lt/lt/degalini%C5%B3</w:t>
        </w:r>
      </w:hyperlink>
      <w:r w:rsidR="00513B49">
        <w:rPr>
          <w:szCs w:val="24"/>
        </w:rPr>
        <w:t>)</w:t>
      </w:r>
      <w:r>
        <w:rPr>
          <w:szCs w:val="24"/>
        </w:rPr>
        <w:t>,</w:t>
      </w:r>
      <w:r w:rsidR="00513B49">
        <w:rPr>
          <w:szCs w:val="24"/>
        </w:rPr>
        <w:t xml:space="preserve"> nei UAB „</w:t>
      </w:r>
      <w:proofErr w:type="spellStart"/>
      <w:r w:rsidR="00513B49" w:rsidRPr="00513B49">
        <w:rPr>
          <w:szCs w:val="24"/>
        </w:rPr>
        <w:t>Circle</w:t>
      </w:r>
      <w:proofErr w:type="spellEnd"/>
      <w:r w:rsidR="00513B49" w:rsidRPr="00513B49">
        <w:rPr>
          <w:szCs w:val="24"/>
        </w:rPr>
        <w:t xml:space="preserve"> K Lietuva</w:t>
      </w:r>
      <w:r w:rsidR="00513B49">
        <w:rPr>
          <w:szCs w:val="24"/>
        </w:rPr>
        <w:t>“</w:t>
      </w:r>
      <w:r w:rsidR="00513B49" w:rsidRPr="00513B49">
        <w:rPr>
          <w:szCs w:val="24"/>
        </w:rPr>
        <w:t xml:space="preserve"> </w:t>
      </w:r>
      <w:r w:rsidR="00513B49">
        <w:rPr>
          <w:szCs w:val="24"/>
        </w:rPr>
        <w:t>(</w:t>
      </w:r>
      <w:hyperlink r:id="rId2" w:history="1">
        <w:r w:rsidR="00513B49" w:rsidRPr="00735257">
          <w:rPr>
            <w:rStyle w:val="Hipersaitas"/>
            <w:szCs w:val="24"/>
          </w:rPr>
          <w:t>https://www.circlek.lt/lt_LT/pg1334072529623/Privatiems/DEGALINES/Degalini%C5%B3%C5%BEem%C4%97lapis.html</w:t>
        </w:r>
      </w:hyperlink>
      <w:r w:rsidR="00513B49">
        <w:rPr>
          <w:szCs w:val="24"/>
        </w:rPr>
        <w:t xml:space="preserve">), </w:t>
      </w:r>
      <w:r w:rsidR="002622D6">
        <w:rPr>
          <w:szCs w:val="24"/>
        </w:rPr>
        <w:t>nei</w:t>
      </w:r>
      <w:r w:rsidR="00513B49">
        <w:rPr>
          <w:szCs w:val="24"/>
        </w:rPr>
        <w:t xml:space="preserve"> UAB „Baltic </w:t>
      </w:r>
      <w:proofErr w:type="spellStart"/>
      <w:r w:rsidR="00513B49">
        <w:rPr>
          <w:szCs w:val="24"/>
        </w:rPr>
        <w:t>Petroleum</w:t>
      </w:r>
      <w:proofErr w:type="spellEnd"/>
      <w:r w:rsidR="00513B49">
        <w:rPr>
          <w:szCs w:val="24"/>
        </w:rPr>
        <w:t>“ (</w:t>
      </w:r>
      <w:hyperlink r:id="rId3" w:history="1">
        <w:r w:rsidR="00513B49" w:rsidRPr="00735257">
          <w:rPr>
            <w:rStyle w:val="Hipersaitas"/>
            <w:szCs w:val="24"/>
          </w:rPr>
          <w:t>https://balticpetroleum.lt/degalines</w:t>
        </w:r>
      </w:hyperlink>
      <w:r w:rsidR="00513B49">
        <w:rPr>
          <w:szCs w:val="24"/>
        </w:rPr>
        <w:t xml:space="preserve">) neturi degalinių reikiamu atstumu nuo </w:t>
      </w:r>
      <w:r w:rsidR="00714967">
        <w:rPr>
          <w:szCs w:val="24"/>
        </w:rPr>
        <w:t>Švenčionyse esančio Perkančiosios organizacijos tinklo mazgo.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018201"/>
      <w:docPartObj>
        <w:docPartGallery w:val="Page Numbers (Top of Page)"/>
        <w:docPartUnique/>
      </w:docPartObj>
    </w:sdtPr>
    <w:sdtEndPr/>
    <w:sdtContent>
      <w:p w:rsidR="00467300" w:rsidRDefault="00467300">
        <w:pPr>
          <w:pStyle w:val="Antrats"/>
          <w:jc w:val="center"/>
        </w:pPr>
        <w:r>
          <w:fldChar w:fldCharType="begin"/>
        </w:r>
        <w:r>
          <w:instrText>PAGE   \* MERGEFORMAT</w:instrText>
        </w:r>
        <w:r>
          <w:fldChar w:fldCharType="separate"/>
        </w:r>
        <w:r>
          <w:t>2</w:t>
        </w:r>
        <w:r>
          <w:fldChar w:fldCharType="end"/>
        </w:r>
        <w:r>
          <w:t>.</w:t>
        </w:r>
      </w:p>
    </w:sdtContent>
  </w:sdt>
  <w:p w:rsidR="0027186C" w:rsidRDefault="0027186C" w:rsidP="008A58F2">
    <w:pPr>
      <w:pStyle w:val="Antrats"/>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D41" w:rsidRDefault="00ED0D41" w:rsidP="00ED0D41">
    <w:pPr>
      <w:pStyle w:val="Antrats"/>
      <w:jc w:val="right"/>
      <w:rPr>
        <w:b/>
        <w:szCs w:val="24"/>
      </w:rPr>
    </w:pPr>
  </w:p>
  <w:p w:rsidR="00ED0D41" w:rsidRDefault="00ED0D41" w:rsidP="00ED0D41">
    <w:pPr>
      <w:pStyle w:val="Antrats"/>
      <w:jc w:val="right"/>
    </w:pPr>
    <w:r>
      <w:rPr>
        <w:b/>
        <w:szCs w:val="24"/>
      </w:rPr>
      <w:t>Originalas nebus siunčiamas</w:t>
    </w:r>
  </w:p>
  <w:p w:rsidR="00ED0D41" w:rsidRDefault="00ED0D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1296"/>
  <w:hyphenationZone w:val="396"/>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2F8"/>
    <w:rsid w:val="00000524"/>
    <w:rsid w:val="00000C7F"/>
    <w:rsid w:val="00002C5B"/>
    <w:rsid w:val="000250C3"/>
    <w:rsid w:val="00027DCA"/>
    <w:rsid w:val="00056EEC"/>
    <w:rsid w:val="0006227F"/>
    <w:rsid w:val="00067351"/>
    <w:rsid w:val="000738AE"/>
    <w:rsid w:val="00075598"/>
    <w:rsid w:val="00076D7F"/>
    <w:rsid w:val="000800F2"/>
    <w:rsid w:val="00087B20"/>
    <w:rsid w:val="000920AE"/>
    <w:rsid w:val="000971D8"/>
    <w:rsid w:val="000A221B"/>
    <w:rsid w:val="000A309E"/>
    <w:rsid w:val="000A65AC"/>
    <w:rsid w:val="000A7FAB"/>
    <w:rsid w:val="000B23BE"/>
    <w:rsid w:val="000C387E"/>
    <w:rsid w:val="000C599E"/>
    <w:rsid w:val="000C7196"/>
    <w:rsid w:val="000C7BB7"/>
    <w:rsid w:val="000D4A4D"/>
    <w:rsid w:val="000D6E31"/>
    <w:rsid w:val="000E3352"/>
    <w:rsid w:val="000E4048"/>
    <w:rsid w:val="000E634C"/>
    <w:rsid w:val="000F1A98"/>
    <w:rsid w:val="000F5336"/>
    <w:rsid w:val="00106473"/>
    <w:rsid w:val="0011395D"/>
    <w:rsid w:val="00113BEE"/>
    <w:rsid w:val="00114DFB"/>
    <w:rsid w:val="001163DF"/>
    <w:rsid w:val="00123178"/>
    <w:rsid w:val="00124C28"/>
    <w:rsid w:val="0012700D"/>
    <w:rsid w:val="00130DA5"/>
    <w:rsid w:val="00132FD4"/>
    <w:rsid w:val="00134418"/>
    <w:rsid w:val="00135EFA"/>
    <w:rsid w:val="001373AB"/>
    <w:rsid w:val="00143B70"/>
    <w:rsid w:val="001460AB"/>
    <w:rsid w:val="001479BB"/>
    <w:rsid w:val="00153E4A"/>
    <w:rsid w:val="001542F1"/>
    <w:rsid w:val="00156A02"/>
    <w:rsid w:val="00162146"/>
    <w:rsid w:val="00163908"/>
    <w:rsid w:val="00197368"/>
    <w:rsid w:val="001A10FE"/>
    <w:rsid w:val="001A18D2"/>
    <w:rsid w:val="001A204A"/>
    <w:rsid w:val="001A2215"/>
    <w:rsid w:val="001B1E35"/>
    <w:rsid w:val="001B4077"/>
    <w:rsid w:val="001B6A4E"/>
    <w:rsid w:val="001D3779"/>
    <w:rsid w:val="001D4656"/>
    <w:rsid w:val="001E5675"/>
    <w:rsid w:val="001F1676"/>
    <w:rsid w:val="001F6451"/>
    <w:rsid w:val="00200029"/>
    <w:rsid w:val="00200CF5"/>
    <w:rsid w:val="00222A9B"/>
    <w:rsid w:val="0022436C"/>
    <w:rsid w:val="0022780E"/>
    <w:rsid w:val="00234843"/>
    <w:rsid w:val="00237968"/>
    <w:rsid w:val="00250424"/>
    <w:rsid w:val="00250813"/>
    <w:rsid w:val="0025094E"/>
    <w:rsid w:val="002576B2"/>
    <w:rsid w:val="002622D6"/>
    <w:rsid w:val="00266070"/>
    <w:rsid w:val="00266C8F"/>
    <w:rsid w:val="0027186C"/>
    <w:rsid w:val="0028125C"/>
    <w:rsid w:val="00283CA1"/>
    <w:rsid w:val="002866A6"/>
    <w:rsid w:val="002876AF"/>
    <w:rsid w:val="00290D1A"/>
    <w:rsid w:val="0029622D"/>
    <w:rsid w:val="002966C6"/>
    <w:rsid w:val="002A07F4"/>
    <w:rsid w:val="002A6D67"/>
    <w:rsid w:val="002A7F53"/>
    <w:rsid w:val="002D1232"/>
    <w:rsid w:val="002D1DD7"/>
    <w:rsid w:val="002E5706"/>
    <w:rsid w:val="002F10DB"/>
    <w:rsid w:val="002F32BA"/>
    <w:rsid w:val="00307926"/>
    <w:rsid w:val="00311DD6"/>
    <w:rsid w:val="0031209D"/>
    <w:rsid w:val="00320DC6"/>
    <w:rsid w:val="003239ED"/>
    <w:rsid w:val="003241D9"/>
    <w:rsid w:val="00325CFB"/>
    <w:rsid w:val="003328C2"/>
    <w:rsid w:val="00334382"/>
    <w:rsid w:val="00336743"/>
    <w:rsid w:val="003454A0"/>
    <w:rsid w:val="003455A8"/>
    <w:rsid w:val="00346C61"/>
    <w:rsid w:val="0036140F"/>
    <w:rsid w:val="003617FF"/>
    <w:rsid w:val="003618DD"/>
    <w:rsid w:val="003648E9"/>
    <w:rsid w:val="00374452"/>
    <w:rsid w:val="00382F94"/>
    <w:rsid w:val="00385EF0"/>
    <w:rsid w:val="00387196"/>
    <w:rsid w:val="00397F1E"/>
    <w:rsid w:val="003A2C45"/>
    <w:rsid w:val="003B346F"/>
    <w:rsid w:val="003C3987"/>
    <w:rsid w:val="003D1AEF"/>
    <w:rsid w:val="003D1F5D"/>
    <w:rsid w:val="003D5064"/>
    <w:rsid w:val="003D6518"/>
    <w:rsid w:val="003E284B"/>
    <w:rsid w:val="003E3E69"/>
    <w:rsid w:val="003E67BA"/>
    <w:rsid w:val="003F1B10"/>
    <w:rsid w:val="003F2389"/>
    <w:rsid w:val="003F255A"/>
    <w:rsid w:val="003F3484"/>
    <w:rsid w:val="00467300"/>
    <w:rsid w:val="004722F4"/>
    <w:rsid w:val="00473F2C"/>
    <w:rsid w:val="00485137"/>
    <w:rsid w:val="00491C56"/>
    <w:rsid w:val="00496648"/>
    <w:rsid w:val="0049676A"/>
    <w:rsid w:val="004A6047"/>
    <w:rsid w:val="004B322F"/>
    <w:rsid w:val="004C2177"/>
    <w:rsid w:val="004C39FA"/>
    <w:rsid w:val="004D04CF"/>
    <w:rsid w:val="004D0DEB"/>
    <w:rsid w:val="004D0EEB"/>
    <w:rsid w:val="004D25C2"/>
    <w:rsid w:val="004D7E87"/>
    <w:rsid w:val="004F0322"/>
    <w:rsid w:val="004F2600"/>
    <w:rsid w:val="004F5E8B"/>
    <w:rsid w:val="0050210C"/>
    <w:rsid w:val="00512E9A"/>
    <w:rsid w:val="00513B49"/>
    <w:rsid w:val="00526B7B"/>
    <w:rsid w:val="00527B80"/>
    <w:rsid w:val="00534618"/>
    <w:rsid w:val="0054272F"/>
    <w:rsid w:val="005538A9"/>
    <w:rsid w:val="005605BB"/>
    <w:rsid w:val="00581126"/>
    <w:rsid w:val="00590913"/>
    <w:rsid w:val="00597800"/>
    <w:rsid w:val="005A694B"/>
    <w:rsid w:val="005B36E8"/>
    <w:rsid w:val="005B5DA0"/>
    <w:rsid w:val="005C4197"/>
    <w:rsid w:val="005D6878"/>
    <w:rsid w:val="005E50CB"/>
    <w:rsid w:val="00602696"/>
    <w:rsid w:val="00603A8B"/>
    <w:rsid w:val="006069EA"/>
    <w:rsid w:val="0064672C"/>
    <w:rsid w:val="00656788"/>
    <w:rsid w:val="00657135"/>
    <w:rsid w:val="00661AE3"/>
    <w:rsid w:val="00661C4B"/>
    <w:rsid w:val="00674230"/>
    <w:rsid w:val="0068038C"/>
    <w:rsid w:val="00684762"/>
    <w:rsid w:val="00685630"/>
    <w:rsid w:val="00686AB3"/>
    <w:rsid w:val="00686CFF"/>
    <w:rsid w:val="00692D5E"/>
    <w:rsid w:val="00693763"/>
    <w:rsid w:val="0069689B"/>
    <w:rsid w:val="006A0994"/>
    <w:rsid w:val="006A51AF"/>
    <w:rsid w:val="006B0271"/>
    <w:rsid w:val="006B0671"/>
    <w:rsid w:val="006B07BE"/>
    <w:rsid w:val="006B1AC5"/>
    <w:rsid w:val="006B787A"/>
    <w:rsid w:val="006C1BB5"/>
    <w:rsid w:val="006C5A58"/>
    <w:rsid w:val="006C5E63"/>
    <w:rsid w:val="006D43B4"/>
    <w:rsid w:val="006E4466"/>
    <w:rsid w:val="007010E2"/>
    <w:rsid w:val="00705FBE"/>
    <w:rsid w:val="00707387"/>
    <w:rsid w:val="007074C2"/>
    <w:rsid w:val="0071153A"/>
    <w:rsid w:val="00712BA4"/>
    <w:rsid w:val="00713DF6"/>
    <w:rsid w:val="00714967"/>
    <w:rsid w:val="007235A4"/>
    <w:rsid w:val="007270A2"/>
    <w:rsid w:val="00732165"/>
    <w:rsid w:val="0073636D"/>
    <w:rsid w:val="00737E28"/>
    <w:rsid w:val="00742757"/>
    <w:rsid w:val="007463EE"/>
    <w:rsid w:val="0074767A"/>
    <w:rsid w:val="0075723B"/>
    <w:rsid w:val="0076031A"/>
    <w:rsid w:val="0077545A"/>
    <w:rsid w:val="00787846"/>
    <w:rsid w:val="00791449"/>
    <w:rsid w:val="007B2E49"/>
    <w:rsid w:val="007C17E1"/>
    <w:rsid w:val="007C423F"/>
    <w:rsid w:val="007D11FD"/>
    <w:rsid w:val="007D18C8"/>
    <w:rsid w:val="007D2C7E"/>
    <w:rsid w:val="007D314B"/>
    <w:rsid w:val="007D33E9"/>
    <w:rsid w:val="007D5C55"/>
    <w:rsid w:val="007E5772"/>
    <w:rsid w:val="007F2011"/>
    <w:rsid w:val="007F3ED0"/>
    <w:rsid w:val="008006B5"/>
    <w:rsid w:val="00801A47"/>
    <w:rsid w:val="00813C36"/>
    <w:rsid w:val="00816CFA"/>
    <w:rsid w:val="00824180"/>
    <w:rsid w:val="00831C09"/>
    <w:rsid w:val="00840118"/>
    <w:rsid w:val="0084611B"/>
    <w:rsid w:val="00856EC3"/>
    <w:rsid w:val="008743F2"/>
    <w:rsid w:val="00884729"/>
    <w:rsid w:val="00885FD8"/>
    <w:rsid w:val="008861AD"/>
    <w:rsid w:val="00894452"/>
    <w:rsid w:val="00894F56"/>
    <w:rsid w:val="008A58F2"/>
    <w:rsid w:val="008B115C"/>
    <w:rsid w:val="008B62CB"/>
    <w:rsid w:val="008C3444"/>
    <w:rsid w:val="008C65E5"/>
    <w:rsid w:val="008C7D30"/>
    <w:rsid w:val="008D15E0"/>
    <w:rsid w:val="008E0855"/>
    <w:rsid w:val="008E6C4E"/>
    <w:rsid w:val="008E71CA"/>
    <w:rsid w:val="008F23BD"/>
    <w:rsid w:val="00902476"/>
    <w:rsid w:val="0091215D"/>
    <w:rsid w:val="00922A50"/>
    <w:rsid w:val="009262A6"/>
    <w:rsid w:val="0093034A"/>
    <w:rsid w:val="00935E7B"/>
    <w:rsid w:val="0093750F"/>
    <w:rsid w:val="00944876"/>
    <w:rsid w:val="009448CF"/>
    <w:rsid w:val="0095063C"/>
    <w:rsid w:val="00950DC6"/>
    <w:rsid w:val="009510A2"/>
    <w:rsid w:val="00952B85"/>
    <w:rsid w:val="00955776"/>
    <w:rsid w:val="009652F8"/>
    <w:rsid w:val="009658AD"/>
    <w:rsid w:val="00971A91"/>
    <w:rsid w:val="00975B68"/>
    <w:rsid w:val="0098263E"/>
    <w:rsid w:val="00985B7B"/>
    <w:rsid w:val="00992835"/>
    <w:rsid w:val="009A010C"/>
    <w:rsid w:val="009A6CBB"/>
    <w:rsid w:val="009B0A6E"/>
    <w:rsid w:val="009B1D0A"/>
    <w:rsid w:val="009C01F2"/>
    <w:rsid w:val="009C7CD8"/>
    <w:rsid w:val="009D4718"/>
    <w:rsid w:val="009E62B3"/>
    <w:rsid w:val="009F7B12"/>
    <w:rsid w:val="00A05869"/>
    <w:rsid w:val="00A06C00"/>
    <w:rsid w:val="00A21139"/>
    <w:rsid w:val="00A21B9D"/>
    <w:rsid w:val="00A24B02"/>
    <w:rsid w:val="00A3093D"/>
    <w:rsid w:val="00A32DF7"/>
    <w:rsid w:val="00A40B74"/>
    <w:rsid w:val="00A46A96"/>
    <w:rsid w:val="00A668D4"/>
    <w:rsid w:val="00A8553D"/>
    <w:rsid w:val="00A868D8"/>
    <w:rsid w:val="00AA3AC9"/>
    <w:rsid w:val="00AB00B1"/>
    <w:rsid w:val="00AB5D7D"/>
    <w:rsid w:val="00AB6CB7"/>
    <w:rsid w:val="00AD365C"/>
    <w:rsid w:val="00AE6A61"/>
    <w:rsid w:val="00AE6F06"/>
    <w:rsid w:val="00AF6608"/>
    <w:rsid w:val="00B01017"/>
    <w:rsid w:val="00B01B24"/>
    <w:rsid w:val="00B03609"/>
    <w:rsid w:val="00B10254"/>
    <w:rsid w:val="00B153FD"/>
    <w:rsid w:val="00B21313"/>
    <w:rsid w:val="00B2583D"/>
    <w:rsid w:val="00B3017D"/>
    <w:rsid w:val="00B3406C"/>
    <w:rsid w:val="00B367C0"/>
    <w:rsid w:val="00B60E72"/>
    <w:rsid w:val="00B6609C"/>
    <w:rsid w:val="00B722E2"/>
    <w:rsid w:val="00B7334B"/>
    <w:rsid w:val="00B75533"/>
    <w:rsid w:val="00B75711"/>
    <w:rsid w:val="00B82BD7"/>
    <w:rsid w:val="00B903C8"/>
    <w:rsid w:val="00B93CEA"/>
    <w:rsid w:val="00BA172A"/>
    <w:rsid w:val="00BC1D8A"/>
    <w:rsid w:val="00BC5CE7"/>
    <w:rsid w:val="00BC7168"/>
    <w:rsid w:val="00BD594B"/>
    <w:rsid w:val="00BD5EE2"/>
    <w:rsid w:val="00BD6F07"/>
    <w:rsid w:val="00BD7216"/>
    <w:rsid w:val="00BE4A81"/>
    <w:rsid w:val="00BE6D9E"/>
    <w:rsid w:val="00BE71D9"/>
    <w:rsid w:val="00BF1CD6"/>
    <w:rsid w:val="00BF3ED2"/>
    <w:rsid w:val="00BF712E"/>
    <w:rsid w:val="00C0034B"/>
    <w:rsid w:val="00C00E75"/>
    <w:rsid w:val="00C0436F"/>
    <w:rsid w:val="00C06F1F"/>
    <w:rsid w:val="00C07DDB"/>
    <w:rsid w:val="00C32280"/>
    <w:rsid w:val="00C34095"/>
    <w:rsid w:val="00C353DA"/>
    <w:rsid w:val="00C45CC1"/>
    <w:rsid w:val="00C516C8"/>
    <w:rsid w:val="00C536E7"/>
    <w:rsid w:val="00C60C96"/>
    <w:rsid w:val="00C7049B"/>
    <w:rsid w:val="00C72F64"/>
    <w:rsid w:val="00C836A8"/>
    <w:rsid w:val="00C907D3"/>
    <w:rsid w:val="00C914A4"/>
    <w:rsid w:val="00C94DB3"/>
    <w:rsid w:val="00CB5F58"/>
    <w:rsid w:val="00CC0286"/>
    <w:rsid w:val="00CD0A97"/>
    <w:rsid w:val="00CE0CCA"/>
    <w:rsid w:val="00CE7BA1"/>
    <w:rsid w:val="00D060BB"/>
    <w:rsid w:val="00D06F41"/>
    <w:rsid w:val="00D130A8"/>
    <w:rsid w:val="00D14F0B"/>
    <w:rsid w:val="00D160A3"/>
    <w:rsid w:val="00D16A90"/>
    <w:rsid w:val="00D24F1F"/>
    <w:rsid w:val="00D34470"/>
    <w:rsid w:val="00D34E8C"/>
    <w:rsid w:val="00D37305"/>
    <w:rsid w:val="00D44ADB"/>
    <w:rsid w:val="00D5619F"/>
    <w:rsid w:val="00D5761C"/>
    <w:rsid w:val="00D57768"/>
    <w:rsid w:val="00D57B77"/>
    <w:rsid w:val="00D64A49"/>
    <w:rsid w:val="00D64CAB"/>
    <w:rsid w:val="00D654A6"/>
    <w:rsid w:val="00D7594B"/>
    <w:rsid w:val="00D80071"/>
    <w:rsid w:val="00D84F53"/>
    <w:rsid w:val="00D92075"/>
    <w:rsid w:val="00D95469"/>
    <w:rsid w:val="00DA0900"/>
    <w:rsid w:val="00DA2E17"/>
    <w:rsid w:val="00DA706F"/>
    <w:rsid w:val="00DC0459"/>
    <w:rsid w:val="00DC659B"/>
    <w:rsid w:val="00DE325D"/>
    <w:rsid w:val="00E01165"/>
    <w:rsid w:val="00E027DE"/>
    <w:rsid w:val="00E07C3D"/>
    <w:rsid w:val="00E24551"/>
    <w:rsid w:val="00E30508"/>
    <w:rsid w:val="00E350AB"/>
    <w:rsid w:val="00E377C8"/>
    <w:rsid w:val="00E46681"/>
    <w:rsid w:val="00E52FD7"/>
    <w:rsid w:val="00E6014D"/>
    <w:rsid w:val="00E610E3"/>
    <w:rsid w:val="00E62417"/>
    <w:rsid w:val="00E7239B"/>
    <w:rsid w:val="00E76B32"/>
    <w:rsid w:val="00E9087B"/>
    <w:rsid w:val="00E92E97"/>
    <w:rsid w:val="00EA1A92"/>
    <w:rsid w:val="00EA1DFE"/>
    <w:rsid w:val="00EA3058"/>
    <w:rsid w:val="00EA515B"/>
    <w:rsid w:val="00EA6873"/>
    <w:rsid w:val="00EB27FB"/>
    <w:rsid w:val="00EC0475"/>
    <w:rsid w:val="00ED0D41"/>
    <w:rsid w:val="00ED21DA"/>
    <w:rsid w:val="00ED77BF"/>
    <w:rsid w:val="00EE0C69"/>
    <w:rsid w:val="00EE6033"/>
    <w:rsid w:val="00EF0FD7"/>
    <w:rsid w:val="00EF1EBC"/>
    <w:rsid w:val="00F00654"/>
    <w:rsid w:val="00F01AAD"/>
    <w:rsid w:val="00F058E5"/>
    <w:rsid w:val="00F13D52"/>
    <w:rsid w:val="00F16A86"/>
    <w:rsid w:val="00F241AA"/>
    <w:rsid w:val="00F40ECE"/>
    <w:rsid w:val="00F4280F"/>
    <w:rsid w:val="00F4290A"/>
    <w:rsid w:val="00F54972"/>
    <w:rsid w:val="00F81E5F"/>
    <w:rsid w:val="00F94F18"/>
    <w:rsid w:val="00FA5468"/>
    <w:rsid w:val="00FB37B4"/>
    <w:rsid w:val="00FB3CA6"/>
    <w:rsid w:val="00FB61E8"/>
    <w:rsid w:val="00FB78CA"/>
    <w:rsid w:val="00FD5E27"/>
    <w:rsid w:val="00FD7DBE"/>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97B1A23"/>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2A07F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B60E72"/>
    <w:rPr>
      <w:sz w:val="20"/>
    </w:rPr>
  </w:style>
  <w:style w:type="character" w:customStyle="1" w:styleId="PuslapioinaostekstasDiagrama">
    <w:name w:val="Puslapio išnašos tekstas Diagrama"/>
    <w:basedOn w:val="Numatytasispastraiposriftas"/>
    <w:link w:val="Puslapioinaostekstas"/>
    <w:uiPriority w:val="99"/>
    <w:rsid w:val="00B60E72"/>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B60E72"/>
    <w:rPr>
      <w:vertAlign w:val="superscript"/>
    </w:rPr>
  </w:style>
  <w:style w:type="character" w:styleId="Hipersaitas">
    <w:name w:val="Hyperlink"/>
    <w:basedOn w:val="Numatytasispastraiposriftas"/>
    <w:rsid w:val="000F1A98"/>
    <w:rPr>
      <w:color w:val="0000FF"/>
      <w:u w:val="single"/>
    </w:rPr>
  </w:style>
  <w:style w:type="paragraph" w:styleId="Betarp">
    <w:name w:val="No Spacing"/>
    <w:basedOn w:val="prastasis"/>
    <w:uiPriority w:val="1"/>
    <w:qFormat/>
    <w:rsid w:val="00B903C8"/>
    <w:rPr>
      <w:rFonts w:ascii="Calibri" w:eastAsia="Calibri" w:hAnsi="Calibri"/>
      <w:sz w:val="22"/>
      <w:szCs w:val="22"/>
      <w:lang w:eastAsia="lt-LT"/>
    </w:rPr>
  </w:style>
  <w:style w:type="paragraph" w:styleId="Debesliotekstas">
    <w:name w:val="Balloon Text"/>
    <w:basedOn w:val="prastasis"/>
    <w:link w:val="DebesliotekstasDiagrama"/>
    <w:uiPriority w:val="99"/>
    <w:semiHidden/>
    <w:unhideWhenUsed/>
    <w:rsid w:val="008D1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5E0"/>
    <w:rPr>
      <w:rFonts w:ascii="Segoe UI" w:eastAsia="Times New Roman" w:hAnsi="Segoe UI" w:cs="Segoe UI"/>
      <w:sz w:val="18"/>
      <w:szCs w:val="18"/>
    </w:rPr>
  </w:style>
  <w:style w:type="paragraph" w:styleId="Antrats">
    <w:name w:val="header"/>
    <w:basedOn w:val="prastasis"/>
    <w:link w:val="AntratsDiagrama"/>
    <w:uiPriority w:val="99"/>
    <w:unhideWhenUsed/>
    <w:rsid w:val="00EF1EBC"/>
    <w:pPr>
      <w:tabs>
        <w:tab w:val="center" w:pos="4819"/>
        <w:tab w:val="right" w:pos="9638"/>
      </w:tabs>
    </w:pPr>
  </w:style>
  <w:style w:type="character" w:customStyle="1" w:styleId="AntratsDiagrama">
    <w:name w:val="Antraštės Diagrama"/>
    <w:basedOn w:val="Numatytasispastraiposriftas"/>
    <w:link w:val="Antrats"/>
    <w:uiPriority w:val="99"/>
    <w:rsid w:val="00EF1EB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F1EBC"/>
    <w:pPr>
      <w:tabs>
        <w:tab w:val="center" w:pos="4819"/>
        <w:tab w:val="right" w:pos="9638"/>
      </w:tabs>
    </w:pPr>
  </w:style>
  <w:style w:type="character" w:customStyle="1" w:styleId="PoratDiagrama">
    <w:name w:val="Poraštė Diagrama"/>
    <w:basedOn w:val="Numatytasispastraiposriftas"/>
    <w:link w:val="Porat"/>
    <w:uiPriority w:val="99"/>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Sraopastraipa">
    <w:name w:val="List Paragraph"/>
    <w:basedOn w:val="prastasis"/>
    <w:uiPriority w:val="34"/>
    <w:qFormat/>
    <w:rsid w:val="00BC7168"/>
    <w:pPr>
      <w:ind w:left="720"/>
      <w:contextualSpacing/>
    </w:pPr>
  </w:style>
  <w:style w:type="character" w:styleId="Emfaz">
    <w:name w:val="Emphasis"/>
    <w:basedOn w:val="Numatytasispastraiposriftas"/>
    <w:uiPriority w:val="20"/>
    <w:qFormat/>
    <w:rsid w:val="0071153A"/>
    <w:rPr>
      <w:i/>
      <w:iCs/>
    </w:rPr>
  </w:style>
  <w:style w:type="character" w:styleId="Neapdorotaspaminjimas">
    <w:name w:val="Unresolved Mention"/>
    <w:basedOn w:val="Numatytasispastraiposriftas"/>
    <w:uiPriority w:val="99"/>
    <w:semiHidden/>
    <w:unhideWhenUsed/>
    <w:rsid w:val="00A06C00"/>
    <w:rPr>
      <w:color w:val="605E5C"/>
      <w:shd w:val="clear" w:color="auto" w:fill="E1DFDD"/>
    </w:rPr>
  </w:style>
  <w:style w:type="character" w:styleId="Perirtashipersaitas">
    <w:name w:val="FollowedHyperlink"/>
    <w:basedOn w:val="Numatytasispastraiposriftas"/>
    <w:uiPriority w:val="99"/>
    <w:semiHidden/>
    <w:unhideWhenUsed/>
    <w:rsid w:val="00EF0FD7"/>
    <w:rPr>
      <w:color w:val="954F72" w:themeColor="followedHyperlink"/>
      <w:u w:val="single"/>
    </w:rPr>
  </w:style>
  <w:style w:type="character" w:styleId="Grietas">
    <w:name w:val="Strong"/>
    <w:basedOn w:val="Numatytasispastraiposriftas"/>
    <w:uiPriority w:val="22"/>
    <w:qFormat/>
    <w:rsid w:val="00AB5D7D"/>
    <w:rPr>
      <w:b/>
      <w:bCs/>
    </w:rPr>
  </w:style>
  <w:style w:type="character" w:customStyle="1" w:styleId="plaintext">
    <w:name w:val="plain_text"/>
    <w:basedOn w:val="Numatytasispastraiposriftas"/>
    <w:rsid w:val="00C0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1087766648">
      <w:bodyDiv w:val="1"/>
      <w:marLeft w:val="0"/>
      <w:marRight w:val="0"/>
      <w:marTop w:val="0"/>
      <w:marBottom w:val="0"/>
      <w:divBdr>
        <w:top w:val="none" w:sz="0" w:space="0" w:color="auto"/>
        <w:left w:val="none" w:sz="0" w:space="0" w:color="auto"/>
        <w:bottom w:val="none" w:sz="0" w:space="0" w:color="auto"/>
        <w:right w:val="none" w:sz="0" w:space="0" w:color="auto"/>
      </w:divBdr>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 w:id="199140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balticpetroleum.lt/degalines" TargetMode="External"/><Relationship Id="rId2" Type="http://schemas.openxmlformats.org/officeDocument/2006/relationships/hyperlink" Target="https://www.circlek.lt/lt_LT/pg1334072529623/Privatiems/DEGALINES/Degalini%C5%B3%C5%BEem%C4%97lapis.html" TargetMode="External"/><Relationship Id="rId1" Type="http://schemas.openxmlformats.org/officeDocument/2006/relationships/hyperlink" Target="https://www.neste.lt/lt/degalini%C5%B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6944E-8C9E-4CDE-AFE9-9FBB6303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6270</Words>
  <Characters>3575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Darius Butavičius</cp:lastModifiedBy>
  <cp:revision>2</cp:revision>
  <cp:lastPrinted>2019-09-16T06:21:00Z</cp:lastPrinted>
  <dcterms:created xsi:type="dcterms:W3CDTF">2019-09-16T07:33:00Z</dcterms:created>
  <dcterms:modified xsi:type="dcterms:W3CDTF">2019-09-16T07:33:00Z</dcterms:modified>
</cp:coreProperties>
</file>