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301915618"/>
    <w:bookmarkStart w:id="1" w:name="_Hlk60823181"/>
    <w:bookmarkEnd w:id="0"/>
    <w:bookmarkStart w:id="2" w:name="_MON_1051956295"/>
    <w:bookmarkEnd w:id="2"/>
    <w:p w14:paraId="78F35B6A" w14:textId="77777777" w:rsidR="00907C82" w:rsidRPr="00671F6B" w:rsidRDefault="00364784" w:rsidP="00907C82">
      <w:pPr>
        <w:jc w:val="center"/>
        <w:rPr>
          <w:rFonts w:ascii="CG Times" w:hAnsi="CG Times"/>
          <w:sz w:val="24"/>
          <w:szCs w:val="24"/>
        </w:rPr>
      </w:pPr>
      <w:r w:rsidRPr="00671F6B">
        <w:rPr>
          <w:rFonts w:ascii="CG Times" w:hAnsi="CG Times"/>
          <w:sz w:val="24"/>
          <w:szCs w:val="24"/>
        </w:rPr>
        <w:object w:dxaOrig="871" w:dyaOrig="886" w14:anchorId="19332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pt;height:47.85pt" o:ole="" fillcolor="window">
            <v:imagedata r:id="rId8" o:title=""/>
          </v:shape>
          <o:OLEObject Type="Embed" ProgID="Word.Picture.8" ShapeID="_x0000_i1025" DrawAspect="Content" ObjectID="_1739193416" r:id="rId9"/>
        </w:object>
      </w:r>
    </w:p>
    <w:p w14:paraId="2B06DE61" w14:textId="77777777" w:rsidR="00CD0D68" w:rsidRPr="00671F6B" w:rsidRDefault="00CD0D68" w:rsidP="00907C82">
      <w:pPr>
        <w:jc w:val="center"/>
        <w:rPr>
          <w:sz w:val="24"/>
          <w:szCs w:val="24"/>
        </w:rPr>
      </w:pPr>
    </w:p>
    <w:p w14:paraId="418E063B" w14:textId="1F5226C5" w:rsidR="00351E8D" w:rsidRPr="00671F6B" w:rsidRDefault="00351E8D" w:rsidP="009310AB">
      <w:pPr>
        <w:pStyle w:val="Antrat1"/>
        <w:tabs>
          <w:tab w:val="left" w:pos="900"/>
        </w:tabs>
        <w:jc w:val="center"/>
        <w:rPr>
          <w:sz w:val="24"/>
          <w:szCs w:val="24"/>
        </w:rPr>
      </w:pPr>
      <w:r w:rsidRPr="00671F6B">
        <w:rPr>
          <w:sz w:val="24"/>
          <w:szCs w:val="24"/>
        </w:rPr>
        <w:t>VIEŠŲJŲ PIRKIMŲ TARNYBA</w:t>
      </w:r>
    </w:p>
    <w:p w14:paraId="2DA62025" w14:textId="592BF758" w:rsidR="00F059C5" w:rsidRPr="00671F6B" w:rsidRDefault="00F059C5" w:rsidP="00F059C5"/>
    <w:p w14:paraId="0091DADB" w14:textId="77777777" w:rsidR="00F75CB5" w:rsidRPr="00671F6B" w:rsidRDefault="00F75CB5" w:rsidP="00A77BDD">
      <w:pPr>
        <w:tabs>
          <w:tab w:val="left" w:pos="900"/>
        </w:tabs>
        <w:rPr>
          <w:bCs/>
          <w:sz w:val="24"/>
          <w:szCs w:val="24"/>
        </w:rPr>
      </w:pPr>
    </w:p>
    <w:tbl>
      <w:tblPr>
        <w:tblW w:w="10632" w:type="dxa"/>
        <w:tblLayout w:type="fixed"/>
        <w:tblLook w:val="0000" w:firstRow="0" w:lastRow="0" w:firstColumn="0" w:lastColumn="0" w:noHBand="0" w:noVBand="0"/>
      </w:tblPr>
      <w:tblGrid>
        <w:gridCol w:w="5240"/>
        <w:gridCol w:w="1564"/>
        <w:gridCol w:w="2694"/>
        <w:gridCol w:w="1134"/>
      </w:tblGrid>
      <w:tr w:rsidR="00671F6B" w:rsidRPr="00671F6B" w14:paraId="33E27AB9" w14:textId="77777777" w:rsidTr="007F1C48">
        <w:trPr>
          <w:cantSplit/>
        </w:trPr>
        <w:tc>
          <w:tcPr>
            <w:tcW w:w="5240" w:type="dxa"/>
          </w:tcPr>
          <w:p w14:paraId="25541082" w14:textId="77777777" w:rsidR="007250B0" w:rsidRPr="007250B0" w:rsidRDefault="007250B0" w:rsidP="007250B0">
            <w:pPr>
              <w:rPr>
                <w:sz w:val="24"/>
                <w:szCs w:val="24"/>
                <w:lang w:eastAsia="lt-LT"/>
              </w:rPr>
            </w:pPr>
            <w:r w:rsidRPr="007250B0">
              <w:rPr>
                <w:sz w:val="24"/>
                <w:szCs w:val="24"/>
                <w:lang w:eastAsia="lt-LT"/>
              </w:rPr>
              <w:t>LITGRID AB</w:t>
            </w:r>
          </w:p>
          <w:p w14:paraId="69878B1D" w14:textId="77777777" w:rsidR="007250B0" w:rsidRDefault="007250B0" w:rsidP="007250B0">
            <w:pPr>
              <w:rPr>
                <w:sz w:val="24"/>
                <w:szCs w:val="24"/>
                <w:lang w:eastAsia="lt-LT"/>
              </w:rPr>
            </w:pPr>
            <w:r w:rsidRPr="007250B0">
              <w:rPr>
                <w:sz w:val="24"/>
                <w:szCs w:val="24"/>
                <w:lang w:eastAsia="lt-LT"/>
              </w:rPr>
              <w:t xml:space="preserve">Karlo Gustavo Emilio </w:t>
            </w:r>
            <w:proofErr w:type="spellStart"/>
            <w:r w:rsidRPr="007250B0">
              <w:rPr>
                <w:sz w:val="24"/>
                <w:szCs w:val="24"/>
                <w:lang w:eastAsia="lt-LT"/>
              </w:rPr>
              <w:t>Manerheimo</w:t>
            </w:r>
            <w:proofErr w:type="spellEnd"/>
            <w:r w:rsidRPr="007250B0">
              <w:rPr>
                <w:sz w:val="24"/>
                <w:szCs w:val="24"/>
                <w:lang w:eastAsia="lt-LT"/>
              </w:rPr>
              <w:t xml:space="preserve"> g. 8,</w:t>
            </w:r>
          </w:p>
          <w:p w14:paraId="4A37BB54" w14:textId="0FF0D4BE" w:rsidR="007250B0" w:rsidRPr="007250B0" w:rsidRDefault="007250B0" w:rsidP="007250B0">
            <w:pPr>
              <w:rPr>
                <w:sz w:val="24"/>
                <w:szCs w:val="24"/>
                <w:lang w:eastAsia="lt-LT"/>
              </w:rPr>
            </w:pPr>
            <w:r w:rsidRPr="007250B0">
              <w:rPr>
                <w:sz w:val="24"/>
                <w:szCs w:val="24"/>
                <w:lang w:eastAsia="lt-LT"/>
              </w:rPr>
              <w:t>05131 Vilnius</w:t>
            </w:r>
          </w:p>
          <w:p w14:paraId="496637B1" w14:textId="571A56BD" w:rsidR="00535B2D" w:rsidRDefault="007250B0" w:rsidP="007250B0">
            <w:pPr>
              <w:rPr>
                <w:sz w:val="24"/>
                <w:szCs w:val="24"/>
                <w:lang w:eastAsia="lt-LT"/>
              </w:rPr>
            </w:pPr>
            <w:r w:rsidRPr="007250B0">
              <w:rPr>
                <w:sz w:val="24"/>
                <w:szCs w:val="24"/>
                <w:lang w:eastAsia="lt-LT"/>
              </w:rPr>
              <w:t>El. p. info@litgrid.eu</w:t>
            </w:r>
          </w:p>
          <w:p w14:paraId="69D51CD1" w14:textId="77777777" w:rsidR="00535B2D" w:rsidRPr="00980E38" w:rsidRDefault="00535B2D" w:rsidP="00980E38">
            <w:pPr>
              <w:rPr>
                <w:sz w:val="24"/>
                <w:szCs w:val="24"/>
              </w:rPr>
            </w:pPr>
          </w:p>
          <w:p w14:paraId="07BC6648" w14:textId="3BDE70F9" w:rsidR="001E07FC" w:rsidRDefault="001E07FC" w:rsidP="00250B2E">
            <w:pPr>
              <w:rPr>
                <w:sz w:val="24"/>
                <w:szCs w:val="24"/>
              </w:rPr>
            </w:pPr>
            <w:r>
              <w:rPr>
                <w:sz w:val="24"/>
                <w:szCs w:val="24"/>
              </w:rPr>
              <w:t>Viešajai įstaigai Inovacijų agentūrai</w:t>
            </w:r>
          </w:p>
          <w:p w14:paraId="227EC353" w14:textId="7ED65239" w:rsidR="001E07FC" w:rsidRDefault="001E07FC" w:rsidP="00250B2E">
            <w:pPr>
              <w:rPr>
                <w:sz w:val="24"/>
                <w:szCs w:val="24"/>
              </w:rPr>
            </w:pPr>
            <w:r w:rsidRPr="001E07FC">
              <w:rPr>
                <w:sz w:val="24"/>
                <w:szCs w:val="24"/>
              </w:rPr>
              <w:t>J.</w:t>
            </w:r>
            <w:r>
              <w:rPr>
                <w:sz w:val="24"/>
                <w:szCs w:val="24"/>
              </w:rPr>
              <w:t xml:space="preserve"> </w:t>
            </w:r>
            <w:r w:rsidRPr="001E07FC">
              <w:rPr>
                <w:sz w:val="24"/>
                <w:szCs w:val="24"/>
              </w:rPr>
              <w:t>Balčikonio g. 3, 08247, Vilnius</w:t>
            </w:r>
          </w:p>
          <w:p w14:paraId="7F1D4AF1" w14:textId="0C400AF1" w:rsidR="001E07FC" w:rsidRDefault="001E07FC" w:rsidP="00250B2E">
            <w:pPr>
              <w:rPr>
                <w:sz w:val="24"/>
                <w:szCs w:val="24"/>
              </w:rPr>
            </w:pPr>
            <w:r>
              <w:rPr>
                <w:sz w:val="24"/>
                <w:szCs w:val="24"/>
              </w:rPr>
              <w:t xml:space="preserve">El. p. </w:t>
            </w:r>
            <w:r w:rsidR="006216B6" w:rsidRPr="006216B6">
              <w:rPr>
                <w:sz w:val="24"/>
                <w:szCs w:val="24"/>
              </w:rPr>
              <w:t>info@inovacijuagentura.lt</w:t>
            </w:r>
          </w:p>
          <w:p w14:paraId="48BFF9C4" w14:textId="77777777" w:rsidR="001E07FC" w:rsidRDefault="001E07FC" w:rsidP="00250B2E">
            <w:pPr>
              <w:rPr>
                <w:sz w:val="24"/>
                <w:szCs w:val="24"/>
              </w:rPr>
            </w:pPr>
          </w:p>
          <w:p w14:paraId="763F333F" w14:textId="05338ED3" w:rsidR="00250B2E" w:rsidRDefault="00250B2E" w:rsidP="00250B2E">
            <w:pPr>
              <w:rPr>
                <w:sz w:val="24"/>
                <w:szCs w:val="24"/>
              </w:rPr>
            </w:pPr>
            <w:r>
              <w:rPr>
                <w:sz w:val="24"/>
                <w:szCs w:val="24"/>
              </w:rPr>
              <w:t>Žiniai</w:t>
            </w:r>
          </w:p>
          <w:p w14:paraId="7C96994B" w14:textId="77777777" w:rsidR="00AD7055" w:rsidRDefault="00AD7055" w:rsidP="00FE79D7">
            <w:pPr>
              <w:rPr>
                <w:sz w:val="24"/>
                <w:szCs w:val="24"/>
              </w:rPr>
            </w:pPr>
          </w:p>
          <w:p w14:paraId="6301723C" w14:textId="49927633" w:rsidR="007250B0" w:rsidRDefault="007250B0" w:rsidP="00FE79D7">
            <w:pPr>
              <w:rPr>
                <w:sz w:val="24"/>
                <w:szCs w:val="24"/>
              </w:rPr>
            </w:pPr>
            <w:r w:rsidRPr="007250B0">
              <w:rPr>
                <w:sz w:val="24"/>
                <w:szCs w:val="24"/>
              </w:rPr>
              <w:t xml:space="preserve">UAB </w:t>
            </w:r>
            <w:r>
              <w:rPr>
                <w:sz w:val="24"/>
                <w:szCs w:val="24"/>
              </w:rPr>
              <w:t>„</w:t>
            </w:r>
            <w:r w:rsidRPr="007250B0">
              <w:rPr>
                <w:sz w:val="24"/>
                <w:szCs w:val="24"/>
              </w:rPr>
              <w:t>EPSO-G</w:t>
            </w:r>
            <w:r>
              <w:rPr>
                <w:sz w:val="24"/>
                <w:szCs w:val="24"/>
              </w:rPr>
              <w:t>“</w:t>
            </w:r>
          </w:p>
          <w:p w14:paraId="4337EC49" w14:textId="3F615FC3" w:rsidR="007250B0" w:rsidRDefault="007250B0" w:rsidP="00FE79D7">
            <w:pPr>
              <w:rPr>
                <w:sz w:val="24"/>
                <w:szCs w:val="24"/>
              </w:rPr>
            </w:pPr>
            <w:r w:rsidRPr="007250B0">
              <w:rPr>
                <w:sz w:val="24"/>
                <w:szCs w:val="24"/>
              </w:rPr>
              <w:t>Gedimino pr. 20, 01103 Vilnius</w:t>
            </w:r>
          </w:p>
          <w:p w14:paraId="15A37EE7" w14:textId="57C495F9" w:rsidR="007250B0" w:rsidRDefault="00CB3614" w:rsidP="00FE79D7">
            <w:pPr>
              <w:rPr>
                <w:sz w:val="24"/>
                <w:szCs w:val="24"/>
              </w:rPr>
            </w:pPr>
            <w:r>
              <w:rPr>
                <w:sz w:val="24"/>
                <w:szCs w:val="24"/>
              </w:rPr>
              <w:t>E</w:t>
            </w:r>
            <w:r w:rsidRPr="00CB3614">
              <w:rPr>
                <w:sz w:val="24"/>
                <w:szCs w:val="24"/>
              </w:rPr>
              <w:t>l. p. info@epsog.lt</w:t>
            </w:r>
          </w:p>
          <w:p w14:paraId="37BB91D5" w14:textId="77777777" w:rsidR="007250B0" w:rsidRDefault="007250B0" w:rsidP="00FE79D7">
            <w:pPr>
              <w:rPr>
                <w:sz w:val="24"/>
                <w:szCs w:val="24"/>
              </w:rPr>
            </w:pPr>
          </w:p>
          <w:p w14:paraId="7FEC6083" w14:textId="77AA801B" w:rsidR="00FE79D7" w:rsidRPr="00E24BD4" w:rsidRDefault="00FE79D7" w:rsidP="00FE79D7">
            <w:pPr>
              <w:rPr>
                <w:sz w:val="24"/>
                <w:szCs w:val="24"/>
              </w:rPr>
            </w:pPr>
            <w:r w:rsidRPr="00E24BD4">
              <w:rPr>
                <w:sz w:val="24"/>
                <w:szCs w:val="24"/>
              </w:rPr>
              <w:t xml:space="preserve">Lietuvos Respublikos </w:t>
            </w:r>
            <w:r w:rsidR="007250B0">
              <w:rPr>
                <w:sz w:val="24"/>
                <w:szCs w:val="24"/>
              </w:rPr>
              <w:t>energetikos</w:t>
            </w:r>
            <w:r w:rsidRPr="00E24BD4">
              <w:rPr>
                <w:sz w:val="24"/>
                <w:szCs w:val="24"/>
              </w:rPr>
              <w:t xml:space="preserve"> ministerijai</w:t>
            </w:r>
          </w:p>
          <w:p w14:paraId="26D8BDE9" w14:textId="22E2F2F5" w:rsidR="00CB3614" w:rsidRDefault="00CB3614" w:rsidP="00250B2E">
            <w:pPr>
              <w:rPr>
                <w:sz w:val="24"/>
                <w:szCs w:val="24"/>
              </w:rPr>
            </w:pPr>
            <w:r w:rsidRPr="00CB3614">
              <w:rPr>
                <w:sz w:val="24"/>
                <w:szCs w:val="24"/>
              </w:rPr>
              <w:t>Gedimino pr. 38, 01104 Vilnius</w:t>
            </w:r>
          </w:p>
          <w:p w14:paraId="5EA9CA29" w14:textId="51E1F70A" w:rsidR="006C5C6F" w:rsidRPr="00073DC7" w:rsidRDefault="00FE79D7" w:rsidP="00250B2E">
            <w:pPr>
              <w:rPr>
                <w:sz w:val="24"/>
                <w:szCs w:val="24"/>
                <w:lang w:val="en-US"/>
              </w:rPr>
            </w:pPr>
            <w:r w:rsidRPr="00073DC7">
              <w:rPr>
                <w:sz w:val="24"/>
                <w:szCs w:val="24"/>
              </w:rPr>
              <w:t xml:space="preserve">El. p. </w:t>
            </w:r>
            <w:hyperlink r:id="rId10" w:history="1">
              <w:r w:rsidR="00073DC7" w:rsidRPr="00073DC7">
                <w:rPr>
                  <w:rStyle w:val="Hipersaitas"/>
                  <w:color w:val="auto"/>
                  <w:sz w:val="24"/>
                  <w:szCs w:val="24"/>
                  <w:u w:val="none"/>
                </w:rPr>
                <w:t>info@enmin.lt</w:t>
              </w:r>
            </w:hyperlink>
          </w:p>
        </w:tc>
        <w:tc>
          <w:tcPr>
            <w:tcW w:w="1564" w:type="dxa"/>
          </w:tcPr>
          <w:p w14:paraId="32BD6F7F" w14:textId="4F496CAA" w:rsidR="001C573C" w:rsidRPr="00B771AE" w:rsidRDefault="00495FE4">
            <w:pPr>
              <w:rPr>
                <w:sz w:val="24"/>
                <w:szCs w:val="24"/>
              </w:rPr>
            </w:pPr>
            <w:r w:rsidRPr="00B771AE">
              <w:rPr>
                <w:sz w:val="24"/>
                <w:szCs w:val="24"/>
              </w:rPr>
              <w:t>202</w:t>
            </w:r>
            <w:r w:rsidR="007250B0">
              <w:rPr>
                <w:sz w:val="24"/>
                <w:szCs w:val="24"/>
              </w:rPr>
              <w:t>3</w:t>
            </w:r>
            <w:r w:rsidR="00E72DCF">
              <w:rPr>
                <w:sz w:val="24"/>
                <w:szCs w:val="24"/>
              </w:rPr>
              <w:t>-</w:t>
            </w:r>
            <w:r w:rsidR="007250B0">
              <w:rPr>
                <w:sz w:val="24"/>
                <w:szCs w:val="24"/>
              </w:rPr>
              <w:t>0</w:t>
            </w:r>
            <w:r w:rsidR="00B14B71">
              <w:rPr>
                <w:sz w:val="24"/>
                <w:szCs w:val="24"/>
              </w:rPr>
              <w:t>3</w:t>
            </w:r>
            <w:r w:rsidR="00250B2E">
              <w:rPr>
                <w:sz w:val="24"/>
                <w:szCs w:val="24"/>
              </w:rPr>
              <w:t>-</w:t>
            </w:r>
          </w:p>
          <w:p w14:paraId="698C742F" w14:textId="7DA7B696" w:rsidR="004B3D6E" w:rsidRDefault="00A7662D" w:rsidP="004B3D6E">
            <w:pPr>
              <w:rPr>
                <w:sz w:val="24"/>
                <w:szCs w:val="24"/>
              </w:rPr>
            </w:pPr>
            <w:r w:rsidRPr="00B771AE">
              <w:rPr>
                <w:sz w:val="24"/>
                <w:szCs w:val="24"/>
              </w:rPr>
              <w:t>Į 202</w:t>
            </w:r>
            <w:r w:rsidR="008E7055">
              <w:rPr>
                <w:sz w:val="24"/>
                <w:szCs w:val="24"/>
              </w:rPr>
              <w:t>3</w:t>
            </w:r>
            <w:r w:rsidR="00E72DCF">
              <w:rPr>
                <w:sz w:val="24"/>
                <w:szCs w:val="24"/>
              </w:rPr>
              <w:t>-</w:t>
            </w:r>
            <w:r w:rsidR="008E7055">
              <w:rPr>
                <w:sz w:val="24"/>
                <w:szCs w:val="24"/>
              </w:rPr>
              <w:t>01</w:t>
            </w:r>
            <w:r w:rsidR="007333D2">
              <w:rPr>
                <w:sz w:val="24"/>
                <w:szCs w:val="24"/>
              </w:rPr>
              <w:t>-</w:t>
            </w:r>
            <w:r w:rsidR="007E7F6F">
              <w:rPr>
                <w:sz w:val="24"/>
                <w:szCs w:val="24"/>
              </w:rPr>
              <w:t>23</w:t>
            </w:r>
          </w:p>
          <w:p w14:paraId="4CC2FAAE" w14:textId="04B794A3" w:rsidR="003A66B0" w:rsidRDefault="003A66B0" w:rsidP="004B3D6E">
            <w:pPr>
              <w:rPr>
                <w:sz w:val="24"/>
                <w:szCs w:val="24"/>
              </w:rPr>
            </w:pPr>
            <w:r>
              <w:rPr>
                <w:sz w:val="24"/>
                <w:szCs w:val="24"/>
              </w:rPr>
              <w:t xml:space="preserve">  </w:t>
            </w:r>
          </w:p>
          <w:p w14:paraId="3163C8F2" w14:textId="657AC412" w:rsidR="0005352A" w:rsidRPr="00B771AE" w:rsidRDefault="0005352A" w:rsidP="006C30DB">
            <w:pPr>
              <w:rPr>
                <w:sz w:val="24"/>
                <w:szCs w:val="24"/>
              </w:rPr>
            </w:pPr>
          </w:p>
        </w:tc>
        <w:tc>
          <w:tcPr>
            <w:tcW w:w="2694" w:type="dxa"/>
            <w:shd w:val="clear" w:color="auto" w:fill="auto"/>
          </w:tcPr>
          <w:p w14:paraId="5C20B737" w14:textId="0AF7C851" w:rsidR="001C573C" w:rsidRPr="00671F6B" w:rsidRDefault="002967E0">
            <w:pPr>
              <w:ind w:left="-108" w:right="-108"/>
              <w:rPr>
                <w:sz w:val="24"/>
                <w:szCs w:val="24"/>
              </w:rPr>
            </w:pPr>
            <w:r>
              <w:rPr>
                <w:sz w:val="24"/>
                <w:szCs w:val="24"/>
              </w:rPr>
              <w:t xml:space="preserve">  </w:t>
            </w:r>
            <w:r w:rsidR="001C573C" w:rsidRPr="00671F6B">
              <w:rPr>
                <w:sz w:val="24"/>
                <w:szCs w:val="24"/>
              </w:rPr>
              <w:t>Nr.</w:t>
            </w:r>
            <w:r w:rsidR="006D1C2C" w:rsidRPr="00671F6B">
              <w:rPr>
                <w:sz w:val="24"/>
                <w:szCs w:val="24"/>
              </w:rPr>
              <w:t xml:space="preserve"> </w:t>
            </w:r>
            <w:r w:rsidR="00AF3E81">
              <w:rPr>
                <w:sz w:val="24"/>
                <w:szCs w:val="24"/>
              </w:rPr>
              <w:t>4S-</w:t>
            </w:r>
          </w:p>
          <w:p w14:paraId="5D605DE0" w14:textId="308A005F" w:rsidR="00DF166C" w:rsidRDefault="00A7662D" w:rsidP="00BD627A">
            <w:pPr>
              <w:rPr>
                <w:sz w:val="24"/>
                <w:szCs w:val="24"/>
              </w:rPr>
            </w:pPr>
            <w:r>
              <w:rPr>
                <w:sz w:val="24"/>
                <w:szCs w:val="24"/>
              </w:rPr>
              <w:t>Nr.</w:t>
            </w:r>
            <w:r w:rsidR="00E72DCF" w:rsidRPr="00E72DCF">
              <w:rPr>
                <w:sz w:val="24"/>
                <w:szCs w:val="24"/>
              </w:rPr>
              <w:t xml:space="preserve"> </w:t>
            </w:r>
            <w:r w:rsidR="007E7F6F" w:rsidRPr="007E7F6F">
              <w:rPr>
                <w:sz w:val="24"/>
                <w:szCs w:val="24"/>
              </w:rPr>
              <w:t>23SD-370</w:t>
            </w:r>
          </w:p>
          <w:p w14:paraId="1C9A92F4" w14:textId="416CC468" w:rsidR="0005352A" w:rsidRDefault="00DB7838" w:rsidP="006C30DB">
            <w:pPr>
              <w:ind w:left="-108" w:right="-108"/>
              <w:rPr>
                <w:sz w:val="24"/>
                <w:szCs w:val="24"/>
              </w:rPr>
            </w:pPr>
            <w:r>
              <w:rPr>
                <w:sz w:val="24"/>
                <w:szCs w:val="24"/>
              </w:rPr>
              <w:t xml:space="preserve">  </w:t>
            </w:r>
          </w:p>
          <w:p w14:paraId="1C320F9F" w14:textId="6CB280EA" w:rsidR="000A14CE" w:rsidRPr="00671F6B" w:rsidRDefault="000A14CE" w:rsidP="00E72DCF">
            <w:pPr>
              <w:rPr>
                <w:sz w:val="24"/>
                <w:szCs w:val="24"/>
              </w:rPr>
            </w:pPr>
          </w:p>
        </w:tc>
        <w:tc>
          <w:tcPr>
            <w:tcW w:w="1134" w:type="dxa"/>
            <w:shd w:val="clear" w:color="auto" w:fill="auto"/>
          </w:tcPr>
          <w:p w14:paraId="478E191C" w14:textId="61D497DB" w:rsidR="001C573C" w:rsidRPr="00DB1774" w:rsidRDefault="00370536" w:rsidP="006D1C2C">
            <w:pPr>
              <w:rPr>
                <w:sz w:val="24"/>
                <w:szCs w:val="24"/>
              </w:rPr>
            </w:pPr>
            <w:r w:rsidRPr="00DB1774">
              <w:rPr>
                <w:sz w:val="24"/>
                <w:szCs w:val="24"/>
              </w:rPr>
              <w:t>(7</w:t>
            </w:r>
            <w:r w:rsidR="00832E7A">
              <w:rPr>
                <w:sz w:val="24"/>
                <w:szCs w:val="24"/>
              </w:rPr>
              <w:t>.4</w:t>
            </w:r>
            <w:r w:rsidR="00BF46E1" w:rsidRPr="00DB1774">
              <w:rPr>
                <w:sz w:val="24"/>
                <w:szCs w:val="24"/>
              </w:rPr>
              <w:t xml:space="preserve"> </w:t>
            </w:r>
            <w:proofErr w:type="spellStart"/>
            <w:r w:rsidR="00D0759B">
              <w:rPr>
                <w:sz w:val="24"/>
                <w:szCs w:val="24"/>
              </w:rPr>
              <w:t>Mr</w:t>
            </w:r>
            <w:proofErr w:type="spellEnd"/>
            <w:r w:rsidRPr="00DB1774">
              <w:rPr>
                <w:sz w:val="24"/>
                <w:szCs w:val="24"/>
              </w:rPr>
              <w:t>)</w:t>
            </w:r>
          </w:p>
          <w:p w14:paraId="3166128D" w14:textId="77777777" w:rsidR="00961D2E" w:rsidRPr="00DB1774" w:rsidRDefault="00961D2E">
            <w:pPr>
              <w:rPr>
                <w:sz w:val="24"/>
                <w:szCs w:val="24"/>
              </w:rPr>
            </w:pPr>
          </w:p>
        </w:tc>
      </w:tr>
    </w:tbl>
    <w:p w14:paraId="45E0070C" w14:textId="77777777" w:rsidR="005615D9" w:rsidRDefault="005615D9" w:rsidP="0088148E">
      <w:pPr>
        <w:jc w:val="center"/>
        <w:rPr>
          <w:rFonts w:eastAsia="Calibri"/>
          <w:b/>
          <w:bCs/>
          <w:sz w:val="24"/>
          <w:szCs w:val="24"/>
        </w:rPr>
      </w:pPr>
    </w:p>
    <w:p w14:paraId="17A81CDD" w14:textId="77777777" w:rsidR="005615D9" w:rsidRDefault="005615D9" w:rsidP="0088148E">
      <w:pPr>
        <w:jc w:val="center"/>
        <w:rPr>
          <w:rFonts w:eastAsia="Calibri"/>
          <w:b/>
          <w:bCs/>
          <w:sz w:val="24"/>
          <w:szCs w:val="24"/>
        </w:rPr>
      </w:pPr>
    </w:p>
    <w:p w14:paraId="2DBF2525" w14:textId="3E7B34DF" w:rsidR="0088148E" w:rsidRPr="00671F6B" w:rsidRDefault="0088148E" w:rsidP="0088148E">
      <w:pPr>
        <w:jc w:val="center"/>
        <w:rPr>
          <w:rFonts w:eastAsia="Calibri"/>
          <w:b/>
          <w:bCs/>
          <w:sz w:val="24"/>
          <w:szCs w:val="24"/>
        </w:rPr>
      </w:pPr>
      <w:r w:rsidRPr="00671F6B">
        <w:rPr>
          <w:rFonts w:eastAsia="Calibri"/>
          <w:b/>
          <w:bCs/>
          <w:sz w:val="24"/>
          <w:szCs w:val="24"/>
        </w:rPr>
        <w:t>VERTINIMO IŠVADA</w:t>
      </w:r>
    </w:p>
    <w:p w14:paraId="1900DAA1" w14:textId="77777777" w:rsidR="0088148E" w:rsidRPr="00671F6B" w:rsidRDefault="0088148E" w:rsidP="0088148E">
      <w:pPr>
        <w:rPr>
          <w:rFonts w:eastAsia="Calibri"/>
          <w:sz w:val="24"/>
          <w:szCs w:val="24"/>
        </w:rPr>
      </w:pPr>
    </w:p>
    <w:p w14:paraId="0B0C4002" w14:textId="38C732D5" w:rsidR="005C0CAE" w:rsidRPr="00120493" w:rsidRDefault="00E02450" w:rsidP="00120493">
      <w:pPr>
        <w:ind w:firstLine="709"/>
        <w:jc w:val="both"/>
        <w:rPr>
          <w:rFonts w:eastAsia="Calibri"/>
          <w:bCs/>
          <w:sz w:val="24"/>
          <w:szCs w:val="24"/>
        </w:rPr>
      </w:pPr>
      <w:r w:rsidRPr="007E48A7">
        <w:rPr>
          <w:rFonts w:eastAsia="Calibri"/>
          <w:bCs/>
          <w:sz w:val="24"/>
          <w:szCs w:val="24"/>
        </w:rPr>
        <w:t xml:space="preserve">Viešųjų pirkimų tarnyba (toliau – Tarnyba), vadovaudamasi </w:t>
      </w:r>
      <w:r w:rsidR="00095C4E" w:rsidRPr="007E48A7">
        <w:rPr>
          <w:rFonts w:eastAsia="Calibri"/>
          <w:bCs/>
          <w:sz w:val="24"/>
          <w:szCs w:val="24"/>
        </w:rPr>
        <w:t>Lietuvos Respublikos pirkimų</w:t>
      </w:r>
      <w:r w:rsidR="00FB62C2">
        <w:rPr>
          <w:rFonts w:eastAsia="Calibri"/>
          <w:bCs/>
          <w:sz w:val="24"/>
          <w:szCs w:val="24"/>
        </w:rPr>
        <w:t xml:space="preserve">, </w:t>
      </w:r>
      <w:r w:rsidR="00FB62C2" w:rsidRPr="00FB62C2">
        <w:rPr>
          <w:rFonts w:eastAsia="Calibri"/>
          <w:bCs/>
          <w:sz w:val="24"/>
          <w:szCs w:val="24"/>
        </w:rPr>
        <w:t xml:space="preserve">atliekamų vandentvarkos, energetikos, transporto ar pašto paslaugų srities perkančiųjų subjektų, </w:t>
      </w:r>
      <w:r w:rsidR="00095C4E" w:rsidRPr="007E48A7">
        <w:rPr>
          <w:rFonts w:eastAsia="Calibri"/>
          <w:bCs/>
          <w:sz w:val="24"/>
          <w:szCs w:val="24"/>
        </w:rPr>
        <w:t>įstatymo (toliau –</w:t>
      </w:r>
      <w:r w:rsidR="00414144">
        <w:rPr>
          <w:rFonts w:eastAsia="Calibri"/>
          <w:bCs/>
          <w:sz w:val="24"/>
          <w:szCs w:val="24"/>
        </w:rPr>
        <w:t xml:space="preserve"> PĮ</w:t>
      </w:r>
      <w:r w:rsidR="00095C4E" w:rsidRPr="007E48A7">
        <w:rPr>
          <w:rFonts w:eastAsia="Calibri"/>
          <w:bCs/>
          <w:sz w:val="24"/>
          <w:szCs w:val="24"/>
        </w:rPr>
        <w:t xml:space="preserve">) </w:t>
      </w:r>
      <w:r w:rsidR="00193CA4">
        <w:rPr>
          <w:rFonts w:eastAsia="Calibri"/>
          <w:bCs/>
          <w:sz w:val="24"/>
          <w:szCs w:val="24"/>
        </w:rPr>
        <w:t>101</w:t>
      </w:r>
      <w:r w:rsidR="00095C4E" w:rsidRPr="007E48A7">
        <w:rPr>
          <w:rFonts w:eastAsia="Calibri"/>
          <w:bCs/>
          <w:sz w:val="24"/>
          <w:szCs w:val="24"/>
        </w:rPr>
        <w:t xml:space="preserve"> straipsnio 1 dalies 2 punktu</w:t>
      </w:r>
      <w:r w:rsidR="00D80E3E" w:rsidRPr="007E48A7">
        <w:rPr>
          <w:rFonts w:eastAsia="Calibri"/>
          <w:bCs/>
          <w:sz w:val="24"/>
          <w:szCs w:val="24"/>
        </w:rPr>
        <w:t xml:space="preserve"> ir Pirkimų ir koncesijų priežiūros taisyklėmis, patvirtintomis Tarnybos direktoriaus 2019 m. vasario 1 d. įsakymu Nr. 1S-25</w:t>
      </w:r>
      <w:r w:rsidR="00095C4E" w:rsidRPr="007E48A7">
        <w:rPr>
          <w:rFonts w:eastAsia="Calibri"/>
          <w:bCs/>
          <w:sz w:val="24"/>
          <w:szCs w:val="24"/>
        </w:rPr>
        <w:t>,</w:t>
      </w:r>
      <w:r w:rsidR="001E2777" w:rsidRPr="007E48A7">
        <w:rPr>
          <w:rFonts w:eastAsia="Calibri"/>
          <w:bCs/>
          <w:sz w:val="24"/>
          <w:szCs w:val="24"/>
        </w:rPr>
        <w:t xml:space="preserve"> </w:t>
      </w:r>
      <w:r w:rsidR="008E27BC">
        <w:rPr>
          <w:rFonts w:eastAsia="Calibri"/>
          <w:bCs/>
          <w:sz w:val="24"/>
          <w:szCs w:val="24"/>
        </w:rPr>
        <w:t xml:space="preserve">pagal </w:t>
      </w:r>
      <w:r w:rsidR="0027679D">
        <w:rPr>
          <w:rFonts w:eastAsia="Calibri"/>
          <w:bCs/>
          <w:sz w:val="24"/>
          <w:szCs w:val="24"/>
        </w:rPr>
        <w:t>v</w:t>
      </w:r>
      <w:r w:rsidR="0041300A">
        <w:rPr>
          <w:rFonts w:eastAsia="Calibri"/>
          <w:bCs/>
          <w:sz w:val="24"/>
          <w:szCs w:val="24"/>
        </w:rPr>
        <w:t>iešosios įstaigos</w:t>
      </w:r>
      <w:r w:rsidR="008E27BC">
        <w:rPr>
          <w:rFonts w:eastAsia="Calibri"/>
          <w:bCs/>
          <w:sz w:val="24"/>
          <w:szCs w:val="24"/>
        </w:rPr>
        <w:t xml:space="preserve"> Inovacijų agentūr</w:t>
      </w:r>
      <w:r w:rsidR="0027679D">
        <w:rPr>
          <w:rFonts w:eastAsia="Calibri"/>
          <w:bCs/>
          <w:sz w:val="24"/>
          <w:szCs w:val="24"/>
        </w:rPr>
        <w:t>os</w:t>
      </w:r>
      <w:r w:rsidR="00630000">
        <w:rPr>
          <w:rFonts w:eastAsia="Calibri"/>
          <w:bCs/>
          <w:sz w:val="24"/>
          <w:szCs w:val="24"/>
        </w:rPr>
        <w:t xml:space="preserve"> (toliau</w:t>
      </w:r>
      <w:r w:rsidR="00BF1B1B">
        <w:rPr>
          <w:rFonts w:eastAsia="Calibri"/>
          <w:bCs/>
          <w:sz w:val="24"/>
          <w:szCs w:val="24"/>
        </w:rPr>
        <w:t xml:space="preserve"> – I</w:t>
      </w:r>
      <w:r w:rsidR="008C3403">
        <w:rPr>
          <w:rFonts w:eastAsia="Calibri"/>
          <w:bCs/>
          <w:sz w:val="24"/>
          <w:szCs w:val="24"/>
        </w:rPr>
        <w:t>novacijų agentūra</w:t>
      </w:r>
      <w:r w:rsidR="00BF1B1B">
        <w:rPr>
          <w:rFonts w:eastAsia="Calibri"/>
          <w:bCs/>
          <w:sz w:val="24"/>
          <w:szCs w:val="24"/>
        </w:rPr>
        <w:t>)</w:t>
      </w:r>
      <w:r w:rsidR="008E27BC">
        <w:rPr>
          <w:rFonts w:eastAsia="Calibri"/>
          <w:bCs/>
          <w:sz w:val="24"/>
          <w:szCs w:val="24"/>
        </w:rPr>
        <w:t xml:space="preserve"> prašymą</w:t>
      </w:r>
      <w:r w:rsidR="008E27BC">
        <w:rPr>
          <w:rStyle w:val="Puslapioinaosnuoroda"/>
          <w:rFonts w:eastAsia="Calibri"/>
          <w:bCs/>
          <w:sz w:val="24"/>
          <w:szCs w:val="24"/>
        </w:rPr>
        <w:footnoteReference w:id="1"/>
      </w:r>
      <w:r w:rsidR="008E27BC">
        <w:rPr>
          <w:rFonts w:eastAsia="Calibri"/>
          <w:bCs/>
          <w:sz w:val="24"/>
          <w:szCs w:val="24"/>
        </w:rPr>
        <w:t xml:space="preserve">, </w:t>
      </w:r>
      <w:r w:rsidR="001E2777" w:rsidRPr="007E48A7">
        <w:rPr>
          <w:bCs/>
          <w:sz w:val="24"/>
          <w:szCs w:val="24"/>
        </w:rPr>
        <w:t xml:space="preserve">atliko </w:t>
      </w:r>
      <w:r w:rsidR="00EC133B" w:rsidRPr="00EC133B">
        <w:rPr>
          <w:sz w:val="24"/>
          <w:szCs w:val="24"/>
          <w:lang w:eastAsia="lt-LT"/>
        </w:rPr>
        <w:t>LITGRID AB</w:t>
      </w:r>
      <w:r w:rsidR="001E2777" w:rsidRPr="007E48A7">
        <w:rPr>
          <w:rFonts w:eastAsia="Calibri"/>
          <w:bCs/>
          <w:sz w:val="24"/>
          <w:szCs w:val="24"/>
        </w:rPr>
        <w:t xml:space="preserve"> (toliau – Perkan</w:t>
      </w:r>
      <w:r w:rsidR="00EC133B">
        <w:rPr>
          <w:rFonts w:eastAsia="Calibri"/>
          <w:bCs/>
          <w:sz w:val="24"/>
          <w:szCs w:val="24"/>
        </w:rPr>
        <w:t>tysis subjektas</w:t>
      </w:r>
      <w:r w:rsidR="001E2777" w:rsidRPr="007E48A7">
        <w:rPr>
          <w:rFonts w:eastAsia="Calibri"/>
          <w:bCs/>
          <w:sz w:val="24"/>
          <w:szCs w:val="24"/>
        </w:rPr>
        <w:t xml:space="preserve">) </w:t>
      </w:r>
      <w:r w:rsidR="00563E19" w:rsidRPr="00563E19">
        <w:rPr>
          <w:rFonts w:eastAsia="Calibri"/>
          <w:bCs/>
          <w:sz w:val="24"/>
          <w:szCs w:val="24"/>
        </w:rPr>
        <w:t>2022 m</w:t>
      </w:r>
      <w:r w:rsidR="00563E19" w:rsidRPr="00DC7782">
        <w:rPr>
          <w:rFonts w:eastAsia="Calibri"/>
          <w:bCs/>
          <w:sz w:val="24"/>
          <w:szCs w:val="24"/>
        </w:rPr>
        <w:t xml:space="preserve">. </w:t>
      </w:r>
      <w:r w:rsidR="008B57EA">
        <w:rPr>
          <w:rFonts w:eastAsia="Calibri"/>
          <w:bCs/>
          <w:sz w:val="24"/>
          <w:szCs w:val="24"/>
        </w:rPr>
        <w:t>liepos</w:t>
      </w:r>
      <w:r w:rsidR="00563E19" w:rsidRPr="00DC7782">
        <w:rPr>
          <w:rFonts w:eastAsia="Calibri"/>
          <w:bCs/>
          <w:sz w:val="24"/>
          <w:szCs w:val="24"/>
        </w:rPr>
        <w:t xml:space="preserve"> 12 d. susitarimo Nr. 5 „Dėl 2020 m. balandžio 30 d. 330 </w:t>
      </w:r>
      <w:proofErr w:type="spellStart"/>
      <w:r w:rsidR="00563E19" w:rsidRPr="00DC7782">
        <w:rPr>
          <w:rFonts w:eastAsia="Calibri"/>
          <w:bCs/>
          <w:sz w:val="24"/>
          <w:szCs w:val="24"/>
        </w:rPr>
        <w:t>kV</w:t>
      </w:r>
      <w:proofErr w:type="spellEnd"/>
      <w:r w:rsidR="00563E19" w:rsidRPr="00DC7782">
        <w:rPr>
          <w:rFonts w:eastAsia="Calibri"/>
          <w:bCs/>
          <w:sz w:val="24"/>
          <w:szCs w:val="24"/>
        </w:rPr>
        <w:t xml:space="preserve"> įtampos oro linijos Lietuvos E-Alytus (LN 330) rekonstravimo projektavimo ir statybos darbų pirkimo sutarties Nr. 20VP-SUT47 pakeitimo“ (toliau – Susitarimas Nr. 5)</w:t>
      </w:r>
      <w:r w:rsidR="00FE3C8A" w:rsidRPr="00DC7782">
        <w:rPr>
          <w:rFonts w:eastAsia="Calibri"/>
          <w:bCs/>
          <w:sz w:val="24"/>
          <w:szCs w:val="24"/>
        </w:rPr>
        <w:t>, sudaryt</w:t>
      </w:r>
      <w:r w:rsidR="00954E6E" w:rsidRPr="00DC7782">
        <w:rPr>
          <w:rFonts w:eastAsia="Calibri"/>
          <w:bCs/>
          <w:sz w:val="24"/>
          <w:szCs w:val="24"/>
        </w:rPr>
        <w:t>o</w:t>
      </w:r>
      <w:r w:rsidR="00FE3C8A" w:rsidRPr="00DC7782">
        <w:rPr>
          <w:rFonts w:eastAsia="Calibri"/>
          <w:bCs/>
          <w:sz w:val="24"/>
          <w:szCs w:val="24"/>
        </w:rPr>
        <w:t xml:space="preserve"> su AB „</w:t>
      </w:r>
      <w:r w:rsidR="00954E6E" w:rsidRPr="00DC7782">
        <w:rPr>
          <w:rFonts w:eastAsia="Calibri"/>
          <w:bCs/>
          <w:sz w:val="24"/>
          <w:szCs w:val="24"/>
        </w:rPr>
        <w:t>Kauno tiltai</w:t>
      </w:r>
      <w:r w:rsidR="00FE3C8A" w:rsidRPr="00DC7782">
        <w:rPr>
          <w:rFonts w:eastAsia="Calibri"/>
          <w:bCs/>
          <w:sz w:val="24"/>
          <w:szCs w:val="24"/>
        </w:rPr>
        <w:t>“</w:t>
      </w:r>
      <w:r w:rsidR="00954E6E" w:rsidRPr="00DC7782">
        <w:rPr>
          <w:rFonts w:eastAsia="Calibri"/>
          <w:bCs/>
          <w:sz w:val="24"/>
          <w:szCs w:val="24"/>
        </w:rPr>
        <w:t xml:space="preserve"> ir UAB „LITENERGOSERVIS“</w:t>
      </w:r>
      <w:r w:rsidR="00FE3C8A" w:rsidRPr="00DC7782">
        <w:rPr>
          <w:rFonts w:eastAsia="Calibri"/>
          <w:bCs/>
          <w:sz w:val="24"/>
          <w:szCs w:val="24"/>
        </w:rPr>
        <w:t>,</w:t>
      </w:r>
      <w:r w:rsidR="00120493" w:rsidRPr="00DC7782">
        <w:rPr>
          <w:rFonts w:eastAsia="Calibri"/>
          <w:bCs/>
          <w:sz w:val="24"/>
          <w:szCs w:val="24"/>
        </w:rPr>
        <w:t xml:space="preserve"> </w:t>
      </w:r>
      <w:r w:rsidR="005C0CAE" w:rsidRPr="00DC7782">
        <w:rPr>
          <w:rFonts w:eastAsia="Calibri"/>
          <w:bCs/>
          <w:sz w:val="24"/>
          <w:szCs w:val="24"/>
        </w:rPr>
        <w:t xml:space="preserve">atitikties </w:t>
      </w:r>
      <w:r w:rsidR="00767C24" w:rsidRPr="00DC7782">
        <w:rPr>
          <w:rFonts w:eastAsia="Calibri"/>
          <w:bCs/>
          <w:sz w:val="24"/>
          <w:szCs w:val="24"/>
        </w:rPr>
        <w:t>PĮ</w:t>
      </w:r>
      <w:r w:rsidR="005C0CAE" w:rsidRPr="00DC7782">
        <w:rPr>
          <w:rFonts w:eastAsia="Calibri"/>
          <w:bCs/>
          <w:sz w:val="24"/>
          <w:szCs w:val="24"/>
        </w:rPr>
        <w:t xml:space="preserve"> </w:t>
      </w:r>
      <w:r w:rsidR="007E48A7" w:rsidRPr="00DC7782">
        <w:rPr>
          <w:rFonts w:eastAsia="Calibri"/>
          <w:bCs/>
          <w:sz w:val="24"/>
          <w:szCs w:val="24"/>
        </w:rPr>
        <w:t>nuostatoms</w:t>
      </w:r>
      <w:r w:rsidR="005C0CAE" w:rsidRPr="00DC7782">
        <w:rPr>
          <w:rFonts w:eastAsia="Calibri"/>
          <w:bCs/>
          <w:sz w:val="24"/>
          <w:szCs w:val="24"/>
        </w:rPr>
        <w:t xml:space="preserve"> vertinimą.</w:t>
      </w:r>
    </w:p>
    <w:p w14:paraId="595BF110" w14:textId="30A310BE" w:rsidR="0088148E" w:rsidRDefault="0088148E" w:rsidP="0088148E">
      <w:pPr>
        <w:rPr>
          <w:rFonts w:eastAsia="Calibri"/>
          <w:sz w:val="24"/>
          <w:szCs w:val="24"/>
        </w:rPr>
      </w:pPr>
    </w:p>
    <w:p w14:paraId="5A5F207A" w14:textId="77777777" w:rsidR="00374889" w:rsidRPr="00374889" w:rsidRDefault="00374889" w:rsidP="00374889">
      <w:pPr>
        <w:jc w:val="center"/>
        <w:rPr>
          <w:sz w:val="24"/>
          <w:szCs w:val="24"/>
          <w:lang w:eastAsia="lt-LT"/>
        </w:rPr>
      </w:pPr>
      <w:r w:rsidRPr="00374889">
        <w:rPr>
          <w:b/>
          <w:sz w:val="24"/>
          <w:szCs w:val="24"/>
          <w:lang w:eastAsia="lt-LT"/>
        </w:rPr>
        <w:t>I dalis. Bendra informacija</w:t>
      </w:r>
    </w:p>
    <w:p w14:paraId="0E6DCD67" w14:textId="77777777" w:rsidR="00374889" w:rsidRPr="00374889" w:rsidRDefault="00374889" w:rsidP="00374889">
      <w:pPr>
        <w:ind w:firstLine="720"/>
        <w:rPr>
          <w:sz w:val="24"/>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0"/>
        <w:gridCol w:w="5100"/>
      </w:tblGrid>
      <w:tr w:rsidR="00374889" w:rsidRPr="00374889" w14:paraId="40840CD1" w14:textId="77777777" w:rsidTr="00374889">
        <w:tc>
          <w:tcPr>
            <w:tcW w:w="2390" w:type="pct"/>
            <w:tcBorders>
              <w:top w:val="single" w:sz="4" w:space="0" w:color="auto"/>
              <w:left w:val="single" w:sz="4" w:space="0" w:color="auto"/>
              <w:bottom w:val="single" w:sz="4" w:space="0" w:color="auto"/>
              <w:right w:val="single" w:sz="4" w:space="0" w:color="auto"/>
            </w:tcBorders>
            <w:hideMark/>
          </w:tcPr>
          <w:p w14:paraId="256D9D2B" w14:textId="77777777" w:rsidR="00374889" w:rsidRPr="00374889" w:rsidRDefault="00374889">
            <w:pPr>
              <w:jc w:val="both"/>
              <w:rPr>
                <w:sz w:val="24"/>
                <w:szCs w:val="24"/>
                <w:lang w:eastAsia="lt-LT"/>
              </w:rPr>
            </w:pPr>
            <w:r w:rsidRPr="00374889">
              <w:rPr>
                <w:rFonts w:eastAsia="Calibri"/>
                <w:sz w:val="24"/>
                <w:szCs w:val="24"/>
                <w:lang w:eastAsia="lt-LT"/>
              </w:rPr>
              <w:t>Pirkimo</w:t>
            </w:r>
            <w:r w:rsidRPr="00374889">
              <w:rPr>
                <w:sz w:val="24"/>
                <w:szCs w:val="24"/>
                <w:lang w:eastAsia="lt-LT"/>
              </w:rPr>
              <w:t>*</w:t>
            </w:r>
            <w:r w:rsidRPr="00374889">
              <w:rPr>
                <w:rFonts w:eastAsia="Calibri"/>
                <w:sz w:val="24"/>
                <w:szCs w:val="24"/>
                <w:lang w:eastAsia="lt-LT"/>
              </w:rPr>
              <w:t xml:space="preserve"> pavadinimas, numeris (jeigu skelbtas), pirkimo paskelbimo (kvietimo pateikti paraišką/pasiūlymą) data/sutarties pavadinimas, data, numeris</w:t>
            </w:r>
          </w:p>
        </w:tc>
        <w:tc>
          <w:tcPr>
            <w:tcW w:w="2610" w:type="pct"/>
            <w:tcBorders>
              <w:top w:val="single" w:sz="4" w:space="0" w:color="auto"/>
              <w:left w:val="single" w:sz="4" w:space="0" w:color="auto"/>
              <w:bottom w:val="single" w:sz="4" w:space="0" w:color="auto"/>
              <w:right w:val="single" w:sz="4" w:space="0" w:color="auto"/>
            </w:tcBorders>
          </w:tcPr>
          <w:p w14:paraId="79334FA9" w14:textId="345751DD" w:rsidR="00C55154" w:rsidRPr="00C0535D" w:rsidRDefault="00D640BE" w:rsidP="00C55154">
            <w:pPr>
              <w:jc w:val="both"/>
              <w:rPr>
                <w:sz w:val="24"/>
                <w:szCs w:val="24"/>
                <w:highlight w:val="yellow"/>
              </w:rPr>
            </w:pPr>
            <w:r>
              <w:rPr>
                <w:sz w:val="24"/>
                <w:szCs w:val="24"/>
              </w:rPr>
              <w:t>„</w:t>
            </w:r>
            <w:r w:rsidRPr="00D640BE">
              <w:rPr>
                <w:sz w:val="24"/>
                <w:szCs w:val="24"/>
              </w:rPr>
              <w:t xml:space="preserve">330 </w:t>
            </w:r>
            <w:proofErr w:type="spellStart"/>
            <w:r w:rsidRPr="00D640BE">
              <w:rPr>
                <w:sz w:val="24"/>
                <w:szCs w:val="24"/>
              </w:rPr>
              <w:t>kV</w:t>
            </w:r>
            <w:proofErr w:type="spellEnd"/>
            <w:r w:rsidRPr="00D640BE">
              <w:rPr>
                <w:sz w:val="24"/>
                <w:szCs w:val="24"/>
              </w:rPr>
              <w:t xml:space="preserve"> įtampos oro linijos Lietuvos E – Alytus (LN 330) rekonstravimo darbai</w:t>
            </w:r>
            <w:r>
              <w:rPr>
                <w:sz w:val="24"/>
                <w:szCs w:val="24"/>
              </w:rPr>
              <w:t xml:space="preserve">“ (toliau – Pirkimas), Centrinėje viešųjų pirkimų informacinėje sistemoje (toliau – CVP IS) skelbtas </w:t>
            </w:r>
            <w:r w:rsidRPr="00D640BE">
              <w:rPr>
                <w:sz w:val="24"/>
                <w:szCs w:val="24"/>
              </w:rPr>
              <w:t>2019-11-07</w:t>
            </w:r>
            <w:r w:rsidR="00B33F17">
              <w:rPr>
                <w:sz w:val="24"/>
                <w:szCs w:val="24"/>
              </w:rPr>
              <w:t xml:space="preserve"> (Pirkimo Nr.</w:t>
            </w:r>
            <w:r w:rsidR="006D7605">
              <w:rPr>
                <w:sz w:val="24"/>
                <w:szCs w:val="24"/>
              </w:rPr>
              <w:t> </w:t>
            </w:r>
            <w:r w:rsidR="00B33F17" w:rsidRPr="00B33F17">
              <w:rPr>
                <w:sz w:val="24"/>
                <w:szCs w:val="24"/>
              </w:rPr>
              <w:t>459763</w:t>
            </w:r>
            <w:r w:rsidR="00B33F17">
              <w:rPr>
                <w:sz w:val="24"/>
                <w:szCs w:val="24"/>
              </w:rPr>
              <w:t>)</w:t>
            </w:r>
            <w:r w:rsidR="007E6B55">
              <w:rPr>
                <w:sz w:val="24"/>
                <w:szCs w:val="24"/>
              </w:rPr>
              <w:t>.</w:t>
            </w:r>
            <w:r>
              <w:rPr>
                <w:sz w:val="24"/>
                <w:szCs w:val="24"/>
              </w:rPr>
              <w:t xml:space="preserve"> </w:t>
            </w:r>
            <w:r w:rsidR="004E4195">
              <w:rPr>
                <w:sz w:val="24"/>
                <w:szCs w:val="24"/>
              </w:rPr>
              <w:t>2020-04-30 „</w:t>
            </w:r>
            <w:r w:rsidR="004E4195" w:rsidRPr="00D640BE">
              <w:rPr>
                <w:sz w:val="24"/>
                <w:szCs w:val="24"/>
              </w:rPr>
              <w:t xml:space="preserve">330 </w:t>
            </w:r>
            <w:proofErr w:type="spellStart"/>
            <w:r w:rsidR="004E4195" w:rsidRPr="00D640BE">
              <w:rPr>
                <w:sz w:val="24"/>
                <w:szCs w:val="24"/>
              </w:rPr>
              <w:t>kV</w:t>
            </w:r>
            <w:proofErr w:type="spellEnd"/>
            <w:r w:rsidR="004E4195" w:rsidRPr="00D640BE">
              <w:rPr>
                <w:sz w:val="24"/>
                <w:szCs w:val="24"/>
              </w:rPr>
              <w:t xml:space="preserve"> įtampos oro linijos Lietuvos E – Alytus (LN 330) rekonstravimo </w:t>
            </w:r>
            <w:r w:rsidR="004E4195">
              <w:rPr>
                <w:sz w:val="24"/>
                <w:szCs w:val="24"/>
              </w:rPr>
              <w:t xml:space="preserve">projektavimo ir statybos </w:t>
            </w:r>
            <w:r w:rsidR="004E4195" w:rsidRPr="00D640BE">
              <w:rPr>
                <w:sz w:val="24"/>
                <w:szCs w:val="24"/>
              </w:rPr>
              <w:t>darb</w:t>
            </w:r>
            <w:r w:rsidR="004E4195">
              <w:rPr>
                <w:sz w:val="24"/>
                <w:szCs w:val="24"/>
              </w:rPr>
              <w:t>ų pirkimo sutartis“ Nr.</w:t>
            </w:r>
            <w:r w:rsidR="006D7605">
              <w:rPr>
                <w:sz w:val="24"/>
                <w:szCs w:val="24"/>
              </w:rPr>
              <w:t> </w:t>
            </w:r>
            <w:r w:rsidR="004E4195" w:rsidRPr="004E4195">
              <w:rPr>
                <w:sz w:val="24"/>
                <w:szCs w:val="24"/>
              </w:rPr>
              <w:t>20VP-SUT47</w:t>
            </w:r>
            <w:r w:rsidR="007C7E57">
              <w:rPr>
                <w:sz w:val="24"/>
                <w:szCs w:val="24"/>
              </w:rPr>
              <w:t xml:space="preserve"> (toliau – Sutartis)</w:t>
            </w:r>
            <w:r w:rsidR="004E4195">
              <w:rPr>
                <w:sz w:val="24"/>
                <w:szCs w:val="24"/>
              </w:rPr>
              <w:t>.</w:t>
            </w:r>
          </w:p>
        </w:tc>
      </w:tr>
      <w:tr w:rsidR="00374889" w:rsidRPr="00374889" w14:paraId="484EB933" w14:textId="77777777" w:rsidTr="00374889">
        <w:tc>
          <w:tcPr>
            <w:tcW w:w="2390" w:type="pct"/>
            <w:tcBorders>
              <w:top w:val="single" w:sz="4" w:space="0" w:color="auto"/>
              <w:left w:val="single" w:sz="4" w:space="0" w:color="auto"/>
              <w:bottom w:val="single" w:sz="4" w:space="0" w:color="auto"/>
              <w:right w:val="single" w:sz="4" w:space="0" w:color="auto"/>
            </w:tcBorders>
            <w:hideMark/>
          </w:tcPr>
          <w:p w14:paraId="24EC82AC" w14:textId="77777777" w:rsidR="00374889" w:rsidRPr="00374889" w:rsidRDefault="00374889">
            <w:pPr>
              <w:jc w:val="both"/>
              <w:rPr>
                <w:sz w:val="24"/>
                <w:szCs w:val="24"/>
                <w:lang w:eastAsia="lt-LT"/>
              </w:rPr>
            </w:pPr>
            <w:r w:rsidRPr="00374889">
              <w:rPr>
                <w:rFonts w:eastAsia="Calibri"/>
                <w:sz w:val="24"/>
                <w:szCs w:val="24"/>
                <w:lang w:eastAsia="lt-LT"/>
              </w:rPr>
              <w:lastRenderedPageBreak/>
              <w:t>Pirkimo vykdymo/sutarties sudarymo teisinis pagrindas</w:t>
            </w:r>
          </w:p>
        </w:tc>
        <w:tc>
          <w:tcPr>
            <w:tcW w:w="2610" w:type="pct"/>
            <w:tcBorders>
              <w:top w:val="single" w:sz="4" w:space="0" w:color="auto"/>
              <w:left w:val="single" w:sz="4" w:space="0" w:color="auto"/>
              <w:bottom w:val="single" w:sz="4" w:space="0" w:color="auto"/>
              <w:right w:val="single" w:sz="4" w:space="0" w:color="auto"/>
            </w:tcBorders>
          </w:tcPr>
          <w:p w14:paraId="4161182F" w14:textId="2D52418E" w:rsidR="007C7E57" w:rsidRPr="00805938" w:rsidRDefault="007C7E57">
            <w:pPr>
              <w:jc w:val="both"/>
              <w:rPr>
                <w:sz w:val="24"/>
                <w:szCs w:val="24"/>
              </w:rPr>
            </w:pPr>
            <w:r w:rsidRPr="00805938">
              <w:rPr>
                <w:sz w:val="24"/>
                <w:szCs w:val="24"/>
              </w:rPr>
              <w:t xml:space="preserve">Pirkimas atliktas ir Sutartis </w:t>
            </w:r>
            <w:r w:rsidR="00BB7785" w:rsidRPr="00805938">
              <w:rPr>
                <w:sz w:val="24"/>
                <w:szCs w:val="24"/>
              </w:rPr>
              <w:t>sudaryta taikant PĮ (</w:t>
            </w:r>
            <w:r w:rsidR="00794FED" w:rsidRPr="00805938">
              <w:rPr>
                <w:sz w:val="24"/>
                <w:szCs w:val="24"/>
              </w:rPr>
              <w:t xml:space="preserve">redakcija nuo </w:t>
            </w:r>
            <w:r w:rsidR="003D3890" w:rsidRPr="00805938">
              <w:rPr>
                <w:sz w:val="24"/>
                <w:szCs w:val="24"/>
              </w:rPr>
              <w:t>2019</w:t>
            </w:r>
            <w:r w:rsidR="006D7605">
              <w:rPr>
                <w:sz w:val="24"/>
                <w:szCs w:val="24"/>
              </w:rPr>
              <w:t>-</w:t>
            </w:r>
            <w:r w:rsidR="003D3890" w:rsidRPr="00805938">
              <w:rPr>
                <w:sz w:val="24"/>
                <w:szCs w:val="24"/>
              </w:rPr>
              <w:t>11</w:t>
            </w:r>
            <w:r w:rsidR="006D7605">
              <w:rPr>
                <w:sz w:val="24"/>
                <w:szCs w:val="24"/>
              </w:rPr>
              <w:t>-</w:t>
            </w:r>
            <w:r w:rsidR="003D3890" w:rsidRPr="00805938">
              <w:rPr>
                <w:sz w:val="24"/>
                <w:szCs w:val="24"/>
              </w:rPr>
              <w:t xml:space="preserve">01 </w:t>
            </w:r>
            <w:r w:rsidR="00794FED" w:rsidRPr="00805938">
              <w:rPr>
                <w:sz w:val="24"/>
                <w:szCs w:val="24"/>
              </w:rPr>
              <w:t xml:space="preserve">iki </w:t>
            </w:r>
            <w:r w:rsidR="00E46ACF" w:rsidRPr="00805938">
              <w:rPr>
                <w:sz w:val="24"/>
                <w:szCs w:val="24"/>
              </w:rPr>
              <w:t>2019</w:t>
            </w:r>
            <w:r w:rsidR="006D7605">
              <w:rPr>
                <w:sz w:val="24"/>
                <w:szCs w:val="24"/>
              </w:rPr>
              <w:t>-</w:t>
            </w:r>
            <w:r w:rsidR="00E46ACF" w:rsidRPr="00805938">
              <w:rPr>
                <w:sz w:val="24"/>
                <w:szCs w:val="24"/>
              </w:rPr>
              <w:t>12</w:t>
            </w:r>
            <w:r w:rsidR="006D7605">
              <w:rPr>
                <w:sz w:val="24"/>
                <w:szCs w:val="24"/>
              </w:rPr>
              <w:t>-</w:t>
            </w:r>
            <w:r w:rsidR="00E46ACF" w:rsidRPr="00805938">
              <w:rPr>
                <w:sz w:val="24"/>
                <w:szCs w:val="24"/>
              </w:rPr>
              <w:t>30)</w:t>
            </w:r>
            <w:r w:rsidR="005E3830" w:rsidRPr="00805938">
              <w:rPr>
                <w:sz w:val="24"/>
                <w:szCs w:val="24"/>
              </w:rPr>
              <w:t>.</w:t>
            </w:r>
          </w:p>
          <w:p w14:paraId="205DC4AC" w14:textId="65424FE6" w:rsidR="00C55154" w:rsidRPr="008527D4" w:rsidRDefault="00E46ACF">
            <w:pPr>
              <w:jc w:val="both"/>
              <w:rPr>
                <w:sz w:val="24"/>
                <w:szCs w:val="24"/>
              </w:rPr>
            </w:pPr>
            <w:r w:rsidRPr="00805938">
              <w:rPr>
                <w:sz w:val="24"/>
                <w:szCs w:val="24"/>
              </w:rPr>
              <w:t>S</w:t>
            </w:r>
            <w:r w:rsidR="00FA0A33" w:rsidRPr="00805938">
              <w:rPr>
                <w:sz w:val="24"/>
                <w:szCs w:val="24"/>
              </w:rPr>
              <w:t>usitarima</w:t>
            </w:r>
            <w:r w:rsidRPr="00805938">
              <w:rPr>
                <w:sz w:val="24"/>
                <w:szCs w:val="24"/>
              </w:rPr>
              <w:t>s Nr. 5</w:t>
            </w:r>
            <w:r w:rsidR="00FA0A33" w:rsidRPr="00805938">
              <w:rPr>
                <w:sz w:val="24"/>
                <w:szCs w:val="24"/>
              </w:rPr>
              <w:t xml:space="preserve"> sudaryt</w:t>
            </w:r>
            <w:r w:rsidRPr="00805938">
              <w:rPr>
                <w:sz w:val="24"/>
                <w:szCs w:val="24"/>
              </w:rPr>
              <w:t>as</w:t>
            </w:r>
            <w:r w:rsidR="00FA0A33" w:rsidRPr="00805938">
              <w:rPr>
                <w:sz w:val="24"/>
                <w:szCs w:val="24"/>
              </w:rPr>
              <w:t xml:space="preserve"> taikant</w:t>
            </w:r>
            <w:r w:rsidR="00FA0A33" w:rsidRPr="00805938">
              <w:rPr>
                <w:rFonts w:eastAsia="Calibri"/>
                <w:bCs/>
                <w:sz w:val="24"/>
                <w:szCs w:val="24"/>
              </w:rPr>
              <w:t xml:space="preserve"> </w:t>
            </w:r>
            <w:r w:rsidR="005E3830" w:rsidRPr="00805938">
              <w:rPr>
                <w:sz w:val="24"/>
                <w:szCs w:val="24"/>
              </w:rPr>
              <w:t>PĮ</w:t>
            </w:r>
            <w:r w:rsidR="00311F48" w:rsidRPr="00805938">
              <w:rPr>
                <w:sz w:val="24"/>
                <w:szCs w:val="24"/>
              </w:rPr>
              <w:t xml:space="preserve"> (redakcij</w:t>
            </w:r>
            <w:r w:rsidR="005E3830" w:rsidRPr="00805938">
              <w:rPr>
                <w:sz w:val="24"/>
                <w:szCs w:val="24"/>
              </w:rPr>
              <w:t>a nuo</w:t>
            </w:r>
            <w:r w:rsidR="001C5178" w:rsidRPr="00805938">
              <w:rPr>
                <w:sz w:val="24"/>
                <w:szCs w:val="24"/>
              </w:rPr>
              <w:t xml:space="preserve"> 2022-07-01</w:t>
            </w:r>
            <w:r w:rsidR="005E3830" w:rsidRPr="00805938">
              <w:rPr>
                <w:sz w:val="24"/>
                <w:szCs w:val="24"/>
              </w:rPr>
              <w:t xml:space="preserve"> iki </w:t>
            </w:r>
            <w:r w:rsidR="001C5178" w:rsidRPr="00805938">
              <w:rPr>
                <w:sz w:val="24"/>
                <w:szCs w:val="24"/>
              </w:rPr>
              <w:t>2022-12-29</w:t>
            </w:r>
            <w:r w:rsidR="005E3830" w:rsidRPr="00805938">
              <w:rPr>
                <w:sz w:val="24"/>
                <w:szCs w:val="24"/>
              </w:rPr>
              <w:t>).</w:t>
            </w:r>
          </w:p>
        </w:tc>
      </w:tr>
      <w:tr w:rsidR="00374889" w:rsidRPr="00374889" w14:paraId="1017CFD3" w14:textId="77777777" w:rsidTr="00374889">
        <w:tc>
          <w:tcPr>
            <w:tcW w:w="2390" w:type="pct"/>
            <w:tcBorders>
              <w:top w:val="single" w:sz="4" w:space="0" w:color="auto"/>
              <w:left w:val="single" w:sz="4" w:space="0" w:color="auto"/>
              <w:bottom w:val="single" w:sz="4" w:space="0" w:color="auto"/>
              <w:right w:val="single" w:sz="4" w:space="0" w:color="auto"/>
            </w:tcBorders>
            <w:hideMark/>
          </w:tcPr>
          <w:p w14:paraId="0F23B4A5" w14:textId="77777777" w:rsidR="00374889" w:rsidRPr="00374889" w:rsidRDefault="00374889">
            <w:pPr>
              <w:jc w:val="both"/>
              <w:rPr>
                <w:rFonts w:eastAsia="Calibri"/>
                <w:sz w:val="24"/>
                <w:szCs w:val="24"/>
                <w:lang w:eastAsia="lt-LT"/>
              </w:rPr>
            </w:pPr>
            <w:r w:rsidRPr="00374889">
              <w:rPr>
                <w:rFonts w:eastAsia="Calibri"/>
                <w:sz w:val="24"/>
                <w:szCs w:val="24"/>
                <w:lang w:eastAsia="lt-LT"/>
              </w:rPr>
              <w:t>Pirkimo rūšis pagal vertės ribas ir pirkimo būdas</w:t>
            </w:r>
          </w:p>
        </w:tc>
        <w:tc>
          <w:tcPr>
            <w:tcW w:w="2610" w:type="pct"/>
            <w:tcBorders>
              <w:top w:val="single" w:sz="4" w:space="0" w:color="auto"/>
              <w:left w:val="single" w:sz="4" w:space="0" w:color="auto"/>
              <w:bottom w:val="single" w:sz="4" w:space="0" w:color="auto"/>
              <w:right w:val="single" w:sz="4" w:space="0" w:color="auto"/>
            </w:tcBorders>
          </w:tcPr>
          <w:p w14:paraId="67D5CC9F" w14:textId="0C6CCFB3" w:rsidR="00374889" w:rsidRPr="00423927" w:rsidRDefault="00307301">
            <w:pPr>
              <w:jc w:val="both"/>
              <w:rPr>
                <w:sz w:val="24"/>
                <w:szCs w:val="24"/>
                <w:lang w:eastAsia="lt-LT"/>
              </w:rPr>
            </w:pPr>
            <w:r>
              <w:rPr>
                <w:sz w:val="24"/>
                <w:szCs w:val="24"/>
              </w:rPr>
              <w:t xml:space="preserve"> </w:t>
            </w:r>
            <w:r w:rsidR="006D7605">
              <w:rPr>
                <w:sz w:val="24"/>
                <w:szCs w:val="24"/>
              </w:rPr>
              <w:t>Tarptautinis pirkimas, a</w:t>
            </w:r>
            <w:r w:rsidR="00677A20">
              <w:rPr>
                <w:sz w:val="24"/>
                <w:szCs w:val="24"/>
              </w:rPr>
              <w:t>tviras konkursas</w:t>
            </w:r>
            <w:r w:rsidR="0005540A">
              <w:rPr>
                <w:sz w:val="24"/>
                <w:szCs w:val="24"/>
              </w:rPr>
              <w:t>.</w:t>
            </w:r>
          </w:p>
        </w:tc>
      </w:tr>
      <w:tr w:rsidR="00374889" w:rsidRPr="00374889" w14:paraId="2FD07C70" w14:textId="77777777" w:rsidTr="00374889">
        <w:tc>
          <w:tcPr>
            <w:tcW w:w="2390" w:type="pct"/>
            <w:tcBorders>
              <w:top w:val="single" w:sz="4" w:space="0" w:color="auto"/>
              <w:left w:val="single" w:sz="4" w:space="0" w:color="auto"/>
              <w:bottom w:val="single" w:sz="4" w:space="0" w:color="auto"/>
              <w:right w:val="single" w:sz="4" w:space="0" w:color="auto"/>
            </w:tcBorders>
            <w:hideMark/>
          </w:tcPr>
          <w:p w14:paraId="7C8C7FE1" w14:textId="77777777" w:rsidR="00374889" w:rsidRPr="00374889" w:rsidRDefault="00374889">
            <w:pPr>
              <w:jc w:val="both"/>
              <w:rPr>
                <w:rFonts w:eastAsia="Calibri"/>
                <w:sz w:val="24"/>
                <w:szCs w:val="24"/>
                <w:lang w:eastAsia="lt-LT"/>
              </w:rPr>
            </w:pPr>
            <w:r w:rsidRPr="00374889">
              <w:rPr>
                <w:rFonts w:eastAsia="Calibri"/>
                <w:sz w:val="24"/>
                <w:szCs w:val="24"/>
                <w:lang w:eastAsia="lt-LT"/>
              </w:rPr>
              <w:t>Planuota (</w:t>
            </w:r>
            <w:r w:rsidRPr="00801CB6">
              <w:rPr>
                <w:rFonts w:eastAsia="Calibri"/>
                <w:sz w:val="24"/>
                <w:szCs w:val="24"/>
                <w:lang w:eastAsia="lt-LT"/>
              </w:rPr>
              <w:t>nenurodoma, jeigu pirkimas vertinamas iki vokų su pasiūlymais atplėšimo</w:t>
            </w:r>
            <w:r w:rsidRPr="00374889">
              <w:rPr>
                <w:rFonts w:eastAsia="Calibri"/>
                <w:sz w:val="24"/>
                <w:szCs w:val="24"/>
                <w:lang w:eastAsia="lt-LT"/>
              </w:rPr>
              <w:t xml:space="preserve"> procedūros) ir faktinė pirkimo/sutarties vertė Eur be PVM</w:t>
            </w:r>
          </w:p>
        </w:tc>
        <w:tc>
          <w:tcPr>
            <w:tcW w:w="2610" w:type="pct"/>
            <w:tcBorders>
              <w:top w:val="single" w:sz="4" w:space="0" w:color="auto"/>
              <w:left w:val="single" w:sz="4" w:space="0" w:color="auto"/>
              <w:bottom w:val="single" w:sz="4" w:space="0" w:color="auto"/>
              <w:right w:val="single" w:sz="4" w:space="0" w:color="auto"/>
            </w:tcBorders>
          </w:tcPr>
          <w:p w14:paraId="3512DDB7" w14:textId="140119E4" w:rsidR="00374889" w:rsidRPr="00374889" w:rsidRDefault="00C55154" w:rsidP="0042016A">
            <w:pPr>
              <w:jc w:val="both"/>
              <w:rPr>
                <w:sz w:val="24"/>
                <w:szCs w:val="24"/>
              </w:rPr>
            </w:pPr>
            <w:r>
              <w:rPr>
                <w:sz w:val="24"/>
                <w:szCs w:val="24"/>
                <w:lang w:eastAsia="lt-LT"/>
              </w:rPr>
              <w:t xml:space="preserve"> </w:t>
            </w:r>
            <w:r w:rsidR="00BB1034">
              <w:rPr>
                <w:sz w:val="24"/>
                <w:szCs w:val="24"/>
              </w:rPr>
              <w:t>P</w:t>
            </w:r>
            <w:r w:rsidR="006D7605">
              <w:rPr>
                <w:sz w:val="24"/>
                <w:szCs w:val="24"/>
              </w:rPr>
              <w:t>lanuot</w:t>
            </w:r>
            <w:r w:rsidR="000E25C6">
              <w:rPr>
                <w:sz w:val="24"/>
                <w:szCs w:val="24"/>
              </w:rPr>
              <w:t xml:space="preserve">a Pirkimo vertė 23 103 368,00 Eur be PVM. Sutarties vertė </w:t>
            </w:r>
            <w:r w:rsidR="0005540A" w:rsidRPr="0005540A">
              <w:rPr>
                <w:sz w:val="24"/>
                <w:szCs w:val="24"/>
              </w:rPr>
              <w:t>14 849 700,00</w:t>
            </w:r>
            <w:r w:rsidR="0005540A">
              <w:rPr>
                <w:sz w:val="24"/>
                <w:szCs w:val="24"/>
              </w:rPr>
              <w:t xml:space="preserve"> </w:t>
            </w:r>
            <w:r w:rsidR="000E25C6">
              <w:rPr>
                <w:sz w:val="24"/>
                <w:szCs w:val="24"/>
              </w:rPr>
              <w:t>Eur be PVM</w:t>
            </w:r>
            <w:r w:rsidR="0005540A">
              <w:rPr>
                <w:sz w:val="24"/>
                <w:szCs w:val="24"/>
              </w:rPr>
              <w:t>.</w:t>
            </w:r>
          </w:p>
        </w:tc>
      </w:tr>
      <w:tr w:rsidR="00374889" w:rsidRPr="00374889" w14:paraId="6EAF252D" w14:textId="77777777" w:rsidTr="00374889">
        <w:tc>
          <w:tcPr>
            <w:tcW w:w="2390" w:type="pct"/>
            <w:tcBorders>
              <w:top w:val="single" w:sz="4" w:space="0" w:color="auto"/>
              <w:left w:val="single" w:sz="4" w:space="0" w:color="auto"/>
              <w:bottom w:val="single" w:sz="4" w:space="0" w:color="auto"/>
              <w:right w:val="single" w:sz="4" w:space="0" w:color="auto"/>
            </w:tcBorders>
            <w:hideMark/>
          </w:tcPr>
          <w:p w14:paraId="6C42AF0C" w14:textId="77777777" w:rsidR="00374889" w:rsidRPr="00374889" w:rsidRDefault="00374889">
            <w:pPr>
              <w:jc w:val="both"/>
              <w:rPr>
                <w:sz w:val="24"/>
                <w:szCs w:val="24"/>
                <w:lang w:eastAsia="lt-LT"/>
              </w:rPr>
            </w:pPr>
            <w:r w:rsidRPr="00374889">
              <w:rPr>
                <w:rFonts w:eastAsia="Calibri"/>
                <w:sz w:val="24"/>
                <w:szCs w:val="24"/>
                <w:lang w:eastAsia="lt-LT"/>
              </w:rPr>
              <w:t xml:space="preserve">Tiekėjas/koncesijos dalyvis/koncesininkas, juridinio asmens (su kuriuo sudaryta sutartis) kodas </w:t>
            </w:r>
          </w:p>
        </w:tc>
        <w:tc>
          <w:tcPr>
            <w:tcW w:w="2610" w:type="pct"/>
            <w:tcBorders>
              <w:top w:val="single" w:sz="4" w:space="0" w:color="auto"/>
              <w:left w:val="single" w:sz="4" w:space="0" w:color="auto"/>
              <w:bottom w:val="single" w:sz="4" w:space="0" w:color="auto"/>
              <w:right w:val="single" w:sz="4" w:space="0" w:color="auto"/>
            </w:tcBorders>
          </w:tcPr>
          <w:p w14:paraId="554261CF" w14:textId="78E66580" w:rsidR="00374889" w:rsidRPr="00374889" w:rsidRDefault="00E155F2" w:rsidP="00396BE1">
            <w:pPr>
              <w:spacing w:before="240"/>
              <w:jc w:val="both"/>
              <w:rPr>
                <w:sz w:val="24"/>
                <w:szCs w:val="24"/>
              </w:rPr>
            </w:pPr>
            <w:r>
              <w:rPr>
                <w:sz w:val="24"/>
                <w:szCs w:val="24"/>
                <w:lang w:eastAsia="lt-LT"/>
              </w:rPr>
              <w:t>Ūkio subjektų grupė, suside</w:t>
            </w:r>
            <w:r w:rsidR="00320189">
              <w:rPr>
                <w:sz w:val="24"/>
                <w:szCs w:val="24"/>
                <w:lang w:eastAsia="lt-LT"/>
              </w:rPr>
              <w:t>da</w:t>
            </w:r>
            <w:r>
              <w:rPr>
                <w:sz w:val="24"/>
                <w:szCs w:val="24"/>
                <w:lang w:eastAsia="lt-LT"/>
              </w:rPr>
              <w:t xml:space="preserve">nti iš </w:t>
            </w:r>
            <w:r w:rsidR="00FA0A33">
              <w:rPr>
                <w:rFonts w:eastAsia="Calibri"/>
                <w:bCs/>
                <w:sz w:val="24"/>
                <w:szCs w:val="24"/>
              </w:rPr>
              <w:t>AB „</w:t>
            </w:r>
            <w:r w:rsidR="004F24C7">
              <w:rPr>
                <w:rFonts w:eastAsia="Calibri"/>
                <w:bCs/>
                <w:sz w:val="24"/>
                <w:szCs w:val="24"/>
              </w:rPr>
              <w:t>Kauno tiltai</w:t>
            </w:r>
            <w:r w:rsidR="00FA0A33">
              <w:rPr>
                <w:rFonts w:eastAsia="Calibri"/>
                <w:bCs/>
                <w:sz w:val="24"/>
                <w:szCs w:val="24"/>
              </w:rPr>
              <w:t>“</w:t>
            </w:r>
            <w:r w:rsidR="00486EE3">
              <w:rPr>
                <w:rFonts w:eastAsia="Calibri"/>
                <w:bCs/>
                <w:sz w:val="24"/>
                <w:szCs w:val="24"/>
              </w:rPr>
              <w:t xml:space="preserve"> (</w:t>
            </w:r>
            <w:r w:rsidR="004F24C7">
              <w:rPr>
                <w:rFonts w:eastAsia="Calibri"/>
                <w:bCs/>
                <w:sz w:val="24"/>
                <w:szCs w:val="24"/>
              </w:rPr>
              <w:t xml:space="preserve">juridinio asmens kodas </w:t>
            </w:r>
            <w:r w:rsidR="004F24C7" w:rsidRPr="004F24C7">
              <w:rPr>
                <w:rFonts w:eastAsia="Calibri"/>
                <w:bCs/>
                <w:sz w:val="24"/>
                <w:szCs w:val="24"/>
              </w:rPr>
              <w:t>133729589</w:t>
            </w:r>
            <w:r w:rsidR="00486EE3">
              <w:rPr>
                <w:rFonts w:eastAsia="Calibri"/>
                <w:bCs/>
                <w:sz w:val="24"/>
                <w:szCs w:val="24"/>
              </w:rPr>
              <w:t>)</w:t>
            </w:r>
            <w:r>
              <w:rPr>
                <w:rFonts w:eastAsia="Calibri"/>
                <w:bCs/>
                <w:sz w:val="24"/>
                <w:szCs w:val="24"/>
              </w:rPr>
              <w:t xml:space="preserve"> ir </w:t>
            </w:r>
            <w:r w:rsidRPr="00DC7782">
              <w:rPr>
                <w:rFonts w:eastAsia="Calibri"/>
                <w:bCs/>
                <w:sz w:val="24"/>
                <w:szCs w:val="24"/>
              </w:rPr>
              <w:t>UAB „LITENERGOSERVIS“</w:t>
            </w:r>
            <w:r w:rsidR="00486EE3">
              <w:rPr>
                <w:rFonts w:eastAsia="Calibri"/>
                <w:bCs/>
                <w:sz w:val="24"/>
                <w:szCs w:val="24"/>
              </w:rPr>
              <w:t xml:space="preserve"> (juridinio asmens kodas </w:t>
            </w:r>
            <w:r w:rsidR="00486EE3" w:rsidRPr="00486EE3">
              <w:rPr>
                <w:rFonts w:eastAsia="Calibri"/>
                <w:bCs/>
                <w:sz w:val="24"/>
                <w:szCs w:val="24"/>
              </w:rPr>
              <w:t>302244515</w:t>
            </w:r>
            <w:r w:rsidR="00486EE3">
              <w:rPr>
                <w:rFonts w:eastAsia="Calibri"/>
                <w:bCs/>
                <w:sz w:val="24"/>
                <w:szCs w:val="24"/>
              </w:rPr>
              <w:t>)</w:t>
            </w:r>
            <w:r w:rsidR="0005540A">
              <w:rPr>
                <w:rFonts w:eastAsia="Calibri"/>
                <w:bCs/>
                <w:sz w:val="24"/>
                <w:szCs w:val="24"/>
              </w:rPr>
              <w:t>.</w:t>
            </w:r>
          </w:p>
        </w:tc>
      </w:tr>
      <w:tr w:rsidR="00374889" w:rsidRPr="00374889" w14:paraId="1078DBE2" w14:textId="77777777" w:rsidTr="00374889">
        <w:tc>
          <w:tcPr>
            <w:tcW w:w="2390" w:type="pct"/>
            <w:tcBorders>
              <w:top w:val="single" w:sz="4" w:space="0" w:color="auto"/>
              <w:left w:val="single" w:sz="4" w:space="0" w:color="auto"/>
              <w:bottom w:val="single" w:sz="4" w:space="0" w:color="auto"/>
              <w:right w:val="single" w:sz="4" w:space="0" w:color="auto"/>
            </w:tcBorders>
          </w:tcPr>
          <w:p w14:paraId="50322D87" w14:textId="77777777" w:rsidR="00374889" w:rsidRPr="00374889" w:rsidRDefault="00374889">
            <w:pPr>
              <w:jc w:val="both"/>
              <w:rPr>
                <w:rFonts w:eastAsia="Calibri"/>
                <w:sz w:val="24"/>
                <w:szCs w:val="24"/>
                <w:lang w:eastAsia="lt-LT"/>
              </w:rPr>
            </w:pPr>
            <w:r w:rsidRPr="00374889">
              <w:rPr>
                <w:rFonts w:eastAsia="Calibri"/>
                <w:sz w:val="24"/>
                <w:szCs w:val="24"/>
                <w:lang w:eastAsia="lt-LT"/>
              </w:rPr>
              <w:t>Pirkimo/sutarties vertinimo apimtys/etapas</w:t>
            </w:r>
          </w:p>
          <w:p w14:paraId="30096963" w14:textId="77777777" w:rsidR="00374889" w:rsidRPr="00374889" w:rsidRDefault="00374889">
            <w:pPr>
              <w:jc w:val="both"/>
              <w:rPr>
                <w:sz w:val="24"/>
                <w:szCs w:val="24"/>
                <w:lang w:eastAsia="lt-LT"/>
              </w:rPr>
            </w:pPr>
          </w:p>
        </w:tc>
        <w:tc>
          <w:tcPr>
            <w:tcW w:w="2610" w:type="pct"/>
            <w:tcBorders>
              <w:top w:val="single" w:sz="4" w:space="0" w:color="auto"/>
              <w:left w:val="single" w:sz="4" w:space="0" w:color="auto"/>
              <w:bottom w:val="single" w:sz="4" w:space="0" w:color="auto"/>
              <w:right w:val="single" w:sz="4" w:space="0" w:color="auto"/>
            </w:tcBorders>
          </w:tcPr>
          <w:p w14:paraId="741CD088" w14:textId="39D0DF8E" w:rsidR="00374889" w:rsidRPr="005456A1" w:rsidRDefault="009A5508">
            <w:pPr>
              <w:jc w:val="both"/>
              <w:rPr>
                <w:sz w:val="24"/>
                <w:szCs w:val="24"/>
                <w:lang w:eastAsia="lt-LT"/>
              </w:rPr>
            </w:pPr>
            <w:r>
              <w:rPr>
                <w:sz w:val="24"/>
                <w:szCs w:val="24"/>
              </w:rPr>
              <w:t>Dalinis</w:t>
            </w:r>
            <w:r w:rsidR="00C55154" w:rsidRPr="00DD4B8F">
              <w:rPr>
                <w:sz w:val="24"/>
                <w:szCs w:val="24"/>
              </w:rPr>
              <w:t xml:space="preserve"> vertinimas </w:t>
            </w:r>
            <w:r w:rsidR="00AA7B6C">
              <w:rPr>
                <w:sz w:val="24"/>
                <w:szCs w:val="24"/>
              </w:rPr>
              <w:t>dėl Susitarimo Nr. 5 atitikties PĮ</w:t>
            </w:r>
            <w:r w:rsidR="0005540A">
              <w:rPr>
                <w:sz w:val="24"/>
                <w:szCs w:val="24"/>
              </w:rPr>
              <w:t>.</w:t>
            </w:r>
          </w:p>
        </w:tc>
      </w:tr>
      <w:tr w:rsidR="00374889" w:rsidRPr="00374889" w14:paraId="4AB362BC" w14:textId="77777777" w:rsidTr="00374889">
        <w:tc>
          <w:tcPr>
            <w:tcW w:w="2390" w:type="pct"/>
            <w:tcBorders>
              <w:top w:val="single" w:sz="4" w:space="0" w:color="auto"/>
              <w:left w:val="single" w:sz="4" w:space="0" w:color="auto"/>
              <w:bottom w:val="single" w:sz="4" w:space="0" w:color="auto"/>
              <w:right w:val="single" w:sz="4" w:space="0" w:color="auto"/>
            </w:tcBorders>
            <w:hideMark/>
          </w:tcPr>
          <w:p w14:paraId="079824ED" w14:textId="10512999" w:rsidR="00374889" w:rsidRPr="00374889" w:rsidRDefault="00374889">
            <w:pPr>
              <w:jc w:val="both"/>
              <w:rPr>
                <w:b/>
                <w:sz w:val="24"/>
                <w:szCs w:val="24"/>
                <w:lang w:eastAsia="lt-LT"/>
              </w:rPr>
            </w:pPr>
            <w:r w:rsidRPr="00374889">
              <w:rPr>
                <w:sz w:val="24"/>
                <w:szCs w:val="24"/>
                <w:lang w:eastAsia="lt-LT"/>
              </w:rPr>
              <w:t>Jei pirkimas finansuojamas Europos Sąjungos lėšomis – projekto pavadinimas, projektą administruojanti institucija</w:t>
            </w:r>
          </w:p>
        </w:tc>
        <w:tc>
          <w:tcPr>
            <w:tcW w:w="2610" w:type="pct"/>
            <w:tcBorders>
              <w:top w:val="single" w:sz="4" w:space="0" w:color="auto"/>
              <w:left w:val="single" w:sz="4" w:space="0" w:color="auto"/>
              <w:bottom w:val="single" w:sz="4" w:space="0" w:color="auto"/>
              <w:right w:val="single" w:sz="4" w:space="0" w:color="auto"/>
            </w:tcBorders>
          </w:tcPr>
          <w:p w14:paraId="2A557C38" w14:textId="77777777" w:rsidR="00F841E5" w:rsidRPr="007A19F4" w:rsidRDefault="00113918">
            <w:pPr>
              <w:jc w:val="both"/>
              <w:rPr>
                <w:sz w:val="24"/>
                <w:szCs w:val="24"/>
                <w:lang w:eastAsia="lt-LT"/>
              </w:rPr>
            </w:pPr>
            <w:r>
              <w:rPr>
                <w:sz w:val="24"/>
                <w:szCs w:val="24"/>
                <w:lang w:eastAsia="lt-LT"/>
              </w:rPr>
              <w:t xml:space="preserve"> </w:t>
            </w:r>
            <w:r w:rsidR="00CC57FC">
              <w:rPr>
                <w:sz w:val="24"/>
                <w:szCs w:val="24"/>
                <w:lang w:eastAsia="lt-LT"/>
              </w:rPr>
              <w:t>F</w:t>
            </w:r>
            <w:r w:rsidR="00CC57FC" w:rsidRPr="00CC57FC">
              <w:rPr>
                <w:sz w:val="24"/>
                <w:szCs w:val="24"/>
                <w:lang w:eastAsia="lt-LT"/>
              </w:rPr>
              <w:t xml:space="preserve">inansuojamas pagal 2014–2020 metų Europos Sąjungos fondų investicijų veiksmų programos 6 prioriteto „Darnaus transporto ir pagrindinių tinklų infrastruktūros plėtra“ 06.3.1-LVPA-V-103 priemonę „Elektros perdavimo sistemos </w:t>
            </w:r>
            <w:r w:rsidR="00CC57FC" w:rsidRPr="007A19F4">
              <w:rPr>
                <w:sz w:val="24"/>
                <w:szCs w:val="24"/>
                <w:lang w:eastAsia="lt-LT"/>
              </w:rPr>
              <w:t>modernizavimas ir plėtra“.</w:t>
            </w:r>
          </w:p>
          <w:p w14:paraId="72CD57EF" w14:textId="1D1D0E66" w:rsidR="00CC57FC" w:rsidRPr="00374889" w:rsidRDefault="00CC57FC">
            <w:pPr>
              <w:jc w:val="both"/>
              <w:rPr>
                <w:sz w:val="24"/>
                <w:szCs w:val="24"/>
                <w:lang w:eastAsia="lt-LT"/>
              </w:rPr>
            </w:pPr>
            <w:r w:rsidRPr="007A19F4">
              <w:rPr>
                <w:sz w:val="24"/>
                <w:szCs w:val="24"/>
                <w:lang w:eastAsia="lt-LT"/>
              </w:rPr>
              <w:t>Projektą administruojanti institucija</w:t>
            </w:r>
            <w:r w:rsidR="001D2F0B" w:rsidRPr="007A19F4">
              <w:rPr>
                <w:sz w:val="24"/>
                <w:szCs w:val="24"/>
                <w:lang w:eastAsia="lt-LT"/>
              </w:rPr>
              <w:t xml:space="preserve"> –</w:t>
            </w:r>
            <w:r w:rsidR="001D2F0B">
              <w:rPr>
                <w:sz w:val="24"/>
                <w:szCs w:val="24"/>
                <w:lang w:eastAsia="lt-LT"/>
              </w:rPr>
              <w:t xml:space="preserve"> Inovacijų agentūra</w:t>
            </w:r>
            <w:r w:rsidR="0005540A">
              <w:rPr>
                <w:sz w:val="24"/>
                <w:szCs w:val="24"/>
                <w:lang w:eastAsia="lt-LT"/>
              </w:rPr>
              <w:t>.</w:t>
            </w:r>
          </w:p>
        </w:tc>
      </w:tr>
      <w:tr w:rsidR="00374889" w:rsidRPr="00374889" w14:paraId="2B28607C" w14:textId="77777777" w:rsidTr="00374889">
        <w:tc>
          <w:tcPr>
            <w:tcW w:w="5000" w:type="pct"/>
            <w:gridSpan w:val="2"/>
            <w:tcBorders>
              <w:top w:val="single" w:sz="4" w:space="0" w:color="auto"/>
              <w:left w:val="single" w:sz="4" w:space="0" w:color="auto"/>
              <w:bottom w:val="single" w:sz="4" w:space="0" w:color="auto"/>
              <w:right w:val="single" w:sz="4" w:space="0" w:color="auto"/>
            </w:tcBorders>
          </w:tcPr>
          <w:p w14:paraId="5EDFAA53" w14:textId="77777777" w:rsidR="00374889" w:rsidRPr="00374889" w:rsidRDefault="00374889">
            <w:pPr>
              <w:jc w:val="both"/>
              <w:rPr>
                <w:rFonts w:eastAsia="Calibri"/>
                <w:sz w:val="24"/>
                <w:szCs w:val="24"/>
                <w:lang w:eastAsia="lt-LT"/>
              </w:rPr>
            </w:pPr>
            <w:r w:rsidRPr="00374889">
              <w:rPr>
                <w:rFonts w:eastAsia="Calibri"/>
                <w:sz w:val="24"/>
                <w:szCs w:val="24"/>
                <w:lang w:eastAsia="lt-LT"/>
              </w:rPr>
              <w:t>Jei dėl pirkimo/sutarties vyksta teismo procesas, nurodyti ieškinio (skundo) dalyką, bylos šalių pavadinimus, ar taikomos laikinosios apsaugos priemonės, teisminio nagrinėjimo stadiją:</w:t>
            </w:r>
          </w:p>
          <w:p w14:paraId="45961ECC" w14:textId="210514CB" w:rsidR="00374889" w:rsidRPr="00374889" w:rsidRDefault="00EA4295">
            <w:pPr>
              <w:jc w:val="both"/>
              <w:rPr>
                <w:sz w:val="24"/>
                <w:szCs w:val="24"/>
                <w:lang w:eastAsia="lt-LT"/>
              </w:rPr>
            </w:pPr>
            <w:r>
              <w:rPr>
                <w:sz w:val="24"/>
                <w:szCs w:val="24"/>
                <w:lang w:eastAsia="lt-LT"/>
              </w:rPr>
              <w:t xml:space="preserve"> </w:t>
            </w:r>
            <w:r>
              <w:rPr>
                <w:szCs w:val="24"/>
              </w:rPr>
              <w:t xml:space="preserve">– </w:t>
            </w:r>
          </w:p>
        </w:tc>
      </w:tr>
    </w:tbl>
    <w:p w14:paraId="71A68A74" w14:textId="77777777" w:rsidR="00374889" w:rsidRDefault="00374889" w:rsidP="00374889">
      <w:pPr>
        <w:ind w:firstLine="720"/>
        <w:jc w:val="both"/>
        <w:rPr>
          <w:lang w:eastAsia="lt-LT"/>
        </w:rPr>
      </w:pPr>
      <w:r>
        <w:rPr>
          <w:lang w:eastAsia="lt-LT"/>
        </w:rPr>
        <w:t>*viešasis pirkimas/pirkimas, atliekamas gynybos ir saugumo srityje/pirkimas, atliekamas vandentvarkos, energetikos, transporto ar pašto paslaugų srities perkančiųjų subjektų/įmonių, veikiančių energetikos srityje, energijos ar kuro, kurių reikia elektros ir šilumos energijai gaminti, pirkimas/koncesija.</w:t>
      </w:r>
    </w:p>
    <w:p w14:paraId="31C84BF5" w14:textId="77777777" w:rsidR="00374889" w:rsidRPr="00374889" w:rsidRDefault="00374889" w:rsidP="00432854">
      <w:pPr>
        <w:rPr>
          <w:b/>
          <w:sz w:val="24"/>
          <w:szCs w:val="24"/>
          <w:lang w:eastAsia="lt-LT"/>
        </w:rPr>
      </w:pPr>
    </w:p>
    <w:p w14:paraId="3DE9D35A" w14:textId="77777777" w:rsidR="00A34C2A" w:rsidRPr="00374889" w:rsidRDefault="00A34C2A" w:rsidP="00A34C2A">
      <w:pPr>
        <w:jc w:val="center"/>
        <w:rPr>
          <w:b/>
          <w:sz w:val="24"/>
          <w:szCs w:val="24"/>
          <w:lang w:eastAsia="lt-LT"/>
        </w:rPr>
      </w:pPr>
      <w:r w:rsidRPr="00374889">
        <w:rPr>
          <w:b/>
          <w:sz w:val="24"/>
          <w:szCs w:val="24"/>
          <w:lang w:eastAsia="lt-LT"/>
        </w:rPr>
        <w:t>II dalis. Vertinimo apimtyje nustatyti pažeidimai</w:t>
      </w:r>
    </w:p>
    <w:p w14:paraId="428F3EDF" w14:textId="314C4027" w:rsidR="00374889" w:rsidRDefault="00374889" w:rsidP="00374889">
      <w:pPr>
        <w:ind w:left="-113"/>
        <w:jc w:val="center"/>
        <w:rPr>
          <w:b/>
          <w:sz w:val="24"/>
          <w:szCs w:val="24"/>
          <w:lang w:eastAsia="lt-LT"/>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8443"/>
      </w:tblGrid>
      <w:tr w:rsidR="00BA1A1A" w:rsidRPr="00CF4706" w14:paraId="4FFB78AA" w14:textId="77777777" w:rsidTr="00E5702F">
        <w:tc>
          <w:tcPr>
            <w:tcW w:w="1333" w:type="dxa"/>
            <w:tcBorders>
              <w:top w:val="single" w:sz="4" w:space="0" w:color="auto"/>
              <w:left w:val="single" w:sz="4" w:space="0" w:color="auto"/>
              <w:bottom w:val="single" w:sz="4" w:space="0" w:color="auto"/>
              <w:right w:val="single" w:sz="4" w:space="0" w:color="auto"/>
            </w:tcBorders>
          </w:tcPr>
          <w:p w14:paraId="731DB98A" w14:textId="291B421D" w:rsidR="00BA1A1A" w:rsidRPr="007B1290" w:rsidRDefault="00BA1A1A" w:rsidP="00BA1A1A">
            <w:pPr>
              <w:spacing w:line="256" w:lineRule="auto"/>
              <w:rPr>
                <w:sz w:val="24"/>
                <w:szCs w:val="24"/>
              </w:rPr>
            </w:pPr>
          </w:p>
        </w:tc>
        <w:tc>
          <w:tcPr>
            <w:tcW w:w="8443" w:type="dxa"/>
            <w:tcBorders>
              <w:top w:val="single" w:sz="4" w:space="0" w:color="auto"/>
              <w:left w:val="single" w:sz="4" w:space="0" w:color="auto"/>
              <w:bottom w:val="single" w:sz="4" w:space="0" w:color="auto"/>
              <w:right w:val="single" w:sz="4" w:space="0" w:color="auto"/>
            </w:tcBorders>
          </w:tcPr>
          <w:p w14:paraId="5663DBFE" w14:textId="1434D990" w:rsidR="00BA1A1A" w:rsidRPr="00C900E9" w:rsidRDefault="0020017B" w:rsidP="00BA1A1A">
            <w:pPr>
              <w:jc w:val="both"/>
              <w:rPr>
                <w:iCs/>
                <w:sz w:val="23"/>
                <w:szCs w:val="23"/>
              </w:rPr>
            </w:pPr>
            <w:r w:rsidRPr="00F841E5">
              <w:rPr>
                <w:sz w:val="24"/>
                <w:szCs w:val="24"/>
                <w:lang w:eastAsia="lt-LT"/>
              </w:rPr>
              <w:t>–</w:t>
            </w:r>
          </w:p>
        </w:tc>
      </w:tr>
    </w:tbl>
    <w:p w14:paraId="150E9E9A" w14:textId="27E325F6" w:rsidR="00374889" w:rsidRDefault="00374889" w:rsidP="00EB6976">
      <w:pPr>
        <w:rPr>
          <w:b/>
          <w:sz w:val="24"/>
          <w:szCs w:val="24"/>
          <w:lang w:eastAsia="lt-LT"/>
        </w:rPr>
      </w:pPr>
    </w:p>
    <w:p w14:paraId="79A72590" w14:textId="77777777" w:rsidR="00A34C2A" w:rsidRPr="00374889" w:rsidRDefault="00A34C2A" w:rsidP="00A34C2A">
      <w:pPr>
        <w:ind w:left="-113"/>
        <w:jc w:val="center"/>
        <w:rPr>
          <w:b/>
          <w:color w:val="000000"/>
          <w:sz w:val="24"/>
          <w:szCs w:val="24"/>
          <w:lang w:eastAsia="lt-LT"/>
        </w:rPr>
      </w:pPr>
      <w:r w:rsidRPr="00374889">
        <w:rPr>
          <w:b/>
          <w:sz w:val="24"/>
          <w:szCs w:val="24"/>
          <w:lang w:eastAsia="lt-LT"/>
        </w:rPr>
        <w:t xml:space="preserve">III dalis. </w:t>
      </w:r>
      <w:r w:rsidRPr="00374889">
        <w:rPr>
          <w:b/>
          <w:color w:val="000000"/>
          <w:sz w:val="24"/>
          <w:szCs w:val="24"/>
          <w:lang w:eastAsia="lt-LT"/>
        </w:rPr>
        <w:t>Kiti nustatyti pažeidimai</w:t>
      </w:r>
    </w:p>
    <w:p w14:paraId="1C590A03" w14:textId="77777777" w:rsidR="00A34C2A" w:rsidRPr="00374889" w:rsidRDefault="00A34C2A" w:rsidP="00A34C2A">
      <w:pPr>
        <w:jc w:val="center"/>
        <w:rPr>
          <w:b/>
          <w:sz w:val="24"/>
          <w:szCs w:val="24"/>
          <w:lang w:eastAsia="lt-LT"/>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8443"/>
      </w:tblGrid>
      <w:tr w:rsidR="002E498A" w:rsidRPr="00492751" w14:paraId="5AC9208B" w14:textId="77777777">
        <w:tc>
          <w:tcPr>
            <w:tcW w:w="1333" w:type="dxa"/>
            <w:tcBorders>
              <w:top w:val="single" w:sz="4" w:space="0" w:color="auto"/>
              <w:left w:val="single" w:sz="4" w:space="0" w:color="auto"/>
              <w:bottom w:val="single" w:sz="4" w:space="0" w:color="auto"/>
              <w:right w:val="single" w:sz="4" w:space="0" w:color="auto"/>
            </w:tcBorders>
          </w:tcPr>
          <w:p w14:paraId="24604D29" w14:textId="0484DA17" w:rsidR="002E498A" w:rsidRDefault="002E498A">
            <w:pPr>
              <w:spacing w:line="256" w:lineRule="auto"/>
              <w:rPr>
                <w:szCs w:val="24"/>
              </w:rPr>
            </w:pPr>
          </w:p>
        </w:tc>
        <w:tc>
          <w:tcPr>
            <w:tcW w:w="8443" w:type="dxa"/>
            <w:tcBorders>
              <w:top w:val="single" w:sz="4" w:space="0" w:color="auto"/>
              <w:left w:val="single" w:sz="4" w:space="0" w:color="auto"/>
              <w:bottom w:val="single" w:sz="4" w:space="0" w:color="auto"/>
              <w:right w:val="single" w:sz="4" w:space="0" w:color="auto"/>
            </w:tcBorders>
          </w:tcPr>
          <w:p w14:paraId="1D7CE0CF" w14:textId="5A25C305" w:rsidR="00E163B8" w:rsidRPr="00E163B8" w:rsidRDefault="00E163B8">
            <w:pPr>
              <w:spacing w:line="256" w:lineRule="auto"/>
              <w:jc w:val="both"/>
              <w:rPr>
                <w:sz w:val="24"/>
                <w:szCs w:val="24"/>
              </w:rPr>
            </w:pPr>
            <w:r>
              <w:rPr>
                <w:sz w:val="24"/>
                <w:szCs w:val="24"/>
              </w:rPr>
              <w:t xml:space="preserve"> </w:t>
            </w:r>
            <w:r w:rsidRPr="00F841E5">
              <w:rPr>
                <w:sz w:val="24"/>
                <w:szCs w:val="24"/>
                <w:lang w:eastAsia="lt-LT"/>
              </w:rPr>
              <w:t>–</w:t>
            </w:r>
            <w:r>
              <w:rPr>
                <w:sz w:val="24"/>
                <w:szCs w:val="24"/>
                <w:lang w:eastAsia="lt-LT"/>
              </w:rPr>
              <w:t xml:space="preserve"> </w:t>
            </w:r>
          </w:p>
        </w:tc>
      </w:tr>
    </w:tbl>
    <w:p w14:paraId="503418C5" w14:textId="77777777" w:rsidR="00A34C2A" w:rsidRPr="00374889" w:rsidRDefault="00A34C2A" w:rsidP="00EB6976">
      <w:pPr>
        <w:rPr>
          <w:b/>
          <w:sz w:val="24"/>
          <w:szCs w:val="24"/>
          <w:lang w:eastAsia="lt-LT"/>
        </w:rPr>
      </w:pPr>
    </w:p>
    <w:p w14:paraId="6CE740D3" w14:textId="77777777" w:rsidR="00374889" w:rsidRPr="00374889" w:rsidRDefault="00374889" w:rsidP="00374889">
      <w:pPr>
        <w:jc w:val="center"/>
        <w:rPr>
          <w:b/>
          <w:sz w:val="24"/>
          <w:szCs w:val="24"/>
          <w:lang w:eastAsia="lt-LT"/>
        </w:rPr>
      </w:pPr>
      <w:r w:rsidRPr="00374889">
        <w:rPr>
          <w:b/>
          <w:sz w:val="24"/>
          <w:szCs w:val="24"/>
          <w:lang w:eastAsia="lt-LT"/>
        </w:rPr>
        <w:t>IV dalis. Sprendimas</w:t>
      </w:r>
    </w:p>
    <w:p w14:paraId="7EAED868" w14:textId="77777777" w:rsidR="00374889" w:rsidRPr="00374889" w:rsidRDefault="00374889" w:rsidP="00374889">
      <w:pPr>
        <w:jc w:val="center"/>
        <w:rPr>
          <w:b/>
          <w:sz w:val="24"/>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0"/>
      </w:tblGrid>
      <w:tr w:rsidR="00374889" w:rsidRPr="00374889" w14:paraId="32DA0634" w14:textId="77777777" w:rsidTr="00374889">
        <w:tc>
          <w:tcPr>
            <w:tcW w:w="5000" w:type="pct"/>
            <w:tcBorders>
              <w:top w:val="single" w:sz="4" w:space="0" w:color="auto"/>
              <w:left w:val="single" w:sz="4" w:space="0" w:color="auto"/>
              <w:bottom w:val="single" w:sz="4" w:space="0" w:color="auto"/>
              <w:right w:val="single" w:sz="4" w:space="0" w:color="auto"/>
            </w:tcBorders>
            <w:hideMark/>
          </w:tcPr>
          <w:p w14:paraId="519975A5" w14:textId="16DFEF16" w:rsidR="003B5728" w:rsidRDefault="00D6343F" w:rsidP="003B5728">
            <w:pPr>
              <w:ind w:firstLine="718"/>
              <w:jc w:val="both"/>
              <w:rPr>
                <w:sz w:val="24"/>
                <w:szCs w:val="24"/>
              </w:rPr>
            </w:pPr>
            <w:r w:rsidRPr="00D6343F">
              <w:rPr>
                <w:sz w:val="24"/>
                <w:szCs w:val="24"/>
              </w:rPr>
              <w:t>Agentūra pa</w:t>
            </w:r>
            <w:r w:rsidR="000F3C36">
              <w:rPr>
                <w:sz w:val="24"/>
                <w:szCs w:val="24"/>
              </w:rPr>
              <w:t xml:space="preserve">teikė </w:t>
            </w:r>
            <w:r w:rsidRPr="00D6343F">
              <w:rPr>
                <w:sz w:val="24"/>
                <w:szCs w:val="24"/>
              </w:rPr>
              <w:t>praš</w:t>
            </w:r>
            <w:r w:rsidR="000F3C36">
              <w:rPr>
                <w:sz w:val="24"/>
                <w:szCs w:val="24"/>
              </w:rPr>
              <w:t>ymą</w:t>
            </w:r>
            <w:r w:rsidRPr="00D6343F">
              <w:rPr>
                <w:sz w:val="24"/>
                <w:szCs w:val="24"/>
              </w:rPr>
              <w:t xml:space="preserve"> Tarnyb</w:t>
            </w:r>
            <w:r w:rsidR="000F3C36">
              <w:rPr>
                <w:sz w:val="24"/>
                <w:szCs w:val="24"/>
              </w:rPr>
              <w:t>ai</w:t>
            </w:r>
            <w:r w:rsidRPr="00D6343F">
              <w:rPr>
                <w:sz w:val="24"/>
                <w:szCs w:val="24"/>
              </w:rPr>
              <w:t xml:space="preserve"> pateikti dalinę </w:t>
            </w:r>
            <w:r w:rsidR="005426A7">
              <w:rPr>
                <w:sz w:val="24"/>
                <w:szCs w:val="24"/>
              </w:rPr>
              <w:t xml:space="preserve">Susitarimo Nr. 5 </w:t>
            </w:r>
            <w:r w:rsidRPr="00D6343F">
              <w:rPr>
                <w:sz w:val="24"/>
                <w:szCs w:val="24"/>
              </w:rPr>
              <w:t>vertinimo išvadą</w:t>
            </w:r>
            <w:r w:rsidR="005426A7">
              <w:rPr>
                <w:sz w:val="24"/>
                <w:szCs w:val="24"/>
              </w:rPr>
              <w:t xml:space="preserve"> dėl to, </w:t>
            </w:r>
            <w:r w:rsidRPr="00D6343F">
              <w:rPr>
                <w:sz w:val="24"/>
                <w:szCs w:val="24"/>
              </w:rPr>
              <w:t xml:space="preserve">ar Perkantysis subjektas, </w:t>
            </w:r>
            <w:r w:rsidR="003442EE" w:rsidRPr="003442EE">
              <w:rPr>
                <w:sz w:val="24"/>
                <w:szCs w:val="24"/>
              </w:rPr>
              <w:t>pakeisdama</w:t>
            </w:r>
            <w:r w:rsidR="003442EE">
              <w:rPr>
                <w:sz w:val="24"/>
                <w:szCs w:val="24"/>
              </w:rPr>
              <w:t>s</w:t>
            </w:r>
            <w:r w:rsidR="003442EE" w:rsidRPr="003442EE">
              <w:rPr>
                <w:sz w:val="24"/>
                <w:szCs w:val="24"/>
              </w:rPr>
              <w:t xml:space="preserve"> </w:t>
            </w:r>
            <w:r w:rsidR="003442EE">
              <w:rPr>
                <w:sz w:val="24"/>
                <w:szCs w:val="24"/>
              </w:rPr>
              <w:t>S</w:t>
            </w:r>
            <w:r w:rsidR="003442EE" w:rsidRPr="003442EE">
              <w:rPr>
                <w:sz w:val="24"/>
                <w:szCs w:val="24"/>
              </w:rPr>
              <w:t>utarties bendrųjų sąlygų 7.3.1 p</w:t>
            </w:r>
            <w:r w:rsidR="003442EE">
              <w:rPr>
                <w:sz w:val="24"/>
                <w:szCs w:val="24"/>
              </w:rPr>
              <w:t>apunktį</w:t>
            </w:r>
            <w:r w:rsidR="003442EE">
              <w:rPr>
                <w:rStyle w:val="Puslapioinaosnuoroda"/>
                <w:sz w:val="24"/>
                <w:szCs w:val="24"/>
              </w:rPr>
              <w:footnoteReference w:id="2"/>
            </w:r>
            <w:r w:rsidR="003442EE" w:rsidRPr="003442EE">
              <w:rPr>
                <w:sz w:val="24"/>
                <w:szCs w:val="24"/>
              </w:rPr>
              <w:t xml:space="preserve">, nepažeidė PĮ 97 </w:t>
            </w:r>
            <w:r w:rsidR="003442EE" w:rsidRPr="003442EE">
              <w:rPr>
                <w:sz w:val="24"/>
                <w:szCs w:val="24"/>
              </w:rPr>
              <w:lastRenderedPageBreak/>
              <w:t>str</w:t>
            </w:r>
            <w:r w:rsidR="00B60495">
              <w:rPr>
                <w:sz w:val="24"/>
                <w:szCs w:val="24"/>
              </w:rPr>
              <w:t>aipsnio</w:t>
            </w:r>
            <w:r w:rsidR="003442EE" w:rsidRPr="003442EE">
              <w:rPr>
                <w:sz w:val="24"/>
                <w:szCs w:val="24"/>
              </w:rPr>
              <w:t xml:space="preserve"> 1 d</w:t>
            </w:r>
            <w:r w:rsidR="00B60495">
              <w:rPr>
                <w:sz w:val="24"/>
                <w:szCs w:val="24"/>
              </w:rPr>
              <w:t>alies</w:t>
            </w:r>
            <w:r w:rsidR="003442EE" w:rsidRPr="003442EE">
              <w:rPr>
                <w:sz w:val="24"/>
                <w:szCs w:val="24"/>
              </w:rPr>
              <w:t xml:space="preserve"> 3 ir 5 </w:t>
            </w:r>
            <w:r w:rsidR="00B60495">
              <w:rPr>
                <w:sz w:val="24"/>
                <w:szCs w:val="24"/>
              </w:rPr>
              <w:t>punktų</w:t>
            </w:r>
            <w:r w:rsidR="002110F7">
              <w:rPr>
                <w:rStyle w:val="Puslapioinaosnuoroda"/>
                <w:sz w:val="24"/>
                <w:szCs w:val="24"/>
              </w:rPr>
              <w:footnoteReference w:id="3"/>
            </w:r>
            <w:r w:rsidR="003442EE" w:rsidRPr="003442EE">
              <w:rPr>
                <w:sz w:val="24"/>
                <w:szCs w:val="24"/>
              </w:rPr>
              <w:t>, 29 str</w:t>
            </w:r>
            <w:r w:rsidR="00B60495">
              <w:rPr>
                <w:sz w:val="24"/>
                <w:szCs w:val="24"/>
              </w:rPr>
              <w:t>aipsnio</w:t>
            </w:r>
            <w:r w:rsidR="003442EE" w:rsidRPr="003442EE">
              <w:rPr>
                <w:sz w:val="24"/>
                <w:szCs w:val="24"/>
              </w:rPr>
              <w:t xml:space="preserve"> 1 d</w:t>
            </w:r>
            <w:r w:rsidR="00B60495">
              <w:rPr>
                <w:sz w:val="24"/>
                <w:szCs w:val="24"/>
              </w:rPr>
              <w:t>alyje</w:t>
            </w:r>
            <w:r w:rsidR="00AD7E9A">
              <w:rPr>
                <w:rStyle w:val="Puslapioinaosnuoroda"/>
                <w:sz w:val="24"/>
                <w:szCs w:val="24"/>
              </w:rPr>
              <w:footnoteReference w:id="4"/>
            </w:r>
            <w:r w:rsidR="003442EE" w:rsidRPr="003442EE">
              <w:rPr>
                <w:sz w:val="24"/>
                <w:szCs w:val="24"/>
              </w:rPr>
              <w:t xml:space="preserve"> įtvirtint</w:t>
            </w:r>
            <w:r w:rsidR="00B60495">
              <w:rPr>
                <w:sz w:val="24"/>
                <w:szCs w:val="24"/>
              </w:rPr>
              <w:t>ų</w:t>
            </w:r>
            <w:r w:rsidR="003442EE" w:rsidRPr="003442EE">
              <w:rPr>
                <w:sz w:val="24"/>
                <w:szCs w:val="24"/>
              </w:rPr>
              <w:t xml:space="preserve"> skaidrumo ir lygiateisiškumo princip</w:t>
            </w:r>
            <w:r w:rsidR="00B60495">
              <w:rPr>
                <w:sz w:val="24"/>
                <w:szCs w:val="24"/>
              </w:rPr>
              <w:t>ų</w:t>
            </w:r>
            <w:r w:rsidRPr="00D6343F">
              <w:rPr>
                <w:sz w:val="24"/>
                <w:szCs w:val="24"/>
              </w:rPr>
              <w:t>.</w:t>
            </w:r>
          </w:p>
          <w:p w14:paraId="0FFD6ADE" w14:textId="076D2FEB" w:rsidR="006E1550" w:rsidRDefault="00225FBD" w:rsidP="003B5728">
            <w:pPr>
              <w:ind w:firstLine="718"/>
              <w:jc w:val="both"/>
              <w:rPr>
                <w:sz w:val="24"/>
                <w:szCs w:val="24"/>
              </w:rPr>
            </w:pPr>
            <w:r w:rsidRPr="005F5F87">
              <w:rPr>
                <w:sz w:val="24"/>
                <w:szCs w:val="24"/>
              </w:rPr>
              <w:t>Inovacijų a</w:t>
            </w:r>
            <w:r w:rsidR="00D6343F" w:rsidRPr="005F5F87">
              <w:rPr>
                <w:sz w:val="24"/>
                <w:szCs w:val="24"/>
              </w:rPr>
              <w:t>gentūros nurodytos</w:t>
            </w:r>
            <w:r w:rsidR="00394353" w:rsidRPr="005F5F87">
              <w:rPr>
                <w:rStyle w:val="Puslapioinaosnuoroda"/>
                <w:sz w:val="24"/>
                <w:szCs w:val="24"/>
              </w:rPr>
              <w:footnoteReference w:id="5"/>
            </w:r>
            <w:r w:rsidR="00D6343F" w:rsidRPr="005F5F87">
              <w:rPr>
                <w:sz w:val="24"/>
                <w:szCs w:val="24"/>
              </w:rPr>
              <w:t xml:space="preserve"> aplinkybės: </w:t>
            </w:r>
            <w:r w:rsidR="00213227" w:rsidRPr="005F5F87">
              <w:rPr>
                <w:sz w:val="24"/>
                <w:szCs w:val="24"/>
              </w:rPr>
              <w:t>„</w:t>
            </w:r>
            <w:bookmarkStart w:id="3" w:name="_Hlk95748472"/>
            <w:r w:rsidR="005F5F87" w:rsidRPr="005F5F87">
              <w:rPr>
                <w:sz w:val="24"/>
                <w:szCs w:val="24"/>
              </w:rPr>
              <w:t xml:space="preserve">&lt;...&gt; LITGRID AB </w:t>
            </w:r>
            <w:bookmarkEnd w:id="3"/>
            <w:r w:rsidR="005F5F87" w:rsidRPr="005F5F87">
              <w:rPr>
                <w:sz w:val="24"/>
                <w:szCs w:val="24"/>
              </w:rPr>
              <w:t xml:space="preserve">(toliau – Projekto vykdytojas arba Perkančioji organizacija) &lt;...&gt; įgyvendindamas projektą „Elektros energijos perdavimo patikimumo užtikrinimas 330 </w:t>
            </w:r>
            <w:proofErr w:type="spellStart"/>
            <w:r w:rsidR="005F5F87" w:rsidRPr="005F5F87">
              <w:rPr>
                <w:sz w:val="24"/>
                <w:szCs w:val="24"/>
              </w:rPr>
              <w:t>kV</w:t>
            </w:r>
            <w:proofErr w:type="spellEnd"/>
            <w:r w:rsidR="005F5F87" w:rsidRPr="005F5F87">
              <w:rPr>
                <w:sz w:val="24"/>
                <w:szCs w:val="24"/>
              </w:rPr>
              <w:t xml:space="preserve"> elektros perdavimo linijoje Lietuvos Elektrinė-Alytus</w:t>
            </w:r>
            <w:r w:rsidR="000F3C36">
              <w:rPr>
                <w:sz w:val="24"/>
                <w:szCs w:val="24"/>
              </w:rPr>
              <w:t>“</w:t>
            </w:r>
            <w:r w:rsidR="005F5F87" w:rsidRPr="005F5F87">
              <w:rPr>
                <w:sz w:val="24"/>
                <w:szCs w:val="24"/>
              </w:rPr>
              <w:t xml:space="preserve"> Nr. 06.3.1-LVPA-V-103-02-0013 (toliau – Projektas), 2019 m. lapkričio 7 d. Centrinėje viešųjų pirkimų informacinėje sistemoje (toliau – CVP IS) paskelbė pirkimą „330kV įtampos oro linijos Lietuvos E – Alytus (LN 330) rekonstravimo darbų pirkimo atviro konkurso būdu“, pirkimo Nr. 459763, (toliau – Pirkimas)</w:t>
            </w:r>
            <w:r w:rsidR="005F5F87">
              <w:rPr>
                <w:sz w:val="24"/>
                <w:szCs w:val="24"/>
              </w:rPr>
              <w:t>.</w:t>
            </w:r>
          </w:p>
          <w:p w14:paraId="582DDDED" w14:textId="0D6A0572" w:rsidR="006E1550" w:rsidRDefault="00F5601E" w:rsidP="003B5728">
            <w:pPr>
              <w:ind w:firstLine="718"/>
              <w:jc w:val="both"/>
              <w:rPr>
                <w:sz w:val="24"/>
                <w:szCs w:val="24"/>
              </w:rPr>
            </w:pPr>
            <w:r w:rsidRPr="00F5601E">
              <w:rPr>
                <w:sz w:val="24"/>
                <w:szCs w:val="24"/>
              </w:rPr>
              <w:t>2020 m. balandžio 29 d.</w:t>
            </w:r>
            <w:r w:rsidR="000226E1">
              <w:rPr>
                <w:rStyle w:val="Puslapioinaosnuoroda"/>
                <w:sz w:val="24"/>
                <w:szCs w:val="24"/>
              </w:rPr>
              <w:footnoteReference w:id="6"/>
            </w:r>
            <w:r w:rsidRPr="00F5601E">
              <w:rPr>
                <w:sz w:val="24"/>
                <w:szCs w:val="24"/>
              </w:rPr>
              <w:t xml:space="preserve"> projekto vykdytojas ir Ūkio subjektų grupė, susidedanti iš AB „Kauno tiltai“ ir UAB „LITENERGOSERVIS“, toliau Užsakovas ir Rangovas kartu vadinami Šalimis, o kiekvienas atskirai — Šalimi, </w:t>
            </w:r>
            <w:r w:rsidR="003E00A9">
              <w:rPr>
                <w:sz w:val="24"/>
                <w:szCs w:val="24"/>
              </w:rPr>
              <w:t>&lt;...&gt;</w:t>
            </w:r>
            <w:r w:rsidRPr="00F5601E">
              <w:rPr>
                <w:sz w:val="24"/>
                <w:szCs w:val="24"/>
              </w:rPr>
              <w:t xml:space="preserve"> sudarė „330 </w:t>
            </w:r>
            <w:proofErr w:type="spellStart"/>
            <w:r w:rsidRPr="00F5601E">
              <w:rPr>
                <w:sz w:val="24"/>
                <w:szCs w:val="24"/>
              </w:rPr>
              <w:t>kV</w:t>
            </w:r>
            <w:proofErr w:type="spellEnd"/>
            <w:r w:rsidRPr="00F5601E">
              <w:rPr>
                <w:sz w:val="24"/>
                <w:szCs w:val="24"/>
              </w:rPr>
              <w:t xml:space="preserve"> įtampos oro linijos Lietuvos E- Alytus (LN 330) rekonstravimo projektavimo ir statybos darbų“ pirkimo sutartį Nr. 20VP-SUT47 (toliau – Rangos darbų sutartis).</w:t>
            </w:r>
          </w:p>
          <w:p w14:paraId="02567CAF" w14:textId="7CF64B85" w:rsidR="00213227" w:rsidRPr="005F5F87" w:rsidRDefault="006E1550" w:rsidP="003B5728">
            <w:pPr>
              <w:ind w:firstLine="718"/>
              <w:jc w:val="both"/>
              <w:rPr>
                <w:sz w:val="24"/>
                <w:szCs w:val="24"/>
              </w:rPr>
            </w:pPr>
            <w:r w:rsidRPr="006E1550">
              <w:rPr>
                <w:sz w:val="24"/>
                <w:szCs w:val="24"/>
              </w:rPr>
              <w:t>Rangos darbų sutarties bendrųjų sąlygų 7.3.1 punkte numatyta: „Jei Lietuvos Respublikos statistikos departamento (www.stat.gov.lt) skelbiamo mėnesinio statybos sąnaudų kainų indekso „Inžineriniai statiniai“ (toliau – „Indeksas“) reikšmė per 12 mėnesių arba ilgesnį laikotarpį, kuris skaičiuojamas nuo Sutarties sudarymo (arba nuo paskutinio Sutarties kainos perskaičiavimo dėl Indekso pokyčio, jei Sutarties kaina buvo perskaičiuojama), pakinta 10 % arba daugiau, bet kurios iš Šalių iniciatyva gali būti perskaičiuojama Sutarties kaina.“</w:t>
            </w:r>
          </w:p>
          <w:p w14:paraId="2C8748B3" w14:textId="1A04CCF7" w:rsidR="00965779" w:rsidRPr="00965779" w:rsidRDefault="00965779" w:rsidP="00965779">
            <w:pPr>
              <w:ind w:firstLine="718"/>
              <w:jc w:val="both"/>
              <w:rPr>
                <w:sz w:val="24"/>
                <w:szCs w:val="24"/>
              </w:rPr>
            </w:pPr>
            <w:r w:rsidRPr="00965779">
              <w:rPr>
                <w:sz w:val="24"/>
                <w:szCs w:val="24"/>
              </w:rPr>
              <w:t>Šalys 2022 m. spalio 12 d.</w:t>
            </w:r>
            <w:r w:rsidR="000226E1">
              <w:rPr>
                <w:rStyle w:val="Puslapioinaosnuoroda"/>
                <w:sz w:val="24"/>
                <w:szCs w:val="24"/>
              </w:rPr>
              <w:footnoteReference w:id="7"/>
            </w:r>
            <w:r w:rsidRPr="00965779">
              <w:rPr>
                <w:sz w:val="24"/>
                <w:szCs w:val="24"/>
              </w:rPr>
              <w:t xml:space="preserve"> sudarė susitarimą Nr. 5 „Dėl 2020 m. balandžio 30 d. 330 </w:t>
            </w:r>
            <w:proofErr w:type="spellStart"/>
            <w:r w:rsidRPr="00965779">
              <w:rPr>
                <w:sz w:val="24"/>
                <w:szCs w:val="24"/>
              </w:rPr>
              <w:t>kV</w:t>
            </w:r>
            <w:proofErr w:type="spellEnd"/>
            <w:r w:rsidRPr="00965779">
              <w:rPr>
                <w:sz w:val="24"/>
                <w:szCs w:val="24"/>
              </w:rPr>
              <w:t xml:space="preserve"> įtampos oro linijos Lietuvos E- Alytus (LN 330) rekonstravimo projektavimo ir statybos darbų pirkimo sutarties Nr. 20VP-SUT47 pakeitimo“ (toliau – Susitarimas Nr. 5),  kuriuo pakeitė Rangos darbų sutarties bendrųjų sąlygų 7.3.1 punktą ir jį išdėstė taip: „Jei Lietuvos Respublikos statistikos departamento (www.stat.gov.lt) skelbiamų Statybos sąnaudų elementų kainų indekso „Visos statybos sąnaudos“ (toliau – „Indeksas“) reikšmė per 3 mėnesių arba ilgesnį laikotarpį, kuris skaičiuojamas nuo Sutarties sudarymo (arba nuo paskutinio Sutarties kainos perskaičiavimo dėl Indekso pokyčio, jei Sutarties kaina buvo perskaičiuojama), pakinta 5% arba daugiau, bet kurios iš Šalių iniciatyva gali būti perskaičiuojama Sutarties kaina. Sutarties kainos perskaičiavimui naudojamas ne Lietuvos Respublikos statistikos departamento skelbiamas Indeksas, o atskirų medžiagų ir gaminių („betono ir gelžbetonio gaminių“, „elektrotechninių medžiagų“, „statybinių medžiagų“, „metalo gaminių“), „mašinų ir mechanizmų darbo“, „darbo užmokesčio ir pridėtinių išlaidų“ indeksai“, vadovaujantis PĮ 97 straipsnio 1 dalies 3 punktu, bei remiantis aplinkybėmis, kurių nei viena iš Šalių negalėjo numatyti, negali jų kontroliuoti ir nebuvo prisiėmusi jų atsiradimo rizikos:</w:t>
            </w:r>
          </w:p>
          <w:p w14:paraId="5CFCD3D1" w14:textId="5A4E6CC8" w:rsidR="00965779" w:rsidRPr="00965779" w:rsidRDefault="00965779" w:rsidP="00965779">
            <w:pPr>
              <w:ind w:firstLine="718"/>
              <w:jc w:val="both"/>
              <w:rPr>
                <w:sz w:val="24"/>
                <w:szCs w:val="24"/>
              </w:rPr>
            </w:pPr>
            <w:r w:rsidRPr="00965779">
              <w:rPr>
                <w:sz w:val="24"/>
                <w:szCs w:val="24"/>
              </w:rPr>
              <w:t>-</w:t>
            </w:r>
            <w:r w:rsidR="00717301">
              <w:rPr>
                <w:sz w:val="24"/>
                <w:szCs w:val="24"/>
              </w:rPr>
              <w:t xml:space="preserve"> </w:t>
            </w:r>
            <w:r w:rsidRPr="00965779">
              <w:rPr>
                <w:sz w:val="24"/>
                <w:szCs w:val="24"/>
              </w:rPr>
              <w:t>iš esmės pasikeitusia Lietuvos ir pasaulio geopolitine situacija, t. y. karo veiksmais Ukrainoje ir istorijoje precedento neturinčia sankcijų Rusijai ir Baltarusijai taikymo apimtimi visame pasaulyje, kas sutrikdė įprastus prekių tiekimo šaltinius, prekių logistines grandines, bei smarkiai padidino visų žaliavų kainas;</w:t>
            </w:r>
          </w:p>
          <w:p w14:paraId="6FAC7DBC" w14:textId="54D4CCE9" w:rsidR="00213227" w:rsidRDefault="00965779" w:rsidP="00965779">
            <w:pPr>
              <w:ind w:firstLine="718"/>
              <w:jc w:val="both"/>
              <w:rPr>
                <w:sz w:val="24"/>
                <w:szCs w:val="24"/>
              </w:rPr>
            </w:pPr>
            <w:r w:rsidRPr="00965779">
              <w:rPr>
                <w:sz w:val="24"/>
                <w:szCs w:val="24"/>
              </w:rPr>
              <w:t>-</w:t>
            </w:r>
            <w:r w:rsidR="00717301">
              <w:rPr>
                <w:sz w:val="24"/>
                <w:szCs w:val="24"/>
              </w:rPr>
              <w:t xml:space="preserve"> </w:t>
            </w:r>
            <w:r w:rsidRPr="00965779">
              <w:rPr>
                <w:sz w:val="24"/>
                <w:szCs w:val="24"/>
              </w:rPr>
              <w:t>pasikeitimų geopolitinėje situacijos esminiu poveikiu Rangos darbų sutarties vykdymui, t. y. netikėtai ir ženkliai padidėjusiomis Rangovo sąnaudomis Rangos darbų sutarties vykdymui.</w:t>
            </w:r>
            <w:r w:rsidR="009E2300">
              <w:rPr>
                <w:sz w:val="24"/>
                <w:szCs w:val="24"/>
              </w:rPr>
              <w:t>“</w:t>
            </w:r>
          </w:p>
          <w:p w14:paraId="73D26C89" w14:textId="0D575D0C" w:rsidR="00FA7F7B" w:rsidRDefault="004676E3" w:rsidP="00FA7F7B">
            <w:pPr>
              <w:ind w:firstLine="718"/>
              <w:jc w:val="both"/>
              <w:rPr>
                <w:sz w:val="24"/>
                <w:szCs w:val="24"/>
              </w:rPr>
            </w:pPr>
            <w:r w:rsidRPr="004676E3">
              <w:rPr>
                <w:sz w:val="24"/>
                <w:szCs w:val="24"/>
              </w:rPr>
              <w:lastRenderedPageBreak/>
              <w:t>IA</w:t>
            </w:r>
            <w:r w:rsidR="00764712">
              <w:rPr>
                <w:sz w:val="24"/>
                <w:szCs w:val="24"/>
              </w:rPr>
              <w:t>,</w:t>
            </w:r>
            <w:r w:rsidRPr="004676E3">
              <w:rPr>
                <w:sz w:val="24"/>
                <w:szCs w:val="24"/>
              </w:rPr>
              <w:t xml:space="preserve"> peržiūrėjusi Rangos pirkimo sutarties 7.3.1 punkte nustatytą indeksavimo tvarką, nustatė, kad šioje sutartyje jau buvo nustatytas kainos perskaičiavimas dėl mėnesinio statybos sąnaudų kainų indekso „Inžineriniai statiniai“, kuris naudojamas, jeigu šio indekso pokytis viršija 10 proc. Atsižvelgiant į tai, kad Pirkimo objektas yra 330 </w:t>
            </w:r>
            <w:proofErr w:type="spellStart"/>
            <w:r w:rsidRPr="004676E3">
              <w:rPr>
                <w:sz w:val="24"/>
                <w:szCs w:val="24"/>
              </w:rPr>
              <w:t>kv</w:t>
            </w:r>
            <w:proofErr w:type="spellEnd"/>
            <w:r w:rsidRPr="004676E3">
              <w:rPr>
                <w:sz w:val="24"/>
                <w:szCs w:val="24"/>
              </w:rPr>
              <w:t xml:space="preserve"> įtampos oro linijos, t. y. inžinerinio statinio rekonstravimo statybos darbai, Inovacijų agentūros nuomone, Rangos darbų sutartyje nustatytas kainos perskaičiavimas yra tiesiogiai susijęs su Pirkimo objektu, todėl jau pirminėmis Pirkimo sąlygomis tiekėjas teikdamas pasiūlymą prisiėmė protingą riziką dėl ženkliai padidėjusių kainų, turėdamas galimybę ją indeksuoti, t. y. kompensuoti kainų pakilimą, viršijantį įprastą kasmetinį kainų lygio kilimą. Atsižvelgiant į tai, IA įtaria, kad Indekso pakeitimas į atskirų medžiagų ir gaminių („betono ir gelžbetonio gaminių“, „elektrotechninių medžiagų“, „statybinių medžiagų“, „metalo gaminių“), „mašinų ir mechanizmų darbo“, „darbo užmokesčio ir pridėtinių išlaidų“ indeksus, bei indeksų pokyčio sumažinimas iš 10 procentų į 5, nesubalansuoja šalių pusiausvyros, kuri jau buvo aptarta Pirkimo dokumentuose, o keičia ekonominę pirkimo sutarties pusiausvyrą tiekėjo naudai, kaip tai nebuvo aptarta pirminėje Rangos darbų sutartyje</w:t>
            </w:r>
            <w:r>
              <w:rPr>
                <w:sz w:val="24"/>
                <w:szCs w:val="24"/>
              </w:rPr>
              <w:t>. &lt;...&gt;“.</w:t>
            </w:r>
          </w:p>
          <w:p w14:paraId="5991A8B2" w14:textId="77777777" w:rsidR="00962194" w:rsidRDefault="00D6343F" w:rsidP="00962194">
            <w:pPr>
              <w:ind w:firstLine="718"/>
              <w:jc w:val="both"/>
              <w:rPr>
                <w:sz w:val="24"/>
                <w:szCs w:val="24"/>
              </w:rPr>
            </w:pPr>
            <w:r w:rsidRPr="00D6343F">
              <w:rPr>
                <w:sz w:val="24"/>
                <w:szCs w:val="24"/>
              </w:rPr>
              <w:t xml:space="preserve">Tarnyba, atlikusi Pirkimo dalinį vertinimą, </w:t>
            </w:r>
            <w:r w:rsidR="00464674">
              <w:rPr>
                <w:sz w:val="24"/>
                <w:szCs w:val="24"/>
              </w:rPr>
              <w:t>PĮ</w:t>
            </w:r>
            <w:r w:rsidRPr="00D6343F">
              <w:rPr>
                <w:sz w:val="24"/>
                <w:szCs w:val="24"/>
              </w:rPr>
              <w:t xml:space="preserve"> reikalavimų pažeidimų nenustatė.</w:t>
            </w:r>
            <w:r w:rsidR="00464674">
              <w:rPr>
                <w:sz w:val="24"/>
                <w:szCs w:val="24"/>
              </w:rPr>
              <w:t xml:space="preserve"> </w:t>
            </w:r>
            <w:r w:rsidRPr="00D6343F">
              <w:rPr>
                <w:sz w:val="24"/>
                <w:szCs w:val="24"/>
              </w:rPr>
              <w:t>Tarnybos argumentai ir paaiškinimai:</w:t>
            </w:r>
          </w:p>
          <w:p w14:paraId="6531FBF5" w14:textId="45EC30F2" w:rsidR="001A1318" w:rsidRDefault="00D6343F" w:rsidP="007E306B">
            <w:pPr>
              <w:ind w:firstLine="718"/>
              <w:jc w:val="both"/>
              <w:rPr>
                <w:sz w:val="24"/>
                <w:szCs w:val="24"/>
              </w:rPr>
            </w:pPr>
            <w:r w:rsidRPr="00D6343F">
              <w:rPr>
                <w:sz w:val="24"/>
                <w:szCs w:val="24"/>
              </w:rPr>
              <w:t xml:space="preserve">1) </w:t>
            </w:r>
            <w:r w:rsidR="001A1318">
              <w:rPr>
                <w:sz w:val="24"/>
                <w:szCs w:val="24"/>
              </w:rPr>
              <w:t>VPT savo 2021-06-25 skelbtame paaiškinime</w:t>
            </w:r>
            <w:r w:rsidR="001A1318">
              <w:rPr>
                <w:rStyle w:val="Puslapioinaosnuoroda"/>
                <w:sz w:val="24"/>
                <w:szCs w:val="24"/>
              </w:rPr>
              <w:footnoteReference w:id="8"/>
            </w:r>
            <w:r w:rsidR="001A1318">
              <w:rPr>
                <w:sz w:val="24"/>
                <w:szCs w:val="24"/>
              </w:rPr>
              <w:t xml:space="preserve"> d</w:t>
            </w:r>
            <w:r w:rsidR="001A1318" w:rsidRPr="001A1318">
              <w:rPr>
                <w:sz w:val="24"/>
                <w:szCs w:val="24"/>
              </w:rPr>
              <w:t>ėl viešojo pirkimo-pardavimo sutarčių peržiūros sąlygų</w:t>
            </w:r>
            <w:r w:rsidR="001A1318">
              <w:rPr>
                <w:sz w:val="24"/>
                <w:szCs w:val="24"/>
              </w:rPr>
              <w:t>, be kita ko, nurodė</w:t>
            </w:r>
            <w:r w:rsidR="007E306B">
              <w:rPr>
                <w:sz w:val="24"/>
                <w:szCs w:val="24"/>
              </w:rPr>
              <w:t xml:space="preserve">: „&lt;...&gt; </w:t>
            </w:r>
            <w:r w:rsidR="007E306B" w:rsidRPr="007E306B">
              <w:rPr>
                <w:sz w:val="24"/>
                <w:szCs w:val="24"/>
              </w:rPr>
              <w:t xml:space="preserve">VPĮ 89 straipsnio (PĮ 97 straipsnio) 1 dalies 3 punktas numato, jog sutartis ar preliminarioji sutartis gali būti keičiama „kai pakeitimo poreikis atsirado dėl aplinkybių, </w:t>
            </w:r>
            <w:r w:rsidR="007E306B" w:rsidRPr="007E306B">
              <w:rPr>
                <w:b/>
                <w:bCs/>
                <w:sz w:val="24"/>
                <w:szCs w:val="24"/>
              </w:rPr>
              <w:t>kurių protinga ir apdairi perkančioji organizacija negalėjo numatyti</w:t>
            </w:r>
            <w:r w:rsidR="007E306B" w:rsidRPr="007E306B">
              <w:rPr>
                <w:sz w:val="24"/>
                <w:szCs w:val="24"/>
              </w:rPr>
              <w:t>, ir kai kartu yra šios sąlygos:</w:t>
            </w:r>
            <w:r w:rsidR="007E306B">
              <w:rPr>
                <w:sz w:val="24"/>
                <w:szCs w:val="24"/>
              </w:rPr>
              <w:t xml:space="preserve"> </w:t>
            </w:r>
            <w:r w:rsidR="007E306B" w:rsidRPr="007E306B">
              <w:rPr>
                <w:sz w:val="24"/>
                <w:szCs w:val="24"/>
              </w:rPr>
              <w:t>a) pakeitimas iš esmės nepakeičia pirkimo sutarties ar preliminariosios sutarties pobūdžio;</w:t>
            </w:r>
            <w:r w:rsidR="007E306B">
              <w:rPr>
                <w:sz w:val="24"/>
                <w:szCs w:val="24"/>
              </w:rPr>
              <w:t xml:space="preserve"> </w:t>
            </w:r>
            <w:r w:rsidR="007E306B" w:rsidRPr="007E306B">
              <w:rPr>
                <w:sz w:val="24"/>
                <w:szCs w:val="24"/>
              </w:rPr>
              <w:t>b) atskiro pakeitimo vertė neviršija 50 procentų, o bendra atskirų pakeitimų pagal šį punktą vertė – 100 procentų pradinės pirkimo sutarties ar preliminariosios sutarties vertės. Tokiais pakeitimais negali būti siekiama išvengti šiame įstatyme pirkimui nustatytos tvarkos taikymo</w:t>
            </w:r>
            <w:r w:rsidR="007E306B">
              <w:rPr>
                <w:sz w:val="24"/>
                <w:szCs w:val="24"/>
              </w:rPr>
              <w:t>“</w:t>
            </w:r>
            <w:r w:rsidR="007E306B" w:rsidRPr="007E306B">
              <w:rPr>
                <w:sz w:val="24"/>
                <w:szCs w:val="24"/>
              </w:rPr>
              <w:t>.</w:t>
            </w:r>
            <w:r w:rsidR="007E306B">
              <w:rPr>
                <w:sz w:val="24"/>
                <w:szCs w:val="24"/>
              </w:rPr>
              <w:t xml:space="preserve"> </w:t>
            </w:r>
            <w:r w:rsidR="00A87B2E" w:rsidRPr="00A87B2E">
              <w:rPr>
                <w:sz w:val="24"/>
                <w:szCs w:val="24"/>
              </w:rPr>
              <w:t xml:space="preserve">Taigi, </w:t>
            </w:r>
            <w:r w:rsidR="00A87B2E" w:rsidRPr="00A87B2E">
              <w:rPr>
                <w:b/>
                <w:bCs/>
                <w:sz w:val="24"/>
                <w:szCs w:val="24"/>
              </w:rPr>
              <w:t>jeigu ekonominė situacija pasikeičia (t. y. ženkliai padidėja kainos, tiekėjo sutarties vykdymo kaštai) taip ir dėl tokių aplinkybių, kurių nei pirkimo vykdytojas skelbdamas pirkimą, nei tiekėjas teikdamas pasiūlymą negalėjo numatyti bei prisiimti protingos rizikos, galima būtų atlikti sudarytos sutarties pakeitimą, nustatant (ar pakeičiant nustatytas) kainos peržiūros taisykles, jeigu egzistuoja visos VPĮ 89 straipsnio (PĮ 97 straipsnio) 1 dalies 3 punkte nustatytos sąlygos ir jei sutarties keitimą atliekančios šalys gali tai pagrįsti</w:t>
            </w:r>
            <w:r w:rsidR="00A87B2E" w:rsidRPr="00A87B2E">
              <w:rPr>
                <w:sz w:val="24"/>
                <w:szCs w:val="24"/>
              </w:rPr>
              <w:t>. Nustatomos naujos ar keičiamos nustatytos kainos peržiūros sąlygos ir taisyklės privalo užtikrinti sutarties šalių pusiausvyrą, t. y. numatyti ne tik kainos didinimą rinkoje pakilus medžiagų kainoms, bet ir kainos mažinimą, šioms sumažėjus.</w:t>
            </w:r>
            <w:r w:rsidR="007E306B">
              <w:rPr>
                <w:sz w:val="24"/>
                <w:szCs w:val="24"/>
              </w:rPr>
              <w:t>&lt;...&gt;</w:t>
            </w:r>
            <w:r w:rsidR="007E306B" w:rsidRPr="007E306B">
              <w:rPr>
                <w:sz w:val="24"/>
                <w:szCs w:val="24"/>
              </w:rPr>
              <w:t>“</w:t>
            </w:r>
            <w:r w:rsidR="00971B24">
              <w:rPr>
                <w:sz w:val="24"/>
                <w:szCs w:val="24"/>
              </w:rPr>
              <w:t xml:space="preserve">. </w:t>
            </w:r>
            <w:r w:rsidR="00E3095E">
              <w:rPr>
                <w:sz w:val="24"/>
                <w:szCs w:val="24"/>
              </w:rPr>
              <w:t xml:space="preserve">Atkreiptinas dėmesys, kad </w:t>
            </w:r>
            <w:r w:rsidR="00E3095E" w:rsidRPr="00BD674E">
              <w:rPr>
                <w:b/>
                <w:bCs/>
                <w:sz w:val="24"/>
                <w:szCs w:val="24"/>
              </w:rPr>
              <w:t xml:space="preserve">Pirkimas CVP IS buvo </w:t>
            </w:r>
            <w:r w:rsidR="00B0377E" w:rsidRPr="00BD674E">
              <w:rPr>
                <w:b/>
                <w:bCs/>
                <w:sz w:val="24"/>
                <w:szCs w:val="24"/>
              </w:rPr>
              <w:t>pa</w:t>
            </w:r>
            <w:r w:rsidR="00E3095E" w:rsidRPr="00BD674E">
              <w:rPr>
                <w:b/>
                <w:bCs/>
                <w:sz w:val="24"/>
                <w:szCs w:val="24"/>
              </w:rPr>
              <w:t xml:space="preserve">skelbtas </w:t>
            </w:r>
            <w:r w:rsidR="00B0377E" w:rsidRPr="00BD674E">
              <w:rPr>
                <w:b/>
                <w:bCs/>
                <w:sz w:val="24"/>
                <w:szCs w:val="24"/>
              </w:rPr>
              <w:t>2019-11-07</w:t>
            </w:r>
            <w:r w:rsidR="00B0377E" w:rsidRPr="008F006C">
              <w:rPr>
                <w:b/>
                <w:bCs/>
                <w:sz w:val="24"/>
                <w:szCs w:val="24"/>
              </w:rPr>
              <w:t xml:space="preserve">, </w:t>
            </w:r>
            <w:r w:rsidR="0027365E" w:rsidRPr="008F006C">
              <w:rPr>
                <w:b/>
                <w:bCs/>
                <w:sz w:val="24"/>
                <w:szCs w:val="24"/>
              </w:rPr>
              <w:t xml:space="preserve">terminas </w:t>
            </w:r>
            <w:r w:rsidR="00C869CC" w:rsidRPr="008F006C">
              <w:rPr>
                <w:b/>
                <w:bCs/>
                <w:sz w:val="24"/>
                <w:szCs w:val="24"/>
              </w:rPr>
              <w:t xml:space="preserve">tiekėjų pasiūlymams pateikti </w:t>
            </w:r>
            <w:r w:rsidR="0027365E" w:rsidRPr="008F006C">
              <w:rPr>
                <w:b/>
                <w:bCs/>
                <w:sz w:val="24"/>
                <w:szCs w:val="24"/>
              </w:rPr>
              <w:t>buvo iki 2020-01-13</w:t>
            </w:r>
            <w:r w:rsidR="00B0377E" w:rsidRPr="008F006C">
              <w:rPr>
                <w:b/>
                <w:bCs/>
                <w:sz w:val="24"/>
                <w:szCs w:val="24"/>
              </w:rPr>
              <w:t xml:space="preserve">, </w:t>
            </w:r>
            <w:r w:rsidR="00152EB6">
              <w:rPr>
                <w:b/>
                <w:bCs/>
                <w:sz w:val="24"/>
                <w:szCs w:val="24"/>
              </w:rPr>
              <w:t xml:space="preserve">Pirkimą </w:t>
            </w:r>
            <w:r w:rsidR="0014758E">
              <w:rPr>
                <w:b/>
                <w:bCs/>
                <w:sz w:val="24"/>
                <w:szCs w:val="24"/>
              </w:rPr>
              <w:t xml:space="preserve">laimėjęs pasiūlymas pateiktas </w:t>
            </w:r>
            <w:r w:rsidR="0014758E" w:rsidRPr="0014758E">
              <w:rPr>
                <w:b/>
                <w:bCs/>
                <w:sz w:val="24"/>
                <w:szCs w:val="24"/>
              </w:rPr>
              <w:t>2020-01-10</w:t>
            </w:r>
            <w:r w:rsidR="0014758E">
              <w:rPr>
                <w:b/>
                <w:bCs/>
                <w:sz w:val="24"/>
                <w:szCs w:val="24"/>
              </w:rPr>
              <w:t>,</w:t>
            </w:r>
            <w:r w:rsidR="0014758E" w:rsidRPr="0014758E">
              <w:rPr>
                <w:b/>
                <w:bCs/>
                <w:sz w:val="24"/>
                <w:szCs w:val="24"/>
              </w:rPr>
              <w:t xml:space="preserve"> </w:t>
            </w:r>
            <w:r w:rsidR="00B0377E" w:rsidRPr="008F006C">
              <w:rPr>
                <w:b/>
                <w:bCs/>
                <w:sz w:val="24"/>
                <w:szCs w:val="24"/>
              </w:rPr>
              <w:t>Sutartis</w:t>
            </w:r>
            <w:r w:rsidR="00B0377E" w:rsidRPr="00BD674E">
              <w:rPr>
                <w:b/>
                <w:bCs/>
                <w:sz w:val="24"/>
                <w:szCs w:val="24"/>
              </w:rPr>
              <w:t xml:space="preserve"> sudaryta 2020-04-</w:t>
            </w:r>
            <w:r w:rsidR="00C869CC">
              <w:rPr>
                <w:b/>
                <w:bCs/>
                <w:sz w:val="24"/>
                <w:szCs w:val="24"/>
              </w:rPr>
              <w:t>3</w:t>
            </w:r>
            <w:r w:rsidR="00B0377E" w:rsidRPr="00BD674E">
              <w:rPr>
                <w:b/>
                <w:bCs/>
                <w:sz w:val="24"/>
                <w:szCs w:val="24"/>
              </w:rPr>
              <w:t>0</w:t>
            </w:r>
            <w:r w:rsidR="00932918" w:rsidRPr="00BD674E">
              <w:rPr>
                <w:b/>
                <w:bCs/>
                <w:sz w:val="24"/>
                <w:szCs w:val="24"/>
              </w:rPr>
              <w:t xml:space="preserve">. Tai reiškia, kad </w:t>
            </w:r>
            <w:r w:rsidR="00B0377E" w:rsidRPr="00BD674E">
              <w:rPr>
                <w:b/>
                <w:bCs/>
                <w:sz w:val="24"/>
                <w:szCs w:val="24"/>
              </w:rPr>
              <w:t xml:space="preserve">Pirkimo dokumentai bei sąlygos rengti, Pirkimo procedūros pradėtos bei vykdytos, tiekėjų pasiūlymai rengti bei teikti, Sutartis sudaryta </w:t>
            </w:r>
            <w:r w:rsidR="00EE4655" w:rsidRPr="00BD674E">
              <w:rPr>
                <w:b/>
                <w:bCs/>
                <w:sz w:val="24"/>
                <w:szCs w:val="24"/>
              </w:rPr>
              <w:t xml:space="preserve">gerokai </w:t>
            </w:r>
            <w:r w:rsidR="00B0377E" w:rsidRPr="00BD674E">
              <w:rPr>
                <w:b/>
                <w:bCs/>
                <w:sz w:val="24"/>
                <w:szCs w:val="24"/>
              </w:rPr>
              <w:t xml:space="preserve">iki 2022-02-24 Rusijos </w:t>
            </w:r>
            <w:r w:rsidR="00465307">
              <w:rPr>
                <w:b/>
                <w:bCs/>
                <w:sz w:val="24"/>
                <w:szCs w:val="24"/>
              </w:rPr>
              <w:t>pradėto karo prieš</w:t>
            </w:r>
            <w:r w:rsidR="00B0377E" w:rsidRPr="00BD674E">
              <w:rPr>
                <w:b/>
                <w:bCs/>
                <w:sz w:val="24"/>
                <w:szCs w:val="24"/>
              </w:rPr>
              <w:t xml:space="preserve"> Ukrainą, bei iki </w:t>
            </w:r>
            <w:r w:rsidR="00610FB2" w:rsidRPr="00BD674E">
              <w:rPr>
                <w:b/>
                <w:bCs/>
                <w:sz w:val="24"/>
                <w:szCs w:val="24"/>
              </w:rPr>
              <w:t>ekonominės situacijos pasikeitimo iš esmės</w:t>
            </w:r>
            <w:r w:rsidR="00610FB2" w:rsidRPr="00610FB2">
              <w:rPr>
                <w:sz w:val="24"/>
                <w:szCs w:val="24"/>
              </w:rPr>
              <w:t xml:space="preserve"> (t. y. ženkliai padidėj</w:t>
            </w:r>
            <w:r w:rsidR="00610FB2">
              <w:rPr>
                <w:sz w:val="24"/>
                <w:szCs w:val="24"/>
              </w:rPr>
              <w:t>usių</w:t>
            </w:r>
            <w:r w:rsidR="00610FB2" w:rsidRPr="00610FB2">
              <w:rPr>
                <w:sz w:val="24"/>
                <w:szCs w:val="24"/>
              </w:rPr>
              <w:t xml:space="preserve"> kain</w:t>
            </w:r>
            <w:r w:rsidR="00610FB2">
              <w:rPr>
                <w:sz w:val="24"/>
                <w:szCs w:val="24"/>
              </w:rPr>
              <w:t>ų</w:t>
            </w:r>
            <w:r w:rsidR="00610FB2" w:rsidRPr="00610FB2">
              <w:rPr>
                <w:sz w:val="24"/>
                <w:szCs w:val="24"/>
              </w:rPr>
              <w:t xml:space="preserve">, </w:t>
            </w:r>
            <w:r w:rsidR="00610FB2">
              <w:rPr>
                <w:sz w:val="24"/>
                <w:szCs w:val="24"/>
              </w:rPr>
              <w:t>logistinių tiekimo grandinių sutrikimo, t. t.</w:t>
            </w:r>
            <w:r w:rsidR="00610FB2" w:rsidRPr="00610FB2">
              <w:rPr>
                <w:sz w:val="24"/>
                <w:szCs w:val="24"/>
              </w:rPr>
              <w:t>)</w:t>
            </w:r>
            <w:r w:rsidR="00A5334B">
              <w:rPr>
                <w:sz w:val="24"/>
                <w:szCs w:val="24"/>
              </w:rPr>
              <w:t>. Tarnybos vertinimu, joks protingas Perkantysis subjektas ir tiekėjas, veikdam</w:t>
            </w:r>
            <w:r w:rsidR="0049311A">
              <w:rPr>
                <w:sz w:val="24"/>
                <w:szCs w:val="24"/>
              </w:rPr>
              <w:t>i</w:t>
            </w:r>
            <w:r w:rsidR="00A5334B">
              <w:rPr>
                <w:sz w:val="24"/>
                <w:szCs w:val="24"/>
              </w:rPr>
              <w:t xml:space="preserve"> analogiškų aplinkybių kontekste, nebūtų galėjęs numatyti precedento </w:t>
            </w:r>
            <w:r w:rsidR="00515F0A">
              <w:rPr>
                <w:sz w:val="24"/>
                <w:szCs w:val="24"/>
              </w:rPr>
              <w:t>neturinči</w:t>
            </w:r>
            <w:r w:rsidR="00F74985">
              <w:rPr>
                <w:sz w:val="24"/>
                <w:szCs w:val="24"/>
              </w:rPr>
              <w:t xml:space="preserve">ų pirmiau minėtų geopolitinių aplinkybių (karo), plataus masto Rusijai bei Baltarusijai taikomų sankcijų paketų, bei su tuo susijusių tiekimo grandinių sutrikimų, esmingo kainų išaugimo, infliacijos, </w:t>
            </w:r>
            <w:r w:rsidR="00A2195D">
              <w:rPr>
                <w:sz w:val="24"/>
                <w:szCs w:val="24"/>
              </w:rPr>
              <w:t xml:space="preserve">kaip ir nebūtų galėjęs </w:t>
            </w:r>
            <w:r w:rsidR="00FE7D9C">
              <w:rPr>
                <w:sz w:val="24"/>
                <w:szCs w:val="24"/>
              </w:rPr>
              <w:t xml:space="preserve">pirkimo dokumentuose iškart nustatyti </w:t>
            </w:r>
            <w:r w:rsidR="00BE061B">
              <w:rPr>
                <w:sz w:val="24"/>
                <w:szCs w:val="24"/>
              </w:rPr>
              <w:t xml:space="preserve">pakankamai sutarties šalių interesų pusiausvyrą subalansuojančio sutarties kainos peržiūros mechanizmo (tiekėjų atveju </w:t>
            </w:r>
            <w:r w:rsidR="007E3501">
              <w:rPr>
                <w:sz w:val="24"/>
                <w:szCs w:val="24"/>
              </w:rPr>
              <w:t xml:space="preserve">– įskaičiuoti </w:t>
            </w:r>
            <w:r w:rsidR="007D15A3">
              <w:rPr>
                <w:sz w:val="24"/>
                <w:szCs w:val="24"/>
              </w:rPr>
              <w:t>tokias rizikas į savo pasiūlymo kainą</w:t>
            </w:r>
            <w:r w:rsidR="007A5EB1">
              <w:rPr>
                <w:sz w:val="24"/>
                <w:szCs w:val="24"/>
              </w:rPr>
              <w:t xml:space="preserve"> / prisiimti tokias rizikas</w:t>
            </w:r>
            <w:r w:rsidR="00D80F89">
              <w:rPr>
                <w:sz w:val="24"/>
                <w:szCs w:val="24"/>
              </w:rPr>
              <w:t>, Pirkimo procedūrų metu teikti pasiūlymus dėl kitokio Pirkimo sutarties kainos peržiūros mechanizmo</w:t>
            </w:r>
            <w:r w:rsidR="007D15A3">
              <w:rPr>
                <w:sz w:val="24"/>
                <w:szCs w:val="24"/>
              </w:rPr>
              <w:t>)</w:t>
            </w:r>
            <w:r w:rsidR="00CF6484">
              <w:rPr>
                <w:sz w:val="24"/>
                <w:szCs w:val="24"/>
              </w:rPr>
              <w:t>;</w:t>
            </w:r>
          </w:p>
          <w:p w14:paraId="54AD447F" w14:textId="011BB9B8" w:rsidR="004438FD" w:rsidRDefault="00CF6484" w:rsidP="00E7339D">
            <w:pPr>
              <w:ind w:firstLine="718"/>
              <w:jc w:val="both"/>
              <w:rPr>
                <w:sz w:val="24"/>
                <w:szCs w:val="24"/>
              </w:rPr>
            </w:pPr>
            <w:r>
              <w:rPr>
                <w:sz w:val="24"/>
                <w:szCs w:val="24"/>
              </w:rPr>
              <w:t xml:space="preserve">2) </w:t>
            </w:r>
            <w:r w:rsidR="00AD7E74" w:rsidRPr="00495EB5">
              <w:rPr>
                <w:sz w:val="24"/>
                <w:szCs w:val="24"/>
              </w:rPr>
              <w:t xml:space="preserve">pirmiau šioje vertinimo išvadoje aprašytų </w:t>
            </w:r>
            <w:r w:rsidR="00DB71D8" w:rsidRPr="00495EB5">
              <w:rPr>
                <w:sz w:val="24"/>
                <w:szCs w:val="24"/>
              </w:rPr>
              <w:t>aplinkybių</w:t>
            </w:r>
            <w:r w:rsidR="00DB71D8">
              <w:rPr>
                <w:sz w:val="24"/>
                <w:szCs w:val="24"/>
              </w:rPr>
              <w:t xml:space="preserve"> (ženklaus kainų išaugimo, logistinių grandinių sutrikimų ir pan.) nei Perkantysis subjektas, nei Pirkimo laimėtojai </w:t>
            </w:r>
            <w:r w:rsidR="00DB71D8" w:rsidRPr="00495EB5">
              <w:rPr>
                <w:b/>
                <w:bCs/>
                <w:sz w:val="24"/>
                <w:szCs w:val="24"/>
              </w:rPr>
              <w:t>negalėjo kontroliuot</w:t>
            </w:r>
            <w:r w:rsidR="00753CEB">
              <w:rPr>
                <w:b/>
                <w:bCs/>
                <w:sz w:val="24"/>
                <w:szCs w:val="24"/>
              </w:rPr>
              <w:t>i ir tiekėjai nebuvo prisiėmę</w:t>
            </w:r>
            <w:r w:rsidR="00614B95">
              <w:rPr>
                <w:b/>
                <w:bCs/>
                <w:sz w:val="24"/>
                <w:szCs w:val="24"/>
              </w:rPr>
              <w:t xml:space="preserve"> rizikos,</w:t>
            </w:r>
            <w:r w:rsidR="00753CEB">
              <w:rPr>
                <w:b/>
                <w:bCs/>
                <w:sz w:val="24"/>
                <w:szCs w:val="24"/>
              </w:rPr>
              <w:t xml:space="preserve"> </w:t>
            </w:r>
            <w:r w:rsidR="00614B95" w:rsidRPr="00614B95">
              <w:rPr>
                <w:b/>
                <w:bCs/>
                <w:sz w:val="24"/>
                <w:szCs w:val="24"/>
              </w:rPr>
              <w:t>susijusios su reikšmingu sąnaudų pabrangimu, esant ekstremalioms kainų didėjimo sąlygoms rinkoje</w:t>
            </w:r>
            <w:r w:rsidR="00FC4286">
              <w:rPr>
                <w:sz w:val="24"/>
                <w:szCs w:val="24"/>
              </w:rPr>
              <w:t>;</w:t>
            </w:r>
          </w:p>
          <w:p w14:paraId="009EDC5D" w14:textId="1EB02A60" w:rsidR="001B4976" w:rsidRPr="00F44403" w:rsidDel="00B3141E" w:rsidRDefault="00FC4286" w:rsidP="00F71386">
            <w:pPr>
              <w:ind w:firstLine="718"/>
              <w:jc w:val="both"/>
              <w:rPr>
                <w:rFonts w:ascii="Arial" w:eastAsia="Arial Unicode MS" w:hAnsi="Arial" w:cs="Arial"/>
                <w:kern w:val="1"/>
                <w:sz w:val="22"/>
                <w:szCs w:val="22"/>
                <w:lang w:eastAsia="hi-IN" w:bidi="hi-IN"/>
              </w:rPr>
            </w:pPr>
            <w:r w:rsidRPr="00E7339D">
              <w:rPr>
                <w:sz w:val="24"/>
                <w:szCs w:val="24"/>
              </w:rPr>
              <w:lastRenderedPageBreak/>
              <w:t xml:space="preserve">3) </w:t>
            </w:r>
            <w:r w:rsidR="00C5004E" w:rsidRPr="00C5004E">
              <w:rPr>
                <w:sz w:val="24"/>
                <w:szCs w:val="24"/>
              </w:rPr>
              <w:t xml:space="preserve">VPT </w:t>
            </w:r>
            <w:r w:rsidR="00377227">
              <w:rPr>
                <w:sz w:val="24"/>
                <w:szCs w:val="24"/>
              </w:rPr>
              <w:t>kreipėsi</w:t>
            </w:r>
            <w:r w:rsidR="00377227">
              <w:rPr>
                <w:rStyle w:val="Puslapioinaosnuoroda"/>
                <w:sz w:val="24"/>
                <w:szCs w:val="24"/>
              </w:rPr>
              <w:footnoteReference w:id="9"/>
            </w:r>
            <w:r w:rsidR="00377227">
              <w:rPr>
                <w:sz w:val="24"/>
                <w:szCs w:val="24"/>
              </w:rPr>
              <w:t xml:space="preserve"> į </w:t>
            </w:r>
            <w:r w:rsidR="00C5004E" w:rsidRPr="00C5004E">
              <w:rPr>
                <w:sz w:val="24"/>
                <w:szCs w:val="24"/>
              </w:rPr>
              <w:t>Perkan</w:t>
            </w:r>
            <w:r w:rsidR="00377227">
              <w:rPr>
                <w:sz w:val="24"/>
                <w:szCs w:val="24"/>
              </w:rPr>
              <w:t>tįjį</w:t>
            </w:r>
            <w:r w:rsidR="00C5004E" w:rsidRPr="00C5004E">
              <w:rPr>
                <w:sz w:val="24"/>
                <w:szCs w:val="24"/>
              </w:rPr>
              <w:t xml:space="preserve"> subjekt</w:t>
            </w:r>
            <w:r w:rsidR="00377227">
              <w:rPr>
                <w:sz w:val="24"/>
                <w:szCs w:val="24"/>
              </w:rPr>
              <w:t>ą dėl</w:t>
            </w:r>
            <w:r w:rsidR="009D39DC">
              <w:rPr>
                <w:sz w:val="24"/>
                <w:szCs w:val="24"/>
              </w:rPr>
              <w:t>, be kita ko,</w:t>
            </w:r>
            <w:r w:rsidR="00C5004E" w:rsidRPr="00C5004E">
              <w:rPr>
                <w:sz w:val="24"/>
                <w:szCs w:val="24"/>
              </w:rPr>
              <w:t xml:space="preserve"> </w:t>
            </w:r>
            <w:r w:rsidR="00377227">
              <w:rPr>
                <w:sz w:val="24"/>
                <w:szCs w:val="24"/>
              </w:rPr>
              <w:t>pagrindimo, kodėl</w:t>
            </w:r>
            <w:r w:rsidR="00C5004E" w:rsidRPr="00C5004E">
              <w:rPr>
                <w:sz w:val="24"/>
                <w:szCs w:val="24"/>
              </w:rPr>
              <w:t xml:space="preserve"> Pirkimo sutartyje nustatytas kainos indeksavim</w:t>
            </w:r>
            <w:r w:rsidR="00377227">
              <w:rPr>
                <w:sz w:val="24"/>
                <w:szCs w:val="24"/>
              </w:rPr>
              <w:t>o mechanizmas</w:t>
            </w:r>
            <w:r w:rsidR="00C5004E" w:rsidRPr="00C5004E">
              <w:rPr>
                <w:sz w:val="24"/>
                <w:szCs w:val="24"/>
              </w:rPr>
              <w:t xml:space="preserve"> buvo nepakankama</w:t>
            </w:r>
            <w:r w:rsidR="00377227">
              <w:rPr>
                <w:sz w:val="24"/>
                <w:szCs w:val="24"/>
              </w:rPr>
              <w:t>s</w:t>
            </w:r>
            <w:r w:rsidR="00C5004E" w:rsidRPr="00C5004E">
              <w:rPr>
                <w:sz w:val="24"/>
                <w:szCs w:val="24"/>
              </w:rPr>
              <w:t xml:space="preserve"> šalių interesų pusiausvyrai subalansuoti. Perkantysis subjektas nurodė</w:t>
            </w:r>
            <w:r w:rsidR="00C21D23">
              <w:rPr>
                <w:rStyle w:val="Puslapioinaosnuoroda"/>
                <w:sz w:val="24"/>
                <w:szCs w:val="24"/>
              </w:rPr>
              <w:footnoteReference w:id="10"/>
            </w:r>
            <w:r w:rsidR="00C21D23">
              <w:rPr>
                <w:sz w:val="24"/>
                <w:szCs w:val="24"/>
              </w:rPr>
              <w:t xml:space="preserve">: „&lt;...&gt; </w:t>
            </w:r>
            <w:r w:rsidR="00C21D23" w:rsidRPr="00C21D23">
              <w:rPr>
                <w:sz w:val="24"/>
                <w:szCs w:val="24"/>
              </w:rPr>
              <w:t xml:space="preserve">Pirkimo sutarties rangovo pateiktuose dokumentuose </w:t>
            </w:r>
            <w:r w:rsidR="00437151">
              <w:rPr>
                <w:sz w:val="24"/>
                <w:szCs w:val="24"/>
              </w:rPr>
              <w:t>&lt;...&gt;</w:t>
            </w:r>
            <w:r w:rsidR="00C21D23" w:rsidRPr="00C21D23">
              <w:rPr>
                <w:sz w:val="24"/>
                <w:szCs w:val="24"/>
              </w:rPr>
              <w:t xml:space="preserve"> nustatytas ženklus </w:t>
            </w:r>
            <w:r w:rsidR="001B4976" w:rsidRPr="00E7339D">
              <w:rPr>
                <w:rFonts w:eastAsia="Arial Unicode MS"/>
                <w:kern w:val="1"/>
                <w:sz w:val="24"/>
                <w:szCs w:val="24"/>
                <w:lang w:eastAsia="hi-IN" w:bidi="hi-IN"/>
              </w:rPr>
              <w:t xml:space="preserve">pagrindinių medžiagų (metalo gaminiai, betono ir gelžbetonio gaminiai, betonas ir mišiniai) naudojamų </w:t>
            </w:r>
            <w:r w:rsidR="00437151" w:rsidRPr="00437151">
              <w:rPr>
                <w:rFonts w:eastAsia="Arial Unicode MS"/>
                <w:kern w:val="1"/>
                <w:sz w:val="24"/>
                <w:szCs w:val="24"/>
                <w:lang w:eastAsia="hi-IN" w:bidi="hi-IN"/>
              </w:rPr>
              <w:t>Pirkimo sutarties</w:t>
            </w:r>
            <w:r w:rsidR="001B4976" w:rsidRPr="00E7339D">
              <w:rPr>
                <w:rFonts w:eastAsia="Arial Unicode MS"/>
                <w:kern w:val="1"/>
                <w:sz w:val="24"/>
                <w:szCs w:val="24"/>
                <w:lang w:eastAsia="hi-IN" w:bidi="hi-IN"/>
              </w:rPr>
              <w:t xml:space="preserve"> vykdymui, kainų didėjimas per aktualų laikotarpį.</w:t>
            </w:r>
            <w:r w:rsidR="00FE5F84">
              <w:rPr>
                <w:rFonts w:eastAsia="Arial Unicode MS"/>
                <w:kern w:val="1"/>
                <w:sz w:val="24"/>
                <w:szCs w:val="24"/>
                <w:lang w:eastAsia="hi-IN" w:bidi="hi-IN"/>
              </w:rPr>
              <w:t xml:space="preserve"> </w:t>
            </w:r>
            <w:r w:rsidR="001B4976" w:rsidRPr="00E7339D">
              <w:rPr>
                <w:rFonts w:eastAsia="Arial Unicode MS"/>
                <w:kern w:val="1"/>
                <w:sz w:val="24"/>
                <w:szCs w:val="24"/>
                <w:lang w:eastAsia="hi-IN" w:bidi="hi-IN"/>
              </w:rPr>
              <w:t xml:space="preserve">Nustačius kainų pokyčių procentines išraiškas pagal rangovo pateiktus įrodymus, ir lyginant jas su skelbiamais atskirų statybos sąnaudų indeksų pokyčių procentine išraiška (1, 2 ir 3 lentelės), matyti, kad rangovo pateiktuose </w:t>
            </w:r>
            <w:r w:rsidR="00F64C4E">
              <w:rPr>
                <w:rFonts w:eastAsia="Arial Unicode MS"/>
                <w:kern w:val="1"/>
                <w:sz w:val="24"/>
                <w:szCs w:val="24"/>
                <w:lang w:eastAsia="hi-IN" w:bidi="hi-IN"/>
              </w:rPr>
              <w:t>&lt;</w:t>
            </w:r>
            <w:r w:rsidR="00F64C4E">
              <w:rPr>
                <w:rFonts w:eastAsia="Arial Unicode MS"/>
                <w:kern w:val="1"/>
                <w:lang w:eastAsia="hi-IN" w:bidi="hi-IN"/>
              </w:rPr>
              <w:t>...&gt;</w:t>
            </w:r>
            <w:r w:rsidR="001B4976" w:rsidRPr="00E7339D">
              <w:rPr>
                <w:rFonts w:eastAsia="Arial Unicode MS"/>
                <w:kern w:val="1"/>
                <w:sz w:val="24"/>
                <w:szCs w:val="24"/>
                <w:lang w:eastAsia="hi-IN" w:bidi="hi-IN"/>
              </w:rPr>
              <w:t xml:space="preserve"> dokumentuose nurodytų pagrindinių medžiagų kainų pokyčių procentinės išraiškos netgi didesnės už Lietuvos Respublikos </w:t>
            </w:r>
            <w:r w:rsidR="00A7789D">
              <w:rPr>
                <w:rFonts w:eastAsia="Arial Unicode MS"/>
                <w:kern w:val="1"/>
                <w:sz w:val="24"/>
                <w:szCs w:val="24"/>
                <w:lang w:eastAsia="hi-IN" w:bidi="hi-IN"/>
              </w:rPr>
              <w:t>s</w:t>
            </w:r>
            <w:r w:rsidR="001B4976" w:rsidRPr="00E7339D">
              <w:rPr>
                <w:rFonts w:eastAsia="Arial Unicode MS"/>
                <w:kern w:val="1"/>
                <w:sz w:val="24"/>
                <w:szCs w:val="24"/>
                <w:lang w:eastAsia="hi-IN" w:bidi="hi-IN"/>
              </w:rPr>
              <w:t>tatistikos departamento (toliau – Statistikos departamentas) (www.stat.gov.lt) skelbiamus atskirų statybos sąnaudų indeksų pokyčius.</w:t>
            </w:r>
          </w:p>
          <w:p w14:paraId="69789F71" w14:textId="77777777" w:rsidR="001B4976" w:rsidRPr="00C81490" w:rsidRDefault="001B4976" w:rsidP="00621C48">
            <w:pPr>
              <w:pStyle w:val="Sraopastraipa"/>
              <w:tabs>
                <w:tab w:val="left" w:pos="993"/>
              </w:tabs>
              <w:spacing w:line="276" w:lineRule="auto"/>
              <w:ind w:left="0" w:firstLine="861"/>
              <w:jc w:val="both"/>
              <w:rPr>
                <w:rFonts w:eastAsia="Arial Unicode MS"/>
                <w:kern w:val="1"/>
                <w:sz w:val="24"/>
                <w:szCs w:val="24"/>
                <w:lang w:eastAsia="hi-IN" w:bidi="hi-IN"/>
              </w:rPr>
            </w:pPr>
            <w:r w:rsidRPr="00C81490">
              <w:rPr>
                <w:rFonts w:eastAsia="Arial Unicode MS"/>
                <w:kern w:val="1"/>
                <w:sz w:val="24"/>
                <w:szCs w:val="24"/>
                <w:lang w:eastAsia="hi-IN" w:bidi="hi-IN"/>
              </w:rPr>
              <w:t>1 lentelė. Metalo gaminių kainų pokyčių (pagal rangovo pateiktus įrodymus) palyginimas su Statistikos departamento skelbiamais atskirų statybos sąnaudų indeksų pokyčiais</w:t>
            </w:r>
          </w:p>
          <w:p w14:paraId="5389B314" w14:textId="77777777" w:rsidR="001B4976" w:rsidRPr="00F44403" w:rsidRDefault="001B4976" w:rsidP="001B4976">
            <w:pPr>
              <w:pStyle w:val="Sraopastraipa"/>
              <w:tabs>
                <w:tab w:val="left" w:pos="0"/>
              </w:tabs>
              <w:spacing w:line="276" w:lineRule="auto"/>
              <w:ind w:left="0"/>
              <w:jc w:val="center"/>
              <w:rPr>
                <w:rFonts w:ascii="Arial" w:eastAsia="Arial Unicode MS" w:hAnsi="Arial" w:cs="Arial"/>
                <w:kern w:val="1"/>
                <w:sz w:val="24"/>
                <w:szCs w:val="24"/>
                <w:lang w:eastAsia="hi-IN" w:bidi="hi-IN"/>
              </w:rPr>
            </w:pPr>
            <w:r w:rsidRPr="00F44403">
              <w:rPr>
                <w:rFonts w:ascii="Arial" w:eastAsia="Arial Unicode MS" w:hAnsi="Arial" w:cs="Arial"/>
                <w:noProof/>
                <w:kern w:val="1"/>
                <w:sz w:val="24"/>
                <w:szCs w:val="24"/>
                <w:lang w:eastAsia="hi-IN" w:bidi="hi-IN"/>
              </w:rPr>
              <w:drawing>
                <wp:inline distT="0" distB="0" distL="0" distR="0" wp14:anchorId="36107A45" wp14:editId="312F8AA0">
                  <wp:extent cx="5814253" cy="24286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0319" cy="2439535"/>
                          </a:xfrm>
                          <a:prstGeom prst="rect">
                            <a:avLst/>
                          </a:prstGeom>
                          <a:noFill/>
                          <a:ln>
                            <a:noFill/>
                          </a:ln>
                        </pic:spPr>
                      </pic:pic>
                    </a:graphicData>
                  </a:graphic>
                </wp:inline>
              </w:drawing>
            </w:r>
          </w:p>
          <w:p w14:paraId="64A7E353" w14:textId="77777777" w:rsidR="001B4976" w:rsidRPr="00F44403" w:rsidRDefault="001B4976" w:rsidP="001B4976">
            <w:pPr>
              <w:tabs>
                <w:tab w:val="left" w:pos="709"/>
                <w:tab w:val="left" w:pos="737"/>
                <w:tab w:val="left" w:pos="851"/>
                <w:tab w:val="left" w:pos="993"/>
              </w:tabs>
              <w:spacing w:line="276" w:lineRule="auto"/>
              <w:ind w:firstLine="851"/>
              <w:jc w:val="both"/>
              <w:rPr>
                <w:rFonts w:ascii="Arial" w:hAnsi="Arial" w:cs="Arial"/>
              </w:rPr>
            </w:pPr>
          </w:p>
          <w:p w14:paraId="17C8D7EC" w14:textId="77777777" w:rsidR="001B4976" w:rsidRPr="00C81490" w:rsidRDefault="001B4976" w:rsidP="00F55657">
            <w:pPr>
              <w:pStyle w:val="Sraopastraipa"/>
              <w:tabs>
                <w:tab w:val="left" w:pos="993"/>
              </w:tabs>
              <w:spacing w:line="276" w:lineRule="auto"/>
              <w:ind w:left="0" w:firstLine="861"/>
              <w:jc w:val="both"/>
              <w:rPr>
                <w:sz w:val="24"/>
                <w:szCs w:val="24"/>
              </w:rPr>
            </w:pPr>
            <w:r w:rsidRPr="00C81490">
              <w:rPr>
                <w:rFonts w:eastAsia="Arial Unicode MS"/>
                <w:kern w:val="1"/>
                <w:sz w:val="24"/>
                <w:szCs w:val="24"/>
                <w:lang w:eastAsia="hi-IN" w:bidi="hi-IN"/>
              </w:rPr>
              <w:t>2 lentelė. Betono ir gelžbetonio gaminių kainų pokyčių (pagal rangovo pateiktus įrodymus) palyginimas su Statistikos departamento skelbiamais atskirų statybos sąnaudų indeksų pokyčiais</w:t>
            </w:r>
          </w:p>
          <w:p w14:paraId="0F103A60" w14:textId="77777777" w:rsidR="001B4976" w:rsidRPr="00F44403" w:rsidRDefault="001B4976" w:rsidP="001B4976">
            <w:pPr>
              <w:tabs>
                <w:tab w:val="left" w:pos="709"/>
                <w:tab w:val="left" w:pos="737"/>
                <w:tab w:val="left" w:pos="851"/>
                <w:tab w:val="left" w:pos="993"/>
              </w:tabs>
              <w:spacing w:line="276" w:lineRule="auto"/>
              <w:jc w:val="center"/>
              <w:rPr>
                <w:rFonts w:ascii="Arial" w:hAnsi="Arial" w:cs="Arial"/>
              </w:rPr>
            </w:pPr>
            <w:r w:rsidRPr="00F44403">
              <w:rPr>
                <w:rFonts w:ascii="Arial" w:hAnsi="Arial" w:cs="Arial"/>
                <w:noProof/>
              </w:rPr>
              <w:drawing>
                <wp:inline distT="0" distB="0" distL="0" distR="0" wp14:anchorId="07E5E2A3" wp14:editId="193437C5">
                  <wp:extent cx="5279394" cy="310164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651" cy="3104146"/>
                          </a:xfrm>
                          <a:prstGeom prst="rect">
                            <a:avLst/>
                          </a:prstGeom>
                          <a:noFill/>
                          <a:ln>
                            <a:noFill/>
                          </a:ln>
                        </pic:spPr>
                      </pic:pic>
                    </a:graphicData>
                  </a:graphic>
                </wp:inline>
              </w:drawing>
            </w:r>
          </w:p>
          <w:p w14:paraId="0E714E9C" w14:textId="142EFAB7" w:rsidR="001B4976" w:rsidRPr="00C81490" w:rsidRDefault="001B4976" w:rsidP="00F55657">
            <w:pPr>
              <w:tabs>
                <w:tab w:val="left" w:pos="709"/>
                <w:tab w:val="left" w:pos="737"/>
                <w:tab w:val="left" w:pos="851"/>
                <w:tab w:val="left" w:pos="993"/>
              </w:tabs>
              <w:spacing w:line="276" w:lineRule="auto"/>
              <w:ind w:firstLine="861"/>
              <w:jc w:val="both"/>
              <w:rPr>
                <w:sz w:val="24"/>
                <w:szCs w:val="24"/>
              </w:rPr>
            </w:pPr>
            <w:r w:rsidRPr="00C81490">
              <w:rPr>
                <w:sz w:val="24"/>
                <w:szCs w:val="24"/>
              </w:rPr>
              <w:t>3 lentelė. Betono ir mišinių kainų pokyčių (pagal rangovo pateiktus įrodymus) palyginimas su Statistikos departamento skelbiamais atskirų statybos sąnaudų indeksų pokyčiais</w:t>
            </w:r>
          </w:p>
          <w:p w14:paraId="2BE17F21" w14:textId="77777777" w:rsidR="001B4976" w:rsidRPr="00F44403" w:rsidRDefault="001B4976" w:rsidP="001B4976">
            <w:pPr>
              <w:tabs>
                <w:tab w:val="left" w:pos="709"/>
                <w:tab w:val="left" w:pos="737"/>
                <w:tab w:val="left" w:pos="851"/>
                <w:tab w:val="left" w:pos="993"/>
              </w:tabs>
              <w:spacing w:line="276" w:lineRule="auto"/>
              <w:jc w:val="both"/>
              <w:rPr>
                <w:rFonts w:ascii="Arial" w:hAnsi="Arial" w:cs="Arial"/>
              </w:rPr>
            </w:pPr>
            <w:r w:rsidRPr="00F44403">
              <w:rPr>
                <w:rFonts w:ascii="Arial" w:hAnsi="Arial" w:cs="Arial"/>
                <w:noProof/>
              </w:rPr>
              <w:lastRenderedPageBreak/>
              <w:drawing>
                <wp:inline distT="0" distB="0" distL="0" distR="0" wp14:anchorId="034C4F05" wp14:editId="21802D1D">
                  <wp:extent cx="6376946" cy="248455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047" cy="2490053"/>
                          </a:xfrm>
                          <a:prstGeom prst="rect">
                            <a:avLst/>
                          </a:prstGeom>
                          <a:noFill/>
                          <a:ln>
                            <a:noFill/>
                          </a:ln>
                        </pic:spPr>
                      </pic:pic>
                    </a:graphicData>
                  </a:graphic>
                </wp:inline>
              </w:drawing>
            </w:r>
          </w:p>
          <w:p w14:paraId="04D6E145" w14:textId="77777777" w:rsidR="001B4976" w:rsidRPr="00F44403" w:rsidRDefault="001B4976" w:rsidP="001B4976">
            <w:pPr>
              <w:tabs>
                <w:tab w:val="left" w:pos="709"/>
                <w:tab w:val="left" w:pos="737"/>
                <w:tab w:val="left" w:pos="851"/>
                <w:tab w:val="left" w:pos="993"/>
              </w:tabs>
              <w:spacing w:line="276" w:lineRule="auto"/>
              <w:ind w:firstLine="851"/>
              <w:jc w:val="both"/>
              <w:rPr>
                <w:rFonts w:ascii="Arial" w:hAnsi="Arial" w:cs="Arial"/>
              </w:rPr>
            </w:pPr>
          </w:p>
          <w:p w14:paraId="428CC418" w14:textId="77777777" w:rsidR="001B4976" w:rsidRPr="00AA6BDD" w:rsidRDefault="001B4976" w:rsidP="00F55657">
            <w:pPr>
              <w:tabs>
                <w:tab w:val="left" w:pos="709"/>
                <w:tab w:val="left" w:pos="737"/>
                <w:tab w:val="left" w:pos="851"/>
                <w:tab w:val="left" w:pos="993"/>
              </w:tabs>
              <w:spacing w:line="276" w:lineRule="auto"/>
              <w:ind w:firstLine="719"/>
              <w:jc w:val="both"/>
              <w:rPr>
                <w:sz w:val="24"/>
                <w:szCs w:val="24"/>
              </w:rPr>
            </w:pPr>
            <w:r w:rsidRPr="00AA6BDD">
              <w:rPr>
                <w:sz w:val="24"/>
                <w:szCs w:val="24"/>
              </w:rPr>
              <w:t xml:space="preserve">4 lentelė. Indeksai pateikti iš Statistikos departamento skelbiamų duomenų </w:t>
            </w:r>
            <w:hyperlink r:id="rId14" w:history="1">
              <w:r w:rsidRPr="00AA6BDD">
                <w:rPr>
                  <w:rStyle w:val="Hipersaitas"/>
                  <w:sz w:val="24"/>
                  <w:szCs w:val="24"/>
                </w:rPr>
                <w:t>www.stat.gov.lt</w:t>
              </w:r>
            </w:hyperlink>
          </w:p>
          <w:p w14:paraId="2D4BB71E" w14:textId="77777777" w:rsidR="001B4976" w:rsidRPr="00F44403" w:rsidRDefault="001B4976" w:rsidP="001B4976">
            <w:pPr>
              <w:tabs>
                <w:tab w:val="left" w:pos="709"/>
                <w:tab w:val="left" w:pos="737"/>
                <w:tab w:val="left" w:pos="851"/>
                <w:tab w:val="left" w:pos="993"/>
              </w:tabs>
              <w:spacing w:line="276" w:lineRule="auto"/>
              <w:ind w:firstLine="851"/>
              <w:jc w:val="both"/>
              <w:rPr>
                <w:rFonts w:ascii="Arial" w:hAnsi="Arial" w:cs="Arial"/>
              </w:rPr>
            </w:pPr>
            <w:r w:rsidRPr="00F44403">
              <w:rPr>
                <w:noProof/>
              </w:rPr>
              <w:drawing>
                <wp:inline distT="0" distB="0" distL="0" distR="0" wp14:anchorId="4D4F7127" wp14:editId="7BB4B7D0">
                  <wp:extent cx="3174520" cy="1922389"/>
                  <wp:effectExtent l="0" t="0" r="6985" b="1905"/>
                  <wp:docPr id="12" name="Picture 8" descr="Table&#10;&#10;Description automatically generated">
                    <a:extLst xmlns:a="http://schemas.openxmlformats.org/drawingml/2006/main">
                      <a:ext uri="{FF2B5EF4-FFF2-40B4-BE49-F238E27FC236}">
                        <a16:creationId xmlns:a16="http://schemas.microsoft.com/office/drawing/2014/main" id="{012279AD-E383-F1B5-2F9E-12F593C25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Table&#10;&#10;Description automatically generated">
                            <a:extLst>
                              <a:ext uri="{FF2B5EF4-FFF2-40B4-BE49-F238E27FC236}">
                                <a16:creationId xmlns:a16="http://schemas.microsoft.com/office/drawing/2014/main" id="{012279AD-E383-F1B5-2F9E-12F593C256A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538" cy="1930272"/>
                          </a:xfrm>
                          <a:prstGeom prst="rect">
                            <a:avLst/>
                          </a:prstGeom>
                          <a:noFill/>
                        </pic:spPr>
                      </pic:pic>
                    </a:graphicData>
                  </a:graphic>
                </wp:inline>
              </w:drawing>
            </w:r>
          </w:p>
          <w:p w14:paraId="4CBCD10A" w14:textId="77777777" w:rsidR="001B4976" w:rsidRPr="00F44403" w:rsidRDefault="001B4976" w:rsidP="001B4976">
            <w:pPr>
              <w:tabs>
                <w:tab w:val="left" w:pos="709"/>
                <w:tab w:val="left" w:pos="737"/>
                <w:tab w:val="left" w:pos="851"/>
                <w:tab w:val="left" w:pos="993"/>
              </w:tabs>
              <w:spacing w:line="276" w:lineRule="auto"/>
              <w:ind w:firstLine="851"/>
              <w:jc w:val="both"/>
              <w:rPr>
                <w:rFonts w:ascii="Arial" w:hAnsi="Arial" w:cs="Arial"/>
              </w:rPr>
            </w:pPr>
          </w:p>
          <w:p w14:paraId="27857135" w14:textId="602CFF27" w:rsidR="001B4976" w:rsidRPr="00663201" w:rsidRDefault="00220BAF" w:rsidP="003A7A08">
            <w:pPr>
              <w:tabs>
                <w:tab w:val="left" w:pos="709"/>
                <w:tab w:val="left" w:pos="737"/>
                <w:tab w:val="left" w:pos="851"/>
                <w:tab w:val="left" w:pos="993"/>
              </w:tabs>
              <w:spacing w:line="276" w:lineRule="auto"/>
              <w:ind w:firstLine="719"/>
              <w:jc w:val="both"/>
              <w:rPr>
                <w:sz w:val="24"/>
                <w:szCs w:val="24"/>
              </w:rPr>
            </w:pPr>
            <w:r>
              <w:rPr>
                <w:sz w:val="24"/>
                <w:szCs w:val="24"/>
              </w:rPr>
              <w:t xml:space="preserve">&lt;...&gt; </w:t>
            </w:r>
            <w:r w:rsidR="001B4976" w:rsidRPr="00663201">
              <w:rPr>
                <w:sz w:val="24"/>
                <w:szCs w:val="24"/>
              </w:rPr>
              <w:t>Pritaikius atskirų medžiagų ir gaminių kainų indeksus, gauta papildoma suma po indeksavimo – 4 103 577,14 Eur be PVM, o tai sudaro 27,20 proc. nuo pradinės Pirkimo sutarties sumos. Pagal pateiktus rangovo faktinius įrodymus bei paskaičiuotas procentines pabrangimo išraiškas bei jų palyginimą su Statistikos departamento skelbiamais atskirų statybos sąnaudų indeksų pokyčiais, matosi, jog rangovas galimai patyrė dar ir didesnius nuostolius, įvykus kainų pasikeitimui, negu apskaičiuota indeksavimo suma pagal susitarime Nr. 5 numatytą indeksavimo metodą.</w:t>
            </w:r>
          </w:p>
          <w:p w14:paraId="4554BEFF" w14:textId="77777777" w:rsidR="001B4976" w:rsidRPr="00663201" w:rsidRDefault="001B4976" w:rsidP="00F55657">
            <w:pPr>
              <w:tabs>
                <w:tab w:val="left" w:pos="709"/>
                <w:tab w:val="left" w:pos="737"/>
                <w:tab w:val="left" w:pos="851"/>
                <w:tab w:val="left" w:pos="993"/>
              </w:tabs>
              <w:spacing w:line="276" w:lineRule="auto"/>
              <w:ind w:firstLine="719"/>
              <w:jc w:val="both"/>
              <w:rPr>
                <w:sz w:val="24"/>
                <w:szCs w:val="24"/>
              </w:rPr>
            </w:pPr>
            <w:r w:rsidRPr="00663201">
              <w:rPr>
                <w:sz w:val="24"/>
                <w:szCs w:val="24"/>
              </w:rPr>
              <w:t>5 lentelė. Pirkimo sutarties vertės perskaičiavimas pagal susitarimą Nr. 5</w:t>
            </w:r>
          </w:p>
          <w:tbl>
            <w:tblPr>
              <w:tblW w:w="9776" w:type="dxa"/>
              <w:tblLook w:val="04A0" w:firstRow="1" w:lastRow="0" w:firstColumn="1" w:lastColumn="0" w:noHBand="0" w:noVBand="1"/>
            </w:tblPr>
            <w:tblGrid>
              <w:gridCol w:w="6622"/>
              <w:gridCol w:w="1536"/>
              <w:gridCol w:w="1592"/>
            </w:tblGrid>
            <w:tr w:rsidR="001B4976" w:rsidRPr="00F44403" w14:paraId="7494BBED" w14:textId="77777777" w:rsidTr="00A358DF">
              <w:trPr>
                <w:trHeight w:val="288"/>
              </w:trPr>
              <w:tc>
                <w:tcPr>
                  <w:tcW w:w="66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3004B7"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Pradinė Sutarties kaina:</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5031D6A4"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14 849 700,00</w:t>
                  </w:r>
                </w:p>
              </w:tc>
              <w:tc>
                <w:tcPr>
                  <w:tcW w:w="1596" w:type="dxa"/>
                  <w:tcBorders>
                    <w:top w:val="single" w:sz="4" w:space="0" w:color="000000"/>
                    <w:left w:val="nil"/>
                    <w:bottom w:val="single" w:sz="4" w:space="0" w:color="000000"/>
                    <w:right w:val="single" w:sz="4" w:space="0" w:color="000000"/>
                  </w:tcBorders>
                  <w:shd w:val="clear" w:color="auto" w:fill="auto"/>
                  <w:noWrap/>
                  <w:vAlign w:val="bottom"/>
                  <w:hideMark/>
                </w:tcPr>
                <w:p w14:paraId="23043C94"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25DB686C" w14:textId="77777777" w:rsidTr="00A358DF">
              <w:trPr>
                <w:trHeight w:val="576"/>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08FA5BDA"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Sutarties kaina po papildomo 2021 m. sausio 18 d. susitarimo Nr. 1 (susitarimo vertė 289 190,00 Eur su PVM)</w:t>
                  </w:r>
                </w:p>
              </w:tc>
              <w:tc>
                <w:tcPr>
                  <w:tcW w:w="1540" w:type="dxa"/>
                  <w:tcBorders>
                    <w:top w:val="nil"/>
                    <w:left w:val="nil"/>
                    <w:bottom w:val="single" w:sz="4" w:space="0" w:color="000000"/>
                    <w:right w:val="single" w:sz="4" w:space="0" w:color="000000"/>
                  </w:tcBorders>
                  <w:shd w:val="clear" w:color="auto" w:fill="auto"/>
                  <w:noWrap/>
                  <w:vAlign w:val="bottom"/>
                  <w:hideMark/>
                </w:tcPr>
                <w:p w14:paraId="07A26B47"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15 088 700,00</w:t>
                  </w:r>
                </w:p>
              </w:tc>
              <w:tc>
                <w:tcPr>
                  <w:tcW w:w="1596" w:type="dxa"/>
                  <w:tcBorders>
                    <w:top w:val="nil"/>
                    <w:left w:val="nil"/>
                    <w:bottom w:val="single" w:sz="4" w:space="0" w:color="000000"/>
                    <w:right w:val="single" w:sz="4" w:space="0" w:color="000000"/>
                  </w:tcBorders>
                  <w:shd w:val="clear" w:color="auto" w:fill="auto"/>
                  <w:noWrap/>
                  <w:vAlign w:val="bottom"/>
                  <w:hideMark/>
                </w:tcPr>
                <w:p w14:paraId="7CFA354B"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0EDBC94E" w14:textId="77777777" w:rsidTr="00A358DF">
              <w:trPr>
                <w:trHeight w:val="288"/>
              </w:trPr>
              <w:tc>
                <w:tcPr>
                  <w:tcW w:w="6640" w:type="dxa"/>
                  <w:tcBorders>
                    <w:top w:val="nil"/>
                    <w:left w:val="single" w:sz="4" w:space="0" w:color="000000"/>
                    <w:bottom w:val="single" w:sz="4" w:space="0" w:color="000000"/>
                    <w:right w:val="single" w:sz="4" w:space="0" w:color="000000"/>
                  </w:tcBorders>
                  <w:shd w:val="clear" w:color="auto" w:fill="auto"/>
                  <w:noWrap/>
                  <w:vAlign w:val="bottom"/>
                  <w:hideMark/>
                </w:tcPr>
                <w:p w14:paraId="6D41B98B"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 xml:space="preserve">Iki indeksavimo (2022 m. gegužės 1 d. ), </w:t>
                  </w:r>
                  <w:proofErr w:type="spellStart"/>
                  <w:r w:rsidRPr="00CD263D">
                    <w:rPr>
                      <w:i/>
                      <w:iCs/>
                      <w:color w:val="000000"/>
                      <w:sz w:val="22"/>
                      <w:szCs w:val="22"/>
                      <w:lang w:eastAsia="lt-LT"/>
                    </w:rPr>
                    <w:t>užaktuota</w:t>
                  </w:r>
                  <w:proofErr w:type="spellEnd"/>
                  <w:r w:rsidRPr="00CD263D">
                    <w:rPr>
                      <w:i/>
                      <w:iCs/>
                      <w:color w:val="000000"/>
                      <w:sz w:val="22"/>
                      <w:szCs w:val="22"/>
                      <w:lang w:eastAsia="lt-LT"/>
                    </w:rPr>
                    <w:t xml:space="preserve"> Sutarties kaina buvo:</w:t>
                  </w:r>
                </w:p>
              </w:tc>
              <w:tc>
                <w:tcPr>
                  <w:tcW w:w="1540" w:type="dxa"/>
                  <w:tcBorders>
                    <w:top w:val="nil"/>
                    <w:left w:val="nil"/>
                    <w:bottom w:val="single" w:sz="4" w:space="0" w:color="000000"/>
                    <w:right w:val="single" w:sz="4" w:space="0" w:color="000000"/>
                  </w:tcBorders>
                  <w:shd w:val="clear" w:color="auto" w:fill="auto"/>
                  <w:noWrap/>
                  <w:vAlign w:val="bottom"/>
                  <w:hideMark/>
                </w:tcPr>
                <w:p w14:paraId="0D780030"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3 804 208,54</w:t>
                  </w:r>
                </w:p>
              </w:tc>
              <w:tc>
                <w:tcPr>
                  <w:tcW w:w="1596" w:type="dxa"/>
                  <w:tcBorders>
                    <w:top w:val="nil"/>
                    <w:left w:val="nil"/>
                    <w:bottom w:val="single" w:sz="4" w:space="0" w:color="000000"/>
                    <w:right w:val="single" w:sz="4" w:space="0" w:color="000000"/>
                  </w:tcBorders>
                  <w:shd w:val="clear" w:color="auto" w:fill="auto"/>
                  <w:noWrap/>
                  <w:vAlign w:val="bottom"/>
                  <w:hideMark/>
                </w:tcPr>
                <w:p w14:paraId="4FABDA1F"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23211730" w14:textId="77777777" w:rsidTr="00A358DF">
              <w:trPr>
                <w:trHeight w:val="288"/>
              </w:trPr>
              <w:tc>
                <w:tcPr>
                  <w:tcW w:w="6640" w:type="dxa"/>
                  <w:tcBorders>
                    <w:top w:val="nil"/>
                    <w:left w:val="single" w:sz="4" w:space="0" w:color="000000"/>
                    <w:bottom w:val="single" w:sz="4" w:space="0" w:color="000000"/>
                    <w:right w:val="single" w:sz="4" w:space="0" w:color="000000"/>
                  </w:tcBorders>
                  <w:shd w:val="clear" w:color="auto" w:fill="auto"/>
                  <w:noWrap/>
                  <w:vAlign w:val="bottom"/>
                  <w:hideMark/>
                </w:tcPr>
                <w:p w14:paraId="20C67A59" w14:textId="39AC81E0" w:rsidR="001B4976" w:rsidRPr="00CD263D" w:rsidRDefault="001B4976" w:rsidP="001B4976">
                  <w:pPr>
                    <w:jc w:val="right"/>
                    <w:rPr>
                      <w:i/>
                      <w:iCs/>
                      <w:color w:val="000000"/>
                      <w:sz w:val="22"/>
                      <w:szCs w:val="22"/>
                      <w:lang w:eastAsia="lt-LT"/>
                    </w:rPr>
                  </w:pPr>
                  <w:r w:rsidRPr="00CD263D">
                    <w:rPr>
                      <w:i/>
                      <w:iCs/>
                      <w:color w:val="000000"/>
                      <w:sz w:val="22"/>
                      <w:szCs w:val="22"/>
                      <w:lang w:eastAsia="lt-LT"/>
                    </w:rPr>
                    <w:t xml:space="preserve">Likusi </w:t>
                  </w:r>
                  <w:proofErr w:type="spellStart"/>
                  <w:r w:rsidRPr="00CD263D">
                    <w:rPr>
                      <w:i/>
                      <w:iCs/>
                      <w:color w:val="000000"/>
                      <w:sz w:val="22"/>
                      <w:szCs w:val="22"/>
                      <w:lang w:eastAsia="lt-LT"/>
                    </w:rPr>
                    <w:t>neužaktuota</w:t>
                  </w:r>
                  <w:proofErr w:type="spellEnd"/>
                  <w:r w:rsidRPr="00CD263D">
                    <w:rPr>
                      <w:i/>
                      <w:iCs/>
                      <w:color w:val="000000"/>
                      <w:sz w:val="22"/>
                      <w:szCs w:val="22"/>
                      <w:lang w:eastAsia="lt-LT"/>
                    </w:rPr>
                    <w:t xml:space="preserve"> Sutarties kaina, kuriai atliktas indeksavimas:</w:t>
                  </w:r>
                </w:p>
              </w:tc>
              <w:tc>
                <w:tcPr>
                  <w:tcW w:w="1540" w:type="dxa"/>
                  <w:tcBorders>
                    <w:top w:val="nil"/>
                    <w:left w:val="nil"/>
                    <w:bottom w:val="single" w:sz="4" w:space="0" w:color="000000"/>
                    <w:right w:val="single" w:sz="4" w:space="0" w:color="000000"/>
                  </w:tcBorders>
                  <w:shd w:val="clear" w:color="auto" w:fill="auto"/>
                  <w:noWrap/>
                  <w:vAlign w:val="bottom"/>
                  <w:hideMark/>
                </w:tcPr>
                <w:p w14:paraId="795066F8"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11 284 491,46</w:t>
                  </w:r>
                </w:p>
              </w:tc>
              <w:tc>
                <w:tcPr>
                  <w:tcW w:w="1596" w:type="dxa"/>
                  <w:tcBorders>
                    <w:top w:val="nil"/>
                    <w:left w:val="nil"/>
                    <w:bottom w:val="single" w:sz="4" w:space="0" w:color="000000"/>
                    <w:right w:val="single" w:sz="4" w:space="0" w:color="000000"/>
                  </w:tcBorders>
                  <w:shd w:val="clear" w:color="auto" w:fill="auto"/>
                  <w:noWrap/>
                  <w:vAlign w:val="bottom"/>
                  <w:hideMark/>
                </w:tcPr>
                <w:p w14:paraId="1C8B329B"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1F83DDD9" w14:textId="77777777" w:rsidTr="00A358DF">
              <w:trPr>
                <w:trHeight w:val="576"/>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47834CBA"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Pritaikius indeksavimą, kuris aprašytas papildomame susitarime Nr. 5, kurio tikslūs skaičiavimai pateikti 2 priede, papildoma indeksavimo suma:</w:t>
                  </w:r>
                </w:p>
              </w:tc>
              <w:tc>
                <w:tcPr>
                  <w:tcW w:w="1540" w:type="dxa"/>
                  <w:tcBorders>
                    <w:top w:val="nil"/>
                    <w:left w:val="nil"/>
                    <w:bottom w:val="single" w:sz="4" w:space="0" w:color="000000"/>
                    <w:right w:val="single" w:sz="4" w:space="0" w:color="000000"/>
                  </w:tcBorders>
                  <w:shd w:val="clear" w:color="auto" w:fill="auto"/>
                  <w:noWrap/>
                  <w:vAlign w:val="bottom"/>
                  <w:hideMark/>
                </w:tcPr>
                <w:p w14:paraId="13234F91" w14:textId="77777777" w:rsidR="001B4976" w:rsidRPr="00CD263D" w:rsidRDefault="001B4976" w:rsidP="001B4976">
                  <w:pPr>
                    <w:jc w:val="right"/>
                    <w:rPr>
                      <w:b/>
                      <w:bCs/>
                      <w:i/>
                      <w:iCs/>
                      <w:color w:val="000000"/>
                      <w:sz w:val="22"/>
                      <w:szCs w:val="22"/>
                      <w:u w:val="single"/>
                      <w:lang w:eastAsia="lt-LT"/>
                    </w:rPr>
                  </w:pPr>
                  <w:r w:rsidRPr="00CD263D">
                    <w:rPr>
                      <w:b/>
                      <w:bCs/>
                      <w:i/>
                      <w:iCs/>
                      <w:color w:val="000000"/>
                      <w:sz w:val="22"/>
                      <w:szCs w:val="22"/>
                      <w:u w:val="single"/>
                      <w:lang w:eastAsia="lt-LT"/>
                    </w:rPr>
                    <w:t>4 103 577,14</w:t>
                  </w:r>
                </w:p>
              </w:tc>
              <w:tc>
                <w:tcPr>
                  <w:tcW w:w="1596" w:type="dxa"/>
                  <w:tcBorders>
                    <w:top w:val="nil"/>
                    <w:left w:val="nil"/>
                    <w:bottom w:val="single" w:sz="4" w:space="0" w:color="000000"/>
                    <w:right w:val="single" w:sz="4" w:space="0" w:color="000000"/>
                  </w:tcBorders>
                  <w:shd w:val="clear" w:color="auto" w:fill="auto"/>
                  <w:noWrap/>
                  <w:vAlign w:val="bottom"/>
                  <w:hideMark/>
                </w:tcPr>
                <w:p w14:paraId="4CB038E7"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4AE62374" w14:textId="77777777" w:rsidTr="00A358DF">
              <w:trPr>
                <w:trHeight w:val="576"/>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20E27ED6" w14:textId="034A6EE4" w:rsidR="001B4976" w:rsidRPr="00CD263D" w:rsidRDefault="001B4976" w:rsidP="001B4976">
                  <w:pPr>
                    <w:jc w:val="right"/>
                    <w:rPr>
                      <w:i/>
                      <w:iCs/>
                      <w:color w:val="000000"/>
                      <w:sz w:val="22"/>
                      <w:szCs w:val="22"/>
                      <w:lang w:eastAsia="lt-LT"/>
                    </w:rPr>
                  </w:pPr>
                  <w:r w:rsidRPr="00CD263D">
                    <w:rPr>
                      <w:i/>
                      <w:iCs/>
                      <w:color w:val="000000"/>
                      <w:sz w:val="22"/>
                      <w:szCs w:val="22"/>
                      <w:lang w:eastAsia="lt-LT"/>
                    </w:rPr>
                    <w:t>Indeksavimo sumos išraiška procentine dalimi nuo Pradinės Sutarties vertės:</w:t>
                  </w:r>
                </w:p>
              </w:tc>
              <w:tc>
                <w:tcPr>
                  <w:tcW w:w="1540" w:type="dxa"/>
                  <w:tcBorders>
                    <w:top w:val="nil"/>
                    <w:left w:val="nil"/>
                    <w:bottom w:val="single" w:sz="4" w:space="0" w:color="000000"/>
                    <w:right w:val="single" w:sz="4" w:space="0" w:color="000000"/>
                  </w:tcBorders>
                  <w:shd w:val="clear" w:color="auto" w:fill="auto"/>
                  <w:noWrap/>
                  <w:vAlign w:val="bottom"/>
                  <w:hideMark/>
                </w:tcPr>
                <w:p w14:paraId="2C28A9A4" w14:textId="77777777" w:rsidR="001B4976" w:rsidRPr="00CD263D" w:rsidRDefault="001B4976" w:rsidP="001B4976">
                  <w:pPr>
                    <w:jc w:val="right"/>
                    <w:rPr>
                      <w:b/>
                      <w:bCs/>
                      <w:i/>
                      <w:iCs/>
                      <w:color w:val="000000"/>
                      <w:sz w:val="22"/>
                      <w:szCs w:val="22"/>
                      <w:u w:val="single"/>
                      <w:lang w:eastAsia="lt-LT"/>
                    </w:rPr>
                  </w:pPr>
                  <w:r w:rsidRPr="00CD263D">
                    <w:rPr>
                      <w:b/>
                      <w:bCs/>
                      <w:i/>
                      <w:iCs/>
                      <w:color w:val="000000"/>
                      <w:sz w:val="22"/>
                      <w:szCs w:val="22"/>
                      <w:u w:val="single"/>
                      <w:lang w:eastAsia="lt-LT"/>
                    </w:rPr>
                    <w:t>27,20</w:t>
                  </w:r>
                </w:p>
              </w:tc>
              <w:tc>
                <w:tcPr>
                  <w:tcW w:w="1596" w:type="dxa"/>
                  <w:tcBorders>
                    <w:top w:val="nil"/>
                    <w:left w:val="nil"/>
                    <w:bottom w:val="single" w:sz="4" w:space="0" w:color="000000"/>
                    <w:right w:val="single" w:sz="4" w:space="0" w:color="000000"/>
                  </w:tcBorders>
                  <w:shd w:val="clear" w:color="auto" w:fill="auto"/>
                  <w:noWrap/>
                  <w:vAlign w:val="bottom"/>
                  <w:hideMark/>
                </w:tcPr>
                <w:p w14:paraId="2F00C083"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proc.</w:t>
                  </w:r>
                </w:p>
              </w:tc>
            </w:tr>
            <w:tr w:rsidR="001B4976" w:rsidRPr="00F44403" w14:paraId="13E9BF4C" w14:textId="77777777" w:rsidTr="00A358DF">
              <w:trPr>
                <w:trHeight w:val="288"/>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79EAE604"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Sutarties vertė po indeksavimo:</w:t>
                  </w:r>
                </w:p>
              </w:tc>
              <w:tc>
                <w:tcPr>
                  <w:tcW w:w="1540" w:type="dxa"/>
                  <w:tcBorders>
                    <w:top w:val="nil"/>
                    <w:left w:val="nil"/>
                    <w:bottom w:val="single" w:sz="4" w:space="0" w:color="000000"/>
                    <w:right w:val="single" w:sz="4" w:space="0" w:color="000000"/>
                  </w:tcBorders>
                  <w:shd w:val="clear" w:color="auto" w:fill="auto"/>
                  <w:noWrap/>
                  <w:vAlign w:val="bottom"/>
                  <w:hideMark/>
                </w:tcPr>
                <w:p w14:paraId="43870F3B"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19 192 277,14</w:t>
                  </w:r>
                </w:p>
              </w:tc>
              <w:tc>
                <w:tcPr>
                  <w:tcW w:w="1596" w:type="dxa"/>
                  <w:tcBorders>
                    <w:top w:val="nil"/>
                    <w:left w:val="nil"/>
                    <w:bottom w:val="single" w:sz="4" w:space="0" w:color="000000"/>
                    <w:right w:val="single" w:sz="4" w:space="0" w:color="000000"/>
                  </w:tcBorders>
                  <w:shd w:val="clear" w:color="auto" w:fill="auto"/>
                  <w:noWrap/>
                  <w:vAlign w:val="bottom"/>
                  <w:hideMark/>
                </w:tcPr>
                <w:p w14:paraId="2F6013F1"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bl>
          <w:p w14:paraId="095C89AD" w14:textId="77777777" w:rsidR="001B4976" w:rsidRPr="00F44403" w:rsidRDefault="001B4976" w:rsidP="001B4976">
            <w:pPr>
              <w:pStyle w:val="Sraopastraipa"/>
              <w:tabs>
                <w:tab w:val="left" w:pos="993"/>
              </w:tabs>
              <w:spacing w:line="276" w:lineRule="auto"/>
              <w:ind w:left="0"/>
              <w:rPr>
                <w:rFonts w:ascii="Arial" w:eastAsia="Arial Unicode MS" w:hAnsi="Arial" w:cs="Arial"/>
                <w:kern w:val="1"/>
                <w:sz w:val="24"/>
                <w:szCs w:val="24"/>
                <w:lang w:eastAsia="hi-IN" w:bidi="hi-IN"/>
              </w:rPr>
            </w:pPr>
          </w:p>
          <w:p w14:paraId="691A63CE" w14:textId="77777777" w:rsidR="0067584F" w:rsidRDefault="0067584F" w:rsidP="001B4976">
            <w:pPr>
              <w:tabs>
                <w:tab w:val="left" w:pos="709"/>
                <w:tab w:val="left" w:pos="737"/>
                <w:tab w:val="left" w:pos="851"/>
                <w:tab w:val="left" w:pos="993"/>
              </w:tabs>
              <w:spacing w:line="276" w:lineRule="auto"/>
              <w:ind w:firstLine="851"/>
              <w:jc w:val="both"/>
              <w:rPr>
                <w:sz w:val="24"/>
                <w:szCs w:val="24"/>
              </w:rPr>
            </w:pPr>
          </w:p>
          <w:p w14:paraId="1332AF69" w14:textId="358CAA76" w:rsidR="001B4976" w:rsidRPr="00276597" w:rsidRDefault="001B4976" w:rsidP="001B4976">
            <w:pPr>
              <w:tabs>
                <w:tab w:val="left" w:pos="709"/>
                <w:tab w:val="left" w:pos="737"/>
                <w:tab w:val="left" w:pos="851"/>
                <w:tab w:val="left" w:pos="993"/>
              </w:tabs>
              <w:spacing w:line="276" w:lineRule="auto"/>
              <w:ind w:firstLine="851"/>
              <w:jc w:val="both"/>
              <w:rPr>
                <w:sz w:val="24"/>
                <w:szCs w:val="24"/>
              </w:rPr>
            </w:pPr>
            <w:r w:rsidRPr="00276597">
              <w:rPr>
                <w:sz w:val="24"/>
                <w:szCs w:val="24"/>
              </w:rPr>
              <w:lastRenderedPageBreak/>
              <w:t xml:space="preserve">Pažymime, kad jei būtų taikyta </w:t>
            </w:r>
            <w:bookmarkStart w:id="4" w:name="_Hlk125058973"/>
            <w:r w:rsidRPr="00276597">
              <w:rPr>
                <w:sz w:val="24"/>
                <w:szCs w:val="24"/>
              </w:rPr>
              <w:t>Pirkimo sutarties bendrųjų sąlygų 7.3 punkte</w:t>
            </w:r>
            <w:r w:rsidR="00C35769">
              <w:rPr>
                <w:rStyle w:val="Puslapioinaosnuoroda"/>
                <w:sz w:val="24"/>
                <w:szCs w:val="24"/>
              </w:rPr>
              <w:footnoteReference w:id="11"/>
            </w:r>
            <w:r w:rsidRPr="00276597">
              <w:rPr>
                <w:sz w:val="24"/>
                <w:szCs w:val="24"/>
              </w:rPr>
              <w:t xml:space="preserve"> </w:t>
            </w:r>
            <w:bookmarkEnd w:id="4"/>
            <w:r w:rsidRPr="00276597">
              <w:rPr>
                <w:sz w:val="24"/>
                <w:szCs w:val="24"/>
              </w:rPr>
              <w:t>numatyta Pirkimo sutarties kainos perskaičiavimo dėl kainų indekso pasikeitimo tvarka pagal Statistikos departamento (www.stat.gov.lt) skelbiamų Statybos sąnaudų elementų kainų indeksą „Inžineriniai statiniai“, indeksavimo suma tokiu atveju būtų – 1 895 780,98 Eur be PVM, o tai sudarytų 12,56 proc. nuo pradinės Pirkimo Sutarties sumos. Pagal pateiktus rangovo faktinius įrodymus bei paskaičiuotas procentines pabrangimo išraiškas bei jų palyginimą su Statistikos departamento skelbiamais atskirų statybos sąnaudų indeksų pokyčiais, toks Pirkimo sutarties kainos perskaičiavimas visiškai nesubalansuotų Pirkimo sutarties šalių pusiausvyros.</w:t>
            </w:r>
          </w:p>
          <w:p w14:paraId="1A7FF835" w14:textId="1CE02A15" w:rsidR="001B4976" w:rsidRPr="00276597" w:rsidRDefault="001B4976" w:rsidP="001B4976">
            <w:pPr>
              <w:tabs>
                <w:tab w:val="left" w:pos="709"/>
                <w:tab w:val="left" w:pos="737"/>
                <w:tab w:val="left" w:pos="851"/>
                <w:tab w:val="left" w:pos="993"/>
              </w:tabs>
              <w:spacing w:line="276" w:lineRule="auto"/>
              <w:ind w:firstLine="851"/>
              <w:jc w:val="both"/>
              <w:rPr>
                <w:sz w:val="24"/>
                <w:szCs w:val="24"/>
              </w:rPr>
            </w:pPr>
            <w:r w:rsidRPr="00276597">
              <w:rPr>
                <w:sz w:val="24"/>
                <w:szCs w:val="24"/>
              </w:rPr>
              <w:t>6 lentelė. Pirkimo sutarties vertės perskaičiavimas pagal pradinį Pirkimo sutarties bendrųjų sąlygų 7.3 punktą</w:t>
            </w:r>
          </w:p>
          <w:tbl>
            <w:tblPr>
              <w:tblW w:w="9776" w:type="dxa"/>
              <w:tblLook w:val="04A0" w:firstRow="1" w:lastRow="0" w:firstColumn="1" w:lastColumn="0" w:noHBand="0" w:noVBand="1"/>
            </w:tblPr>
            <w:tblGrid>
              <w:gridCol w:w="6622"/>
              <w:gridCol w:w="1536"/>
              <w:gridCol w:w="1592"/>
            </w:tblGrid>
            <w:tr w:rsidR="001B4976" w:rsidRPr="00F44403" w14:paraId="35EF7B38" w14:textId="77777777" w:rsidTr="00A358DF">
              <w:trPr>
                <w:trHeight w:val="288"/>
              </w:trPr>
              <w:tc>
                <w:tcPr>
                  <w:tcW w:w="66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61D169"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Pradinė Sutarties kaina:</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55AB7FE9"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14 849 700,00</w:t>
                  </w:r>
                </w:p>
              </w:tc>
              <w:tc>
                <w:tcPr>
                  <w:tcW w:w="1596" w:type="dxa"/>
                  <w:tcBorders>
                    <w:top w:val="single" w:sz="4" w:space="0" w:color="000000"/>
                    <w:left w:val="nil"/>
                    <w:bottom w:val="single" w:sz="4" w:space="0" w:color="000000"/>
                    <w:right w:val="single" w:sz="4" w:space="0" w:color="000000"/>
                  </w:tcBorders>
                  <w:shd w:val="clear" w:color="auto" w:fill="auto"/>
                  <w:noWrap/>
                  <w:vAlign w:val="bottom"/>
                  <w:hideMark/>
                </w:tcPr>
                <w:p w14:paraId="2F56F486"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0A98CC87" w14:textId="77777777" w:rsidTr="00A358DF">
              <w:trPr>
                <w:trHeight w:val="576"/>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3F56D235"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Sutarties kaina po papildomo 2021 m. sausio 18 d. susitarimo Nr. 1 (susitarimo vertė 289 190,00 Eur su PVM)</w:t>
                  </w:r>
                </w:p>
              </w:tc>
              <w:tc>
                <w:tcPr>
                  <w:tcW w:w="1540" w:type="dxa"/>
                  <w:tcBorders>
                    <w:top w:val="nil"/>
                    <w:left w:val="nil"/>
                    <w:bottom w:val="single" w:sz="4" w:space="0" w:color="000000"/>
                    <w:right w:val="single" w:sz="4" w:space="0" w:color="000000"/>
                  </w:tcBorders>
                  <w:shd w:val="clear" w:color="auto" w:fill="auto"/>
                  <w:noWrap/>
                  <w:vAlign w:val="bottom"/>
                  <w:hideMark/>
                </w:tcPr>
                <w:p w14:paraId="00CB244F"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15 088 700,00</w:t>
                  </w:r>
                </w:p>
              </w:tc>
              <w:tc>
                <w:tcPr>
                  <w:tcW w:w="1596" w:type="dxa"/>
                  <w:tcBorders>
                    <w:top w:val="nil"/>
                    <w:left w:val="nil"/>
                    <w:bottom w:val="single" w:sz="4" w:space="0" w:color="000000"/>
                    <w:right w:val="single" w:sz="4" w:space="0" w:color="000000"/>
                  </w:tcBorders>
                  <w:shd w:val="clear" w:color="auto" w:fill="auto"/>
                  <w:noWrap/>
                  <w:vAlign w:val="bottom"/>
                  <w:hideMark/>
                </w:tcPr>
                <w:p w14:paraId="0C3C9124"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29FA0E12" w14:textId="77777777" w:rsidTr="00A358DF">
              <w:trPr>
                <w:trHeight w:val="288"/>
              </w:trPr>
              <w:tc>
                <w:tcPr>
                  <w:tcW w:w="6640" w:type="dxa"/>
                  <w:tcBorders>
                    <w:top w:val="nil"/>
                    <w:left w:val="single" w:sz="4" w:space="0" w:color="000000"/>
                    <w:bottom w:val="single" w:sz="4" w:space="0" w:color="000000"/>
                    <w:right w:val="single" w:sz="4" w:space="0" w:color="000000"/>
                  </w:tcBorders>
                  <w:shd w:val="clear" w:color="auto" w:fill="auto"/>
                  <w:noWrap/>
                  <w:vAlign w:val="bottom"/>
                  <w:hideMark/>
                </w:tcPr>
                <w:p w14:paraId="22EB09BC"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 xml:space="preserve">Iki indeksavimo (2022 m. gegužės 1 d. ), </w:t>
                  </w:r>
                  <w:proofErr w:type="spellStart"/>
                  <w:r w:rsidRPr="00CD263D">
                    <w:rPr>
                      <w:i/>
                      <w:iCs/>
                      <w:color w:val="000000"/>
                      <w:sz w:val="22"/>
                      <w:szCs w:val="22"/>
                      <w:lang w:eastAsia="lt-LT"/>
                    </w:rPr>
                    <w:t>užaktuota</w:t>
                  </w:r>
                  <w:proofErr w:type="spellEnd"/>
                  <w:r w:rsidRPr="00CD263D">
                    <w:rPr>
                      <w:i/>
                      <w:iCs/>
                      <w:color w:val="000000"/>
                      <w:sz w:val="22"/>
                      <w:szCs w:val="22"/>
                      <w:lang w:eastAsia="lt-LT"/>
                    </w:rPr>
                    <w:t xml:space="preserve"> Sutarties kaina buvo:</w:t>
                  </w:r>
                </w:p>
              </w:tc>
              <w:tc>
                <w:tcPr>
                  <w:tcW w:w="1540" w:type="dxa"/>
                  <w:tcBorders>
                    <w:top w:val="nil"/>
                    <w:left w:val="nil"/>
                    <w:bottom w:val="single" w:sz="4" w:space="0" w:color="000000"/>
                    <w:right w:val="single" w:sz="4" w:space="0" w:color="000000"/>
                  </w:tcBorders>
                  <w:shd w:val="clear" w:color="auto" w:fill="auto"/>
                  <w:noWrap/>
                  <w:vAlign w:val="bottom"/>
                  <w:hideMark/>
                </w:tcPr>
                <w:p w14:paraId="2DE13359"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3 804 208,54</w:t>
                  </w:r>
                </w:p>
              </w:tc>
              <w:tc>
                <w:tcPr>
                  <w:tcW w:w="1596" w:type="dxa"/>
                  <w:tcBorders>
                    <w:top w:val="nil"/>
                    <w:left w:val="nil"/>
                    <w:bottom w:val="single" w:sz="4" w:space="0" w:color="000000"/>
                    <w:right w:val="single" w:sz="4" w:space="0" w:color="000000"/>
                  </w:tcBorders>
                  <w:shd w:val="clear" w:color="auto" w:fill="auto"/>
                  <w:noWrap/>
                  <w:vAlign w:val="bottom"/>
                  <w:hideMark/>
                </w:tcPr>
                <w:p w14:paraId="337BA873"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7AD3ED8E" w14:textId="77777777" w:rsidTr="00A358DF">
              <w:trPr>
                <w:trHeight w:val="288"/>
              </w:trPr>
              <w:tc>
                <w:tcPr>
                  <w:tcW w:w="6640" w:type="dxa"/>
                  <w:tcBorders>
                    <w:top w:val="nil"/>
                    <w:left w:val="single" w:sz="4" w:space="0" w:color="000000"/>
                    <w:bottom w:val="single" w:sz="4" w:space="0" w:color="000000"/>
                    <w:right w:val="single" w:sz="4" w:space="0" w:color="000000"/>
                  </w:tcBorders>
                  <w:shd w:val="clear" w:color="auto" w:fill="auto"/>
                  <w:noWrap/>
                  <w:vAlign w:val="bottom"/>
                  <w:hideMark/>
                </w:tcPr>
                <w:p w14:paraId="78FA92E7" w14:textId="3468995C" w:rsidR="001B4976" w:rsidRPr="00CD263D" w:rsidRDefault="001B4976" w:rsidP="001B4976">
                  <w:pPr>
                    <w:jc w:val="right"/>
                    <w:rPr>
                      <w:i/>
                      <w:iCs/>
                      <w:color w:val="000000"/>
                      <w:sz w:val="22"/>
                      <w:szCs w:val="22"/>
                      <w:lang w:eastAsia="lt-LT"/>
                    </w:rPr>
                  </w:pPr>
                  <w:r w:rsidRPr="00CD263D">
                    <w:rPr>
                      <w:i/>
                      <w:iCs/>
                      <w:color w:val="000000"/>
                      <w:sz w:val="22"/>
                      <w:szCs w:val="22"/>
                      <w:lang w:eastAsia="lt-LT"/>
                    </w:rPr>
                    <w:t xml:space="preserve">Likusi </w:t>
                  </w:r>
                  <w:proofErr w:type="spellStart"/>
                  <w:r w:rsidRPr="00CD263D">
                    <w:rPr>
                      <w:i/>
                      <w:iCs/>
                      <w:color w:val="000000"/>
                      <w:sz w:val="22"/>
                      <w:szCs w:val="22"/>
                      <w:lang w:eastAsia="lt-LT"/>
                    </w:rPr>
                    <w:t>neužaktuota</w:t>
                  </w:r>
                  <w:proofErr w:type="spellEnd"/>
                  <w:r w:rsidRPr="00CD263D">
                    <w:rPr>
                      <w:i/>
                      <w:iCs/>
                      <w:color w:val="000000"/>
                      <w:sz w:val="22"/>
                      <w:szCs w:val="22"/>
                      <w:lang w:eastAsia="lt-LT"/>
                    </w:rPr>
                    <w:t xml:space="preserve"> Sutarties kaina, kuriai ir atliktas indeksavimas:</w:t>
                  </w:r>
                </w:p>
              </w:tc>
              <w:tc>
                <w:tcPr>
                  <w:tcW w:w="1540" w:type="dxa"/>
                  <w:tcBorders>
                    <w:top w:val="nil"/>
                    <w:left w:val="nil"/>
                    <w:bottom w:val="single" w:sz="4" w:space="0" w:color="000000"/>
                    <w:right w:val="single" w:sz="4" w:space="0" w:color="000000"/>
                  </w:tcBorders>
                  <w:shd w:val="clear" w:color="auto" w:fill="auto"/>
                  <w:noWrap/>
                  <w:vAlign w:val="bottom"/>
                  <w:hideMark/>
                </w:tcPr>
                <w:p w14:paraId="3FE29F9E"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11 284 491,46</w:t>
                  </w:r>
                </w:p>
              </w:tc>
              <w:tc>
                <w:tcPr>
                  <w:tcW w:w="1596" w:type="dxa"/>
                  <w:tcBorders>
                    <w:top w:val="nil"/>
                    <w:left w:val="nil"/>
                    <w:bottom w:val="single" w:sz="4" w:space="0" w:color="000000"/>
                    <w:right w:val="single" w:sz="4" w:space="0" w:color="000000"/>
                  </w:tcBorders>
                  <w:shd w:val="clear" w:color="auto" w:fill="auto"/>
                  <w:noWrap/>
                  <w:vAlign w:val="bottom"/>
                  <w:hideMark/>
                </w:tcPr>
                <w:p w14:paraId="74123DA6"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25089D7E" w14:textId="77777777" w:rsidTr="00A358DF">
              <w:trPr>
                <w:trHeight w:val="576"/>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2F4D624A"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Pritaikius indekso pokyčio koeficientą 1,167998796 kuris apskaičiuojamas pagal Sutarties 7.3 punktą (iki Susitarimo Nr. 5),  papildoma indeksavimo suma būtų buvusi:</w:t>
                  </w:r>
                </w:p>
              </w:tc>
              <w:tc>
                <w:tcPr>
                  <w:tcW w:w="1540" w:type="dxa"/>
                  <w:tcBorders>
                    <w:top w:val="nil"/>
                    <w:left w:val="nil"/>
                    <w:bottom w:val="single" w:sz="4" w:space="0" w:color="000000"/>
                    <w:right w:val="single" w:sz="4" w:space="0" w:color="000000"/>
                  </w:tcBorders>
                  <w:shd w:val="clear" w:color="auto" w:fill="auto"/>
                  <w:noWrap/>
                  <w:vAlign w:val="bottom"/>
                  <w:hideMark/>
                </w:tcPr>
                <w:p w14:paraId="46C0748B" w14:textId="77777777" w:rsidR="001B4976" w:rsidRPr="00CD263D" w:rsidRDefault="001B4976" w:rsidP="001B4976">
                  <w:pPr>
                    <w:jc w:val="right"/>
                    <w:rPr>
                      <w:b/>
                      <w:bCs/>
                      <w:i/>
                      <w:iCs/>
                      <w:color w:val="000000"/>
                      <w:sz w:val="22"/>
                      <w:szCs w:val="22"/>
                      <w:u w:val="single"/>
                      <w:lang w:eastAsia="lt-LT"/>
                    </w:rPr>
                  </w:pPr>
                  <w:r w:rsidRPr="00CD263D">
                    <w:rPr>
                      <w:b/>
                      <w:bCs/>
                      <w:i/>
                      <w:iCs/>
                      <w:color w:val="000000"/>
                      <w:sz w:val="22"/>
                      <w:szCs w:val="22"/>
                      <w:u w:val="single"/>
                      <w:lang w:eastAsia="lt-LT"/>
                    </w:rPr>
                    <w:t>1 895 780,98</w:t>
                  </w:r>
                </w:p>
              </w:tc>
              <w:tc>
                <w:tcPr>
                  <w:tcW w:w="1596" w:type="dxa"/>
                  <w:tcBorders>
                    <w:top w:val="nil"/>
                    <w:left w:val="nil"/>
                    <w:bottom w:val="single" w:sz="4" w:space="0" w:color="000000"/>
                    <w:right w:val="single" w:sz="4" w:space="0" w:color="000000"/>
                  </w:tcBorders>
                  <w:shd w:val="clear" w:color="auto" w:fill="auto"/>
                  <w:noWrap/>
                  <w:vAlign w:val="bottom"/>
                  <w:hideMark/>
                </w:tcPr>
                <w:p w14:paraId="6043D328"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p>
              </w:tc>
            </w:tr>
            <w:tr w:rsidR="001B4976" w:rsidRPr="00F44403" w14:paraId="3375B698" w14:textId="77777777" w:rsidTr="00A358DF">
              <w:trPr>
                <w:trHeight w:val="576"/>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568EBD32" w14:textId="02A2A38A" w:rsidR="001B4976" w:rsidRPr="00CD263D" w:rsidRDefault="001B4976" w:rsidP="001B4976">
                  <w:pPr>
                    <w:jc w:val="right"/>
                    <w:rPr>
                      <w:i/>
                      <w:iCs/>
                      <w:color w:val="000000"/>
                      <w:sz w:val="22"/>
                      <w:szCs w:val="22"/>
                      <w:lang w:eastAsia="lt-LT"/>
                    </w:rPr>
                  </w:pPr>
                  <w:r w:rsidRPr="00CD263D">
                    <w:rPr>
                      <w:i/>
                      <w:iCs/>
                      <w:color w:val="000000"/>
                      <w:sz w:val="22"/>
                      <w:szCs w:val="22"/>
                      <w:lang w:eastAsia="lt-LT"/>
                    </w:rPr>
                    <w:t>Indeksavimo sumos išraiška procentine dalimi nuo Pradinės Sutarties vertės:</w:t>
                  </w:r>
                </w:p>
              </w:tc>
              <w:tc>
                <w:tcPr>
                  <w:tcW w:w="1540" w:type="dxa"/>
                  <w:tcBorders>
                    <w:top w:val="nil"/>
                    <w:left w:val="nil"/>
                    <w:bottom w:val="single" w:sz="4" w:space="0" w:color="000000"/>
                    <w:right w:val="single" w:sz="4" w:space="0" w:color="000000"/>
                  </w:tcBorders>
                  <w:shd w:val="clear" w:color="auto" w:fill="auto"/>
                  <w:noWrap/>
                  <w:vAlign w:val="bottom"/>
                  <w:hideMark/>
                </w:tcPr>
                <w:p w14:paraId="3CFCF983" w14:textId="77777777" w:rsidR="001B4976" w:rsidRPr="00CD263D" w:rsidRDefault="001B4976" w:rsidP="001B4976">
                  <w:pPr>
                    <w:jc w:val="right"/>
                    <w:rPr>
                      <w:b/>
                      <w:bCs/>
                      <w:i/>
                      <w:iCs/>
                      <w:color w:val="000000"/>
                      <w:sz w:val="22"/>
                      <w:szCs w:val="22"/>
                      <w:u w:val="single"/>
                      <w:lang w:eastAsia="lt-LT"/>
                    </w:rPr>
                  </w:pPr>
                  <w:r w:rsidRPr="00CD263D">
                    <w:rPr>
                      <w:b/>
                      <w:bCs/>
                      <w:i/>
                      <w:iCs/>
                      <w:color w:val="000000"/>
                      <w:sz w:val="22"/>
                      <w:szCs w:val="22"/>
                      <w:u w:val="single"/>
                      <w:lang w:eastAsia="lt-LT"/>
                    </w:rPr>
                    <w:t>12,56</w:t>
                  </w:r>
                </w:p>
              </w:tc>
              <w:tc>
                <w:tcPr>
                  <w:tcW w:w="1596" w:type="dxa"/>
                  <w:tcBorders>
                    <w:top w:val="nil"/>
                    <w:left w:val="nil"/>
                    <w:bottom w:val="single" w:sz="4" w:space="0" w:color="000000"/>
                    <w:right w:val="single" w:sz="4" w:space="0" w:color="000000"/>
                  </w:tcBorders>
                  <w:shd w:val="clear" w:color="auto" w:fill="auto"/>
                  <w:noWrap/>
                  <w:vAlign w:val="bottom"/>
                  <w:hideMark/>
                </w:tcPr>
                <w:p w14:paraId="4FFCE1F8" w14:textId="77777777" w:rsidR="001B4976" w:rsidRPr="00CD263D" w:rsidRDefault="001B4976" w:rsidP="001B4976">
                  <w:pPr>
                    <w:rPr>
                      <w:b/>
                      <w:bCs/>
                      <w:i/>
                      <w:iCs/>
                      <w:color w:val="000000"/>
                      <w:sz w:val="22"/>
                      <w:szCs w:val="22"/>
                      <w:lang w:eastAsia="lt-LT"/>
                    </w:rPr>
                  </w:pPr>
                  <w:r w:rsidRPr="00CD263D">
                    <w:rPr>
                      <w:b/>
                      <w:bCs/>
                      <w:i/>
                      <w:iCs/>
                      <w:color w:val="000000"/>
                      <w:sz w:val="22"/>
                      <w:szCs w:val="22"/>
                      <w:lang w:eastAsia="lt-LT"/>
                    </w:rPr>
                    <w:t>proc.</w:t>
                  </w:r>
                </w:p>
              </w:tc>
            </w:tr>
            <w:tr w:rsidR="001B4976" w:rsidRPr="00F44403" w14:paraId="6EC2E1E5" w14:textId="77777777" w:rsidTr="00A358DF">
              <w:trPr>
                <w:trHeight w:val="288"/>
              </w:trPr>
              <w:tc>
                <w:tcPr>
                  <w:tcW w:w="6640" w:type="dxa"/>
                  <w:tcBorders>
                    <w:top w:val="nil"/>
                    <w:left w:val="single" w:sz="4" w:space="0" w:color="000000"/>
                    <w:bottom w:val="single" w:sz="4" w:space="0" w:color="000000"/>
                    <w:right w:val="single" w:sz="4" w:space="0" w:color="000000"/>
                  </w:tcBorders>
                  <w:shd w:val="clear" w:color="auto" w:fill="auto"/>
                  <w:vAlign w:val="bottom"/>
                  <w:hideMark/>
                </w:tcPr>
                <w:p w14:paraId="45EAB458" w14:textId="77777777" w:rsidR="001B4976" w:rsidRPr="00CD263D" w:rsidRDefault="001B4976" w:rsidP="001B4976">
                  <w:pPr>
                    <w:jc w:val="right"/>
                    <w:rPr>
                      <w:i/>
                      <w:iCs/>
                      <w:color w:val="000000"/>
                      <w:sz w:val="22"/>
                      <w:szCs w:val="22"/>
                      <w:lang w:eastAsia="lt-LT"/>
                    </w:rPr>
                  </w:pPr>
                  <w:r w:rsidRPr="00CD263D">
                    <w:rPr>
                      <w:i/>
                      <w:iCs/>
                      <w:color w:val="000000"/>
                      <w:sz w:val="22"/>
                      <w:szCs w:val="22"/>
                      <w:lang w:eastAsia="lt-LT"/>
                    </w:rPr>
                    <w:t>Sutarties vertė po indeksavimo būtų buvusi:</w:t>
                  </w:r>
                </w:p>
              </w:tc>
              <w:tc>
                <w:tcPr>
                  <w:tcW w:w="1540" w:type="dxa"/>
                  <w:tcBorders>
                    <w:top w:val="nil"/>
                    <w:left w:val="nil"/>
                    <w:bottom w:val="single" w:sz="4" w:space="0" w:color="000000"/>
                    <w:right w:val="single" w:sz="4" w:space="0" w:color="000000"/>
                  </w:tcBorders>
                  <w:shd w:val="clear" w:color="auto" w:fill="auto"/>
                  <w:noWrap/>
                  <w:vAlign w:val="bottom"/>
                  <w:hideMark/>
                </w:tcPr>
                <w:p w14:paraId="5815669D" w14:textId="77777777" w:rsidR="001B4976" w:rsidRPr="00CD263D" w:rsidRDefault="001B4976" w:rsidP="001B4976">
                  <w:pPr>
                    <w:jc w:val="right"/>
                    <w:rPr>
                      <w:b/>
                      <w:bCs/>
                      <w:i/>
                      <w:iCs/>
                      <w:color w:val="000000"/>
                      <w:sz w:val="22"/>
                      <w:szCs w:val="22"/>
                      <w:lang w:eastAsia="lt-LT"/>
                    </w:rPr>
                  </w:pPr>
                  <w:r w:rsidRPr="00CD263D">
                    <w:rPr>
                      <w:b/>
                      <w:bCs/>
                      <w:i/>
                      <w:iCs/>
                      <w:color w:val="000000"/>
                      <w:sz w:val="22"/>
                      <w:szCs w:val="22"/>
                      <w:lang w:eastAsia="lt-LT"/>
                    </w:rPr>
                    <w:t>16 984 480,98</w:t>
                  </w:r>
                </w:p>
              </w:tc>
              <w:tc>
                <w:tcPr>
                  <w:tcW w:w="1596" w:type="dxa"/>
                  <w:tcBorders>
                    <w:top w:val="nil"/>
                    <w:left w:val="nil"/>
                    <w:bottom w:val="single" w:sz="4" w:space="0" w:color="000000"/>
                    <w:right w:val="single" w:sz="4" w:space="0" w:color="000000"/>
                  </w:tcBorders>
                  <w:shd w:val="clear" w:color="auto" w:fill="auto"/>
                  <w:noWrap/>
                  <w:vAlign w:val="bottom"/>
                  <w:hideMark/>
                </w:tcPr>
                <w:p w14:paraId="480E7C49" w14:textId="2FE9BA46" w:rsidR="001B4976" w:rsidRPr="00CD263D" w:rsidRDefault="001B4976" w:rsidP="001B4976">
                  <w:pPr>
                    <w:rPr>
                      <w:b/>
                      <w:bCs/>
                      <w:i/>
                      <w:iCs/>
                      <w:color w:val="000000"/>
                      <w:sz w:val="22"/>
                      <w:szCs w:val="22"/>
                      <w:lang w:eastAsia="lt-LT"/>
                    </w:rPr>
                  </w:pPr>
                  <w:r w:rsidRPr="00CD263D">
                    <w:rPr>
                      <w:b/>
                      <w:bCs/>
                      <w:i/>
                      <w:iCs/>
                      <w:color w:val="000000"/>
                      <w:sz w:val="22"/>
                      <w:szCs w:val="22"/>
                      <w:lang w:eastAsia="lt-LT"/>
                    </w:rPr>
                    <w:t>EUR be PVM</w:t>
                  </w:r>
                  <w:r w:rsidR="000A0E07" w:rsidRPr="000A0E07">
                    <w:rPr>
                      <w:color w:val="000000"/>
                      <w:sz w:val="22"/>
                      <w:szCs w:val="22"/>
                      <w:lang w:eastAsia="lt-LT"/>
                    </w:rPr>
                    <w:t>“</w:t>
                  </w:r>
                  <w:r w:rsidR="00C00FD8">
                    <w:rPr>
                      <w:color w:val="000000"/>
                      <w:sz w:val="22"/>
                      <w:szCs w:val="22"/>
                      <w:lang w:eastAsia="lt-LT"/>
                    </w:rPr>
                    <w:t>.</w:t>
                  </w:r>
                </w:p>
              </w:tc>
            </w:tr>
          </w:tbl>
          <w:p w14:paraId="681D7317" w14:textId="4561052D" w:rsidR="00FC4286" w:rsidRPr="00646CD5" w:rsidRDefault="00FC4286" w:rsidP="007E306B">
            <w:pPr>
              <w:ind w:firstLine="718"/>
              <w:jc w:val="both"/>
              <w:rPr>
                <w:sz w:val="24"/>
                <w:szCs w:val="24"/>
              </w:rPr>
            </w:pPr>
          </w:p>
          <w:p w14:paraId="6BEE356F" w14:textId="593A5EFB" w:rsidR="00105E89" w:rsidRPr="00A058D4" w:rsidRDefault="00D872BD" w:rsidP="007E306B">
            <w:pPr>
              <w:ind w:firstLine="718"/>
              <w:jc w:val="both"/>
              <w:rPr>
                <w:sz w:val="24"/>
                <w:szCs w:val="24"/>
              </w:rPr>
            </w:pPr>
            <w:r w:rsidRPr="007B67C5">
              <w:rPr>
                <w:sz w:val="24"/>
                <w:szCs w:val="24"/>
              </w:rPr>
              <w:t>Tarnyb</w:t>
            </w:r>
            <w:r w:rsidR="005E3323" w:rsidRPr="007B67C5">
              <w:rPr>
                <w:sz w:val="24"/>
                <w:szCs w:val="24"/>
              </w:rPr>
              <w:t>a</w:t>
            </w:r>
            <w:r w:rsidRPr="007B67C5">
              <w:rPr>
                <w:sz w:val="24"/>
                <w:szCs w:val="24"/>
              </w:rPr>
              <w:t xml:space="preserve"> </w:t>
            </w:r>
            <w:r w:rsidR="005E3323" w:rsidRPr="007B67C5">
              <w:rPr>
                <w:sz w:val="24"/>
                <w:szCs w:val="24"/>
              </w:rPr>
              <w:t>neturi duomenų</w:t>
            </w:r>
            <w:r w:rsidR="000D2C68" w:rsidRPr="007B67C5">
              <w:rPr>
                <w:sz w:val="24"/>
                <w:szCs w:val="24"/>
              </w:rPr>
              <w:t xml:space="preserve"> / pagrindo</w:t>
            </w:r>
            <w:r w:rsidR="006E7C07" w:rsidRPr="007B67C5">
              <w:rPr>
                <w:sz w:val="24"/>
                <w:szCs w:val="24"/>
              </w:rPr>
              <w:t xml:space="preserve"> nesutikti su Perkančiojo subjekto </w:t>
            </w:r>
            <w:r w:rsidR="005E3323" w:rsidRPr="007B67C5">
              <w:rPr>
                <w:sz w:val="24"/>
                <w:szCs w:val="24"/>
              </w:rPr>
              <w:t xml:space="preserve">pateikta informacija, kad </w:t>
            </w:r>
            <w:r w:rsidR="000D2C68" w:rsidRPr="007B67C5">
              <w:rPr>
                <w:sz w:val="24"/>
                <w:szCs w:val="24"/>
              </w:rPr>
              <w:t xml:space="preserve">iki </w:t>
            </w:r>
            <w:r w:rsidR="000D2C68" w:rsidRPr="00A058D4">
              <w:rPr>
                <w:sz w:val="24"/>
                <w:szCs w:val="24"/>
              </w:rPr>
              <w:t>Susitarimo Nr. 5 sudarymo buvęs Sutarties kainos indeksavimo mechanizmas būtų nepakankamas subalansuoti Sutarties šalių interesus</w:t>
            </w:r>
            <w:r w:rsidR="00320FBB" w:rsidRPr="00A058D4">
              <w:rPr>
                <w:sz w:val="24"/>
                <w:szCs w:val="24"/>
              </w:rPr>
              <w:t>;</w:t>
            </w:r>
          </w:p>
          <w:p w14:paraId="523DB2E5" w14:textId="4B638B6A" w:rsidR="00260F87" w:rsidRDefault="00320FBB" w:rsidP="007E306B">
            <w:pPr>
              <w:ind w:firstLine="718"/>
              <w:jc w:val="both"/>
              <w:rPr>
                <w:sz w:val="24"/>
                <w:szCs w:val="24"/>
              </w:rPr>
            </w:pPr>
            <w:r w:rsidRPr="00A058D4">
              <w:rPr>
                <w:sz w:val="24"/>
                <w:szCs w:val="24"/>
              </w:rPr>
              <w:t>4</w:t>
            </w:r>
            <w:r w:rsidR="00C161F5" w:rsidRPr="00A058D4">
              <w:rPr>
                <w:sz w:val="24"/>
                <w:szCs w:val="24"/>
              </w:rPr>
              <w:t xml:space="preserve">) </w:t>
            </w:r>
            <w:r w:rsidR="00E97EA0" w:rsidRPr="00A058D4">
              <w:rPr>
                <w:sz w:val="24"/>
                <w:szCs w:val="24"/>
              </w:rPr>
              <w:t>Sutarties kainos pasikeitimai</w:t>
            </w:r>
            <w:r w:rsidR="004A0166" w:rsidRPr="00A058D4">
              <w:rPr>
                <w:sz w:val="24"/>
                <w:szCs w:val="24"/>
              </w:rPr>
              <w:t>,</w:t>
            </w:r>
            <w:r w:rsidR="00E97EA0" w:rsidRPr="00A058D4">
              <w:rPr>
                <w:sz w:val="24"/>
                <w:szCs w:val="24"/>
              </w:rPr>
              <w:t xml:space="preserve"> </w:t>
            </w:r>
            <w:r w:rsidR="00F95B20">
              <w:rPr>
                <w:sz w:val="24"/>
                <w:szCs w:val="24"/>
              </w:rPr>
              <w:t xml:space="preserve">taikant </w:t>
            </w:r>
            <w:r w:rsidR="00085A96" w:rsidRPr="00A058D4">
              <w:rPr>
                <w:sz w:val="24"/>
                <w:szCs w:val="24"/>
              </w:rPr>
              <w:t xml:space="preserve">Susitarime Nr. 5 įtvirtintą </w:t>
            </w:r>
            <w:r w:rsidR="00E97EA0" w:rsidRPr="00A058D4">
              <w:rPr>
                <w:sz w:val="24"/>
                <w:szCs w:val="24"/>
              </w:rPr>
              <w:t>kainos indeksavimo mechanizmą</w:t>
            </w:r>
            <w:r w:rsidR="009727C9">
              <w:rPr>
                <w:rStyle w:val="Puslapioinaosnuoroda"/>
                <w:sz w:val="24"/>
                <w:szCs w:val="24"/>
              </w:rPr>
              <w:footnoteReference w:id="12"/>
            </w:r>
            <w:r w:rsidR="004A0166" w:rsidRPr="00A058D4">
              <w:rPr>
                <w:sz w:val="24"/>
                <w:szCs w:val="24"/>
              </w:rPr>
              <w:t>,</w:t>
            </w:r>
            <w:r w:rsidR="00E97EA0" w:rsidRPr="00A058D4">
              <w:rPr>
                <w:sz w:val="24"/>
                <w:szCs w:val="24"/>
              </w:rPr>
              <w:t xml:space="preserve"> gali reikšti </w:t>
            </w:r>
            <w:r w:rsidR="00A94EA0" w:rsidRPr="00A058D4">
              <w:rPr>
                <w:sz w:val="24"/>
                <w:szCs w:val="24"/>
              </w:rPr>
              <w:t>ne tik / nebūtinai Sutarties</w:t>
            </w:r>
            <w:r w:rsidR="009B3F2A" w:rsidRPr="00A058D4">
              <w:rPr>
                <w:sz w:val="24"/>
                <w:szCs w:val="24"/>
              </w:rPr>
              <w:t xml:space="preserve"> kainos pabrangimą, </w:t>
            </w:r>
            <w:r w:rsidR="00A94EA0" w:rsidRPr="00A058D4">
              <w:rPr>
                <w:sz w:val="24"/>
                <w:szCs w:val="24"/>
              </w:rPr>
              <w:t>bet ir jos sumažėjimą</w:t>
            </w:r>
            <w:r w:rsidR="00F95B20">
              <w:rPr>
                <w:sz w:val="24"/>
                <w:szCs w:val="24"/>
              </w:rPr>
              <w:t xml:space="preserve">, rinkos sąlygoms </w:t>
            </w:r>
            <w:r w:rsidR="00A651D7">
              <w:rPr>
                <w:sz w:val="24"/>
                <w:szCs w:val="24"/>
              </w:rPr>
              <w:t xml:space="preserve">normalizuojantis </w:t>
            </w:r>
            <w:r w:rsidR="00A85AE0">
              <w:rPr>
                <w:sz w:val="24"/>
                <w:szCs w:val="24"/>
              </w:rPr>
              <w:t>(</w:t>
            </w:r>
            <w:r w:rsidR="00F16ADF">
              <w:rPr>
                <w:sz w:val="24"/>
                <w:szCs w:val="24"/>
              </w:rPr>
              <w:t xml:space="preserve">rangos darbams atlikti </w:t>
            </w:r>
            <w:r w:rsidR="00A85AE0">
              <w:rPr>
                <w:sz w:val="24"/>
                <w:szCs w:val="24"/>
              </w:rPr>
              <w:t xml:space="preserve">reikalingų </w:t>
            </w:r>
            <w:r w:rsidR="00F16ADF">
              <w:rPr>
                <w:sz w:val="24"/>
                <w:szCs w:val="24"/>
              </w:rPr>
              <w:t>medžiagų</w:t>
            </w:r>
            <w:r w:rsidR="00A85AE0">
              <w:rPr>
                <w:sz w:val="24"/>
                <w:szCs w:val="24"/>
              </w:rPr>
              <w:t xml:space="preserve">, mašinų </w:t>
            </w:r>
            <w:r w:rsidR="00A57311">
              <w:rPr>
                <w:sz w:val="24"/>
                <w:szCs w:val="24"/>
              </w:rPr>
              <w:t xml:space="preserve">ir mechanizmų </w:t>
            </w:r>
            <w:r w:rsidR="00A85AE0">
              <w:rPr>
                <w:sz w:val="24"/>
                <w:szCs w:val="24"/>
              </w:rPr>
              <w:t>darbo</w:t>
            </w:r>
            <w:r w:rsidR="00A57311">
              <w:rPr>
                <w:sz w:val="24"/>
                <w:szCs w:val="24"/>
              </w:rPr>
              <w:t>,</w:t>
            </w:r>
            <w:r w:rsidR="00A85AE0">
              <w:rPr>
                <w:sz w:val="24"/>
                <w:szCs w:val="24"/>
              </w:rPr>
              <w:t xml:space="preserve"> ir kt.</w:t>
            </w:r>
            <w:r w:rsidR="00F16ADF">
              <w:rPr>
                <w:sz w:val="24"/>
                <w:szCs w:val="24"/>
              </w:rPr>
              <w:t xml:space="preserve"> kainoms mažėjant</w:t>
            </w:r>
            <w:r w:rsidR="00A85AE0">
              <w:rPr>
                <w:sz w:val="24"/>
                <w:szCs w:val="24"/>
              </w:rPr>
              <w:t>)</w:t>
            </w:r>
            <w:r w:rsidR="00F95B20">
              <w:rPr>
                <w:sz w:val="24"/>
                <w:szCs w:val="24"/>
              </w:rPr>
              <w:t>;</w:t>
            </w:r>
          </w:p>
          <w:p w14:paraId="09E695F8" w14:textId="063A94DF" w:rsidR="00F41803" w:rsidRDefault="00A94EA0" w:rsidP="00F41803">
            <w:pPr>
              <w:ind w:firstLine="718"/>
              <w:jc w:val="both"/>
              <w:rPr>
                <w:sz w:val="24"/>
                <w:szCs w:val="24"/>
              </w:rPr>
            </w:pPr>
            <w:r w:rsidRPr="00462183">
              <w:rPr>
                <w:sz w:val="24"/>
                <w:szCs w:val="24"/>
              </w:rPr>
              <w:t xml:space="preserve">5) </w:t>
            </w:r>
            <w:r w:rsidR="00EE1F6F" w:rsidRPr="00462183">
              <w:rPr>
                <w:sz w:val="24"/>
                <w:szCs w:val="24"/>
              </w:rPr>
              <w:t>Susitarimu</w:t>
            </w:r>
            <w:r w:rsidR="00EE1F6F">
              <w:rPr>
                <w:sz w:val="24"/>
                <w:szCs w:val="24"/>
              </w:rPr>
              <w:t xml:space="preserve"> Nr. 5 atlikt</w:t>
            </w:r>
            <w:r w:rsidR="00AE2DFB">
              <w:rPr>
                <w:sz w:val="24"/>
                <w:szCs w:val="24"/>
              </w:rPr>
              <w:t>i</w:t>
            </w:r>
            <w:r w:rsidR="00EE1F6F">
              <w:rPr>
                <w:sz w:val="24"/>
                <w:szCs w:val="24"/>
              </w:rPr>
              <w:t xml:space="preserve"> Sutarties pakeitimai</w:t>
            </w:r>
            <w:r w:rsidR="00AE2DFB">
              <w:rPr>
                <w:sz w:val="24"/>
                <w:szCs w:val="24"/>
              </w:rPr>
              <w:t xml:space="preserve"> atitinka PĮ 97 straipsnio 1 dalies 3 punkto nuostatas, t y., kaip matyti iš pirmiau šioje vertinimo išvadoje pateiktos informacijos, </w:t>
            </w:r>
            <w:r w:rsidR="00AE2DFB" w:rsidRPr="00AE2DFB">
              <w:rPr>
                <w:sz w:val="24"/>
                <w:szCs w:val="24"/>
              </w:rPr>
              <w:t>pakeitim</w:t>
            </w:r>
            <w:r w:rsidR="00AE2DFB">
              <w:rPr>
                <w:sz w:val="24"/>
                <w:szCs w:val="24"/>
              </w:rPr>
              <w:t>ų</w:t>
            </w:r>
            <w:r w:rsidR="00AE2DFB" w:rsidRPr="00AE2DFB">
              <w:rPr>
                <w:sz w:val="24"/>
                <w:szCs w:val="24"/>
              </w:rPr>
              <w:t xml:space="preserve"> būtinybė atsirado dėl aplinkybių, kurių protingas ir apdairus perkantysis subjektas negalėjo numatyti</w:t>
            </w:r>
            <w:r w:rsidR="00AE2DFB">
              <w:rPr>
                <w:sz w:val="24"/>
                <w:szCs w:val="24"/>
              </w:rPr>
              <w:t xml:space="preserve">, </w:t>
            </w:r>
            <w:r w:rsidR="00AE2DFB" w:rsidRPr="00AE2DFB">
              <w:rPr>
                <w:sz w:val="24"/>
                <w:szCs w:val="24"/>
              </w:rPr>
              <w:t>pakeitim</w:t>
            </w:r>
            <w:r w:rsidR="00AE2DFB">
              <w:rPr>
                <w:sz w:val="24"/>
                <w:szCs w:val="24"/>
              </w:rPr>
              <w:t>ais</w:t>
            </w:r>
            <w:r w:rsidR="00AE2DFB" w:rsidRPr="00AE2DFB">
              <w:rPr>
                <w:sz w:val="24"/>
                <w:szCs w:val="24"/>
              </w:rPr>
              <w:t xml:space="preserve"> iš esmės nepakeičiamas </w:t>
            </w:r>
            <w:r w:rsidR="007A046E">
              <w:rPr>
                <w:sz w:val="24"/>
                <w:szCs w:val="24"/>
              </w:rPr>
              <w:t>S</w:t>
            </w:r>
            <w:r w:rsidR="00AE2DFB" w:rsidRPr="00AE2DFB">
              <w:rPr>
                <w:sz w:val="24"/>
                <w:szCs w:val="24"/>
              </w:rPr>
              <w:t>utarties pobūdis</w:t>
            </w:r>
            <w:r w:rsidR="00AE2DFB">
              <w:rPr>
                <w:sz w:val="24"/>
                <w:szCs w:val="24"/>
              </w:rPr>
              <w:t xml:space="preserve">, </w:t>
            </w:r>
            <w:r w:rsidR="00AE2DFB" w:rsidRPr="00AE2DFB">
              <w:rPr>
                <w:sz w:val="24"/>
                <w:szCs w:val="24"/>
              </w:rPr>
              <w:t xml:space="preserve">atskiro pakeitimo vertė neviršija 50 procentų, o bendra atskirų pakeitimų pagal šį punktą vertė – 100 procentų pradinės </w:t>
            </w:r>
            <w:r w:rsidR="007A046E">
              <w:rPr>
                <w:sz w:val="24"/>
                <w:szCs w:val="24"/>
              </w:rPr>
              <w:t>S</w:t>
            </w:r>
            <w:r w:rsidR="00AE2DFB" w:rsidRPr="00AE2DFB">
              <w:rPr>
                <w:sz w:val="24"/>
                <w:szCs w:val="24"/>
              </w:rPr>
              <w:t>utarties vertės</w:t>
            </w:r>
            <w:r w:rsidR="00AE2DFB">
              <w:rPr>
                <w:sz w:val="24"/>
                <w:szCs w:val="24"/>
              </w:rPr>
              <w:t>, nėra indikacijų, jog t</w:t>
            </w:r>
            <w:r w:rsidR="00AE2DFB" w:rsidRPr="00AE2DFB">
              <w:rPr>
                <w:sz w:val="24"/>
                <w:szCs w:val="24"/>
              </w:rPr>
              <w:t xml:space="preserve">okiais pakeitimais </w:t>
            </w:r>
            <w:r w:rsidR="00AE2DFB">
              <w:rPr>
                <w:sz w:val="24"/>
                <w:szCs w:val="24"/>
              </w:rPr>
              <w:t>būtų</w:t>
            </w:r>
            <w:r w:rsidR="00AE2DFB" w:rsidRPr="00AE2DFB">
              <w:rPr>
                <w:sz w:val="24"/>
                <w:szCs w:val="24"/>
              </w:rPr>
              <w:t xml:space="preserve"> siekiama išvengti </w:t>
            </w:r>
            <w:r w:rsidR="00AE2DFB">
              <w:rPr>
                <w:sz w:val="24"/>
                <w:szCs w:val="24"/>
              </w:rPr>
              <w:t>PĮ</w:t>
            </w:r>
            <w:r w:rsidR="00AE2DFB" w:rsidRPr="00AE2DFB">
              <w:rPr>
                <w:sz w:val="24"/>
                <w:szCs w:val="24"/>
              </w:rPr>
              <w:t xml:space="preserve"> </w:t>
            </w:r>
            <w:r w:rsidR="00AE2DFB">
              <w:rPr>
                <w:sz w:val="24"/>
                <w:szCs w:val="24"/>
              </w:rPr>
              <w:t>P</w:t>
            </w:r>
            <w:r w:rsidR="00AE2DFB" w:rsidRPr="00AE2DFB">
              <w:rPr>
                <w:sz w:val="24"/>
                <w:szCs w:val="24"/>
              </w:rPr>
              <w:t>irkimui nustatytos tvarkos taikymo</w:t>
            </w:r>
            <w:r w:rsidR="00F41803">
              <w:rPr>
                <w:sz w:val="24"/>
                <w:szCs w:val="24"/>
              </w:rPr>
              <w:t>.</w:t>
            </w:r>
          </w:p>
          <w:p w14:paraId="6869832B" w14:textId="3FCC775C" w:rsidR="00AB63A0" w:rsidRPr="00AB63A0" w:rsidRDefault="00D6343F" w:rsidP="00636851">
            <w:pPr>
              <w:ind w:firstLine="718"/>
              <w:jc w:val="both"/>
              <w:rPr>
                <w:sz w:val="24"/>
                <w:szCs w:val="24"/>
              </w:rPr>
            </w:pPr>
            <w:r w:rsidRPr="00D6343F">
              <w:rPr>
                <w:sz w:val="24"/>
                <w:szCs w:val="24"/>
              </w:rPr>
              <w:t xml:space="preserve">Atsižvelgiant į </w:t>
            </w:r>
            <w:r w:rsidR="008F0C4D">
              <w:rPr>
                <w:sz w:val="24"/>
                <w:szCs w:val="24"/>
              </w:rPr>
              <w:t xml:space="preserve">pirmiau </w:t>
            </w:r>
            <w:r w:rsidRPr="00D6343F">
              <w:rPr>
                <w:sz w:val="24"/>
                <w:szCs w:val="24"/>
              </w:rPr>
              <w:t xml:space="preserve">išdėstytą, Tarnyba, dalinio </w:t>
            </w:r>
            <w:r w:rsidR="008F0C4D">
              <w:rPr>
                <w:sz w:val="24"/>
                <w:szCs w:val="24"/>
              </w:rPr>
              <w:t>Susitarimo Nr. 5</w:t>
            </w:r>
            <w:r w:rsidRPr="00D6343F">
              <w:rPr>
                <w:sz w:val="24"/>
                <w:szCs w:val="24"/>
              </w:rPr>
              <w:t xml:space="preserve"> vertinimo metu, </w:t>
            </w:r>
            <w:r w:rsidR="008F0C4D">
              <w:rPr>
                <w:sz w:val="24"/>
                <w:szCs w:val="24"/>
              </w:rPr>
              <w:t>PĮ ir įgyvendinančiųjų teisės aktų</w:t>
            </w:r>
            <w:r w:rsidRPr="00D6343F">
              <w:rPr>
                <w:sz w:val="24"/>
                <w:szCs w:val="24"/>
              </w:rPr>
              <w:t xml:space="preserve"> nuostatų pažeidimų nenustatė.</w:t>
            </w:r>
          </w:p>
        </w:tc>
      </w:tr>
    </w:tbl>
    <w:p w14:paraId="712CBCD9" w14:textId="77777777" w:rsidR="00374889" w:rsidRPr="00374889" w:rsidRDefault="00374889" w:rsidP="00374889">
      <w:pPr>
        <w:ind w:firstLine="720"/>
        <w:jc w:val="both"/>
        <w:rPr>
          <w:b/>
          <w:sz w:val="24"/>
          <w:szCs w:val="24"/>
          <w:lang w:eastAsia="lt-LT"/>
        </w:rPr>
      </w:pPr>
    </w:p>
    <w:p w14:paraId="659704CC" w14:textId="08D19614" w:rsidR="000C45A3" w:rsidRDefault="000C45A3" w:rsidP="00374889">
      <w:pPr>
        <w:jc w:val="center"/>
        <w:rPr>
          <w:b/>
          <w:sz w:val="24"/>
          <w:szCs w:val="24"/>
          <w:lang w:eastAsia="lt-LT"/>
        </w:rPr>
      </w:pPr>
    </w:p>
    <w:p w14:paraId="6B774079" w14:textId="77777777" w:rsidR="00E21FCF" w:rsidRDefault="00E21FCF" w:rsidP="00374889">
      <w:pPr>
        <w:jc w:val="center"/>
        <w:rPr>
          <w:b/>
          <w:sz w:val="24"/>
          <w:szCs w:val="24"/>
          <w:lang w:eastAsia="lt-LT"/>
        </w:rPr>
      </w:pPr>
    </w:p>
    <w:p w14:paraId="5C55C75E" w14:textId="4019A3C1" w:rsidR="00374889" w:rsidRPr="00374889" w:rsidRDefault="00374889" w:rsidP="00374889">
      <w:pPr>
        <w:jc w:val="center"/>
        <w:rPr>
          <w:b/>
          <w:sz w:val="24"/>
          <w:szCs w:val="24"/>
          <w:lang w:eastAsia="lt-LT"/>
        </w:rPr>
      </w:pPr>
      <w:r w:rsidRPr="00374889">
        <w:rPr>
          <w:b/>
          <w:sz w:val="24"/>
          <w:szCs w:val="24"/>
          <w:lang w:eastAsia="lt-LT"/>
        </w:rPr>
        <w:t>Pastabos</w:t>
      </w:r>
    </w:p>
    <w:p w14:paraId="61CE48C6" w14:textId="77777777" w:rsidR="00374889" w:rsidRPr="00374889" w:rsidRDefault="00374889" w:rsidP="00374889">
      <w:pPr>
        <w:jc w:val="center"/>
        <w:rPr>
          <w:b/>
          <w:sz w:val="24"/>
          <w:szCs w:val="24"/>
          <w:lang w:eastAsia="lt-LT"/>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01685A" w:rsidRPr="006E6CC5" w14:paraId="129CE36D" w14:textId="77777777" w:rsidTr="0001685A">
        <w:tc>
          <w:tcPr>
            <w:tcW w:w="5000" w:type="pct"/>
            <w:tcBorders>
              <w:top w:val="single" w:sz="4" w:space="0" w:color="auto"/>
              <w:left w:val="single" w:sz="4" w:space="0" w:color="auto"/>
              <w:bottom w:val="single" w:sz="4" w:space="0" w:color="auto"/>
              <w:right w:val="single" w:sz="4" w:space="0" w:color="auto"/>
            </w:tcBorders>
            <w:hideMark/>
          </w:tcPr>
          <w:p w14:paraId="26D71C85" w14:textId="1ABBFE91" w:rsidR="00182D3A" w:rsidRDefault="00255E72" w:rsidP="00794FAC">
            <w:pPr>
              <w:pStyle w:val="Sraopastraipa"/>
              <w:tabs>
                <w:tab w:val="left" w:pos="993"/>
              </w:tabs>
              <w:ind w:left="-109" w:firstLine="567"/>
              <w:jc w:val="both"/>
              <w:rPr>
                <w:sz w:val="24"/>
                <w:szCs w:val="24"/>
              </w:rPr>
            </w:pPr>
            <w:r>
              <w:rPr>
                <w:sz w:val="24"/>
                <w:szCs w:val="24"/>
              </w:rPr>
              <w:t>Tarnybos nuomone</w:t>
            </w:r>
            <w:r w:rsidR="00182D3A" w:rsidRPr="00182D3A">
              <w:rPr>
                <w:sz w:val="24"/>
                <w:szCs w:val="24"/>
              </w:rPr>
              <w:t xml:space="preserve">, </w:t>
            </w:r>
            <w:r>
              <w:rPr>
                <w:sz w:val="24"/>
                <w:szCs w:val="24"/>
              </w:rPr>
              <w:t>dėl nenumatytų aplinkybių</w:t>
            </w:r>
            <w:r w:rsidR="00182D3A" w:rsidRPr="00182D3A">
              <w:rPr>
                <w:sz w:val="24"/>
                <w:szCs w:val="24"/>
              </w:rPr>
              <w:t xml:space="preserve"> </w:t>
            </w:r>
            <w:r w:rsidR="009306A7" w:rsidRPr="009306A7">
              <w:rPr>
                <w:sz w:val="24"/>
                <w:szCs w:val="24"/>
              </w:rPr>
              <w:t xml:space="preserve">pakeista </w:t>
            </w:r>
            <w:r w:rsidR="009306A7">
              <w:rPr>
                <w:sz w:val="24"/>
                <w:szCs w:val="24"/>
              </w:rPr>
              <w:t xml:space="preserve">(viešojo) pirkimo sutarties </w:t>
            </w:r>
            <w:r w:rsidR="009306A7" w:rsidRPr="009306A7">
              <w:rPr>
                <w:sz w:val="24"/>
                <w:szCs w:val="24"/>
              </w:rPr>
              <w:t>kainos</w:t>
            </w:r>
            <w:r w:rsidR="009306A7">
              <w:rPr>
                <w:sz w:val="24"/>
                <w:szCs w:val="24"/>
              </w:rPr>
              <w:t xml:space="preserve"> (įkainių)</w:t>
            </w:r>
            <w:r w:rsidR="009306A7" w:rsidRPr="009306A7">
              <w:rPr>
                <w:sz w:val="24"/>
                <w:szCs w:val="24"/>
              </w:rPr>
              <w:t xml:space="preserve"> perskaičiavimo tvarka galėtų būti taikoma tik tuo laikotarpiu, kuriuo egzistuoja aplinkyb</w:t>
            </w:r>
            <w:r>
              <w:rPr>
                <w:sz w:val="24"/>
                <w:szCs w:val="24"/>
              </w:rPr>
              <w:t>ių</w:t>
            </w:r>
            <w:r w:rsidR="009306A7" w:rsidRPr="009306A7">
              <w:rPr>
                <w:sz w:val="24"/>
                <w:szCs w:val="24"/>
              </w:rPr>
              <w:t>, patenkanči</w:t>
            </w:r>
            <w:r>
              <w:rPr>
                <w:sz w:val="24"/>
                <w:szCs w:val="24"/>
              </w:rPr>
              <w:t>ų</w:t>
            </w:r>
            <w:r w:rsidR="009306A7" w:rsidRPr="009306A7">
              <w:rPr>
                <w:sz w:val="24"/>
                <w:szCs w:val="24"/>
              </w:rPr>
              <w:t xml:space="preserve"> į </w:t>
            </w:r>
            <w:r w:rsidR="003B2A61" w:rsidRPr="00182D3A">
              <w:rPr>
                <w:sz w:val="24"/>
                <w:szCs w:val="24"/>
              </w:rPr>
              <w:t>Lietuvos Respublikos viešųjų pirkimų įstatymo</w:t>
            </w:r>
            <w:r w:rsidR="002F3478">
              <w:rPr>
                <w:sz w:val="24"/>
                <w:szCs w:val="24"/>
              </w:rPr>
              <w:t xml:space="preserve"> (toliau – VPĮ)</w:t>
            </w:r>
            <w:r w:rsidR="003B2A61" w:rsidRPr="00182D3A">
              <w:rPr>
                <w:sz w:val="24"/>
                <w:szCs w:val="24"/>
              </w:rPr>
              <w:t xml:space="preserve"> </w:t>
            </w:r>
            <w:r w:rsidR="003B2A61">
              <w:rPr>
                <w:sz w:val="24"/>
                <w:szCs w:val="24"/>
              </w:rPr>
              <w:t>89 straipsnio 1 dalies 3 punkt</w:t>
            </w:r>
            <w:r>
              <w:rPr>
                <w:sz w:val="24"/>
                <w:szCs w:val="24"/>
              </w:rPr>
              <w:t>o</w:t>
            </w:r>
            <w:r w:rsidR="00445A34">
              <w:rPr>
                <w:rStyle w:val="Puslapioinaosnuoroda"/>
                <w:sz w:val="24"/>
                <w:szCs w:val="24"/>
              </w:rPr>
              <w:footnoteReference w:id="13"/>
            </w:r>
            <w:r w:rsidR="003B2A61">
              <w:rPr>
                <w:sz w:val="24"/>
                <w:szCs w:val="24"/>
              </w:rPr>
              <w:t xml:space="preserve"> arba</w:t>
            </w:r>
            <w:r w:rsidR="003B2A61" w:rsidRPr="00182D3A">
              <w:rPr>
                <w:sz w:val="24"/>
                <w:szCs w:val="24"/>
              </w:rPr>
              <w:t xml:space="preserve"> PĮ 97 straipsnio 1 dalies 3 punkt</w:t>
            </w:r>
            <w:r>
              <w:rPr>
                <w:sz w:val="24"/>
                <w:szCs w:val="24"/>
              </w:rPr>
              <w:t>o turinį, sukelta situacija</w:t>
            </w:r>
            <w:r w:rsidR="003B2A61">
              <w:rPr>
                <w:sz w:val="24"/>
                <w:szCs w:val="24"/>
              </w:rPr>
              <w:t>.</w:t>
            </w:r>
            <w:r w:rsidR="009306A7">
              <w:rPr>
                <w:sz w:val="24"/>
                <w:szCs w:val="24"/>
              </w:rPr>
              <w:t xml:space="preserve"> </w:t>
            </w:r>
            <w:r w:rsidR="00616A91">
              <w:rPr>
                <w:sz w:val="24"/>
                <w:szCs w:val="24"/>
              </w:rPr>
              <w:t xml:space="preserve">Kitaip tariant, išnykus aplinkybėms, sukėlusioms šalių </w:t>
            </w:r>
            <w:r w:rsidR="00616A91" w:rsidRPr="00BD446A">
              <w:rPr>
                <w:sz w:val="24"/>
                <w:szCs w:val="24"/>
              </w:rPr>
              <w:t>sutartinių prievolių pusiausvyr</w:t>
            </w:r>
            <w:r w:rsidR="00616A91">
              <w:rPr>
                <w:sz w:val="24"/>
                <w:szCs w:val="24"/>
              </w:rPr>
              <w:t xml:space="preserve">os disbalansą, ir situacijai </w:t>
            </w:r>
            <w:proofErr w:type="spellStart"/>
            <w:r w:rsidR="00616A91">
              <w:rPr>
                <w:sz w:val="24"/>
                <w:szCs w:val="24"/>
              </w:rPr>
              <w:t>normalizavusis</w:t>
            </w:r>
            <w:proofErr w:type="spellEnd"/>
            <w:r w:rsidR="00616A91">
              <w:rPr>
                <w:sz w:val="24"/>
                <w:szCs w:val="24"/>
              </w:rPr>
              <w:t xml:space="preserve">, turėtų būti grįžtama prie pirminės </w:t>
            </w:r>
            <w:r w:rsidR="00616A91" w:rsidRPr="00616A91">
              <w:rPr>
                <w:sz w:val="24"/>
                <w:szCs w:val="24"/>
              </w:rPr>
              <w:t>(viešojo) pirkimo sutarties kainos (įkainių) perskaičiavimo tvark</w:t>
            </w:r>
            <w:r w:rsidR="00616A91">
              <w:rPr>
                <w:sz w:val="24"/>
                <w:szCs w:val="24"/>
              </w:rPr>
              <w:t>os taikymo.</w:t>
            </w:r>
          </w:p>
          <w:p w14:paraId="2CD215D9" w14:textId="7037FF3A" w:rsidR="007D7C10" w:rsidRPr="00B26C58" w:rsidRDefault="007D7C10" w:rsidP="000E1F15">
            <w:pPr>
              <w:pStyle w:val="Sraopastraipa"/>
              <w:tabs>
                <w:tab w:val="left" w:pos="993"/>
              </w:tabs>
              <w:ind w:left="-109" w:firstLine="567"/>
              <w:jc w:val="both"/>
              <w:rPr>
                <w:sz w:val="24"/>
                <w:szCs w:val="24"/>
              </w:rPr>
            </w:pPr>
          </w:p>
        </w:tc>
      </w:tr>
    </w:tbl>
    <w:p w14:paraId="7AC60ABB" w14:textId="14F8D41A" w:rsidR="00374889" w:rsidRDefault="00374889" w:rsidP="0088148E">
      <w:pPr>
        <w:rPr>
          <w:rFonts w:eastAsia="Calibri"/>
          <w:sz w:val="24"/>
          <w:szCs w:val="24"/>
        </w:rPr>
      </w:pPr>
    </w:p>
    <w:p w14:paraId="28ED9E92" w14:textId="15768CDA" w:rsidR="006C3E59" w:rsidRDefault="006C3E59" w:rsidP="0088148E">
      <w:pPr>
        <w:rPr>
          <w:rFonts w:eastAsia="Calibri"/>
          <w:sz w:val="24"/>
          <w:szCs w:val="24"/>
        </w:rPr>
      </w:pPr>
    </w:p>
    <w:p w14:paraId="000651C1" w14:textId="77777777" w:rsidR="00E228C4" w:rsidRPr="00671F6B" w:rsidRDefault="00E228C4" w:rsidP="0088148E">
      <w:pPr>
        <w:rPr>
          <w:rFonts w:eastAsia="Calibri"/>
          <w:sz w:val="24"/>
          <w:szCs w:val="24"/>
        </w:rPr>
      </w:pPr>
    </w:p>
    <w:p w14:paraId="13F5FB59" w14:textId="7908074D" w:rsidR="000570E9" w:rsidRDefault="0046231C" w:rsidP="0046231C">
      <w:pPr>
        <w:rPr>
          <w:szCs w:val="24"/>
        </w:rPr>
      </w:pPr>
      <w:r>
        <w:rPr>
          <w:sz w:val="24"/>
          <w:szCs w:val="24"/>
        </w:rPr>
        <w:t>Direktorius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Darius Vedrickas</w:t>
      </w:r>
    </w:p>
    <w:p w14:paraId="26EDDD7B" w14:textId="4876D0CD" w:rsidR="002A3835" w:rsidRDefault="002A3835" w:rsidP="00172E47">
      <w:pPr>
        <w:jc w:val="both"/>
        <w:rPr>
          <w:szCs w:val="24"/>
        </w:rPr>
      </w:pPr>
    </w:p>
    <w:p w14:paraId="11352AEE" w14:textId="3FBCB9DD" w:rsidR="00610584" w:rsidRDefault="00610584" w:rsidP="00172E47">
      <w:pPr>
        <w:jc w:val="both"/>
        <w:rPr>
          <w:szCs w:val="24"/>
        </w:rPr>
      </w:pPr>
    </w:p>
    <w:p w14:paraId="5F3CD930" w14:textId="6BB9380D" w:rsidR="00432854" w:rsidRDefault="00432854" w:rsidP="00172E47">
      <w:pPr>
        <w:jc w:val="both"/>
        <w:rPr>
          <w:szCs w:val="24"/>
        </w:rPr>
      </w:pPr>
    </w:p>
    <w:p w14:paraId="3BA8489A" w14:textId="1D7E7CAD" w:rsidR="00F83F64" w:rsidRDefault="00F83F64" w:rsidP="00172E47">
      <w:pPr>
        <w:jc w:val="both"/>
        <w:rPr>
          <w:szCs w:val="24"/>
        </w:rPr>
      </w:pPr>
    </w:p>
    <w:p w14:paraId="1881A97B" w14:textId="557D2313" w:rsidR="00F83F64" w:rsidRDefault="00F83F64" w:rsidP="00172E47">
      <w:pPr>
        <w:jc w:val="both"/>
        <w:rPr>
          <w:szCs w:val="24"/>
        </w:rPr>
      </w:pPr>
    </w:p>
    <w:p w14:paraId="3CB77D4D" w14:textId="05C67BA3" w:rsidR="00F83F64" w:rsidRDefault="00F83F64" w:rsidP="00172E47">
      <w:pPr>
        <w:jc w:val="both"/>
        <w:rPr>
          <w:szCs w:val="24"/>
        </w:rPr>
      </w:pPr>
    </w:p>
    <w:p w14:paraId="03330B0F" w14:textId="6F21AF6E" w:rsidR="00F83F64" w:rsidRDefault="00F83F64" w:rsidP="00172E47">
      <w:pPr>
        <w:jc w:val="both"/>
        <w:rPr>
          <w:szCs w:val="24"/>
        </w:rPr>
      </w:pPr>
    </w:p>
    <w:p w14:paraId="05074594" w14:textId="4AE8F6FD" w:rsidR="00E21FCF" w:rsidRDefault="00E21FCF" w:rsidP="00172E47">
      <w:pPr>
        <w:jc w:val="both"/>
        <w:rPr>
          <w:szCs w:val="24"/>
        </w:rPr>
      </w:pPr>
    </w:p>
    <w:p w14:paraId="665818AE" w14:textId="5CB7C412" w:rsidR="00E74B6D" w:rsidRDefault="00E74B6D" w:rsidP="00172E47">
      <w:pPr>
        <w:jc w:val="both"/>
        <w:rPr>
          <w:szCs w:val="24"/>
        </w:rPr>
      </w:pPr>
    </w:p>
    <w:p w14:paraId="10E9BFDB" w14:textId="7271FBD0" w:rsidR="00E74B6D" w:rsidRDefault="00E74B6D" w:rsidP="00172E47">
      <w:pPr>
        <w:jc w:val="both"/>
        <w:rPr>
          <w:szCs w:val="24"/>
        </w:rPr>
      </w:pPr>
    </w:p>
    <w:p w14:paraId="19D650CD" w14:textId="4DE6943A" w:rsidR="00E74B6D" w:rsidRDefault="00E74B6D" w:rsidP="00172E47">
      <w:pPr>
        <w:jc w:val="both"/>
        <w:rPr>
          <w:szCs w:val="24"/>
        </w:rPr>
      </w:pPr>
    </w:p>
    <w:p w14:paraId="21D1410D" w14:textId="73B94A3D" w:rsidR="00E74B6D" w:rsidRDefault="00E74B6D" w:rsidP="00172E47">
      <w:pPr>
        <w:jc w:val="both"/>
        <w:rPr>
          <w:szCs w:val="24"/>
        </w:rPr>
      </w:pPr>
    </w:p>
    <w:p w14:paraId="2662010B" w14:textId="18CED8A4" w:rsidR="00E74B6D" w:rsidRDefault="00E74B6D" w:rsidP="00172E47">
      <w:pPr>
        <w:jc w:val="both"/>
        <w:rPr>
          <w:szCs w:val="24"/>
        </w:rPr>
      </w:pPr>
    </w:p>
    <w:p w14:paraId="5259D6A8" w14:textId="5B8CC505" w:rsidR="00E74B6D" w:rsidRDefault="00E74B6D" w:rsidP="00172E47">
      <w:pPr>
        <w:jc w:val="both"/>
        <w:rPr>
          <w:szCs w:val="24"/>
        </w:rPr>
      </w:pPr>
    </w:p>
    <w:p w14:paraId="426F306D" w14:textId="3EA196BF" w:rsidR="00E74B6D" w:rsidRDefault="00E74B6D" w:rsidP="00172E47">
      <w:pPr>
        <w:jc w:val="both"/>
        <w:rPr>
          <w:szCs w:val="24"/>
        </w:rPr>
      </w:pPr>
    </w:p>
    <w:p w14:paraId="5820EC5C" w14:textId="02187080" w:rsidR="00E74B6D" w:rsidRDefault="00E74B6D" w:rsidP="00172E47">
      <w:pPr>
        <w:jc w:val="both"/>
        <w:rPr>
          <w:szCs w:val="24"/>
        </w:rPr>
      </w:pPr>
    </w:p>
    <w:p w14:paraId="7EA08143" w14:textId="6E8BF255" w:rsidR="00E74B6D" w:rsidRDefault="00E74B6D" w:rsidP="00172E47">
      <w:pPr>
        <w:jc w:val="both"/>
        <w:rPr>
          <w:szCs w:val="24"/>
        </w:rPr>
      </w:pPr>
    </w:p>
    <w:p w14:paraId="09DC958D" w14:textId="6E6200A3" w:rsidR="00E74B6D" w:rsidRDefault="00E74B6D" w:rsidP="00172E47">
      <w:pPr>
        <w:jc w:val="both"/>
        <w:rPr>
          <w:szCs w:val="24"/>
        </w:rPr>
      </w:pPr>
    </w:p>
    <w:p w14:paraId="40BF52D1" w14:textId="06D90175" w:rsidR="00E74B6D" w:rsidRDefault="00E74B6D" w:rsidP="00172E47">
      <w:pPr>
        <w:jc w:val="both"/>
        <w:rPr>
          <w:szCs w:val="24"/>
        </w:rPr>
      </w:pPr>
    </w:p>
    <w:p w14:paraId="4E199DB3" w14:textId="47C3BEB5" w:rsidR="00E74B6D" w:rsidRDefault="00E74B6D" w:rsidP="00172E47">
      <w:pPr>
        <w:jc w:val="both"/>
        <w:rPr>
          <w:szCs w:val="24"/>
        </w:rPr>
      </w:pPr>
    </w:p>
    <w:p w14:paraId="3B78080F" w14:textId="06DA0D48" w:rsidR="00E74B6D" w:rsidRDefault="00E74B6D" w:rsidP="00172E47">
      <w:pPr>
        <w:jc w:val="both"/>
        <w:rPr>
          <w:szCs w:val="24"/>
        </w:rPr>
      </w:pPr>
    </w:p>
    <w:p w14:paraId="763C30DC" w14:textId="7E2B607A" w:rsidR="00E74B6D" w:rsidRDefault="00E74B6D" w:rsidP="00172E47">
      <w:pPr>
        <w:jc w:val="both"/>
        <w:rPr>
          <w:szCs w:val="24"/>
        </w:rPr>
      </w:pPr>
    </w:p>
    <w:p w14:paraId="60F4E6EF" w14:textId="77777777" w:rsidR="00E74B6D" w:rsidRDefault="00E74B6D" w:rsidP="00172E47">
      <w:pPr>
        <w:jc w:val="both"/>
        <w:rPr>
          <w:szCs w:val="24"/>
        </w:rPr>
      </w:pPr>
    </w:p>
    <w:p w14:paraId="71469540" w14:textId="3BD8B53C" w:rsidR="00E21FCF" w:rsidRDefault="00E21FCF" w:rsidP="00172E47">
      <w:pPr>
        <w:jc w:val="both"/>
        <w:rPr>
          <w:szCs w:val="24"/>
        </w:rPr>
      </w:pPr>
    </w:p>
    <w:p w14:paraId="03AD8875" w14:textId="335892D2" w:rsidR="00E21FCF" w:rsidRDefault="00E21FCF" w:rsidP="00172E47">
      <w:pPr>
        <w:jc w:val="both"/>
        <w:rPr>
          <w:szCs w:val="24"/>
        </w:rPr>
      </w:pPr>
    </w:p>
    <w:p w14:paraId="68056378" w14:textId="31C5E2FD" w:rsidR="00E21FCF" w:rsidRDefault="00E21FCF" w:rsidP="00172E47">
      <w:pPr>
        <w:jc w:val="both"/>
        <w:rPr>
          <w:szCs w:val="24"/>
        </w:rPr>
      </w:pPr>
    </w:p>
    <w:p w14:paraId="0FA1C912" w14:textId="4CAB841E" w:rsidR="00E21FCF" w:rsidRDefault="00E21FCF" w:rsidP="00172E47">
      <w:pPr>
        <w:jc w:val="both"/>
        <w:rPr>
          <w:szCs w:val="24"/>
        </w:rPr>
      </w:pPr>
    </w:p>
    <w:p w14:paraId="6AF83ECC" w14:textId="77777777" w:rsidR="00E21FCF" w:rsidRDefault="00E21FCF" w:rsidP="00172E47">
      <w:pPr>
        <w:jc w:val="both"/>
        <w:rPr>
          <w:szCs w:val="24"/>
        </w:rPr>
      </w:pPr>
    </w:p>
    <w:p w14:paraId="478AE4D8" w14:textId="46D9809B" w:rsidR="008F5505" w:rsidRDefault="008F5505" w:rsidP="00172E47">
      <w:pPr>
        <w:jc w:val="both"/>
        <w:rPr>
          <w:szCs w:val="24"/>
        </w:rPr>
      </w:pPr>
    </w:p>
    <w:p w14:paraId="21279845" w14:textId="3750A49E" w:rsidR="00A32F38" w:rsidRDefault="00A32F38" w:rsidP="00172E47">
      <w:pPr>
        <w:jc w:val="both"/>
        <w:rPr>
          <w:szCs w:val="24"/>
        </w:rPr>
      </w:pPr>
    </w:p>
    <w:p w14:paraId="2BC8183E" w14:textId="148B274A" w:rsidR="00A32F38" w:rsidRDefault="00A32F38" w:rsidP="00172E47">
      <w:pPr>
        <w:jc w:val="both"/>
        <w:rPr>
          <w:szCs w:val="24"/>
        </w:rPr>
      </w:pPr>
    </w:p>
    <w:p w14:paraId="396EF9EE" w14:textId="717818F4" w:rsidR="00A32F38" w:rsidRDefault="00A32F38" w:rsidP="00172E47">
      <w:pPr>
        <w:jc w:val="both"/>
        <w:rPr>
          <w:szCs w:val="24"/>
        </w:rPr>
      </w:pPr>
    </w:p>
    <w:p w14:paraId="2762318B" w14:textId="77777777" w:rsidR="00A32F38" w:rsidRDefault="00A32F38" w:rsidP="00172E47">
      <w:pPr>
        <w:jc w:val="both"/>
        <w:rPr>
          <w:szCs w:val="24"/>
        </w:rPr>
      </w:pPr>
    </w:p>
    <w:bookmarkEnd w:id="1"/>
    <w:p w14:paraId="4B1E980C" w14:textId="157F0F62" w:rsidR="00326320" w:rsidRPr="004B74AA" w:rsidRDefault="0071278A" w:rsidP="0071278A">
      <w:pPr>
        <w:rPr>
          <w:sz w:val="24"/>
          <w:szCs w:val="24"/>
        </w:rPr>
      </w:pPr>
      <w:r w:rsidRPr="0071278A">
        <w:rPr>
          <w:sz w:val="24"/>
          <w:szCs w:val="24"/>
        </w:rPr>
        <w:t>Domas Galkauskas, tel. (8 5) 213 3483, el. p. Domas.Galkauskas@vpt.lt</w:t>
      </w:r>
    </w:p>
    <w:sectPr w:rsidR="00326320" w:rsidRPr="004B74AA" w:rsidSect="00362855">
      <w:headerReference w:type="even" r:id="rId16"/>
      <w:headerReference w:type="default" r:id="rId17"/>
      <w:footerReference w:type="default" r:id="rId18"/>
      <w:footerReference w:type="first" r:id="rId19"/>
      <w:pgSz w:w="11907" w:h="16840" w:code="9"/>
      <w:pgMar w:top="1134" w:right="1134" w:bottom="1134" w:left="993" w:header="573" w:footer="454"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B629B" w14:textId="77777777" w:rsidR="00F20412" w:rsidRDefault="00F20412">
      <w:r>
        <w:separator/>
      </w:r>
    </w:p>
  </w:endnote>
  <w:endnote w:type="continuationSeparator" w:id="0">
    <w:p w14:paraId="69255A02" w14:textId="77777777" w:rsidR="00F20412" w:rsidRDefault="00F20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LT;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G Times">
    <w:altName w:val="Times New Roman"/>
    <w:charset w:val="BA"/>
    <w:family w:val="roman"/>
    <w:pitch w:val="variable"/>
    <w:sig w:usb0="00000007" w:usb1="00000000" w:usb2="00000000" w:usb3="00000000" w:csb0="00000093" w:csb1="00000000"/>
  </w:font>
  <w:font w:name="Arial">
    <w:altName w:val="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E28E" w14:textId="77777777" w:rsidR="00C21C19" w:rsidRDefault="00C21C19">
    <w:pPr>
      <w:pStyle w:val="Porat"/>
    </w:pPr>
  </w:p>
  <w:p w14:paraId="1B99118B" w14:textId="77777777" w:rsidR="00C21C19" w:rsidRDefault="00C21C19">
    <w:pPr>
      <w:pStyle w:val="Porat"/>
    </w:pPr>
  </w:p>
  <w:p w14:paraId="5A42BE90" w14:textId="77777777" w:rsidR="00C21C19" w:rsidRDefault="00C21C1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E46A" w14:textId="77777777" w:rsidR="008A1A21" w:rsidRPr="00BB2F72" w:rsidRDefault="008A1A21" w:rsidP="008A1A21">
    <w:pPr>
      <w:pBdr>
        <w:top w:val="single" w:sz="4" w:space="1" w:color="auto"/>
      </w:pBdr>
      <w:rPr>
        <w:sz w:val="18"/>
      </w:rPr>
    </w:pPr>
    <w:r>
      <w:rPr>
        <w:sz w:val="18"/>
      </w:rPr>
      <w:t xml:space="preserve">Biudžetinė įstaiga                                                     Tel.  (8 5) 219 7001                              </w:t>
    </w:r>
    <w:r w:rsidRPr="00E9516F">
      <w:rPr>
        <w:sz w:val="18"/>
      </w:rPr>
      <w:t>Duomenys kaupiami ir saugomi</w:t>
    </w:r>
    <w:r w:rsidRPr="00BB2F72">
      <w:rPr>
        <w:sz w:val="18"/>
      </w:rPr>
      <w:t> </w:t>
    </w:r>
  </w:p>
  <w:p w14:paraId="65BC8D1F" w14:textId="77777777" w:rsidR="008A1A21" w:rsidRPr="00BB2F72" w:rsidRDefault="008A1A21" w:rsidP="008A1A21">
    <w:pPr>
      <w:pBdr>
        <w:top w:val="single" w:sz="4" w:space="1" w:color="auto"/>
      </w:pBdr>
      <w:jc w:val="both"/>
      <w:rPr>
        <w:sz w:val="18"/>
      </w:rPr>
    </w:pPr>
    <w:r>
      <w:rPr>
        <w:sz w:val="18"/>
      </w:rPr>
      <w:t xml:space="preserve">Kareivių g. 1, LT-08351 Vilnius                              Faks. (8 5) 213 6213                              </w:t>
    </w:r>
    <w:r w:rsidRPr="00BB2F72">
      <w:rPr>
        <w:sz w:val="18"/>
      </w:rPr>
      <w:t xml:space="preserve">Juridinių asmenų registre </w:t>
    </w:r>
  </w:p>
  <w:p w14:paraId="0D7EDD91" w14:textId="77777777" w:rsidR="008A1A21" w:rsidRPr="00BB2F72" w:rsidRDefault="008A1A21" w:rsidP="008A1A21">
    <w:pPr>
      <w:pBdr>
        <w:top w:val="single" w:sz="4" w:space="1" w:color="auto"/>
      </w:pBdr>
      <w:jc w:val="both"/>
      <w:rPr>
        <w:sz w:val="18"/>
      </w:rPr>
    </w:pPr>
    <w:r w:rsidRPr="00FD7CCD">
      <w:rPr>
        <w:sz w:val="18"/>
      </w:rPr>
      <w:t>http://www.vpt.l</w:t>
    </w:r>
    <w:r>
      <w:rPr>
        <w:sz w:val="18"/>
      </w:rPr>
      <w:t xml:space="preserve">t                                                      </w:t>
    </w:r>
    <w:proofErr w:type="spellStart"/>
    <w:r>
      <w:rPr>
        <w:sz w:val="18"/>
      </w:rPr>
      <w:t>El.p</w:t>
    </w:r>
    <w:proofErr w:type="spellEnd"/>
    <w:r>
      <w:rPr>
        <w:sz w:val="18"/>
      </w:rPr>
      <w:t xml:space="preserve">. </w:t>
    </w:r>
    <w:proofErr w:type="spellStart"/>
    <w:r>
      <w:rPr>
        <w:sz w:val="18"/>
      </w:rPr>
      <w:t>info@vpt.lt</w:t>
    </w:r>
    <w:proofErr w:type="spellEnd"/>
    <w:r>
      <w:rPr>
        <w:sz w:val="18"/>
      </w:rPr>
      <w:t xml:space="preserve">                              </w:t>
    </w:r>
    <w:r w:rsidRPr="00BB2F72">
      <w:rPr>
        <w:sz w:val="18"/>
      </w:rPr>
      <w:t xml:space="preserve">     </w:t>
    </w:r>
    <w:r>
      <w:rPr>
        <w:sz w:val="18"/>
      </w:rPr>
      <w:t>Kodas 188656261</w:t>
    </w:r>
  </w:p>
  <w:p w14:paraId="3C944965" w14:textId="77777777" w:rsidR="00D9052E" w:rsidRPr="004D1BAD" w:rsidRDefault="00D9052E" w:rsidP="00D9052E">
    <w:pPr>
      <w:pStyle w:val="Porat"/>
    </w:pPr>
    <w:r>
      <w:ptab w:relativeTo="margin" w:alignment="right" w:leader="none"/>
    </w:r>
  </w:p>
  <w:p w14:paraId="5763CF8C" w14:textId="77777777" w:rsidR="00C21C19" w:rsidRPr="00D9052E" w:rsidRDefault="00C21C19" w:rsidP="00D9052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02E9C" w14:textId="77777777" w:rsidR="00F20412" w:rsidRDefault="00F20412">
      <w:r>
        <w:separator/>
      </w:r>
    </w:p>
  </w:footnote>
  <w:footnote w:type="continuationSeparator" w:id="0">
    <w:p w14:paraId="5A7B5281" w14:textId="77777777" w:rsidR="00F20412" w:rsidRDefault="00F20412">
      <w:r>
        <w:continuationSeparator/>
      </w:r>
    </w:p>
  </w:footnote>
  <w:footnote w:id="1">
    <w:p w14:paraId="52170A4F" w14:textId="7EB6B342" w:rsidR="008E27BC" w:rsidRPr="002C122F" w:rsidRDefault="008E27BC" w:rsidP="00BB445B">
      <w:pPr>
        <w:pStyle w:val="Puslapioinaostekstas"/>
        <w:jc w:val="both"/>
      </w:pPr>
      <w:r w:rsidRPr="002C122F">
        <w:rPr>
          <w:rStyle w:val="Puslapioinaosnuoroda"/>
        </w:rPr>
        <w:footnoteRef/>
      </w:r>
      <w:r w:rsidRPr="002C122F">
        <w:t xml:space="preserve"> </w:t>
      </w:r>
      <w:r w:rsidR="00AD7055" w:rsidRPr="002C122F">
        <w:t xml:space="preserve">2022-12-05 </w:t>
      </w:r>
      <w:r w:rsidR="00663CDD" w:rsidRPr="002C122F">
        <w:t xml:space="preserve">raštas Nr. </w:t>
      </w:r>
      <w:r w:rsidR="00AD7055" w:rsidRPr="002C122F">
        <w:t>R4-3209.</w:t>
      </w:r>
    </w:p>
  </w:footnote>
  <w:footnote w:id="2">
    <w:p w14:paraId="2C9D2624" w14:textId="7BB6D919" w:rsidR="003442EE" w:rsidRPr="002C122F" w:rsidRDefault="003442EE" w:rsidP="00BB445B">
      <w:pPr>
        <w:pStyle w:val="Puslapioinaostekstas"/>
        <w:jc w:val="both"/>
      </w:pPr>
      <w:r w:rsidRPr="002C122F">
        <w:rPr>
          <w:rStyle w:val="Puslapioinaosnuoroda"/>
        </w:rPr>
        <w:footnoteRef/>
      </w:r>
      <w:r w:rsidRPr="002C122F">
        <w:t xml:space="preserve"> </w:t>
      </w:r>
      <w:r w:rsidR="00D9494A" w:rsidRPr="002C122F">
        <w:t>„Jei Lietuvos Respublikos statistikos departamento (www.stat.gov.lt) skelbiamo mėnesinio statybos sąnaudų kainų indekso „Inžineriniai statiniai“ (toliau – „Indeksas“) reikšmė per 12 mėnesių arba ilgesnį laikotarpį, kuris skaičiuojamas nuo Sutarties sudarymo (arba nuo paskutinio Sutarties kainos perskaičiavimo dėl Indekso pokyčio, jei Sutarties kaina buvo perskaičiuojama), pakinta 10 % arba daugiau, bet kurios iš Šalių iniciatyva gali būti perskaičiuojama Sutarties kaina“.</w:t>
      </w:r>
    </w:p>
  </w:footnote>
  <w:footnote w:id="3">
    <w:p w14:paraId="6766A554" w14:textId="5A49D34D" w:rsidR="002110F7" w:rsidRPr="002C122F" w:rsidRDefault="002110F7" w:rsidP="00BB445B">
      <w:pPr>
        <w:pStyle w:val="Puslapioinaostekstas"/>
        <w:keepNext/>
        <w:keepLines/>
        <w:jc w:val="both"/>
      </w:pPr>
      <w:r w:rsidRPr="002C122F">
        <w:rPr>
          <w:rStyle w:val="Puslapioinaosnuoroda"/>
        </w:rPr>
        <w:footnoteRef/>
      </w:r>
      <w:r w:rsidRPr="002C122F">
        <w:t xml:space="preserve"> 97 str. 1 d.</w:t>
      </w:r>
      <w:r w:rsidR="00F96D9F" w:rsidRPr="002C122F">
        <w:t>: „Pirkimo sutartis ar preliminarioji sutartis jos galiojimo laikotarpiu gali būti keičiama neatliekant naujos pirkimo procedūros pagal šį įstatymą, kai yra bent vienas iš šių atvejų:</w:t>
      </w:r>
    </w:p>
    <w:p w14:paraId="2EC13BA3" w14:textId="6D38FD10" w:rsidR="00886F42" w:rsidRPr="002C122F" w:rsidRDefault="00F96D9F" w:rsidP="00BB445B">
      <w:pPr>
        <w:pStyle w:val="Puslapioinaostekstas"/>
        <w:keepNext/>
        <w:keepLines/>
        <w:jc w:val="both"/>
      </w:pPr>
      <w:r w:rsidRPr="002C122F">
        <w:t xml:space="preserve">&lt;...&gt; 3) </w:t>
      </w:r>
      <w:r w:rsidR="00886F42" w:rsidRPr="002C122F">
        <w:t>pakeitimo būtinybė atsirado dėl aplinkybių, kurių protingas ir apdairus perkantysis subjektas negalėjo numatyti, ir kai yra kartu visos šios sąlygos:</w:t>
      </w:r>
    </w:p>
    <w:p w14:paraId="5FB5736F" w14:textId="19402063" w:rsidR="00886F42" w:rsidRPr="002C122F" w:rsidRDefault="00886F42" w:rsidP="00BB445B">
      <w:pPr>
        <w:pStyle w:val="Puslapioinaostekstas"/>
        <w:keepNext/>
        <w:keepLines/>
        <w:jc w:val="both"/>
      </w:pPr>
      <w:r w:rsidRPr="002C122F">
        <w:t>a) pakeitimu iš esmės nepakeičiamas pirkimo sutarties ar preliminariosios sutarties pobūdis;</w:t>
      </w:r>
    </w:p>
    <w:p w14:paraId="5D3C1CA5" w14:textId="4BE14F0F" w:rsidR="00F96D9F" w:rsidRPr="002C122F" w:rsidRDefault="00886F42" w:rsidP="00BB445B">
      <w:pPr>
        <w:pStyle w:val="Puslapioinaostekstas"/>
        <w:keepNext/>
        <w:keepLines/>
        <w:jc w:val="both"/>
      </w:pPr>
      <w:r w:rsidRPr="002C122F">
        <w:t>b) atskiro pakeitimo vertė neviršija 50 procentų, o bendra atskirų pakeitimų pagal šį punktą vertė – 100 procentų pradinės pirkimo sutarties ar preliminariosios sutarties vertės. Tokiais pakeitimais negali būti siekiama išvengti šiame įstatyme pirkimui nustatytos tvarkos taikymo;</w:t>
      </w:r>
    </w:p>
    <w:p w14:paraId="1DA2BEA7" w14:textId="57A87C3E" w:rsidR="00886F42" w:rsidRPr="002C122F" w:rsidRDefault="00886F42" w:rsidP="00BB445B">
      <w:pPr>
        <w:pStyle w:val="Puslapioinaostekstas"/>
        <w:keepNext/>
        <w:keepLines/>
        <w:jc w:val="both"/>
      </w:pPr>
      <w:r w:rsidRPr="002C122F">
        <w:t xml:space="preserve">&lt;...&gt; 5) </w:t>
      </w:r>
      <w:r w:rsidR="00277A48" w:rsidRPr="002C122F">
        <w:t>pakeitimas, neatsižvelgiant į jo vertę, nėra esminis, kaip nustatyta šio straipsnio 4 dalyje“.</w:t>
      </w:r>
    </w:p>
  </w:footnote>
  <w:footnote w:id="4">
    <w:p w14:paraId="20DE6468" w14:textId="1C663FF0" w:rsidR="00AD7E9A" w:rsidRPr="002C122F" w:rsidRDefault="00AD7E9A" w:rsidP="00BB445B">
      <w:pPr>
        <w:pStyle w:val="Puslapioinaostekstas"/>
        <w:jc w:val="both"/>
      </w:pPr>
      <w:r w:rsidRPr="002C122F">
        <w:rPr>
          <w:rStyle w:val="Puslapioinaosnuoroda"/>
        </w:rPr>
        <w:footnoteRef/>
      </w:r>
      <w:r w:rsidRPr="002C122F">
        <w:t xml:space="preserve"> „Perkantysis subjektas užtikrina, kad vykdant pirkimą būtų laikomasi lygiateisiškumo, nediskriminavimo, abipusio pripažinimo, proporcingumo, skaidrumo principų“.</w:t>
      </w:r>
    </w:p>
  </w:footnote>
  <w:footnote w:id="5">
    <w:p w14:paraId="1F584219" w14:textId="4E68A02C" w:rsidR="00394353" w:rsidRPr="002C122F" w:rsidRDefault="00394353" w:rsidP="00BB445B">
      <w:pPr>
        <w:pStyle w:val="Puslapioinaostekstas"/>
        <w:jc w:val="both"/>
      </w:pPr>
      <w:r w:rsidRPr="002C122F">
        <w:rPr>
          <w:rStyle w:val="Puslapioinaosnuoroda"/>
        </w:rPr>
        <w:footnoteRef/>
      </w:r>
      <w:r w:rsidRPr="002C122F">
        <w:t xml:space="preserve"> </w:t>
      </w:r>
      <w:r w:rsidR="00213227" w:rsidRPr="002C122F">
        <w:t>2022-12-05 raštas Nr. R4-3209.</w:t>
      </w:r>
    </w:p>
  </w:footnote>
  <w:footnote w:id="6">
    <w:p w14:paraId="76497E29" w14:textId="5DE0EB5A" w:rsidR="000226E1" w:rsidRDefault="000226E1" w:rsidP="00E74B6D">
      <w:pPr>
        <w:pStyle w:val="Puslapioinaostekstas"/>
        <w:jc w:val="both"/>
      </w:pPr>
      <w:r>
        <w:rPr>
          <w:rStyle w:val="Puslapioinaosnuoroda"/>
        </w:rPr>
        <w:footnoteRef/>
      </w:r>
      <w:r>
        <w:t xml:space="preserve"> Atkreiptinas dėmesys, kad </w:t>
      </w:r>
      <w:hyperlink r:id="rId1" w:history="1">
        <w:r w:rsidRPr="00F819B0">
          <w:rPr>
            <w:rStyle w:val="Hipersaitas"/>
          </w:rPr>
          <w:t>CVP IS duomenimis</w:t>
        </w:r>
      </w:hyperlink>
      <w:r>
        <w:t>, Sutartis sudaryta ne 2022-04-29, bet 2022-04-30.</w:t>
      </w:r>
    </w:p>
  </w:footnote>
  <w:footnote w:id="7">
    <w:p w14:paraId="4537DA40" w14:textId="1C420D72" w:rsidR="000226E1" w:rsidRDefault="000226E1" w:rsidP="00E74B6D">
      <w:pPr>
        <w:pStyle w:val="Puslapioinaostekstas"/>
        <w:jc w:val="both"/>
      </w:pPr>
      <w:r>
        <w:rPr>
          <w:rStyle w:val="Puslapioinaosnuoroda"/>
        </w:rPr>
        <w:footnoteRef/>
      </w:r>
      <w:r>
        <w:t xml:space="preserve"> </w:t>
      </w:r>
      <w:r w:rsidR="00F819B0">
        <w:t xml:space="preserve">Atkreiptinas dėmesys, kad </w:t>
      </w:r>
      <w:hyperlink r:id="rId2" w:history="1">
        <w:r w:rsidR="00F819B0" w:rsidRPr="00067FB1">
          <w:rPr>
            <w:rStyle w:val="Hipersaitas"/>
          </w:rPr>
          <w:t>CVP IS duomenimis</w:t>
        </w:r>
      </w:hyperlink>
      <w:r w:rsidR="00F819B0">
        <w:t>, Susitarimas Nr. 5 sudarytas ne 2022-10-12, bet 2022-07-12.</w:t>
      </w:r>
    </w:p>
  </w:footnote>
  <w:footnote w:id="8">
    <w:p w14:paraId="25451B6E" w14:textId="2B2FAA96" w:rsidR="001A1318" w:rsidRPr="002C122F" w:rsidRDefault="001A1318" w:rsidP="00BB445B">
      <w:pPr>
        <w:pStyle w:val="Puslapioinaostekstas"/>
        <w:jc w:val="both"/>
      </w:pPr>
      <w:r w:rsidRPr="002C122F">
        <w:rPr>
          <w:rStyle w:val="Puslapioinaosnuoroda"/>
        </w:rPr>
        <w:footnoteRef/>
      </w:r>
      <w:r w:rsidRPr="002C122F">
        <w:t xml:space="preserve"> </w:t>
      </w:r>
      <w:hyperlink r:id="rId3" w:history="1">
        <w:r w:rsidRPr="002C122F">
          <w:rPr>
            <w:rStyle w:val="Hipersaitas"/>
            <w:color w:val="auto"/>
          </w:rPr>
          <w:t>https://vpt.lrv.lt/lt/naujienos/del-viesojo-pirkimo-pardavimo-sutarciu-perziuros-salygu</w:t>
        </w:r>
      </w:hyperlink>
      <w:r w:rsidRPr="002C122F">
        <w:t>.</w:t>
      </w:r>
    </w:p>
  </w:footnote>
  <w:footnote w:id="9">
    <w:p w14:paraId="2A668559" w14:textId="7C758F79" w:rsidR="00377227" w:rsidRDefault="00377227" w:rsidP="00BB445B">
      <w:pPr>
        <w:pStyle w:val="Puslapioinaostekstas"/>
        <w:jc w:val="both"/>
      </w:pPr>
      <w:r>
        <w:rPr>
          <w:rStyle w:val="Puslapioinaosnuoroda"/>
        </w:rPr>
        <w:footnoteRef/>
      </w:r>
      <w:r>
        <w:t xml:space="preserve"> </w:t>
      </w:r>
      <w:r w:rsidRPr="00377227">
        <w:t>Tarnybos 2022-12-23 raštas Nr. 4S-1187</w:t>
      </w:r>
      <w:r>
        <w:t>.</w:t>
      </w:r>
    </w:p>
  </w:footnote>
  <w:footnote w:id="10">
    <w:p w14:paraId="77B72035" w14:textId="5C16164F" w:rsidR="00C21D23" w:rsidRDefault="00C21D23" w:rsidP="00BB445B">
      <w:pPr>
        <w:pStyle w:val="Puslapioinaostekstas"/>
        <w:jc w:val="both"/>
      </w:pPr>
      <w:r>
        <w:rPr>
          <w:rStyle w:val="Puslapioinaosnuoroda"/>
        </w:rPr>
        <w:footnoteRef/>
      </w:r>
      <w:r>
        <w:t xml:space="preserve"> </w:t>
      </w:r>
      <w:r w:rsidRPr="00C21D23">
        <w:t>Perkančiojo subjekto 2023-01-23 raštas Nr. 23SD-370.</w:t>
      </w:r>
    </w:p>
  </w:footnote>
  <w:footnote w:id="11">
    <w:p w14:paraId="2C67DDF3" w14:textId="680AC76B" w:rsidR="00C35769" w:rsidRDefault="00C35769" w:rsidP="00BB445B">
      <w:pPr>
        <w:pStyle w:val="Puslapioinaostekstas"/>
        <w:jc w:val="both"/>
      </w:pPr>
      <w:r>
        <w:rPr>
          <w:rStyle w:val="Puslapioinaosnuoroda"/>
        </w:rPr>
        <w:footnoteRef/>
      </w:r>
      <w:r>
        <w:t xml:space="preserve"> </w:t>
      </w:r>
      <w:r w:rsidR="00A71995" w:rsidRPr="00A71995">
        <w:t>„Jei Lietuvos Respublikos statistikos departamento (www.stat.gov.lt) skelbiamo mėnesinio statybos sąnaudų kainų indekso „Inžineriniai statiniai“ (toliau – „Indeksas“) reikšmė per 12 mėnesių arba ilgesnį laikotarpį, kuris skaičiuojamas nuo Sutarties sudarymo (arba nuo paskutinio Sutarties kainos perskaičiavimo dėl Indekso pokyčio, jei Sutarties kaina buvo perskaičiuojama), pakinta 10 % arba daugiau, bet kurios iš Šalių iniciatyva gali būti perskaičiuojama Sutarties kaina“</w:t>
      </w:r>
      <w:r w:rsidR="00A71995">
        <w:t>.</w:t>
      </w:r>
    </w:p>
  </w:footnote>
  <w:footnote w:id="12">
    <w:p w14:paraId="384ACF6C" w14:textId="3D59BDF8" w:rsidR="009727C9" w:rsidRDefault="009727C9" w:rsidP="00BB445B">
      <w:pPr>
        <w:pStyle w:val="Puslapioinaostekstas"/>
        <w:jc w:val="both"/>
      </w:pPr>
      <w:r>
        <w:rPr>
          <w:rStyle w:val="Puslapioinaosnuoroda"/>
        </w:rPr>
        <w:footnoteRef/>
      </w:r>
      <w:r>
        <w:t xml:space="preserve"> Susitarime Nr. 5 naujai išdėstytas Sutarties bendrųjų sąlygų 7.3.1 p.: „</w:t>
      </w:r>
      <w:r w:rsidRPr="009727C9">
        <w:t>Jei Lietuvos Respublikos statistikos departamento (www.stat.gov.lt) skelbiamų Statybos sąnaudų elementų kainų indekso „Visos statybos sąnaudos“ (toliau – „Indeksas“) reikšmė per 3 mėnesių arba ilgesnį laikotarpį, kuris skaičiuojamas nuo Sutarties sudarymo (arba nuo paskutinio Sutarties kainos perskaičiavimo dėl Indekso pokyčio, jei Sutarties kaina buvo perskaičiuojama), pakinta 5% arba daugiau, bet kurios iš Šalių iniciatyva gali būti perskaičiuojama Sutarties kaina. Sutarties kainos perskaičiavimui naudojamas ne Lietuvos Respublikos statistikos departamento skelbiamas Indeksas, o atskirų medžiagų ir gaminių („betono ir gelžbetonio gaminių“, „elektrotechninių medžiagų“, „statybinių medžiagų“, „metalo gaminių“), „mašinų ir mechanizmų darbo“, „darbo užmokesčio ir pridėtinių išlaidų“ indeksai</w:t>
      </w:r>
      <w:r>
        <w:t>“.</w:t>
      </w:r>
    </w:p>
  </w:footnote>
  <w:footnote w:id="13">
    <w:p w14:paraId="28119632" w14:textId="77777777" w:rsidR="00445A34" w:rsidRDefault="00445A34" w:rsidP="00EC0115">
      <w:pPr>
        <w:pStyle w:val="Puslapioinaostekstas"/>
        <w:jc w:val="both"/>
      </w:pPr>
      <w:r>
        <w:rPr>
          <w:rStyle w:val="Puslapioinaosnuoroda"/>
        </w:rPr>
        <w:footnoteRef/>
      </w:r>
      <w:r>
        <w:t xml:space="preserve"> </w:t>
      </w:r>
      <w:r>
        <w:t>89 straipsnio 1 dalis: „Pirkimo sutartis ar preliminarioji sutartis jos galiojimo laikotarpiu gali būti keičiama neatliekant naujos pirkimo procedūros pagal šį įstatymą, kai yra bent vienas iš šių atvejų:</w:t>
      </w:r>
    </w:p>
    <w:p w14:paraId="45BBC4EB" w14:textId="77777777" w:rsidR="00445A34" w:rsidRDefault="00445A34" w:rsidP="00EC0115">
      <w:pPr>
        <w:pStyle w:val="Puslapioinaostekstas"/>
        <w:jc w:val="both"/>
      </w:pPr>
      <w:r>
        <w:t>&lt;...&gt; 3) kai pakeitimo poreikis atsirado dėl aplinkybių, kurių protinga ir apdairi perkančioji organizacija negalėjo numatyti, ir kai kartu yra šios sąlygos:</w:t>
      </w:r>
    </w:p>
    <w:p w14:paraId="4F7E5385" w14:textId="77777777" w:rsidR="00445A34" w:rsidRDefault="00445A34" w:rsidP="00EC0115">
      <w:pPr>
        <w:pStyle w:val="Puslapioinaostekstas"/>
        <w:jc w:val="both"/>
      </w:pPr>
      <w:r>
        <w:t>a) pakeitimas iš esmės nepakeičia pirkimo sutarties ar preliminariosios sutarties pobūdžio;</w:t>
      </w:r>
    </w:p>
    <w:p w14:paraId="3921C4C9" w14:textId="3C570197" w:rsidR="00445A34" w:rsidRDefault="00445A34" w:rsidP="00EC0115">
      <w:pPr>
        <w:pStyle w:val="Puslapioinaostekstas"/>
        <w:jc w:val="both"/>
      </w:pPr>
      <w:r>
        <w:t>b) atskiro pakeitimo vertė neviršija 50 procentų pradinės pirkimo sutarties ar preliminariosios sutarties vertės. Tokiais pakeitimais negali būti siekiama išvengti šiame įstatyme pirkimui nustatytos tvarkos taikymo“.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5510" w14:textId="77777777" w:rsidR="00C21C19" w:rsidRDefault="00665CE3">
    <w:pPr>
      <w:pStyle w:val="Antrats"/>
      <w:framePr w:wrap="around" w:vAnchor="text" w:hAnchor="margin" w:xAlign="center" w:y="1"/>
      <w:rPr>
        <w:rStyle w:val="Puslapionumeris"/>
      </w:rPr>
    </w:pPr>
    <w:r>
      <w:rPr>
        <w:rStyle w:val="Puslapionumeris"/>
      </w:rPr>
      <w:fldChar w:fldCharType="begin"/>
    </w:r>
    <w:r w:rsidR="00C21C19">
      <w:rPr>
        <w:rStyle w:val="Puslapionumeris"/>
      </w:rPr>
      <w:instrText xml:space="preserve">PAGE  </w:instrText>
    </w:r>
    <w:r>
      <w:rPr>
        <w:rStyle w:val="Puslapionumeris"/>
      </w:rPr>
      <w:fldChar w:fldCharType="separate"/>
    </w:r>
    <w:r w:rsidR="00C21C19">
      <w:rPr>
        <w:rStyle w:val="Puslapionumeris"/>
        <w:noProof/>
      </w:rPr>
      <w:t>1</w:t>
    </w:r>
    <w:r>
      <w:rPr>
        <w:rStyle w:val="Puslapionumeris"/>
      </w:rPr>
      <w:fldChar w:fldCharType="end"/>
    </w:r>
  </w:p>
  <w:p w14:paraId="1B6C157D" w14:textId="77777777" w:rsidR="00C21C19" w:rsidRDefault="00C21C1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D94A" w14:textId="77777777" w:rsidR="00C21C19" w:rsidRDefault="00665CE3">
    <w:pPr>
      <w:pStyle w:val="Antrats"/>
      <w:framePr w:wrap="around" w:vAnchor="text" w:hAnchor="margin" w:xAlign="center" w:y="1"/>
      <w:rPr>
        <w:rStyle w:val="Puslapionumeris"/>
      </w:rPr>
    </w:pPr>
    <w:r>
      <w:rPr>
        <w:rStyle w:val="Puslapionumeris"/>
      </w:rPr>
      <w:fldChar w:fldCharType="begin"/>
    </w:r>
    <w:r w:rsidR="00C21C19">
      <w:rPr>
        <w:rStyle w:val="Puslapionumeris"/>
      </w:rPr>
      <w:instrText xml:space="preserve">PAGE  </w:instrText>
    </w:r>
    <w:r>
      <w:rPr>
        <w:rStyle w:val="Puslapionumeris"/>
      </w:rPr>
      <w:fldChar w:fldCharType="separate"/>
    </w:r>
    <w:r w:rsidR="00DE2388">
      <w:rPr>
        <w:rStyle w:val="Puslapionumeris"/>
        <w:noProof/>
      </w:rPr>
      <w:t>7</w:t>
    </w:r>
    <w:r>
      <w:rPr>
        <w:rStyle w:val="Puslapionumeris"/>
      </w:rPr>
      <w:fldChar w:fldCharType="end"/>
    </w:r>
  </w:p>
  <w:p w14:paraId="2B06A8A7" w14:textId="77777777" w:rsidR="00C21C19" w:rsidRDefault="00C21C1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2FF4"/>
    <w:multiLevelType w:val="hybridMultilevel"/>
    <w:tmpl w:val="A42CA8DC"/>
    <w:lvl w:ilvl="0" w:tplc="D2A8EFFE">
      <w:start w:val="1"/>
      <w:numFmt w:val="decimal"/>
      <w:lvlText w:val="%1)"/>
      <w:lvlJc w:val="left"/>
      <w:pPr>
        <w:ind w:left="959" w:hanging="360"/>
      </w:pPr>
    </w:lvl>
    <w:lvl w:ilvl="1" w:tplc="04270019">
      <w:start w:val="1"/>
      <w:numFmt w:val="lowerLetter"/>
      <w:lvlText w:val="%2."/>
      <w:lvlJc w:val="left"/>
      <w:pPr>
        <w:ind w:left="1679" w:hanging="360"/>
      </w:pPr>
    </w:lvl>
    <w:lvl w:ilvl="2" w:tplc="0427001B">
      <w:start w:val="1"/>
      <w:numFmt w:val="lowerRoman"/>
      <w:lvlText w:val="%3."/>
      <w:lvlJc w:val="right"/>
      <w:pPr>
        <w:ind w:left="2399" w:hanging="180"/>
      </w:pPr>
    </w:lvl>
    <w:lvl w:ilvl="3" w:tplc="0427000F">
      <w:start w:val="1"/>
      <w:numFmt w:val="decimal"/>
      <w:lvlText w:val="%4."/>
      <w:lvlJc w:val="left"/>
      <w:pPr>
        <w:ind w:left="3119" w:hanging="360"/>
      </w:pPr>
    </w:lvl>
    <w:lvl w:ilvl="4" w:tplc="04270019">
      <w:start w:val="1"/>
      <w:numFmt w:val="lowerLetter"/>
      <w:lvlText w:val="%5."/>
      <w:lvlJc w:val="left"/>
      <w:pPr>
        <w:ind w:left="3839" w:hanging="360"/>
      </w:pPr>
    </w:lvl>
    <w:lvl w:ilvl="5" w:tplc="0427001B">
      <w:start w:val="1"/>
      <w:numFmt w:val="lowerRoman"/>
      <w:lvlText w:val="%6."/>
      <w:lvlJc w:val="right"/>
      <w:pPr>
        <w:ind w:left="4559" w:hanging="180"/>
      </w:pPr>
    </w:lvl>
    <w:lvl w:ilvl="6" w:tplc="0427000F">
      <w:start w:val="1"/>
      <w:numFmt w:val="decimal"/>
      <w:lvlText w:val="%7."/>
      <w:lvlJc w:val="left"/>
      <w:pPr>
        <w:ind w:left="5279" w:hanging="360"/>
      </w:pPr>
    </w:lvl>
    <w:lvl w:ilvl="7" w:tplc="04270019">
      <w:start w:val="1"/>
      <w:numFmt w:val="lowerLetter"/>
      <w:lvlText w:val="%8."/>
      <w:lvlJc w:val="left"/>
      <w:pPr>
        <w:ind w:left="5999" w:hanging="360"/>
      </w:pPr>
    </w:lvl>
    <w:lvl w:ilvl="8" w:tplc="0427001B">
      <w:start w:val="1"/>
      <w:numFmt w:val="lowerRoman"/>
      <w:lvlText w:val="%9."/>
      <w:lvlJc w:val="right"/>
      <w:pPr>
        <w:ind w:left="6719" w:hanging="180"/>
      </w:pPr>
    </w:lvl>
  </w:abstractNum>
  <w:abstractNum w:abstractNumId="1" w15:restartNumberingAfterBreak="0">
    <w:nsid w:val="1A653BD6"/>
    <w:multiLevelType w:val="hybridMultilevel"/>
    <w:tmpl w:val="723867EA"/>
    <w:lvl w:ilvl="0" w:tplc="0427000F">
      <w:start w:val="1"/>
      <w:numFmt w:val="decimal"/>
      <w:lvlText w:val="%1."/>
      <w:lvlJc w:val="left"/>
      <w:pPr>
        <w:ind w:left="1495"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2B6F7422"/>
    <w:multiLevelType w:val="hybridMultilevel"/>
    <w:tmpl w:val="9A9E1D76"/>
    <w:lvl w:ilvl="0" w:tplc="7366853A">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070225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2686286">
    <w:abstractNumId w:val="1"/>
  </w:num>
  <w:num w:numId="3" w16cid:durableId="99833896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77F"/>
    <w:rsid w:val="00000F88"/>
    <w:rsid w:val="00001CD7"/>
    <w:rsid w:val="00003907"/>
    <w:rsid w:val="000046E2"/>
    <w:rsid w:val="00005217"/>
    <w:rsid w:val="00005373"/>
    <w:rsid w:val="00007341"/>
    <w:rsid w:val="00007372"/>
    <w:rsid w:val="00007F4B"/>
    <w:rsid w:val="00010D1A"/>
    <w:rsid w:val="00010DBA"/>
    <w:rsid w:val="00011667"/>
    <w:rsid w:val="0001179A"/>
    <w:rsid w:val="000119EC"/>
    <w:rsid w:val="00012A03"/>
    <w:rsid w:val="00012ADC"/>
    <w:rsid w:val="00012CF3"/>
    <w:rsid w:val="0001347B"/>
    <w:rsid w:val="00013971"/>
    <w:rsid w:val="00013F24"/>
    <w:rsid w:val="00014262"/>
    <w:rsid w:val="0001454B"/>
    <w:rsid w:val="00014FE0"/>
    <w:rsid w:val="0001685A"/>
    <w:rsid w:val="00016D30"/>
    <w:rsid w:val="000177DE"/>
    <w:rsid w:val="00021053"/>
    <w:rsid w:val="0002111A"/>
    <w:rsid w:val="000216D1"/>
    <w:rsid w:val="000220AE"/>
    <w:rsid w:val="00022499"/>
    <w:rsid w:val="000226E1"/>
    <w:rsid w:val="00023028"/>
    <w:rsid w:val="00023B43"/>
    <w:rsid w:val="000242DE"/>
    <w:rsid w:val="000247FB"/>
    <w:rsid w:val="00024F52"/>
    <w:rsid w:val="000268FD"/>
    <w:rsid w:val="00027673"/>
    <w:rsid w:val="00027BDD"/>
    <w:rsid w:val="000305BA"/>
    <w:rsid w:val="00030CD7"/>
    <w:rsid w:val="000310F0"/>
    <w:rsid w:val="000315EE"/>
    <w:rsid w:val="00032628"/>
    <w:rsid w:val="000327A3"/>
    <w:rsid w:val="000338D8"/>
    <w:rsid w:val="00033A32"/>
    <w:rsid w:val="00033AF4"/>
    <w:rsid w:val="00033CC7"/>
    <w:rsid w:val="00034597"/>
    <w:rsid w:val="00035EB7"/>
    <w:rsid w:val="00036B71"/>
    <w:rsid w:val="000377FD"/>
    <w:rsid w:val="0004178E"/>
    <w:rsid w:val="000428AB"/>
    <w:rsid w:val="00043152"/>
    <w:rsid w:val="00043242"/>
    <w:rsid w:val="00043A62"/>
    <w:rsid w:val="00043CAF"/>
    <w:rsid w:val="00044AFE"/>
    <w:rsid w:val="00045B87"/>
    <w:rsid w:val="00050474"/>
    <w:rsid w:val="000506A7"/>
    <w:rsid w:val="000514D0"/>
    <w:rsid w:val="000515C3"/>
    <w:rsid w:val="00051E8E"/>
    <w:rsid w:val="00052AAA"/>
    <w:rsid w:val="00052C07"/>
    <w:rsid w:val="00052D68"/>
    <w:rsid w:val="000531C6"/>
    <w:rsid w:val="0005352A"/>
    <w:rsid w:val="00053C34"/>
    <w:rsid w:val="0005431B"/>
    <w:rsid w:val="000550E4"/>
    <w:rsid w:val="0005540A"/>
    <w:rsid w:val="0005549A"/>
    <w:rsid w:val="00055561"/>
    <w:rsid w:val="00055A23"/>
    <w:rsid w:val="00055C16"/>
    <w:rsid w:val="00055D87"/>
    <w:rsid w:val="00056901"/>
    <w:rsid w:val="000570E9"/>
    <w:rsid w:val="000570F9"/>
    <w:rsid w:val="000578DA"/>
    <w:rsid w:val="00057B99"/>
    <w:rsid w:val="00061937"/>
    <w:rsid w:val="00061A01"/>
    <w:rsid w:val="000622B0"/>
    <w:rsid w:val="00063279"/>
    <w:rsid w:val="00063476"/>
    <w:rsid w:val="00064AB5"/>
    <w:rsid w:val="00064D40"/>
    <w:rsid w:val="000667EF"/>
    <w:rsid w:val="0006683B"/>
    <w:rsid w:val="000669F0"/>
    <w:rsid w:val="00066BCF"/>
    <w:rsid w:val="0006795B"/>
    <w:rsid w:val="00067FB1"/>
    <w:rsid w:val="000704D0"/>
    <w:rsid w:val="000706E4"/>
    <w:rsid w:val="00071704"/>
    <w:rsid w:val="000717C1"/>
    <w:rsid w:val="00071A23"/>
    <w:rsid w:val="00072251"/>
    <w:rsid w:val="000726E5"/>
    <w:rsid w:val="00072775"/>
    <w:rsid w:val="00072F5F"/>
    <w:rsid w:val="00073010"/>
    <w:rsid w:val="00073DC7"/>
    <w:rsid w:val="00073EAD"/>
    <w:rsid w:val="0007476E"/>
    <w:rsid w:val="00074DF0"/>
    <w:rsid w:val="00076273"/>
    <w:rsid w:val="0007640C"/>
    <w:rsid w:val="000767A4"/>
    <w:rsid w:val="00077A8F"/>
    <w:rsid w:val="00077E4B"/>
    <w:rsid w:val="0008142D"/>
    <w:rsid w:val="00082AAB"/>
    <w:rsid w:val="000838B3"/>
    <w:rsid w:val="00083B0D"/>
    <w:rsid w:val="00085A96"/>
    <w:rsid w:val="00085B4B"/>
    <w:rsid w:val="0008682A"/>
    <w:rsid w:val="00087CE3"/>
    <w:rsid w:val="000911D4"/>
    <w:rsid w:val="0009207D"/>
    <w:rsid w:val="00092283"/>
    <w:rsid w:val="0009246E"/>
    <w:rsid w:val="0009375D"/>
    <w:rsid w:val="00094361"/>
    <w:rsid w:val="00094FBE"/>
    <w:rsid w:val="00095828"/>
    <w:rsid w:val="00095C4E"/>
    <w:rsid w:val="00096540"/>
    <w:rsid w:val="00096C1C"/>
    <w:rsid w:val="00097437"/>
    <w:rsid w:val="000974BF"/>
    <w:rsid w:val="00097A68"/>
    <w:rsid w:val="00097D69"/>
    <w:rsid w:val="00097F19"/>
    <w:rsid w:val="000A0AB5"/>
    <w:rsid w:val="000A0E07"/>
    <w:rsid w:val="000A12B9"/>
    <w:rsid w:val="000A14CE"/>
    <w:rsid w:val="000A180B"/>
    <w:rsid w:val="000A1C7A"/>
    <w:rsid w:val="000A28F6"/>
    <w:rsid w:val="000A3701"/>
    <w:rsid w:val="000A42EE"/>
    <w:rsid w:val="000A449F"/>
    <w:rsid w:val="000A4528"/>
    <w:rsid w:val="000A4E9C"/>
    <w:rsid w:val="000A5052"/>
    <w:rsid w:val="000A5F61"/>
    <w:rsid w:val="000A6B1E"/>
    <w:rsid w:val="000A6E1F"/>
    <w:rsid w:val="000A6F88"/>
    <w:rsid w:val="000B0172"/>
    <w:rsid w:val="000B0191"/>
    <w:rsid w:val="000B1473"/>
    <w:rsid w:val="000B16A4"/>
    <w:rsid w:val="000B1B1C"/>
    <w:rsid w:val="000B1CF0"/>
    <w:rsid w:val="000B26A2"/>
    <w:rsid w:val="000B32CC"/>
    <w:rsid w:val="000B38FB"/>
    <w:rsid w:val="000B4234"/>
    <w:rsid w:val="000B47DD"/>
    <w:rsid w:val="000B58C5"/>
    <w:rsid w:val="000B5C32"/>
    <w:rsid w:val="000B60BF"/>
    <w:rsid w:val="000B6318"/>
    <w:rsid w:val="000B6826"/>
    <w:rsid w:val="000B6B7A"/>
    <w:rsid w:val="000B711A"/>
    <w:rsid w:val="000C050D"/>
    <w:rsid w:val="000C1BAD"/>
    <w:rsid w:val="000C1BD8"/>
    <w:rsid w:val="000C21B6"/>
    <w:rsid w:val="000C2281"/>
    <w:rsid w:val="000C246C"/>
    <w:rsid w:val="000C2B12"/>
    <w:rsid w:val="000C2C07"/>
    <w:rsid w:val="000C2F28"/>
    <w:rsid w:val="000C33A3"/>
    <w:rsid w:val="000C3491"/>
    <w:rsid w:val="000C36B1"/>
    <w:rsid w:val="000C4491"/>
    <w:rsid w:val="000C4512"/>
    <w:rsid w:val="000C45A3"/>
    <w:rsid w:val="000C5B91"/>
    <w:rsid w:val="000C5C9B"/>
    <w:rsid w:val="000C72F3"/>
    <w:rsid w:val="000C7CB3"/>
    <w:rsid w:val="000C7F4A"/>
    <w:rsid w:val="000D13FD"/>
    <w:rsid w:val="000D197A"/>
    <w:rsid w:val="000D1F86"/>
    <w:rsid w:val="000D23D1"/>
    <w:rsid w:val="000D2C68"/>
    <w:rsid w:val="000D4D51"/>
    <w:rsid w:val="000D6389"/>
    <w:rsid w:val="000D6571"/>
    <w:rsid w:val="000D6BDC"/>
    <w:rsid w:val="000D709F"/>
    <w:rsid w:val="000D7E3D"/>
    <w:rsid w:val="000E03D5"/>
    <w:rsid w:val="000E096C"/>
    <w:rsid w:val="000E0F48"/>
    <w:rsid w:val="000E15FB"/>
    <w:rsid w:val="000E1D07"/>
    <w:rsid w:val="000E1F15"/>
    <w:rsid w:val="000E25C6"/>
    <w:rsid w:val="000E2685"/>
    <w:rsid w:val="000E2FFC"/>
    <w:rsid w:val="000E4432"/>
    <w:rsid w:val="000E4502"/>
    <w:rsid w:val="000E4515"/>
    <w:rsid w:val="000E4E09"/>
    <w:rsid w:val="000E55B9"/>
    <w:rsid w:val="000E5635"/>
    <w:rsid w:val="000E5D45"/>
    <w:rsid w:val="000E67D9"/>
    <w:rsid w:val="000E787B"/>
    <w:rsid w:val="000E7BC1"/>
    <w:rsid w:val="000F015C"/>
    <w:rsid w:val="000F0490"/>
    <w:rsid w:val="000F0DE8"/>
    <w:rsid w:val="000F219F"/>
    <w:rsid w:val="000F259D"/>
    <w:rsid w:val="000F34BA"/>
    <w:rsid w:val="000F3561"/>
    <w:rsid w:val="000F3A51"/>
    <w:rsid w:val="000F3C36"/>
    <w:rsid w:val="000F43A9"/>
    <w:rsid w:val="000F4AEA"/>
    <w:rsid w:val="000F5D4D"/>
    <w:rsid w:val="000F5FEB"/>
    <w:rsid w:val="000F64EB"/>
    <w:rsid w:val="00100553"/>
    <w:rsid w:val="00102C4C"/>
    <w:rsid w:val="0010359A"/>
    <w:rsid w:val="00103D1F"/>
    <w:rsid w:val="00103DFB"/>
    <w:rsid w:val="00103E6E"/>
    <w:rsid w:val="001051BE"/>
    <w:rsid w:val="001052D9"/>
    <w:rsid w:val="0010551A"/>
    <w:rsid w:val="00105D65"/>
    <w:rsid w:val="00105E89"/>
    <w:rsid w:val="00105F13"/>
    <w:rsid w:val="00106187"/>
    <w:rsid w:val="00106596"/>
    <w:rsid w:val="00106F5F"/>
    <w:rsid w:val="00107C21"/>
    <w:rsid w:val="001101B1"/>
    <w:rsid w:val="0011054C"/>
    <w:rsid w:val="00111572"/>
    <w:rsid w:val="0011174A"/>
    <w:rsid w:val="00111D69"/>
    <w:rsid w:val="001121F0"/>
    <w:rsid w:val="00112433"/>
    <w:rsid w:val="001126D9"/>
    <w:rsid w:val="00112708"/>
    <w:rsid w:val="00112DB5"/>
    <w:rsid w:val="00113918"/>
    <w:rsid w:val="001140BA"/>
    <w:rsid w:val="0011438A"/>
    <w:rsid w:val="00115516"/>
    <w:rsid w:val="0011721F"/>
    <w:rsid w:val="00117AAD"/>
    <w:rsid w:val="00117F3E"/>
    <w:rsid w:val="00120063"/>
    <w:rsid w:val="00120493"/>
    <w:rsid w:val="001205AB"/>
    <w:rsid w:val="00121CEA"/>
    <w:rsid w:val="00122211"/>
    <w:rsid w:val="001228A8"/>
    <w:rsid w:val="00123351"/>
    <w:rsid w:val="00123946"/>
    <w:rsid w:val="00123982"/>
    <w:rsid w:val="00124DA9"/>
    <w:rsid w:val="0012712B"/>
    <w:rsid w:val="0013002A"/>
    <w:rsid w:val="0013023B"/>
    <w:rsid w:val="001316D9"/>
    <w:rsid w:val="00131A20"/>
    <w:rsid w:val="001327F9"/>
    <w:rsid w:val="00132D72"/>
    <w:rsid w:val="00133213"/>
    <w:rsid w:val="001332CB"/>
    <w:rsid w:val="00133344"/>
    <w:rsid w:val="0013377F"/>
    <w:rsid w:val="001341B8"/>
    <w:rsid w:val="00134361"/>
    <w:rsid w:val="00134D50"/>
    <w:rsid w:val="0013568D"/>
    <w:rsid w:val="001361D2"/>
    <w:rsid w:val="00136B1F"/>
    <w:rsid w:val="001372F6"/>
    <w:rsid w:val="00137EB5"/>
    <w:rsid w:val="00140E7C"/>
    <w:rsid w:val="001410F6"/>
    <w:rsid w:val="00141A73"/>
    <w:rsid w:val="00142D71"/>
    <w:rsid w:val="00145D6F"/>
    <w:rsid w:val="0014629D"/>
    <w:rsid w:val="00146A7B"/>
    <w:rsid w:val="00147172"/>
    <w:rsid w:val="001473E4"/>
    <w:rsid w:val="0014758E"/>
    <w:rsid w:val="0015102F"/>
    <w:rsid w:val="00151FCB"/>
    <w:rsid w:val="001522A8"/>
    <w:rsid w:val="00152EB6"/>
    <w:rsid w:val="001530D4"/>
    <w:rsid w:val="00153D28"/>
    <w:rsid w:val="00154945"/>
    <w:rsid w:val="0015572D"/>
    <w:rsid w:val="0015676D"/>
    <w:rsid w:val="00156ED6"/>
    <w:rsid w:val="0016057A"/>
    <w:rsid w:val="0016154B"/>
    <w:rsid w:val="001616C1"/>
    <w:rsid w:val="00161EC7"/>
    <w:rsid w:val="001622A3"/>
    <w:rsid w:val="001624E7"/>
    <w:rsid w:val="0016579A"/>
    <w:rsid w:val="00166628"/>
    <w:rsid w:val="001672D8"/>
    <w:rsid w:val="0017077F"/>
    <w:rsid w:val="001709FB"/>
    <w:rsid w:val="00170A17"/>
    <w:rsid w:val="00170A95"/>
    <w:rsid w:val="00170BAD"/>
    <w:rsid w:val="00170F68"/>
    <w:rsid w:val="0017124A"/>
    <w:rsid w:val="0017166B"/>
    <w:rsid w:val="0017287F"/>
    <w:rsid w:val="00172E47"/>
    <w:rsid w:val="0017357C"/>
    <w:rsid w:val="001737C4"/>
    <w:rsid w:val="00174911"/>
    <w:rsid w:val="00175CAB"/>
    <w:rsid w:val="00176E36"/>
    <w:rsid w:val="00177190"/>
    <w:rsid w:val="00177755"/>
    <w:rsid w:val="00180706"/>
    <w:rsid w:val="00181106"/>
    <w:rsid w:val="001814AC"/>
    <w:rsid w:val="00181E82"/>
    <w:rsid w:val="001824E5"/>
    <w:rsid w:val="001829FE"/>
    <w:rsid w:val="00182A0C"/>
    <w:rsid w:val="00182D3A"/>
    <w:rsid w:val="0018393B"/>
    <w:rsid w:val="001840F0"/>
    <w:rsid w:val="0018461E"/>
    <w:rsid w:val="0018488A"/>
    <w:rsid w:val="001848B5"/>
    <w:rsid w:val="001850DF"/>
    <w:rsid w:val="00185830"/>
    <w:rsid w:val="00185B9A"/>
    <w:rsid w:val="00185EA9"/>
    <w:rsid w:val="0018757F"/>
    <w:rsid w:val="001877DE"/>
    <w:rsid w:val="00187DE1"/>
    <w:rsid w:val="0019011C"/>
    <w:rsid w:val="001914E0"/>
    <w:rsid w:val="00191B7F"/>
    <w:rsid w:val="00192568"/>
    <w:rsid w:val="00192680"/>
    <w:rsid w:val="00192706"/>
    <w:rsid w:val="00192DC9"/>
    <w:rsid w:val="001934AF"/>
    <w:rsid w:val="00193CA4"/>
    <w:rsid w:val="00193E74"/>
    <w:rsid w:val="00193F9C"/>
    <w:rsid w:val="001941B6"/>
    <w:rsid w:val="0019468A"/>
    <w:rsid w:val="001947C6"/>
    <w:rsid w:val="001956F8"/>
    <w:rsid w:val="00195E50"/>
    <w:rsid w:val="001962D7"/>
    <w:rsid w:val="001963D5"/>
    <w:rsid w:val="001967F6"/>
    <w:rsid w:val="00197D68"/>
    <w:rsid w:val="001A02BA"/>
    <w:rsid w:val="001A0BE7"/>
    <w:rsid w:val="001A10C8"/>
    <w:rsid w:val="001A1318"/>
    <w:rsid w:val="001A1436"/>
    <w:rsid w:val="001A2A3C"/>
    <w:rsid w:val="001A2B7E"/>
    <w:rsid w:val="001A3262"/>
    <w:rsid w:val="001A334E"/>
    <w:rsid w:val="001A368C"/>
    <w:rsid w:val="001A39E9"/>
    <w:rsid w:val="001A3DB9"/>
    <w:rsid w:val="001A47DB"/>
    <w:rsid w:val="001A4AF1"/>
    <w:rsid w:val="001A509E"/>
    <w:rsid w:val="001A52C6"/>
    <w:rsid w:val="001A590F"/>
    <w:rsid w:val="001A6C51"/>
    <w:rsid w:val="001B112A"/>
    <w:rsid w:val="001B1FBC"/>
    <w:rsid w:val="001B2603"/>
    <w:rsid w:val="001B2907"/>
    <w:rsid w:val="001B2D97"/>
    <w:rsid w:val="001B333A"/>
    <w:rsid w:val="001B44AC"/>
    <w:rsid w:val="001B457D"/>
    <w:rsid w:val="001B4976"/>
    <w:rsid w:val="001B762A"/>
    <w:rsid w:val="001C0E68"/>
    <w:rsid w:val="001C16D9"/>
    <w:rsid w:val="001C2732"/>
    <w:rsid w:val="001C37B0"/>
    <w:rsid w:val="001C3E95"/>
    <w:rsid w:val="001C4514"/>
    <w:rsid w:val="001C463B"/>
    <w:rsid w:val="001C5178"/>
    <w:rsid w:val="001C536E"/>
    <w:rsid w:val="001C547C"/>
    <w:rsid w:val="001C5730"/>
    <w:rsid w:val="001C573C"/>
    <w:rsid w:val="001C5D1C"/>
    <w:rsid w:val="001C61A3"/>
    <w:rsid w:val="001C64A9"/>
    <w:rsid w:val="001C784A"/>
    <w:rsid w:val="001D1A58"/>
    <w:rsid w:val="001D1BE0"/>
    <w:rsid w:val="001D28DD"/>
    <w:rsid w:val="001D2F0B"/>
    <w:rsid w:val="001D3036"/>
    <w:rsid w:val="001D41F8"/>
    <w:rsid w:val="001D4C16"/>
    <w:rsid w:val="001D5209"/>
    <w:rsid w:val="001D5B90"/>
    <w:rsid w:val="001D66E4"/>
    <w:rsid w:val="001E036F"/>
    <w:rsid w:val="001E0574"/>
    <w:rsid w:val="001E07FC"/>
    <w:rsid w:val="001E0F20"/>
    <w:rsid w:val="001E0F3D"/>
    <w:rsid w:val="001E1C3D"/>
    <w:rsid w:val="001E1DDC"/>
    <w:rsid w:val="001E218B"/>
    <w:rsid w:val="001E252A"/>
    <w:rsid w:val="001E268A"/>
    <w:rsid w:val="001E2777"/>
    <w:rsid w:val="001E3045"/>
    <w:rsid w:val="001E4D19"/>
    <w:rsid w:val="001E5866"/>
    <w:rsid w:val="001E6441"/>
    <w:rsid w:val="001E68BC"/>
    <w:rsid w:val="001E69C7"/>
    <w:rsid w:val="001E6BC0"/>
    <w:rsid w:val="001E7065"/>
    <w:rsid w:val="001E70B1"/>
    <w:rsid w:val="001E7376"/>
    <w:rsid w:val="001E744C"/>
    <w:rsid w:val="001E7685"/>
    <w:rsid w:val="001E785B"/>
    <w:rsid w:val="001F0900"/>
    <w:rsid w:val="001F09D3"/>
    <w:rsid w:val="001F1830"/>
    <w:rsid w:val="001F259A"/>
    <w:rsid w:val="001F32CA"/>
    <w:rsid w:val="001F3A52"/>
    <w:rsid w:val="001F4A34"/>
    <w:rsid w:val="001F556E"/>
    <w:rsid w:val="001F5E39"/>
    <w:rsid w:val="001F6517"/>
    <w:rsid w:val="001F7059"/>
    <w:rsid w:val="001F7E24"/>
    <w:rsid w:val="0020017B"/>
    <w:rsid w:val="002011C3"/>
    <w:rsid w:val="00201476"/>
    <w:rsid w:val="0020247F"/>
    <w:rsid w:val="0020263C"/>
    <w:rsid w:val="00202821"/>
    <w:rsid w:val="00203BCD"/>
    <w:rsid w:val="00204843"/>
    <w:rsid w:val="00204E2F"/>
    <w:rsid w:val="00205E73"/>
    <w:rsid w:val="00207087"/>
    <w:rsid w:val="00207281"/>
    <w:rsid w:val="002108B4"/>
    <w:rsid w:val="002110F7"/>
    <w:rsid w:val="002116D9"/>
    <w:rsid w:val="002116E3"/>
    <w:rsid w:val="002118E4"/>
    <w:rsid w:val="00211E03"/>
    <w:rsid w:val="00213227"/>
    <w:rsid w:val="0021425C"/>
    <w:rsid w:val="00214683"/>
    <w:rsid w:val="00214E4A"/>
    <w:rsid w:val="0021516B"/>
    <w:rsid w:val="002155E2"/>
    <w:rsid w:val="002158E5"/>
    <w:rsid w:val="00216039"/>
    <w:rsid w:val="00220BAF"/>
    <w:rsid w:val="00220D58"/>
    <w:rsid w:val="00220FDA"/>
    <w:rsid w:val="002218AF"/>
    <w:rsid w:val="00221C4F"/>
    <w:rsid w:val="002236B2"/>
    <w:rsid w:val="00223E47"/>
    <w:rsid w:val="0022416C"/>
    <w:rsid w:val="002249A5"/>
    <w:rsid w:val="00224CCD"/>
    <w:rsid w:val="00225780"/>
    <w:rsid w:val="00225FBD"/>
    <w:rsid w:val="00227FCF"/>
    <w:rsid w:val="00230F56"/>
    <w:rsid w:val="00232263"/>
    <w:rsid w:val="002336D8"/>
    <w:rsid w:val="002339C8"/>
    <w:rsid w:val="002339E3"/>
    <w:rsid w:val="00234177"/>
    <w:rsid w:val="00234FC6"/>
    <w:rsid w:val="00235BB1"/>
    <w:rsid w:val="00236A08"/>
    <w:rsid w:val="002403A4"/>
    <w:rsid w:val="002408D8"/>
    <w:rsid w:val="00241E49"/>
    <w:rsid w:val="00242B44"/>
    <w:rsid w:val="0024386A"/>
    <w:rsid w:val="00243BB2"/>
    <w:rsid w:val="0024479D"/>
    <w:rsid w:val="00244987"/>
    <w:rsid w:val="0024531A"/>
    <w:rsid w:val="00245D0E"/>
    <w:rsid w:val="002461EA"/>
    <w:rsid w:val="002465D8"/>
    <w:rsid w:val="002465EB"/>
    <w:rsid w:val="00246C3A"/>
    <w:rsid w:val="00246E2D"/>
    <w:rsid w:val="00250B2E"/>
    <w:rsid w:val="00250E6A"/>
    <w:rsid w:val="00252511"/>
    <w:rsid w:val="0025442F"/>
    <w:rsid w:val="00254F33"/>
    <w:rsid w:val="00255E72"/>
    <w:rsid w:val="002561CB"/>
    <w:rsid w:val="002563D1"/>
    <w:rsid w:val="0025698D"/>
    <w:rsid w:val="002569E9"/>
    <w:rsid w:val="00256A8D"/>
    <w:rsid w:val="00256CCA"/>
    <w:rsid w:val="00256CEF"/>
    <w:rsid w:val="00256E0E"/>
    <w:rsid w:val="002571B3"/>
    <w:rsid w:val="00260B9E"/>
    <w:rsid w:val="00260F87"/>
    <w:rsid w:val="00262691"/>
    <w:rsid w:val="00264928"/>
    <w:rsid w:val="00265354"/>
    <w:rsid w:val="002656A5"/>
    <w:rsid w:val="00265932"/>
    <w:rsid w:val="00267421"/>
    <w:rsid w:val="0026782E"/>
    <w:rsid w:val="00272EA9"/>
    <w:rsid w:val="002732E5"/>
    <w:rsid w:val="0027365E"/>
    <w:rsid w:val="002759A8"/>
    <w:rsid w:val="00275E3E"/>
    <w:rsid w:val="00276597"/>
    <w:rsid w:val="0027679D"/>
    <w:rsid w:val="00276A4A"/>
    <w:rsid w:val="00276A8B"/>
    <w:rsid w:val="002777A7"/>
    <w:rsid w:val="00277A48"/>
    <w:rsid w:val="00277E2C"/>
    <w:rsid w:val="00277E6F"/>
    <w:rsid w:val="00280083"/>
    <w:rsid w:val="0028049F"/>
    <w:rsid w:val="00280D3C"/>
    <w:rsid w:val="002811FF"/>
    <w:rsid w:val="00281553"/>
    <w:rsid w:val="00281DFE"/>
    <w:rsid w:val="00282A9C"/>
    <w:rsid w:val="00282B7A"/>
    <w:rsid w:val="00282BC2"/>
    <w:rsid w:val="0028515F"/>
    <w:rsid w:val="002859C8"/>
    <w:rsid w:val="00285C5D"/>
    <w:rsid w:val="00287365"/>
    <w:rsid w:val="002878B6"/>
    <w:rsid w:val="00287900"/>
    <w:rsid w:val="00287903"/>
    <w:rsid w:val="002903AB"/>
    <w:rsid w:val="002903B0"/>
    <w:rsid w:val="002907DA"/>
    <w:rsid w:val="002909AD"/>
    <w:rsid w:val="00291299"/>
    <w:rsid w:val="002918C5"/>
    <w:rsid w:val="002920A1"/>
    <w:rsid w:val="00292A75"/>
    <w:rsid w:val="0029382D"/>
    <w:rsid w:val="00294256"/>
    <w:rsid w:val="002946DD"/>
    <w:rsid w:val="002967E0"/>
    <w:rsid w:val="00297410"/>
    <w:rsid w:val="0029784C"/>
    <w:rsid w:val="002979BB"/>
    <w:rsid w:val="002A06B0"/>
    <w:rsid w:val="002A241D"/>
    <w:rsid w:val="002A27AA"/>
    <w:rsid w:val="002A3835"/>
    <w:rsid w:val="002A3F5B"/>
    <w:rsid w:val="002A4CC3"/>
    <w:rsid w:val="002A5F60"/>
    <w:rsid w:val="002A6D46"/>
    <w:rsid w:val="002A7275"/>
    <w:rsid w:val="002A7894"/>
    <w:rsid w:val="002B02AC"/>
    <w:rsid w:val="002B043D"/>
    <w:rsid w:val="002B04E3"/>
    <w:rsid w:val="002B0D9C"/>
    <w:rsid w:val="002B170E"/>
    <w:rsid w:val="002B3BEF"/>
    <w:rsid w:val="002B40F8"/>
    <w:rsid w:val="002B52E1"/>
    <w:rsid w:val="002B5393"/>
    <w:rsid w:val="002B54F2"/>
    <w:rsid w:val="002B5FFD"/>
    <w:rsid w:val="002B6A22"/>
    <w:rsid w:val="002B7015"/>
    <w:rsid w:val="002B7386"/>
    <w:rsid w:val="002B79CB"/>
    <w:rsid w:val="002B7FF8"/>
    <w:rsid w:val="002C07B5"/>
    <w:rsid w:val="002C122F"/>
    <w:rsid w:val="002C1676"/>
    <w:rsid w:val="002C4A68"/>
    <w:rsid w:val="002C5DAC"/>
    <w:rsid w:val="002C6358"/>
    <w:rsid w:val="002C656E"/>
    <w:rsid w:val="002C74EF"/>
    <w:rsid w:val="002D089F"/>
    <w:rsid w:val="002D0BAE"/>
    <w:rsid w:val="002D0E3C"/>
    <w:rsid w:val="002D13A4"/>
    <w:rsid w:val="002D1F71"/>
    <w:rsid w:val="002D2069"/>
    <w:rsid w:val="002D215C"/>
    <w:rsid w:val="002D2221"/>
    <w:rsid w:val="002D2583"/>
    <w:rsid w:val="002D3208"/>
    <w:rsid w:val="002D3BBF"/>
    <w:rsid w:val="002D4753"/>
    <w:rsid w:val="002D49FE"/>
    <w:rsid w:val="002D4A49"/>
    <w:rsid w:val="002D4D2B"/>
    <w:rsid w:val="002D4DE4"/>
    <w:rsid w:val="002D5292"/>
    <w:rsid w:val="002D58B0"/>
    <w:rsid w:val="002D5B3F"/>
    <w:rsid w:val="002D5B86"/>
    <w:rsid w:val="002D6495"/>
    <w:rsid w:val="002D799A"/>
    <w:rsid w:val="002D7F15"/>
    <w:rsid w:val="002E0294"/>
    <w:rsid w:val="002E1954"/>
    <w:rsid w:val="002E23D9"/>
    <w:rsid w:val="002E2810"/>
    <w:rsid w:val="002E32C2"/>
    <w:rsid w:val="002E480C"/>
    <w:rsid w:val="002E498A"/>
    <w:rsid w:val="002E5443"/>
    <w:rsid w:val="002E54F7"/>
    <w:rsid w:val="002E5609"/>
    <w:rsid w:val="002E65D1"/>
    <w:rsid w:val="002E679F"/>
    <w:rsid w:val="002E6907"/>
    <w:rsid w:val="002E7C30"/>
    <w:rsid w:val="002F15FC"/>
    <w:rsid w:val="002F2837"/>
    <w:rsid w:val="002F2B58"/>
    <w:rsid w:val="002F3478"/>
    <w:rsid w:val="002F3D02"/>
    <w:rsid w:val="002F40CC"/>
    <w:rsid w:val="002F4533"/>
    <w:rsid w:val="002F4BAF"/>
    <w:rsid w:val="002F566D"/>
    <w:rsid w:val="002F60E8"/>
    <w:rsid w:val="002F637B"/>
    <w:rsid w:val="002F6A88"/>
    <w:rsid w:val="002F7390"/>
    <w:rsid w:val="00300CAD"/>
    <w:rsid w:val="00300F69"/>
    <w:rsid w:val="00301CEB"/>
    <w:rsid w:val="00302AF7"/>
    <w:rsid w:val="00303CAF"/>
    <w:rsid w:val="0030473E"/>
    <w:rsid w:val="003055AE"/>
    <w:rsid w:val="0030625D"/>
    <w:rsid w:val="00306ED7"/>
    <w:rsid w:val="00307301"/>
    <w:rsid w:val="00307683"/>
    <w:rsid w:val="00310AE5"/>
    <w:rsid w:val="00310B5C"/>
    <w:rsid w:val="00310C15"/>
    <w:rsid w:val="00311A4A"/>
    <w:rsid w:val="00311AC8"/>
    <w:rsid w:val="00311F48"/>
    <w:rsid w:val="003139E3"/>
    <w:rsid w:val="00313E87"/>
    <w:rsid w:val="00313FC6"/>
    <w:rsid w:val="003146FA"/>
    <w:rsid w:val="003152D0"/>
    <w:rsid w:val="003176B9"/>
    <w:rsid w:val="003179BE"/>
    <w:rsid w:val="00320189"/>
    <w:rsid w:val="00320F80"/>
    <w:rsid w:val="00320FBB"/>
    <w:rsid w:val="00321C61"/>
    <w:rsid w:val="003226DA"/>
    <w:rsid w:val="00322CD2"/>
    <w:rsid w:val="00323923"/>
    <w:rsid w:val="00324100"/>
    <w:rsid w:val="003259AD"/>
    <w:rsid w:val="00326320"/>
    <w:rsid w:val="00326435"/>
    <w:rsid w:val="00326E85"/>
    <w:rsid w:val="003271F3"/>
    <w:rsid w:val="00327D59"/>
    <w:rsid w:val="003307EB"/>
    <w:rsid w:val="0033081A"/>
    <w:rsid w:val="0033171F"/>
    <w:rsid w:val="00331EAE"/>
    <w:rsid w:val="00333906"/>
    <w:rsid w:val="00334538"/>
    <w:rsid w:val="00336DE0"/>
    <w:rsid w:val="00336F23"/>
    <w:rsid w:val="0033761C"/>
    <w:rsid w:val="003376CC"/>
    <w:rsid w:val="003406A1"/>
    <w:rsid w:val="00340786"/>
    <w:rsid w:val="003412BA"/>
    <w:rsid w:val="0034142C"/>
    <w:rsid w:val="003427F2"/>
    <w:rsid w:val="00343D8F"/>
    <w:rsid w:val="003442EE"/>
    <w:rsid w:val="00344E7A"/>
    <w:rsid w:val="0034536A"/>
    <w:rsid w:val="00345D8C"/>
    <w:rsid w:val="00346970"/>
    <w:rsid w:val="003477EB"/>
    <w:rsid w:val="0035036E"/>
    <w:rsid w:val="00350400"/>
    <w:rsid w:val="003507C5"/>
    <w:rsid w:val="00350917"/>
    <w:rsid w:val="00351515"/>
    <w:rsid w:val="00351E8D"/>
    <w:rsid w:val="0035223A"/>
    <w:rsid w:val="003524D7"/>
    <w:rsid w:val="00353123"/>
    <w:rsid w:val="003547C8"/>
    <w:rsid w:val="0035557A"/>
    <w:rsid w:val="00355818"/>
    <w:rsid w:val="00355E9B"/>
    <w:rsid w:val="0035635A"/>
    <w:rsid w:val="0035640A"/>
    <w:rsid w:val="003569E3"/>
    <w:rsid w:val="00356A47"/>
    <w:rsid w:val="00356E40"/>
    <w:rsid w:val="00356FF2"/>
    <w:rsid w:val="00357A1F"/>
    <w:rsid w:val="00357ACB"/>
    <w:rsid w:val="00357B54"/>
    <w:rsid w:val="00357BD9"/>
    <w:rsid w:val="00357E12"/>
    <w:rsid w:val="0036036D"/>
    <w:rsid w:val="00360D16"/>
    <w:rsid w:val="00361C21"/>
    <w:rsid w:val="00361E18"/>
    <w:rsid w:val="00362855"/>
    <w:rsid w:val="00362EE0"/>
    <w:rsid w:val="00363575"/>
    <w:rsid w:val="00363EB6"/>
    <w:rsid w:val="00364784"/>
    <w:rsid w:val="00364B5E"/>
    <w:rsid w:val="00365804"/>
    <w:rsid w:val="00366A1E"/>
    <w:rsid w:val="00366C1C"/>
    <w:rsid w:val="00367940"/>
    <w:rsid w:val="00370536"/>
    <w:rsid w:val="003712E8"/>
    <w:rsid w:val="00372C66"/>
    <w:rsid w:val="00372F8F"/>
    <w:rsid w:val="00373D22"/>
    <w:rsid w:val="00373E3F"/>
    <w:rsid w:val="00373F8E"/>
    <w:rsid w:val="00374889"/>
    <w:rsid w:val="003751A4"/>
    <w:rsid w:val="00375B2A"/>
    <w:rsid w:val="00377227"/>
    <w:rsid w:val="00380466"/>
    <w:rsid w:val="00380747"/>
    <w:rsid w:val="0038080B"/>
    <w:rsid w:val="00380CE0"/>
    <w:rsid w:val="00381ACB"/>
    <w:rsid w:val="00382ADE"/>
    <w:rsid w:val="00382CAC"/>
    <w:rsid w:val="0038303F"/>
    <w:rsid w:val="00383E99"/>
    <w:rsid w:val="003841C0"/>
    <w:rsid w:val="00384211"/>
    <w:rsid w:val="00385A5F"/>
    <w:rsid w:val="003867C8"/>
    <w:rsid w:val="00387160"/>
    <w:rsid w:val="00387ED7"/>
    <w:rsid w:val="00390D2E"/>
    <w:rsid w:val="003922A4"/>
    <w:rsid w:val="00392715"/>
    <w:rsid w:val="003934C7"/>
    <w:rsid w:val="003934E2"/>
    <w:rsid w:val="00394353"/>
    <w:rsid w:val="00394BAF"/>
    <w:rsid w:val="00395519"/>
    <w:rsid w:val="00395846"/>
    <w:rsid w:val="00396538"/>
    <w:rsid w:val="0039694F"/>
    <w:rsid w:val="00396975"/>
    <w:rsid w:val="00396B0F"/>
    <w:rsid w:val="00396BE1"/>
    <w:rsid w:val="00396F88"/>
    <w:rsid w:val="003976BD"/>
    <w:rsid w:val="0039798D"/>
    <w:rsid w:val="00397FD6"/>
    <w:rsid w:val="003A0161"/>
    <w:rsid w:val="003A0785"/>
    <w:rsid w:val="003A07A2"/>
    <w:rsid w:val="003A0924"/>
    <w:rsid w:val="003A1065"/>
    <w:rsid w:val="003A1466"/>
    <w:rsid w:val="003A2813"/>
    <w:rsid w:val="003A2B73"/>
    <w:rsid w:val="003A2C4D"/>
    <w:rsid w:val="003A2F7A"/>
    <w:rsid w:val="003A3FFE"/>
    <w:rsid w:val="003A4571"/>
    <w:rsid w:val="003A4BFA"/>
    <w:rsid w:val="003A4CEF"/>
    <w:rsid w:val="003A5FFB"/>
    <w:rsid w:val="003A66B0"/>
    <w:rsid w:val="003A7A08"/>
    <w:rsid w:val="003A7A99"/>
    <w:rsid w:val="003A7E1F"/>
    <w:rsid w:val="003B0038"/>
    <w:rsid w:val="003B006E"/>
    <w:rsid w:val="003B0C89"/>
    <w:rsid w:val="003B1375"/>
    <w:rsid w:val="003B18F0"/>
    <w:rsid w:val="003B1BDC"/>
    <w:rsid w:val="003B1CB8"/>
    <w:rsid w:val="003B2A61"/>
    <w:rsid w:val="003B2EAE"/>
    <w:rsid w:val="003B3873"/>
    <w:rsid w:val="003B3911"/>
    <w:rsid w:val="003B4E5E"/>
    <w:rsid w:val="003B5728"/>
    <w:rsid w:val="003B61F5"/>
    <w:rsid w:val="003B6552"/>
    <w:rsid w:val="003B682D"/>
    <w:rsid w:val="003B6F14"/>
    <w:rsid w:val="003B7012"/>
    <w:rsid w:val="003B75BE"/>
    <w:rsid w:val="003C0273"/>
    <w:rsid w:val="003C0B87"/>
    <w:rsid w:val="003C0F4D"/>
    <w:rsid w:val="003C11FB"/>
    <w:rsid w:val="003C1BA7"/>
    <w:rsid w:val="003C31F3"/>
    <w:rsid w:val="003C388D"/>
    <w:rsid w:val="003C419B"/>
    <w:rsid w:val="003C429B"/>
    <w:rsid w:val="003C441C"/>
    <w:rsid w:val="003C4605"/>
    <w:rsid w:val="003C4CE4"/>
    <w:rsid w:val="003C4F5A"/>
    <w:rsid w:val="003C51B8"/>
    <w:rsid w:val="003C5758"/>
    <w:rsid w:val="003C6EEF"/>
    <w:rsid w:val="003C74B5"/>
    <w:rsid w:val="003C77D6"/>
    <w:rsid w:val="003D17E9"/>
    <w:rsid w:val="003D1ED0"/>
    <w:rsid w:val="003D2CC2"/>
    <w:rsid w:val="003D2F3D"/>
    <w:rsid w:val="003D3890"/>
    <w:rsid w:val="003D3D13"/>
    <w:rsid w:val="003D3E79"/>
    <w:rsid w:val="003D3ED0"/>
    <w:rsid w:val="003D4521"/>
    <w:rsid w:val="003D507D"/>
    <w:rsid w:val="003D5878"/>
    <w:rsid w:val="003D5B41"/>
    <w:rsid w:val="003D5BA1"/>
    <w:rsid w:val="003D6E3B"/>
    <w:rsid w:val="003E00A9"/>
    <w:rsid w:val="003E03E4"/>
    <w:rsid w:val="003E06EF"/>
    <w:rsid w:val="003E18E5"/>
    <w:rsid w:val="003E1E8D"/>
    <w:rsid w:val="003E2349"/>
    <w:rsid w:val="003E2BDA"/>
    <w:rsid w:val="003E3A97"/>
    <w:rsid w:val="003E4359"/>
    <w:rsid w:val="003E44C3"/>
    <w:rsid w:val="003E5C60"/>
    <w:rsid w:val="003E60B6"/>
    <w:rsid w:val="003F1034"/>
    <w:rsid w:val="003F10C8"/>
    <w:rsid w:val="003F2AFD"/>
    <w:rsid w:val="003F51EE"/>
    <w:rsid w:val="003F52EB"/>
    <w:rsid w:val="003F5351"/>
    <w:rsid w:val="003F53AD"/>
    <w:rsid w:val="003F58DB"/>
    <w:rsid w:val="003F6798"/>
    <w:rsid w:val="003F7368"/>
    <w:rsid w:val="003F7ECB"/>
    <w:rsid w:val="00400419"/>
    <w:rsid w:val="0040092E"/>
    <w:rsid w:val="004025A8"/>
    <w:rsid w:val="00402837"/>
    <w:rsid w:val="00402960"/>
    <w:rsid w:val="00403221"/>
    <w:rsid w:val="00403610"/>
    <w:rsid w:val="00403C9A"/>
    <w:rsid w:val="00403E80"/>
    <w:rsid w:val="00404563"/>
    <w:rsid w:val="004046BD"/>
    <w:rsid w:val="00404F8D"/>
    <w:rsid w:val="00405FAE"/>
    <w:rsid w:val="00406202"/>
    <w:rsid w:val="00406205"/>
    <w:rsid w:val="00406F9E"/>
    <w:rsid w:val="00407432"/>
    <w:rsid w:val="00407574"/>
    <w:rsid w:val="00407C23"/>
    <w:rsid w:val="00410DBB"/>
    <w:rsid w:val="00411C50"/>
    <w:rsid w:val="00412169"/>
    <w:rsid w:val="0041231D"/>
    <w:rsid w:val="0041300A"/>
    <w:rsid w:val="0041331C"/>
    <w:rsid w:val="004136E3"/>
    <w:rsid w:val="00413ACA"/>
    <w:rsid w:val="00413CE7"/>
    <w:rsid w:val="00414144"/>
    <w:rsid w:val="0041421A"/>
    <w:rsid w:val="00414BE7"/>
    <w:rsid w:val="00414FBC"/>
    <w:rsid w:val="00415487"/>
    <w:rsid w:val="00415897"/>
    <w:rsid w:val="00416111"/>
    <w:rsid w:val="0041628B"/>
    <w:rsid w:val="004168DD"/>
    <w:rsid w:val="00416C6C"/>
    <w:rsid w:val="00416DA4"/>
    <w:rsid w:val="00416E04"/>
    <w:rsid w:val="00417159"/>
    <w:rsid w:val="0042016A"/>
    <w:rsid w:val="00420432"/>
    <w:rsid w:val="0042101A"/>
    <w:rsid w:val="00421265"/>
    <w:rsid w:val="00421485"/>
    <w:rsid w:val="004219A1"/>
    <w:rsid w:val="00423927"/>
    <w:rsid w:val="00424142"/>
    <w:rsid w:val="00424AB4"/>
    <w:rsid w:val="004268B9"/>
    <w:rsid w:val="00426FC2"/>
    <w:rsid w:val="00427805"/>
    <w:rsid w:val="004306E5"/>
    <w:rsid w:val="00430A95"/>
    <w:rsid w:val="00430C2E"/>
    <w:rsid w:val="00431390"/>
    <w:rsid w:val="00431BCF"/>
    <w:rsid w:val="00432854"/>
    <w:rsid w:val="00433073"/>
    <w:rsid w:val="004334D2"/>
    <w:rsid w:val="00433CCA"/>
    <w:rsid w:val="0043516E"/>
    <w:rsid w:val="00435799"/>
    <w:rsid w:val="004361F8"/>
    <w:rsid w:val="0043638A"/>
    <w:rsid w:val="0043660F"/>
    <w:rsid w:val="00436732"/>
    <w:rsid w:val="00436AD6"/>
    <w:rsid w:val="00437151"/>
    <w:rsid w:val="004371E6"/>
    <w:rsid w:val="00440E48"/>
    <w:rsid w:val="00440F15"/>
    <w:rsid w:val="00441FCC"/>
    <w:rsid w:val="00442F05"/>
    <w:rsid w:val="004434D2"/>
    <w:rsid w:val="004438FD"/>
    <w:rsid w:val="00445A34"/>
    <w:rsid w:val="00446D3D"/>
    <w:rsid w:val="0044729E"/>
    <w:rsid w:val="00447B25"/>
    <w:rsid w:val="00450900"/>
    <w:rsid w:val="00450A37"/>
    <w:rsid w:val="0045154A"/>
    <w:rsid w:val="0045159E"/>
    <w:rsid w:val="004517A5"/>
    <w:rsid w:val="004542C1"/>
    <w:rsid w:val="0045469F"/>
    <w:rsid w:val="00454D65"/>
    <w:rsid w:val="00455700"/>
    <w:rsid w:val="0045643E"/>
    <w:rsid w:val="004567A8"/>
    <w:rsid w:val="00456F48"/>
    <w:rsid w:val="00457213"/>
    <w:rsid w:val="004573F4"/>
    <w:rsid w:val="00457818"/>
    <w:rsid w:val="00460340"/>
    <w:rsid w:val="00460447"/>
    <w:rsid w:val="00460E50"/>
    <w:rsid w:val="0046214D"/>
    <w:rsid w:val="00462183"/>
    <w:rsid w:val="0046231C"/>
    <w:rsid w:val="00462A10"/>
    <w:rsid w:val="00462D1D"/>
    <w:rsid w:val="00463EAF"/>
    <w:rsid w:val="00464674"/>
    <w:rsid w:val="00464840"/>
    <w:rsid w:val="00465307"/>
    <w:rsid w:val="0046534A"/>
    <w:rsid w:val="004653D9"/>
    <w:rsid w:val="00465B94"/>
    <w:rsid w:val="004671B4"/>
    <w:rsid w:val="0046748A"/>
    <w:rsid w:val="004676E3"/>
    <w:rsid w:val="00471459"/>
    <w:rsid w:val="00471A5F"/>
    <w:rsid w:val="0047200B"/>
    <w:rsid w:val="0047218D"/>
    <w:rsid w:val="004726CF"/>
    <w:rsid w:val="00472705"/>
    <w:rsid w:val="004739D0"/>
    <w:rsid w:val="00473CCE"/>
    <w:rsid w:val="00474221"/>
    <w:rsid w:val="00474906"/>
    <w:rsid w:val="00474CD4"/>
    <w:rsid w:val="00474D28"/>
    <w:rsid w:val="00475E85"/>
    <w:rsid w:val="004771F5"/>
    <w:rsid w:val="004802AC"/>
    <w:rsid w:val="004807C7"/>
    <w:rsid w:val="00480D34"/>
    <w:rsid w:val="0048148B"/>
    <w:rsid w:val="00482B01"/>
    <w:rsid w:val="00483F3B"/>
    <w:rsid w:val="00484877"/>
    <w:rsid w:val="00485124"/>
    <w:rsid w:val="00485254"/>
    <w:rsid w:val="00485EF2"/>
    <w:rsid w:val="00486EE3"/>
    <w:rsid w:val="00487A5A"/>
    <w:rsid w:val="00491154"/>
    <w:rsid w:val="004915D9"/>
    <w:rsid w:val="00491E17"/>
    <w:rsid w:val="00491F07"/>
    <w:rsid w:val="00491F47"/>
    <w:rsid w:val="00492751"/>
    <w:rsid w:val="00492768"/>
    <w:rsid w:val="0049279E"/>
    <w:rsid w:val="00492AB9"/>
    <w:rsid w:val="0049306F"/>
    <w:rsid w:val="0049311A"/>
    <w:rsid w:val="00493E4F"/>
    <w:rsid w:val="0049525F"/>
    <w:rsid w:val="00495B5D"/>
    <w:rsid w:val="00495EB5"/>
    <w:rsid w:val="00495FE4"/>
    <w:rsid w:val="00496538"/>
    <w:rsid w:val="004A0166"/>
    <w:rsid w:val="004A0616"/>
    <w:rsid w:val="004A19F6"/>
    <w:rsid w:val="004A23FA"/>
    <w:rsid w:val="004A27B2"/>
    <w:rsid w:val="004A2BDD"/>
    <w:rsid w:val="004A2FED"/>
    <w:rsid w:val="004A32E9"/>
    <w:rsid w:val="004A37DB"/>
    <w:rsid w:val="004A549E"/>
    <w:rsid w:val="004A69E7"/>
    <w:rsid w:val="004A6E8F"/>
    <w:rsid w:val="004A78DE"/>
    <w:rsid w:val="004A7E19"/>
    <w:rsid w:val="004B00A2"/>
    <w:rsid w:val="004B0EEC"/>
    <w:rsid w:val="004B1BDA"/>
    <w:rsid w:val="004B251C"/>
    <w:rsid w:val="004B2626"/>
    <w:rsid w:val="004B33AE"/>
    <w:rsid w:val="004B36CE"/>
    <w:rsid w:val="004B380A"/>
    <w:rsid w:val="004B386D"/>
    <w:rsid w:val="004B3AE2"/>
    <w:rsid w:val="004B3D6E"/>
    <w:rsid w:val="004B4602"/>
    <w:rsid w:val="004B5CFF"/>
    <w:rsid w:val="004B6985"/>
    <w:rsid w:val="004B6CA6"/>
    <w:rsid w:val="004B6E7E"/>
    <w:rsid w:val="004B74AA"/>
    <w:rsid w:val="004B76DB"/>
    <w:rsid w:val="004C0093"/>
    <w:rsid w:val="004C034B"/>
    <w:rsid w:val="004C0C7C"/>
    <w:rsid w:val="004C108A"/>
    <w:rsid w:val="004C1C26"/>
    <w:rsid w:val="004C1D80"/>
    <w:rsid w:val="004C1E0B"/>
    <w:rsid w:val="004C31E1"/>
    <w:rsid w:val="004C39B1"/>
    <w:rsid w:val="004C3BAE"/>
    <w:rsid w:val="004C44D9"/>
    <w:rsid w:val="004C4A54"/>
    <w:rsid w:val="004C4FA1"/>
    <w:rsid w:val="004C52D6"/>
    <w:rsid w:val="004C5DE3"/>
    <w:rsid w:val="004C722B"/>
    <w:rsid w:val="004D03A6"/>
    <w:rsid w:val="004D0505"/>
    <w:rsid w:val="004D06CA"/>
    <w:rsid w:val="004D10AA"/>
    <w:rsid w:val="004D13AE"/>
    <w:rsid w:val="004D1BAD"/>
    <w:rsid w:val="004D1E32"/>
    <w:rsid w:val="004D2891"/>
    <w:rsid w:val="004D2D1A"/>
    <w:rsid w:val="004D30E1"/>
    <w:rsid w:val="004D37D1"/>
    <w:rsid w:val="004D45A5"/>
    <w:rsid w:val="004D46F3"/>
    <w:rsid w:val="004D50DD"/>
    <w:rsid w:val="004D5428"/>
    <w:rsid w:val="004D5960"/>
    <w:rsid w:val="004D5996"/>
    <w:rsid w:val="004D67F2"/>
    <w:rsid w:val="004D6A5A"/>
    <w:rsid w:val="004D78DB"/>
    <w:rsid w:val="004E1C0D"/>
    <w:rsid w:val="004E1FAC"/>
    <w:rsid w:val="004E32A0"/>
    <w:rsid w:val="004E4195"/>
    <w:rsid w:val="004E4CA7"/>
    <w:rsid w:val="004E5441"/>
    <w:rsid w:val="004E57D4"/>
    <w:rsid w:val="004E5BCD"/>
    <w:rsid w:val="004E61A1"/>
    <w:rsid w:val="004E650E"/>
    <w:rsid w:val="004E67FD"/>
    <w:rsid w:val="004E6BE4"/>
    <w:rsid w:val="004E6C56"/>
    <w:rsid w:val="004E7CA1"/>
    <w:rsid w:val="004F07B2"/>
    <w:rsid w:val="004F1506"/>
    <w:rsid w:val="004F1719"/>
    <w:rsid w:val="004F24C7"/>
    <w:rsid w:val="004F2642"/>
    <w:rsid w:val="004F2FEC"/>
    <w:rsid w:val="004F398B"/>
    <w:rsid w:val="004F3C72"/>
    <w:rsid w:val="004F3E58"/>
    <w:rsid w:val="004F4995"/>
    <w:rsid w:val="004F50BE"/>
    <w:rsid w:val="004F6AA8"/>
    <w:rsid w:val="004F6B07"/>
    <w:rsid w:val="004F733B"/>
    <w:rsid w:val="004F7B84"/>
    <w:rsid w:val="005003BF"/>
    <w:rsid w:val="00500817"/>
    <w:rsid w:val="00501137"/>
    <w:rsid w:val="00501242"/>
    <w:rsid w:val="005027B1"/>
    <w:rsid w:val="00503E26"/>
    <w:rsid w:val="005052B8"/>
    <w:rsid w:val="00506D1C"/>
    <w:rsid w:val="00506E04"/>
    <w:rsid w:val="00507E1C"/>
    <w:rsid w:val="00510C55"/>
    <w:rsid w:val="00510D7D"/>
    <w:rsid w:val="00510EE1"/>
    <w:rsid w:val="00510F0F"/>
    <w:rsid w:val="00511850"/>
    <w:rsid w:val="005124B0"/>
    <w:rsid w:val="0051250D"/>
    <w:rsid w:val="0051289E"/>
    <w:rsid w:val="00512A31"/>
    <w:rsid w:val="0051341A"/>
    <w:rsid w:val="00513D37"/>
    <w:rsid w:val="00513E90"/>
    <w:rsid w:val="0051460F"/>
    <w:rsid w:val="00514B13"/>
    <w:rsid w:val="00515C1F"/>
    <w:rsid w:val="00515F0A"/>
    <w:rsid w:val="00516788"/>
    <w:rsid w:val="00516EE9"/>
    <w:rsid w:val="00516F30"/>
    <w:rsid w:val="00517652"/>
    <w:rsid w:val="00517EEE"/>
    <w:rsid w:val="00517F25"/>
    <w:rsid w:val="005201E3"/>
    <w:rsid w:val="005203BC"/>
    <w:rsid w:val="00520908"/>
    <w:rsid w:val="005234AD"/>
    <w:rsid w:val="0052419F"/>
    <w:rsid w:val="0052460B"/>
    <w:rsid w:val="00524738"/>
    <w:rsid w:val="00524F46"/>
    <w:rsid w:val="00525099"/>
    <w:rsid w:val="005250A1"/>
    <w:rsid w:val="0052578D"/>
    <w:rsid w:val="005278C8"/>
    <w:rsid w:val="00530242"/>
    <w:rsid w:val="005308B9"/>
    <w:rsid w:val="00530D55"/>
    <w:rsid w:val="00532610"/>
    <w:rsid w:val="00533305"/>
    <w:rsid w:val="00534328"/>
    <w:rsid w:val="00534396"/>
    <w:rsid w:val="00534AEF"/>
    <w:rsid w:val="00535B2D"/>
    <w:rsid w:val="00536B9A"/>
    <w:rsid w:val="00536F03"/>
    <w:rsid w:val="00537739"/>
    <w:rsid w:val="0053777C"/>
    <w:rsid w:val="005402A5"/>
    <w:rsid w:val="00540438"/>
    <w:rsid w:val="005405E7"/>
    <w:rsid w:val="00540AEF"/>
    <w:rsid w:val="005417F8"/>
    <w:rsid w:val="005426A7"/>
    <w:rsid w:val="005428DC"/>
    <w:rsid w:val="00542B4D"/>
    <w:rsid w:val="00542FAC"/>
    <w:rsid w:val="005439EA"/>
    <w:rsid w:val="00544EF6"/>
    <w:rsid w:val="005456A1"/>
    <w:rsid w:val="005464A1"/>
    <w:rsid w:val="0054771F"/>
    <w:rsid w:val="00550B2D"/>
    <w:rsid w:val="00551463"/>
    <w:rsid w:val="00552549"/>
    <w:rsid w:val="00553C6A"/>
    <w:rsid w:val="00554E90"/>
    <w:rsid w:val="005559B8"/>
    <w:rsid w:val="00555F36"/>
    <w:rsid w:val="00555F52"/>
    <w:rsid w:val="0055656D"/>
    <w:rsid w:val="00556C6A"/>
    <w:rsid w:val="005570B0"/>
    <w:rsid w:val="00557280"/>
    <w:rsid w:val="0055791B"/>
    <w:rsid w:val="00557C7F"/>
    <w:rsid w:val="005615D9"/>
    <w:rsid w:val="00561985"/>
    <w:rsid w:val="00562480"/>
    <w:rsid w:val="00562998"/>
    <w:rsid w:val="005637FB"/>
    <w:rsid w:val="00563D55"/>
    <w:rsid w:val="00563E19"/>
    <w:rsid w:val="00564CE4"/>
    <w:rsid w:val="00564EF3"/>
    <w:rsid w:val="00565106"/>
    <w:rsid w:val="00566064"/>
    <w:rsid w:val="0056615D"/>
    <w:rsid w:val="0056775B"/>
    <w:rsid w:val="00567E13"/>
    <w:rsid w:val="00567F06"/>
    <w:rsid w:val="00567F18"/>
    <w:rsid w:val="005700DD"/>
    <w:rsid w:val="005703AA"/>
    <w:rsid w:val="00570BB7"/>
    <w:rsid w:val="005712D5"/>
    <w:rsid w:val="00571F54"/>
    <w:rsid w:val="00572518"/>
    <w:rsid w:val="005725D8"/>
    <w:rsid w:val="00572BB4"/>
    <w:rsid w:val="00574B21"/>
    <w:rsid w:val="005762AE"/>
    <w:rsid w:val="00576586"/>
    <w:rsid w:val="00576BE0"/>
    <w:rsid w:val="00577208"/>
    <w:rsid w:val="00577408"/>
    <w:rsid w:val="00577552"/>
    <w:rsid w:val="005811EC"/>
    <w:rsid w:val="00582109"/>
    <w:rsid w:val="00582F9E"/>
    <w:rsid w:val="0058301D"/>
    <w:rsid w:val="005832AB"/>
    <w:rsid w:val="005843DA"/>
    <w:rsid w:val="00584626"/>
    <w:rsid w:val="0058592E"/>
    <w:rsid w:val="00585A1C"/>
    <w:rsid w:val="00585FBE"/>
    <w:rsid w:val="00586530"/>
    <w:rsid w:val="0058691E"/>
    <w:rsid w:val="005872B5"/>
    <w:rsid w:val="005877D6"/>
    <w:rsid w:val="0059114D"/>
    <w:rsid w:val="00591E80"/>
    <w:rsid w:val="00592B6F"/>
    <w:rsid w:val="00593214"/>
    <w:rsid w:val="00596748"/>
    <w:rsid w:val="005967AD"/>
    <w:rsid w:val="005972D8"/>
    <w:rsid w:val="005978D5"/>
    <w:rsid w:val="00597CEB"/>
    <w:rsid w:val="00597D0F"/>
    <w:rsid w:val="005A003E"/>
    <w:rsid w:val="005A0767"/>
    <w:rsid w:val="005A0D98"/>
    <w:rsid w:val="005A1BA4"/>
    <w:rsid w:val="005A1DFA"/>
    <w:rsid w:val="005A227A"/>
    <w:rsid w:val="005A25F8"/>
    <w:rsid w:val="005A2752"/>
    <w:rsid w:val="005A2955"/>
    <w:rsid w:val="005A3853"/>
    <w:rsid w:val="005A3C6F"/>
    <w:rsid w:val="005A3EC7"/>
    <w:rsid w:val="005A3FD3"/>
    <w:rsid w:val="005A5094"/>
    <w:rsid w:val="005A515C"/>
    <w:rsid w:val="005A53F3"/>
    <w:rsid w:val="005A5859"/>
    <w:rsid w:val="005A6127"/>
    <w:rsid w:val="005A6EB9"/>
    <w:rsid w:val="005A77ED"/>
    <w:rsid w:val="005A7AE0"/>
    <w:rsid w:val="005B005A"/>
    <w:rsid w:val="005B0234"/>
    <w:rsid w:val="005B064A"/>
    <w:rsid w:val="005B0845"/>
    <w:rsid w:val="005B0F81"/>
    <w:rsid w:val="005B1FEE"/>
    <w:rsid w:val="005B32C2"/>
    <w:rsid w:val="005B6914"/>
    <w:rsid w:val="005B6FCB"/>
    <w:rsid w:val="005B7033"/>
    <w:rsid w:val="005C07E0"/>
    <w:rsid w:val="005C0A9B"/>
    <w:rsid w:val="005C0CAE"/>
    <w:rsid w:val="005C0EAE"/>
    <w:rsid w:val="005C10F8"/>
    <w:rsid w:val="005C1647"/>
    <w:rsid w:val="005C1F93"/>
    <w:rsid w:val="005C2F90"/>
    <w:rsid w:val="005C31BC"/>
    <w:rsid w:val="005C4585"/>
    <w:rsid w:val="005C4889"/>
    <w:rsid w:val="005C48D1"/>
    <w:rsid w:val="005C4A0B"/>
    <w:rsid w:val="005C4D45"/>
    <w:rsid w:val="005C594E"/>
    <w:rsid w:val="005C5B8C"/>
    <w:rsid w:val="005D057A"/>
    <w:rsid w:val="005D07C8"/>
    <w:rsid w:val="005D0CE4"/>
    <w:rsid w:val="005D0D46"/>
    <w:rsid w:val="005D12DA"/>
    <w:rsid w:val="005D20B7"/>
    <w:rsid w:val="005D3300"/>
    <w:rsid w:val="005D33F4"/>
    <w:rsid w:val="005D3AB0"/>
    <w:rsid w:val="005D42B6"/>
    <w:rsid w:val="005D439B"/>
    <w:rsid w:val="005D4752"/>
    <w:rsid w:val="005D539C"/>
    <w:rsid w:val="005D551A"/>
    <w:rsid w:val="005D784E"/>
    <w:rsid w:val="005E213C"/>
    <w:rsid w:val="005E2206"/>
    <w:rsid w:val="005E241B"/>
    <w:rsid w:val="005E310B"/>
    <w:rsid w:val="005E3323"/>
    <w:rsid w:val="005E3830"/>
    <w:rsid w:val="005E3DC9"/>
    <w:rsid w:val="005E5D1B"/>
    <w:rsid w:val="005E61D1"/>
    <w:rsid w:val="005E62FE"/>
    <w:rsid w:val="005E6625"/>
    <w:rsid w:val="005E6BB3"/>
    <w:rsid w:val="005E7450"/>
    <w:rsid w:val="005E7486"/>
    <w:rsid w:val="005F038C"/>
    <w:rsid w:val="005F0687"/>
    <w:rsid w:val="005F1199"/>
    <w:rsid w:val="005F1A12"/>
    <w:rsid w:val="005F3063"/>
    <w:rsid w:val="005F3602"/>
    <w:rsid w:val="005F3A60"/>
    <w:rsid w:val="005F4009"/>
    <w:rsid w:val="005F410B"/>
    <w:rsid w:val="005F48D4"/>
    <w:rsid w:val="005F580D"/>
    <w:rsid w:val="005F5F70"/>
    <w:rsid w:val="005F5F87"/>
    <w:rsid w:val="00600103"/>
    <w:rsid w:val="00600447"/>
    <w:rsid w:val="00601032"/>
    <w:rsid w:val="006015C7"/>
    <w:rsid w:val="0060174F"/>
    <w:rsid w:val="00601D8F"/>
    <w:rsid w:val="00601EDD"/>
    <w:rsid w:val="006020F8"/>
    <w:rsid w:val="006022D2"/>
    <w:rsid w:val="006023C8"/>
    <w:rsid w:val="00602F02"/>
    <w:rsid w:val="006035C7"/>
    <w:rsid w:val="00603B52"/>
    <w:rsid w:val="006045C2"/>
    <w:rsid w:val="00604645"/>
    <w:rsid w:val="006047AC"/>
    <w:rsid w:val="00604D11"/>
    <w:rsid w:val="00604E56"/>
    <w:rsid w:val="00605035"/>
    <w:rsid w:val="00605682"/>
    <w:rsid w:val="0060573B"/>
    <w:rsid w:val="00605861"/>
    <w:rsid w:val="0060688B"/>
    <w:rsid w:val="00606982"/>
    <w:rsid w:val="0060738E"/>
    <w:rsid w:val="006079E9"/>
    <w:rsid w:val="00607E03"/>
    <w:rsid w:val="006102A4"/>
    <w:rsid w:val="00610584"/>
    <w:rsid w:val="00610FB2"/>
    <w:rsid w:val="0061123B"/>
    <w:rsid w:val="00611DFA"/>
    <w:rsid w:val="006130F2"/>
    <w:rsid w:val="00613535"/>
    <w:rsid w:val="0061434E"/>
    <w:rsid w:val="006148D4"/>
    <w:rsid w:val="00614B95"/>
    <w:rsid w:val="00615EA7"/>
    <w:rsid w:val="00616027"/>
    <w:rsid w:val="006166C3"/>
    <w:rsid w:val="00616A91"/>
    <w:rsid w:val="00616EFF"/>
    <w:rsid w:val="00617559"/>
    <w:rsid w:val="00617673"/>
    <w:rsid w:val="00617AEB"/>
    <w:rsid w:val="00620667"/>
    <w:rsid w:val="006216A1"/>
    <w:rsid w:val="006216B6"/>
    <w:rsid w:val="006219CF"/>
    <w:rsid w:val="00621C48"/>
    <w:rsid w:val="00621F37"/>
    <w:rsid w:val="0062341F"/>
    <w:rsid w:val="006239BE"/>
    <w:rsid w:val="00624300"/>
    <w:rsid w:val="00625717"/>
    <w:rsid w:val="00625E99"/>
    <w:rsid w:val="006268B1"/>
    <w:rsid w:val="00626943"/>
    <w:rsid w:val="00626EB9"/>
    <w:rsid w:val="00630000"/>
    <w:rsid w:val="006300F3"/>
    <w:rsid w:val="0063136A"/>
    <w:rsid w:val="006315D7"/>
    <w:rsid w:val="00631720"/>
    <w:rsid w:val="0063180B"/>
    <w:rsid w:val="006323E6"/>
    <w:rsid w:val="00632B66"/>
    <w:rsid w:val="00632FCE"/>
    <w:rsid w:val="00633E2F"/>
    <w:rsid w:val="00633F4D"/>
    <w:rsid w:val="00634B9C"/>
    <w:rsid w:val="00635882"/>
    <w:rsid w:val="006358E2"/>
    <w:rsid w:val="00635A40"/>
    <w:rsid w:val="00635D90"/>
    <w:rsid w:val="00635DF7"/>
    <w:rsid w:val="0063623B"/>
    <w:rsid w:val="00636851"/>
    <w:rsid w:val="00636878"/>
    <w:rsid w:val="00636C2D"/>
    <w:rsid w:val="00637E3A"/>
    <w:rsid w:val="006412DE"/>
    <w:rsid w:val="0064164F"/>
    <w:rsid w:val="006416BA"/>
    <w:rsid w:val="006416BB"/>
    <w:rsid w:val="00641790"/>
    <w:rsid w:val="00641920"/>
    <w:rsid w:val="00641957"/>
    <w:rsid w:val="00641982"/>
    <w:rsid w:val="006430AE"/>
    <w:rsid w:val="0064354C"/>
    <w:rsid w:val="00643695"/>
    <w:rsid w:val="00643D9F"/>
    <w:rsid w:val="0064425A"/>
    <w:rsid w:val="0064431E"/>
    <w:rsid w:val="006449FD"/>
    <w:rsid w:val="00644DED"/>
    <w:rsid w:val="00645688"/>
    <w:rsid w:val="00645894"/>
    <w:rsid w:val="006459F4"/>
    <w:rsid w:val="00645AB8"/>
    <w:rsid w:val="00645E59"/>
    <w:rsid w:val="00646B3E"/>
    <w:rsid w:val="00646CD5"/>
    <w:rsid w:val="00646FF2"/>
    <w:rsid w:val="0064738D"/>
    <w:rsid w:val="006507CF"/>
    <w:rsid w:val="00650A6B"/>
    <w:rsid w:val="00650D02"/>
    <w:rsid w:val="006516D2"/>
    <w:rsid w:val="00651892"/>
    <w:rsid w:val="00652420"/>
    <w:rsid w:val="0065270E"/>
    <w:rsid w:val="00652C16"/>
    <w:rsid w:val="00653884"/>
    <w:rsid w:val="00654627"/>
    <w:rsid w:val="00654BA2"/>
    <w:rsid w:val="00654BAE"/>
    <w:rsid w:val="0065535D"/>
    <w:rsid w:val="00655FAE"/>
    <w:rsid w:val="00656597"/>
    <w:rsid w:val="006565B3"/>
    <w:rsid w:val="006579F4"/>
    <w:rsid w:val="00657DCF"/>
    <w:rsid w:val="006608AC"/>
    <w:rsid w:val="00661465"/>
    <w:rsid w:val="00661AD9"/>
    <w:rsid w:val="00661BA7"/>
    <w:rsid w:val="00663201"/>
    <w:rsid w:val="00663222"/>
    <w:rsid w:val="00663CDD"/>
    <w:rsid w:val="00664877"/>
    <w:rsid w:val="00665835"/>
    <w:rsid w:val="00665CE3"/>
    <w:rsid w:val="00670043"/>
    <w:rsid w:val="006705D2"/>
    <w:rsid w:val="00671141"/>
    <w:rsid w:val="00671DCE"/>
    <w:rsid w:val="00671F6B"/>
    <w:rsid w:val="00672311"/>
    <w:rsid w:val="00672F75"/>
    <w:rsid w:val="006744FB"/>
    <w:rsid w:val="00674770"/>
    <w:rsid w:val="00674D3F"/>
    <w:rsid w:val="00675214"/>
    <w:rsid w:val="0067584F"/>
    <w:rsid w:val="006763BA"/>
    <w:rsid w:val="00676D25"/>
    <w:rsid w:val="00677A20"/>
    <w:rsid w:val="00677E86"/>
    <w:rsid w:val="006812B8"/>
    <w:rsid w:val="00681604"/>
    <w:rsid w:val="00681EFE"/>
    <w:rsid w:val="00681F41"/>
    <w:rsid w:val="006820AE"/>
    <w:rsid w:val="006832F1"/>
    <w:rsid w:val="00683DC6"/>
    <w:rsid w:val="00684E34"/>
    <w:rsid w:val="0068505A"/>
    <w:rsid w:val="00685A96"/>
    <w:rsid w:val="00686630"/>
    <w:rsid w:val="00687261"/>
    <w:rsid w:val="00690097"/>
    <w:rsid w:val="00691084"/>
    <w:rsid w:val="00691089"/>
    <w:rsid w:val="00691633"/>
    <w:rsid w:val="0069169D"/>
    <w:rsid w:val="00691ADF"/>
    <w:rsid w:val="00692322"/>
    <w:rsid w:val="00692F8F"/>
    <w:rsid w:val="006935D2"/>
    <w:rsid w:val="00693A4F"/>
    <w:rsid w:val="00693D78"/>
    <w:rsid w:val="00693F43"/>
    <w:rsid w:val="0069420F"/>
    <w:rsid w:val="006948B7"/>
    <w:rsid w:val="00694EC5"/>
    <w:rsid w:val="0069593E"/>
    <w:rsid w:val="00696067"/>
    <w:rsid w:val="0069667B"/>
    <w:rsid w:val="00696BF7"/>
    <w:rsid w:val="006A0252"/>
    <w:rsid w:val="006A0653"/>
    <w:rsid w:val="006A068B"/>
    <w:rsid w:val="006A0DD1"/>
    <w:rsid w:val="006A1495"/>
    <w:rsid w:val="006A189E"/>
    <w:rsid w:val="006A1F4D"/>
    <w:rsid w:val="006A409D"/>
    <w:rsid w:val="006A579F"/>
    <w:rsid w:val="006A58F0"/>
    <w:rsid w:val="006A6DE5"/>
    <w:rsid w:val="006A6ED6"/>
    <w:rsid w:val="006A702C"/>
    <w:rsid w:val="006A7F59"/>
    <w:rsid w:val="006B0107"/>
    <w:rsid w:val="006B0818"/>
    <w:rsid w:val="006B27BA"/>
    <w:rsid w:val="006B27D2"/>
    <w:rsid w:val="006B2842"/>
    <w:rsid w:val="006B3157"/>
    <w:rsid w:val="006B40D7"/>
    <w:rsid w:val="006B412C"/>
    <w:rsid w:val="006B4A70"/>
    <w:rsid w:val="006B5CBC"/>
    <w:rsid w:val="006B5EEC"/>
    <w:rsid w:val="006B5F28"/>
    <w:rsid w:val="006B6F71"/>
    <w:rsid w:val="006B7199"/>
    <w:rsid w:val="006B7885"/>
    <w:rsid w:val="006B7F35"/>
    <w:rsid w:val="006C0CCC"/>
    <w:rsid w:val="006C2B15"/>
    <w:rsid w:val="006C30DB"/>
    <w:rsid w:val="006C3E59"/>
    <w:rsid w:val="006C443F"/>
    <w:rsid w:val="006C54CB"/>
    <w:rsid w:val="006C5B80"/>
    <w:rsid w:val="006C5C6F"/>
    <w:rsid w:val="006C5D2B"/>
    <w:rsid w:val="006C5DFD"/>
    <w:rsid w:val="006C69AD"/>
    <w:rsid w:val="006C6D5D"/>
    <w:rsid w:val="006C6FDB"/>
    <w:rsid w:val="006C70D2"/>
    <w:rsid w:val="006D05CF"/>
    <w:rsid w:val="006D0A91"/>
    <w:rsid w:val="006D0B78"/>
    <w:rsid w:val="006D0FD2"/>
    <w:rsid w:val="006D1714"/>
    <w:rsid w:val="006D1C2C"/>
    <w:rsid w:val="006D2A1C"/>
    <w:rsid w:val="006D2BC8"/>
    <w:rsid w:val="006D38C3"/>
    <w:rsid w:val="006D428D"/>
    <w:rsid w:val="006D44D2"/>
    <w:rsid w:val="006D44EB"/>
    <w:rsid w:val="006D6071"/>
    <w:rsid w:val="006D6140"/>
    <w:rsid w:val="006D6F78"/>
    <w:rsid w:val="006D7605"/>
    <w:rsid w:val="006D7D35"/>
    <w:rsid w:val="006D7D9A"/>
    <w:rsid w:val="006E0DA2"/>
    <w:rsid w:val="006E0ED8"/>
    <w:rsid w:val="006E1550"/>
    <w:rsid w:val="006E2104"/>
    <w:rsid w:val="006E2387"/>
    <w:rsid w:val="006E277D"/>
    <w:rsid w:val="006E299F"/>
    <w:rsid w:val="006E3388"/>
    <w:rsid w:val="006E3974"/>
    <w:rsid w:val="006E49B7"/>
    <w:rsid w:val="006E49E8"/>
    <w:rsid w:val="006E4D64"/>
    <w:rsid w:val="006E4DDF"/>
    <w:rsid w:val="006E58A1"/>
    <w:rsid w:val="006E59CE"/>
    <w:rsid w:val="006E6CC5"/>
    <w:rsid w:val="006E6F5A"/>
    <w:rsid w:val="006E71D1"/>
    <w:rsid w:val="006E7C07"/>
    <w:rsid w:val="006E7EF3"/>
    <w:rsid w:val="006F0176"/>
    <w:rsid w:val="006F0184"/>
    <w:rsid w:val="006F068B"/>
    <w:rsid w:val="006F0717"/>
    <w:rsid w:val="006F1D77"/>
    <w:rsid w:val="006F1E7A"/>
    <w:rsid w:val="006F1FFD"/>
    <w:rsid w:val="006F22AF"/>
    <w:rsid w:val="006F2FBB"/>
    <w:rsid w:val="006F40CE"/>
    <w:rsid w:val="006F4E7F"/>
    <w:rsid w:val="006F5620"/>
    <w:rsid w:val="006F58C7"/>
    <w:rsid w:val="006F5B92"/>
    <w:rsid w:val="006F6A21"/>
    <w:rsid w:val="006F6CCB"/>
    <w:rsid w:val="006F7F2C"/>
    <w:rsid w:val="006F7F78"/>
    <w:rsid w:val="0070002C"/>
    <w:rsid w:val="00700508"/>
    <w:rsid w:val="00700704"/>
    <w:rsid w:val="00702AA0"/>
    <w:rsid w:val="00702BFC"/>
    <w:rsid w:val="00702DFF"/>
    <w:rsid w:val="007039AE"/>
    <w:rsid w:val="00703D0F"/>
    <w:rsid w:val="00703F4E"/>
    <w:rsid w:val="0070555E"/>
    <w:rsid w:val="00705697"/>
    <w:rsid w:val="007064C6"/>
    <w:rsid w:val="00707161"/>
    <w:rsid w:val="00707831"/>
    <w:rsid w:val="00710079"/>
    <w:rsid w:val="0071138D"/>
    <w:rsid w:val="007113E8"/>
    <w:rsid w:val="0071278A"/>
    <w:rsid w:val="00712B2A"/>
    <w:rsid w:val="0071380F"/>
    <w:rsid w:val="007139FB"/>
    <w:rsid w:val="007140A0"/>
    <w:rsid w:val="007142D2"/>
    <w:rsid w:val="00714423"/>
    <w:rsid w:val="007145BD"/>
    <w:rsid w:val="007154BF"/>
    <w:rsid w:val="00715797"/>
    <w:rsid w:val="00715B23"/>
    <w:rsid w:val="0071619C"/>
    <w:rsid w:val="00716B28"/>
    <w:rsid w:val="00717301"/>
    <w:rsid w:val="00717CA0"/>
    <w:rsid w:val="00717ED1"/>
    <w:rsid w:val="00720718"/>
    <w:rsid w:val="0072074D"/>
    <w:rsid w:val="007228B6"/>
    <w:rsid w:val="00722BA9"/>
    <w:rsid w:val="00722DC6"/>
    <w:rsid w:val="00722F22"/>
    <w:rsid w:val="00723705"/>
    <w:rsid w:val="007241FC"/>
    <w:rsid w:val="00724551"/>
    <w:rsid w:val="00724791"/>
    <w:rsid w:val="00724B79"/>
    <w:rsid w:val="00724EC7"/>
    <w:rsid w:val="007250B0"/>
    <w:rsid w:val="00725B83"/>
    <w:rsid w:val="00725B8D"/>
    <w:rsid w:val="00726327"/>
    <w:rsid w:val="007265B1"/>
    <w:rsid w:val="00726B5A"/>
    <w:rsid w:val="00727CA6"/>
    <w:rsid w:val="00731596"/>
    <w:rsid w:val="00731A12"/>
    <w:rsid w:val="00731E57"/>
    <w:rsid w:val="007333D2"/>
    <w:rsid w:val="007334D2"/>
    <w:rsid w:val="0073354C"/>
    <w:rsid w:val="00733599"/>
    <w:rsid w:val="0073366F"/>
    <w:rsid w:val="00733D75"/>
    <w:rsid w:val="007340D3"/>
    <w:rsid w:val="0073429E"/>
    <w:rsid w:val="007361E0"/>
    <w:rsid w:val="00736888"/>
    <w:rsid w:val="00736AF1"/>
    <w:rsid w:val="00737302"/>
    <w:rsid w:val="00737748"/>
    <w:rsid w:val="00740CF7"/>
    <w:rsid w:val="00740FC6"/>
    <w:rsid w:val="00742E8E"/>
    <w:rsid w:val="007445CB"/>
    <w:rsid w:val="007447E2"/>
    <w:rsid w:val="00744E44"/>
    <w:rsid w:val="00745833"/>
    <w:rsid w:val="00750103"/>
    <w:rsid w:val="00750404"/>
    <w:rsid w:val="0075061D"/>
    <w:rsid w:val="007531C1"/>
    <w:rsid w:val="00753CEB"/>
    <w:rsid w:val="00753EF8"/>
    <w:rsid w:val="007545A8"/>
    <w:rsid w:val="0075665B"/>
    <w:rsid w:val="007576FB"/>
    <w:rsid w:val="00757F32"/>
    <w:rsid w:val="00760663"/>
    <w:rsid w:val="00760CBC"/>
    <w:rsid w:val="00761004"/>
    <w:rsid w:val="00762659"/>
    <w:rsid w:val="007633B4"/>
    <w:rsid w:val="00764712"/>
    <w:rsid w:val="00764D1F"/>
    <w:rsid w:val="00765218"/>
    <w:rsid w:val="007659C1"/>
    <w:rsid w:val="00765ED2"/>
    <w:rsid w:val="00766253"/>
    <w:rsid w:val="007663B9"/>
    <w:rsid w:val="00767C24"/>
    <w:rsid w:val="00767CFC"/>
    <w:rsid w:val="007701FF"/>
    <w:rsid w:val="00771F3C"/>
    <w:rsid w:val="0077200A"/>
    <w:rsid w:val="0077392E"/>
    <w:rsid w:val="00773B2D"/>
    <w:rsid w:val="007751AD"/>
    <w:rsid w:val="00775ABC"/>
    <w:rsid w:val="007766BF"/>
    <w:rsid w:val="0077723F"/>
    <w:rsid w:val="00780445"/>
    <w:rsid w:val="0078058C"/>
    <w:rsid w:val="007807B0"/>
    <w:rsid w:val="00780851"/>
    <w:rsid w:val="007810C0"/>
    <w:rsid w:val="00781570"/>
    <w:rsid w:val="00781EE9"/>
    <w:rsid w:val="00782C55"/>
    <w:rsid w:val="00782E64"/>
    <w:rsid w:val="007830E9"/>
    <w:rsid w:val="00783586"/>
    <w:rsid w:val="00784E23"/>
    <w:rsid w:val="00787525"/>
    <w:rsid w:val="007876D0"/>
    <w:rsid w:val="00790354"/>
    <w:rsid w:val="007904D0"/>
    <w:rsid w:val="00790529"/>
    <w:rsid w:val="00791B4C"/>
    <w:rsid w:val="00791CF6"/>
    <w:rsid w:val="00792F77"/>
    <w:rsid w:val="00793418"/>
    <w:rsid w:val="00793677"/>
    <w:rsid w:val="00794894"/>
    <w:rsid w:val="00794BA9"/>
    <w:rsid w:val="00794FAC"/>
    <w:rsid w:val="00794FED"/>
    <w:rsid w:val="00795BE1"/>
    <w:rsid w:val="007965D6"/>
    <w:rsid w:val="007A02B1"/>
    <w:rsid w:val="007A046E"/>
    <w:rsid w:val="007A0C80"/>
    <w:rsid w:val="007A19F4"/>
    <w:rsid w:val="007A2832"/>
    <w:rsid w:val="007A2A61"/>
    <w:rsid w:val="007A3192"/>
    <w:rsid w:val="007A384E"/>
    <w:rsid w:val="007A3CE6"/>
    <w:rsid w:val="007A46B0"/>
    <w:rsid w:val="007A5EB1"/>
    <w:rsid w:val="007A6FB3"/>
    <w:rsid w:val="007A7664"/>
    <w:rsid w:val="007A7FEC"/>
    <w:rsid w:val="007B0FBE"/>
    <w:rsid w:val="007B1290"/>
    <w:rsid w:val="007B1825"/>
    <w:rsid w:val="007B1B23"/>
    <w:rsid w:val="007B1CF1"/>
    <w:rsid w:val="007B2029"/>
    <w:rsid w:val="007B3914"/>
    <w:rsid w:val="007B3FCC"/>
    <w:rsid w:val="007B44C5"/>
    <w:rsid w:val="007B517F"/>
    <w:rsid w:val="007B5C2E"/>
    <w:rsid w:val="007B5D39"/>
    <w:rsid w:val="007B6272"/>
    <w:rsid w:val="007B67C5"/>
    <w:rsid w:val="007B6DA2"/>
    <w:rsid w:val="007B7485"/>
    <w:rsid w:val="007C128F"/>
    <w:rsid w:val="007C2106"/>
    <w:rsid w:val="007C3399"/>
    <w:rsid w:val="007C3867"/>
    <w:rsid w:val="007C3AAB"/>
    <w:rsid w:val="007C4A46"/>
    <w:rsid w:val="007C54CC"/>
    <w:rsid w:val="007C5CA9"/>
    <w:rsid w:val="007C65DC"/>
    <w:rsid w:val="007C678A"/>
    <w:rsid w:val="007C762B"/>
    <w:rsid w:val="007C7E57"/>
    <w:rsid w:val="007D0429"/>
    <w:rsid w:val="007D0FBD"/>
    <w:rsid w:val="007D15A3"/>
    <w:rsid w:val="007D3CE1"/>
    <w:rsid w:val="007D409C"/>
    <w:rsid w:val="007D4ED7"/>
    <w:rsid w:val="007D5459"/>
    <w:rsid w:val="007D561F"/>
    <w:rsid w:val="007D682E"/>
    <w:rsid w:val="007D74EB"/>
    <w:rsid w:val="007D7C10"/>
    <w:rsid w:val="007E0331"/>
    <w:rsid w:val="007E0695"/>
    <w:rsid w:val="007E19B6"/>
    <w:rsid w:val="007E2416"/>
    <w:rsid w:val="007E2AB3"/>
    <w:rsid w:val="007E2E5E"/>
    <w:rsid w:val="007E2F23"/>
    <w:rsid w:val="007E306B"/>
    <w:rsid w:val="007E32A6"/>
    <w:rsid w:val="007E33D7"/>
    <w:rsid w:val="007E3501"/>
    <w:rsid w:val="007E38F3"/>
    <w:rsid w:val="007E3EAF"/>
    <w:rsid w:val="007E3EF6"/>
    <w:rsid w:val="007E4116"/>
    <w:rsid w:val="007E48A7"/>
    <w:rsid w:val="007E4AEA"/>
    <w:rsid w:val="007E52CB"/>
    <w:rsid w:val="007E53B4"/>
    <w:rsid w:val="007E5ED3"/>
    <w:rsid w:val="007E66B0"/>
    <w:rsid w:val="007E6AEC"/>
    <w:rsid w:val="007E6B55"/>
    <w:rsid w:val="007E7008"/>
    <w:rsid w:val="007E7F6F"/>
    <w:rsid w:val="007F0B26"/>
    <w:rsid w:val="007F0D08"/>
    <w:rsid w:val="007F148E"/>
    <w:rsid w:val="007F1C48"/>
    <w:rsid w:val="007F1CA3"/>
    <w:rsid w:val="007F260F"/>
    <w:rsid w:val="007F2A15"/>
    <w:rsid w:val="007F33B1"/>
    <w:rsid w:val="007F39CC"/>
    <w:rsid w:val="007F40E7"/>
    <w:rsid w:val="007F4A6C"/>
    <w:rsid w:val="007F4FCB"/>
    <w:rsid w:val="007F62F4"/>
    <w:rsid w:val="007F75A8"/>
    <w:rsid w:val="007F7BAF"/>
    <w:rsid w:val="00800157"/>
    <w:rsid w:val="00800B4B"/>
    <w:rsid w:val="008017FB"/>
    <w:rsid w:val="00801CB6"/>
    <w:rsid w:val="00801D0A"/>
    <w:rsid w:val="0080215A"/>
    <w:rsid w:val="00802818"/>
    <w:rsid w:val="00802CE4"/>
    <w:rsid w:val="00802DB4"/>
    <w:rsid w:val="00804212"/>
    <w:rsid w:val="0080469C"/>
    <w:rsid w:val="00805938"/>
    <w:rsid w:val="008059C6"/>
    <w:rsid w:val="008065E4"/>
    <w:rsid w:val="008066B7"/>
    <w:rsid w:val="00806986"/>
    <w:rsid w:val="0080707A"/>
    <w:rsid w:val="00807304"/>
    <w:rsid w:val="00807FF4"/>
    <w:rsid w:val="00810277"/>
    <w:rsid w:val="008108DF"/>
    <w:rsid w:val="00810BEB"/>
    <w:rsid w:val="00811271"/>
    <w:rsid w:val="008119D9"/>
    <w:rsid w:val="00811B4A"/>
    <w:rsid w:val="00812456"/>
    <w:rsid w:val="008124CA"/>
    <w:rsid w:val="00812819"/>
    <w:rsid w:val="00812E68"/>
    <w:rsid w:val="00812E6C"/>
    <w:rsid w:val="008134EB"/>
    <w:rsid w:val="00813C24"/>
    <w:rsid w:val="00813E6B"/>
    <w:rsid w:val="00813F23"/>
    <w:rsid w:val="00814D7C"/>
    <w:rsid w:val="008156D3"/>
    <w:rsid w:val="00815B41"/>
    <w:rsid w:val="008165D8"/>
    <w:rsid w:val="008175E3"/>
    <w:rsid w:val="008179F6"/>
    <w:rsid w:val="00817A49"/>
    <w:rsid w:val="00820EAA"/>
    <w:rsid w:val="00821174"/>
    <w:rsid w:val="00821C08"/>
    <w:rsid w:val="00822015"/>
    <w:rsid w:val="00822387"/>
    <w:rsid w:val="008233F1"/>
    <w:rsid w:val="00823718"/>
    <w:rsid w:val="00823E46"/>
    <w:rsid w:val="0082410E"/>
    <w:rsid w:val="008241A3"/>
    <w:rsid w:val="00825185"/>
    <w:rsid w:val="00825F68"/>
    <w:rsid w:val="008260CC"/>
    <w:rsid w:val="008261DB"/>
    <w:rsid w:val="00826E40"/>
    <w:rsid w:val="008276A7"/>
    <w:rsid w:val="008304ED"/>
    <w:rsid w:val="00831E70"/>
    <w:rsid w:val="0083254A"/>
    <w:rsid w:val="00832837"/>
    <w:rsid w:val="00832DBE"/>
    <w:rsid w:val="00832E7A"/>
    <w:rsid w:val="00832F10"/>
    <w:rsid w:val="00833917"/>
    <w:rsid w:val="00833AB6"/>
    <w:rsid w:val="00834702"/>
    <w:rsid w:val="008349FA"/>
    <w:rsid w:val="0083542F"/>
    <w:rsid w:val="00835A10"/>
    <w:rsid w:val="008360FC"/>
    <w:rsid w:val="00836371"/>
    <w:rsid w:val="0083695F"/>
    <w:rsid w:val="00836AAA"/>
    <w:rsid w:val="00840688"/>
    <w:rsid w:val="008421A2"/>
    <w:rsid w:val="00843987"/>
    <w:rsid w:val="00844076"/>
    <w:rsid w:val="008442D4"/>
    <w:rsid w:val="008442E4"/>
    <w:rsid w:val="00844433"/>
    <w:rsid w:val="008446F7"/>
    <w:rsid w:val="00845278"/>
    <w:rsid w:val="00845929"/>
    <w:rsid w:val="008462C8"/>
    <w:rsid w:val="008465EF"/>
    <w:rsid w:val="00846891"/>
    <w:rsid w:val="00846D28"/>
    <w:rsid w:val="00846E64"/>
    <w:rsid w:val="00847340"/>
    <w:rsid w:val="008474D5"/>
    <w:rsid w:val="0084759E"/>
    <w:rsid w:val="008477DD"/>
    <w:rsid w:val="00847AFE"/>
    <w:rsid w:val="008506F5"/>
    <w:rsid w:val="008508A7"/>
    <w:rsid w:val="00851763"/>
    <w:rsid w:val="008527D4"/>
    <w:rsid w:val="00853C52"/>
    <w:rsid w:val="00853DBD"/>
    <w:rsid w:val="00854578"/>
    <w:rsid w:val="00854E47"/>
    <w:rsid w:val="00854F66"/>
    <w:rsid w:val="00855707"/>
    <w:rsid w:val="00855C13"/>
    <w:rsid w:val="00856C64"/>
    <w:rsid w:val="008571EF"/>
    <w:rsid w:val="00857520"/>
    <w:rsid w:val="008602CD"/>
    <w:rsid w:val="00861097"/>
    <w:rsid w:val="008611DF"/>
    <w:rsid w:val="00861368"/>
    <w:rsid w:val="008614E4"/>
    <w:rsid w:val="008615D8"/>
    <w:rsid w:val="0086178D"/>
    <w:rsid w:val="00861C52"/>
    <w:rsid w:val="008622DF"/>
    <w:rsid w:val="008631DC"/>
    <w:rsid w:val="008633A3"/>
    <w:rsid w:val="00863D04"/>
    <w:rsid w:val="00864510"/>
    <w:rsid w:val="00864E0F"/>
    <w:rsid w:val="00865485"/>
    <w:rsid w:val="008662E7"/>
    <w:rsid w:val="00866F49"/>
    <w:rsid w:val="008673B6"/>
    <w:rsid w:val="00870793"/>
    <w:rsid w:val="00870989"/>
    <w:rsid w:val="00870D2D"/>
    <w:rsid w:val="00871268"/>
    <w:rsid w:val="0087183D"/>
    <w:rsid w:val="00871BCC"/>
    <w:rsid w:val="0087221A"/>
    <w:rsid w:val="00872E10"/>
    <w:rsid w:val="00874091"/>
    <w:rsid w:val="0087474F"/>
    <w:rsid w:val="00874D08"/>
    <w:rsid w:val="00875F94"/>
    <w:rsid w:val="008764B0"/>
    <w:rsid w:val="00877384"/>
    <w:rsid w:val="00877486"/>
    <w:rsid w:val="0087749B"/>
    <w:rsid w:val="00877740"/>
    <w:rsid w:val="00877AE3"/>
    <w:rsid w:val="00880590"/>
    <w:rsid w:val="00881187"/>
    <w:rsid w:val="008811C8"/>
    <w:rsid w:val="0088148E"/>
    <w:rsid w:val="00881646"/>
    <w:rsid w:val="00881864"/>
    <w:rsid w:val="008818E9"/>
    <w:rsid w:val="00884124"/>
    <w:rsid w:val="00884199"/>
    <w:rsid w:val="00884C80"/>
    <w:rsid w:val="00884D2D"/>
    <w:rsid w:val="00884E99"/>
    <w:rsid w:val="00885709"/>
    <w:rsid w:val="008859EE"/>
    <w:rsid w:val="00885D76"/>
    <w:rsid w:val="00886F42"/>
    <w:rsid w:val="00887753"/>
    <w:rsid w:val="008879AD"/>
    <w:rsid w:val="008879B9"/>
    <w:rsid w:val="0089022E"/>
    <w:rsid w:val="008906BA"/>
    <w:rsid w:val="00890985"/>
    <w:rsid w:val="00891324"/>
    <w:rsid w:val="00891B69"/>
    <w:rsid w:val="00892820"/>
    <w:rsid w:val="00893E91"/>
    <w:rsid w:val="0089425D"/>
    <w:rsid w:val="00894B43"/>
    <w:rsid w:val="008953F4"/>
    <w:rsid w:val="008954FE"/>
    <w:rsid w:val="008966F1"/>
    <w:rsid w:val="00896F3B"/>
    <w:rsid w:val="00897B60"/>
    <w:rsid w:val="008A03FE"/>
    <w:rsid w:val="008A0A57"/>
    <w:rsid w:val="008A0CCF"/>
    <w:rsid w:val="008A163E"/>
    <w:rsid w:val="008A190B"/>
    <w:rsid w:val="008A1A21"/>
    <w:rsid w:val="008A277A"/>
    <w:rsid w:val="008A3AD7"/>
    <w:rsid w:val="008A3C73"/>
    <w:rsid w:val="008A428B"/>
    <w:rsid w:val="008A4A58"/>
    <w:rsid w:val="008A50C5"/>
    <w:rsid w:val="008A5A7B"/>
    <w:rsid w:val="008A6637"/>
    <w:rsid w:val="008A6BF3"/>
    <w:rsid w:val="008B1E05"/>
    <w:rsid w:val="008B223F"/>
    <w:rsid w:val="008B30BF"/>
    <w:rsid w:val="008B369B"/>
    <w:rsid w:val="008B3B19"/>
    <w:rsid w:val="008B461D"/>
    <w:rsid w:val="008B4AF6"/>
    <w:rsid w:val="008B513A"/>
    <w:rsid w:val="008B52F3"/>
    <w:rsid w:val="008B57EA"/>
    <w:rsid w:val="008B6060"/>
    <w:rsid w:val="008B6EE0"/>
    <w:rsid w:val="008C0437"/>
    <w:rsid w:val="008C06E5"/>
    <w:rsid w:val="008C08DC"/>
    <w:rsid w:val="008C12A8"/>
    <w:rsid w:val="008C168C"/>
    <w:rsid w:val="008C20CE"/>
    <w:rsid w:val="008C2F12"/>
    <w:rsid w:val="008C3403"/>
    <w:rsid w:val="008C3ABB"/>
    <w:rsid w:val="008C451E"/>
    <w:rsid w:val="008C5084"/>
    <w:rsid w:val="008C5689"/>
    <w:rsid w:val="008C57FC"/>
    <w:rsid w:val="008C7895"/>
    <w:rsid w:val="008D131F"/>
    <w:rsid w:val="008D18A8"/>
    <w:rsid w:val="008D24D3"/>
    <w:rsid w:val="008D24F2"/>
    <w:rsid w:val="008D29F0"/>
    <w:rsid w:val="008D2EF0"/>
    <w:rsid w:val="008D4D41"/>
    <w:rsid w:val="008D55CE"/>
    <w:rsid w:val="008D644C"/>
    <w:rsid w:val="008D6B9C"/>
    <w:rsid w:val="008D6CAD"/>
    <w:rsid w:val="008D6EB4"/>
    <w:rsid w:val="008D77ED"/>
    <w:rsid w:val="008D7960"/>
    <w:rsid w:val="008E1460"/>
    <w:rsid w:val="008E1CB3"/>
    <w:rsid w:val="008E1DDE"/>
    <w:rsid w:val="008E1EAB"/>
    <w:rsid w:val="008E21A1"/>
    <w:rsid w:val="008E237A"/>
    <w:rsid w:val="008E27BC"/>
    <w:rsid w:val="008E331E"/>
    <w:rsid w:val="008E3433"/>
    <w:rsid w:val="008E3921"/>
    <w:rsid w:val="008E3AA1"/>
    <w:rsid w:val="008E4F2D"/>
    <w:rsid w:val="008E620F"/>
    <w:rsid w:val="008E6CDE"/>
    <w:rsid w:val="008E6EDF"/>
    <w:rsid w:val="008E6EE9"/>
    <w:rsid w:val="008E7055"/>
    <w:rsid w:val="008E7100"/>
    <w:rsid w:val="008E778B"/>
    <w:rsid w:val="008E7D4C"/>
    <w:rsid w:val="008F006C"/>
    <w:rsid w:val="008F0C4D"/>
    <w:rsid w:val="008F0EB9"/>
    <w:rsid w:val="008F10BE"/>
    <w:rsid w:val="008F1E62"/>
    <w:rsid w:val="008F2919"/>
    <w:rsid w:val="008F2A03"/>
    <w:rsid w:val="008F43BB"/>
    <w:rsid w:val="008F5505"/>
    <w:rsid w:val="008F5A95"/>
    <w:rsid w:val="008F5D95"/>
    <w:rsid w:val="008F648F"/>
    <w:rsid w:val="008F68FF"/>
    <w:rsid w:val="008F74BC"/>
    <w:rsid w:val="008F7831"/>
    <w:rsid w:val="00900135"/>
    <w:rsid w:val="00900137"/>
    <w:rsid w:val="00900788"/>
    <w:rsid w:val="00900F71"/>
    <w:rsid w:val="009011B3"/>
    <w:rsid w:val="009012E7"/>
    <w:rsid w:val="00901C57"/>
    <w:rsid w:val="00901CE8"/>
    <w:rsid w:val="009030C7"/>
    <w:rsid w:val="00903A98"/>
    <w:rsid w:val="00903D62"/>
    <w:rsid w:val="00904185"/>
    <w:rsid w:val="00904C3C"/>
    <w:rsid w:val="00904F5C"/>
    <w:rsid w:val="00905482"/>
    <w:rsid w:val="00906057"/>
    <w:rsid w:val="009061B3"/>
    <w:rsid w:val="00906253"/>
    <w:rsid w:val="009071FF"/>
    <w:rsid w:val="00907A41"/>
    <w:rsid w:val="00907C82"/>
    <w:rsid w:val="00907ECE"/>
    <w:rsid w:val="009117AE"/>
    <w:rsid w:val="00911CFD"/>
    <w:rsid w:val="009138BE"/>
    <w:rsid w:val="00914980"/>
    <w:rsid w:val="00917CF7"/>
    <w:rsid w:val="009207B9"/>
    <w:rsid w:val="009233B1"/>
    <w:rsid w:val="0092356E"/>
    <w:rsid w:val="009239CA"/>
    <w:rsid w:val="00924869"/>
    <w:rsid w:val="00924E7C"/>
    <w:rsid w:val="009255E9"/>
    <w:rsid w:val="00925BF7"/>
    <w:rsid w:val="00926552"/>
    <w:rsid w:val="0092758B"/>
    <w:rsid w:val="00927A2B"/>
    <w:rsid w:val="00927D90"/>
    <w:rsid w:val="0093007D"/>
    <w:rsid w:val="009306A7"/>
    <w:rsid w:val="00930E4D"/>
    <w:rsid w:val="009310AB"/>
    <w:rsid w:val="00932918"/>
    <w:rsid w:val="00933499"/>
    <w:rsid w:val="00933A96"/>
    <w:rsid w:val="00935052"/>
    <w:rsid w:val="00935802"/>
    <w:rsid w:val="00936E98"/>
    <w:rsid w:val="009373C2"/>
    <w:rsid w:val="009374DF"/>
    <w:rsid w:val="00937598"/>
    <w:rsid w:val="0093793E"/>
    <w:rsid w:val="00937DA5"/>
    <w:rsid w:val="00937FAF"/>
    <w:rsid w:val="009405EC"/>
    <w:rsid w:val="009411CF"/>
    <w:rsid w:val="009421AB"/>
    <w:rsid w:val="00942AFF"/>
    <w:rsid w:val="00942B81"/>
    <w:rsid w:val="009430FC"/>
    <w:rsid w:val="00943B44"/>
    <w:rsid w:val="00943DBD"/>
    <w:rsid w:val="00944115"/>
    <w:rsid w:val="00944306"/>
    <w:rsid w:val="00945641"/>
    <w:rsid w:val="00946648"/>
    <w:rsid w:val="00951BF7"/>
    <w:rsid w:val="00951DC3"/>
    <w:rsid w:val="00954760"/>
    <w:rsid w:val="00954E6E"/>
    <w:rsid w:val="00955370"/>
    <w:rsid w:val="00955DED"/>
    <w:rsid w:val="00955E6B"/>
    <w:rsid w:val="0095689C"/>
    <w:rsid w:val="00956B26"/>
    <w:rsid w:val="00956B33"/>
    <w:rsid w:val="00957B33"/>
    <w:rsid w:val="009607FC"/>
    <w:rsid w:val="0096113D"/>
    <w:rsid w:val="00961D2E"/>
    <w:rsid w:val="00962194"/>
    <w:rsid w:val="009621F1"/>
    <w:rsid w:val="00962A1E"/>
    <w:rsid w:val="00963451"/>
    <w:rsid w:val="00963EE7"/>
    <w:rsid w:val="00963F1B"/>
    <w:rsid w:val="00964056"/>
    <w:rsid w:val="009647F1"/>
    <w:rsid w:val="00964B09"/>
    <w:rsid w:val="0096502D"/>
    <w:rsid w:val="009652D2"/>
    <w:rsid w:val="009656E8"/>
    <w:rsid w:val="00965779"/>
    <w:rsid w:val="009663C3"/>
    <w:rsid w:val="009667C2"/>
    <w:rsid w:val="0096684B"/>
    <w:rsid w:val="009669A3"/>
    <w:rsid w:val="009704A9"/>
    <w:rsid w:val="00970AF5"/>
    <w:rsid w:val="00970DF8"/>
    <w:rsid w:val="00971142"/>
    <w:rsid w:val="00971B24"/>
    <w:rsid w:val="009727C9"/>
    <w:rsid w:val="0097293B"/>
    <w:rsid w:val="00972F27"/>
    <w:rsid w:val="009730CD"/>
    <w:rsid w:val="0097361A"/>
    <w:rsid w:val="00974669"/>
    <w:rsid w:val="009748ED"/>
    <w:rsid w:val="00974B9C"/>
    <w:rsid w:val="009753BB"/>
    <w:rsid w:val="00980E38"/>
    <w:rsid w:val="00980F37"/>
    <w:rsid w:val="00982FC0"/>
    <w:rsid w:val="00983160"/>
    <w:rsid w:val="009831BF"/>
    <w:rsid w:val="00983A1E"/>
    <w:rsid w:val="0098570E"/>
    <w:rsid w:val="00987111"/>
    <w:rsid w:val="0098735F"/>
    <w:rsid w:val="00987795"/>
    <w:rsid w:val="00987F7F"/>
    <w:rsid w:val="00990937"/>
    <w:rsid w:val="009910A8"/>
    <w:rsid w:val="0099149E"/>
    <w:rsid w:val="0099157D"/>
    <w:rsid w:val="00991BB6"/>
    <w:rsid w:val="009925E2"/>
    <w:rsid w:val="0099427E"/>
    <w:rsid w:val="00994534"/>
    <w:rsid w:val="009948A3"/>
    <w:rsid w:val="00995603"/>
    <w:rsid w:val="00995AA4"/>
    <w:rsid w:val="00995D7D"/>
    <w:rsid w:val="00996DB9"/>
    <w:rsid w:val="009976FC"/>
    <w:rsid w:val="00997A80"/>
    <w:rsid w:val="00997E58"/>
    <w:rsid w:val="009A0662"/>
    <w:rsid w:val="009A3AC4"/>
    <w:rsid w:val="009A49D6"/>
    <w:rsid w:val="009A5508"/>
    <w:rsid w:val="009A57B8"/>
    <w:rsid w:val="009A65B0"/>
    <w:rsid w:val="009A707A"/>
    <w:rsid w:val="009A7CC2"/>
    <w:rsid w:val="009A7F65"/>
    <w:rsid w:val="009B0E4D"/>
    <w:rsid w:val="009B0E76"/>
    <w:rsid w:val="009B106B"/>
    <w:rsid w:val="009B14EC"/>
    <w:rsid w:val="009B2513"/>
    <w:rsid w:val="009B3BBD"/>
    <w:rsid w:val="009B3F2A"/>
    <w:rsid w:val="009B414D"/>
    <w:rsid w:val="009B4276"/>
    <w:rsid w:val="009B4AE9"/>
    <w:rsid w:val="009B5B29"/>
    <w:rsid w:val="009B649F"/>
    <w:rsid w:val="009B6814"/>
    <w:rsid w:val="009B709B"/>
    <w:rsid w:val="009C0C9D"/>
    <w:rsid w:val="009C0CF4"/>
    <w:rsid w:val="009C1AA3"/>
    <w:rsid w:val="009C217A"/>
    <w:rsid w:val="009C3526"/>
    <w:rsid w:val="009C4840"/>
    <w:rsid w:val="009C641F"/>
    <w:rsid w:val="009C674C"/>
    <w:rsid w:val="009C7900"/>
    <w:rsid w:val="009C7B40"/>
    <w:rsid w:val="009D0C53"/>
    <w:rsid w:val="009D19FF"/>
    <w:rsid w:val="009D1C88"/>
    <w:rsid w:val="009D39DC"/>
    <w:rsid w:val="009D3EC8"/>
    <w:rsid w:val="009D5887"/>
    <w:rsid w:val="009D5929"/>
    <w:rsid w:val="009D74F5"/>
    <w:rsid w:val="009D78D2"/>
    <w:rsid w:val="009E0073"/>
    <w:rsid w:val="009E1EAE"/>
    <w:rsid w:val="009E2300"/>
    <w:rsid w:val="009E2D7F"/>
    <w:rsid w:val="009E58BC"/>
    <w:rsid w:val="009E590A"/>
    <w:rsid w:val="009E5B76"/>
    <w:rsid w:val="009E7629"/>
    <w:rsid w:val="009E768E"/>
    <w:rsid w:val="009F064C"/>
    <w:rsid w:val="009F13E9"/>
    <w:rsid w:val="009F1576"/>
    <w:rsid w:val="009F2447"/>
    <w:rsid w:val="009F34B2"/>
    <w:rsid w:val="009F54C6"/>
    <w:rsid w:val="009F55F5"/>
    <w:rsid w:val="009F6CB9"/>
    <w:rsid w:val="009F71AA"/>
    <w:rsid w:val="009F78F9"/>
    <w:rsid w:val="00A00232"/>
    <w:rsid w:val="00A00BA9"/>
    <w:rsid w:val="00A03655"/>
    <w:rsid w:val="00A03A71"/>
    <w:rsid w:val="00A04569"/>
    <w:rsid w:val="00A051AF"/>
    <w:rsid w:val="00A0575E"/>
    <w:rsid w:val="00A058D4"/>
    <w:rsid w:val="00A06D15"/>
    <w:rsid w:val="00A07134"/>
    <w:rsid w:val="00A0798D"/>
    <w:rsid w:val="00A07FB5"/>
    <w:rsid w:val="00A10430"/>
    <w:rsid w:val="00A10A10"/>
    <w:rsid w:val="00A11E64"/>
    <w:rsid w:val="00A122A0"/>
    <w:rsid w:val="00A12A4F"/>
    <w:rsid w:val="00A12A66"/>
    <w:rsid w:val="00A1300D"/>
    <w:rsid w:val="00A13750"/>
    <w:rsid w:val="00A15C5B"/>
    <w:rsid w:val="00A15ECC"/>
    <w:rsid w:val="00A163D1"/>
    <w:rsid w:val="00A1665E"/>
    <w:rsid w:val="00A16C47"/>
    <w:rsid w:val="00A170D5"/>
    <w:rsid w:val="00A20561"/>
    <w:rsid w:val="00A21935"/>
    <w:rsid w:val="00A2195D"/>
    <w:rsid w:val="00A219C1"/>
    <w:rsid w:val="00A21AA2"/>
    <w:rsid w:val="00A22C6E"/>
    <w:rsid w:val="00A24D9A"/>
    <w:rsid w:val="00A25084"/>
    <w:rsid w:val="00A26587"/>
    <w:rsid w:val="00A26FAE"/>
    <w:rsid w:val="00A276EB"/>
    <w:rsid w:val="00A300B9"/>
    <w:rsid w:val="00A3153C"/>
    <w:rsid w:val="00A32CB3"/>
    <w:rsid w:val="00A32F38"/>
    <w:rsid w:val="00A34ADE"/>
    <w:rsid w:val="00A34C2A"/>
    <w:rsid w:val="00A34CFD"/>
    <w:rsid w:val="00A34F04"/>
    <w:rsid w:val="00A3578C"/>
    <w:rsid w:val="00A36CF3"/>
    <w:rsid w:val="00A375FB"/>
    <w:rsid w:val="00A4030A"/>
    <w:rsid w:val="00A40640"/>
    <w:rsid w:val="00A40D3E"/>
    <w:rsid w:val="00A4133B"/>
    <w:rsid w:val="00A41860"/>
    <w:rsid w:val="00A41990"/>
    <w:rsid w:val="00A41F79"/>
    <w:rsid w:val="00A42331"/>
    <w:rsid w:val="00A42742"/>
    <w:rsid w:val="00A42AD2"/>
    <w:rsid w:val="00A42D4F"/>
    <w:rsid w:val="00A43035"/>
    <w:rsid w:val="00A43254"/>
    <w:rsid w:val="00A43BDC"/>
    <w:rsid w:val="00A43FB2"/>
    <w:rsid w:val="00A45A35"/>
    <w:rsid w:val="00A45F9E"/>
    <w:rsid w:val="00A46D1E"/>
    <w:rsid w:val="00A4740E"/>
    <w:rsid w:val="00A47BCE"/>
    <w:rsid w:val="00A47CE9"/>
    <w:rsid w:val="00A47FE2"/>
    <w:rsid w:val="00A50899"/>
    <w:rsid w:val="00A50E47"/>
    <w:rsid w:val="00A50E82"/>
    <w:rsid w:val="00A51590"/>
    <w:rsid w:val="00A51799"/>
    <w:rsid w:val="00A51EA0"/>
    <w:rsid w:val="00A52509"/>
    <w:rsid w:val="00A5334B"/>
    <w:rsid w:val="00A53B2E"/>
    <w:rsid w:val="00A55244"/>
    <w:rsid w:val="00A5560E"/>
    <w:rsid w:val="00A5604A"/>
    <w:rsid w:val="00A56581"/>
    <w:rsid w:val="00A566B8"/>
    <w:rsid w:val="00A56B10"/>
    <w:rsid w:val="00A57311"/>
    <w:rsid w:val="00A579F4"/>
    <w:rsid w:val="00A57EF6"/>
    <w:rsid w:val="00A609B8"/>
    <w:rsid w:val="00A6106B"/>
    <w:rsid w:val="00A61B7B"/>
    <w:rsid w:val="00A62977"/>
    <w:rsid w:val="00A630A8"/>
    <w:rsid w:val="00A6359B"/>
    <w:rsid w:val="00A63F46"/>
    <w:rsid w:val="00A64914"/>
    <w:rsid w:val="00A651D7"/>
    <w:rsid w:val="00A65C13"/>
    <w:rsid w:val="00A65F3B"/>
    <w:rsid w:val="00A67074"/>
    <w:rsid w:val="00A71995"/>
    <w:rsid w:val="00A72210"/>
    <w:rsid w:val="00A72EFE"/>
    <w:rsid w:val="00A73A36"/>
    <w:rsid w:val="00A73B8A"/>
    <w:rsid w:val="00A74480"/>
    <w:rsid w:val="00A74919"/>
    <w:rsid w:val="00A74A8A"/>
    <w:rsid w:val="00A74C23"/>
    <w:rsid w:val="00A74C7C"/>
    <w:rsid w:val="00A75D37"/>
    <w:rsid w:val="00A75DA0"/>
    <w:rsid w:val="00A75F99"/>
    <w:rsid w:val="00A765F6"/>
    <w:rsid w:val="00A7662D"/>
    <w:rsid w:val="00A76D45"/>
    <w:rsid w:val="00A77381"/>
    <w:rsid w:val="00A7789D"/>
    <w:rsid w:val="00A77B98"/>
    <w:rsid w:val="00A77BDD"/>
    <w:rsid w:val="00A826E3"/>
    <w:rsid w:val="00A82D4A"/>
    <w:rsid w:val="00A836B0"/>
    <w:rsid w:val="00A84324"/>
    <w:rsid w:val="00A8436F"/>
    <w:rsid w:val="00A85532"/>
    <w:rsid w:val="00A858F2"/>
    <w:rsid w:val="00A85AE0"/>
    <w:rsid w:val="00A85D78"/>
    <w:rsid w:val="00A86048"/>
    <w:rsid w:val="00A87B2E"/>
    <w:rsid w:val="00A87E2F"/>
    <w:rsid w:val="00A90CCD"/>
    <w:rsid w:val="00A91512"/>
    <w:rsid w:val="00A91B2D"/>
    <w:rsid w:val="00A94EA0"/>
    <w:rsid w:val="00A95564"/>
    <w:rsid w:val="00A95CC1"/>
    <w:rsid w:val="00A970DC"/>
    <w:rsid w:val="00A97753"/>
    <w:rsid w:val="00A9785D"/>
    <w:rsid w:val="00A97A9A"/>
    <w:rsid w:val="00AA1D17"/>
    <w:rsid w:val="00AA292D"/>
    <w:rsid w:val="00AA29ED"/>
    <w:rsid w:val="00AA2AEA"/>
    <w:rsid w:val="00AA2EE5"/>
    <w:rsid w:val="00AA3116"/>
    <w:rsid w:val="00AA3802"/>
    <w:rsid w:val="00AA415D"/>
    <w:rsid w:val="00AA4B60"/>
    <w:rsid w:val="00AA5149"/>
    <w:rsid w:val="00AA5A37"/>
    <w:rsid w:val="00AA61A7"/>
    <w:rsid w:val="00AA65D4"/>
    <w:rsid w:val="00AA6776"/>
    <w:rsid w:val="00AA6BDD"/>
    <w:rsid w:val="00AA6E20"/>
    <w:rsid w:val="00AA7601"/>
    <w:rsid w:val="00AA7B6C"/>
    <w:rsid w:val="00AA7CC9"/>
    <w:rsid w:val="00AB10E9"/>
    <w:rsid w:val="00AB1DB4"/>
    <w:rsid w:val="00AB2333"/>
    <w:rsid w:val="00AB25FD"/>
    <w:rsid w:val="00AB398C"/>
    <w:rsid w:val="00AB3B99"/>
    <w:rsid w:val="00AB3FF3"/>
    <w:rsid w:val="00AB403F"/>
    <w:rsid w:val="00AB40ED"/>
    <w:rsid w:val="00AB46D2"/>
    <w:rsid w:val="00AB49BC"/>
    <w:rsid w:val="00AB4FAB"/>
    <w:rsid w:val="00AB560E"/>
    <w:rsid w:val="00AB56BF"/>
    <w:rsid w:val="00AB5B28"/>
    <w:rsid w:val="00AB5CD0"/>
    <w:rsid w:val="00AB5DF7"/>
    <w:rsid w:val="00AB63A0"/>
    <w:rsid w:val="00AB73CA"/>
    <w:rsid w:val="00AB7516"/>
    <w:rsid w:val="00AC14C2"/>
    <w:rsid w:val="00AC24AE"/>
    <w:rsid w:val="00AC3287"/>
    <w:rsid w:val="00AC366E"/>
    <w:rsid w:val="00AC389C"/>
    <w:rsid w:val="00AC487A"/>
    <w:rsid w:val="00AC5EE7"/>
    <w:rsid w:val="00AC6FA2"/>
    <w:rsid w:val="00AC720E"/>
    <w:rsid w:val="00AC7C4C"/>
    <w:rsid w:val="00AC7CF6"/>
    <w:rsid w:val="00AC7FBB"/>
    <w:rsid w:val="00AD0B1A"/>
    <w:rsid w:val="00AD1162"/>
    <w:rsid w:val="00AD1220"/>
    <w:rsid w:val="00AD2747"/>
    <w:rsid w:val="00AD27AA"/>
    <w:rsid w:val="00AD27F2"/>
    <w:rsid w:val="00AD2BBC"/>
    <w:rsid w:val="00AD337D"/>
    <w:rsid w:val="00AD4220"/>
    <w:rsid w:val="00AD46F2"/>
    <w:rsid w:val="00AD4FCC"/>
    <w:rsid w:val="00AD598C"/>
    <w:rsid w:val="00AD6A3C"/>
    <w:rsid w:val="00AD6B9F"/>
    <w:rsid w:val="00AD6F1B"/>
    <w:rsid w:val="00AD7055"/>
    <w:rsid w:val="00AD76B5"/>
    <w:rsid w:val="00AD7C62"/>
    <w:rsid w:val="00AD7E74"/>
    <w:rsid w:val="00AD7E9A"/>
    <w:rsid w:val="00AE00FA"/>
    <w:rsid w:val="00AE013A"/>
    <w:rsid w:val="00AE1A79"/>
    <w:rsid w:val="00AE20CD"/>
    <w:rsid w:val="00AE24C6"/>
    <w:rsid w:val="00AE2DFB"/>
    <w:rsid w:val="00AE3AD0"/>
    <w:rsid w:val="00AE3C6F"/>
    <w:rsid w:val="00AE3FAE"/>
    <w:rsid w:val="00AE4710"/>
    <w:rsid w:val="00AE52F7"/>
    <w:rsid w:val="00AE56B0"/>
    <w:rsid w:val="00AE56B4"/>
    <w:rsid w:val="00AE5B8F"/>
    <w:rsid w:val="00AE640F"/>
    <w:rsid w:val="00AE715E"/>
    <w:rsid w:val="00AE72B2"/>
    <w:rsid w:val="00AE78E3"/>
    <w:rsid w:val="00AE7E4E"/>
    <w:rsid w:val="00AF052B"/>
    <w:rsid w:val="00AF087A"/>
    <w:rsid w:val="00AF09A5"/>
    <w:rsid w:val="00AF0BDD"/>
    <w:rsid w:val="00AF17CF"/>
    <w:rsid w:val="00AF233D"/>
    <w:rsid w:val="00AF2BCE"/>
    <w:rsid w:val="00AF2D97"/>
    <w:rsid w:val="00AF33E3"/>
    <w:rsid w:val="00AF3E81"/>
    <w:rsid w:val="00AF3FBD"/>
    <w:rsid w:val="00AF4C85"/>
    <w:rsid w:val="00AF6C29"/>
    <w:rsid w:val="00AF6FCE"/>
    <w:rsid w:val="00AF77D9"/>
    <w:rsid w:val="00B0377E"/>
    <w:rsid w:val="00B0377F"/>
    <w:rsid w:val="00B045B2"/>
    <w:rsid w:val="00B04893"/>
    <w:rsid w:val="00B05624"/>
    <w:rsid w:val="00B0565D"/>
    <w:rsid w:val="00B06B27"/>
    <w:rsid w:val="00B07F71"/>
    <w:rsid w:val="00B100C2"/>
    <w:rsid w:val="00B10517"/>
    <w:rsid w:val="00B1073B"/>
    <w:rsid w:val="00B10F66"/>
    <w:rsid w:val="00B11039"/>
    <w:rsid w:val="00B110E8"/>
    <w:rsid w:val="00B11281"/>
    <w:rsid w:val="00B1182C"/>
    <w:rsid w:val="00B12C26"/>
    <w:rsid w:val="00B13658"/>
    <w:rsid w:val="00B136F8"/>
    <w:rsid w:val="00B13D09"/>
    <w:rsid w:val="00B14B71"/>
    <w:rsid w:val="00B14F12"/>
    <w:rsid w:val="00B15DDD"/>
    <w:rsid w:val="00B16349"/>
    <w:rsid w:val="00B16BCD"/>
    <w:rsid w:val="00B17031"/>
    <w:rsid w:val="00B17804"/>
    <w:rsid w:val="00B207B1"/>
    <w:rsid w:val="00B20D4B"/>
    <w:rsid w:val="00B210FA"/>
    <w:rsid w:val="00B21363"/>
    <w:rsid w:val="00B2163A"/>
    <w:rsid w:val="00B22A34"/>
    <w:rsid w:val="00B22FD5"/>
    <w:rsid w:val="00B2309D"/>
    <w:rsid w:val="00B234AE"/>
    <w:rsid w:val="00B23540"/>
    <w:rsid w:val="00B23596"/>
    <w:rsid w:val="00B23C4B"/>
    <w:rsid w:val="00B23C74"/>
    <w:rsid w:val="00B24847"/>
    <w:rsid w:val="00B24C02"/>
    <w:rsid w:val="00B24DEE"/>
    <w:rsid w:val="00B26C58"/>
    <w:rsid w:val="00B3079D"/>
    <w:rsid w:val="00B316A3"/>
    <w:rsid w:val="00B31A6B"/>
    <w:rsid w:val="00B32865"/>
    <w:rsid w:val="00B32B2C"/>
    <w:rsid w:val="00B32EA2"/>
    <w:rsid w:val="00B334B9"/>
    <w:rsid w:val="00B33D6C"/>
    <w:rsid w:val="00B33E49"/>
    <w:rsid w:val="00B33F17"/>
    <w:rsid w:val="00B34117"/>
    <w:rsid w:val="00B35286"/>
    <w:rsid w:val="00B35626"/>
    <w:rsid w:val="00B35F36"/>
    <w:rsid w:val="00B36738"/>
    <w:rsid w:val="00B36D2A"/>
    <w:rsid w:val="00B36DDA"/>
    <w:rsid w:val="00B371EE"/>
    <w:rsid w:val="00B4129D"/>
    <w:rsid w:val="00B4140A"/>
    <w:rsid w:val="00B41834"/>
    <w:rsid w:val="00B4209F"/>
    <w:rsid w:val="00B43206"/>
    <w:rsid w:val="00B44671"/>
    <w:rsid w:val="00B44718"/>
    <w:rsid w:val="00B46CE1"/>
    <w:rsid w:val="00B47D15"/>
    <w:rsid w:val="00B5025B"/>
    <w:rsid w:val="00B50955"/>
    <w:rsid w:val="00B50B1E"/>
    <w:rsid w:val="00B50E45"/>
    <w:rsid w:val="00B51499"/>
    <w:rsid w:val="00B514B6"/>
    <w:rsid w:val="00B51F15"/>
    <w:rsid w:val="00B52B77"/>
    <w:rsid w:val="00B53DC4"/>
    <w:rsid w:val="00B54371"/>
    <w:rsid w:val="00B550EB"/>
    <w:rsid w:val="00B55C56"/>
    <w:rsid w:val="00B55CDA"/>
    <w:rsid w:val="00B5727F"/>
    <w:rsid w:val="00B60495"/>
    <w:rsid w:val="00B60920"/>
    <w:rsid w:val="00B61787"/>
    <w:rsid w:val="00B61C5E"/>
    <w:rsid w:val="00B61E88"/>
    <w:rsid w:val="00B624D1"/>
    <w:rsid w:val="00B62719"/>
    <w:rsid w:val="00B62E10"/>
    <w:rsid w:val="00B62F9D"/>
    <w:rsid w:val="00B64871"/>
    <w:rsid w:val="00B64BCF"/>
    <w:rsid w:val="00B658A1"/>
    <w:rsid w:val="00B665B6"/>
    <w:rsid w:val="00B66992"/>
    <w:rsid w:val="00B66994"/>
    <w:rsid w:val="00B67533"/>
    <w:rsid w:val="00B67ACC"/>
    <w:rsid w:val="00B67EE1"/>
    <w:rsid w:val="00B67F07"/>
    <w:rsid w:val="00B702FE"/>
    <w:rsid w:val="00B70749"/>
    <w:rsid w:val="00B70A9B"/>
    <w:rsid w:val="00B715A2"/>
    <w:rsid w:val="00B724D3"/>
    <w:rsid w:val="00B7252E"/>
    <w:rsid w:val="00B734E3"/>
    <w:rsid w:val="00B734F2"/>
    <w:rsid w:val="00B74CCB"/>
    <w:rsid w:val="00B74DBA"/>
    <w:rsid w:val="00B7532B"/>
    <w:rsid w:val="00B75CE1"/>
    <w:rsid w:val="00B76E29"/>
    <w:rsid w:val="00B771AE"/>
    <w:rsid w:val="00B77328"/>
    <w:rsid w:val="00B77B05"/>
    <w:rsid w:val="00B82014"/>
    <w:rsid w:val="00B83750"/>
    <w:rsid w:val="00B85328"/>
    <w:rsid w:val="00B85F0B"/>
    <w:rsid w:val="00B869AF"/>
    <w:rsid w:val="00B8717A"/>
    <w:rsid w:val="00B90429"/>
    <w:rsid w:val="00B90C47"/>
    <w:rsid w:val="00B92321"/>
    <w:rsid w:val="00B92AEE"/>
    <w:rsid w:val="00B93BFA"/>
    <w:rsid w:val="00B95635"/>
    <w:rsid w:val="00B966D3"/>
    <w:rsid w:val="00B96D83"/>
    <w:rsid w:val="00B971D2"/>
    <w:rsid w:val="00B97470"/>
    <w:rsid w:val="00BA0805"/>
    <w:rsid w:val="00BA0BF3"/>
    <w:rsid w:val="00BA124E"/>
    <w:rsid w:val="00BA13EE"/>
    <w:rsid w:val="00BA1527"/>
    <w:rsid w:val="00BA1586"/>
    <w:rsid w:val="00BA1A1A"/>
    <w:rsid w:val="00BA3947"/>
    <w:rsid w:val="00BA3E90"/>
    <w:rsid w:val="00BA4F02"/>
    <w:rsid w:val="00BA51B7"/>
    <w:rsid w:val="00BA5A2D"/>
    <w:rsid w:val="00BA645B"/>
    <w:rsid w:val="00BB0636"/>
    <w:rsid w:val="00BB0FB3"/>
    <w:rsid w:val="00BB1034"/>
    <w:rsid w:val="00BB19D6"/>
    <w:rsid w:val="00BB1BBF"/>
    <w:rsid w:val="00BB25F8"/>
    <w:rsid w:val="00BB2771"/>
    <w:rsid w:val="00BB2BA1"/>
    <w:rsid w:val="00BB3371"/>
    <w:rsid w:val="00BB445B"/>
    <w:rsid w:val="00BB44C8"/>
    <w:rsid w:val="00BB4ED2"/>
    <w:rsid w:val="00BB5017"/>
    <w:rsid w:val="00BB6D51"/>
    <w:rsid w:val="00BB7431"/>
    <w:rsid w:val="00BB7785"/>
    <w:rsid w:val="00BB78DE"/>
    <w:rsid w:val="00BB7946"/>
    <w:rsid w:val="00BB7BD5"/>
    <w:rsid w:val="00BC03BA"/>
    <w:rsid w:val="00BC03C4"/>
    <w:rsid w:val="00BC0895"/>
    <w:rsid w:val="00BC08AC"/>
    <w:rsid w:val="00BC0A90"/>
    <w:rsid w:val="00BC1974"/>
    <w:rsid w:val="00BC1A15"/>
    <w:rsid w:val="00BC21E0"/>
    <w:rsid w:val="00BC2522"/>
    <w:rsid w:val="00BC2A65"/>
    <w:rsid w:val="00BC32D7"/>
    <w:rsid w:val="00BC36A9"/>
    <w:rsid w:val="00BC3C13"/>
    <w:rsid w:val="00BC3D29"/>
    <w:rsid w:val="00BC4502"/>
    <w:rsid w:val="00BC46DC"/>
    <w:rsid w:val="00BC5345"/>
    <w:rsid w:val="00BC53ED"/>
    <w:rsid w:val="00BC5558"/>
    <w:rsid w:val="00BC57A8"/>
    <w:rsid w:val="00BC61D9"/>
    <w:rsid w:val="00BC63ED"/>
    <w:rsid w:val="00BC6417"/>
    <w:rsid w:val="00BC6532"/>
    <w:rsid w:val="00BC7D78"/>
    <w:rsid w:val="00BD2E34"/>
    <w:rsid w:val="00BD393E"/>
    <w:rsid w:val="00BD3B68"/>
    <w:rsid w:val="00BD446A"/>
    <w:rsid w:val="00BD4760"/>
    <w:rsid w:val="00BD5DBD"/>
    <w:rsid w:val="00BD627A"/>
    <w:rsid w:val="00BD6439"/>
    <w:rsid w:val="00BD674E"/>
    <w:rsid w:val="00BD7034"/>
    <w:rsid w:val="00BD7C29"/>
    <w:rsid w:val="00BE061B"/>
    <w:rsid w:val="00BE1D7A"/>
    <w:rsid w:val="00BE31C3"/>
    <w:rsid w:val="00BE31F6"/>
    <w:rsid w:val="00BE3491"/>
    <w:rsid w:val="00BE4D85"/>
    <w:rsid w:val="00BE5220"/>
    <w:rsid w:val="00BE5964"/>
    <w:rsid w:val="00BE5F43"/>
    <w:rsid w:val="00BE6661"/>
    <w:rsid w:val="00BF099D"/>
    <w:rsid w:val="00BF0DDC"/>
    <w:rsid w:val="00BF12F2"/>
    <w:rsid w:val="00BF1B1B"/>
    <w:rsid w:val="00BF2929"/>
    <w:rsid w:val="00BF2A6A"/>
    <w:rsid w:val="00BF2CFC"/>
    <w:rsid w:val="00BF3023"/>
    <w:rsid w:val="00BF30D4"/>
    <w:rsid w:val="00BF3AB1"/>
    <w:rsid w:val="00BF4180"/>
    <w:rsid w:val="00BF46E1"/>
    <w:rsid w:val="00BF4FD2"/>
    <w:rsid w:val="00BF54DA"/>
    <w:rsid w:val="00BF5913"/>
    <w:rsid w:val="00BF5F5B"/>
    <w:rsid w:val="00BF6BA7"/>
    <w:rsid w:val="00BF6DED"/>
    <w:rsid w:val="00BF7B4C"/>
    <w:rsid w:val="00C0001B"/>
    <w:rsid w:val="00C00D92"/>
    <w:rsid w:val="00C00FD8"/>
    <w:rsid w:val="00C02CA4"/>
    <w:rsid w:val="00C02FCA"/>
    <w:rsid w:val="00C0375B"/>
    <w:rsid w:val="00C038F7"/>
    <w:rsid w:val="00C03E68"/>
    <w:rsid w:val="00C04AB2"/>
    <w:rsid w:val="00C0535D"/>
    <w:rsid w:val="00C05666"/>
    <w:rsid w:val="00C05D10"/>
    <w:rsid w:val="00C05E31"/>
    <w:rsid w:val="00C06B6C"/>
    <w:rsid w:val="00C1045D"/>
    <w:rsid w:val="00C108DE"/>
    <w:rsid w:val="00C11535"/>
    <w:rsid w:val="00C116F5"/>
    <w:rsid w:val="00C142E3"/>
    <w:rsid w:val="00C14D57"/>
    <w:rsid w:val="00C15B2C"/>
    <w:rsid w:val="00C15E7B"/>
    <w:rsid w:val="00C161F5"/>
    <w:rsid w:val="00C16320"/>
    <w:rsid w:val="00C17B58"/>
    <w:rsid w:val="00C17DFE"/>
    <w:rsid w:val="00C208AA"/>
    <w:rsid w:val="00C209F5"/>
    <w:rsid w:val="00C20D01"/>
    <w:rsid w:val="00C2118B"/>
    <w:rsid w:val="00C21C19"/>
    <w:rsid w:val="00C21D23"/>
    <w:rsid w:val="00C23BCA"/>
    <w:rsid w:val="00C249AF"/>
    <w:rsid w:val="00C25120"/>
    <w:rsid w:val="00C25526"/>
    <w:rsid w:val="00C259A7"/>
    <w:rsid w:val="00C267ED"/>
    <w:rsid w:val="00C26A44"/>
    <w:rsid w:val="00C26F2A"/>
    <w:rsid w:val="00C27A40"/>
    <w:rsid w:val="00C3102D"/>
    <w:rsid w:val="00C315D3"/>
    <w:rsid w:val="00C31B42"/>
    <w:rsid w:val="00C32051"/>
    <w:rsid w:val="00C3256F"/>
    <w:rsid w:val="00C32897"/>
    <w:rsid w:val="00C345C8"/>
    <w:rsid w:val="00C347DD"/>
    <w:rsid w:val="00C35628"/>
    <w:rsid w:val="00C35654"/>
    <w:rsid w:val="00C35769"/>
    <w:rsid w:val="00C3579F"/>
    <w:rsid w:val="00C37D9E"/>
    <w:rsid w:val="00C41419"/>
    <w:rsid w:val="00C4237D"/>
    <w:rsid w:val="00C42AA5"/>
    <w:rsid w:val="00C43728"/>
    <w:rsid w:val="00C43BF9"/>
    <w:rsid w:val="00C442AA"/>
    <w:rsid w:val="00C44DBA"/>
    <w:rsid w:val="00C44FF6"/>
    <w:rsid w:val="00C45B3F"/>
    <w:rsid w:val="00C465C8"/>
    <w:rsid w:val="00C46A1F"/>
    <w:rsid w:val="00C46B6F"/>
    <w:rsid w:val="00C46BC6"/>
    <w:rsid w:val="00C46D4D"/>
    <w:rsid w:val="00C46D53"/>
    <w:rsid w:val="00C47080"/>
    <w:rsid w:val="00C472BD"/>
    <w:rsid w:val="00C5004E"/>
    <w:rsid w:val="00C50D3A"/>
    <w:rsid w:val="00C50FCB"/>
    <w:rsid w:val="00C52675"/>
    <w:rsid w:val="00C536C9"/>
    <w:rsid w:val="00C55154"/>
    <w:rsid w:val="00C55B08"/>
    <w:rsid w:val="00C55B1E"/>
    <w:rsid w:val="00C55F76"/>
    <w:rsid w:val="00C6053A"/>
    <w:rsid w:val="00C60DDA"/>
    <w:rsid w:val="00C616E4"/>
    <w:rsid w:val="00C62B4C"/>
    <w:rsid w:val="00C63366"/>
    <w:rsid w:val="00C6339B"/>
    <w:rsid w:val="00C64265"/>
    <w:rsid w:val="00C647CB"/>
    <w:rsid w:val="00C66CE8"/>
    <w:rsid w:val="00C67194"/>
    <w:rsid w:val="00C70B66"/>
    <w:rsid w:val="00C70CED"/>
    <w:rsid w:val="00C70F26"/>
    <w:rsid w:val="00C719B8"/>
    <w:rsid w:val="00C71B4A"/>
    <w:rsid w:val="00C71DC7"/>
    <w:rsid w:val="00C7210E"/>
    <w:rsid w:val="00C73A02"/>
    <w:rsid w:val="00C73BDB"/>
    <w:rsid w:val="00C73C79"/>
    <w:rsid w:val="00C742D7"/>
    <w:rsid w:val="00C750E0"/>
    <w:rsid w:val="00C753E5"/>
    <w:rsid w:val="00C760C4"/>
    <w:rsid w:val="00C764F8"/>
    <w:rsid w:val="00C76A98"/>
    <w:rsid w:val="00C77119"/>
    <w:rsid w:val="00C77E3E"/>
    <w:rsid w:val="00C81490"/>
    <w:rsid w:val="00C81583"/>
    <w:rsid w:val="00C8216A"/>
    <w:rsid w:val="00C83328"/>
    <w:rsid w:val="00C83C9B"/>
    <w:rsid w:val="00C843A6"/>
    <w:rsid w:val="00C849AD"/>
    <w:rsid w:val="00C84AC3"/>
    <w:rsid w:val="00C84F64"/>
    <w:rsid w:val="00C85AE5"/>
    <w:rsid w:val="00C86593"/>
    <w:rsid w:val="00C869CC"/>
    <w:rsid w:val="00C86BE6"/>
    <w:rsid w:val="00C87281"/>
    <w:rsid w:val="00C877F1"/>
    <w:rsid w:val="00C900E9"/>
    <w:rsid w:val="00C90612"/>
    <w:rsid w:val="00C90FD8"/>
    <w:rsid w:val="00C914A1"/>
    <w:rsid w:val="00C920F7"/>
    <w:rsid w:val="00C925EC"/>
    <w:rsid w:val="00C93B40"/>
    <w:rsid w:val="00C9438A"/>
    <w:rsid w:val="00C95B7C"/>
    <w:rsid w:val="00C96BFF"/>
    <w:rsid w:val="00C96CAB"/>
    <w:rsid w:val="00C96F1B"/>
    <w:rsid w:val="00CA084D"/>
    <w:rsid w:val="00CA09B7"/>
    <w:rsid w:val="00CA0C25"/>
    <w:rsid w:val="00CA181A"/>
    <w:rsid w:val="00CA1B00"/>
    <w:rsid w:val="00CA2182"/>
    <w:rsid w:val="00CA2CC5"/>
    <w:rsid w:val="00CA3B50"/>
    <w:rsid w:val="00CA465B"/>
    <w:rsid w:val="00CA479E"/>
    <w:rsid w:val="00CA5C64"/>
    <w:rsid w:val="00CA5DBA"/>
    <w:rsid w:val="00CA6CA1"/>
    <w:rsid w:val="00CB04A1"/>
    <w:rsid w:val="00CB05E1"/>
    <w:rsid w:val="00CB10F7"/>
    <w:rsid w:val="00CB1666"/>
    <w:rsid w:val="00CB29C5"/>
    <w:rsid w:val="00CB3614"/>
    <w:rsid w:val="00CB36A4"/>
    <w:rsid w:val="00CB433A"/>
    <w:rsid w:val="00CB5DB3"/>
    <w:rsid w:val="00CB5DD6"/>
    <w:rsid w:val="00CB639A"/>
    <w:rsid w:val="00CB6837"/>
    <w:rsid w:val="00CB7232"/>
    <w:rsid w:val="00CC0DE3"/>
    <w:rsid w:val="00CC1551"/>
    <w:rsid w:val="00CC163E"/>
    <w:rsid w:val="00CC1A4A"/>
    <w:rsid w:val="00CC1A91"/>
    <w:rsid w:val="00CC1D21"/>
    <w:rsid w:val="00CC1E21"/>
    <w:rsid w:val="00CC3B34"/>
    <w:rsid w:val="00CC4F2D"/>
    <w:rsid w:val="00CC538E"/>
    <w:rsid w:val="00CC5646"/>
    <w:rsid w:val="00CC57FC"/>
    <w:rsid w:val="00CC5CDB"/>
    <w:rsid w:val="00CC68C8"/>
    <w:rsid w:val="00CC6BE9"/>
    <w:rsid w:val="00CC712A"/>
    <w:rsid w:val="00CC71D8"/>
    <w:rsid w:val="00CC7587"/>
    <w:rsid w:val="00CC77F0"/>
    <w:rsid w:val="00CC7C26"/>
    <w:rsid w:val="00CD002C"/>
    <w:rsid w:val="00CD0D68"/>
    <w:rsid w:val="00CD1854"/>
    <w:rsid w:val="00CD263D"/>
    <w:rsid w:val="00CD2684"/>
    <w:rsid w:val="00CD3767"/>
    <w:rsid w:val="00CD43D2"/>
    <w:rsid w:val="00CD4710"/>
    <w:rsid w:val="00CD4CCF"/>
    <w:rsid w:val="00CD505B"/>
    <w:rsid w:val="00CD607B"/>
    <w:rsid w:val="00CD653D"/>
    <w:rsid w:val="00CD6608"/>
    <w:rsid w:val="00CD6E09"/>
    <w:rsid w:val="00CE09C2"/>
    <w:rsid w:val="00CE0F07"/>
    <w:rsid w:val="00CE104A"/>
    <w:rsid w:val="00CE1ECD"/>
    <w:rsid w:val="00CE2CF8"/>
    <w:rsid w:val="00CE2D44"/>
    <w:rsid w:val="00CE4929"/>
    <w:rsid w:val="00CE549A"/>
    <w:rsid w:val="00CE5DDA"/>
    <w:rsid w:val="00CE6329"/>
    <w:rsid w:val="00CE6C99"/>
    <w:rsid w:val="00CE6ED8"/>
    <w:rsid w:val="00CE7245"/>
    <w:rsid w:val="00CE76CB"/>
    <w:rsid w:val="00CE7FEE"/>
    <w:rsid w:val="00CF04CE"/>
    <w:rsid w:val="00CF07B7"/>
    <w:rsid w:val="00CF0D74"/>
    <w:rsid w:val="00CF4493"/>
    <w:rsid w:val="00CF4706"/>
    <w:rsid w:val="00CF493E"/>
    <w:rsid w:val="00CF503D"/>
    <w:rsid w:val="00CF5680"/>
    <w:rsid w:val="00CF58A8"/>
    <w:rsid w:val="00CF6484"/>
    <w:rsid w:val="00CF6ED4"/>
    <w:rsid w:val="00CF7848"/>
    <w:rsid w:val="00CF79A8"/>
    <w:rsid w:val="00CF7DDF"/>
    <w:rsid w:val="00D00DF0"/>
    <w:rsid w:val="00D01598"/>
    <w:rsid w:val="00D01EC3"/>
    <w:rsid w:val="00D01F3E"/>
    <w:rsid w:val="00D021FE"/>
    <w:rsid w:val="00D02DAD"/>
    <w:rsid w:val="00D039D5"/>
    <w:rsid w:val="00D040BF"/>
    <w:rsid w:val="00D042D2"/>
    <w:rsid w:val="00D04BBF"/>
    <w:rsid w:val="00D0515A"/>
    <w:rsid w:val="00D054F2"/>
    <w:rsid w:val="00D0552A"/>
    <w:rsid w:val="00D05D06"/>
    <w:rsid w:val="00D05E7D"/>
    <w:rsid w:val="00D0759B"/>
    <w:rsid w:val="00D078AC"/>
    <w:rsid w:val="00D07E28"/>
    <w:rsid w:val="00D07FDB"/>
    <w:rsid w:val="00D102CD"/>
    <w:rsid w:val="00D103B4"/>
    <w:rsid w:val="00D10999"/>
    <w:rsid w:val="00D10D48"/>
    <w:rsid w:val="00D11675"/>
    <w:rsid w:val="00D11A4A"/>
    <w:rsid w:val="00D12C80"/>
    <w:rsid w:val="00D12F5C"/>
    <w:rsid w:val="00D12F62"/>
    <w:rsid w:val="00D133B2"/>
    <w:rsid w:val="00D13962"/>
    <w:rsid w:val="00D14546"/>
    <w:rsid w:val="00D15546"/>
    <w:rsid w:val="00D16D01"/>
    <w:rsid w:val="00D172DE"/>
    <w:rsid w:val="00D17CDA"/>
    <w:rsid w:val="00D17E93"/>
    <w:rsid w:val="00D200BB"/>
    <w:rsid w:val="00D20486"/>
    <w:rsid w:val="00D204DB"/>
    <w:rsid w:val="00D20954"/>
    <w:rsid w:val="00D214E2"/>
    <w:rsid w:val="00D215F6"/>
    <w:rsid w:val="00D22043"/>
    <w:rsid w:val="00D22153"/>
    <w:rsid w:val="00D226BB"/>
    <w:rsid w:val="00D25F3B"/>
    <w:rsid w:val="00D26C7E"/>
    <w:rsid w:val="00D27371"/>
    <w:rsid w:val="00D27F15"/>
    <w:rsid w:val="00D30231"/>
    <w:rsid w:val="00D303F1"/>
    <w:rsid w:val="00D30513"/>
    <w:rsid w:val="00D30739"/>
    <w:rsid w:val="00D31828"/>
    <w:rsid w:val="00D328E5"/>
    <w:rsid w:val="00D32F3D"/>
    <w:rsid w:val="00D33686"/>
    <w:rsid w:val="00D337AF"/>
    <w:rsid w:val="00D368FD"/>
    <w:rsid w:val="00D373C3"/>
    <w:rsid w:val="00D37AE0"/>
    <w:rsid w:val="00D37CA9"/>
    <w:rsid w:val="00D405C3"/>
    <w:rsid w:val="00D40D40"/>
    <w:rsid w:val="00D41076"/>
    <w:rsid w:val="00D4218A"/>
    <w:rsid w:val="00D42F10"/>
    <w:rsid w:val="00D43223"/>
    <w:rsid w:val="00D443F3"/>
    <w:rsid w:val="00D4485F"/>
    <w:rsid w:val="00D45BF0"/>
    <w:rsid w:val="00D46E7F"/>
    <w:rsid w:val="00D47395"/>
    <w:rsid w:val="00D47E18"/>
    <w:rsid w:val="00D50165"/>
    <w:rsid w:val="00D5057E"/>
    <w:rsid w:val="00D50ED9"/>
    <w:rsid w:val="00D514C4"/>
    <w:rsid w:val="00D528CD"/>
    <w:rsid w:val="00D52AFD"/>
    <w:rsid w:val="00D52DE2"/>
    <w:rsid w:val="00D53253"/>
    <w:rsid w:val="00D5417A"/>
    <w:rsid w:val="00D54D31"/>
    <w:rsid w:val="00D54EBD"/>
    <w:rsid w:val="00D556C1"/>
    <w:rsid w:val="00D57EA6"/>
    <w:rsid w:val="00D60300"/>
    <w:rsid w:val="00D623A1"/>
    <w:rsid w:val="00D626E0"/>
    <w:rsid w:val="00D62AC2"/>
    <w:rsid w:val="00D62CB6"/>
    <w:rsid w:val="00D63143"/>
    <w:rsid w:val="00D6343F"/>
    <w:rsid w:val="00D640BE"/>
    <w:rsid w:val="00D643CA"/>
    <w:rsid w:val="00D64EDC"/>
    <w:rsid w:val="00D65EC3"/>
    <w:rsid w:val="00D661F0"/>
    <w:rsid w:val="00D66276"/>
    <w:rsid w:val="00D664E2"/>
    <w:rsid w:val="00D676CE"/>
    <w:rsid w:val="00D70550"/>
    <w:rsid w:val="00D718E6"/>
    <w:rsid w:val="00D71AF4"/>
    <w:rsid w:val="00D73CF3"/>
    <w:rsid w:val="00D7445F"/>
    <w:rsid w:val="00D74661"/>
    <w:rsid w:val="00D74E11"/>
    <w:rsid w:val="00D757E5"/>
    <w:rsid w:val="00D76A00"/>
    <w:rsid w:val="00D7719F"/>
    <w:rsid w:val="00D77456"/>
    <w:rsid w:val="00D77E05"/>
    <w:rsid w:val="00D8044B"/>
    <w:rsid w:val="00D80DCC"/>
    <w:rsid w:val="00D80E3E"/>
    <w:rsid w:val="00D80F89"/>
    <w:rsid w:val="00D818B3"/>
    <w:rsid w:val="00D82108"/>
    <w:rsid w:val="00D838EB"/>
    <w:rsid w:val="00D84A8C"/>
    <w:rsid w:val="00D84F60"/>
    <w:rsid w:val="00D858A1"/>
    <w:rsid w:val="00D872BD"/>
    <w:rsid w:val="00D87661"/>
    <w:rsid w:val="00D8772B"/>
    <w:rsid w:val="00D87EE8"/>
    <w:rsid w:val="00D902D4"/>
    <w:rsid w:val="00D904A5"/>
    <w:rsid w:val="00D9052E"/>
    <w:rsid w:val="00D909E8"/>
    <w:rsid w:val="00D9168B"/>
    <w:rsid w:val="00D917BE"/>
    <w:rsid w:val="00D91876"/>
    <w:rsid w:val="00D922AE"/>
    <w:rsid w:val="00D92516"/>
    <w:rsid w:val="00D925F4"/>
    <w:rsid w:val="00D9304F"/>
    <w:rsid w:val="00D932E8"/>
    <w:rsid w:val="00D93ED9"/>
    <w:rsid w:val="00D944B0"/>
    <w:rsid w:val="00D946C9"/>
    <w:rsid w:val="00D948D4"/>
    <w:rsid w:val="00D9494A"/>
    <w:rsid w:val="00D94ABF"/>
    <w:rsid w:val="00D94AC3"/>
    <w:rsid w:val="00D95358"/>
    <w:rsid w:val="00D96926"/>
    <w:rsid w:val="00D9701E"/>
    <w:rsid w:val="00DA0504"/>
    <w:rsid w:val="00DA0805"/>
    <w:rsid w:val="00DA2585"/>
    <w:rsid w:val="00DA33B2"/>
    <w:rsid w:val="00DA3603"/>
    <w:rsid w:val="00DA3A0E"/>
    <w:rsid w:val="00DA3CC1"/>
    <w:rsid w:val="00DA4163"/>
    <w:rsid w:val="00DA5833"/>
    <w:rsid w:val="00DA60C1"/>
    <w:rsid w:val="00DA6480"/>
    <w:rsid w:val="00DA6A72"/>
    <w:rsid w:val="00DA6E8D"/>
    <w:rsid w:val="00DA6EB0"/>
    <w:rsid w:val="00DB1512"/>
    <w:rsid w:val="00DB16CE"/>
    <w:rsid w:val="00DB1774"/>
    <w:rsid w:val="00DB2912"/>
    <w:rsid w:val="00DB2F39"/>
    <w:rsid w:val="00DB377D"/>
    <w:rsid w:val="00DB3D63"/>
    <w:rsid w:val="00DB465B"/>
    <w:rsid w:val="00DB5162"/>
    <w:rsid w:val="00DB5859"/>
    <w:rsid w:val="00DB5DAD"/>
    <w:rsid w:val="00DB6D9B"/>
    <w:rsid w:val="00DB71D8"/>
    <w:rsid w:val="00DB7838"/>
    <w:rsid w:val="00DB7B07"/>
    <w:rsid w:val="00DC0A95"/>
    <w:rsid w:val="00DC1B3C"/>
    <w:rsid w:val="00DC1BB9"/>
    <w:rsid w:val="00DC1BFA"/>
    <w:rsid w:val="00DC1E39"/>
    <w:rsid w:val="00DC1F20"/>
    <w:rsid w:val="00DC22B0"/>
    <w:rsid w:val="00DC3322"/>
    <w:rsid w:val="00DC33D5"/>
    <w:rsid w:val="00DC376F"/>
    <w:rsid w:val="00DC3BE2"/>
    <w:rsid w:val="00DC3EE1"/>
    <w:rsid w:val="00DC4F61"/>
    <w:rsid w:val="00DC56C1"/>
    <w:rsid w:val="00DC5D24"/>
    <w:rsid w:val="00DC6CB9"/>
    <w:rsid w:val="00DC6CE1"/>
    <w:rsid w:val="00DC6EE2"/>
    <w:rsid w:val="00DC743D"/>
    <w:rsid w:val="00DC764F"/>
    <w:rsid w:val="00DC7782"/>
    <w:rsid w:val="00DD083B"/>
    <w:rsid w:val="00DD0FE2"/>
    <w:rsid w:val="00DD26EA"/>
    <w:rsid w:val="00DD2C9A"/>
    <w:rsid w:val="00DD38F1"/>
    <w:rsid w:val="00DD39C8"/>
    <w:rsid w:val="00DD3EDF"/>
    <w:rsid w:val="00DD40D8"/>
    <w:rsid w:val="00DD453A"/>
    <w:rsid w:val="00DD4B8F"/>
    <w:rsid w:val="00DD69D8"/>
    <w:rsid w:val="00DD6FF1"/>
    <w:rsid w:val="00DD7006"/>
    <w:rsid w:val="00DD75A6"/>
    <w:rsid w:val="00DE01AF"/>
    <w:rsid w:val="00DE1146"/>
    <w:rsid w:val="00DE1B7D"/>
    <w:rsid w:val="00DE22FF"/>
    <w:rsid w:val="00DE2388"/>
    <w:rsid w:val="00DE23F7"/>
    <w:rsid w:val="00DE253D"/>
    <w:rsid w:val="00DE5B11"/>
    <w:rsid w:val="00DE66E6"/>
    <w:rsid w:val="00DE7300"/>
    <w:rsid w:val="00DE7BB2"/>
    <w:rsid w:val="00DF0C62"/>
    <w:rsid w:val="00DF1621"/>
    <w:rsid w:val="00DF166C"/>
    <w:rsid w:val="00DF184E"/>
    <w:rsid w:val="00DF1E7B"/>
    <w:rsid w:val="00DF24FF"/>
    <w:rsid w:val="00DF26B5"/>
    <w:rsid w:val="00DF2C6A"/>
    <w:rsid w:val="00DF3AF7"/>
    <w:rsid w:val="00DF5DEC"/>
    <w:rsid w:val="00DF669D"/>
    <w:rsid w:val="00DF72B2"/>
    <w:rsid w:val="00E00CCF"/>
    <w:rsid w:val="00E01234"/>
    <w:rsid w:val="00E01475"/>
    <w:rsid w:val="00E01A7B"/>
    <w:rsid w:val="00E02102"/>
    <w:rsid w:val="00E02450"/>
    <w:rsid w:val="00E02E4F"/>
    <w:rsid w:val="00E03951"/>
    <w:rsid w:val="00E03CAA"/>
    <w:rsid w:val="00E04054"/>
    <w:rsid w:val="00E0431C"/>
    <w:rsid w:val="00E0486E"/>
    <w:rsid w:val="00E05C3E"/>
    <w:rsid w:val="00E06A4E"/>
    <w:rsid w:val="00E06ED2"/>
    <w:rsid w:val="00E0756A"/>
    <w:rsid w:val="00E1020E"/>
    <w:rsid w:val="00E10488"/>
    <w:rsid w:val="00E109EA"/>
    <w:rsid w:val="00E117ED"/>
    <w:rsid w:val="00E11AC6"/>
    <w:rsid w:val="00E11CC2"/>
    <w:rsid w:val="00E124BD"/>
    <w:rsid w:val="00E128DF"/>
    <w:rsid w:val="00E12C6A"/>
    <w:rsid w:val="00E13347"/>
    <w:rsid w:val="00E133DA"/>
    <w:rsid w:val="00E1387D"/>
    <w:rsid w:val="00E146A9"/>
    <w:rsid w:val="00E1506E"/>
    <w:rsid w:val="00E155F2"/>
    <w:rsid w:val="00E15B48"/>
    <w:rsid w:val="00E163B8"/>
    <w:rsid w:val="00E16CAF"/>
    <w:rsid w:val="00E16E6B"/>
    <w:rsid w:val="00E172DA"/>
    <w:rsid w:val="00E1755C"/>
    <w:rsid w:val="00E1788F"/>
    <w:rsid w:val="00E200F6"/>
    <w:rsid w:val="00E20602"/>
    <w:rsid w:val="00E2063E"/>
    <w:rsid w:val="00E20BCB"/>
    <w:rsid w:val="00E21F92"/>
    <w:rsid w:val="00E21FCF"/>
    <w:rsid w:val="00E228C4"/>
    <w:rsid w:val="00E2311B"/>
    <w:rsid w:val="00E231AF"/>
    <w:rsid w:val="00E234D8"/>
    <w:rsid w:val="00E241E1"/>
    <w:rsid w:val="00E244C5"/>
    <w:rsid w:val="00E24E2F"/>
    <w:rsid w:val="00E26ED1"/>
    <w:rsid w:val="00E276E1"/>
    <w:rsid w:val="00E27F60"/>
    <w:rsid w:val="00E27FC5"/>
    <w:rsid w:val="00E30890"/>
    <w:rsid w:val="00E3095E"/>
    <w:rsid w:val="00E31892"/>
    <w:rsid w:val="00E31CBD"/>
    <w:rsid w:val="00E3200B"/>
    <w:rsid w:val="00E32710"/>
    <w:rsid w:val="00E32792"/>
    <w:rsid w:val="00E33AA4"/>
    <w:rsid w:val="00E34C4E"/>
    <w:rsid w:val="00E34DE8"/>
    <w:rsid w:val="00E36543"/>
    <w:rsid w:val="00E37CCA"/>
    <w:rsid w:val="00E409F7"/>
    <w:rsid w:val="00E419F5"/>
    <w:rsid w:val="00E421EB"/>
    <w:rsid w:val="00E43DA7"/>
    <w:rsid w:val="00E441CB"/>
    <w:rsid w:val="00E44E86"/>
    <w:rsid w:val="00E44F95"/>
    <w:rsid w:val="00E46ACF"/>
    <w:rsid w:val="00E47785"/>
    <w:rsid w:val="00E50252"/>
    <w:rsid w:val="00E50951"/>
    <w:rsid w:val="00E50AEE"/>
    <w:rsid w:val="00E51308"/>
    <w:rsid w:val="00E52781"/>
    <w:rsid w:val="00E52ECE"/>
    <w:rsid w:val="00E53166"/>
    <w:rsid w:val="00E531D9"/>
    <w:rsid w:val="00E561E4"/>
    <w:rsid w:val="00E56E86"/>
    <w:rsid w:val="00E5702F"/>
    <w:rsid w:val="00E57238"/>
    <w:rsid w:val="00E57CC2"/>
    <w:rsid w:val="00E57E4F"/>
    <w:rsid w:val="00E60484"/>
    <w:rsid w:val="00E6073F"/>
    <w:rsid w:val="00E608C5"/>
    <w:rsid w:val="00E6094B"/>
    <w:rsid w:val="00E6131F"/>
    <w:rsid w:val="00E61997"/>
    <w:rsid w:val="00E62963"/>
    <w:rsid w:val="00E629B0"/>
    <w:rsid w:val="00E63371"/>
    <w:rsid w:val="00E633A3"/>
    <w:rsid w:val="00E63CD7"/>
    <w:rsid w:val="00E6433F"/>
    <w:rsid w:val="00E65971"/>
    <w:rsid w:val="00E65FD8"/>
    <w:rsid w:val="00E67035"/>
    <w:rsid w:val="00E6714D"/>
    <w:rsid w:val="00E67ED1"/>
    <w:rsid w:val="00E70076"/>
    <w:rsid w:val="00E70848"/>
    <w:rsid w:val="00E709CA"/>
    <w:rsid w:val="00E71627"/>
    <w:rsid w:val="00E72211"/>
    <w:rsid w:val="00E72DCF"/>
    <w:rsid w:val="00E7339D"/>
    <w:rsid w:val="00E744C4"/>
    <w:rsid w:val="00E74532"/>
    <w:rsid w:val="00E74B6D"/>
    <w:rsid w:val="00E74FE1"/>
    <w:rsid w:val="00E7655B"/>
    <w:rsid w:val="00E77BA7"/>
    <w:rsid w:val="00E77D83"/>
    <w:rsid w:val="00E80884"/>
    <w:rsid w:val="00E80DEF"/>
    <w:rsid w:val="00E80F4F"/>
    <w:rsid w:val="00E8168A"/>
    <w:rsid w:val="00E828CE"/>
    <w:rsid w:val="00E82EBB"/>
    <w:rsid w:val="00E839A5"/>
    <w:rsid w:val="00E83C69"/>
    <w:rsid w:val="00E8449C"/>
    <w:rsid w:val="00E847E4"/>
    <w:rsid w:val="00E8488D"/>
    <w:rsid w:val="00E84A3A"/>
    <w:rsid w:val="00E84FEA"/>
    <w:rsid w:val="00E85675"/>
    <w:rsid w:val="00E85C4A"/>
    <w:rsid w:val="00E8691E"/>
    <w:rsid w:val="00E912C2"/>
    <w:rsid w:val="00E91AA3"/>
    <w:rsid w:val="00E921DD"/>
    <w:rsid w:val="00E93062"/>
    <w:rsid w:val="00E940A7"/>
    <w:rsid w:val="00E952DA"/>
    <w:rsid w:val="00E95D9D"/>
    <w:rsid w:val="00E97368"/>
    <w:rsid w:val="00E97EA0"/>
    <w:rsid w:val="00EA19C9"/>
    <w:rsid w:val="00EA1AD5"/>
    <w:rsid w:val="00EA22FC"/>
    <w:rsid w:val="00EA250A"/>
    <w:rsid w:val="00EA26CD"/>
    <w:rsid w:val="00EA2A99"/>
    <w:rsid w:val="00EA3298"/>
    <w:rsid w:val="00EA4295"/>
    <w:rsid w:val="00EA465B"/>
    <w:rsid w:val="00EA54BD"/>
    <w:rsid w:val="00EA57F7"/>
    <w:rsid w:val="00EA5883"/>
    <w:rsid w:val="00EA6BCB"/>
    <w:rsid w:val="00EA79A9"/>
    <w:rsid w:val="00EA7D9B"/>
    <w:rsid w:val="00EB019D"/>
    <w:rsid w:val="00EB0D60"/>
    <w:rsid w:val="00EB1856"/>
    <w:rsid w:val="00EB1882"/>
    <w:rsid w:val="00EB23F4"/>
    <w:rsid w:val="00EB2A62"/>
    <w:rsid w:val="00EB33BC"/>
    <w:rsid w:val="00EB3B6A"/>
    <w:rsid w:val="00EB3BA0"/>
    <w:rsid w:val="00EB45DA"/>
    <w:rsid w:val="00EB58A9"/>
    <w:rsid w:val="00EB6976"/>
    <w:rsid w:val="00EB6D45"/>
    <w:rsid w:val="00EB6ED8"/>
    <w:rsid w:val="00EB6F63"/>
    <w:rsid w:val="00EB7DCC"/>
    <w:rsid w:val="00EC0115"/>
    <w:rsid w:val="00EC01B4"/>
    <w:rsid w:val="00EC1185"/>
    <w:rsid w:val="00EC133B"/>
    <w:rsid w:val="00EC13FA"/>
    <w:rsid w:val="00EC30D8"/>
    <w:rsid w:val="00EC3216"/>
    <w:rsid w:val="00EC3B31"/>
    <w:rsid w:val="00EC3BFE"/>
    <w:rsid w:val="00EC487B"/>
    <w:rsid w:val="00EC55E9"/>
    <w:rsid w:val="00EC5E21"/>
    <w:rsid w:val="00EC6B47"/>
    <w:rsid w:val="00EC7D09"/>
    <w:rsid w:val="00ED1F27"/>
    <w:rsid w:val="00ED2F9D"/>
    <w:rsid w:val="00ED3CEF"/>
    <w:rsid w:val="00ED4D88"/>
    <w:rsid w:val="00ED68F5"/>
    <w:rsid w:val="00ED6BAA"/>
    <w:rsid w:val="00ED7205"/>
    <w:rsid w:val="00EE0064"/>
    <w:rsid w:val="00EE07BA"/>
    <w:rsid w:val="00EE0B08"/>
    <w:rsid w:val="00EE1B05"/>
    <w:rsid w:val="00EE1F6F"/>
    <w:rsid w:val="00EE21E1"/>
    <w:rsid w:val="00EE277F"/>
    <w:rsid w:val="00EE2B7C"/>
    <w:rsid w:val="00EE378D"/>
    <w:rsid w:val="00EE3893"/>
    <w:rsid w:val="00EE4655"/>
    <w:rsid w:val="00EE578E"/>
    <w:rsid w:val="00EE6BF4"/>
    <w:rsid w:val="00EF1061"/>
    <w:rsid w:val="00EF22DE"/>
    <w:rsid w:val="00EF23ED"/>
    <w:rsid w:val="00EF34FA"/>
    <w:rsid w:val="00EF3E93"/>
    <w:rsid w:val="00EF48DF"/>
    <w:rsid w:val="00EF4994"/>
    <w:rsid w:val="00EF4C4D"/>
    <w:rsid w:val="00EF4E38"/>
    <w:rsid w:val="00EF501F"/>
    <w:rsid w:val="00EF5321"/>
    <w:rsid w:val="00EF53C1"/>
    <w:rsid w:val="00EF7C0B"/>
    <w:rsid w:val="00EF7C5F"/>
    <w:rsid w:val="00F022EC"/>
    <w:rsid w:val="00F02D18"/>
    <w:rsid w:val="00F032E4"/>
    <w:rsid w:val="00F03F94"/>
    <w:rsid w:val="00F04602"/>
    <w:rsid w:val="00F059C5"/>
    <w:rsid w:val="00F05CD1"/>
    <w:rsid w:val="00F05DDA"/>
    <w:rsid w:val="00F0604A"/>
    <w:rsid w:val="00F060A9"/>
    <w:rsid w:val="00F06805"/>
    <w:rsid w:val="00F06C07"/>
    <w:rsid w:val="00F07DB0"/>
    <w:rsid w:val="00F1128C"/>
    <w:rsid w:val="00F1280A"/>
    <w:rsid w:val="00F12F16"/>
    <w:rsid w:val="00F13539"/>
    <w:rsid w:val="00F13856"/>
    <w:rsid w:val="00F139D9"/>
    <w:rsid w:val="00F13C77"/>
    <w:rsid w:val="00F14722"/>
    <w:rsid w:val="00F15831"/>
    <w:rsid w:val="00F15BB7"/>
    <w:rsid w:val="00F16ADF"/>
    <w:rsid w:val="00F170B2"/>
    <w:rsid w:val="00F17313"/>
    <w:rsid w:val="00F17B34"/>
    <w:rsid w:val="00F17CA4"/>
    <w:rsid w:val="00F203F3"/>
    <w:rsid w:val="00F20412"/>
    <w:rsid w:val="00F205D0"/>
    <w:rsid w:val="00F210A6"/>
    <w:rsid w:val="00F215B1"/>
    <w:rsid w:val="00F21E4E"/>
    <w:rsid w:val="00F2281E"/>
    <w:rsid w:val="00F22D2D"/>
    <w:rsid w:val="00F22F1D"/>
    <w:rsid w:val="00F244B9"/>
    <w:rsid w:val="00F249CF"/>
    <w:rsid w:val="00F2774B"/>
    <w:rsid w:val="00F27753"/>
    <w:rsid w:val="00F27AC9"/>
    <w:rsid w:val="00F300A9"/>
    <w:rsid w:val="00F3034E"/>
    <w:rsid w:val="00F30413"/>
    <w:rsid w:val="00F305F5"/>
    <w:rsid w:val="00F30D85"/>
    <w:rsid w:val="00F32428"/>
    <w:rsid w:val="00F325E6"/>
    <w:rsid w:val="00F32762"/>
    <w:rsid w:val="00F327BB"/>
    <w:rsid w:val="00F32A8E"/>
    <w:rsid w:val="00F32F3F"/>
    <w:rsid w:val="00F338E4"/>
    <w:rsid w:val="00F34035"/>
    <w:rsid w:val="00F341F1"/>
    <w:rsid w:val="00F35809"/>
    <w:rsid w:val="00F3611B"/>
    <w:rsid w:val="00F3675D"/>
    <w:rsid w:val="00F37CF5"/>
    <w:rsid w:val="00F40A0B"/>
    <w:rsid w:val="00F41175"/>
    <w:rsid w:val="00F41803"/>
    <w:rsid w:val="00F42055"/>
    <w:rsid w:val="00F4247A"/>
    <w:rsid w:val="00F42B7A"/>
    <w:rsid w:val="00F42D1A"/>
    <w:rsid w:val="00F431FD"/>
    <w:rsid w:val="00F43C04"/>
    <w:rsid w:val="00F45AB6"/>
    <w:rsid w:val="00F45E23"/>
    <w:rsid w:val="00F46037"/>
    <w:rsid w:val="00F46126"/>
    <w:rsid w:val="00F46AD6"/>
    <w:rsid w:val="00F4701D"/>
    <w:rsid w:val="00F472F0"/>
    <w:rsid w:val="00F5078A"/>
    <w:rsid w:val="00F51022"/>
    <w:rsid w:val="00F521B8"/>
    <w:rsid w:val="00F52A54"/>
    <w:rsid w:val="00F52C96"/>
    <w:rsid w:val="00F5302C"/>
    <w:rsid w:val="00F5333A"/>
    <w:rsid w:val="00F536FA"/>
    <w:rsid w:val="00F55657"/>
    <w:rsid w:val="00F5601E"/>
    <w:rsid w:val="00F56A14"/>
    <w:rsid w:val="00F56B10"/>
    <w:rsid w:val="00F570E1"/>
    <w:rsid w:val="00F5710E"/>
    <w:rsid w:val="00F57F18"/>
    <w:rsid w:val="00F600F5"/>
    <w:rsid w:val="00F606BC"/>
    <w:rsid w:val="00F61B3D"/>
    <w:rsid w:val="00F62156"/>
    <w:rsid w:val="00F62B6A"/>
    <w:rsid w:val="00F636FE"/>
    <w:rsid w:val="00F645AD"/>
    <w:rsid w:val="00F646FA"/>
    <w:rsid w:val="00F64C4E"/>
    <w:rsid w:val="00F65C12"/>
    <w:rsid w:val="00F65C21"/>
    <w:rsid w:val="00F65FD6"/>
    <w:rsid w:val="00F71386"/>
    <w:rsid w:val="00F7194D"/>
    <w:rsid w:val="00F722F1"/>
    <w:rsid w:val="00F725A8"/>
    <w:rsid w:val="00F72A76"/>
    <w:rsid w:val="00F73391"/>
    <w:rsid w:val="00F741BC"/>
    <w:rsid w:val="00F74985"/>
    <w:rsid w:val="00F75737"/>
    <w:rsid w:val="00F757E2"/>
    <w:rsid w:val="00F75C32"/>
    <w:rsid w:val="00F75CB5"/>
    <w:rsid w:val="00F75D57"/>
    <w:rsid w:val="00F76077"/>
    <w:rsid w:val="00F771B3"/>
    <w:rsid w:val="00F80898"/>
    <w:rsid w:val="00F819B0"/>
    <w:rsid w:val="00F81ABC"/>
    <w:rsid w:val="00F822F1"/>
    <w:rsid w:val="00F828EA"/>
    <w:rsid w:val="00F830CF"/>
    <w:rsid w:val="00F83F64"/>
    <w:rsid w:val="00F841E5"/>
    <w:rsid w:val="00F84B90"/>
    <w:rsid w:val="00F85784"/>
    <w:rsid w:val="00F85FAB"/>
    <w:rsid w:val="00F8765B"/>
    <w:rsid w:val="00F9012A"/>
    <w:rsid w:val="00F90553"/>
    <w:rsid w:val="00F90D16"/>
    <w:rsid w:val="00F91A5F"/>
    <w:rsid w:val="00F9211A"/>
    <w:rsid w:val="00F931EB"/>
    <w:rsid w:val="00F93201"/>
    <w:rsid w:val="00F93F1D"/>
    <w:rsid w:val="00F94195"/>
    <w:rsid w:val="00F94496"/>
    <w:rsid w:val="00F948CD"/>
    <w:rsid w:val="00F9545A"/>
    <w:rsid w:val="00F95B20"/>
    <w:rsid w:val="00F96315"/>
    <w:rsid w:val="00F96D9F"/>
    <w:rsid w:val="00FA0294"/>
    <w:rsid w:val="00FA092D"/>
    <w:rsid w:val="00FA0A33"/>
    <w:rsid w:val="00FA0C34"/>
    <w:rsid w:val="00FA0DE7"/>
    <w:rsid w:val="00FA1339"/>
    <w:rsid w:val="00FA1EFD"/>
    <w:rsid w:val="00FA23A8"/>
    <w:rsid w:val="00FA3073"/>
    <w:rsid w:val="00FA3CC2"/>
    <w:rsid w:val="00FA444A"/>
    <w:rsid w:val="00FA5626"/>
    <w:rsid w:val="00FA6713"/>
    <w:rsid w:val="00FA73F1"/>
    <w:rsid w:val="00FA76E1"/>
    <w:rsid w:val="00FA78A0"/>
    <w:rsid w:val="00FA78AC"/>
    <w:rsid w:val="00FA7F7B"/>
    <w:rsid w:val="00FB1864"/>
    <w:rsid w:val="00FB1FFE"/>
    <w:rsid w:val="00FB200E"/>
    <w:rsid w:val="00FB2321"/>
    <w:rsid w:val="00FB468D"/>
    <w:rsid w:val="00FB46B2"/>
    <w:rsid w:val="00FB49B8"/>
    <w:rsid w:val="00FB4FC3"/>
    <w:rsid w:val="00FB5674"/>
    <w:rsid w:val="00FB5AAB"/>
    <w:rsid w:val="00FB62C2"/>
    <w:rsid w:val="00FB67A6"/>
    <w:rsid w:val="00FB7CBA"/>
    <w:rsid w:val="00FC260B"/>
    <w:rsid w:val="00FC2AFF"/>
    <w:rsid w:val="00FC4286"/>
    <w:rsid w:val="00FC46CB"/>
    <w:rsid w:val="00FC4C6C"/>
    <w:rsid w:val="00FC6632"/>
    <w:rsid w:val="00FC66F1"/>
    <w:rsid w:val="00FC6ACB"/>
    <w:rsid w:val="00FC6EFB"/>
    <w:rsid w:val="00FC7681"/>
    <w:rsid w:val="00FC780C"/>
    <w:rsid w:val="00FD03EC"/>
    <w:rsid w:val="00FD049D"/>
    <w:rsid w:val="00FD1646"/>
    <w:rsid w:val="00FD3E99"/>
    <w:rsid w:val="00FD445A"/>
    <w:rsid w:val="00FE03D9"/>
    <w:rsid w:val="00FE3704"/>
    <w:rsid w:val="00FE3C8A"/>
    <w:rsid w:val="00FE485F"/>
    <w:rsid w:val="00FE53D3"/>
    <w:rsid w:val="00FE5CC6"/>
    <w:rsid w:val="00FE5F84"/>
    <w:rsid w:val="00FE65EF"/>
    <w:rsid w:val="00FE682C"/>
    <w:rsid w:val="00FE72D9"/>
    <w:rsid w:val="00FE7634"/>
    <w:rsid w:val="00FE7916"/>
    <w:rsid w:val="00FE79D7"/>
    <w:rsid w:val="00FE7D9C"/>
    <w:rsid w:val="00FF013B"/>
    <w:rsid w:val="00FF014B"/>
    <w:rsid w:val="00FF021E"/>
    <w:rsid w:val="00FF0706"/>
    <w:rsid w:val="00FF0907"/>
    <w:rsid w:val="00FF0E24"/>
    <w:rsid w:val="00FF1C9D"/>
    <w:rsid w:val="00FF2051"/>
    <w:rsid w:val="00FF2148"/>
    <w:rsid w:val="00FF2D05"/>
    <w:rsid w:val="00FF3B70"/>
    <w:rsid w:val="00FF3F18"/>
    <w:rsid w:val="00FF4342"/>
    <w:rsid w:val="00FF4836"/>
    <w:rsid w:val="00FF4EC5"/>
    <w:rsid w:val="00FF588C"/>
    <w:rsid w:val="00FF6085"/>
    <w:rsid w:val="00FF60FC"/>
    <w:rsid w:val="00FF627C"/>
    <w:rsid w:val="00FF76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C64BC"/>
  <w15:docId w15:val="{4078BDC5-612E-4004-8CF8-FBE875FE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351E8D"/>
    <w:rPr>
      <w:lang w:eastAsia="en-US"/>
    </w:rPr>
  </w:style>
  <w:style w:type="paragraph" w:styleId="Antrat1">
    <w:name w:val="heading 1"/>
    <w:basedOn w:val="prastasis"/>
    <w:next w:val="prastasis"/>
    <w:qFormat/>
    <w:rsid w:val="00351E8D"/>
    <w:pPr>
      <w:keepNext/>
      <w:outlineLvl w:val="0"/>
    </w:pPr>
    <w:rPr>
      <w:b/>
      <w:bCs/>
      <w:sz w:val="32"/>
      <w:szCs w:val="32"/>
    </w:rPr>
  </w:style>
  <w:style w:type="paragraph" w:styleId="Antrat2">
    <w:name w:val="heading 2"/>
    <w:basedOn w:val="prastasis"/>
    <w:next w:val="prastasis"/>
    <w:qFormat/>
    <w:rsid w:val="00351E8D"/>
    <w:pPr>
      <w:keepNext/>
      <w:jc w:val="center"/>
      <w:outlineLvl w:val="1"/>
    </w:pPr>
    <w:rPr>
      <w:b/>
      <w:bCs/>
      <w:sz w:val="32"/>
      <w:szCs w:val="32"/>
    </w:rPr>
  </w:style>
  <w:style w:type="paragraph" w:styleId="Antrat3">
    <w:name w:val="heading 3"/>
    <w:basedOn w:val="prastasis"/>
    <w:next w:val="prastasis"/>
    <w:qFormat/>
    <w:rsid w:val="00351E8D"/>
    <w:pPr>
      <w:keepNext/>
      <w:jc w:val="right"/>
      <w:outlineLvl w:val="2"/>
    </w:pPr>
    <w:rPr>
      <w:sz w:val="24"/>
      <w:szCs w:val="24"/>
    </w:rPr>
  </w:style>
  <w:style w:type="paragraph" w:styleId="Antrat9">
    <w:name w:val="heading 9"/>
    <w:basedOn w:val="prastasis"/>
    <w:next w:val="prastasis"/>
    <w:link w:val="Antrat9Diagrama"/>
    <w:semiHidden/>
    <w:unhideWhenUsed/>
    <w:qFormat/>
    <w:rsid w:val="006430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351E8D"/>
    <w:pPr>
      <w:tabs>
        <w:tab w:val="center" w:pos="4320"/>
        <w:tab w:val="right" w:pos="8640"/>
      </w:tabs>
    </w:pPr>
  </w:style>
  <w:style w:type="paragraph" w:styleId="Porat">
    <w:name w:val="footer"/>
    <w:basedOn w:val="prastasis"/>
    <w:link w:val="PoratDiagrama"/>
    <w:uiPriority w:val="99"/>
    <w:rsid w:val="00351E8D"/>
    <w:pPr>
      <w:tabs>
        <w:tab w:val="center" w:pos="4320"/>
        <w:tab w:val="right" w:pos="8640"/>
      </w:tabs>
    </w:pPr>
  </w:style>
  <w:style w:type="character" w:styleId="Puslapionumeris">
    <w:name w:val="page number"/>
    <w:basedOn w:val="Numatytasispastraiposriftas"/>
    <w:rsid w:val="00351E8D"/>
  </w:style>
  <w:style w:type="paragraph" w:customStyle="1" w:styleId="DiagramaCharChar1Diagrama">
    <w:name w:val="Diagrama Char Char1 Diagrama"/>
    <w:basedOn w:val="prastasis"/>
    <w:rsid w:val="00351E8D"/>
    <w:pPr>
      <w:spacing w:after="160" w:line="240" w:lineRule="exact"/>
    </w:pPr>
    <w:rPr>
      <w:rFonts w:ascii="Tahoma" w:hAnsi="Tahoma"/>
      <w:lang w:val="en-US"/>
    </w:rPr>
  </w:style>
  <w:style w:type="character" w:styleId="Hipersaitas">
    <w:name w:val="Hyperlink"/>
    <w:basedOn w:val="Numatytasispastraiposriftas"/>
    <w:rsid w:val="00F90553"/>
    <w:rPr>
      <w:color w:val="0000FF"/>
      <w:u w:val="single"/>
    </w:rPr>
  </w:style>
  <w:style w:type="table" w:styleId="Lentelstinklelis">
    <w:name w:val="Table Grid"/>
    <w:basedOn w:val="prastojilentel"/>
    <w:uiPriority w:val="39"/>
    <w:rsid w:val="00F90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
    <w:name w:val="Diagrama"/>
    <w:basedOn w:val="prastasis"/>
    <w:rsid w:val="00F90553"/>
    <w:pPr>
      <w:spacing w:after="160" w:line="240" w:lineRule="exact"/>
    </w:pPr>
    <w:rPr>
      <w:rFonts w:ascii="Tahoma" w:hAnsi="Tahoma"/>
      <w:lang w:val="en-US"/>
    </w:rPr>
  </w:style>
  <w:style w:type="paragraph" w:styleId="Debesliotekstas">
    <w:name w:val="Balloon Text"/>
    <w:basedOn w:val="prastasis"/>
    <w:semiHidden/>
    <w:rsid w:val="009F1576"/>
    <w:rPr>
      <w:rFonts w:ascii="Tahoma" w:hAnsi="Tahoma" w:cs="Tahoma"/>
      <w:sz w:val="16"/>
      <w:szCs w:val="16"/>
    </w:rPr>
  </w:style>
  <w:style w:type="paragraph" w:styleId="Sraopastraipa">
    <w:name w:val="List Paragraph"/>
    <w:aliases w:val="ERP-List Paragraph,List Paragraph1,List Paragraph11,Numbering,List Paragraph Red,Bullet EY,List Paragraph2,Buletai,List Paragraph21,lp1,Bullet 1,Use Case List Paragraph,List Paragraph111,Paragraph,lp11,Bullet Number,Lentele,List Paragr1"/>
    <w:basedOn w:val="prastasis"/>
    <w:link w:val="SraopastraipaDiagrama"/>
    <w:uiPriority w:val="34"/>
    <w:qFormat/>
    <w:rsid w:val="0006795B"/>
    <w:pPr>
      <w:ind w:left="720"/>
      <w:contextualSpacing/>
    </w:pPr>
  </w:style>
  <w:style w:type="character" w:customStyle="1" w:styleId="AntratsDiagrama">
    <w:name w:val="Antraštės Diagrama"/>
    <w:link w:val="Antrats"/>
    <w:uiPriority w:val="99"/>
    <w:rsid w:val="0006795B"/>
    <w:rPr>
      <w:lang w:eastAsia="en-US"/>
    </w:rPr>
  </w:style>
  <w:style w:type="paragraph" w:customStyle="1" w:styleId="Default">
    <w:name w:val="Default"/>
    <w:rsid w:val="00063476"/>
    <w:pPr>
      <w:autoSpaceDE w:val="0"/>
      <w:autoSpaceDN w:val="0"/>
      <w:adjustRightInd w:val="0"/>
    </w:pPr>
    <w:rPr>
      <w:color w:val="000000"/>
      <w:sz w:val="24"/>
      <w:szCs w:val="24"/>
    </w:rPr>
  </w:style>
  <w:style w:type="paragraph" w:customStyle="1" w:styleId="normnum2">
    <w:name w:val="norm_num2"/>
    <w:basedOn w:val="prastasis"/>
    <w:rsid w:val="00782C55"/>
    <w:pPr>
      <w:tabs>
        <w:tab w:val="num" w:pos="1069"/>
        <w:tab w:val="left" w:pos="1134"/>
      </w:tabs>
      <w:spacing w:line="360" w:lineRule="auto"/>
      <w:ind w:firstLine="709"/>
      <w:jc w:val="both"/>
    </w:pPr>
  </w:style>
  <w:style w:type="paragraph" w:styleId="Pagrindinistekstas">
    <w:name w:val="Body Text"/>
    <w:basedOn w:val="prastasis"/>
    <w:link w:val="PagrindinistekstasDiagrama"/>
    <w:unhideWhenUsed/>
    <w:rsid w:val="006E49E8"/>
    <w:pPr>
      <w:jc w:val="center"/>
    </w:pPr>
    <w:rPr>
      <w:sz w:val="22"/>
    </w:rPr>
  </w:style>
  <w:style w:type="character" w:customStyle="1" w:styleId="PagrindinistekstasDiagrama">
    <w:name w:val="Pagrindinis tekstas Diagrama"/>
    <w:basedOn w:val="Numatytasispastraiposriftas"/>
    <w:link w:val="Pagrindinistekstas"/>
    <w:semiHidden/>
    <w:rsid w:val="006E49E8"/>
    <w:rPr>
      <w:sz w:val="22"/>
      <w:lang w:eastAsia="en-US"/>
    </w:rPr>
  </w:style>
  <w:style w:type="paragraph" w:customStyle="1" w:styleId="pad-left">
    <w:name w:val="pad-left"/>
    <w:basedOn w:val="prastasis"/>
    <w:rsid w:val="0024531A"/>
    <w:pPr>
      <w:spacing w:before="100" w:beforeAutospacing="1" w:after="100" w:afterAutospacing="1"/>
    </w:pPr>
    <w:rPr>
      <w:sz w:val="24"/>
      <w:szCs w:val="24"/>
      <w:lang w:eastAsia="lt-LT"/>
    </w:rPr>
  </w:style>
  <w:style w:type="paragraph" w:styleId="Puslapioinaostekstas">
    <w:name w:val="footnote text"/>
    <w:aliases w:val="ColumnText,Footnote,Footnote Text Char Char,Fußnotentextf,Footnote Text Char2,Footnote Text Char1 Char Char,Footnote Text Char Char Char Char,Footnote Text Char1 Char Char Char Char,Char1,Išnaša,Char,fn"/>
    <w:basedOn w:val="prastasis"/>
    <w:link w:val="PuslapioinaostekstasDiagrama"/>
    <w:uiPriority w:val="99"/>
    <w:unhideWhenUsed/>
    <w:qFormat/>
    <w:rsid w:val="0088148E"/>
  </w:style>
  <w:style w:type="character" w:customStyle="1" w:styleId="PuslapioinaostekstasDiagrama">
    <w:name w:val="Puslapio išnašos tekstas Diagrama"/>
    <w:aliases w:val="ColumnText Diagrama,Footnote Diagrama,Footnote Text Char Char Diagrama,Fußnotentextf Diagrama,Footnote Text Char2 Diagrama,Footnote Text Char1 Char Char Diagrama,Footnote Text Char Char Char Char Diagrama,Char1 Diagrama"/>
    <w:basedOn w:val="Numatytasispastraiposriftas"/>
    <w:link w:val="Puslapioinaostekstas"/>
    <w:uiPriority w:val="99"/>
    <w:rsid w:val="0088148E"/>
    <w:rPr>
      <w:lang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Style 4,FR"/>
    <w:unhideWhenUsed/>
    <w:rsid w:val="0088148E"/>
    <w:rPr>
      <w:vertAlign w:val="superscript"/>
    </w:rPr>
  </w:style>
  <w:style w:type="character" w:customStyle="1" w:styleId="UnresolvedMention1">
    <w:name w:val="Unresolved Mention1"/>
    <w:basedOn w:val="Numatytasispastraiposriftas"/>
    <w:uiPriority w:val="99"/>
    <w:semiHidden/>
    <w:unhideWhenUsed/>
    <w:rsid w:val="00362EE0"/>
    <w:rPr>
      <w:color w:val="605E5C"/>
      <w:shd w:val="clear" w:color="auto" w:fill="E1DFDD"/>
    </w:rPr>
  </w:style>
  <w:style w:type="character" w:styleId="Komentaronuoroda">
    <w:name w:val="annotation reference"/>
    <w:basedOn w:val="Numatytasispastraiposriftas"/>
    <w:uiPriority w:val="99"/>
    <w:semiHidden/>
    <w:unhideWhenUsed/>
    <w:rsid w:val="005C4889"/>
    <w:rPr>
      <w:sz w:val="16"/>
      <w:szCs w:val="16"/>
    </w:rPr>
  </w:style>
  <w:style w:type="paragraph" w:styleId="Komentarotekstas">
    <w:name w:val="annotation text"/>
    <w:aliases w:val="Diagrama Diagrama Diagrama,Diagrama Diagrama"/>
    <w:basedOn w:val="prastasis"/>
    <w:link w:val="KomentarotekstasDiagrama"/>
    <w:uiPriority w:val="99"/>
    <w:unhideWhenUsed/>
    <w:rsid w:val="005C4889"/>
  </w:style>
  <w:style w:type="character" w:customStyle="1" w:styleId="KomentarotekstasDiagrama">
    <w:name w:val="Komentaro tekstas Diagrama"/>
    <w:aliases w:val="Diagrama Diagrama Diagrama Diagrama,Diagrama Diagrama Diagrama1"/>
    <w:basedOn w:val="Numatytasispastraiposriftas"/>
    <w:link w:val="Komentarotekstas"/>
    <w:uiPriority w:val="99"/>
    <w:rsid w:val="005C4889"/>
    <w:rPr>
      <w:lang w:eastAsia="en-US"/>
    </w:rPr>
  </w:style>
  <w:style w:type="paragraph" w:styleId="Komentarotema">
    <w:name w:val="annotation subject"/>
    <w:basedOn w:val="Komentarotekstas"/>
    <w:next w:val="Komentarotekstas"/>
    <w:link w:val="KomentarotemaDiagrama"/>
    <w:semiHidden/>
    <w:unhideWhenUsed/>
    <w:rsid w:val="005C4889"/>
    <w:rPr>
      <w:b/>
      <w:bCs/>
    </w:rPr>
  </w:style>
  <w:style w:type="character" w:customStyle="1" w:styleId="KomentarotemaDiagrama">
    <w:name w:val="Komentaro tema Diagrama"/>
    <w:basedOn w:val="KomentarotekstasDiagrama"/>
    <w:link w:val="Komentarotema"/>
    <w:semiHidden/>
    <w:rsid w:val="005C4889"/>
    <w:rPr>
      <w:b/>
      <w:bCs/>
      <w:lang w:eastAsia="en-US"/>
    </w:rPr>
  </w:style>
  <w:style w:type="character" w:customStyle="1" w:styleId="Neapdorotaspaminjimas1">
    <w:name w:val="Neapdorotas paminėjimas1"/>
    <w:basedOn w:val="Numatytasispastraiposriftas"/>
    <w:uiPriority w:val="99"/>
    <w:semiHidden/>
    <w:unhideWhenUsed/>
    <w:rsid w:val="00C116F5"/>
    <w:rPr>
      <w:color w:val="605E5C"/>
      <w:shd w:val="clear" w:color="auto" w:fill="E1DFDD"/>
    </w:rPr>
  </w:style>
  <w:style w:type="character" w:customStyle="1" w:styleId="Antrat9Diagrama">
    <w:name w:val="Antraštė 9 Diagrama"/>
    <w:basedOn w:val="Numatytasispastraiposriftas"/>
    <w:link w:val="Antrat9"/>
    <w:uiPriority w:val="9"/>
    <w:semiHidden/>
    <w:rsid w:val="006430AE"/>
    <w:rPr>
      <w:rFonts w:asciiTheme="majorHAnsi" w:eastAsiaTheme="majorEastAsia" w:hAnsiTheme="majorHAnsi" w:cstheme="majorBidi"/>
      <w:i/>
      <w:iCs/>
      <w:color w:val="272727" w:themeColor="text1" w:themeTint="D8"/>
      <w:sz w:val="21"/>
      <w:szCs w:val="21"/>
      <w:lang w:eastAsia="en-US"/>
    </w:rPr>
  </w:style>
  <w:style w:type="character" w:styleId="Emfaz">
    <w:name w:val="Emphasis"/>
    <w:basedOn w:val="Numatytasispastraiposriftas"/>
    <w:uiPriority w:val="20"/>
    <w:qFormat/>
    <w:rsid w:val="00F205D0"/>
    <w:rPr>
      <w:i/>
      <w:iCs/>
    </w:rPr>
  </w:style>
  <w:style w:type="character" w:customStyle="1" w:styleId="PoratDiagrama">
    <w:name w:val="Poraštė Diagrama"/>
    <w:link w:val="Porat"/>
    <w:uiPriority w:val="99"/>
    <w:rsid w:val="00D9052E"/>
    <w:rPr>
      <w:lang w:eastAsia="en-US"/>
    </w:rPr>
  </w:style>
  <w:style w:type="paragraph" w:customStyle="1" w:styleId="Standard">
    <w:name w:val="Standard"/>
    <w:rsid w:val="004C108A"/>
    <w:pPr>
      <w:suppressAutoHyphens/>
      <w:autoSpaceDN w:val="0"/>
      <w:spacing w:after="200" w:line="276" w:lineRule="auto"/>
      <w:textAlignment w:val="baseline"/>
    </w:pPr>
    <w:rPr>
      <w:rFonts w:eastAsia="Calibri"/>
      <w:kern w:val="3"/>
      <w:sz w:val="24"/>
      <w:szCs w:val="22"/>
      <w:lang w:eastAsia="en-US"/>
    </w:rPr>
  </w:style>
  <w:style w:type="character" w:styleId="Neapdorotaspaminjimas">
    <w:name w:val="Unresolved Mention"/>
    <w:basedOn w:val="Numatytasispastraiposriftas"/>
    <w:uiPriority w:val="99"/>
    <w:semiHidden/>
    <w:unhideWhenUsed/>
    <w:rsid w:val="00A7662D"/>
    <w:rPr>
      <w:color w:val="605E5C"/>
      <w:shd w:val="clear" w:color="auto" w:fill="E1DFDD"/>
    </w:rPr>
  </w:style>
  <w:style w:type="paragraph" w:customStyle="1" w:styleId="xmsonormal">
    <w:name w:val="x_msonormal"/>
    <w:basedOn w:val="prastasis"/>
    <w:rsid w:val="00633F4D"/>
    <w:rPr>
      <w:rFonts w:ascii="Calibri" w:eastAsiaTheme="minorHAnsi" w:hAnsi="Calibri" w:cs="Calibri"/>
      <w:sz w:val="22"/>
      <w:szCs w:val="22"/>
      <w:lang w:val="en-GB" w:eastAsia="en-GB"/>
    </w:rPr>
  </w:style>
  <w:style w:type="character" w:styleId="Grietas">
    <w:name w:val="Strong"/>
    <w:basedOn w:val="Numatytasispastraiposriftas"/>
    <w:uiPriority w:val="22"/>
    <w:qFormat/>
    <w:rsid w:val="00DA0805"/>
    <w:rPr>
      <w:b/>
      <w:bCs/>
    </w:rPr>
  </w:style>
  <w:style w:type="paragraph" w:styleId="prastasiniatinklio">
    <w:name w:val="Normal (Web)"/>
    <w:basedOn w:val="prastasis"/>
    <w:uiPriority w:val="99"/>
    <w:unhideWhenUsed/>
    <w:rsid w:val="00AE20CD"/>
    <w:pPr>
      <w:spacing w:before="100" w:beforeAutospacing="1" w:after="100" w:afterAutospacing="1"/>
    </w:pPr>
    <w:rPr>
      <w:sz w:val="24"/>
      <w:szCs w:val="24"/>
      <w:lang w:val="en-GB" w:eastAsia="en-GB"/>
    </w:rPr>
  </w:style>
  <w:style w:type="character" w:styleId="Perirtashipersaitas">
    <w:name w:val="FollowedHyperlink"/>
    <w:basedOn w:val="Numatytasispastraiposriftas"/>
    <w:semiHidden/>
    <w:unhideWhenUsed/>
    <w:rsid w:val="0060174F"/>
    <w:rPr>
      <w:color w:val="800080" w:themeColor="followedHyperlink"/>
      <w:u w:val="single"/>
    </w:rPr>
  </w:style>
  <w:style w:type="paragraph" w:customStyle="1" w:styleId="BodyText1">
    <w:name w:val="Body Text1"/>
    <w:basedOn w:val="prastasis"/>
    <w:qFormat/>
    <w:rsid w:val="00B96D83"/>
    <w:pPr>
      <w:suppressAutoHyphens/>
      <w:ind w:firstLine="312"/>
      <w:jc w:val="both"/>
    </w:pPr>
    <w:rPr>
      <w:rFonts w:ascii="TimesLT;Times New Roman" w:hAnsi="TimesLT;Times New Roman" w:cs="TimesLT;Times New Roman"/>
      <w:color w:val="00000A"/>
      <w:sz w:val="24"/>
      <w:lang w:eastAsia="zh-CN"/>
    </w:rPr>
  </w:style>
  <w:style w:type="character" w:customStyle="1" w:styleId="SraopastraipaDiagrama">
    <w:name w:val="Sąrašo pastraipa Diagrama"/>
    <w:aliases w:val="ERP-List Paragraph Diagrama,List Paragraph1 Diagrama,List Paragraph11 Diagrama,Numbering Diagrama,List Paragraph Red Diagrama,Bullet EY Diagrama,List Paragraph2 Diagrama,Buletai Diagrama,List Paragraph21 Diagrama,lp1 Diagrama"/>
    <w:link w:val="Sraopastraipa"/>
    <w:uiPriority w:val="34"/>
    <w:qFormat/>
    <w:locked/>
    <w:rsid w:val="00BF4180"/>
    <w:rPr>
      <w:lang w:eastAsia="en-US"/>
    </w:rPr>
  </w:style>
  <w:style w:type="character" w:customStyle="1" w:styleId="markedcontent">
    <w:name w:val="markedcontent"/>
    <w:basedOn w:val="Numatytasispastraiposriftas"/>
    <w:rsid w:val="00937FAF"/>
  </w:style>
  <w:style w:type="character" w:customStyle="1" w:styleId="highlight">
    <w:name w:val="highlight"/>
    <w:basedOn w:val="Numatytasispastraiposriftas"/>
    <w:rsid w:val="00937FAF"/>
  </w:style>
  <w:style w:type="paragraph" w:styleId="Pataisymai">
    <w:name w:val="Revision"/>
    <w:hidden/>
    <w:uiPriority w:val="99"/>
    <w:semiHidden/>
    <w:rsid w:val="00A73B8A"/>
    <w:rPr>
      <w:lang w:eastAsia="en-US"/>
    </w:rPr>
  </w:style>
  <w:style w:type="character" w:customStyle="1" w:styleId="wysiwyg-font-size-medium1">
    <w:name w:val="wysiwyg-font-size-medium1"/>
    <w:basedOn w:val="Numatytasispastraiposriftas"/>
    <w:rsid w:val="003751A4"/>
    <w:rPr>
      <w:sz w:val="24"/>
      <w:szCs w:val="24"/>
    </w:rPr>
  </w:style>
  <w:style w:type="character" w:customStyle="1" w:styleId="wysiwyg-color-blue80">
    <w:name w:val="wysiwyg-color-blue80"/>
    <w:basedOn w:val="Numatytasispastraiposriftas"/>
    <w:rsid w:val="00691089"/>
  </w:style>
  <w:style w:type="character" w:customStyle="1" w:styleId="wysiwyg-font-size-medium">
    <w:name w:val="wysiwyg-font-size-medium"/>
    <w:basedOn w:val="Numatytasispastraiposriftas"/>
    <w:rsid w:val="00691089"/>
  </w:style>
  <w:style w:type="character" w:customStyle="1" w:styleId="k2pbruryokhyqzieniysog">
    <w:name w:val="k2pbruryokhyqzieniysog=="/>
    <w:basedOn w:val="Numatytasispastraiposriftas"/>
    <w:rsid w:val="006D44D2"/>
  </w:style>
  <w:style w:type="character" w:customStyle="1" w:styleId="db">
    <w:name w:val="db"/>
    <w:basedOn w:val="Numatytasispastraiposriftas"/>
    <w:rsid w:val="003F58DB"/>
  </w:style>
  <w:style w:type="character" w:customStyle="1" w:styleId="attribute-value">
    <w:name w:val="attribute-value"/>
    <w:basedOn w:val="Numatytasispastraiposriftas"/>
    <w:rsid w:val="00112DB5"/>
  </w:style>
  <w:style w:type="character" w:customStyle="1" w:styleId="cf01">
    <w:name w:val="cf01"/>
    <w:basedOn w:val="Numatytasispastraiposriftas"/>
    <w:rsid w:val="005C0CAE"/>
    <w:rPr>
      <w:rFonts w:ascii="Segoe UI" w:hAnsi="Segoe UI" w:cs="Segoe UI" w:hint="default"/>
      <w:sz w:val="18"/>
      <w:szCs w:val="18"/>
    </w:rPr>
  </w:style>
  <w:style w:type="character" w:customStyle="1" w:styleId="wysiwyg-color-black">
    <w:name w:val="wysiwyg-color-black"/>
    <w:basedOn w:val="Numatytasispastraiposriftas"/>
    <w:rsid w:val="00E83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1712">
      <w:bodyDiv w:val="1"/>
      <w:marLeft w:val="0"/>
      <w:marRight w:val="0"/>
      <w:marTop w:val="0"/>
      <w:marBottom w:val="0"/>
      <w:divBdr>
        <w:top w:val="none" w:sz="0" w:space="0" w:color="auto"/>
        <w:left w:val="none" w:sz="0" w:space="0" w:color="auto"/>
        <w:bottom w:val="none" w:sz="0" w:space="0" w:color="auto"/>
        <w:right w:val="none" w:sz="0" w:space="0" w:color="auto"/>
      </w:divBdr>
    </w:div>
    <w:div w:id="97876179">
      <w:bodyDiv w:val="1"/>
      <w:marLeft w:val="0"/>
      <w:marRight w:val="0"/>
      <w:marTop w:val="0"/>
      <w:marBottom w:val="0"/>
      <w:divBdr>
        <w:top w:val="none" w:sz="0" w:space="0" w:color="auto"/>
        <w:left w:val="none" w:sz="0" w:space="0" w:color="auto"/>
        <w:bottom w:val="none" w:sz="0" w:space="0" w:color="auto"/>
        <w:right w:val="none" w:sz="0" w:space="0" w:color="auto"/>
      </w:divBdr>
    </w:div>
    <w:div w:id="116334119">
      <w:bodyDiv w:val="1"/>
      <w:marLeft w:val="0"/>
      <w:marRight w:val="0"/>
      <w:marTop w:val="0"/>
      <w:marBottom w:val="0"/>
      <w:divBdr>
        <w:top w:val="none" w:sz="0" w:space="0" w:color="auto"/>
        <w:left w:val="none" w:sz="0" w:space="0" w:color="auto"/>
        <w:bottom w:val="none" w:sz="0" w:space="0" w:color="auto"/>
        <w:right w:val="none" w:sz="0" w:space="0" w:color="auto"/>
      </w:divBdr>
    </w:div>
    <w:div w:id="127090220">
      <w:bodyDiv w:val="1"/>
      <w:marLeft w:val="0"/>
      <w:marRight w:val="0"/>
      <w:marTop w:val="0"/>
      <w:marBottom w:val="0"/>
      <w:divBdr>
        <w:top w:val="none" w:sz="0" w:space="0" w:color="auto"/>
        <w:left w:val="none" w:sz="0" w:space="0" w:color="auto"/>
        <w:bottom w:val="none" w:sz="0" w:space="0" w:color="auto"/>
        <w:right w:val="none" w:sz="0" w:space="0" w:color="auto"/>
      </w:divBdr>
    </w:div>
    <w:div w:id="136649098">
      <w:bodyDiv w:val="1"/>
      <w:marLeft w:val="0"/>
      <w:marRight w:val="0"/>
      <w:marTop w:val="0"/>
      <w:marBottom w:val="0"/>
      <w:divBdr>
        <w:top w:val="none" w:sz="0" w:space="0" w:color="auto"/>
        <w:left w:val="none" w:sz="0" w:space="0" w:color="auto"/>
        <w:bottom w:val="none" w:sz="0" w:space="0" w:color="auto"/>
        <w:right w:val="none" w:sz="0" w:space="0" w:color="auto"/>
      </w:divBdr>
    </w:div>
    <w:div w:id="148980736">
      <w:bodyDiv w:val="1"/>
      <w:marLeft w:val="0"/>
      <w:marRight w:val="0"/>
      <w:marTop w:val="0"/>
      <w:marBottom w:val="0"/>
      <w:divBdr>
        <w:top w:val="none" w:sz="0" w:space="0" w:color="auto"/>
        <w:left w:val="none" w:sz="0" w:space="0" w:color="auto"/>
        <w:bottom w:val="none" w:sz="0" w:space="0" w:color="auto"/>
        <w:right w:val="none" w:sz="0" w:space="0" w:color="auto"/>
      </w:divBdr>
      <w:divsChild>
        <w:div w:id="1372028443">
          <w:marLeft w:val="0"/>
          <w:marRight w:val="0"/>
          <w:marTop w:val="0"/>
          <w:marBottom w:val="0"/>
          <w:divBdr>
            <w:top w:val="none" w:sz="0" w:space="0" w:color="auto"/>
            <w:left w:val="none" w:sz="0" w:space="0" w:color="auto"/>
            <w:bottom w:val="none" w:sz="0" w:space="0" w:color="auto"/>
            <w:right w:val="none" w:sz="0" w:space="0" w:color="auto"/>
          </w:divBdr>
        </w:div>
      </w:divsChild>
    </w:div>
    <w:div w:id="191037522">
      <w:bodyDiv w:val="1"/>
      <w:marLeft w:val="0"/>
      <w:marRight w:val="0"/>
      <w:marTop w:val="0"/>
      <w:marBottom w:val="0"/>
      <w:divBdr>
        <w:top w:val="none" w:sz="0" w:space="0" w:color="auto"/>
        <w:left w:val="none" w:sz="0" w:space="0" w:color="auto"/>
        <w:bottom w:val="none" w:sz="0" w:space="0" w:color="auto"/>
        <w:right w:val="none" w:sz="0" w:space="0" w:color="auto"/>
      </w:divBdr>
    </w:div>
    <w:div w:id="191579376">
      <w:bodyDiv w:val="1"/>
      <w:marLeft w:val="0"/>
      <w:marRight w:val="0"/>
      <w:marTop w:val="0"/>
      <w:marBottom w:val="0"/>
      <w:divBdr>
        <w:top w:val="none" w:sz="0" w:space="0" w:color="auto"/>
        <w:left w:val="none" w:sz="0" w:space="0" w:color="auto"/>
        <w:bottom w:val="none" w:sz="0" w:space="0" w:color="auto"/>
        <w:right w:val="none" w:sz="0" w:space="0" w:color="auto"/>
      </w:divBdr>
    </w:div>
    <w:div w:id="214590371">
      <w:bodyDiv w:val="1"/>
      <w:marLeft w:val="0"/>
      <w:marRight w:val="0"/>
      <w:marTop w:val="0"/>
      <w:marBottom w:val="0"/>
      <w:divBdr>
        <w:top w:val="none" w:sz="0" w:space="0" w:color="auto"/>
        <w:left w:val="none" w:sz="0" w:space="0" w:color="auto"/>
        <w:bottom w:val="none" w:sz="0" w:space="0" w:color="auto"/>
        <w:right w:val="none" w:sz="0" w:space="0" w:color="auto"/>
      </w:divBdr>
    </w:div>
    <w:div w:id="215355607">
      <w:bodyDiv w:val="1"/>
      <w:marLeft w:val="0"/>
      <w:marRight w:val="0"/>
      <w:marTop w:val="0"/>
      <w:marBottom w:val="0"/>
      <w:divBdr>
        <w:top w:val="none" w:sz="0" w:space="0" w:color="auto"/>
        <w:left w:val="none" w:sz="0" w:space="0" w:color="auto"/>
        <w:bottom w:val="none" w:sz="0" w:space="0" w:color="auto"/>
        <w:right w:val="none" w:sz="0" w:space="0" w:color="auto"/>
      </w:divBdr>
      <w:divsChild>
        <w:div w:id="1342513054">
          <w:marLeft w:val="0"/>
          <w:marRight w:val="0"/>
          <w:marTop w:val="0"/>
          <w:marBottom w:val="0"/>
          <w:divBdr>
            <w:top w:val="none" w:sz="0" w:space="0" w:color="auto"/>
            <w:left w:val="none" w:sz="0" w:space="0" w:color="auto"/>
            <w:bottom w:val="none" w:sz="0" w:space="0" w:color="auto"/>
            <w:right w:val="none" w:sz="0" w:space="0" w:color="auto"/>
          </w:divBdr>
          <w:divsChild>
            <w:div w:id="1105879853">
              <w:marLeft w:val="0"/>
              <w:marRight w:val="0"/>
              <w:marTop w:val="0"/>
              <w:marBottom w:val="0"/>
              <w:divBdr>
                <w:top w:val="none" w:sz="0" w:space="0" w:color="auto"/>
                <w:left w:val="none" w:sz="0" w:space="0" w:color="auto"/>
                <w:bottom w:val="none" w:sz="0" w:space="0" w:color="auto"/>
                <w:right w:val="none" w:sz="0" w:space="0" w:color="auto"/>
              </w:divBdr>
              <w:divsChild>
                <w:div w:id="235437660">
                  <w:marLeft w:val="0"/>
                  <w:marRight w:val="0"/>
                  <w:marTop w:val="0"/>
                  <w:marBottom w:val="0"/>
                  <w:divBdr>
                    <w:top w:val="none" w:sz="0" w:space="0" w:color="auto"/>
                    <w:left w:val="none" w:sz="0" w:space="0" w:color="auto"/>
                    <w:bottom w:val="none" w:sz="0" w:space="0" w:color="auto"/>
                    <w:right w:val="none" w:sz="0" w:space="0" w:color="auto"/>
                  </w:divBdr>
                  <w:divsChild>
                    <w:div w:id="1961304203">
                      <w:marLeft w:val="0"/>
                      <w:marRight w:val="0"/>
                      <w:marTop w:val="0"/>
                      <w:marBottom w:val="0"/>
                      <w:divBdr>
                        <w:top w:val="none" w:sz="0" w:space="0" w:color="auto"/>
                        <w:left w:val="none" w:sz="0" w:space="0" w:color="auto"/>
                        <w:bottom w:val="none" w:sz="0" w:space="0" w:color="auto"/>
                        <w:right w:val="none" w:sz="0" w:space="0" w:color="auto"/>
                      </w:divBdr>
                      <w:divsChild>
                        <w:div w:id="431979028">
                          <w:marLeft w:val="3300"/>
                          <w:marRight w:val="0"/>
                          <w:marTop w:val="0"/>
                          <w:marBottom w:val="0"/>
                          <w:divBdr>
                            <w:top w:val="none" w:sz="0" w:space="0" w:color="auto"/>
                            <w:left w:val="none" w:sz="0" w:space="0" w:color="auto"/>
                            <w:bottom w:val="none" w:sz="0" w:space="0" w:color="auto"/>
                            <w:right w:val="none" w:sz="0" w:space="0" w:color="auto"/>
                          </w:divBdr>
                          <w:divsChild>
                            <w:div w:id="1075937223">
                              <w:marLeft w:val="0"/>
                              <w:marRight w:val="0"/>
                              <w:marTop w:val="0"/>
                              <w:marBottom w:val="0"/>
                              <w:divBdr>
                                <w:top w:val="none" w:sz="0" w:space="0" w:color="auto"/>
                                <w:left w:val="none" w:sz="0" w:space="0" w:color="auto"/>
                                <w:bottom w:val="none" w:sz="0" w:space="0" w:color="auto"/>
                                <w:right w:val="none" w:sz="0" w:space="0" w:color="auto"/>
                              </w:divBdr>
                              <w:divsChild>
                                <w:div w:id="69928565">
                                  <w:marLeft w:val="0"/>
                                  <w:marRight w:val="0"/>
                                  <w:marTop w:val="0"/>
                                  <w:marBottom w:val="0"/>
                                  <w:divBdr>
                                    <w:top w:val="none" w:sz="0" w:space="0" w:color="auto"/>
                                    <w:left w:val="none" w:sz="0" w:space="0" w:color="auto"/>
                                    <w:bottom w:val="none" w:sz="0" w:space="0" w:color="auto"/>
                                    <w:right w:val="none" w:sz="0" w:space="0" w:color="auto"/>
                                  </w:divBdr>
                                  <w:divsChild>
                                    <w:div w:id="2137022334">
                                      <w:marLeft w:val="0"/>
                                      <w:marRight w:val="0"/>
                                      <w:marTop w:val="0"/>
                                      <w:marBottom w:val="0"/>
                                      <w:divBdr>
                                        <w:top w:val="none" w:sz="0" w:space="0" w:color="auto"/>
                                        <w:left w:val="none" w:sz="0" w:space="0" w:color="auto"/>
                                        <w:bottom w:val="none" w:sz="0" w:space="0" w:color="auto"/>
                                        <w:right w:val="none" w:sz="0" w:space="0" w:color="auto"/>
                                      </w:divBdr>
                                      <w:divsChild>
                                        <w:div w:id="49040689">
                                          <w:marLeft w:val="0"/>
                                          <w:marRight w:val="0"/>
                                          <w:marTop w:val="0"/>
                                          <w:marBottom w:val="0"/>
                                          <w:divBdr>
                                            <w:top w:val="none" w:sz="0" w:space="0" w:color="auto"/>
                                            <w:left w:val="none" w:sz="0" w:space="0" w:color="auto"/>
                                            <w:bottom w:val="none" w:sz="0" w:space="0" w:color="auto"/>
                                            <w:right w:val="none" w:sz="0" w:space="0" w:color="auto"/>
                                          </w:divBdr>
                                          <w:divsChild>
                                            <w:div w:id="1357462882">
                                              <w:marLeft w:val="0"/>
                                              <w:marRight w:val="0"/>
                                              <w:marTop w:val="0"/>
                                              <w:marBottom w:val="0"/>
                                              <w:divBdr>
                                                <w:top w:val="none" w:sz="0" w:space="0" w:color="auto"/>
                                                <w:left w:val="none" w:sz="0" w:space="0" w:color="auto"/>
                                                <w:bottom w:val="none" w:sz="0" w:space="0" w:color="auto"/>
                                                <w:right w:val="none" w:sz="0" w:space="0" w:color="auto"/>
                                              </w:divBdr>
                                              <w:divsChild>
                                                <w:div w:id="2097165618">
                                                  <w:marLeft w:val="0"/>
                                                  <w:marRight w:val="0"/>
                                                  <w:marTop w:val="0"/>
                                                  <w:marBottom w:val="0"/>
                                                  <w:divBdr>
                                                    <w:top w:val="none" w:sz="0" w:space="0" w:color="auto"/>
                                                    <w:left w:val="none" w:sz="0" w:space="0" w:color="auto"/>
                                                    <w:bottom w:val="none" w:sz="0" w:space="0" w:color="auto"/>
                                                    <w:right w:val="none" w:sz="0" w:space="0" w:color="auto"/>
                                                  </w:divBdr>
                                                  <w:divsChild>
                                                    <w:div w:id="1840609161">
                                                      <w:marLeft w:val="0"/>
                                                      <w:marRight w:val="0"/>
                                                      <w:marTop w:val="0"/>
                                                      <w:marBottom w:val="0"/>
                                                      <w:divBdr>
                                                        <w:top w:val="none" w:sz="0" w:space="0" w:color="auto"/>
                                                        <w:left w:val="none" w:sz="0" w:space="0" w:color="auto"/>
                                                        <w:bottom w:val="none" w:sz="0" w:space="0" w:color="auto"/>
                                                        <w:right w:val="none" w:sz="0" w:space="0" w:color="auto"/>
                                                      </w:divBdr>
                                                      <w:divsChild>
                                                        <w:div w:id="27149376">
                                                          <w:marLeft w:val="0"/>
                                                          <w:marRight w:val="0"/>
                                                          <w:marTop w:val="0"/>
                                                          <w:marBottom w:val="0"/>
                                                          <w:divBdr>
                                                            <w:top w:val="none" w:sz="0" w:space="0" w:color="auto"/>
                                                            <w:left w:val="none" w:sz="0" w:space="0" w:color="auto"/>
                                                            <w:bottom w:val="none" w:sz="0" w:space="0" w:color="auto"/>
                                                            <w:right w:val="none" w:sz="0" w:space="0" w:color="auto"/>
                                                          </w:divBdr>
                                                          <w:divsChild>
                                                            <w:div w:id="2131049022">
                                                              <w:marLeft w:val="0"/>
                                                              <w:marRight w:val="0"/>
                                                              <w:marTop w:val="15"/>
                                                              <w:marBottom w:val="75"/>
                                                              <w:divBdr>
                                                                <w:top w:val="none" w:sz="0" w:space="0" w:color="auto"/>
                                                                <w:left w:val="none" w:sz="0" w:space="0" w:color="auto"/>
                                                                <w:bottom w:val="none" w:sz="0" w:space="0" w:color="auto"/>
                                                                <w:right w:val="none" w:sz="0" w:space="0" w:color="auto"/>
                                                              </w:divBdr>
                                                              <w:divsChild>
                                                                <w:div w:id="716315276">
                                                                  <w:marLeft w:val="0"/>
                                                                  <w:marRight w:val="0"/>
                                                                  <w:marTop w:val="0"/>
                                                                  <w:marBottom w:val="0"/>
                                                                  <w:divBdr>
                                                                    <w:top w:val="none" w:sz="0" w:space="0" w:color="auto"/>
                                                                    <w:left w:val="none" w:sz="0" w:space="0" w:color="auto"/>
                                                                    <w:bottom w:val="none" w:sz="0" w:space="0" w:color="auto"/>
                                                                    <w:right w:val="none" w:sz="0" w:space="0" w:color="auto"/>
                                                                  </w:divBdr>
                                                                  <w:divsChild>
                                                                    <w:div w:id="822358718">
                                                                      <w:marLeft w:val="0"/>
                                                                      <w:marRight w:val="0"/>
                                                                      <w:marTop w:val="0"/>
                                                                      <w:marBottom w:val="0"/>
                                                                      <w:divBdr>
                                                                        <w:top w:val="none" w:sz="0" w:space="0" w:color="auto"/>
                                                                        <w:left w:val="none" w:sz="0" w:space="0" w:color="auto"/>
                                                                        <w:bottom w:val="none" w:sz="0" w:space="0" w:color="auto"/>
                                                                        <w:right w:val="none" w:sz="0" w:space="0" w:color="auto"/>
                                                                      </w:divBdr>
                                                                      <w:divsChild>
                                                                        <w:div w:id="1501316229">
                                                                          <w:marLeft w:val="-225"/>
                                                                          <w:marRight w:val="-225"/>
                                                                          <w:marTop w:val="0"/>
                                                                          <w:marBottom w:val="0"/>
                                                                          <w:divBdr>
                                                                            <w:top w:val="none" w:sz="0" w:space="0" w:color="auto"/>
                                                                            <w:left w:val="none" w:sz="0" w:space="0" w:color="auto"/>
                                                                            <w:bottom w:val="none" w:sz="0" w:space="0" w:color="auto"/>
                                                                            <w:right w:val="none" w:sz="0" w:space="0" w:color="auto"/>
                                                                          </w:divBdr>
                                                                          <w:divsChild>
                                                                            <w:div w:id="9943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180579">
      <w:bodyDiv w:val="1"/>
      <w:marLeft w:val="0"/>
      <w:marRight w:val="0"/>
      <w:marTop w:val="0"/>
      <w:marBottom w:val="0"/>
      <w:divBdr>
        <w:top w:val="none" w:sz="0" w:space="0" w:color="auto"/>
        <w:left w:val="none" w:sz="0" w:space="0" w:color="auto"/>
        <w:bottom w:val="none" w:sz="0" w:space="0" w:color="auto"/>
        <w:right w:val="none" w:sz="0" w:space="0" w:color="auto"/>
      </w:divBdr>
    </w:div>
    <w:div w:id="247927112">
      <w:bodyDiv w:val="1"/>
      <w:marLeft w:val="0"/>
      <w:marRight w:val="0"/>
      <w:marTop w:val="0"/>
      <w:marBottom w:val="0"/>
      <w:divBdr>
        <w:top w:val="none" w:sz="0" w:space="0" w:color="auto"/>
        <w:left w:val="none" w:sz="0" w:space="0" w:color="auto"/>
        <w:bottom w:val="none" w:sz="0" w:space="0" w:color="auto"/>
        <w:right w:val="none" w:sz="0" w:space="0" w:color="auto"/>
      </w:divBdr>
    </w:div>
    <w:div w:id="248583186">
      <w:bodyDiv w:val="1"/>
      <w:marLeft w:val="0"/>
      <w:marRight w:val="0"/>
      <w:marTop w:val="0"/>
      <w:marBottom w:val="0"/>
      <w:divBdr>
        <w:top w:val="none" w:sz="0" w:space="0" w:color="auto"/>
        <w:left w:val="none" w:sz="0" w:space="0" w:color="auto"/>
        <w:bottom w:val="none" w:sz="0" w:space="0" w:color="auto"/>
        <w:right w:val="none" w:sz="0" w:space="0" w:color="auto"/>
      </w:divBdr>
    </w:div>
    <w:div w:id="271018113">
      <w:bodyDiv w:val="1"/>
      <w:marLeft w:val="0"/>
      <w:marRight w:val="0"/>
      <w:marTop w:val="0"/>
      <w:marBottom w:val="0"/>
      <w:divBdr>
        <w:top w:val="none" w:sz="0" w:space="0" w:color="auto"/>
        <w:left w:val="none" w:sz="0" w:space="0" w:color="auto"/>
        <w:bottom w:val="none" w:sz="0" w:space="0" w:color="auto"/>
        <w:right w:val="none" w:sz="0" w:space="0" w:color="auto"/>
      </w:divBdr>
      <w:divsChild>
        <w:div w:id="1583179533">
          <w:marLeft w:val="0"/>
          <w:marRight w:val="0"/>
          <w:marTop w:val="0"/>
          <w:marBottom w:val="0"/>
          <w:divBdr>
            <w:top w:val="none" w:sz="0" w:space="0" w:color="auto"/>
            <w:left w:val="none" w:sz="0" w:space="0" w:color="auto"/>
            <w:bottom w:val="none" w:sz="0" w:space="0" w:color="auto"/>
            <w:right w:val="none" w:sz="0" w:space="0" w:color="auto"/>
          </w:divBdr>
          <w:divsChild>
            <w:div w:id="1654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5297">
      <w:bodyDiv w:val="1"/>
      <w:marLeft w:val="0"/>
      <w:marRight w:val="0"/>
      <w:marTop w:val="0"/>
      <w:marBottom w:val="0"/>
      <w:divBdr>
        <w:top w:val="none" w:sz="0" w:space="0" w:color="auto"/>
        <w:left w:val="none" w:sz="0" w:space="0" w:color="auto"/>
        <w:bottom w:val="none" w:sz="0" w:space="0" w:color="auto"/>
        <w:right w:val="none" w:sz="0" w:space="0" w:color="auto"/>
      </w:divBdr>
    </w:div>
    <w:div w:id="292488020">
      <w:bodyDiv w:val="1"/>
      <w:marLeft w:val="0"/>
      <w:marRight w:val="0"/>
      <w:marTop w:val="0"/>
      <w:marBottom w:val="0"/>
      <w:divBdr>
        <w:top w:val="none" w:sz="0" w:space="0" w:color="auto"/>
        <w:left w:val="none" w:sz="0" w:space="0" w:color="auto"/>
        <w:bottom w:val="none" w:sz="0" w:space="0" w:color="auto"/>
        <w:right w:val="none" w:sz="0" w:space="0" w:color="auto"/>
      </w:divBdr>
      <w:divsChild>
        <w:div w:id="1036737303">
          <w:marLeft w:val="0"/>
          <w:marRight w:val="0"/>
          <w:marTop w:val="0"/>
          <w:marBottom w:val="0"/>
          <w:divBdr>
            <w:top w:val="none" w:sz="0" w:space="0" w:color="auto"/>
            <w:left w:val="none" w:sz="0" w:space="0" w:color="auto"/>
            <w:bottom w:val="none" w:sz="0" w:space="0" w:color="auto"/>
            <w:right w:val="none" w:sz="0" w:space="0" w:color="auto"/>
          </w:divBdr>
        </w:div>
      </w:divsChild>
    </w:div>
    <w:div w:id="307705526">
      <w:bodyDiv w:val="1"/>
      <w:marLeft w:val="0"/>
      <w:marRight w:val="0"/>
      <w:marTop w:val="0"/>
      <w:marBottom w:val="0"/>
      <w:divBdr>
        <w:top w:val="none" w:sz="0" w:space="0" w:color="auto"/>
        <w:left w:val="none" w:sz="0" w:space="0" w:color="auto"/>
        <w:bottom w:val="none" w:sz="0" w:space="0" w:color="auto"/>
        <w:right w:val="none" w:sz="0" w:space="0" w:color="auto"/>
      </w:divBdr>
    </w:div>
    <w:div w:id="322978369">
      <w:bodyDiv w:val="1"/>
      <w:marLeft w:val="0"/>
      <w:marRight w:val="0"/>
      <w:marTop w:val="0"/>
      <w:marBottom w:val="0"/>
      <w:divBdr>
        <w:top w:val="none" w:sz="0" w:space="0" w:color="auto"/>
        <w:left w:val="none" w:sz="0" w:space="0" w:color="auto"/>
        <w:bottom w:val="none" w:sz="0" w:space="0" w:color="auto"/>
        <w:right w:val="none" w:sz="0" w:space="0" w:color="auto"/>
      </w:divBdr>
      <w:divsChild>
        <w:div w:id="1372346341">
          <w:marLeft w:val="0"/>
          <w:marRight w:val="0"/>
          <w:marTop w:val="0"/>
          <w:marBottom w:val="0"/>
          <w:divBdr>
            <w:top w:val="none" w:sz="0" w:space="0" w:color="auto"/>
            <w:left w:val="none" w:sz="0" w:space="0" w:color="auto"/>
            <w:bottom w:val="none" w:sz="0" w:space="0" w:color="auto"/>
            <w:right w:val="none" w:sz="0" w:space="0" w:color="auto"/>
          </w:divBdr>
        </w:div>
      </w:divsChild>
    </w:div>
    <w:div w:id="336805728">
      <w:bodyDiv w:val="1"/>
      <w:marLeft w:val="0"/>
      <w:marRight w:val="0"/>
      <w:marTop w:val="0"/>
      <w:marBottom w:val="0"/>
      <w:divBdr>
        <w:top w:val="none" w:sz="0" w:space="0" w:color="auto"/>
        <w:left w:val="none" w:sz="0" w:space="0" w:color="auto"/>
        <w:bottom w:val="none" w:sz="0" w:space="0" w:color="auto"/>
        <w:right w:val="none" w:sz="0" w:space="0" w:color="auto"/>
      </w:divBdr>
      <w:divsChild>
        <w:div w:id="533152529">
          <w:marLeft w:val="0"/>
          <w:marRight w:val="0"/>
          <w:marTop w:val="0"/>
          <w:marBottom w:val="0"/>
          <w:divBdr>
            <w:top w:val="none" w:sz="0" w:space="0" w:color="auto"/>
            <w:left w:val="none" w:sz="0" w:space="0" w:color="auto"/>
            <w:bottom w:val="none" w:sz="0" w:space="0" w:color="auto"/>
            <w:right w:val="none" w:sz="0" w:space="0" w:color="auto"/>
          </w:divBdr>
        </w:div>
        <w:div w:id="551894017">
          <w:marLeft w:val="0"/>
          <w:marRight w:val="0"/>
          <w:marTop w:val="0"/>
          <w:marBottom w:val="0"/>
          <w:divBdr>
            <w:top w:val="none" w:sz="0" w:space="0" w:color="auto"/>
            <w:left w:val="none" w:sz="0" w:space="0" w:color="auto"/>
            <w:bottom w:val="none" w:sz="0" w:space="0" w:color="auto"/>
            <w:right w:val="none" w:sz="0" w:space="0" w:color="auto"/>
          </w:divBdr>
        </w:div>
        <w:div w:id="1305693750">
          <w:marLeft w:val="0"/>
          <w:marRight w:val="0"/>
          <w:marTop w:val="0"/>
          <w:marBottom w:val="0"/>
          <w:divBdr>
            <w:top w:val="none" w:sz="0" w:space="0" w:color="auto"/>
            <w:left w:val="none" w:sz="0" w:space="0" w:color="auto"/>
            <w:bottom w:val="none" w:sz="0" w:space="0" w:color="auto"/>
            <w:right w:val="none" w:sz="0" w:space="0" w:color="auto"/>
          </w:divBdr>
        </w:div>
        <w:div w:id="1853953498">
          <w:marLeft w:val="0"/>
          <w:marRight w:val="0"/>
          <w:marTop w:val="0"/>
          <w:marBottom w:val="0"/>
          <w:divBdr>
            <w:top w:val="none" w:sz="0" w:space="0" w:color="auto"/>
            <w:left w:val="none" w:sz="0" w:space="0" w:color="auto"/>
            <w:bottom w:val="none" w:sz="0" w:space="0" w:color="auto"/>
            <w:right w:val="none" w:sz="0" w:space="0" w:color="auto"/>
          </w:divBdr>
        </w:div>
        <w:div w:id="2030791268">
          <w:marLeft w:val="0"/>
          <w:marRight w:val="0"/>
          <w:marTop w:val="0"/>
          <w:marBottom w:val="0"/>
          <w:divBdr>
            <w:top w:val="none" w:sz="0" w:space="0" w:color="auto"/>
            <w:left w:val="none" w:sz="0" w:space="0" w:color="auto"/>
            <w:bottom w:val="none" w:sz="0" w:space="0" w:color="auto"/>
            <w:right w:val="none" w:sz="0" w:space="0" w:color="auto"/>
          </w:divBdr>
        </w:div>
        <w:div w:id="2069381649">
          <w:marLeft w:val="0"/>
          <w:marRight w:val="0"/>
          <w:marTop w:val="0"/>
          <w:marBottom w:val="0"/>
          <w:divBdr>
            <w:top w:val="none" w:sz="0" w:space="0" w:color="auto"/>
            <w:left w:val="none" w:sz="0" w:space="0" w:color="auto"/>
            <w:bottom w:val="none" w:sz="0" w:space="0" w:color="auto"/>
            <w:right w:val="none" w:sz="0" w:space="0" w:color="auto"/>
          </w:divBdr>
        </w:div>
      </w:divsChild>
    </w:div>
    <w:div w:id="338821698">
      <w:bodyDiv w:val="1"/>
      <w:marLeft w:val="0"/>
      <w:marRight w:val="0"/>
      <w:marTop w:val="0"/>
      <w:marBottom w:val="0"/>
      <w:divBdr>
        <w:top w:val="none" w:sz="0" w:space="0" w:color="auto"/>
        <w:left w:val="none" w:sz="0" w:space="0" w:color="auto"/>
        <w:bottom w:val="none" w:sz="0" w:space="0" w:color="auto"/>
        <w:right w:val="none" w:sz="0" w:space="0" w:color="auto"/>
      </w:divBdr>
    </w:div>
    <w:div w:id="349913514">
      <w:bodyDiv w:val="1"/>
      <w:marLeft w:val="0"/>
      <w:marRight w:val="0"/>
      <w:marTop w:val="0"/>
      <w:marBottom w:val="0"/>
      <w:divBdr>
        <w:top w:val="none" w:sz="0" w:space="0" w:color="auto"/>
        <w:left w:val="none" w:sz="0" w:space="0" w:color="auto"/>
        <w:bottom w:val="none" w:sz="0" w:space="0" w:color="auto"/>
        <w:right w:val="none" w:sz="0" w:space="0" w:color="auto"/>
      </w:divBdr>
    </w:div>
    <w:div w:id="430053354">
      <w:bodyDiv w:val="1"/>
      <w:marLeft w:val="0"/>
      <w:marRight w:val="0"/>
      <w:marTop w:val="0"/>
      <w:marBottom w:val="0"/>
      <w:divBdr>
        <w:top w:val="none" w:sz="0" w:space="0" w:color="auto"/>
        <w:left w:val="none" w:sz="0" w:space="0" w:color="auto"/>
        <w:bottom w:val="none" w:sz="0" w:space="0" w:color="auto"/>
        <w:right w:val="none" w:sz="0" w:space="0" w:color="auto"/>
      </w:divBdr>
    </w:div>
    <w:div w:id="507326734">
      <w:bodyDiv w:val="1"/>
      <w:marLeft w:val="0"/>
      <w:marRight w:val="0"/>
      <w:marTop w:val="0"/>
      <w:marBottom w:val="0"/>
      <w:divBdr>
        <w:top w:val="none" w:sz="0" w:space="0" w:color="auto"/>
        <w:left w:val="none" w:sz="0" w:space="0" w:color="auto"/>
        <w:bottom w:val="none" w:sz="0" w:space="0" w:color="auto"/>
        <w:right w:val="none" w:sz="0" w:space="0" w:color="auto"/>
      </w:divBdr>
    </w:div>
    <w:div w:id="508251365">
      <w:bodyDiv w:val="1"/>
      <w:marLeft w:val="0"/>
      <w:marRight w:val="0"/>
      <w:marTop w:val="0"/>
      <w:marBottom w:val="0"/>
      <w:divBdr>
        <w:top w:val="none" w:sz="0" w:space="0" w:color="auto"/>
        <w:left w:val="none" w:sz="0" w:space="0" w:color="auto"/>
        <w:bottom w:val="none" w:sz="0" w:space="0" w:color="auto"/>
        <w:right w:val="none" w:sz="0" w:space="0" w:color="auto"/>
      </w:divBdr>
    </w:div>
    <w:div w:id="520969621">
      <w:bodyDiv w:val="1"/>
      <w:marLeft w:val="0"/>
      <w:marRight w:val="0"/>
      <w:marTop w:val="0"/>
      <w:marBottom w:val="0"/>
      <w:divBdr>
        <w:top w:val="none" w:sz="0" w:space="0" w:color="auto"/>
        <w:left w:val="none" w:sz="0" w:space="0" w:color="auto"/>
        <w:bottom w:val="none" w:sz="0" w:space="0" w:color="auto"/>
        <w:right w:val="none" w:sz="0" w:space="0" w:color="auto"/>
      </w:divBdr>
    </w:div>
    <w:div w:id="540871500">
      <w:bodyDiv w:val="1"/>
      <w:marLeft w:val="0"/>
      <w:marRight w:val="0"/>
      <w:marTop w:val="0"/>
      <w:marBottom w:val="0"/>
      <w:divBdr>
        <w:top w:val="none" w:sz="0" w:space="0" w:color="auto"/>
        <w:left w:val="none" w:sz="0" w:space="0" w:color="auto"/>
        <w:bottom w:val="none" w:sz="0" w:space="0" w:color="auto"/>
        <w:right w:val="none" w:sz="0" w:space="0" w:color="auto"/>
      </w:divBdr>
    </w:div>
    <w:div w:id="620839696">
      <w:bodyDiv w:val="1"/>
      <w:marLeft w:val="0"/>
      <w:marRight w:val="0"/>
      <w:marTop w:val="0"/>
      <w:marBottom w:val="0"/>
      <w:divBdr>
        <w:top w:val="none" w:sz="0" w:space="0" w:color="auto"/>
        <w:left w:val="none" w:sz="0" w:space="0" w:color="auto"/>
        <w:bottom w:val="none" w:sz="0" w:space="0" w:color="auto"/>
        <w:right w:val="none" w:sz="0" w:space="0" w:color="auto"/>
      </w:divBdr>
    </w:div>
    <w:div w:id="654647209">
      <w:bodyDiv w:val="1"/>
      <w:marLeft w:val="0"/>
      <w:marRight w:val="0"/>
      <w:marTop w:val="0"/>
      <w:marBottom w:val="0"/>
      <w:divBdr>
        <w:top w:val="none" w:sz="0" w:space="0" w:color="auto"/>
        <w:left w:val="none" w:sz="0" w:space="0" w:color="auto"/>
        <w:bottom w:val="none" w:sz="0" w:space="0" w:color="auto"/>
        <w:right w:val="none" w:sz="0" w:space="0" w:color="auto"/>
      </w:divBdr>
      <w:divsChild>
        <w:div w:id="1921327291">
          <w:marLeft w:val="0"/>
          <w:marRight w:val="0"/>
          <w:marTop w:val="0"/>
          <w:marBottom w:val="0"/>
          <w:divBdr>
            <w:top w:val="none" w:sz="0" w:space="0" w:color="auto"/>
            <w:left w:val="none" w:sz="0" w:space="0" w:color="auto"/>
            <w:bottom w:val="none" w:sz="0" w:space="0" w:color="auto"/>
            <w:right w:val="none" w:sz="0" w:space="0" w:color="auto"/>
          </w:divBdr>
          <w:divsChild>
            <w:div w:id="179636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29553">
      <w:bodyDiv w:val="1"/>
      <w:marLeft w:val="0"/>
      <w:marRight w:val="0"/>
      <w:marTop w:val="0"/>
      <w:marBottom w:val="0"/>
      <w:divBdr>
        <w:top w:val="none" w:sz="0" w:space="0" w:color="auto"/>
        <w:left w:val="none" w:sz="0" w:space="0" w:color="auto"/>
        <w:bottom w:val="none" w:sz="0" w:space="0" w:color="auto"/>
        <w:right w:val="none" w:sz="0" w:space="0" w:color="auto"/>
      </w:divBdr>
    </w:div>
    <w:div w:id="734821270">
      <w:bodyDiv w:val="1"/>
      <w:marLeft w:val="0"/>
      <w:marRight w:val="0"/>
      <w:marTop w:val="0"/>
      <w:marBottom w:val="0"/>
      <w:divBdr>
        <w:top w:val="none" w:sz="0" w:space="0" w:color="auto"/>
        <w:left w:val="none" w:sz="0" w:space="0" w:color="auto"/>
        <w:bottom w:val="none" w:sz="0" w:space="0" w:color="auto"/>
        <w:right w:val="none" w:sz="0" w:space="0" w:color="auto"/>
      </w:divBdr>
    </w:div>
    <w:div w:id="740366434">
      <w:bodyDiv w:val="1"/>
      <w:marLeft w:val="0"/>
      <w:marRight w:val="0"/>
      <w:marTop w:val="0"/>
      <w:marBottom w:val="0"/>
      <w:divBdr>
        <w:top w:val="none" w:sz="0" w:space="0" w:color="auto"/>
        <w:left w:val="none" w:sz="0" w:space="0" w:color="auto"/>
        <w:bottom w:val="none" w:sz="0" w:space="0" w:color="auto"/>
        <w:right w:val="none" w:sz="0" w:space="0" w:color="auto"/>
      </w:divBdr>
    </w:div>
    <w:div w:id="748036073">
      <w:bodyDiv w:val="1"/>
      <w:marLeft w:val="0"/>
      <w:marRight w:val="0"/>
      <w:marTop w:val="0"/>
      <w:marBottom w:val="0"/>
      <w:divBdr>
        <w:top w:val="none" w:sz="0" w:space="0" w:color="auto"/>
        <w:left w:val="none" w:sz="0" w:space="0" w:color="auto"/>
        <w:bottom w:val="none" w:sz="0" w:space="0" w:color="auto"/>
        <w:right w:val="none" w:sz="0" w:space="0" w:color="auto"/>
      </w:divBdr>
    </w:div>
    <w:div w:id="766733568">
      <w:bodyDiv w:val="1"/>
      <w:marLeft w:val="0"/>
      <w:marRight w:val="0"/>
      <w:marTop w:val="0"/>
      <w:marBottom w:val="0"/>
      <w:divBdr>
        <w:top w:val="none" w:sz="0" w:space="0" w:color="auto"/>
        <w:left w:val="none" w:sz="0" w:space="0" w:color="auto"/>
        <w:bottom w:val="none" w:sz="0" w:space="0" w:color="auto"/>
        <w:right w:val="none" w:sz="0" w:space="0" w:color="auto"/>
      </w:divBdr>
    </w:div>
    <w:div w:id="768475473">
      <w:bodyDiv w:val="1"/>
      <w:marLeft w:val="0"/>
      <w:marRight w:val="0"/>
      <w:marTop w:val="0"/>
      <w:marBottom w:val="0"/>
      <w:divBdr>
        <w:top w:val="none" w:sz="0" w:space="0" w:color="auto"/>
        <w:left w:val="none" w:sz="0" w:space="0" w:color="auto"/>
        <w:bottom w:val="none" w:sz="0" w:space="0" w:color="auto"/>
        <w:right w:val="none" w:sz="0" w:space="0" w:color="auto"/>
      </w:divBdr>
    </w:div>
    <w:div w:id="776753798">
      <w:bodyDiv w:val="1"/>
      <w:marLeft w:val="0"/>
      <w:marRight w:val="0"/>
      <w:marTop w:val="0"/>
      <w:marBottom w:val="0"/>
      <w:divBdr>
        <w:top w:val="none" w:sz="0" w:space="0" w:color="auto"/>
        <w:left w:val="none" w:sz="0" w:space="0" w:color="auto"/>
        <w:bottom w:val="none" w:sz="0" w:space="0" w:color="auto"/>
        <w:right w:val="none" w:sz="0" w:space="0" w:color="auto"/>
      </w:divBdr>
    </w:div>
    <w:div w:id="781074388">
      <w:bodyDiv w:val="1"/>
      <w:marLeft w:val="0"/>
      <w:marRight w:val="0"/>
      <w:marTop w:val="0"/>
      <w:marBottom w:val="0"/>
      <w:divBdr>
        <w:top w:val="none" w:sz="0" w:space="0" w:color="auto"/>
        <w:left w:val="none" w:sz="0" w:space="0" w:color="auto"/>
        <w:bottom w:val="none" w:sz="0" w:space="0" w:color="auto"/>
        <w:right w:val="none" w:sz="0" w:space="0" w:color="auto"/>
      </w:divBdr>
    </w:div>
    <w:div w:id="796487634">
      <w:bodyDiv w:val="1"/>
      <w:marLeft w:val="0"/>
      <w:marRight w:val="0"/>
      <w:marTop w:val="0"/>
      <w:marBottom w:val="0"/>
      <w:divBdr>
        <w:top w:val="none" w:sz="0" w:space="0" w:color="auto"/>
        <w:left w:val="none" w:sz="0" w:space="0" w:color="auto"/>
        <w:bottom w:val="none" w:sz="0" w:space="0" w:color="auto"/>
        <w:right w:val="none" w:sz="0" w:space="0" w:color="auto"/>
      </w:divBdr>
    </w:div>
    <w:div w:id="833763882">
      <w:bodyDiv w:val="1"/>
      <w:marLeft w:val="0"/>
      <w:marRight w:val="0"/>
      <w:marTop w:val="0"/>
      <w:marBottom w:val="0"/>
      <w:divBdr>
        <w:top w:val="none" w:sz="0" w:space="0" w:color="auto"/>
        <w:left w:val="none" w:sz="0" w:space="0" w:color="auto"/>
        <w:bottom w:val="none" w:sz="0" w:space="0" w:color="auto"/>
        <w:right w:val="none" w:sz="0" w:space="0" w:color="auto"/>
      </w:divBdr>
    </w:div>
    <w:div w:id="834346839">
      <w:bodyDiv w:val="1"/>
      <w:marLeft w:val="0"/>
      <w:marRight w:val="0"/>
      <w:marTop w:val="0"/>
      <w:marBottom w:val="0"/>
      <w:divBdr>
        <w:top w:val="none" w:sz="0" w:space="0" w:color="auto"/>
        <w:left w:val="none" w:sz="0" w:space="0" w:color="auto"/>
        <w:bottom w:val="none" w:sz="0" w:space="0" w:color="auto"/>
        <w:right w:val="none" w:sz="0" w:space="0" w:color="auto"/>
      </w:divBdr>
    </w:div>
    <w:div w:id="837305781">
      <w:bodyDiv w:val="1"/>
      <w:marLeft w:val="0"/>
      <w:marRight w:val="0"/>
      <w:marTop w:val="0"/>
      <w:marBottom w:val="0"/>
      <w:divBdr>
        <w:top w:val="none" w:sz="0" w:space="0" w:color="auto"/>
        <w:left w:val="none" w:sz="0" w:space="0" w:color="auto"/>
        <w:bottom w:val="none" w:sz="0" w:space="0" w:color="auto"/>
        <w:right w:val="none" w:sz="0" w:space="0" w:color="auto"/>
      </w:divBdr>
    </w:div>
    <w:div w:id="842668877">
      <w:bodyDiv w:val="1"/>
      <w:marLeft w:val="0"/>
      <w:marRight w:val="0"/>
      <w:marTop w:val="0"/>
      <w:marBottom w:val="0"/>
      <w:divBdr>
        <w:top w:val="none" w:sz="0" w:space="0" w:color="auto"/>
        <w:left w:val="none" w:sz="0" w:space="0" w:color="auto"/>
        <w:bottom w:val="none" w:sz="0" w:space="0" w:color="auto"/>
        <w:right w:val="none" w:sz="0" w:space="0" w:color="auto"/>
      </w:divBdr>
    </w:div>
    <w:div w:id="849837299">
      <w:bodyDiv w:val="1"/>
      <w:marLeft w:val="0"/>
      <w:marRight w:val="0"/>
      <w:marTop w:val="0"/>
      <w:marBottom w:val="0"/>
      <w:divBdr>
        <w:top w:val="none" w:sz="0" w:space="0" w:color="auto"/>
        <w:left w:val="none" w:sz="0" w:space="0" w:color="auto"/>
        <w:bottom w:val="none" w:sz="0" w:space="0" w:color="auto"/>
        <w:right w:val="none" w:sz="0" w:space="0" w:color="auto"/>
      </w:divBdr>
      <w:divsChild>
        <w:div w:id="340551572">
          <w:marLeft w:val="0"/>
          <w:marRight w:val="0"/>
          <w:marTop w:val="0"/>
          <w:marBottom w:val="0"/>
          <w:divBdr>
            <w:top w:val="none" w:sz="0" w:space="0" w:color="auto"/>
            <w:left w:val="none" w:sz="0" w:space="0" w:color="auto"/>
            <w:bottom w:val="none" w:sz="0" w:space="0" w:color="auto"/>
            <w:right w:val="none" w:sz="0" w:space="0" w:color="auto"/>
          </w:divBdr>
        </w:div>
        <w:div w:id="532620026">
          <w:marLeft w:val="0"/>
          <w:marRight w:val="0"/>
          <w:marTop w:val="0"/>
          <w:marBottom w:val="0"/>
          <w:divBdr>
            <w:top w:val="none" w:sz="0" w:space="0" w:color="auto"/>
            <w:left w:val="none" w:sz="0" w:space="0" w:color="auto"/>
            <w:bottom w:val="none" w:sz="0" w:space="0" w:color="auto"/>
            <w:right w:val="none" w:sz="0" w:space="0" w:color="auto"/>
          </w:divBdr>
        </w:div>
        <w:div w:id="792795332">
          <w:marLeft w:val="0"/>
          <w:marRight w:val="0"/>
          <w:marTop w:val="0"/>
          <w:marBottom w:val="0"/>
          <w:divBdr>
            <w:top w:val="none" w:sz="0" w:space="0" w:color="auto"/>
            <w:left w:val="none" w:sz="0" w:space="0" w:color="auto"/>
            <w:bottom w:val="none" w:sz="0" w:space="0" w:color="auto"/>
            <w:right w:val="none" w:sz="0" w:space="0" w:color="auto"/>
          </w:divBdr>
        </w:div>
        <w:div w:id="1610116327">
          <w:marLeft w:val="0"/>
          <w:marRight w:val="0"/>
          <w:marTop w:val="0"/>
          <w:marBottom w:val="0"/>
          <w:divBdr>
            <w:top w:val="none" w:sz="0" w:space="0" w:color="auto"/>
            <w:left w:val="none" w:sz="0" w:space="0" w:color="auto"/>
            <w:bottom w:val="none" w:sz="0" w:space="0" w:color="auto"/>
            <w:right w:val="none" w:sz="0" w:space="0" w:color="auto"/>
          </w:divBdr>
        </w:div>
      </w:divsChild>
    </w:div>
    <w:div w:id="864101581">
      <w:bodyDiv w:val="1"/>
      <w:marLeft w:val="0"/>
      <w:marRight w:val="0"/>
      <w:marTop w:val="0"/>
      <w:marBottom w:val="0"/>
      <w:divBdr>
        <w:top w:val="none" w:sz="0" w:space="0" w:color="auto"/>
        <w:left w:val="none" w:sz="0" w:space="0" w:color="auto"/>
        <w:bottom w:val="none" w:sz="0" w:space="0" w:color="auto"/>
        <w:right w:val="none" w:sz="0" w:space="0" w:color="auto"/>
      </w:divBdr>
      <w:divsChild>
        <w:div w:id="155654314">
          <w:marLeft w:val="0"/>
          <w:marRight w:val="0"/>
          <w:marTop w:val="0"/>
          <w:marBottom w:val="0"/>
          <w:divBdr>
            <w:top w:val="none" w:sz="0" w:space="0" w:color="auto"/>
            <w:left w:val="none" w:sz="0" w:space="0" w:color="auto"/>
            <w:bottom w:val="none" w:sz="0" w:space="0" w:color="auto"/>
            <w:right w:val="none" w:sz="0" w:space="0" w:color="auto"/>
          </w:divBdr>
        </w:div>
        <w:div w:id="748236573">
          <w:marLeft w:val="0"/>
          <w:marRight w:val="0"/>
          <w:marTop w:val="0"/>
          <w:marBottom w:val="0"/>
          <w:divBdr>
            <w:top w:val="none" w:sz="0" w:space="0" w:color="auto"/>
            <w:left w:val="none" w:sz="0" w:space="0" w:color="auto"/>
            <w:bottom w:val="none" w:sz="0" w:space="0" w:color="auto"/>
            <w:right w:val="none" w:sz="0" w:space="0" w:color="auto"/>
          </w:divBdr>
        </w:div>
        <w:div w:id="1393846714">
          <w:marLeft w:val="0"/>
          <w:marRight w:val="0"/>
          <w:marTop w:val="0"/>
          <w:marBottom w:val="0"/>
          <w:divBdr>
            <w:top w:val="none" w:sz="0" w:space="0" w:color="auto"/>
            <w:left w:val="none" w:sz="0" w:space="0" w:color="auto"/>
            <w:bottom w:val="none" w:sz="0" w:space="0" w:color="auto"/>
            <w:right w:val="none" w:sz="0" w:space="0" w:color="auto"/>
          </w:divBdr>
        </w:div>
      </w:divsChild>
    </w:div>
    <w:div w:id="878855130">
      <w:bodyDiv w:val="1"/>
      <w:marLeft w:val="0"/>
      <w:marRight w:val="0"/>
      <w:marTop w:val="0"/>
      <w:marBottom w:val="0"/>
      <w:divBdr>
        <w:top w:val="none" w:sz="0" w:space="0" w:color="auto"/>
        <w:left w:val="none" w:sz="0" w:space="0" w:color="auto"/>
        <w:bottom w:val="none" w:sz="0" w:space="0" w:color="auto"/>
        <w:right w:val="none" w:sz="0" w:space="0" w:color="auto"/>
      </w:divBdr>
    </w:div>
    <w:div w:id="882715812">
      <w:bodyDiv w:val="1"/>
      <w:marLeft w:val="0"/>
      <w:marRight w:val="0"/>
      <w:marTop w:val="0"/>
      <w:marBottom w:val="0"/>
      <w:divBdr>
        <w:top w:val="none" w:sz="0" w:space="0" w:color="auto"/>
        <w:left w:val="none" w:sz="0" w:space="0" w:color="auto"/>
        <w:bottom w:val="none" w:sz="0" w:space="0" w:color="auto"/>
        <w:right w:val="none" w:sz="0" w:space="0" w:color="auto"/>
      </w:divBdr>
      <w:divsChild>
        <w:div w:id="173224618">
          <w:marLeft w:val="0"/>
          <w:marRight w:val="0"/>
          <w:marTop w:val="280"/>
          <w:marBottom w:val="280"/>
          <w:divBdr>
            <w:top w:val="none" w:sz="0" w:space="0" w:color="auto"/>
            <w:left w:val="none" w:sz="0" w:space="0" w:color="auto"/>
            <w:bottom w:val="none" w:sz="0" w:space="0" w:color="auto"/>
            <w:right w:val="none" w:sz="0" w:space="0" w:color="auto"/>
          </w:divBdr>
        </w:div>
        <w:div w:id="1840076790">
          <w:marLeft w:val="0"/>
          <w:marRight w:val="0"/>
          <w:marTop w:val="280"/>
          <w:marBottom w:val="280"/>
          <w:divBdr>
            <w:top w:val="none" w:sz="0" w:space="0" w:color="auto"/>
            <w:left w:val="none" w:sz="0" w:space="0" w:color="auto"/>
            <w:bottom w:val="none" w:sz="0" w:space="0" w:color="auto"/>
            <w:right w:val="none" w:sz="0" w:space="0" w:color="auto"/>
          </w:divBdr>
        </w:div>
      </w:divsChild>
    </w:div>
    <w:div w:id="884178412">
      <w:bodyDiv w:val="1"/>
      <w:marLeft w:val="0"/>
      <w:marRight w:val="0"/>
      <w:marTop w:val="0"/>
      <w:marBottom w:val="0"/>
      <w:divBdr>
        <w:top w:val="none" w:sz="0" w:space="0" w:color="auto"/>
        <w:left w:val="none" w:sz="0" w:space="0" w:color="auto"/>
        <w:bottom w:val="none" w:sz="0" w:space="0" w:color="auto"/>
        <w:right w:val="none" w:sz="0" w:space="0" w:color="auto"/>
      </w:divBdr>
    </w:div>
    <w:div w:id="934945341">
      <w:bodyDiv w:val="1"/>
      <w:marLeft w:val="0"/>
      <w:marRight w:val="0"/>
      <w:marTop w:val="0"/>
      <w:marBottom w:val="0"/>
      <w:divBdr>
        <w:top w:val="none" w:sz="0" w:space="0" w:color="auto"/>
        <w:left w:val="none" w:sz="0" w:space="0" w:color="auto"/>
        <w:bottom w:val="none" w:sz="0" w:space="0" w:color="auto"/>
        <w:right w:val="none" w:sz="0" w:space="0" w:color="auto"/>
      </w:divBdr>
    </w:div>
    <w:div w:id="964970281">
      <w:bodyDiv w:val="1"/>
      <w:marLeft w:val="0"/>
      <w:marRight w:val="0"/>
      <w:marTop w:val="0"/>
      <w:marBottom w:val="0"/>
      <w:divBdr>
        <w:top w:val="none" w:sz="0" w:space="0" w:color="auto"/>
        <w:left w:val="none" w:sz="0" w:space="0" w:color="auto"/>
        <w:bottom w:val="none" w:sz="0" w:space="0" w:color="auto"/>
        <w:right w:val="none" w:sz="0" w:space="0" w:color="auto"/>
      </w:divBdr>
    </w:div>
    <w:div w:id="967397074">
      <w:bodyDiv w:val="1"/>
      <w:marLeft w:val="0"/>
      <w:marRight w:val="0"/>
      <w:marTop w:val="0"/>
      <w:marBottom w:val="0"/>
      <w:divBdr>
        <w:top w:val="none" w:sz="0" w:space="0" w:color="auto"/>
        <w:left w:val="none" w:sz="0" w:space="0" w:color="auto"/>
        <w:bottom w:val="none" w:sz="0" w:space="0" w:color="auto"/>
        <w:right w:val="none" w:sz="0" w:space="0" w:color="auto"/>
      </w:divBdr>
    </w:div>
    <w:div w:id="973826066">
      <w:bodyDiv w:val="1"/>
      <w:marLeft w:val="0"/>
      <w:marRight w:val="0"/>
      <w:marTop w:val="0"/>
      <w:marBottom w:val="0"/>
      <w:divBdr>
        <w:top w:val="none" w:sz="0" w:space="0" w:color="auto"/>
        <w:left w:val="none" w:sz="0" w:space="0" w:color="auto"/>
        <w:bottom w:val="none" w:sz="0" w:space="0" w:color="auto"/>
        <w:right w:val="none" w:sz="0" w:space="0" w:color="auto"/>
      </w:divBdr>
    </w:div>
    <w:div w:id="1017316047">
      <w:bodyDiv w:val="1"/>
      <w:marLeft w:val="0"/>
      <w:marRight w:val="0"/>
      <w:marTop w:val="0"/>
      <w:marBottom w:val="0"/>
      <w:divBdr>
        <w:top w:val="none" w:sz="0" w:space="0" w:color="auto"/>
        <w:left w:val="none" w:sz="0" w:space="0" w:color="auto"/>
        <w:bottom w:val="none" w:sz="0" w:space="0" w:color="auto"/>
        <w:right w:val="none" w:sz="0" w:space="0" w:color="auto"/>
      </w:divBdr>
    </w:div>
    <w:div w:id="1027370984">
      <w:bodyDiv w:val="1"/>
      <w:marLeft w:val="0"/>
      <w:marRight w:val="0"/>
      <w:marTop w:val="0"/>
      <w:marBottom w:val="0"/>
      <w:divBdr>
        <w:top w:val="none" w:sz="0" w:space="0" w:color="auto"/>
        <w:left w:val="none" w:sz="0" w:space="0" w:color="auto"/>
        <w:bottom w:val="none" w:sz="0" w:space="0" w:color="auto"/>
        <w:right w:val="none" w:sz="0" w:space="0" w:color="auto"/>
      </w:divBdr>
    </w:div>
    <w:div w:id="1128662809">
      <w:bodyDiv w:val="1"/>
      <w:marLeft w:val="0"/>
      <w:marRight w:val="0"/>
      <w:marTop w:val="0"/>
      <w:marBottom w:val="0"/>
      <w:divBdr>
        <w:top w:val="none" w:sz="0" w:space="0" w:color="auto"/>
        <w:left w:val="none" w:sz="0" w:space="0" w:color="auto"/>
        <w:bottom w:val="none" w:sz="0" w:space="0" w:color="auto"/>
        <w:right w:val="none" w:sz="0" w:space="0" w:color="auto"/>
      </w:divBdr>
    </w:div>
    <w:div w:id="1147011392">
      <w:bodyDiv w:val="1"/>
      <w:marLeft w:val="0"/>
      <w:marRight w:val="0"/>
      <w:marTop w:val="0"/>
      <w:marBottom w:val="0"/>
      <w:divBdr>
        <w:top w:val="none" w:sz="0" w:space="0" w:color="auto"/>
        <w:left w:val="none" w:sz="0" w:space="0" w:color="auto"/>
        <w:bottom w:val="none" w:sz="0" w:space="0" w:color="auto"/>
        <w:right w:val="none" w:sz="0" w:space="0" w:color="auto"/>
      </w:divBdr>
    </w:div>
    <w:div w:id="1149250917">
      <w:bodyDiv w:val="1"/>
      <w:marLeft w:val="0"/>
      <w:marRight w:val="0"/>
      <w:marTop w:val="0"/>
      <w:marBottom w:val="0"/>
      <w:divBdr>
        <w:top w:val="none" w:sz="0" w:space="0" w:color="auto"/>
        <w:left w:val="none" w:sz="0" w:space="0" w:color="auto"/>
        <w:bottom w:val="none" w:sz="0" w:space="0" w:color="auto"/>
        <w:right w:val="none" w:sz="0" w:space="0" w:color="auto"/>
      </w:divBdr>
    </w:div>
    <w:div w:id="1176071669">
      <w:bodyDiv w:val="1"/>
      <w:marLeft w:val="0"/>
      <w:marRight w:val="0"/>
      <w:marTop w:val="0"/>
      <w:marBottom w:val="0"/>
      <w:divBdr>
        <w:top w:val="none" w:sz="0" w:space="0" w:color="auto"/>
        <w:left w:val="none" w:sz="0" w:space="0" w:color="auto"/>
        <w:bottom w:val="none" w:sz="0" w:space="0" w:color="auto"/>
        <w:right w:val="none" w:sz="0" w:space="0" w:color="auto"/>
      </w:divBdr>
    </w:div>
    <w:div w:id="1183014056">
      <w:bodyDiv w:val="1"/>
      <w:marLeft w:val="0"/>
      <w:marRight w:val="0"/>
      <w:marTop w:val="0"/>
      <w:marBottom w:val="0"/>
      <w:divBdr>
        <w:top w:val="none" w:sz="0" w:space="0" w:color="auto"/>
        <w:left w:val="none" w:sz="0" w:space="0" w:color="auto"/>
        <w:bottom w:val="none" w:sz="0" w:space="0" w:color="auto"/>
        <w:right w:val="none" w:sz="0" w:space="0" w:color="auto"/>
      </w:divBdr>
    </w:div>
    <w:div w:id="1192182226">
      <w:bodyDiv w:val="1"/>
      <w:marLeft w:val="0"/>
      <w:marRight w:val="0"/>
      <w:marTop w:val="0"/>
      <w:marBottom w:val="0"/>
      <w:divBdr>
        <w:top w:val="none" w:sz="0" w:space="0" w:color="auto"/>
        <w:left w:val="none" w:sz="0" w:space="0" w:color="auto"/>
        <w:bottom w:val="none" w:sz="0" w:space="0" w:color="auto"/>
        <w:right w:val="none" w:sz="0" w:space="0" w:color="auto"/>
      </w:divBdr>
    </w:div>
    <w:div w:id="1198543037">
      <w:bodyDiv w:val="1"/>
      <w:marLeft w:val="0"/>
      <w:marRight w:val="0"/>
      <w:marTop w:val="0"/>
      <w:marBottom w:val="0"/>
      <w:divBdr>
        <w:top w:val="none" w:sz="0" w:space="0" w:color="auto"/>
        <w:left w:val="none" w:sz="0" w:space="0" w:color="auto"/>
        <w:bottom w:val="none" w:sz="0" w:space="0" w:color="auto"/>
        <w:right w:val="none" w:sz="0" w:space="0" w:color="auto"/>
      </w:divBdr>
    </w:div>
    <w:div w:id="1228295610">
      <w:bodyDiv w:val="1"/>
      <w:marLeft w:val="0"/>
      <w:marRight w:val="0"/>
      <w:marTop w:val="0"/>
      <w:marBottom w:val="0"/>
      <w:divBdr>
        <w:top w:val="none" w:sz="0" w:space="0" w:color="auto"/>
        <w:left w:val="none" w:sz="0" w:space="0" w:color="auto"/>
        <w:bottom w:val="none" w:sz="0" w:space="0" w:color="auto"/>
        <w:right w:val="none" w:sz="0" w:space="0" w:color="auto"/>
      </w:divBdr>
    </w:div>
    <w:div w:id="1241255406">
      <w:bodyDiv w:val="1"/>
      <w:marLeft w:val="0"/>
      <w:marRight w:val="0"/>
      <w:marTop w:val="0"/>
      <w:marBottom w:val="0"/>
      <w:divBdr>
        <w:top w:val="none" w:sz="0" w:space="0" w:color="auto"/>
        <w:left w:val="none" w:sz="0" w:space="0" w:color="auto"/>
        <w:bottom w:val="none" w:sz="0" w:space="0" w:color="auto"/>
        <w:right w:val="none" w:sz="0" w:space="0" w:color="auto"/>
      </w:divBdr>
    </w:div>
    <w:div w:id="1241796085">
      <w:bodyDiv w:val="1"/>
      <w:marLeft w:val="0"/>
      <w:marRight w:val="0"/>
      <w:marTop w:val="0"/>
      <w:marBottom w:val="0"/>
      <w:divBdr>
        <w:top w:val="none" w:sz="0" w:space="0" w:color="auto"/>
        <w:left w:val="none" w:sz="0" w:space="0" w:color="auto"/>
        <w:bottom w:val="none" w:sz="0" w:space="0" w:color="auto"/>
        <w:right w:val="none" w:sz="0" w:space="0" w:color="auto"/>
      </w:divBdr>
    </w:div>
    <w:div w:id="1260992034">
      <w:bodyDiv w:val="1"/>
      <w:marLeft w:val="0"/>
      <w:marRight w:val="0"/>
      <w:marTop w:val="0"/>
      <w:marBottom w:val="0"/>
      <w:divBdr>
        <w:top w:val="none" w:sz="0" w:space="0" w:color="auto"/>
        <w:left w:val="none" w:sz="0" w:space="0" w:color="auto"/>
        <w:bottom w:val="none" w:sz="0" w:space="0" w:color="auto"/>
        <w:right w:val="none" w:sz="0" w:space="0" w:color="auto"/>
      </w:divBdr>
    </w:div>
    <w:div w:id="1263951946">
      <w:bodyDiv w:val="1"/>
      <w:marLeft w:val="0"/>
      <w:marRight w:val="0"/>
      <w:marTop w:val="0"/>
      <w:marBottom w:val="0"/>
      <w:divBdr>
        <w:top w:val="none" w:sz="0" w:space="0" w:color="auto"/>
        <w:left w:val="none" w:sz="0" w:space="0" w:color="auto"/>
        <w:bottom w:val="none" w:sz="0" w:space="0" w:color="auto"/>
        <w:right w:val="none" w:sz="0" w:space="0" w:color="auto"/>
      </w:divBdr>
    </w:div>
    <w:div w:id="1272320864">
      <w:bodyDiv w:val="1"/>
      <w:marLeft w:val="0"/>
      <w:marRight w:val="0"/>
      <w:marTop w:val="0"/>
      <w:marBottom w:val="0"/>
      <w:divBdr>
        <w:top w:val="none" w:sz="0" w:space="0" w:color="auto"/>
        <w:left w:val="none" w:sz="0" w:space="0" w:color="auto"/>
        <w:bottom w:val="none" w:sz="0" w:space="0" w:color="auto"/>
        <w:right w:val="none" w:sz="0" w:space="0" w:color="auto"/>
      </w:divBdr>
    </w:div>
    <w:div w:id="1334183985">
      <w:bodyDiv w:val="1"/>
      <w:marLeft w:val="0"/>
      <w:marRight w:val="0"/>
      <w:marTop w:val="0"/>
      <w:marBottom w:val="0"/>
      <w:divBdr>
        <w:top w:val="none" w:sz="0" w:space="0" w:color="auto"/>
        <w:left w:val="none" w:sz="0" w:space="0" w:color="auto"/>
        <w:bottom w:val="none" w:sz="0" w:space="0" w:color="auto"/>
        <w:right w:val="none" w:sz="0" w:space="0" w:color="auto"/>
      </w:divBdr>
    </w:div>
    <w:div w:id="1366322399">
      <w:bodyDiv w:val="1"/>
      <w:marLeft w:val="0"/>
      <w:marRight w:val="0"/>
      <w:marTop w:val="0"/>
      <w:marBottom w:val="0"/>
      <w:divBdr>
        <w:top w:val="none" w:sz="0" w:space="0" w:color="auto"/>
        <w:left w:val="none" w:sz="0" w:space="0" w:color="auto"/>
        <w:bottom w:val="none" w:sz="0" w:space="0" w:color="auto"/>
        <w:right w:val="none" w:sz="0" w:space="0" w:color="auto"/>
      </w:divBdr>
    </w:div>
    <w:div w:id="1373070649">
      <w:bodyDiv w:val="1"/>
      <w:marLeft w:val="0"/>
      <w:marRight w:val="0"/>
      <w:marTop w:val="0"/>
      <w:marBottom w:val="0"/>
      <w:divBdr>
        <w:top w:val="none" w:sz="0" w:space="0" w:color="auto"/>
        <w:left w:val="none" w:sz="0" w:space="0" w:color="auto"/>
        <w:bottom w:val="none" w:sz="0" w:space="0" w:color="auto"/>
        <w:right w:val="none" w:sz="0" w:space="0" w:color="auto"/>
      </w:divBdr>
    </w:div>
    <w:div w:id="1377268379">
      <w:bodyDiv w:val="1"/>
      <w:marLeft w:val="0"/>
      <w:marRight w:val="0"/>
      <w:marTop w:val="0"/>
      <w:marBottom w:val="0"/>
      <w:divBdr>
        <w:top w:val="none" w:sz="0" w:space="0" w:color="auto"/>
        <w:left w:val="none" w:sz="0" w:space="0" w:color="auto"/>
        <w:bottom w:val="none" w:sz="0" w:space="0" w:color="auto"/>
        <w:right w:val="none" w:sz="0" w:space="0" w:color="auto"/>
      </w:divBdr>
      <w:divsChild>
        <w:div w:id="184680902">
          <w:marLeft w:val="0"/>
          <w:marRight w:val="0"/>
          <w:marTop w:val="0"/>
          <w:marBottom w:val="0"/>
          <w:divBdr>
            <w:top w:val="none" w:sz="0" w:space="0" w:color="auto"/>
            <w:left w:val="none" w:sz="0" w:space="0" w:color="auto"/>
            <w:bottom w:val="none" w:sz="0" w:space="0" w:color="auto"/>
            <w:right w:val="none" w:sz="0" w:space="0" w:color="auto"/>
          </w:divBdr>
        </w:div>
        <w:div w:id="351305455">
          <w:marLeft w:val="0"/>
          <w:marRight w:val="0"/>
          <w:marTop w:val="0"/>
          <w:marBottom w:val="0"/>
          <w:divBdr>
            <w:top w:val="none" w:sz="0" w:space="0" w:color="auto"/>
            <w:left w:val="none" w:sz="0" w:space="0" w:color="auto"/>
            <w:bottom w:val="none" w:sz="0" w:space="0" w:color="auto"/>
            <w:right w:val="none" w:sz="0" w:space="0" w:color="auto"/>
          </w:divBdr>
        </w:div>
      </w:divsChild>
    </w:div>
    <w:div w:id="1378968821">
      <w:bodyDiv w:val="1"/>
      <w:marLeft w:val="0"/>
      <w:marRight w:val="0"/>
      <w:marTop w:val="0"/>
      <w:marBottom w:val="0"/>
      <w:divBdr>
        <w:top w:val="none" w:sz="0" w:space="0" w:color="auto"/>
        <w:left w:val="none" w:sz="0" w:space="0" w:color="auto"/>
        <w:bottom w:val="none" w:sz="0" w:space="0" w:color="auto"/>
        <w:right w:val="none" w:sz="0" w:space="0" w:color="auto"/>
      </w:divBdr>
    </w:div>
    <w:div w:id="1380744650">
      <w:bodyDiv w:val="1"/>
      <w:marLeft w:val="0"/>
      <w:marRight w:val="0"/>
      <w:marTop w:val="0"/>
      <w:marBottom w:val="0"/>
      <w:divBdr>
        <w:top w:val="none" w:sz="0" w:space="0" w:color="auto"/>
        <w:left w:val="none" w:sz="0" w:space="0" w:color="auto"/>
        <w:bottom w:val="none" w:sz="0" w:space="0" w:color="auto"/>
        <w:right w:val="none" w:sz="0" w:space="0" w:color="auto"/>
      </w:divBdr>
    </w:div>
    <w:div w:id="1432556022">
      <w:bodyDiv w:val="1"/>
      <w:marLeft w:val="0"/>
      <w:marRight w:val="0"/>
      <w:marTop w:val="0"/>
      <w:marBottom w:val="0"/>
      <w:divBdr>
        <w:top w:val="none" w:sz="0" w:space="0" w:color="auto"/>
        <w:left w:val="none" w:sz="0" w:space="0" w:color="auto"/>
        <w:bottom w:val="none" w:sz="0" w:space="0" w:color="auto"/>
        <w:right w:val="none" w:sz="0" w:space="0" w:color="auto"/>
      </w:divBdr>
    </w:div>
    <w:div w:id="1439835339">
      <w:bodyDiv w:val="1"/>
      <w:marLeft w:val="0"/>
      <w:marRight w:val="0"/>
      <w:marTop w:val="0"/>
      <w:marBottom w:val="0"/>
      <w:divBdr>
        <w:top w:val="none" w:sz="0" w:space="0" w:color="auto"/>
        <w:left w:val="none" w:sz="0" w:space="0" w:color="auto"/>
        <w:bottom w:val="none" w:sz="0" w:space="0" w:color="auto"/>
        <w:right w:val="none" w:sz="0" w:space="0" w:color="auto"/>
      </w:divBdr>
    </w:div>
    <w:div w:id="1454320991">
      <w:bodyDiv w:val="1"/>
      <w:marLeft w:val="0"/>
      <w:marRight w:val="0"/>
      <w:marTop w:val="0"/>
      <w:marBottom w:val="0"/>
      <w:divBdr>
        <w:top w:val="none" w:sz="0" w:space="0" w:color="auto"/>
        <w:left w:val="none" w:sz="0" w:space="0" w:color="auto"/>
        <w:bottom w:val="none" w:sz="0" w:space="0" w:color="auto"/>
        <w:right w:val="none" w:sz="0" w:space="0" w:color="auto"/>
      </w:divBdr>
    </w:div>
    <w:div w:id="1463426312">
      <w:bodyDiv w:val="1"/>
      <w:marLeft w:val="0"/>
      <w:marRight w:val="0"/>
      <w:marTop w:val="0"/>
      <w:marBottom w:val="0"/>
      <w:divBdr>
        <w:top w:val="none" w:sz="0" w:space="0" w:color="auto"/>
        <w:left w:val="none" w:sz="0" w:space="0" w:color="auto"/>
        <w:bottom w:val="none" w:sz="0" w:space="0" w:color="auto"/>
        <w:right w:val="none" w:sz="0" w:space="0" w:color="auto"/>
      </w:divBdr>
      <w:divsChild>
        <w:div w:id="1767113223">
          <w:marLeft w:val="0"/>
          <w:marRight w:val="0"/>
          <w:marTop w:val="0"/>
          <w:marBottom w:val="0"/>
          <w:divBdr>
            <w:top w:val="none" w:sz="0" w:space="0" w:color="auto"/>
            <w:left w:val="none" w:sz="0" w:space="0" w:color="auto"/>
            <w:bottom w:val="none" w:sz="0" w:space="0" w:color="auto"/>
            <w:right w:val="none" w:sz="0" w:space="0" w:color="auto"/>
          </w:divBdr>
        </w:div>
      </w:divsChild>
    </w:div>
    <w:div w:id="1479148731">
      <w:bodyDiv w:val="1"/>
      <w:marLeft w:val="0"/>
      <w:marRight w:val="0"/>
      <w:marTop w:val="0"/>
      <w:marBottom w:val="0"/>
      <w:divBdr>
        <w:top w:val="none" w:sz="0" w:space="0" w:color="auto"/>
        <w:left w:val="none" w:sz="0" w:space="0" w:color="auto"/>
        <w:bottom w:val="none" w:sz="0" w:space="0" w:color="auto"/>
        <w:right w:val="none" w:sz="0" w:space="0" w:color="auto"/>
      </w:divBdr>
    </w:div>
    <w:div w:id="1499928533">
      <w:bodyDiv w:val="1"/>
      <w:marLeft w:val="0"/>
      <w:marRight w:val="0"/>
      <w:marTop w:val="0"/>
      <w:marBottom w:val="0"/>
      <w:divBdr>
        <w:top w:val="none" w:sz="0" w:space="0" w:color="auto"/>
        <w:left w:val="none" w:sz="0" w:space="0" w:color="auto"/>
        <w:bottom w:val="none" w:sz="0" w:space="0" w:color="auto"/>
        <w:right w:val="none" w:sz="0" w:space="0" w:color="auto"/>
      </w:divBdr>
    </w:div>
    <w:div w:id="1527477456">
      <w:bodyDiv w:val="1"/>
      <w:marLeft w:val="0"/>
      <w:marRight w:val="0"/>
      <w:marTop w:val="0"/>
      <w:marBottom w:val="0"/>
      <w:divBdr>
        <w:top w:val="none" w:sz="0" w:space="0" w:color="auto"/>
        <w:left w:val="none" w:sz="0" w:space="0" w:color="auto"/>
        <w:bottom w:val="none" w:sz="0" w:space="0" w:color="auto"/>
        <w:right w:val="none" w:sz="0" w:space="0" w:color="auto"/>
      </w:divBdr>
    </w:div>
    <w:div w:id="1531802384">
      <w:bodyDiv w:val="1"/>
      <w:marLeft w:val="0"/>
      <w:marRight w:val="0"/>
      <w:marTop w:val="0"/>
      <w:marBottom w:val="0"/>
      <w:divBdr>
        <w:top w:val="none" w:sz="0" w:space="0" w:color="auto"/>
        <w:left w:val="none" w:sz="0" w:space="0" w:color="auto"/>
        <w:bottom w:val="none" w:sz="0" w:space="0" w:color="auto"/>
        <w:right w:val="none" w:sz="0" w:space="0" w:color="auto"/>
      </w:divBdr>
    </w:div>
    <w:div w:id="1589774993">
      <w:bodyDiv w:val="1"/>
      <w:marLeft w:val="0"/>
      <w:marRight w:val="0"/>
      <w:marTop w:val="0"/>
      <w:marBottom w:val="0"/>
      <w:divBdr>
        <w:top w:val="none" w:sz="0" w:space="0" w:color="auto"/>
        <w:left w:val="none" w:sz="0" w:space="0" w:color="auto"/>
        <w:bottom w:val="none" w:sz="0" w:space="0" w:color="auto"/>
        <w:right w:val="none" w:sz="0" w:space="0" w:color="auto"/>
      </w:divBdr>
    </w:div>
    <w:div w:id="1604727335">
      <w:bodyDiv w:val="1"/>
      <w:marLeft w:val="0"/>
      <w:marRight w:val="0"/>
      <w:marTop w:val="0"/>
      <w:marBottom w:val="0"/>
      <w:divBdr>
        <w:top w:val="none" w:sz="0" w:space="0" w:color="auto"/>
        <w:left w:val="none" w:sz="0" w:space="0" w:color="auto"/>
        <w:bottom w:val="none" w:sz="0" w:space="0" w:color="auto"/>
        <w:right w:val="none" w:sz="0" w:space="0" w:color="auto"/>
      </w:divBdr>
    </w:div>
    <w:div w:id="1639069282">
      <w:bodyDiv w:val="1"/>
      <w:marLeft w:val="0"/>
      <w:marRight w:val="0"/>
      <w:marTop w:val="0"/>
      <w:marBottom w:val="0"/>
      <w:divBdr>
        <w:top w:val="none" w:sz="0" w:space="0" w:color="auto"/>
        <w:left w:val="none" w:sz="0" w:space="0" w:color="auto"/>
        <w:bottom w:val="none" w:sz="0" w:space="0" w:color="auto"/>
        <w:right w:val="none" w:sz="0" w:space="0" w:color="auto"/>
      </w:divBdr>
    </w:div>
    <w:div w:id="1664703798">
      <w:bodyDiv w:val="1"/>
      <w:marLeft w:val="0"/>
      <w:marRight w:val="0"/>
      <w:marTop w:val="0"/>
      <w:marBottom w:val="0"/>
      <w:divBdr>
        <w:top w:val="none" w:sz="0" w:space="0" w:color="auto"/>
        <w:left w:val="none" w:sz="0" w:space="0" w:color="auto"/>
        <w:bottom w:val="none" w:sz="0" w:space="0" w:color="auto"/>
        <w:right w:val="none" w:sz="0" w:space="0" w:color="auto"/>
      </w:divBdr>
    </w:div>
    <w:div w:id="1683162347">
      <w:bodyDiv w:val="1"/>
      <w:marLeft w:val="0"/>
      <w:marRight w:val="0"/>
      <w:marTop w:val="0"/>
      <w:marBottom w:val="0"/>
      <w:divBdr>
        <w:top w:val="none" w:sz="0" w:space="0" w:color="auto"/>
        <w:left w:val="none" w:sz="0" w:space="0" w:color="auto"/>
        <w:bottom w:val="none" w:sz="0" w:space="0" w:color="auto"/>
        <w:right w:val="none" w:sz="0" w:space="0" w:color="auto"/>
      </w:divBdr>
    </w:div>
    <w:div w:id="1712463461">
      <w:bodyDiv w:val="1"/>
      <w:marLeft w:val="0"/>
      <w:marRight w:val="0"/>
      <w:marTop w:val="0"/>
      <w:marBottom w:val="0"/>
      <w:divBdr>
        <w:top w:val="none" w:sz="0" w:space="0" w:color="auto"/>
        <w:left w:val="none" w:sz="0" w:space="0" w:color="auto"/>
        <w:bottom w:val="none" w:sz="0" w:space="0" w:color="auto"/>
        <w:right w:val="none" w:sz="0" w:space="0" w:color="auto"/>
      </w:divBdr>
    </w:div>
    <w:div w:id="1719936202">
      <w:bodyDiv w:val="1"/>
      <w:marLeft w:val="0"/>
      <w:marRight w:val="0"/>
      <w:marTop w:val="0"/>
      <w:marBottom w:val="0"/>
      <w:divBdr>
        <w:top w:val="none" w:sz="0" w:space="0" w:color="auto"/>
        <w:left w:val="none" w:sz="0" w:space="0" w:color="auto"/>
        <w:bottom w:val="none" w:sz="0" w:space="0" w:color="auto"/>
        <w:right w:val="none" w:sz="0" w:space="0" w:color="auto"/>
      </w:divBdr>
      <w:divsChild>
        <w:div w:id="1462456288">
          <w:marLeft w:val="0"/>
          <w:marRight w:val="0"/>
          <w:marTop w:val="0"/>
          <w:marBottom w:val="0"/>
          <w:divBdr>
            <w:top w:val="none" w:sz="0" w:space="0" w:color="auto"/>
            <w:left w:val="none" w:sz="0" w:space="0" w:color="auto"/>
            <w:bottom w:val="none" w:sz="0" w:space="0" w:color="auto"/>
            <w:right w:val="none" w:sz="0" w:space="0" w:color="auto"/>
          </w:divBdr>
          <w:divsChild>
            <w:div w:id="2418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0698">
      <w:bodyDiv w:val="1"/>
      <w:marLeft w:val="0"/>
      <w:marRight w:val="0"/>
      <w:marTop w:val="0"/>
      <w:marBottom w:val="0"/>
      <w:divBdr>
        <w:top w:val="none" w:sz="0" w:space="0" w:color="auto"/>
        <w:left w:val="none" w:sz="0" w:space="0" w:color="auto"/>
        <w:bottom w:val="none" w:sz="0" w:space="0" w:color="auto"/>
        <w:right w:val="none" w:sz="0" w:space="0" w:color="auto"/>
      </w:divBdr>
    </w:div>
    <w:div w:id="1829982455">
      <w:bodyDiv w:val="1"/>
      <w:marLeft w:val="0"/>
      <w:marRight w:val="0"/>
      <w:marTop w:val="0"/>
      <w:marBottom w:val="0"/>
      <w:divBdr>
        <w:top w:val="none" w:sz="0" w:space="0" w:color="auto"/>
        <w:left w:val="none" w:sz="0" w:space="0" w:color="auto"/>
        <w:bottom w:val="none" w:sz="0" w:space="0" w:color="auto"/>
        <w:right w:val="none" w:sz="0" w:space="0" w:color="auto"/>
      </w:divBdr>
    </w:div>
    <w:div w:id="1854218969">
      <w:bodyDiv w:val="1"/>
      <w:marLeft w:val="0"/>
      <w:marRight w:val="0"/>
      <w:marTop w:val="0"/>
      <w:marBottom w:val="0"/>
      <w:divBdr>
        <w:top w:val="none" w:sz="0" w:space="0" w:color="auto"/>
        <w:left w:val="none" w:sz="0" w:space="0" w:color="auto"/>
        <w:bottom w:val="none" w:sz="0" w:space="0" w:color="auto"/>
        <w:right w:val="none" w:sz="0" w:space="0" w:color="auto"/>
      </w:divBdr>
    </w:div>
    <w:div w:id="1865048334">
      <w:bodyDiv w:val="1"/>
      <w:marLeft w:val="0"/>
      <w:marRight w:val="0"/>
      <w:marTop w:val="0"/>
      <w:marBottom w:val="0"/>
      <w:divBdr>
        <w:top w:val="none" w:sz="0" w:space="0" w:color="auto"/>
        <w:left w:val="none" w:sz="0" w:space="0" w:color="auto"/>
        <w:bottom w:val="none" w:sz="0" w:space="0" w:color="auto"/>
        <w:right w:val="none" w:sz="0" w:space="0" w:color="auto"/>
      </w:divBdr>
    </w:div>
    <w:div w:id="1908493599">
      <w:bodyDiv w:val="1"/>
      <w:marLeft w:val="0"/>
      <w:marRight w:val="0"/>
      <w:marTop w:val="0"/>
      <w:marBottom w:val="0"/>
      <w:divBdr>
        <w:top w:val="none" w:sz="0" w:space="0" w:color="auto"/>
        <w:left w:val="none" w:sz="0" w:space="0" w:color="auto"/>
        <w:bottom w:val="none" w:sz="0" w:space="0" w:color="auto"/>
        <w:right w:val="none" w:sz="0" w:space="0" w:color="auto"/>
      </w:divBdr>
    </w:div>
    <w:div w:id="1916935617">
      <w:bodyDiv w:val="1"/>
      <w:marLeft w:val="0"/>
      <w:marRight w:val="0"/>
      <w:marTop w:val="0"/>
      <w:marBottom w:val="0"/>
      <w:divBdr>
        <w:top w:val="none" w:sz="0" w:space="0" w:color="auto"/>
        <w:left w:val="none" w:sz="0" w:space="0" w:color="auto"/>
        <w:bottom w:val="none" w:sz="0" w:space="0" w:color="auto"/>
        <w:right w:val="none" w:sz="0" w:space="0" w:color="auto"/>
      </w:divBdr>
    </w:div>
    <w:div w:id="1929579798">
      <w:bodyDiv w:val="1"/>
      <w:marLeft w:val="0"/>
      <w:marRight w:val="0"/>
      <w:marTop w:val="0"/>
      <w:marBottom w:val="0"/>
      <w:divBdr>
        <w:top w:val="none" w:sz="0" w:space="0" w:color="auto"/>
        <w:left w:val="none" w:sz="0" w:space="0" w:color="auto"/>
        <w:bottom w:val="none" w:sz="0" w:space="0" w:color="auto"/>
        <w:right w:val="none" w:sz="0" w:space="0" w:color="auto"/>
      </w:divBdr>
    </w:div>
    <w:div w:id="1939098007">
      <w:bodyDiv w:val="1"/>
      <w:marLeft w:val="0"/>
      <w:marRight w:val="0"/>
      <w:marTop w:val="0"/>
      <w:marBottom w:val="0"/>
      <w:divBdr>
        <w:top w:val="none" w:sz="0" w:space="0" w:color="auto"/>
        <w:left w:val="none" w:sz="0" w:space="0" w:color="auto"/>
        <w:bottom w:val="none" w:sz="0" w:space="0" w:color="auto"/>
        <w:right w:val="none" w:sz="0" w:space="0" w:color="auto"/>
      </w:divBdr>
    </w:div>
    <w:div w:id="1939480334">
      <w:bodyDiv w:val="1"/>
      <w:marLeft w:val="0"/>
      <w:marRight w:val="0"/>
      <w:marTop w:val="0"/>
      <w:marBottom w:val="0"/>
      <w:divBdr>
        <w:top w:val="none" w:sz="0" w:space="0" w:color="auto"/>
        <w:left w:val="none" w:sz="0" w:space="0" w:color="auto"/>
        <w:bottom w:val="none" w:sz="0" w:space="0" w:color="auto"/>
        <w:right w:val="none" w:sz="0" w:space="0" w:color="auto"/>
      </w:divBdr>
    </w:div>
    <w:div w:id="1947883842">
      <w:bodyDiv w:val="1"/>
      <w:marLeft w:val="0"/>
      <w:marRight w:val="0"/>
      <w:marTop w:val="0"/>
      <w:marBottom w:val="0"/>
      <w:divBdr>
        <w:top w:val="none" w:sz="0" w:space="0" w:color="auto"/>
        <w:left w:val="none" w:sz="0" w:space="0" w:color="auto"/>
        <w:bottom w:val="none" w:sz="0" w:space="0" w:color="auto"/>
        <w:right w:val="none" w:sz="0" w:space="0" w:color="auto"/>
      </w:divBdr>
    </w:div>
    <w:div w:id="1956325547">
      <w:bodyDiv w:val="1"/>
      <w:marLeft w:val="0"/>
      <w:marRight w:val="0"/>
      <w:marTop w:val="0"/>
      <w:marBottom w:val="0"/>
      <w:divBdr>
        <w:top w:val="none" w:sz="0" w:space="0" w:color="auto"/>
        <w:left w:val="none" w:sz="0" w:space="0" w:color="auto"/>
        <w:bottom w:val="none" w:sz="0" w:space="0" w:color="auto"/>
        <w:right w:val="none" w:sz="0" w:space="0" w:color="auto"/>
      </w:divBdr>
    </w:div>
    <w:div w:id="1956790111">
      <w:bodyDiv w:val="1"/>
      <w:marLeft w:val="0"/>
      <w:marRight w:val="0"/>
      <w:marTop w:val="0"/>
      <w:marBottom w:val="0"/>
      <w:divBdr>
        <w:top w:val="none" w:sz="0" w:space="0" w:color="auto"/>
        <w:left w:val="none" w:sz="0" w:space="0" w:color="auto"/>
        <w:bottom w:val="none" w:sz="0" w:space="0" w:color="auto"/>
        <w:right w:val="none" w:sz="0" w:space="0" w:color="auto"/>
      </w:divBdr>
    </w:div>
    <w:div w:id="1961565752">
      <w:bodyDiv w:val="1"/>
      <w:marLeft w:val="0"/>
      <w:marRight w:val="0"/>
      <w:marTop w:val="0"/>
      <w:marBottom w:val="0"/>
      <w:divBdr>
        <w:top w:val="none" w:sz="0" w:space="0" w:color="auto"/>
        <w:left w:val="none" w:sz="0" w:space="0" w:color="auto"/>
        <w:bottom w:val="none" w:sz="0" w:space="0" w:color="auto"/>
        <w:right w:val="none" w:sz="0" w:space="0" w:color="auto"/>
      </w:divBdr>
    </w:div>
    <w:div w:id="1978491777">
      <w:bodyDiv w:val="1"/>
      <w:marLeft w:val="0"/>
      <w:marRight w:val="0"/>
      <w:marTop w:val="0"/>
      <w:marBottom w:val="0"/>
      <w:divBdr>
        <w:top w:val="none" w:sz="0" w:space="0" w:color="auto"/>
        <w:left w:val="none" w:sz="0" w:space="0" w:color="auto"/>
        <w:bottom w:val="none" w:sz="0" w:space="0" w:color="auto"/>
        <w:right w:val="none" w:sz="0" w:space="0" w:color="auto"/>
      </w:divBdr>
    </w:div>
    <w:div w:id="1999653144">
      <w:bodyDiv w:val="1"/>
      <w:marLeft w:val="0"/>
      <w:marRight w:val="0"/>
      <w:marTop w:val="0"/>
      <w:marBottom w:val="0"/>
      <w:divBdr>
        <w:top w:val="none" w:sz="0" w:space="0" w:color="auto"/>
        <w:left w:val="none" w:sz="0" w:space="0" w:color="auto"/>
        <w:bottom w:val="none" w:sz="0" w:space="0" w:color="auto"/>
        <w:right w:val="none" w:sz="0" w:space="0" w:color="auto"/>
      </w:divBdr>
    </w:div>
    <w:div w:id="2018847212">
      <w:bodyDiv w:val="1"/>
      <w:marLeft w:val="0"/>
      <w:marRight w:val="0"/>
      <w:marTop w:val="0"/>
      <w:marBottom w:val="0"/>
      <w:divBdr>
        <w:top w:val="none" w:sz="0" w:space="0" w:color="auto"/>
        <w:left w:val="none" w:sz="0" w:space="0" w:color="auto"/>
        <w:bottom w:val="none" w:sz="0" w:space="0" w:color="auto"/>
        <w:right w:val="none" w:sz="0" w:space="0" w:color="auto"/>
      </w:divBdr>
    </w:div>
    <w:div w:id="2042511696">
      <w:bodyDiv w:val="1"/>
      <w:marLeft w:val="0"/>
      <w:marRight w:val="0"/>
      <w:marTop w:val="0"/>
      <w:marBottom w:val="0"/>
      <w:divBdr>
        <w:top w:val="none" w:sz="0" w:space="0" w:color="auto"/>
        <w:left w:val="none" w:sz="0" w:space="0" w:color="auto"/>
        <w:bottom w:val="none" w:sz="0" w:space="0" w:color="auto"/>
        <w:right w:val="none" w:sz="0" w:space="0" w:color="auto"/>
      </w:divBdr>
      <w:divsChild>
        <w:div w:id="486940193">
          <w:marLeft w:val="0"/>
          <w:marRight w:val="0"/>
          <w:marTop w:val="0"/>
          <w:marBottom w:val="0"/>
          <w:divBdr>
            <w:top w:val="none" w:sz="0" w:space="0" w:color="auto"/>
            <w:left w:val="none" w:sz="0" w:space="0" w:color="auto"/>
            <w:bottom w:val="none" w:sz="0" w:space="0" w:color="auto"/>
            <w:right w:val="none" w:sz="0" w:space="0" w:color="auto"/>
          </w:divBdr>
        </w:div>
      </w:divsChild>
    </w:div>
    <w:div w:id="2114126082">
      <w:bodyDiv w:val="1"/>
      <w:marLeft w:val="0"/>
      <w:marRight w:val="0"/>
      <w:marTop w:val="0"/>
      <w:marBottom w:val="0"/>
      <w:divBdr>
        <w:top w:val="none" w:sz="0" w:space="0" w:color="auto"/>
        <w:left w:val="none" w:sz="0" w:space="0" w:color="auto"/>
        <w:bottom w:val="none" w:sz="0" w:space="0" w:color="auto"/>
        <w:right w:val="none" w:sz="0" w:space="0" w:color="auto"/>
      </w:divBdr>
    </w:div>
    <w:div w:id="2119136242">
      <w:bodyDiv w:val="1"/>
      <w:marLeft w:val="0"/>
      <w:marRight w:val="0"/>
      <w:marTop w:val="0"/>
      <w:marBottom w:val="0"/>
      <w:divBdr>
        <w:top w:val="none" w:sz="0" w:space="0" w:color="auto"/>
        <w:left w:val="none" w:sz="0" w:space="0" w:color="auto"/>
        <w:bottom w:val="none" w:sz="0" w:space="0" w:color="auto"/>
        <w:right w:val="none" w:sz="0" w:space="0" w:color="auto"/>
      </w:divBdr>
    </w:div>
    <w:div w:id="2124111822">
      <w:bodyDiv w:val="1"/>
      <w:marLeft w:val="0"/>
      <w:marRight w:val="0"/>
      <w:marTop w:val="0"/>
      <w:marBottom w:val="0"/>
      <w:divBdr>
        <w:top w:val="none" w:sz="0" w:space="0" w:color="auto"/>
        <w:left w:val="none" w:sz="0" w:space="0" w:color="auto"/>
        <w:bottom w:val="none" w:sz="0" w:space="0" w:color="auto"/>
        <w:right w:val="none" w:sz="0" w:space="0" w:color="auto"/>
      </w:divBdr>
    </w:div>
    <w:div w:id="2137092393">
      <w:bodyDiv w:val="1"/>
      <w:marLeft w:val="0"/>
      <w:marRight w:val="0"/>
      <w:marTop w:val="0"/>
      <w:marBottom w:val="0"/>
      <w:divBdr>
        <w:top w:val="none" w:sz="0" w:space="0" w:color="auto"/>
        <w:left w:val="none" w:sz="0" w:space="0" w:color="auto"/>
        <w:bottom w:val="none" w:sz="0" w:space="0" w:color="auto"/>
        <w:right w:val="none" w:sz="0" w:space="0" w:color="auto"/>
      </w:divBdr>
    </w:div>
    <w:div w:id="2144036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enmin.l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tat.gov.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vpt.lrv.lt/lt/naujienos/del-viesojo-pirkimo-pardavimo-sutarciu-perziuros-salygu" TargetMode="External"/><Relationship Id="rId2" Type="http://schemas.openxmlformats.org/officeDocument/2006/relationships/hyperlink" Target="https://eviesiejipirkimai.lt/index.php?option=com_vptpublic&amp;task=sutartys&amp;Itemid=109&amp;filter_show=1&amp;filter_limit=10&amp;vpt_unite=&amp;filter_tender=&amp;filter_number=&amp;filter_proctype=&amp;filter_dok_id=2005553648&amp;filter_authority=&amp;filter_jarcode=&amp;filter_purchaseCode=459763&amp;filter_cpv=&amp;filter_valuefrom=&amp;filter_valueto=&amp;filter_contractdate_from=&amp;filter_contractdate_to=&amp;filter_expirationdate_from=&amp;filter_expirationdate_to=&amp;filter_supplier=&amp;filter_supplier_jarcode=&amp;filter_agreement_type=" TargetMode="External"/><Relationship Id="rId1" Type="http://schemas.openxmlformats.org/officeDocument/2006/relationships/hyperlink" Target="https://eviesiejipirkimai.lt/index.php?option=com_vptpublic&amp;task=sutartys&amp;Itemid=109&amp;filter_show=1&amp;filter_limit=10&amp;vpt_unite=&amp;filter_tender=&amp;filter_number=&amp;filter_proctype=&amp;filter_dok_id=2004489261&amp;filter_authority=&amp;filter_jarcode=&amp;filter_purchaseCode=459763&amp;filter_cpv=&amp;filter_valuefrom=&amp;filter_valueto=&amp;filter_contractdate_from=&amp;filter_contractdate_to=&amp;filter_expirationdate_from=&amp;filter_expirationdate_to=&amp;filter_supplier=&amp;filter_supplier_jarcode=&amp;filter_agreement_ty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Blanka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4BC15-A06B-4563-A245-E3B388BF5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Blankas</Template>
  <TotalTime>11</TotalTime>
  <Pages>8</Pages>
  <Words>2795</Words>
  <Characters>15937</Characters>
  <Application>Microsoft Office Word</Application>
  <DocSecurity>0</DocSecurity>
  <Lines>132</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Viešųjų pirkimų tarnyba</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Raimondas Valentinas</dc:creator>
  <cp:keywords/>
  <dc:description/>
  <cp:lastModifiedBy>Domas Galkauskas</cp:lastModifiedBy>
  <cp:revision>12</cp:revision>
  <cp:lastPrinted>2019-07-30T04:26:00Z</cp:lastPrinted>
  <dcterms:created xsi:type="dcterms:W3CDTF">2023-03-01T14:14:00Z</dcterms:created>
  <dcterms:modified xsi:type="dcterms:W3CDTF">2023-03-01T14:25:00Z</dcterms:modified>
</cp:coreProperties>
</file>