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010BB" w14:textId="77777777" w:rsidR="00B14386" w:rsidRPr="00522F94" w:rsidRDefault="00B14386" w:rsidP="00B143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2F94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72601077" wp14:editId="6A648DFA">
            <wp:extent cx="554990" cy="56578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EC3B5" w14:textId="77777777" w:rsidR="00B14386" w:rsidRPr="00522F94" w:rsidRDefault="00B14386" w:rsidP="00B1438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F6AE47" w14:textId="77777777" w:rsidR="00B14386" w:rsidRPr="00522F94" w:rsidRDefault="00B14386" w:rsidP="00B1438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22F94">
        <w:rPr>
          <w:rFonts w:ascii="Times New Roman" w:hAnsi="Times New Roman"/>
          <w:b/>
          <w:bCs/>
          <w:sz w:val="24"/>
          <w:szCs w:val="24"/>
        </w:rPr>
        <w:t>VIEŠŲJŲ PIRKIMŲ TARNYBA</w:t>
      </w:r>
    </w:p>
    <w:p w14:paraId="6B88A41F" w14:textId="77777777" w:rsidR="00B14386" w:rsidRPr="006379AE" w:rsidRDefault="00B14386" w:rsidP="00B14386">
      <w:pPr>
        <w:rPr>
          <w:rFonts w:ascii="Times New Roman" w:eastAsiaTheme="minorHAnsi" w:hAnsi="Times New Roman"/>
          <w:sz w:val="24"/>
          <w:szCs w:val="24"/>
        </w:rPr>
      </w:pPr>
    </w:p>
    <w:tbl>
      <w:tblPr>
        <w:tblpPr w:leftFromText="171" w:rightFromText="171" w:vertAnchor="text" w:tblpXSpec="right" w:tblpY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875"/>
        <w:gridCol w:w="955"/>
        <w:gridCol w:w="1770"/>
        <w:gridCol w:w="570"/>
      </w:tblGrid>
      <w:tr w:rsidR="00B14386" w:rsidRPr="006379AE" w14:paraId="0B15DB83" w14:textId="77777777" w:rsidTr="00191E6C">
        <w:trPr>
          <w:cantSplit/>
          <w:trHeight w:val="80"/>
        </w:trPr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1A4A" w14:textId="77777777" w:rsidR="00B14386" w:rsidRPr="006379AE" w:rsidRDefault="00B14386" w:rsidP="00191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91C7" w14:textId="77777777" w:rsidR="00B14386" w:rsidRPr="006379AE" w:rsidRDefault="00B14386" w:rsidP="00191E6C">
            <w:pPr>
              <w:rPr>
                <w:rFonts w:ascii="Times New Roman" w:hAnsi="Times New Roman"/>
                <w:sz w:val="24"/>
                <w:szCs w:val="24"/>
              </w:rPr>
            </w:pPr>
            <w:r w:rsidRPr="006379AE">
              <w:rPr>
                <w:rFonts w:ascii="Times New Roman" w:hAnsi="Times New Roman"/>
                <w:sz w:val="24"/>
                <w:szCs w:val="24"/>
              </w:rPr>
              <w:t>2018-07-</w:t>
            </w:r>
          </w:p>
          <w:p w14:paraId="380353BD" w14:textId="77777777" w:rsidR="00B14386" w:rsidRPr="006379AE" w:rsidRDefault="00B14386" w:rsidP="00191E6C">
            <w:pPr>
              <w:rPr>
                <w:rFonts w:ascii="Times New Roman" w:hAnsi="Times New Roman"/>
                <w:sz w:val="24"/>
                <w:szCs w:val="24"/>
              </w:rPr>
            </w:pPr>
            <w:r w:rsidRPr="006379AE">
              <w:rPr>
                <w:rFonts w:ascii="Times New Roman" w:hAnsi="Times New Roman"/>
                <w:sz w:val="24"/>
                <w:szCs w:val="24"/>
              </w:rPr>
              <w:t>Į 2018-07-</w:t>
            </w:r>
          </w:p>
          <w:p w14:paraId="72B04855" w14:textId="77777777" w:rsidR="00B14386" w:rsidRPr="006379AE" w:rsidRDefault="00B14386" w:rsidP="00191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DA70" w14:textId="77777777" w:rsidR="00B14386" w:rsidRPr="006379AE" w:rsidRDefault="00B14386" w:rsidP="00191E6C">
            <w:pPr>
              <w:rPr>
                <w:rFonts w:ascii="Times New Roman" w:hAnsi="Times New Roman"/>
                <w:sz w:val="24"/>
                <w:szCs w:val="24"/>
              </w:rPr>
            </w:pPr>
            <w:r w:rsidRPr="006379AE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2D6FFABE" w14:textId="77777777" w:rsidR="00B14386" w:rsidRPr="006379AE" w:rsidRDefault="00B14386" w:rsidP="00191E6C">
            <w:pPr>
              <w:rPr>
                <w:rFonts w:ascii="Times New Roman" w:hAnsi="Times New Roman"/>
                <w:sz w:val="24"/>
                <w:szCs w:val="24"/>
              </w:rPr>
            </w:pPr>
            <w:r w:rsidRPr="006379AE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3BF30ED6" w14:textId="77777777" w:rsidR="00B14386" w:rsidRPr="006379AE" w:rsidRDefault="00B14386" w:rsidP="00191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E9FA" w14:textId="77777777" w:rsidR="00B14386" w:rsidRPr="006379AE" w:rsidRDefault="00B14386" w:rsidP="00191E6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379AE">
              <w:rPr>
                <w:rFonts w:ascii="Times New Roman" w:hAnsi="Times New Roman"/>
                <w:sz w:val="24"/>
                <w:szCs w:val="24"/>
              </w:rPr>
              <w:t>4S-</w:t>
            </w:r>
          </w:p>
          <w:p w14:paraId="16F90B8B" w14:textId="77777777" w:rsidR="00B14386" w:rsidRPr="006379AE" w:rsidRDefault="00B14386" w:rsidP="00191E6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14:paraId="6B3C8060" w14:textId="77777777" w:rsidR="00B14386" w:rsidRPr="006379AE" w:rsidRDefault="00B14386" w:rsidP="00191E6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386" w:rsidRPr="006379AE" w14:paraId="1BE3332D" w14:textId="77777777" w:rsidTr="00191E6C">
        <w:trPr>
          <w:cantSplit/>
          <w:trHeight w:val="80"/>
        </w:trPr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F526" w14:textId="77777777" w:rsidR="00B14386" w:rsidRPr="006379AE" w:rsidRDefault="00B14386" w:rsidP="00191E6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945E" w14:textId="77777777" w:rsidR="00B14386" w:rsidRPr="006379AE" w:rsidRDefault="00B14386" w:rsidP="00191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7A4B" w14:textId="77777777" w:rsidR="00B14386" w:rsidRPr="006379AE" w:rsidRDefault="00B14386" w:rsidP="00191E6C">
            <w:pPr>
              <w:ind w:right="-2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662A" w14:textId="77777777" w:rsidR="00B14386" w:rsidRPr="006379AE" w:rsidRDefault="00B14386" w:rsidP="00191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386" w:rsidRPr="006379AE" w14:paraId="7BA42E8A" w14:textId="77777777" w:rsidTr="00191E6C">
        <w:tc>
          <w:tcPr>
            <w:tcW w:w="315" w:type="dxa"/>
            <w:vAlign w:val="center"/>
            <w:hideMark/>
          </w:tcPr>
          <w:p w14:paraId="762EF79F" w14:textId="77777777" w:rsidR="00B14386" w:rsidRPr="006379AE" w:rsidRDefault="00B14386" w:rsidP="00191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  <w:hideMark/>
          </w:tcPr>
          <w:p w14:paraId="02DE8A66" w14:textId="77777777" w:rsidR="00B14386" w:rsidRPr="006379AE" w:rsidRDefault="00B14386" w:rsidP="00191E6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  <w:hideMark/>
          </w:tcPr>
          <w:p w14:paraId="2E701371" w14:textId="77777777" w:rsidR="00B14386" w:rsidRPr="006379AE" w:rsidRDefault="00B14386" w:rsidP="00191E6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  <w:hideMark/>
          </w:tcPr>
          <w:p w14:paraId="1CA6AC39" w14:textId="77777777" w:rsidR="00B14386" w:rsidRPr="006379AE" w:rsidRDefault="00B14386" w:rsidP="00191E6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  <w:hideMark/>
          </w:tcPr>
          <w:p w14:paraId="4129CCD7" w14:textId="77777777" w:rsidR="00B14386" w:rsidRPr="006379AE" w:rsidRDefault="00B14386" w:rsidP="00191E6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49A6D8D" w14:textId="77777777" w:rsidR="00B14386" w:rsidRPr="006379AE" w:rsidRDefault="00B14386" w:rsidP="00B14386">
      <w:pPr>
        <w:rPr>
          <w:rFonts w:ascii="Times New Roman" w:eastAsiaTheme="minorHAnsi" w:hAnsi="Times New Roman"/>
          <w:sz w:val="24"/>
          <w:szCs w:val="24"/>
        </w:rPr>
      </w:pPr>
      <w:r w:rsidRPr="006379AE">
        <w:rPr>
          <w:rFonts w:ascii="Times New Roman" w:eastAsiaTheme="minorHAnsi" w:hAnsi="Times New Roman"/>
          <w:sz w:val="24"/>
          <w:szCs w:val="24"/>
        </w:rPr>
        <w:t>UAB „Kauno vandenys“</w:t>
      </w:r>
    </w:p>
    <w:p w14:paraId="13699929" w14:textId="77777777" w:rsidR="00B14386" w:rsidRPr="006379AE" w:rsidRDefault="00B14386" w:rsidP="00B14386">
      <w:pPr>
        <w:rPr>
          <w:rFonts w:ascii="Times New Roman" w:hAnsi="Times New Roman"/>
          <w:sz w:val="24"/>
          <w:szCs w:val="24"/>
        </w:rPr>
      </w:pPr>
    </w:p>
    <w:p w14:paraId="552572B0" w14:textId="77777777" w:rsidR="00B14386" w:rsidRPr="006379AE" w:rsidRDefault="00B14386" w:rsidP="00B14386">
      <w:pPr>
        <w:rPr>
          <w:rFonts w:ascii="Times New Roman" w:eastAsiaTheme="minorHAnsi" w:hAnsi="Times New Roman"/>
          <w:sz w:val="24"/>
          <w:szCs w:val="24"/>
        </w:rPr>
      </w:pPr>
      <w:r w:rsidRPr="006379AE">
        <w:rPr>
          <w:rFonts w:ascii="Times New Roman" w:eastAsiaTheme="minorHAnsi" w:hAnsi="Times New Roman"/>
          <w:sz w:val="24"/>
          <w:szCs w:val="24"/>
        </w:rPr>
        <w:t xml:space="preserve">Aukštaičių g. 43, </w:t>
      </w:r>
    </w:p>
    <w:p w14:paraId="18ADBE01" w14:textId="77777777" w:rsidR="00B14386" w:rsidRDefault="00B14386" w:rsidP="00B14386">
      <w:pPr>
        <w:rPr>
          <w:rFonts w:ascii="Times New Roman" w:eastAsiaTheme="minorHAnsi" w:hAnsi="Times New Roman"/>
          <w:sz w:val="24"/>
          <w:szCs w:val="24"/>
        </w:rPr>
      </w:pPr>
      <w:r w:rsidRPr="006379AE">
        <w:rPr>
          <w:rFonts w:ascii="Times New Roman" w:eastAsiaTheme="minorHAnsi" w:hAnsi="Times New Roman"/>
          <w:sz w:val="24"/>
          <w:szCs w:val="24"/>
        </w:rPr>
        <w:t>LT-44158 Kaunas</w:t>
      </w:r>
    </w:p>
    <w:p w14:paraId="5C5EEDB3" w14:textId="77777777" w:rsidR="00B14386" w:rsidRPr="006379AE" w:rsidRDefault="00B14386" w:rsidP="00B14386">
      <w:pPr>
        <w:rPr>
          <w:rFonts w:ascii="Times New Roman" w:eastAsiaTheme="minorHAnsi" w:hAnsi="Times New Roman"/>
          <w:sz w:val="24"/>
          <w:szCs w:val="24"/>
        </w:rPr>
      </w:pPr>
    </w:p>
    <w:p w14:paraId="40D1D4DA" w14:textId="77777777" w:rsidR="00B14386" w:rsidRPr="006379AE" w:rsidRDefault="00B14386" w:rsidP="00B14386">
      <w:pPr>
        <w:rPr>
          <w:rFonts w:ascii="Times New Roman" w:hAnsi="Times New Roman"/>
          <w:sz w:val="24"/>
          <w:szCs w:val="24"/>
        </w:rPr>
      </w:pPr>
      <w:r w:rsidRPr="006379AE">
        <w:rPr>
          <w:rFonts w:ascii="Times New Roman" w:hAnsi="Times New Roman"/>
          <w:sz w:val="24"/>
          <w:szCs w:val="24"/>
        </w:rPr>
        <w:t xml:space="preserve">El. p. </w:t>
      </w:r>
      <w:hyperlink r:id="rId9" w:history="1">
        <w:r w:rsidRPr="006379AE">
          <w:rPr>
            <w:rFonts w:ascii="Times New Roman" w:hAnsi="Times New Roman"/>
            <w:sz w:val="24"/>
            <w:szCs w:val="24"/>
          </w:rPr>
          <w:t>ofisas@kaunovandenys.</w:t>
        </w:r>
      </w:hyperlink>
      <w:r w:rsidRPr="0074012D">
        <w:rPr>
          <w:rFonts w:ascii="Times New Roman" w:hAnsi="Times New Roman"/>
          <w:sz w:val="24"/>
          <w:szCs w:val="24"/>
        </w:rPr>
        <w:t>eu</w:t>
      </w:r>
    </w:p>
    <w:p w14:paraId="4CDF8D74" w14:textId="77777777" w:rsidR="00B14386" w:rsidRDefault="00B14386" w:rsidP="00B14386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7428850" w14:textId="77777777" w:rsidR="00B14386" w:rsidRDefault="00B14386" w:rsidP="00B1438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22F94">
        <w:rPr>
          <w:rFonts w:ascii="Times New Roman" w:hAnsi="Times New Roman"/>
          <w:b/>
          <w:bCs/>
          <w:sz w:val="24"/>
          <w:szCs w:val="24"/>
        </w:rPr>
        <w:t>PIRKIMŲ VERTINIMO IŠVADA</w:t>
      </w:r>
    </w:p>
    <w:p w14:paraId="0E74317E" w14:textId="77777777" w:rsidR="00B14386" w:rsidRPr="00522F94" w:rsidRDefault="00B14386" w:rsidP="00B1438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9B6CBE" w14:textId="1EBF6AA8" w:rsidR="00B14386" w:rsidRDefault="00B14386" w:rsidP="00B14386">
      <w:pPr>
        <w:spacing w:after="0"/>
        <w:ind w:left="-142" w:firstLine="993"/>
        <w:rPr>
          <w:rFonts w:ascii="Times New Roman" w:hAnsi="Times New Roman"/>
          <w:bCs/>
          <w:sz w:val="24"/>
          <w:szCs w:val="24"/>
        </w:rPr>
      </w:pPr>
      <w:r w:rsidRPr="00522F94">
        <w:rPr>
          <w:rFonts w:ascii="Times New Roman" w:hAnsi="Times New Roman"/>
          <w:bCs/>
          <w:sz w:val="24"/>
          <w:szCs w:val="24"/>
        </w:rPr>
        <w:t xml:space="preserve">Viešųjų pirkimų tarnyba (toliau – Tarnyba), </w:t>
      </w:r>
      <w:r w:rsidRPr="002F25D6">
        <w:rPr>
          <w:rFonts w:ascii="Times New Roman" w:hAnsi="Times New Roman"/>
          <w:bCs/>
          <w:sz w:val="24"/>
          <w:szCs w:val="24"/>
        </w:rPr>
        <w:t xml:space="preserve">vadovaudamasi </w:t>
      </w:r>
      <w:r w:rsidRPr="003905C0">
        <w:rPr>
          <w:rFonts w:ascii="Times New Roman" w:hAnsi="Times New Roman"/>
          <w:bCs/>
          <w:sz w:val="24"/>
          <w:szCs w:val="24"/>
        </w:rPr>
        <w:t xml:space="preserve">Lietuvos Respublikos pirkimų, atliekamų </w:t>
      </w:r>
      <w:proofErr w:type="spellStart"/>
      <w:r w:rsidRPr="003905C0">
        <w:rPr>
          <w:rFonts w:ascii="Times New Roman" w:hAnsi="Times New Roman"/>
          <w:bCs/>
          <w:sz w:val="24"/>
          <w:szCs w:val="24"/>
        </w:rPr>
        <w:t>vandentvarkos</w:t>
      </w:r>
      <w:proofErr w:type="spellEnd"/>
      <w:r w:rsidRPr="003905C0">
        <w:rPr>
          <w:rFonts w:ascii="Times New Roman" w:hAnsi="Times New Roman"/>
          <w:bCs/>
          <w:sz w:val="24"/>
          <w:szCs w:val="24"/>
        </w:rPr>
        <w:t>, energetikos, transporto ar pašto paslaugų srities perkančiųjų subjektų, įstatymo</w:t>
      </w:r>
      <w:r w:rsidRPr="002F25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101</w:t>
      </w:r>
      <w:r w:rsidRPr="002F25D6">
        <w:rPr>
          <w:rFonts w:ascii="Times New Roman" w:hAnsi="Times New Roman"/>
          <w:bCs/>
          <w:sz w:val="24"/>
          <w:szCs w:val="24"/>
        </w:rPr>
        <w:t xml:space="preserve"> straipsnio 1 dalies 2 punktu</w:t>
      </w:r>
      <w:r w:rsidRPr="00522F94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atliko </w:t>
      </w:r>
      <w:hyperlink r:id="rId10" w:tgtFrame="_blank" w:history="1">
        <w:r w:rsidRPr="00210433">
          <w:rPr>
            <w:rFonts w:ascii="Times New Roman" w:hAnsi="Times New Roman"/>
            <w:bCs/>
            <w:sz w:val="24"/>
            <w:szCs w:val="24"/>
          </w:rPr>
          <w:t>Uždaro</w:t>
        </w:r>
        <w:r>
          <w:rPr>
            <w:rFonts w:ascii="Times New Roman" w:hAnsi="Times New Roman"/>
            <w:bCs/>
            <w:sz w:val="24"/>
            <w:szCs w:val="24"/>
          </w:rPr>
          <w:t>sios</w:t>
        </w:r>
        <w:r w:rsidRPr="00210433">
          <w:rPr>
            <w:rFonts w:ascii="Times New Roman" w:hAnsi="Times New Roman"/>
            <w:bCs/>
            <w:sz w:val="24"/>
            <w:szCs w:val="24"/>
          </w:rPr>
          <w:t xml:space="preserve"> akcinė</w:t>
        </w:r>
        <w:r>
          <w:rPr>
            <w:rFonts w:ascii="Times New Roman" w:hAnsi="Times New Roman"/>
            <w:bCs/>
            <w:sz w:val="24"/>
            <w:szCs w:val="24"/>
          </w:rPr>
          <w:t>s</w:t>
        </w:r>
        <w:r w:rsidRPr="00210433">
          <w:rPr>
            <w:rFonts w:ascii="Times New Roman" w:hAnsi="Times New Roman"/>
            <w:bCs/>
            <w:sz w:val="24"/>
            <w:szCs w:val="24"/>
          </w:rPr>
          <w:t xml:space="preserve"> bendrovė</w:t>
        </w:r>
        <w:r>
          <w:rPr>
            <w:rFonts w:ascii="Times New Roman" w:hAnsi="Times New Roman"/>
            <w:bCs/>
            <w:sz w:val="24"/>
            <w:szCs w:val="24"/>
          </w:rPr>
          <w:t>s</w:t>
        </w:r>
        <w:r w:rsidRPr="00210433">
          <w:rPr>
            <w:rFonts w:ascii="Times New Roman" w:hAnsi="Times New Roman"/>
            <w:bCs/>
            <w:sz w:val="24"/>
            <w:szCs w:val="24"/>
          </w:rPr>
          <w:t xml:space="preserve"> "Kauno vandenys"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22F94">
        <w:rPr>
          <w:rFonts w:ascii="Times New Roman" w:hAnsi="Times New Roman"/>
          <w:bCs/>
          <w:sz w:val="24"/>
          <w:szCs w:val="24"/>
        </w:rPr>
        <w:t>(toliau – Perkan</w:t>
      </w:r>
      <w:r>
        <w:rPr>
          <w:rFonts w:ascii="Times New Roman" w:hAnsi="Times New Roman"/>
          <w:bCs/>
          <w:sz w:val="24"/>
          <w:szCs w:val="24"/>
        </w:rPr>
        <w:t>tysis subjektas</w:t>
      </w:r>
      <w:r w:rsidRPr="00522F94">
        <w:rPr>
          <w:rFonts w:ascii="Times New Roman" w:hAnsi="Times New Roman"/>
          <w:bCs/>
          <w:sz w:val="24"/>
          <w:szCs w:val="24"/>
        </w:rPr>
        <w:t xml:space="preserve">) </w:t>
      </w:r>
      <w:r w:rsidR="00EA7241">
        <w:rPr>
          <w:rFonts w:ascii="Times New Roman" w:hAnsi="Times New Roman"/>
          <w:bCs/>
          <w:sz w:val="24"/>
          <w:szCs w:val="24"/>
        </w:rPr>
        <w:t xml:space="preserve">vykdyto viešojo pirkimo </w:t>
      </w:r>
      <w:r w:rsidR="00EA7241" w:rsidRPr="00EA7241">
        <w:rPr>
          <w:rFonts w:ascii="Times New Roman" w:hAnsi="Times New Roman"/>
          <w:bCs/>
          <w:sz w:val="24"/>
          <w:szCs w:val="24"/>
        </w:rPr>
        <w:t>dalinį vertinimą</w:t>
      </w:r>
      <w:r w:rsidR="00EA7241">
        <w:rPr>
          <w:rFonts w:ascii="Times New Roman" w:hAnsi="Times New Roman"/>
          <w:bCs/>
          <w:sz w:val="24"/>
          <w:szCs w:val="24"/>
        </w:rPr>
        <w:t>.</w:t>
      </w:r>
    </w:p>
    <w:p w14:paraId="57A770D1" w14:textId="77777777" w:rsidR="00B14386" w:rsidRPr="00522F94" w:rsidRDefault="00B14386" w:rsidP="00B14386">
      <w:pPr>
        <w:spacing w:after="0"/>
        <w:ind w:left="-142" w:firstLine="993"/>
        <w:rPr>
          <w:rFonts w:ascii="Times New Roman" w:hAnsi="Times New Roman"/>
          <w:sz w:val="24"/>
          <w:szCs w:val="24"/>
        </w:rPr>
      </w:pPr>
    </w:p>
    <w:p w14:paraId="4D9FD9D1" w14:textId="77777777" w:rsidR="00B14386" w:rsidRPr="00522F94" w:rsidRDefault="00B14386" w:rsidP="00B143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2F94">
        <w:rPr>
          <w:rFonts w:ascii="Times New Roman" w:hAnsi="Times New Roman"/>
          <w:b/>
          <w:sz w:val="24"/>
          <w:szCs w:val="24"/>
        </w:rPr>
        <w:t>I dalis. Bendra informacija</w:t>
      </w:r>
    </w:p>
    <w:p w14:paraId="0874033E" w14:textId="77777777" w:rsidR="00B14386" w:rsidRPr="00522F94" w:rsidRDefault="00B14386" w:rsidP="00B14386">
      <w:pPr>
        <w:spacing w:before="0"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934"/>
      </w:tblGrid>
      <w:tr w:rsidR="00B14386" w:rsidRPr="00522F94" w14:paraId="5F6CB61E" w14:textId="77777777" w:rsidTr="00191E6C">
        <w:tc>
          <w:tcPr>
            <w:tcW w:w="4672" w:type="dxa"/>
            <w:shd w:val="clear" w:color="auto" w:fill="auto"/>
            <w:vAlign w:val="center"/>
          </w:tcPr>
          <w:p w14:paraId="65AD0C9B" w14:textId="77777777" w:rsidR="00B14386" w:rsidRPr="00522F94" w:rsidRDefault="00B14386" w:rsidP="00191E6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22F94">
              <w:rPr>
                <w:rFonts w:ascii="Times New Roman" w:hAnsi="Times New Roman"/>
                <w:sz w:val="24"/>
                <w:szCs w:val="24"/>
              </w:rPr>
              <w:t>Pirkimo pavadinimas, numeris (jeigu skelbtas), pirkimo paskelbimo (kvietimo pateikti pasiūlymą) data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3AC98128" w14:textId="77777777" w:rsidR="00B14386" w:rsidRPr="00522F94" w:rsidRDefault="00B14386" w:rsidP="00191E6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543E5">
              <w:rPr>
                <w:rFonts w:ascii="Times New Roman" w:eastAsia="Times New Roman" w:hAnsi="Times New Roman"/>
                <w:i/>
                <w:sz w:val="24"/>
                <w:szCs w:val="24"/>
              </w:rPr>
              <w:t>„</w:t>
            </w:r>
            <w:hyperlink r:id="rId11" w:history="1">
              <w:r>
                <w:rPr>
                  <w:rFonts w:ascii="Times New Roman" w:hAnsi="Times New Roman"/>
                  <w:sz w:val="24"/>
                  <w:szCs w:val="24"/>
                </w:rPr>
                <w:t>K</w:t>
              </w:r>
              <w:r w:rsidRPr="00210433">
                <w:rPr>
                  <w:rFonts w:ascii="Times New Roman" w:hAnsi="Times New Roman"/>
                  <w:sz w:val="24"/>
                  <w:szCs w:val="24"/>
                </w:rPr>
                <w:t xml:space="preserve">ėlimo mechanizmų remonto paslaugos </w:t>
              </w:r>
            </w:hyperlink>
            <w:r w:rsidRPr="00210433">
              <w:rPr>
                <w:rFonts w:ascii="Times New Roman" w:hAnsi="Times New Roman"/>
                <w:sz w:val="24"/>
                <w:szCs w:val="24"/>
              </w:rPr>
              <w:t>pirkimo</w:t>
            </w:r>
            <w:r w:rsidRPr="00F543E5">
              <w:rPr>
                <w:rFonts w:ascii="Times New Roman" w:eastAsia="Times New Roman" w:hAnsi="Times New Roman"/>
                <w:i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522F94">
              <w:rPr>
                <w:rFonts w:ascii="Times New Roman" w:eastAsia="Times New Roman" w:hAnsi="Times New Roman"/>
                <w:sz w:val="24"/>
                <w:szCs w:val="24"/>
              </w:rPr>
              <w:t>(Centrinėje viešųjų pirkimų informacinėje sistemoje (toliau – CVP IS)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22F94">
              <w:rPr>
                <w:rFonts w:ascii="Times New Roman" w:eastAsia="Times New Roman" w:hAnsi="Times New Roman"/>
                <w:sz w:val="24"/>
                <w:szCs w:val="24"/>
              </w:rPr>
              <w:t>skelbtas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522F94">
              <w:rPr>
                <w:rFonts w:ascii="Times New Roman" w:eastAsia="Times New Roman" w:hAnsi="Times New Roman"/>
                <w:sz w:val="24"/>
                <w:szCs w:val="24"/>
              </w:rPr>
              <w:t xml:space="preserve"> m.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gegužės</w:t>
            </w:r>
            <w:r w:rsidRPr="00522F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522F94">
              <w:rPr>
                <w:rFonts w:ascii="Times New Roman" w:eastAsia="Times New Roman" w:hAnsi="Times New Roman"/>
                <w:sz w:val="24"/>
                <w:szCs w:val="24"/>
              </w:rPr>
              <w:t xml:space="preserve"> d., pirkimo Nr.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380846</w:t>
            </w:r>
            <w:r w:rsidRPr="00522F94">
              <w:rPr>
                <w:rFonts w:ascii="Times New Roman" w:hAnsi="Times New Roman"/>
                <w:bCs/>
                <w:sz w:val="24"/>
                <w:szCs w:val="24"/>
              </w:rPr>
              <w:t>) (toliau – Pirkimas).</w:t>
            </w:r>
          </w:p>
        </w:tc>
      </w:tr>
      <w:tr w:rsidR="00B14386" w:rsidRPr="00522F94" w14:paraId="3347207C" w14:textId="77777777" w:rsidTr="00191E6C">
        <w:tc>
          <w:tcPr>
            <w:tcW w:w="4672" w:type="dxa"/>
            <w:shd w:val="clear" w:color="auto" w:fill="auto"/>
            <w:vAlign w:val="center"/>
          </w:tcPr>
          <w:p w14:paraId="68938DE3" w14:textId="77777777" w:rsidR="00B14386" w:rsidRPr="00522F94" w:rsidRDefault="00B14386" w:rsidP="00191E6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22F94">
              <w:rPr>
                <w:rFonts w:ascii="Times New Roman" w:hAnsi="Times New Roman"/>
                <w:sz w:val="24"/>
                <w:szCs w:val="24"/>
              </w:rPr>
              <w:t>Pirkimo būdas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7FB73A5E" w14:textId="77777777" w:rsidR="00B14386" w:rsidRPr="00522F94" w:rsidRDefault="00B14386" w:rsidP="00191E6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853BEC">
              <w:rPr>
                <w:rFonts w:ascii="Times New Roman" w:eastAsia="Times New Roman" w:hAnsi="Times New Roman"/>
                <w:sz w:val="24"/>
                <w:szCs w:val="24"/>
              </w:rPr>
              <w:t>kelbiamos apklausos būdu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3BEC">
              <w:rPr>
                <w:rFonts w:ascii="Times New Roman" w:eastAsia="Times New Roman" w:hAnsi="Times New Roman"/>
                <w:sz w:val="24"/>
                <w:szCs w:val="24"/>
              </w:rPr>
              <w:t>vykdyt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 w:rsidRPr="00735B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53BEC">
              <w:rPr>
                <w:rFonts w:ascii="Times New Roman" w:eastAsia="Times New Roman" w:hAnsi="Times New Roman"/>
                <w:sz w:val="24"/>
                <w:szCs w:val="24"/>
              </w:rPr>
              <w:t>mažos vertės pirkim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 w:rsidRPr="00522F9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14386" w:rsidRPr="00522F94" w14:paraId="6A8543D9" w14:textId="77777777" w:rsidTr="00191E6C">
        <w:tc>
          <w:tcPr>
            <w:tcW w:w="4672" w:type="dxa"/>
            <w:shd w:val="clear" w:color="auto" w:fill="auto"/>
            <w:vAlign w:val="center"/>
          </w:tcPr>
          <w:p w14:paraId="4AB60419" w14:textId="77777777" w:rsidR="00B14386" w:rsidRPr="00522F94" w:rsidRDefault="00B14386" w:rsidP="00191E6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22F94">
              <w:rPr>
                <w:rFonts w:ascii="Times New Roman" w:hAnsi="Times New Roman"/>
                <w:sz w:val="24"/>
                <w:szCs w:val="24"/>
              </w:rPr>
              <w:t>Planuojama (nenurodoma, jeigu pirkimas vertinamas iki vokų su pasiūlymais atplėšimo procedūros) pirkimo sutarties vertė, su PVM/be PVM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43C7FEC2" w14:textId="77777777" w:rsidR="00B14386" w:rsidRPr="00522F94" w:rsidRDefault="00B14386" w:rsidP="00191E6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20.000</w:t>
            </w:r>
            <w:r w:rsidRPr="00EB1F0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52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F94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 w:rsidRPr="00522F94">
              <w:rPr>
                <w:rFonts w:ascii="Times New Roman" w:hAnsi="Times New Roman"/>
                <w:sz w:val="24"/>
                <w:szCs w:val="24"/>
              </w:rPr>
              <w:t xml:space="preserve"> be PVM, </w:t>
            </w:r>
            <w:r>
              <w:rPr>
                <w:rFonts w:ascii="Times New Roman" w:hAnsi="Times New Roman"/>
                <w:sz w:val="24"/>
                <w:szCs w:val="24"/>
              </w:rPr>
              <w:t>24.200,00</w:t>
            </w:r>
            <w:r w:rsidRPr="0052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F94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 w:rsidRPr="00522F94">
              <w:rPr>
                <w:rFonts w:ascii="Times New Roman" w:hAnsi="Times New Roman"/>
                <w:sz w:val="24"/>
                <w:szCs w:val="24"/>
              </w:rPr>
              <w:t xml:space="preserve"> su PVM.</w:t>
            </w:r>
          </w:p>
        </w:tc>
      </w:tr>
      <w:tr w:rsidR="00B14386" w:rsidRPr="00522F94" w14:paraId="429ACEA1" w14:textId="77777777" w:rsidTr="00191E6C">
        <w:tc>
          <w:tcPr>
            <w:tcW w:w="4672" w:type="dxa"/>
            <w:shd w:val="clear" w:color="auto" w:fill="auto"/>
            <w:vAlign w:val="center"/>
          </w:tcPr>
          <w:p w14:paraId="1588C0D7" w14:textId="77777777" w:rsidR="00B14386" w:rsidRPr="00522F94" w:rsidRDefault="00B14386" w:rsidP="00191E6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22F94">
              <w:rPr>
                <w:rFonts w:ascii="Times New Roman" w:hAnsi="Times New Roman"/>
                <w:sz w:val="24"/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3A5AA5E3" w14:textId="77777777" w:rsidR="00B14386" w:rsidRPr="00522F94" w:rsidRDefault="00B14386" w:rsidP="00191E6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</w:tc>
      </w:tr>
      <w:tr w:rsidR="00B14386" w:rsidRPr="00522F94" w14:paraId="7CC3664C" w14:textId="77777777" w:rsidTr="00191E6C">
        <w:tc>
          <w:tcPr>
            <w:tcW w:w="4672" w:type="dxa"/>
            <w:shd w:val="clear" w:color="auto" w:fill="auto"/>
            <w:vAlign w:val="center"/>
          </w:tcPr>
          <w:p w14:paraId="47F5D62C" w14:textId="77777777" w:rsidR="00B14386" w:rsidRPr="00522F94" w:rsidRDefault="00B14386" w:rsidP="00191E6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22F94">
              <w:rPr>
                <w:rFonts w:ascii="Times New Roman" w:hAnsi="Times New Roman"/>
                <w:sz w:val="24"/>
                <w:szCs w:val="24"/>
              </w:rPr>
              <w:t>Pirkimo vykdymo teisinis pagrindas (pirkimui taikomo įstatymo, redakcija)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3D262E1A" w14:textId="77777777" w:rsidR="00B14386" w:rsidRPr="0089708C" w:rsidRDefault="00B14386" w:rsidP="003C6F7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708C">
              <w:rPr>
                <w:rFonts w:ascii="Times New Roman" w:hAnsi="Times New Roman"/>
                <w:sz w:val="24"/>
                <w:szCs w:val="24"/>
              </w:rPr>
              <w:t xml:space="preserve">Lietuvos Respublikos pirkimų, atliekamų </w:t>
            </w:r>
            <w:proofErr w:type="spellStart"/>
            <w:r w:rsidRPr="0089708C">
              <w:rPr>
                <w:rFonts w:ascii="Times New Roman" w:hAnsi="Times New Roman"/>
                <w:sz w:val="24"/>
                <w:szCs w:val="24"/>
              </w:rPr>
              <w:t>vandentvarkos</w:t>
            </w:r>
            <w:proofErr w:type="spellEnd"/>
            <w:r w:rsidRPr="0089708C">
              <w:rPr>
                <w:rFonts w:ascii="Times New Roman" w:hAnsi="Times New Roman"/>
                <w:sz w:val="24"/>
                <w:szCs w:val="24"/>
              </w:rPr>
              <w:t>, energetikos, transporto ar pašto paslaugų srities perkančiųjų subjektų, įstatymas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97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redakcija</w:t>
            </w:r>
            <w:r w:rsidRPr="002F25D6">
              <w:rPr>
                <w:rFonts w:ascii="Times New Roman" w:hAnsi="Times New Roman"/>
                <w:bCs/>
                <w:sz w:val="24"/>
                <w:szCs w:val="24"/>
              </w:rPr>
              <w:t xml:space="preserve"> nuo 2017-07-01</w:t>
            </w:r>
            <w:r w:rsidRPr="0089708C">
              <w:rPr>
                <w:rFonts w:ascii="Times New Roman" w:hAnsi="Times New Roman"/>
                <w:sz w:val="24"/>
                <w:szCs w:val="24"/>
              </w:rPr>
              <w:t xml:space="preserve"> (toliau – Įstatymas)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970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Uždarosios akcinės bendrovės „Kauno vandenys“ mažos vertės pirkimų tvarkos aprašas, patvirtintas generalinio direktoriaus 2017 m. liepos 18 d. įsakymu Nr. 2-120 (toliau – </w:t>
            </w:r>
            <w:r w:rsidR="003C6F7D">
              <w:rPr>
                <w:rFonts w:ascii="Times New Roman" w:hAnsi="Times New Roman"/>
                <w:sz w:val="24"/>
                <w:szCs w:val="24"/>
              </w:rPr>
              <w:t>Tvarkos a</w:t>
            </w:r>
            <w:r w:rsidRPr="0089708C">
              <w:rPr>
                <w:rFonts w:ascii="Times New Roman" w:hAnsi="Times New Roman"/>
                <w:sz w:val="24"/>
                <w:szCs w:val="24"/>
              </w:rPr>
              <w:t>prašas).</w:t>
            </w:r>
          </w:p>
        </w:tc>
      </w:tr>
      <w:tr w:rsidR="00B14386" w:rsidRPr="00522F94" w14:paraId="7D31A549" w14:textId="77777777" w:rsidTr="00191E6C">
        <w:tc>
          <w:tcPr>
            <w:tcW w:w="4672" w:type="dxa"/>
            <w:shd w:val="clear" w:color="auto" w:fill="auto"/>
            <w:vAlign w:val="center"/>
          </w:tcPr>
          <w:p w14:paraId="6F385D0E" w14:textId="77777777" w:rsidR="00B14386" w:rsidRPr="00522F94" w:rsidRDefault="00B14386" w:rsidP="00191E6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22F94">
              <w:rPr>
                <w:rFonts w:ascii="Times New Roman" w:hAnsi="Times New Roman"/>
                <w:sz w:val="24"/>
                <w:szCs w:val="24"/>
              </w:rPr>
              <w:lastRenderedPageBreak/>
              <w:t>Vertinimo apimtys/etapas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6056CE35" w14:textId="6D574C35" w:rsidR="00B14386" w:rsidRPr="00522F94" w:rsidRDefault="004A3C4A" w:rsidP="00191E6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Dalinis</w:t>
            </w:r>
            <w:r w:rsidRPr="00522F94">
              <w:rPr>
                <w:rFonts w:ascii="Times New Roman" w:hAnsi="Times New Roman"/>
                <w:sz w:val="24"/>
                <w:szCs w:val="24"/>
              </w:rPr>
              <w:t xml:space="preserve"> vertinimas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kvalifikacinių reikalavimų visumos </w:t>
            </w:r>
            <w:r w:rsidRPr="00522F94">
              <w:rPr>
                <w:rFonts w:ascii="Times New Roman" w:hAnsi="Times New Roman"/>
                <w:sz w:val="24"/>
                <w:szCs w:val="24"/>
              </w:rPr>
              <w:t>vertinimas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iki</w:t>
            </w:r>
            <w:r w:rsidRPr="00522F94">
              <w:rPr>
                <w:rFonts w:ascii="Times New Roman" w:hAnsi="Times New Roman"/>
                <w:sz w:val="24"/>
                <w:szCs w:val="24"/>
              </w:rPr>
              <w:t xml:space="preserve"> sutarties sudarymo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4386" w:rsidRPr="00522F94" w14:paraId="2D7F6C3E" w14:textId="77777777" w:rsidTr="00191E6C">
        <w:tc>
          <w:tcPr>
            <w:tcW w:w="4672" w:type="dxa"/>
            <w:shd w:val="clear" w:color="auto" w:fill="auto"/>
            <w:vAlign w:val="center"/>
          </w:tcPr>
          <w:p w14:paraId="749EE025" w14:textId="77777777" w:rsidR="00B14386" w:rsidRPr="00522F94" w:rsidRDefault="00B14386" w:rsidP="00191E6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22F94">
              <w:rPr>
                <w:rFonts w:ascii="Times New Roman" w:hAnsi="Times New Roman"/>
                <w:sz w:val="24"/>
                <w:szCs w:val="24"/>
              </w:rPr>
              <w:t>Dėl pirkimo vyksta teismo procesas (nurodyti ieškinio (skundo) dalykus, bylos šalių pavadinimus, ar taikomos laikinosios apsaugos priemonės, teisminio nagrinėjimo stadija, pvz., apygardos, apeliacinis teismas)</w:t>
            </w:r>
          </w:p>
        </w:tc>
        <w:tc>
          <w:tcPr>
            <w:tcW w:w="4934" w:type="dxa"/>
            <w:shd w:val="clear" w:color="auto" w:fill="auto"/>
            <w:vAlign w:val="center"/>
          </w:tcPr>
          <w:p w14:paraId="0E09EABF" w14:textId="77777777" w:rsidR="00B14386" w:rsidRPr="00522F94" w:rsidRDefault="00B14386" w:rsidP="00191E6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22F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14:paraId="0C684B9C" w14:textId="77777777" w:rsidR="00B14386" w:rsidRPr="00522F94" w:rsidRDefault="00B14386" w:rsidP="00B14386">
      <w:pPr>
        <w:spacing w:before="0" w:after="0"/>
        <w:rPr>
          <w:rFonts w:ascii="Times New Roman" w:hAnsi="Times New Roman"/>
          <w:sz w:val="24"/>
          <w:szCs w:val="24"/>
        </w:rPr>
      </w:pPr>
    </w:p>
    <w:p w14:paraId="18296548" w14:textId="77777777" w:rsidR="00B14386" w:rsidRDefault="00B14386" w:rsidP="00B143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2F94">
        <w:rPr>
          <w:rFonts w:ascii="Times New Roman" w:hAnsi="Times New Roman"/>
          <w:b/>
          <w:sz w:val="24"/>
          <w:szCs w:val="24"/>
        </w:rPr>
        <w:t>II dalis. Vertinimo metu nustatyti pažeidimai</w:t>
      </w:r>
    </w:p>
    <w:p w14:paraId="071F4B2F" w14:textId="77777777" w:rsidR="00B14386" w:rsidRPr="00522F94" w:rsidRDefault="00B14386" w:rsidP="00B14386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86"/>
        <w:gridCol w:w="8785"/>
        <w:gridCol w:w="22"/>
      </w:tblGrid>
      <w:tr w:rsidR="00B14386" w:rsidRPr="00522F94" w14:paraId="46511205" w14:textId="77777777" w:rsidTr="00191E6C">
        <w:trPr>
          <w:gridAfter w:val="1"/>
          <w:wAfter w:w="22" w:type="dxa"/>
        </w:trPr>
        <w:tc>
          <w:tcPr>
            <w:tcW w:w="535" w:type="dxa"/>
            <w:shd w:val="clear" w:color="auto" w:fill="auto"/>
          </w:tcPr>
          <w:p w14:paraId="5693FD40" w14:textId="77777777" w:rsidR="00B14386" w:rsidRPr="00522F94" w:rsidRDefault="00B14386" w:rsidP="00191E6C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1" w:type="dxa"/>
            <w:gridSpan w:val="2"/>
            <w:shd w:val="clear" w:color="auto" w:fill="auto"/>
          </w:tcPr>
          <w:p w14:paraId="06675C6A" w14:textId="0DEEECD2" w:rsidR="00B14386" w:rsidRPr="00662F52" w:rsidRDefault="000B342F" w:rsidP="007F02F4">
            <w:pPr>
              <w:ind w:firstLine="113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A464F8">
              <w:rPr>
                <w:rFonts w:ascii="Times New Roman" w:hAnsi="Times New Roman"/>
                <w:i/>
                <w:sz w:val="24"/>
                <w:szCs w:val="24"/>
              </w:rPr>
              <w:t>Įstatymo 37 straipsnio 3 dalis</w:t>
            </w:r>
            <w:r w:rsidR="00EB5955" w:rsidRPr="00A464F8">
              <w:rPr>
                <w:rStyle w:val="Puslapioinaosnuoroda"/>
                <w:rFonts w:ascii="Times New Roman" w:hAnsi="Times New Roman"/>
                <w:i/>
                <w:sz w:val="24"/>
                <w:szCs w:val="24"/>
              </w:rPr>
              <w:footnoteReference w:id="1"/>
            </w:r>
            <w:r w:rsidR="00B14386" w:rsidRPr="00A464F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B901E3" w:rsidRPr="00A464F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B14386" w:rsidRPr="00210433" w14:paraId="1CC4E484" w14:textId="77777777" w:rsidTr="00191E6C">
        <w:trPr>
          <w:gridAfter w:val="1"/>
          <w:wAfter w:w="22" w:type="dxa"/>
        </w:trPr>
        <w:tc>
          <w:tcPr>
            <w:tcW w:w="9606" w:type="dxa"/>
            <w:gridSpan w:val="3"/>
            <w:shd w:val="clear" w:color="auto" w:fill="auto"/>
          </w:tcPr>
          <w:p w14:paraId="2F2D168B" w14:textId="3DAEE886" w:rsidR="00B14386" w:rsidRPr="00023D50" w:rsidRDefault="00B14386" w:rsidP="004E305C">
            <w:pPr>
              <w:spacing w:before="0" w:after="0"/>
              <w:ind w:firstLine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>Mažos vertės kėlimo mechanizmų remonto paslaugos pirkimo, vykdyto skelbiamos apklausos būdu</w:t>
            </w:r>
            <w:r w:rsidR="001C4ABE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sąlygos (toliau – Pirkimo sąlygos), patvirtintos Perkančiojo subjekto direktoriaus 2018-05-04. </w:t>
            </w:r>
          </w:p>
          <w:p w14:paraId="6FC6AC55" w14:textId="4999600A" w:rsidR="000B342F" w:rsidRPr="00C93C82" w:rsidRDefault="000B342F" w:rsidP="004E305C">
            <w:pPr>
              <w:spacing w:before="0" w:after="0"/>
              <w:ind w:firstLine="42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>Pirkimo sąlygų 3.4.2 punkte nustatytas kvalifikacijos reikalavimas: „</w:t>
            </w:r>
            <w:r w:rsidRPr="00023D50">
              <w:rPr>
                <w:rFonts w:ascii="Times New Roman" w:hAnsi="Times New Roman"/>
                <w:bCs/>
                <w:i/>
                <w:sz w:val="24"/>
                <w:szCs w:val="24"/>
              </w:rPr>
              <w:t>Tiekėjas turi turėti ne mažesnę nei 3 metų patirtį susijusią su pirkimo objektu“</w:t>
            </w:r>
            <w:r w:rsidR="00926081" w:rsidRPr="00023D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4543A1" w:rsidRPr="00C93C82">
              <w:rPr>
                <w:rFonts w:ascii="Times New Roman" w:hAnsi="Times New Roman"/>
                <w:bCs/>
                <w:sz w:val="24"/>
                <w:szCs w:val="24"/>
              </w:rPr>
              <w:t>ir kaip įrodymą pateikti laisvos formos Tiekėjo deklaraciją.</w:t>
            </w:r>
          </w:p>
          <w:p w14:paraId="33CE30EA" w14:textId="4885A1B4" w:rsidR="000B342F" w:rsidRPr="00023D50" w:rsidRDefault="00B14386" w:rsidP="004E305C">
            <w:pPr>
              <w:ind w:firstLine="14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</w:t>
            </w:r>
            <w:r w:rsidR="000B342F"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Pažymėtina, kad vadovaujantis Įstatymo 37 straipsnio 3 dalimi mažos vertės pirkimai atliekami pagal Perkančiojo subjekto, vadovaujantis šiuo įstatymu, patvirtintas taisykles. </w:t>
            </w:r>
          </w:p>
          <w:p w14:paraId="08375A8D" w14:textId="272F37B8" w:rsidR="00926081" w:rsidRPr="00023D50" w:rsidRDefault="00A464F8" w:rsidP="004E305C">
            <w:pPr>
              <w:ind w:firstLine="14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</w:t>
            </w:r>
            <w:r w:rsidR="000B342F"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Uždarosios akcinės bendrovės „Kauno vandenys“ mažos vertės pirkimų tvarkos aprašo </w:t>
            </w:r>
            <w:r w:rsidR="00B14386"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33.3.6 punkte nurodyta, kad kvalifikacijos reikalavimai rengiami vadovaujantis </w:t>
            </w:r>
            <w:r w:rsidR="00B14386" w:rsidRPr="00023D5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Tiekėjo kvalifikacijos reikalavimų nustatymo metodika</w:t>
            </w:r>
            <w:r w:rsidR="00292DA0" w:rsidRPr="00023D50">
              <w:rPr>
                <w:rStyle w:val="Puslapioinaosnuoroda"/>
                <w:rFonts w:ascii="Times New Roman" w:hAnsi="Times New Roman"/>
                <w:i/>
                <w:sz w:val="24"/>
                <w:szCs w:val="24"/>
              </w:rPr>
              <w:footnoteReference w:id="2"/>
            </w:r>
            <w:r w:rsidR="00B14386"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(toliau</w:t>
            </w:r>
            <w:r w:rsidR="00B14386" w:rsidRPr="00023D50">
              <w:rPr>
                <w:rFonts w:ascii="Times New Roman" w:hAnsi="Times New Roman"/>
                <w:sz w:val="24"/>
                <w:szCs w:val="24"/>
              </w:rPr>
              <w:t xml:space="preserve"> – Kvalifikacijos metodika)</w:t>
            </w:r>
            <w:r w:rsidR="00B14386"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0B342F"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732A6EB0" w14:textId="12376344" w:rsidR="00367B93" w:rsidRPr="00023D50" w:rsidRDefault="00A464F8" w:rsidP="004E305C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</w:t>
            </w:r>
            <w:r w:rsidR="000B342F"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Kvalifikacijos metodikos 21.1 punkte nustatyta, kad tiekėjo patirtis – tai reikalavimas, apibūdinantis, ar tiekėjas jau yra </w:t>
            </w:r>
            <w:r w:rsidR="00926081"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>vykdęs panašią pirkimo sutartį (per tam tikrą laikotarpį suteikė paslaugas, pateikė prekes) ar atliko reikalaujamos apimties darbus, bei ar sutartis buvo įvykdyta</w:t>
            </w:r>
            <w:r w:rsidR="008860DD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926081"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ar darbai atlikti tinkamai. </w:t>
            </w:r>
            <w:r w:rsidR="00BE7597" w:rsidRPr="00023D50">
              <w:rPr>
                <w:rFonts w:ascii="Times New Roman" w:hAnsi="Times New Roman"/>
                <w:sz w:val="24"/>
                <w:szCs w:val="24"/>
              </w:rPr>
              <w:t>Kvalifikacijos metodikos 21.1.5 punkt</w:t>
            </w:r>
            <w:r w:rsidR="00926081" w:rsidRPr="00023D50">
              <w:rPr>
                <w:rFonts w:ascii="Times New Roman" w:hAnsi="Times New Roman"/>
                <w:sz w:val="24"/>
                <w:szCs w:val="24"/>
              </w:rPr>
              <w:t>e nustatyti ir kiti parametrai, rodantys tiekėjo patirtį</w:t>
            </w:r>
            <w:r w:rsidR="00BE7597" w:rsidRPr="00023D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E7597" w:rsidRPr="00023D50">
              <w:rPr>
                <w:rFonts w:ascii="Times New Roman" w:hAnsi="Times New Roman"/>
                <w:bCs/>
                <w:i/>
                <w:sz w:val="24"/>
                <w:szCs w:val="24"/>
              </w:rPr>
              <w:t>„</w:t>
            </w:r>
            <w:r w:rsidR="00926081" w:rsidRPr="00023D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kai kuriais atvejais tiekėjo techniniu ir profesiniu pajėgumu pirkimo vykdytojas geriau įsitikina keldamas patirties reikalavimą ne tiekėjui, o specialistui. </w:t>
            </w:r>
            <w:r w:rsidR="00BE7597" w:rsidRPr="00023D50">
              <w:rPr>
                <w:rFonts w:ascii="Times New Roman" w:hAnsi="Times New Roman"/>
                <w:bCs/>
                <w:i/>
                <w:sz w:val="24"/>
                <w:szCs w:val="24"/>
              </w:rPr>
              <w:t>Tiekėjas, kaip juridinis asmuo, yra atsakingas už žmogiškųjų, finansinių ir kt. išteklių organizavimą, tuo tarpu kokybiškos paslaugos teikimą, darbų atlikimą ar produkto sukūrimą užtikrina specialistai, turintys reikiamą išsilavinimą, kvalifikaciją ir patirtį.“</w:t>
            </w:r>
            <w:r w:rsidR="00BE7597" w:rsidRPr="00023D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E54907" w14:textId="21FFF448" w:rsidR="00367B93" w:rsidRPr="00023D50" w:rsidRDefault="00367B93" w:rsidP="00757EC0">
            <w:pPr>
              <w:spacing w:after="160"/>
              <w:ind w:firstLine="45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3D50">
              <w:rPr>
                <w:rFonts w:ascii="Times New Roman" w:hAnsi="Times New Roman"/>
                <w:sz w:val="24"/>
                <w:szCs w:val="24"/>
              </w:rPr>
              <w:t>Be to, siekiant įrodyti atitikimą Pirkimo sąlygų 3.4.2 punkto reikalavimui tiekėjai teikė laisvos formos deklaracijas, kuriose buvo nurodyta juridinio asmens įregistravimo (įsteigimo) dat</w:t>
            </w:r>
            <w:r w:rsidR="004E4A6E" w:rsidRPr="00023D50">
              <w:rPr>
                <w:rFonts w:ascii="Times New Roman" w:hAnsi="Times New Roman"/>
                <w:sz w:val="24"/>
                <w:szCs w:val="24"/>
              </w:rPr>
              <w:t>a. Vienas iš pasiūlymus pateikusių tiekėjų buvo atmestas būtent šiuo pagrindu, t.</w:t>
            </w:r>
            <w:r w:rsidR="007F0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4A6E" w:rsidRPr="00023D50">
              <w:rPr>
                <w:rFonts w:ascii="Times New Roman" w:hAnsi="Times New Roman"/>
                <w:sz w:val="24"/>
                <w:szCs w:val="24"/>
              </w:rPr>
              <w:t xml:space="preserve">y. kad </w:t>
            </w:r>
            <w:r w:rsidRPr="00023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4A6E" w:rsidRPr="00023D50">
              <w:rPr>
                <w:rFonts w:ascii="Times New Roman" w:hAnsi="Times New Roman"/>
                <w:sz w:val="24"/>
                <w:szCs w:val="24"/>
              </w:rPr>
              <w:t xml:space="preserve">jis </w:t>
            </w:r>
            <w:r w:rsidR="008C53F9" w:rsidRPr="00023D50">
              <w:rPr>
                <w:rFonts w:ascii="Times New Roman" w:hAnsi="Times New Roman"/>
                <w:sz w:val="24"/>
                <w:szCs w:val="24"/>
              </w:rPr>
              <w:t xml:space="preserve">buvo </w:t>
            </w:r>
            <w:r w:rsidR="004E4A6E" w:rsidRPr="00023D50">
              <w:rPr>
                <w:rFonts w:ascii="Times New Roman" w:hAnsi="Times New Roman"/>
                <w:sz w:val="24"/>
                <w:szCs w:val="24"/>
              </w:rPr>
              <w:t xml:space="preserve">įregistruotas  </w:t>
            </w:r>
            <w:r w:rsidR="004E4A6E" w:rsidRPr="00023D50">
              <w:rPr>
                <w:rFonts w:ascii="Times New Roman" w:hAnsi="Times New Roman"/>
                <w:sz w:val="24"/>
                <w:szCs w:val="24"/>
              </w:rPr>
              <w:lastRenderedPageBreak/>
              <w:t>nepilnus du metus. Pažymėtina</w:t>
            </w:r>
            <w:r w:rsidR="008C53F9" w:rsidRPr="00023D50">
              <w:rPr>
                <w:rFonts w:ascii="Times New Roman" w:hAnsi="Times New Roman"/>
                <w:sz w:val="24"/>
                <w:szCs w:val="24"/>
              </w:rPr>
              <w:t>,</w:t>
            </w:r>
            <w:r w:rsidR="004E4A6E" w:rsidRPr="00023D50">
              <w:rPr>
                <w:rFonts w:ascii="Times New Roman" w:hAnsi="Times New Roman"/>
                <w:sz w:val="24"/>
                <w:szCs w:val="24"/>
              </w:rPr>
              <w:t xml:space="preserve"> kad aplinkybė</w:t>
            </w:r>
            <w:r w:rsidR="008C53F9" w:rsidRPr="00023D50">
              <w:rPr>
                <w:rFonts w:ascii="Times New Roman" w:hAnsi="Times New Roman"/>
                <w:sz w:val="24"/>
                <w:szCs w:val="24"/>
              </w:rPr>
              <w:t>,</w:t>
            </w:r>
            <w:r w:rsidR="004E4A6E" w:rsidRPr="00023D50">
              <w:rPr>
                <w:rFonts w:ascii="Times New Roman" w:hAnsi="Times New Roman"/>
                <w:sz w:val="24"/>
                <w:szCs w:val="24"/>
              </w:rPr>
              <w:t xml:space="preserve"> jog</w:t>
            </w:r>
            <w:r w:rsidRPr="00023D50">
              <w:rPr>
                <w:rFonts w:ascii="Times New Roman" w:hAnsi="Times New Roman"/>
                <w:sz w:val="24"/>
                <w:szCs w:val="24"/>
              </w:rPr>
              <w:t xml:space="preserve"> juridinis asmuo yra įsteigtas jau pvz. 3 metai, neįrodo, kad jis visus 3 metus vykdė panašią veikl</w:t>
            </w:r>
            <w:r w:rsidR="008C53F9" w:rsidRPr="00023D50">
              <w:rPr>
                <w:rFonts w:ascii="Times New Roman" w:hAnsi="Times New Roman"/>
                <w:sz w:val="24"/>
                <w:szCs w:val="24"/>
              </w:rPr>
              <w:t>ą</w:t>
            </w:r>
            <w:r w:rsidRPr="00023D50">
              <w:rPr>
                <w:rFonts w:ascii="Times New Roman" w:hAnsi="Times New Roman"/>
                <w:sz w:val="24"/>
                <w:szCs w:val="24"/>
              </w:rPr>
              <w:t xml:space="preserve"> ir įgijo reikiamą patirtį. </w:t>
            </w:r>
          </w:p>
          <w:p w14:paraId="60C13388" w14:textId="77777777" w:rsidR="00600937" w:rsidRPr="00023D50" w:rsidRDefault="00BE7597" w:rsidP="00757EC0">
            <w:pPr>
              <w:spacing w:after="160"/>
              <w:ind w:firstLine="45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3D50">
              <w:rPr>
                <w:rFonts w:ascii="Times New Roman" w:hAnsi="Times New Roman"/>
                <w:sz w:val="24"/>
                <w:szCs w:val="24"/>
              </w:rPr>
              <w:t xml:space="preserve">Atsižvelgiant į išdėstytą, Perkantysis subjektas turėjo kelti </w:t>
            </w:r>
            <w:r w:rsidR="00367B93" w:rsidRPr="00023D50">
              <w:rPr>
                <w:rFonts w:ascii="Times New Roman" w:hAnsi="Times New Roman"/>
                <w:sz w:val="24"/>
                <w:szCs w:val="24"/>
              </w:rPr>
              <w:t xml:space="preserve">tokį </w:t>
            </w:r>
            <w:r w:rsidRPr="00023D50">
              <w:rPr>
                <w:rFonts w:ascii="Times New Roman" w:hAnsi="Times New Roman"/>
                <w:sz w:val="24"/>
                <w:szCs w:val="24"/>
              </w:rPr>
              <w:t xml:space="preserve">kvalifikacinį reikalavimą darbuotojams, </w:t>
            </w:r>
            <w:r w:rsidR="00367B93" w:rsidRPr="00023D50">
              <w:rPr>
                <w:rFonts w:ascii="Times New Roman" w:hAnsi="Times New Roman"/>
                <w:sz w:val="24"/>
                <w:szCs w:val="24"/>
              </w:rPr>
              <w:t>bet</w:t>
            </w:r>
            <w:r w:rsidR="00926081" w:rsidRPr="00023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D50">
              <w:rPr>
                <w:rFonts w:ascii="Times New Roman" w:hAnsi="Times New Roman"/>
                <w:sz w:val="24"/>
                <w:szCs w:val="24"/>
              </w:rPr>
              <w:t xml:space="preserve">ne tiekėjui, kaip juridiniam asmeniui, ypač įvertinant tai, kad </w:t>
            </w:r>
            <w:r w:rsidR="00926081" w:rsidRPr="00023D50">
              <w:rPr>
                <w:rFonts w:ascii="Times New Roman" w:hAnsi="Times New Roman"/>
                <w:sz w:val="24"/>
                <w:szCs w:val="24"/>
              </w:rPr>
              <w:t xml:space="preserve">Pirkimo sąlygų </w:t>
            </w:r>
            <w:r w:rsidRPr="00023D50">
              <w:rPr>
                <w:rFonts w:ascii="Times New Roman" w:hAnsi="Times New Roman"/>
                <w:sz w:val="24"/>
                <w:szCs w:val="24"/>
              </w:rPr>
              <w:t>3.4.1.</w:t>
            </w:r>
            <w:r w:rsidR="00217150" w:rsidRPr="00023D50">
              <w:rPr>
                <w:rStyle w:val="Puslapioinaosnuoroda"/>
                <w:rFonts w:ascii="Times New Roman" w:hAnsi="Times New Roman"/>
                <w:i/>
                <w:sz w:val="24"/>
                <w:szCs w:val="24"/>
              </w:rPr>
              <w:footnoteReference w:id="3"/>
            </w:r>
            <w:r w:rsidRPr="00023D50">
              <w:rPr>
                <w:rFonts w:ascii="Times New Roman" w:hAnsi="Times New Roman"/>
                <w:sz w:val="24"/>
                <w:szCs w:val="24"/>
              </w:rPr>
              <w:t xml:space="preserve"> ir 3.4.3.</w:t>
            </w:r>
            <w:r w:rsidR="00217150" w:rsidRPr="00023D50">
              <w:rPr>
                <w:rStyle w:val="Puslapioinaosnuoroda"/>
                <w:rFonts w:ascii="Times New Roman" w:hAnsi="Times New Roman"/>
                <w:i/>
                <w:sz w:val="24"/>
                <w:szCs w:val="24"/>
              </w:rPr>
              <w:footnoteReference w:id="4"/>
            </w:r>
            <w:r w:rsidRPr="00023D50">
              <w:rPr>
                <w:rFonts w:ascii="Times New Roman" w:hAnsi="Times New Roman"/>
                <w:sz w:val="24"/>
                <w:szCs w:val="24"/>
              </w:rPr>
              <w:t xml:space="preserve"> punktuose keliami </w:t>
            </w:r>
            <w:r w:rsidR="00367B93" w:rsidRPr="00023D50">
              <w:rPr>
                <w:rFonts w:ascii="Times New Roman" w:hAnsi="Times New Roman"/>
                <w:sz w:val="24"/>
                <w:szCs w:val="24"/>
              </w:rPr>
              <w:t xml:space="preserve">ir kiti </w:t>
            </w:r>
            <w:r w:rsidRPr="00023D50">
              <w:rPr>
                <w:rFonts w:ascii="Times New Roman" w:hAnsi="Times New Roman"/>
                <w:sz w:val="24"/>
                <w:szCs w:val="24"/>
              </w:rPr>
              <w:t>reikalavima</w:t>
            </w:r>
            <w:r w:rsidR="00926081" w:rsidRPr="00023D50">
              <w:rPr>
                <w:rFonts w:ascii="Times New Roman" w:hAnsi="Times New Roman"/>
                <w:sz w:val="24"/>
                <w:szCs w:val="24"/>
              </w:rPr>
              <w:t>i</w:t>
            </w:r>
            <w:r w:rsidRPr="00023D50">
              <w:rPr>
                <w:rFonts w:ascii="Times New Roman" w:hAnsi="Times New Roman"/>
                <w:sz w:val="24"/>
                <w:szCs w:val="24"/>
              </w:rPr>
              <w:t xml:space="preserve"> tiekėjui kaip juridiniam </w:t>
            </w:r>
            <w:r w:rsidR="00EA7241" w:rsidRPr="00023D50">
              <w:rPr>
                <w:rFonts w:ascii="Times New Roman" w:hAnsi="Times New Roman"/>
                <w:sz w:val="24"/>
                <w:szCs w:val="24"/>
              </w:rPr>
              <w:t>asmeniui</w:t>
            </w:r>
            <w:r w:rsidR="00600937" w:rsidRPr="00023D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7536D2" w14:textId="795A0855" w:rsidR="00B14386" w:rsidRPr="00023D50" w:rsidRDefault="0085029C" w:rsidP="008C53F9">
            <w:pPr>
              <w:spacing w:after="160"/>
              <w:ind w:firstLine="454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23D50">
              <w:rPr>
                <w:rFonts w:ascii="Times New Roman" w:hAnsi="Times New Roman"/>
                <w:sz w:val="24"/>
                <w:szCs w:val="24"/>
              </w:rPr>
              <w:t>Tarnyba konstatuoja, kad</w:t>
            </w:r>
            <w:r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023D50">
              <w:rPr>
                <w:rFonts w:ascii="Times New Roman" w:hAnsi="Times New Roman"/>
                <w:bCs/>
                <w:sz w:val="24"/>
                <w:szCs w:val="24"/>
              </w:rPr>
              <w:t>Perkan</w:t>
            </w:r>
            <w:r w:rsidR="00367B93" w:rsidRPr="00023D50">
              <w:rPr>
                <w:rFonts w:ascii="Times New Roman" w:hAnsi="Times New Roman"/>
                <w:bCs/>
                <w:sz w:val="24"/>
                <w:szCs w:val="24"/>
              </w:rPr>
              <w:t>tysis</w:t>
            </w:r>
            <w:r w:rsidRPr="00023D50">
              <w:rPr>
                <w:rFonts w:ascii="Times New Roman" w:hAnsi="Times New Roman"/>
                <w:bCs/>
                <w:sz w:val="24"/>
                <w:szCs w:val="24"/>
              </w:rPr>
              <w:t xml:space="preserve"> subjekt</w:t>
            </w:r>
            <w:r w:rsidR="00367B93" w:rsidRPr="00023D50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8C53F9" w:rsidRPr="00023D5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67B93" w:rsidRPr="00023D50">
              <w:rPr>
                <w:rFonts w:ascii="Times New Roman" w:hAnsi="Times New Roman"/>
                <w:bCs/>
                <w:sz w:val="24"/>
                <w:szCs w:val="24"/>
              </w:rPr>
              <w:t xml:space="preserve"> nustatydamas Pirkimo sąlygų 3.4.2 punkto reikalavimą</w:t>
            </w:r>
            <w:r w:rsidR="008C53F9" w:rsidRPr="00023D5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67B93" w:rsidRPr="00023D50">
              <w:rPr>
                <w:rFonts w:ascii="Times New Roman" w:hAnsi="Times New Roman"/>
                <w:bCs/>
                <w:sz w:val="24"/>
                <w:szCs w:val="24"/>
              </w:rPr>
              <w:t xml:space="preserve"> nesivadovavo </w:t>
            </w:r>
            <w:r w:rsidR="00DB33C3" w:rsidRPr="00023D50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367B93" w:rsidRPr="00023D50">
              <w:rPr>
                <w:rFonts w:ascii="Times New Roman" w:hAnsi="Times New Roman"/>
                <w:bCs/>
                <w:sz w:val="24"/>
                <w:szCs w:val="24"/>
              </w:rPr>
              <w:t>varkos aprašo 33.</w:t>
            </w:r>
            <w:r w:rsidR="001C4D64">
              <w:rPr>
                <w:rFonts w:ascii="Times New Roman" w:hAnsi="Times New Roman"/>
                <w:bCs/>
                <w:sz w:val="24"/>
                <w:szCs w:val="24"/>
              </w:rPr>
              <w:t>3.6</w:t>
            </w:r>
            <w:r w:rsidR="00367B93" w:rsidRPr="00023D50">
              <w:rPr>
                <w:rFonts w:ascii="Times New Roman" w:hAnsi="Times New Roman"/>
                <w:bCs/>
                <w:sz w:val="24"/>
                <w:szCs w:val="24"/>
              </w:rPr>
              <w:t xml:space="preserve"> punkto nu</w:t>
            </w:r>
            <w:r w:rsidR="00EA1162" w:rsidRPr="00023D50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367B93" w:rsidRPr="00023D50">
              <w:rPr>
                <w:rFonts w:ascii="Times New Roman" w:hAnsi="Times New Roman"/>
                <w:bCs/>
                <w:sz w:val="24"/>
                <w:szCs w:val="24"/>
              </w:rPr>
              <w:t>statomis ir tuo pažeidė</w:t>
            </w:r>
            <w:r w:rsidR="00600937" w:rsidRPr="00023D50">
              <w:rPr>
                <w:rFonts w:ascii="Times New Roman" w:hAnsi="Times New Roman"/>
                <w:bCs/>
                <w:sz w:val="24"/>
                <w:szCs w:val="24"/>
              </w:rPr>
              <w:t xml:space="preserve"> Įstatymo 37 straipsnio 3 dalį.</w:t>
            </w:r>
          </w:p>
        </w:tc>
      </w:tr>
      <w:tr w:rsidR="00033B83" w:rsidRPr="00522F94" w14:paraId="02F73A73" w14:textId="77777777" w:rsidTr="00033B83">
        <w:tc>
          <w:tcPr>
            <w:tcW w:w="821" w:type="dxa"/>
            <w:gridSpan w:val="2"/>
            <w:shd w:val="clear" w:color="auto" w:fill="auto"/>
          </w:tcPr>
          <w:p w14:paraId="5ABA56BB" w14:textId="77777777" w:rsidR="00033B83" w:rsidRPr="00DE0623" w:rsidRDefault="00033B83" w:rsidP="00033B83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7" w:type="dxa"/>
            <w:gridSpan w:val="2"/>
            <w:shd w:val="clear" w:color="auto" w:fill="auto"/>
          </w:tcPr>
          <w:p w14:paraId="399E24D1" w14:textId="41AFBCE8" w:rsidR="00033B83" w:rsidRPr="00DE7A56" w:rsidRDefault="00BE7597" w:rsidP="007F02F4">
            <w:pPr>
              <w:ind w:firstLine="113"/>
              <w:jc w:val="left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DE0623">
              <w:rPr>
                <w:rFonts w:ascii="Times New Roman" w:hAnsi="Times New Roman"/>
                <w:i/>
                <w:sz w:val="24"/>
                <w:szCs w:val="24"/>
              </w:rPr>
              <w:t>Įstatymo 29 straipsnio 1 dalis</w:t>
            </w:r>
            <w:r w:rsidRPr="00DE0623">
              <w:rPr>
                <w:rStyle w:val="Puslapioinaosnuoroda"/>
                <w:rFonts w:ascii="Times New Roman" w:hAnsi="Times New Roman"/>
                <w:i/>
                <w:sz w:val="24"/>
                <w:szCs w:val="24"/>
              </w:rPr>
              <w:footnoteReference w:id="5"/>
            </w:r>
            <w:r w:rsidR="00EB5955" w:rsidRPr="00DE062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F5BA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033B83" w:rsidRPr="00210433" w14:paraId="63347308" w14:textId="77777777" w:rsidTr="00033B83">
        <w:tc>
          <w:tcPr>
            <w:tcW w:w="9628" w:type="dxa"/>
            <w:gridSpan w:val="4"/>
            <w:shd w:val="clear" w:color="auto" w:fill="auto"/>
          </w:tcPr>
          <w:p w14:paraId="76428336" w14:textId="14A00C3A" w:rsidR="008A4662" w:rsidRDefault="008A4662" w:rsidP="00B4465F">
            <w:pPr>
              <w:ind w:firstLine="0"/>
              <w:rPr>
                <w:color w:val="333333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 xml:space="preserve">   </w:t>
            </w:r>
            <w:r w:rsidR="00B4465F"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 xml:space="preserve">   </w:t>
            </w:r>
            <w:r w:rsidR="00B4465F">
              <w:rPr>
                <w:rFonts w:ascii="Times New Roman" w:hAnsi="Times New Roman"/>
                <w:bCs/>
                <w:sz w:val="24"/>
                <w:szCs w:val="24"/>
              </w:rPr>
              <w:t xml:space="preserve">2018-05-30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Viešųjų pirkimų organizatorius</w:t>
            </w:r>
            <w:r w:rsidRPr="007F02F4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6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išnagrinėjo gautus bendrovių pasiūlymus</w:t>
            </w:r>
            <w:r w:rsidR="00B4465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465F" w:rsidRPr="00B4465F">
              <w:rPr>
                <w:rFonts w:ascii="Times New Roman" w:hAnsi="Times New Roman"/>
                <w:bCs/>
                <w:sz w:val="24"/>
                <w:szCs w:val="24"/>
              </w:rPr>
              <w:t xml:space="preserve">dėl Kėlimo mechanizmų remonto paslaugos pirkimo ir </w:t>
            </w:r>
            <w:r w:rsidR="00551719">
              <w:rPr>
                <w:rFonts w:ascii="Times New Roman" w:hAnsi="Times New Roman"/>
                <w:bCs/>
                <w:sz w:val="24"/>
                <w:szCs w:val="24"/>
              </w:rPr>
              <w:t>pa</w:t>
            </w:r>
            <w:r w:rsidR="00B4465F" w:rsidRPr="00B4465F">
              <w:rPr>
                <w:rFonts w:ascii="Times New Roman" w:hAnsi="Times New Roman"/>
                <w:bCs/>
                <w:sz w:val="24"/>
                <w:szCs w:val="24"/>
              </w:rPr>
              <w:t>skelb</w:t>
            </w:r>
            <w:r w:rsidR="00B4465F">
              <w:rPr>
                <w:rFonts w:ascii="Times New Roman" w:hAnsi="Times New Roman"/>
                <w:bCs/>
                <w:sz w:val="24"/>
                <w:szCs w:val="24"/>
              </w:rPr>
              <w:t>ė</w:t>
            </w:r>
            <w:r w:rsidR="00B4465F" w:rsidRPr="00B4465F">
              <w:rPr>
                <w:rFonts w:ascii="Times New Roman" w:hAnsi="Times New Roman"/>
                <w:bCs/>
                <w:sz w:val="24"/>
                <w:szCs w:val="24"/>
              </w:rPr>
              <w:t xml:space="preserve"> apie sudarytą pasiūlymų eilę kainų didėjimo tvarka: UAB „Kranų technika“ - 13182,09 EUR be PVM</w:t>
            </w:r>
            <w:r w:rsidR="009D7C9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4465F" w:rsidRPr="00B4465F">
              <w:rPr>
                <w:rFonts w:ascii="Times New Roman" w:hAnsi="Times New Roman"/>
                <w:bCs/>
                <w:sz w:val="24"/>
                <w:szCs w:val="24"/>
              </w:rPr>
              <w:t xml:space="preserve"> UAB „Kauno kranai“ - 17863,00 EUR be PVM. Vadovaujantis mažiausios kainos kriterijumi konkurso nugalėtoja paskelbta UAB „Kranų technika“</w:t>
            </w:r>
            <w:r w:rsidR="009D7C9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4465F" w:rsidRPr="007F02F4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7"/>
            </w:r>
          </w:p>
          <w:p w14:paraId="7B63D2B5" w14:textId="1DDF13B1" w:rsidR="00B4465F" w:rsidRPr="007F02F4" w:rsidRDefault="00B4465F" w:rsidP="00B4465F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763682">
              <w:rPr>
                <w:rFonts w:ascii="Times New Roman" w:hAnsi="Times New Roman"/>
                <w:bCs/>
                <w:sz w:val="24"/>
                <w:szCs w:val="24"/>
              </w:rPr>
              <w:t>2018-06-02 po gautos pretenzijos</w:t>
            </w:r>
            <w:r w:rsidR="00763682" w:rsidRPr="007F02F4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8"/>
            </w:r>
            <w:r w:rsidR="00763682">
              <w:rPr>
                <w:rFonts w:ascii="Times New Roman" w:hAnsi="Times New Roman"/>
                <w:bCs/>
                <w:sz w:val="24"/>
                <w:szCs w:val="24"/>
              </w:rPr>
              <w:t xml:space="preserve"> dėl kvalifikacinių reikalavimų neatitikimo </w:t>
            </w:r>
            <w:r w:rsidR="00763682" w:rsidRPr="00DE0623">
              <w:rPr>
                <w:rFonts w:ascii="Times New Roman" w:hAnsi="Times New Roman"/>
                <w:bCs/>
                <w:sz w:val="24"/>
                <w:szCs w:val="24"/>
              </w:rPr>
              <w:t>Perkantysis subjektas</w:t>
            </w:r>
            <w:r w:rsidR="00763682">
              <w:rPr>
                <w:rFonts w:ascii="Times New Roman" w:hAnsi="Times New Roman"/>
                <w:bCs/>
                <w:sz w:val="24"/>
                <w:szCs w:val="24"/>
              </w:rPr>
              <w:t xml:space="preserve"> pašalino </w:t>
            </w:r>
            <w:r w:rsidR="00763682" w:rsidRPr="00B4465F">
              <w:rPr>
                <w:rFonts w:ascii="Times New Roman" w:hAnsi="Times New Roman"/>
                <w:bCs/>
                <w:sz w:val="24"/>
                <w:szCs w:val="24"/>
              </w:rPr>
              <w:t>UAB „Kranų technika“</w:t>
            </w:r>
            <w:r w:rsidR="00763682">
              <w:rPr>
                <w:rFonts w:ascii="Times New Roman" w:hAnsi="Times New Roman"/>
                <w:bCs/>
                <w:sz w:val="24"/>
                <w:szCs w:val="24"/>
              </w:rPr>
              <w:t xml:space="preserve"> iš Pirkimo, palikdamas </w:t>
            </w:r>
            <w:r w:rsidR="00763682" w:rsidRPr="00DE0623">
              <w:rPr>
                <w:rFonts w:ascii="Times New Roman" w:hAnsi="Times New Roman"/>
                <w:bCs/>
                <w:sz w:val="24"/>
                <w:szCs w:val="24"/>
              </w:rPr>
              <w:t>UAB „Kauno kranai“</w:t>
            </w:r>
            <w:r w:rsidR="00763682">
              <w:rPr>
                <w:rFonts w:ascii="Times New Roman" w:hAnsi="Times New Roman"/>
                <w:bCs/>
                <w:sz w:val="24"/>
                <w:szCs w:val="24"/>
              </w:rPr>
              <w:t xml:space="preserve"> pasiūlymą vieninteliu galiojančiu. </w:t>
            </w:r>
          </w:p>
          <w:p w14:paraId="746E638E" w14:textId="71802822" w:rsidR="00382ECC" w:rsidRDefault="00DE7A56" w:rsidP="00382EC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0623">
              <w:rPr>
                <w:rFonts w:ascii="Times New Roman" w:hAnsi="Times New Roman"/>
                <w:bCs/>
                <w:sz w:val="24"/>
                <w:szCs w:val="24"/>
              </w:rPr>
              <w:t xml:space="preserve">Tarnyba nustatė, kad </w:t>
            </w:r>
            <w:r w:rsidR="00BE7597" w:rsidRPr="00DE0623">
              <w:rPr>
                <w:rFonts w:ascii="Times New Roman" w:hAnsi="Times New Roman"/>
                <w:bCs/>
                <w:sz w:val="24"/>
                <w:szCs w:val="24"/>
              </w:rPr>
              <w:t xml:space="preserve">UAB „Kauno kranai“ turima kvalifikacija </w:t>
            </w:r>
            <w:r w:rsidR="00825897" w:rsidRPr="00DE0623">
              <w:rPr>
                <w:rFonts w:ascii="Times New Roman" w:hAnsi="Times New Roman"/>
                <w:bCs/>
                <w:sz w:val="24"/>
                <w:szCs w:val="24"/>
              </w:rPr>
              <w:t xml:space="preserve">pasiūlyme grindžiama </w:t>
            </w:r>
            <w:r w:rsidR="00BE7597" w:rsidRPr="00DE0623">
              <w:rPr>
                <w:rFonts w:ascii="Times New Roman" w:hAnsi="Times New Roman"/>
                <w:bCs/>
                <w:sz w:val="24"/>
                <w:szCs w:val="24"/>
              </w:rPr>
              <w:t>sutartimi Nr.5-12/2018</w:t>
            </w:r>
            <w:r w:rsidR="009D7C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D411F" w:rsidRPr="00023D50">
              <w:rPr>
                <w:rFonts w:ascii="Times New Roman" w:eastAsia="Times New Roman" w:hAnsi="Times New Roman"/>
                <w:bCs/>
                <w:sz w:val="24"/>
                <w:szCs w:val="24"/>
              </w:rPr>
              <w:t>(toliau</w:t>
            </w:r>
            <w:r w:rsidR="00FD411F" w:rsidRPr="00023D5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D411F">
              <w:rPr>
                <w:rFonts w:ascii="Times New Roman" w:hAnsi="Times New Roman"/>
                <w:sz w:val="24"/>
                <w:szCs w:val="24"/>
              </w:rPr>
              <w:t>Sutartis</w:t>
            </w:r>
            <w:r w:rsidR="00FD411F" w:rsidRPr="00023D50">
              <w:rPr>
                <w:rFonts w:ascii="Times New Roman" w:hAnsi="Times New Roman"/>
                <w:sz w:val="24"/>
                <w:szCs w:val="24"/>
              </w:rPr>
              <w:t>)</w:t>
            </w:r>
            <w:r w:rsidR="00FD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C96">
              <w:rPr>
                <w:rFonts w:ascii="Times New Roman" w:hAnsi="Times New Roman"/>
                <w:bCs/>
                <w:sz w:val="24"/>
                <w:szCs w:val="24"/>
              </w:rPr>
              <w:t xml:space="preserve">tarp </w:t>
            </w:r>
            <w:r w:rsidR="009D7C96" w:rsidRPr="00023D50">
              <w:rPr>
                <w:rFonts w:ascii="Times New Roman" w:hAnsi="Times New Roman"/>
                <w:sz w:val="24"/>
                <w:szCs w:val="24"/>
              </w:rPr>
              <w:t>Perkan</w:t>
            </w:r>
            <w:r w:rsidR="009D7C96">
              <w:rPr>
                <w:rFonts w:ascii="Times New Roman" w:hAnsi="Times New Roman"/>
                <w:sz w:val="24"/>
                <w:szCs w:val="24"/>
              </w:rPr>
              <w:t>čiojo s</w:t>
            </w:r>
            <w:r w:rsidR="009D7C96" w:rsidRPr="00023D50">
              <w:rPr>
                <w:rFonts w:ascii="Times New Roman" w:hAnsi="Times New Roman"/>
                <w:sz w:val="24"/>
                <w:szCs w:val="24"/>
              </w:rPr>
              <w:t>ubjekt</w:t>
            </w:r>
            <w:r w:rsidR="009D7C96">
              <w:rPr>
                <w:rFonts w:ascii="Times New Roman" w:hAnsi="Times New Roman"/>
                <w:sz w:val="24"/>
                <w:szCs w:val="24"/>
              </w:rPr>
              <w:t>o ir</w:t>
            </w:r>
            <w:r w:rsidR="00BE7597" w:rsidRPr="00DE06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D7C96" w:rsidRPr="00DE0623">
              <w:rPr>
                <w:rFonts w:ascii="Times New Roman" w:hAnsi="Times New Roman"/>
                <w:bCs/>
                <w:sz w:val="24"/>
                <w:szCs w:val="24"/>
              </w:rPr>
              <w:t>UAB „Kauno kranai“</w:t>
            </w:r>
            <w:r w:rsidR="009D7C9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E7597" w:rsidRPr="00DE0623">
              <w:rPr>
                <w:rFonts w:ascii="Times New Roman" w:hAnsi="Times New Roman"/>
                <w:bCs/>
                <w:sz w:val="24"/>
                <w:szCs w:val="24"/>
              </w:rPr>
              <w:t>pasirašyta 2018</w:t>
            </w:r>
            <w:r w:rsidR="00130739" w:rsidRPr="00DE06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E7597" w:rsidRPr="00DE0623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130739" w:rsidRPr="00DE06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E7597" w:rsidRPr="00DE0623">
              <w:rPr>
                <w:rFonts w:ascii="Times New Roman" w:hAnsi="Times New Roman"/>
                <w:bCs/>
                <w:sz w:val="24"/>
                <w:szCs w:val="24"/>
              </w:rPr>
              <w:t xml:space="preserve">19. </w:t>
            </w:r>
            <w:r w:rsidR="00794415" w:rsidRPr="00DE0623">
              <w:rPr>
                <w:rFonts w:ascii="Times New Roman" w:hAnsi="Times New Roman"/>
                <w:bCs/>
                <w:sz w:val="24"/>
                <w:szCs w:val="24"/>
              </w:rPr>
              <w:t>Perkančiojo subjekto</w:t>
            </w:r>
            <w:r w:rsidRPr="00DE0623">
              <w:rPr>
                <w:rFonts w:ascii="Times New Roman" w:hAnsi="Times New Roman"/>
                <w:bCs/>
                <w:sz w:val="24"/>
                <w:szCs w:val="24"/>
              </w:rPr>
              <w:t xml:space="preserve"> pagal šią sutartį</w:t>
            </w:r>
            <w:r w:rsidR="00794415" w:rsidRPr="00DE0623">
              <w:rPr>
                <w:rFonts w:ascii="Times New Roman" w:hAnsi="Times New Roman"/>
                <w:bCs/>
                <w:sz w:val="24"/>
                <w:szCs w:val="24"/>
              </w:rPr>
              <w:t xml:space="preserve"> pateiktos </w:t>
            </w:r>
            <w:r w:rsidR="00BE7597" w:rsidRPr="00DE0623">
              <w:rPr>
                <w:rFonts w:ascii="Times New Roman" w:hAnsi="Times New Roman"/>
                <w:bCs/>
                <w:sz w:val="24"/>
                <w:szCs w:val="24"/>
              </w:rPr>
              <w:t xml:space="preserve">sąskaitos faktūros ir atliktų paslaugų aktai pagrindžia tik </w:t>
            </w:r>
            <w:r w:rsidR="00130739" w:rsidRPr="00DE0623">
              <w:rPr>
                <w:rFonts w:ascii="Times New Roman" w:hAnsi="Times New Roman"/>
                <w:bCs/>
                <w:sz w:val="24"/>
                <w:szCs w:val="24"/>
              </w:rPr>
              <w:t>5563</w:t>
            </w:r>
            <w:r w:rsidR="00BE7597" w:rsidRPr="00DE0623">
              <w:rPr>
                <w:rFonts w:ascii="Times New Roman" w:hAnsi="Times New Roman"/>
                <w:bCs/>
                <w:sz w:val="24"/>
                <w:szCs w:val="24"/>
              </w:rPr>
              <w:t>,80 EUR be PVM (</w:t>
            </w:r>
            <w:r w:rsidR="00130739" w:rsidRPr="00DE0623">
              <w:rPr>
                <w:rFonts w:ascii="Times New Roman" w:hAnsi="Times New Roman"/>
                <w:bCs/>
                <w:sz w:val="24"/>
                <w:szCs w:val="24"/>
              </w:rPr>
              <w:t>6732</w:t>
            </w:r>
            <w:r w:rsidR="00BE7597" w:rsidRPr="00DE062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130739" w:rsidRPr="00DE062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E7597" w:rsidRPr="00DE0623">
              <w:rPr>
                <w:rFonts w:ascii="Times New Roman" w:hAnsi="Times New Roman"/>
                <w:bCs/>
                <w:sz w:val="24"/>
                <w:szCs w:val="24"/>
              </w:rPr>
              <w:t>0 EUR su PVM)</w:t>
            </w:r>
            <w:r w:rsidR="00825897" w:rsidRPr="00DE0623">
              <w:rPr>
                <w:rFonts w:ascii="Times New Roman" w:hAnsi="Times New Roman"/>
                <w:bCs/>
                <w:sz w:val="24"/>
                <w:szCs w:val="24"/>
              </w:rPr>
              <w:t xml:space="preserve"> vertę</w:t>
            </w:r>
            <w:r w:rsidR="00BE7597" w:rsidRPr="00DE0623">
              <w:rPr>
                <w:rFonts w:ascii="Times New Roman" w:hAnsi="Times New Roman"/>
                <w:bCs/>
                <w:sz w:val="24"/>
                <w:szCs w:val="24"/>
              </w:rPr>
              <w:t xml:space="preserve">, kas neatitinka </w:t>
            </w:r>
            <w:r w:rsidR="00BE7597" w:rsidRPr="00DE0623">
              <w:rPr>
                <w:rFonts w:ascii="Times New Roman" w:eastAsia="Times New Roman" w:hAnsi="Times New Roman"/>
                <w:bCs/>
                <w:sz w:val="24"/>
                <w:szCs w:val="24"/>
              </w:rPr>
              <w:t>Pirkimo sąlygų 3.4.3 punkte nurodyto kvalifikacijos reikalavimo</w:t>
            </w:r>
            <w:r w:rsidR="00825897" w:rsidRPr="00DE06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tiekėjui būt</w:t>
            </w:r>
            <w:r w:rsidR="00794415" w:rsidRPr="00DE0623"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  <w:r w:rsidR="00825897" w:rsidRPr="00DE06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įvykdžiusiam</w:t>
            </w:r>
            <w:r w:rsidR="00BE7597" w:rsidRPr="00DE06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kėlimo mechanizmų remonto paslaugų bent už 14000,00 EUR</w:t>
            </w:r>
            <w:r w:rsidR="00DE0623" w:rsidRPr="00DE062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BE7597" w:rsidRPr="00DE06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0FC081BC" w14:textId="62ABD099" w:rsidR="00382ECC" w:rsidRDefault="00382ECC" w:rsidP="00382E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Pirkimo sąlygų 11.1.2 punkte nustatyta, kad </w:t>
            </w:r>
            <w:r w:rsidR="00916FDF" w:rsidRPr="00DE0623">
              <w:rPr>
                <w:rFonts w:ascii="Times New Roman" w:hAnsi="Times New Roman"/>
                <w:bCs/>
                <w:sz w:val="24"/>
                <w:szCs w:val="24"/>
              </w:rPr>
              <w:t>Perkantysis subjektas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atmeta pasiūlymą, jeigu pasiūlymą pateikęs tiekėjas neatitinka pirkimo dokumentuose nustatytų minimalių kvalifikacinių reikalavimų arba perkančiojo subjekto prašymu nepatikslino pateiktų netikslių ar neišsamių duomenų apie savo kvalifikaciją. </w:t>
            </w:r>
          </w:p>
          <w:p w14:paraId="05BDF389" w14:textId="05816F5B" w:rsidR="00551719" w:rsidRPr="00DE0623" w:rsidRDefault="00BE7597" w:rsidP="000E4CCA">
            <w:pPr>
              <w:rPr>
                <w:rFonts w:ascii="Times New Roman" w:hAnsi="Times New Roman"/>
                <w:sz w:val="24"/>
                <w:szCs w:val="24"/>
              </w:rPr>
            </w:pPr>
            <w:r w:rsidRPr="00DE0623">
              <w:rPr>
                <w:rFonts w:ascii="Times New Roman" w:hAnsi="Times New Roman"/>
                <w:sz w:val="24"/>
                <w:szCs w:val="24"/>
              </w:rPr>
              <w:t xml:space="preserve">Atsižvelgiant į išdėstytą, Tarnyba konstatuoja, kad </w:t>
            </w:r>
            <w:r w:rsidRPr="00DE0623">
              <w:rPr>
                <w:rFonts w:ascii="Times New Roman" w:hAnsi="Times New Roman"/>
                <w:bCs/>
                <w:sz w:val="24"/>
                <w:szCs w:val="24"/>
              </w:rPr>
              <w:t>Perkantysis subjektas</w:t>
            </w:r>
            <w:r w:rsidRPr="00DE06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E4CCA">
              <w:rPr>
                <w:rFonts w:ascii="Times New Roman" w:hAnsi="Times New Roman"/>
                <w:sz w:val="24"/>
                <w:szCs w:val="24"/>
              </w:rPr>
              <w:t xml:space="preserve">įrašydamas </w:t>
            </w:r>
            <w:r w:rsidR="00DE7A56" w:rsidRPr="00DE0623">
              <w:rPr>
                <w:rFonts w:ascii="Times New Roman" w:hAnsi="Times New Roman"/>
                <w:sz w:val="24"/>
                <w:szCs w:val="24"/>
              </w:rPr>
              <w:t>UAB „Kauno kranai“</w:t>
            </w:r>
            <w:r w:rsidR="000E4CCA">
              <w:rPr>
                <w:rFonts w:ascii="Times New Roman" w:hAnsi="Times New Roman"/>
                <w:sz w:val="24"/>
                <w:szCs w:val="24"/>
              </w:rPr>
              <w:t xml:space="preserve"> į sudarytą pasiūlymų eilę, </w:t>
            </w:r>
            <w:r w:rsidR="00F06A79">
              <w:rPr>
                <w:rFonts w:ascii="Times New Roman" w:hAnsi="Times New Roman"/>
                <w:sz w:val="24"/>
                <w:szCs w:val="24"/>
              </w:rPr>
              <w:t xml:space="preserve">pažeidė </w:t>
            </w:r>
            <w:r w:rsidR="00794415" w:rsidRPr="00F06A79">
              <w:rPr>
                <w:rFonts w:ascii="Times New Roman" w:hAnsi="Times New Roman"/>
                <w:sz w:val="24"/>
                <w:szCs w:val="24"/>
              </w:rPr>
              <w:t xml:space="preserve">Įstatymo </w:t>
            </w:r>
            <w:r w:rsidRPr="00F06A79">
              <w:rPr>
                <w:rFonts w:ascii="Times New Roman" w:hAnsi="Times New Roman"/>
                <w:sz w:val="24"/>
                <w:szCs w:val="24"/>
              </w:rPr>
              <w:t>29 straipsnio 1 dalyje įtvirtint</w:t>
            </w:r>
            <w:r w:rsidR="00794415" w:rsidRPr="00F06A79">
              <w:rPr>
                <w:rFonts w:ascii="Times New Roman" w:hAnsi="Times New Roman"/>
                <w:sz w:val="24"/>
                <w:szCs w:val="24"/>
              </w:rPr>
              <w:t xml:space="preserve">ą </w:t>
            </w:r>
            <w:r w:rsidRPr="00F06A79">
              <w:rPr>
                <w:rFonts w:ascii="Times New Roman" w:hAnsi="Times New Roman"/>
                <w:sz w:val="24"/>
                <w:szCs w:val="24"/>
              </w:rPr>
              <w:t>skaidrumo princip</w:t>
            </w:r>
            <w:r w:rsidR="00794415" w:rsidRPr="00F06A79">
              <w:rPr>
                <w:rFonts w:ascii="Times New Roman" w:hAnsi="Times New Roman"/>
                <w:sz w:val="24"/>
                <w:szCs w:val="24"/>
              </w:rPr>
              <w:t>ą</w:t>
            </w:r>
            <w:r w:rsidR="000E4CCA">
              <w:rPr>
                <w:rFonts w:ascii="Times New Roman" w:hAnsi="Times New Roman"/>
                <w:sz w:val="24"/>
                <w:szCs w:val="24"/>
              </w:rPr>
              <w:t>,</w:t>
            </w:r>
            <w:r w:rsidRPr="00DE0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CCA">
              <w:rPr>
                <w:rFonts w:ascii="Times New Roman" w:hAnsi="Times New Roman"/>
                <w:sz w:val="24"/>
                <w:szCs w:val="24"/>
              </w:rPr>
              <w:t>nes pagal pateiktą Sutartį tiekėjas ne</w:t>
            </w:r>
            <w:r w:rsidR="000E4CCA">
              <w:rPr>
                <w:rFonts w:ascii="Times New Roman" w:hAnsi="Times New Roman"/>
                <w:sz w:val="24"/>
                <w:szCs w:val="24"/>
              </w:rPr>
              <w:t xml:space="preserve">turėjo </w:t>
            </w:r>
            <w:r w:rsidR="000E4CCA">
              <w:rPr>
                <w:rFonts w:ascii="Times New Roman" w:hAnsi="Times New Roman"/>
                <w:sz w:val="24"/>
                <w:szCs w:val="24"/>
              </w:rPr>
              <w:t xml:space="preserve">reikalaujamos patirties ir kvalifikacijos. </w:t>
            </w:r>
            <w:bookmarkStart w:id="0" w:name="_GoBack"/>
            <w:bookmarkEnd w:id="0"/>
          </w:p>
        </w:tc>
      </w:tr>
    </w:tbl>
    <w:p w14:paraId="5C89BB75" w14:textId="77777777" w:rsidR="009E2FE5" w:rsidRDefault="009E2FE5" w:rsidP="00033B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B32DC4" w14:textId="77777777" w:rsidR="00183F80" w:rsidRDefault="00183F80" w:rsidP="00033B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EF8455" w14:textId="77777777" w:rsidR="00183F80" w:rsidRDefault="00183F80" w:rsidP="00033B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39B07F9" w14:textId="77777777" w:rsidR="00F06A79" w:rsidRDefault="00F06A79" w:rsidP="00033B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EF11691" w14:textId="0A8FFFC9" w:rsidR="00183F80" w:rsidRDefault="00033B83" w:rsidP="003719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25D6">
        <w:rPr>
          <w:rFonts w:ascii="Times New Roman" w:hAnsi="Times New Roman"/>
          <w:b/>
          <w:sz w:val="24"/>
          <w:szCs w:val="24"/>
        </w:rPr>
        <w:lastRenderedPageBreak/>
        <w:t>III dalis. Pastabos, į kurias Perkančioji organizacija turėtų atsižvelgti vykdydama kitus pirkimus</w:t>
      </w:r>
    </w:p>
    <w:p w14:paraId="34C66950" w14:textId="77777777" w:rsidR="00183F80" w:rsidRDefault="00183F80" w:rsidP="00033B8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8807"/>
      </w:tblGrid>
      <w:tr w:rsidR="00292DA0" w:rsidRPr="00522F94" w14:paraId="3FEF7B36" w14:textId="77777777" w:rsidTr="00191E6C">
        <w:tc>
          <w:tcPr>
            <w:tcW w:w="821" w:type="dxa"/>
            <w:shd w:val="clear" w:color="auto" w:fill="auto"/>
          </w:tcPr>
          <w:p w14:paraId="4C74F50B" w14:textId="77777777" w:rsidR="00292DA0" w:rsidRPr="00522F94" w:rsidRDefault="00292DA0" w:rsidP="00292DA0">
            <w:pPr>
              <w:ind w:left="22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07" w:type="dxa"/>
            <w:shd w:val="clear" w:color="auto" w:fill="auto"/>
          </w:tcPr>
          <w:p w14:paraId="3DE9730C" w14:textId="77777777" w:rsidR="00292DA0" w:rsidRPr="00662F52" w:rsidRDefault="00292DA0" w:rsidP="00191E6C">
            <w:pPr>
              <w:ind w:firstLine="113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92DA0" w:rsidRPr="00210433" w14:paraId="51EC4A78" w14:textId="77777777" w:rsidTr="00191E6C">
        <w:tc>
          <w:tcPr>
            <w:tcW w:w="9628" w:type="dxa"/>
            <w:gridSpan w:val="2"/>
            <w:shd w:val="clear" w:color="auto" w:fill="auto"/>
          </w:tcPr>
          <w:p w14:paraId="61569703" w14:textId="3428D4F7" w:rsidR="00292DA0" w:rsidRPr="00292DA0" w:rsidRDefault="00847C8C" w:rsidP="007F02F4">
            <w:pPr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DE0623">
              <w:rPr>
                <w:rFonts w:ascii="Times New Roman" w:hAnsi="Times New Roman"/>
                <w:sz w:val="24"/>
                <w:szCs w:val="24"/>
              </w:rPr>
              <w:t xml:space="preserve">    Atkreiptinas dėmesys, kad </w:t>
            </w:r>
            <w:r w:rsidR="00DE7A56" w:rsidRPr="00DE0623">
              <w:rPr>
                <w:rFonts w:ascii="Times New Roman" w:hAnsi="Times New Roman"/>
                <w:sz w:val="24"/>
                <w:szCs w:val="24"/>
              </w:rPr>
              <w:t xml:space="preserve">Pirkimo sąlygų </w:t>
            </w:r>
            <w:r w:rsidR="00DE7A56" w:rsidRPr="00DE0623">
              <w:rPr>
                <w:rFonts w:ascii="Times New Roman" w:hAnsi="Times New Roman"/>
                <w:bCs/>
                <w:sz w:val="24"/>
                <w:szCs w:val="24"/>
              </w:rPr>
              <w:t>3.4.</w:t>
            </w:r>
            <w:r w:rsidR="007F02F4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EB5955" w:rsidRPr="00DE0623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9"/>
            </w:r>
            <w:r w:rsidR="00DE7A56" w:rsidRPr="00DE0623">
              <w:rPr>
                <w:rFonts w:ascii="Times New Roman" w:hAnsi="Times New Roman"/>
                <w:bCs/>
                <w:sz w:val="24"/>
                <w:szCs w:val="24"/>
              </w:rPr>
              <w:t xml:space="preserve"> punkte numatytas </w:t>
            </w:r>
            <w:r w:rsidR="00EB5955" w:rsidRPr="00DE0623">
              <w:rPr>
                <w:rFonts w:ascii="Times New Roman" w:hAnsi="Times New Roman"/>
                <w:bCs/>
                <w:sz w:val="24"/>
                <w:szCs w:val="24"/>
              </w:rPr>
              <w:t xml:space="preserve">5 metų </w:t>
            </w:r>
            <w:r w:rsidR="00F06A79">
              <w:rPr>
                <w:rFonts w:ascii="Times New Roman" w:hAnsi="Times New Roman"/>
                <w:bCs/>
                <w:sz w:val="24"/>
                <w:szCs w:val="24"/>
              </w:rPr>
              <w:t xml:space="preserve">patirties </w:t>
            </w:r>
            <w:r w:rsidR="00DE7A56" w:rsidRPr="00DE0623">
              <w:rPr>
                <w:rFonts w:ascii="Times New Roman" w:hAnsi="Times New Roman"/>
                <w:bCs/>
                <w:sz w:val="24"/>
                <w:szCs w:val="24"/>
              </w:rPr>
              <w:t>reikalavimas</w:t>
            </w:r>
            <w:r w:rsidR="00EB5955" w:rsidRPr="00DE06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E7A56" w:rsidRPr="00DE0623">
              <w:rPr>
                <w:rFonts w:ascii="Times New Roman" w:hAnsi="Times New Roman"/>
                <w:bCs/>
                <w:sz w:val="24"/>
                <w:szCs w:val="24"/>
              </w:rPr>
              <w:t xml:space="preserve">neatitinka </w:t>
            </w:r>
            <w:r w:rsidRPr="00DE0623">
              <w:rPr>
                <w:rFonts w:ascii="Times New Roman" w:hAnsi="Times New Roman"/>
                <w:sz w:val="24"/>
                <w:szCs w:val="24"/>
              </w:rPr>
              <w:t>Kvalifikacijos metodik</w:t>
            </w:r>
            <w:r w:rsidR="00DE7A56" w:rsidRPr="00DE0623">
              <w:rPr>
                <w:rFonts w:ascii="Times New Roman" w:hAnsi="Times New Roman"/>
                <w:sz w:val="24"/>
                <w:szCs w:val="24"/>
              </w:rPr>
              <w:t>os</w:t>
            </w:r>
            <w:r w:rsidRPr="00DE0623">
              <w:rPr>
                <w:rFonts w:ascii="Times New Roman" w:hAnsi="Times New Roman"/>
                <w:sz w:val="24"/>
                <w:szCs w:val="24"/>
              </w:rPr>
              <w:t xml:space="preserve"> 21.1.7</w:t>
            </w:r>
            <w:r w:rsidR="007F02F4">
              <w:rPr>
                <w:rFonts w:ascii="Times New Roman" w:hAnsi="Times New Roman"/>
                <w:sz w:val="24"/>
                <w:szCs w:val="24"/>
              </w:rPr>
              <w:t>.</w:t>
            </w:r>
            <w:r w:rsidRPr="00DE0623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0"/>
            </w:r>
            <w:r w:rsidRPr="00DE0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0623">
              <w:rPr>
                <w:rFonts w:ascii="Times New Roman" w:eastAsia="Times New Roman" w:hAnsi="Times New Roman"/>
                <w:bCs/>
                <w:sz w:val="24"/>
                <w:szCs w:val="24"/>
              </w:rPr>
              <w:t>punkt</w:t>
            </w:r>
            <w:r w:rsidR="00DE7A56" w:rsidRPr="00DE06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o, kuriame nustatytas 3 metų </w:t>
            </w:r>
            <w:r w:rsidR="00F06A7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patirties </w:t>
            </w:r>
            <w:r w:rsidR="00DE7A56" w:rsidRPr="00DE06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terminas </w:t>
            </w:r>
            <w:r w:rsidR="00F06A79">
              <w:rPr>
                <w:rFonts w:ascii="Times New Roman" w:eastAsia="Times New Roman" w:hAnsi="Times New Roman"/>
                <w:bCs/>
                <w:sz w:val="24"/>
                <w:szCs w:val="24"/>
              </w:rPr>
              <w:t>perkant prekes ir paslaugas.</w:t>
            </w:r>
          </w:p>
        </w:tc>
      </w:tr>
      <w:tr w:rsidR="00292DA0" w:rsidRPr="00522F94" w14:paraId="3A9B3EDA" w14:textId="77777777" w:rsidTr="00191E6C">
        <w:tc>
          <w:tcPr>
            <w:tcW w:w="821" w:type="dxa"/>
            <w:shd w:val="clear" w:color="auto" w:fill="auto"/>
          </w:tcPr>
          <w:p w14:paraId="07194C57" w14:textId="77777777" w:rsidR="00292DA0" w:rsidRPr="00522F94" w:rsidRDefault="00292DA0" w:rsidP="00191E6C">
            <w:pPr>
              <w:ind w:left="22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07" w:type="dxa"/>
            <w:shd w:val="clear" w:color="auto" w:fill="auto"/>
          </w:tcPr>
          <w:p w14:paraId="709260DF" w14:textId="5CB40A21" w:rsidR="00292DA0" w:rsidRPr="00662F52" w:rsidRDefault="00AF322F" w:rsidP="00F27476">
            <w:pPr>
              <w:ind w:firstLine="113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CA70B5">
              <w:rPr>
                <w:rFonts w:ascii="Times New Roman" w:hAnsi="Times New Roman"/>
                <w:i/>
                <w:sz w:val="24"/>
                <w:szCs w:val="24"/>
              </w:rPr>
              <w:t>Tvarkos aprašo 33.</w:t>
            </w:r>
            <w:r w:rsidR="00F2747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CA70B5">
              <w:rPr>
                <w:rFonts w:ascii="Times New Roman" w:hAnsi="Times New Roman"/>
                <w:i/>
                <w:sz w:val="24"/>
                <w:szCs w:val="24"/>
              </w:rPr>
              <w:t xml:space="preserve">6 </w:t>
            </w:r>
            <w:r w:rsidR="003E52D4">
              <w:rPr>
                <w:rFonts w:ascii="Times New Roman" w:hAnsi="Times New Roman"/>
                <w:i/>
                <w:sz w:val="24"/>
                <w:szCs w:val="24"/>
              </w:rPr>
              <w:t>punktas</w:t>
            </w:r>
            <w:r w:rsidR="00CA70B5" w:rsidRPr="00847C8C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1"/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292DA0" w:rsidRPr="00210433" w14:paraId="1DF6B5D7" w14:textId="77777777" w:rsidTr="00191E6C">
        <w:tc>
          <w:tcPr>
            <w:tcW w:w="9628" w:type="dxa"/>
            <w:gridSpan w:val="2"/>
            <w:shd w:val="clear" w:color="auto" w:fill="auto"/>
          </w:tcPr>
          <w:p w14:paraId="70C70423" w14:textId="3666F7F1" w:rsidR="00F9495D" w:rsidRPr="00976382" w:rsidRDefault="00F9495D" w:rsidP="00F9495D">
            <w:pPr>
              <w:pStyle w:val="Komentarotekstas"/>
              <w:rPr>
                <w:rFonts w:ascii="Times New Roman" w:hAnsi="Times New Roman"/>
                <w:sz w:val="24"/>
                <w:szCs w:val="24"/>
              </w:rPr>
            </w:pPr>
            <w:r w:rsidRPr="00F9495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Tiekėjas UAB „Kranų technika“ savo atitikimą kvalifikaciniam reikalavimui būti tinkamai įvykdžius arba šiuo metu vykdyti bent 1 (vieną) kėlimo mechanizmų remonto paslaugų sutartį, kurios vertė būtų ne mažesnė kaip 14000,00 </w:t>
            </w:r>
            <w:proofErr w:type="spellStart"/>
            <w:r w:rsidRPr="00F9495D">
              <w:rPr>
                <w:rFonts w:ascii="Times New Roman" w:eastAsia="Times New Roman" w:hAnsi="Times New Roman"/>
                <w:bCs/>
                <w:sz w:val="24"/>
                <w:szCs w:val="24"/>
              </w:rPr>
              <w:t>Eur</w:t>
            </w:r>
            <w:proofErr w:type="spellEnd"/>
            <w:r w:rsidRPr="00F9495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be PVM, grindė sutartimis Nr. PST135(13 66) ir Nr. PST134, bendrai 147709,60 EUR</w:t>
            </w:r>
            <w:r w:rsidR="00AF322F" w:rsidRPr="00631C4F">
              <w:rPr>
                <w:rStyle w:val="Puslapioinaosnuoroda"/>
                <w:rFonts w:ascii="Times New Roman" w:hAnsi="Times New Roman"/>
                <w:i/>
                <w:sz w:val="24"/>
                <w:szCs w:val="24"/>
              </w:rPr>
              <w:footnoteReference w:id="12"/>
            </w:r>
            <w:r w:rsidRPr="00F9495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sumai, kuri</w:t>
            </w:r>
            <w:r w:rsidR="00F06A79">
              <w:rPr>
                <w:rFonts w:ascii="Times New Roman" w:eastAsia="Times New Roman" w:hAnsi="Times New Roman"/>
                <w:bCs/>
                <w:sz w:val="24"/>
                <w:szCs w:val="24"/>
              </w:rPr>
              <w:t>ų</w:t>
            </w:r>
            <w:r w:rsidRPr="00F9495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objekt</w:t>
            </w:r>
            <w:r w:rsidR="00F06A79">
              <w:rPr>
                <w:rFonts w:ascii="Times New Roman" w:eastAsia="Times New Roman" w:hAnsi="Times New Roman"/>
                <w:bCs/>
                <w:sz w:val="24"/>
                <w:szCs w:val="24"/>
              </w:rPr>
              <w:t>ai</w:t>
            </w:r>
            <w:r w:rsidRPr="00F9495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yra </w:t>
            </w:r>
            <w:r w:rsidRPr="00F949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prekės</w:t>
            </w:r>
            <w:r w:rsidRPr="00F9495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– tiltiniai kranai ir šakiniai krautuvai, tuo tarpu, šio Pirkimo objektas yra kėlimo mechanizmų remonto </w:t>
            </w:r>
            <w:r w:rsidRPr="00F949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paslaugų</w:t>
            </w:r>
            <w:r w:rsidRPr="00F9495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teikimas. Tačiau Perkantysis subjektas, vertindamas šio tiekėjo kvalifikaciją, šiuo klausimu sprendimo nepriėmė.</w:t>
            </w:r>
          </w:p>
        </w:tc>
      </w:tr>
    </w:tbl>
    <w:p w14:paraId="1CAACE27" w14:textId="77777777" w:rsidR="005E00FF" w:rsidRDefault="005E00FF" w:rsidP="000334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B367DC" w14:textId="77777777" w:rsidR="00033458" w:rsidRDefault="00033458" w:rsidP="000334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433">
        <w:rPr>
          <w:rFonts w:ascii="Times New Roman" w:hAnsi="Times New Roman"/>
          <w:b/>
          <w:sz w:val="24"/>
          <w:szCs w:val="24"/>
        </w:rPr>
        <w:t>IV dalis. SPRENDIMAS</w:t>
      </w:r>
    </w:p>
    <w:p w14:paraId="00A45DE2" w14:textId="77777777" w:rsidR="00033458" w:rsidRPr="00DE0623" w:rsidRDefault="00033458" w:rsidP="000334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B25D5A" w14:textId="26475DC0" w:rsidR="003C6F7D" w:rsidRPr="001C4D64" w:rsidRDefault="003C6F7D" w:rsidP="00033458">
      <w:pPr>
        <w:spacing w:before="0" w:after="0"/>
        <w:ind w:firstLine="709"/>
        <w:rPr>
          <w:rFonts w:ascii="Times New Roman" w:hAnsi="Times New Roman"/>
          <w:strike/>
          <w:sz w:val="24"/>
          <w:szCs w:val="24"/>
        </w:rPr>
      </w:pPr>
      <w:r w:rsidRPr="001C4D64">
        <w:rPr>
          <w:rFonts w:ascii="Times New Roman" w:hAnsi="Times New Roman"/>
          <w:sz w:val="24"/>
          <w:szCs w:val="24"/>
        </w:rPr>
        <w:t xml:space="preserve">Tarnyba konstatuoja, kad </w:t>
      </w:r>
      <w:r w:rsidR="003E52D4" w:rsidRPr="001C4D64">
        <w:rPr>
          <w:rFonts w:ascii="Times New Roman" w:hAnsi="Times New Roman"/>
          <w:sz w:val="24"/>
          <w:szCs w:val="24"/>
        </w:rPr>
        <w:t>Perkantysis subjektas</w:t>
      </w:r>
      <w:r w:rsidRPr="001C4D64">
        <w:rPr>
          <w:rFonts w:ascii="Times New Roman" w:hAnsi="Times New Roman"/>
          <w:sz w:val="24"/>
          <w:szCs w:val="24"/>
        </w:rPr>
        <w:t>, vykdydama</w:t>
      </w:r>
      <w:r w:rsidR="003E52D4" w:rsidRPr="001C4D64">
        <w:rPr>
          <w:rFonts w:ascii="Times New Roman" w:hAnsi="Times New Roman"/>
          <w:sz w:val="24"/>
          <w:szCs w:val="24"/>
        </w:rPr>
        <w:t>s</w:t>
      </w:r>
      <w:r w:rsidRPr="001C4D64">
        <w:rPr>
          <w:rFonts w:ascii="Times New Roman" w:hAnsi="Times New Roman"/>
          <w:sz w:val="24"/>
          <w:szCs w:val="24"/>
        </w:rPr>
        <w:t xml:space="preserve"> Pirkimo procedūras, nesivadovavo Tvarkos apraš</w:t>
      </w:r>
      <w:r w:rsidR="00F27476" w:rsidRPr="001C4D64">
        <w:rPr>
          <w:rFonts w:ascii="Times New Roman" w:hAnsi="Times New Roman"/>
          <w:sz w:val="24"/>
          <w:szCs w:val="24"/>
        </w:rPr>
        <w:t>o</w:t>
      </w:r>
      <w:r w:rsidR="003E52D4" w:rsidRPr="001C4D64">
        <w:rPr>
          <w:rFonts w:ascii="Times New Roman" w:hAnsi="Times New Roman"/>
          <w:sz w:val="24"/>
          <w:szCs w:val="24"/>
        </w:rPr>
        <w:t xml:space="preserve"> </w:t>
      </w:r>
      <w:r w:rsidR="00F27476" w:rsidRPr="001C4D64">
        <w:rPr>
          <w:rFonts w:ascii="Times New Roman" w:hAnsi="Times New Roman"/>
          <w:sz w:val="24"/>
          <w:szCs w:val="24"/>
        </w:rPr>
        <w:t>33.</w:t>
      </w:r>
      <w:r w:rsidR="001C4D64" w:rsidRPr="001C4D64">
        <w:rPr>
          <w:rFonts w:ascii="Times New Roman" w:hAnsi="Times New Roman"/>
          <w:sz w:val="24"/>
          <w:szCs w:val="24"/>
        </w:rPr>
        <w:t xml:space="preserve">3.6 </w:t>
      </w:r>
      <w:r w:rsidR="003E52D4" w:rsidRPr="001C4D64">
        <w:rPr>
          <w:rFonts w:ascii="Times New Roman" w:hAnsi="Times New Roman"/>
          <w:sz w:val="24"/>
          <w:szCs w:val="24"/>
        </w:rPr>
        <w:t>punkt</w:t>
      </w:r>
      <w:r w:rsidR="00F27476" w:rsidRPr="001C4D64">
        <w:rPr>
          <w:rFonts w:ascii="Times New Roman" w:hAnsi="Times New Roman"/>
          <w:sz w:val="24"/>
          <w:szCs w:val="24"/>
        </w:rPr>
        <w:t>u</w:t>
      </w:r>
      <w:r w:rsidR="001C4D64" w:rsidRPr="001C4D64">
        <w:rPr>
          <w:rFonts w:ascii="Times New Roman" w:hAnsi="Times New Roman"/>
          <w:sz w:val="24"/>
          <w:szCs w:val="24"/>
        </w:rPr>
        <w:t xml:space="preserve"> reikalavimais ir tuo pažeidė Įstatymo </w:t>
      </w:r>
      <w:r w:rsidRPr="001C4D64">
        <w:rPr>
          <w:rFonts w:ascii="Times New Roman" w:hAnsi="Times New Roman"/>
          <w:sz w:val="24"/>
          <w:szCs w:val="24"/>
        </w:rPr>
        <w:t xml:space="preserve"> </w:t>
      </w:r>
      <w:r w:rsidR="00F06A79" w:rsidRPr="001C4D64">
        <w:rPr>
          <w:rFonts w:ascii="Times New Roman" w:hAnsi="Times New Roman"/>
          <w:sz w:val="24"/>
          <w:szCs w:val="24"/>
        </w:rPr>
        <w:t>37 straipsnio 3 dal</w:t>
      </w:r>
      <w:r w:rsidR="001C4D64" w:rsidRPr="001C4D64">
        <w:rPr>
          <w:rFonts w:ascii="Times New Roman" w:hAnsi="Times New Roman"/>
          <w:sz w:val="24"/>
          <w:szCs w:val="24"/>
        </w:rPr>
        <w:t>į</w:t>
      </w:r>
      <w:r w:rsidR="001C4D64">
        <w:rPr>
          <w:rFonts w:ascii="Times New Roman" w:hAnsi="Times New Roman"/>
          <w:sz w:val="24"/>
          <w:szCs w:val="24"/>
        </w:rPr>
        <w:t xml:space="preserve"> ir </w:t>
      </w:r>
      <w:r w:rsidRPr="001C4D64">
        <w:rPr>
          <w:rFonts w:ascii="Times New Roman" w:hAnsi="Times New Roman"/>
          <w:sz w:val="24"/>
          <w:szCs w:val="24"/>
        </w:rPr>
        <w:t>Įstatymo 29 straipsnio 1 dalyje įtvirtint</w:t>
      </w:r>
      <w:r w:rsidR="00F27476" w:rsidRPr="001C4D64">
        <w:rPr>
          <w:rFonts w:ascii="Times New Roman" w:hAnsi="Times New Roman"/>
          <w:sz w:val="24"/>
          <w:szCs w:val="24"/>
        </w:rPr>
        <w:t>ą</w:t>
      </w:r>
      <w:r w:rsidR="008609AB" w:rsidRPr="001C4D64">
        <w:rPr>
          <w:rFonts w:ascii="Times New Roman" w:hAnsi="Times New Roman"/>
          <w:sz w:val="24"/>
          <w:szCs w:val="24"/>
        </w:rPr>
        <w:t xml:space="preserve"> skaidrumo princip</w:t>
      </w:r>
      <w:r w:rsidR="003E52D4" w:rsidRPr="001C4D64">
        <w:rPr>
          <w:rFonts w:ascii="Times New Roman" w:hAnsi="Times New Roman"/>
          <w:sz w:val="24"/>
          <w:szCs w:val="24"/>
        </w:rPr>
        <w:t>ą</w:t>
      </w:r>
      <w:r w:rsidR="00F27476" w:rsidRPr="001C4D64">
        <w:rPr>
          <w:rFonts w:ascii="Times New Roman" w:hAnsi="Times New Roman"/>
          <w:sz w:val="24"/>
          <w:szCs w:val="24"/>
        </w:rPr>
        <w:t>.</w:t>
      </w:r>
    </w:p>
    <w:p w14:paraId="21B40CA8" w14:textId="77777777" w:rsidR="00033458" w:rsidRPr="00DE0623" w:rsidRDefault="00033458" w:rsidP="00033458">
      <w:pPr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DE0623">
        <w:rPr>
          <w:rFonts w:ascii="Times New Roman" w:hAnsi="Times New Roman"/>
          <w:sz w:val="24"/>
          <w:szCs w:val="24"/>
        </w:rPr>
        <w:t xml:space="preserve">Tarnyba, </w:t>
      </w:r>
      <w:r w:rsidR="003E52D4" w:rsidRPr="00DE0623">
        <w:rPr>
          <w:rFonts w:ascii="Times New Roman" w:hAnsi="Times New Roman"/>
          <w:sz w:val="24"/>
          <w:szCs w:val="24"/>
        </w:rPr>
        <w:t xml:space="preserve">atsižvelgdama į išvados II dalies 1 punkte konstatuotus Įstatymo nuostatų pažeidimus ir </w:t>
      </w:r>
      <w:r w:rsidRPr="00DE0623">
        <w:rPr>
          <w:rFonts w:ascii="Times New Roman" w:hAnsi="Times New Roman"/>
          <w:sz w:val="24"/>
          <w:szCs w:val="24"/>
        </w:rPr>
        <w:t xml:space="preserve">vadovaudamasi </w:t>
      </w:r>
      <w:r w:rsidR="00750366" w:rsidRPr="00DE0623">
        <w:rPr>
          <w:rFonts w:ascii="Times New Roman" w:hAnsi="Times New Roman"/>
          <w:sz w:val="24"/>
          <w:szCs w:val="24"/>
        </w:rPr>
        <w:t>Į</w:t>
      </w:r>
      <w:r w:rsidRPr="00DE0623">
        <w:rPr>
          <w:rFonts w:ascii="Times New Roman" w:hAnsi="Times New Roman"/>
          <w:sz w:val="24"/>
          <w:szCs w:val="24"/>
        </w:rPr>
        <w:t xml:space="preserve">statymo </w:t>
      </w:r>
      <w:r w:rsidR="00750366" w:rsidRPr="00DE0623">
        <w:rPr>
          <w:rFonts w:ascii="Times New Roman" w:hAnsi="Times New Roman"/>
          <w:sz w:val="24"/>
          <w:szCs w:val="24"/>
        </w:rPr>
        <w:t xml:space="preserve">101 </w:t>
      </w:r>
      <w:r w:rsidRPr="00DE0623">
        <w:rPr>
          <w:rFonts w:ascii="Times New Roman" w:hAnsi="Times New Roman"/>
          <w:sz w:val="24"/>
          <w:szCs w:val="24"/>
        </w:rPr>
        <w:t>straipsnio 2 dalies 5 punktu, įpareigoja Perkančiąją organizaciją:</w:t>
      </w:r>
    </w:p>
    <w:p w14:paraId="13564880" w14:textId="31B4FE6A" w:rsidR="00033458" w:rsidRPr="00DE0623" w:rsidRDefault="00763682" w:rsidP="003E52D4">
      <w:pPr>
        <w:pStyle w:val="Sraopastraip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Nutraukti Pirkimo procedūras.</w:t>
      </w:r>
    </w:p>
    <w:p w14:paraId="70280434" w14:textId="31B6014C" w:rsidR="00033458" w:rsidRPr="00DE0623" w:rsidRDefault="00763682" w:rsidP="00033458">
      <w:pPr>
        <w:pStyle w:val="Sraopastraip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033458" w:rsidRPr="00DE0623">
        <w:rPr>
          <w:rFonts w:ascii="Times New Roman" w:hAnsi="Times New Roman"/>
          <w:sz w:val="24"/>
          <w:szCs w:val="24"/>
        </w:rPr>
        <w:t>aštu informuoti Tarnybą apie įpareigojimo įvykdymą ir pateikti tai patvirtinančius dokumentus.</w:t>
      </w:r>
    </w:p>
    <w:p w14:paraId="41DD7DBE" w14:textId="06912DA0" w:rsidR="00033458" w:rsidRDefault="00033458" w:rsidP="0037190D">
      <w:pPr>
        <w:pStyle w:val="MediumGrid21"/>
        <w:spacing w:before="0" w:after="0"/>
        <w:ind w:firstLine="720"/>
        <w:rPr>
          <w:rFonts w:ascii="Times New Roman" w:hAnsi="Times New Roman"/>
          <w:sz w:val="24"/>
          <w:szCs w:val="24"/>
          <w:lang w:val="lt-LT"/>
        </w:rPr>
      </w:pPr>
      <w:r w:rsidRPr="00DE0623">
        <w:rPr>
          <w:rFonts w:ascii="Times New Roman" w:hAnsi="Times New Roman"/>
          <w:sz w:val="24"/>
          <w:szCs w:val="24"/>
          <w:lang w:val="lt-LT"/>
        </w:rPr>
        <w:t>Vadovaujantis Lietuvos Respublikos administracinių bylų teisenos įstatymo 5 ir 17 straipsniais, nesutikę su Tarnybos sprendimu, Jūs galite jį apskųsti teismui šio įstatymo nustatyta tvarka.</w:t>
      </w:r>
    </w:p>
    <w:p w14:paraId="692DAC46" w14:textId="77777777" w:rsidR="00033458" w:rsidRPr="003E52D4" w:rsidRDefault="00033458" w:rsidP="00033458">
      <w:pPr>
        <w:spacing w:after="0"/>
        <w:ind w:firstLine="0"/>
        <w:rPr>
          <w:rFonts w:ascii="Times New Roman" w:hAnsi="Times New Roman"/>
          <w:sz w:val="24"/>
          <w:szCs w:val="24"/>
        </w:rPr>
      </w:pPr>
      <w:r w:rsidRPr="003E52D4">
        <w:rPr>
          <w:rFonts w:ascii="Times New Roman" w:hAnsi="Times New Roman"/>
          <w:sz w:val="24"/>
          <w:szCs w:val="24"/>
        </w:rPr>
        <w:t xml:space="preserve">Direktorė </w:t>
      </w:r>
      <w:r w:rsidRPr="003E52D4">
        <w:rPr>
          <w:rFonts w:ascii="Times New Roman" w:hAnsi="Times New Roman"/>
          <w:sz w:val="24"/>
          <w:szCs w:val="24"/>
        </w:rPr>
        <w:tab/>
      </w:r>
      <w:r w:rsidRPr="003E52D4">
        <w:rPr>
          <w:rFonts w:ascii="Times New Roman" w:hAnsi="Times New Roman"/>
          <w:sz w:val="24"/>
          <w:szCs w:val="24"/>
        </w:rPr>
        <w:tab/>
      </w:r>
      <w:r w:rsidRPr="003E52D4">
        <w:rPr>
          <w:rFonts w:ascii="Times New Roman" w:hAnsi="Times New Roman"/>
          <w:sz w:val="24"/>
          <w:szCs w:val="24"/>
        </w:rPr>
        <w:tab/>
      </w:r>
      <w:r w:rsidRPr="003E52D4">
        <w:rPr>
          <w:rFonts w:ascii="Times New Roman" w:hAnsi="Times New Roman"/>
          <w:sz w:val="24"/>
          <w:szCs w:val="24"/>
        </w:rPr>
        <w:tab/>
      </w:r>
      <w:r w:rsidRPr="003E52D4">
        <w:rPr>
          <w:rFonts w:ascii="Times New Roman" w:hAnsi="Times New Roman"/>
          <w:sz w:val="24"/>
          <w:szCs w:val="24"/>
        </w:rPr>
        <w:tab/>
      </w:r>
      <w:r w:rsidRPr="003E52D4">
        <w:rPr>
          <w:rFonts w:ascii="Times New Roman" w:hAnsi="Times New Roman"/>
          <w:sz w:val="24"/>
          <w:szCs w:val="24"/>
        </w:rPr>
        <w:tab/>
        <w:t xml:space="preserve">         Diana Vilytė</w:t>
      </w:r>
    </w:p>
    <w:p w14:paraId="1836F9DC" w14:textId="77777777" w:rsidR="00033458" w:rsidRPr="003E52D4" w:rsidRDefault="00033458" w:rsidP="00033458">
      <w:pPr>
        <w:tabs>
          <w:tab w:val="left" w:pos="900"/>
        </w:tabs>
        <w:rPr>
          <w:rFonts w:ascii="Times New Roman" w:hAnsi="Times New Roman"/>
          <w:sz w:val="20"/>
          <w:szCs w:val="20"/>
        </w:rPr>
      </w:pPr>
    </w:p>
    <w:p w14:paraId="19E146A6" w14:textId="77777777" w:rsidR="00CE3A36" w:rsidRDefault="00033458" w:rsidP="0037190D">
      <w:pPr>
        <w:tabs>
          <w:tab w:val="left" w:pos="900"/>
        </w:tabs>
        <w:ind w:firstLine="0"/>
        <w:rPr>
          <w:rStyle w:val="Hipersaitas"/>
          <w:rFonts w:ascii="Times New Roman" w:hAnsi="Times New Roman"/>
          <w:sz w:val="20"/>
          <w:szCs w:val="20"/>
        </w:rPr>
      </w:pPr>
      <w:r w:rsidRPr="00B37F95"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ražvydas</w:t>
      </w:r>
      <w:r w:rsidRPr="00B37F9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Ramanauskas</w:t>
      </w:r>
      <w:r w:rsidRPr="00B37F95">
        <w:rPr>
          <w:rFonts w:ascii="Times New Roman" w:hAnsi="Times New Roman"/>
          <w:sz w:val="20"/>
          <w:szCs w:val="20"/>
        </w:rPr>
        <w:t>, tel. (8 5) 219 704</w:t>
      </w:r>
      <w:r>
        <w:rPr>
          <w:rFonts w:ascii="Times New Roman" w:hAnsi="Times New Roman"/>
          <w:sz w:val="20"/>
          <w:szCs w:val="20"/>
        </w:rPr>
        <w:t>1</w:t>
      </w:r>
      <w:r w:rsidRPr="00B37F95">
        <w:rPr>
          <w:rFonts w:ascii="Times New Roman" w:hAnsi="Times New Roman"/>
          <w:sz w:val="20"/>
          <w:szCs w:val="20"/>
        </w:rPr>
        <w:t xml:space="preserve">, faks. (8 5) 213 6213, el. p. </w:t>
      </w:r>
      <w:hyperlink r:id="rId12" w:history="1">
        <w:r w:rsidRPr="00930687">
          <w:rPr>
            <w:rStyle w:val="Hipersaitas"/>
            <w:rFonts w:ascii="Times New Roman" w:hAnsi="Times New Roman"/>
            <w:sz w:val="20"/>
            <w:szCs w:val="20"/>
          </w:rPr>
          <w:t>Grazvydas.Ramanauskas@vpt.lt</w:t>
        </w:r>
      </w:hyperlink>
    </w:p>
    <w:sectPr w:rsidR="00CE3A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8DF595" w16cid:durableId="1F0D841D"/>
  <w16cid:commentId w16cid:paraId="6776AAFA" w16cid:durableId="1F0D7C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923F5" w14:textId="77777777" w:rsidR="00B14386" w:rsidRDefault="00B14386" w:rsidP="00B14386">
      <w:pPr>
        <w:spacing w:before="0" w:after="0"/>
      </w:pPr>
      <w:r>
        <w:separator/>
      </w:r>
    </w:p>
  </w:endnote>
  <w:endnote w:type="continuationSeparator" w:id="0">
    <w:p w14:paraId="13E89CF0" w14:textId="77777777" w:rsidR="00B14386" w:rsidRDefault="00B14386" w:rsidP="00B143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A2260" w14:textId="77777777" w:rsidR="00B14386" w:rsidRDefault="00B14386" w:rsidP="00B14386">
      <w:pPr>
        <w:spacing w:before="0" w:after="0"/>
      </w:pPr>
      <w:r>
        <w:separator/>
      </w:r>
    </w:p>
  </w:footnote>
  <w:footnote w:type="continuationSeparator" w:id="0">
    <w:p w14:paraId="318836AB" w14:textId="77777777" w:rsidR="00B14386" w:rsidRDefault="00B14386" w:rsidP="00B14386">
      <w:pPr>
        <w:spacing w:before="0" w:after="0"/>
      </w:pPr>
      <w:r>
        <w:continuationSeparator/>
      </w:r>
    </w:p>
  </w:footnote>
  <w:footnote w:id="1">
    <w:p w14:paraId="1D24CCCF" w14:textId="730FA8DE" w:rsidR="00EB5955" w:rsidRPr="00DA66F9" w:rsidRDefault="00EB5955" w:rsidP="00EB5955">
      <w:pPr>
        <w:pStyle w:val="Puslapioinaostekstas"/>
        <w:spacing w:before="0"/>
        <w:rPr>
          <w:rFonts w:ascii="Times New Roman" w:hAnsi="Times New Roman"/>
        </w:rPr>
      </w:pPr>
      <w:r w:rsidRPr="00DA66F9">
        <w:rPr>
          <w:rStyle w:val="Puslapioinaosnuoroda"/>
          <w:rFonts w:ascii="Times New Roman" w:hAnsi="Times New Roman"/>
        </w:rPr>
        <w:footnoteRef/>
      </w:r>
      <w:r w:rsidRPr="00DA66F9">
        <w:rPr>
          <w:rFonts w:ascii="Times New Roman" w:hAnsi="Times New Roman"/>
        </w:rPr>
        <w:t xml:space="preserve"> „</w:t>
      </w:r>
      <w:r w:rsidRPr="00EB5955">
        <w:rPr>
          <w:rFonts w:ascii="Times New Roman" w:hAnsi="Times New Roman"/>
        </w:rPr>
        <w:t>Mažos vertės pirkimai atliekami pagal perkančiojo subjekto, vadovaujantis šiuo įstatymu, patvirtintas taisykles. Šias taisykles perkantysis subjektas ne vėliau kaip per 3 darbo dienas nuo jų patvirtinimo paskelbia Centrinėje viešųjų pirkimų informacinėje sistemoje ir perkančiojo subjekto interneto svetainėje</w:t>
      </w:r>
      <w:r>
        <w:rPr>
          <w:rFonts w:ascii="Times New Roman" w:hAnsi="Times New Roman"/>
        </w:rPr>
        <w:t>“</w:t>
      </w:r>
    </w:p>
  </w:footnote>
  <w:footnote w:id="2">
    <w:p w14:paraId="3C8B4EEF" w14:textId="77777777" w:rsidR="00290EDC" w:rsidRPr="00290EDC" w:rsidRDefault="00292DA0" w:rsidP="00290EDC">
      <w:pPr>
        <w:pStyle w:val="Puslapioinaostekstas"/>
        <w:spacing w:before="0"/>
        <w:rPr>
          <w:rFonts w:ascii="Times New Roman" w:hAnsi="Times New Roman"/>
        </w:rPr>
      </w:pPr>
      <w:r w:rsidRPr="00DA66F9">
        <w:rPr>
          <w:rStyle w:val="Puslapioinaosnuoroda"/>
          <w:rFonts w:ascii="Times New Roman" w:hAnsi="Times New Roman"/>
        </w:rPr>
        <w:footnoteRef/>
      </w:r>
      <w:r w:rsidRPr="00DA66F9">
        <w:rPr>
          <w:rFonts w:ascii="Times New Roman" w:hAnsi="Times New Roman"/>
        </w:rPr>
        <w:t xml:space="preserve"> </w:t>
      </w:r>
      <w:r w:rsidR="00303A0E">
        <w:rPr>
          <w:rFonts w:ascii="Times New Roman" w:hAnsi="Times New Roman"/>
        </w:rPr>
        <w:t xml:space="preserve"> „</w:t>
      </w:r>
      <w:r w:rsidR="00290EDC">
        <w:rPr>
          <w:rFonts w:ascii="Times New Roman" w:hAnsi="Times New Roman"/>
        </w:rPr>
        <w:t>T</w:t>
      </w:r>
      <w:r w:rsidR="00303A0E" w:rsidRPr="00292DA0">
        <w:rPr>
          <w:rFonts w:ascii="Times New Roman" w:hAnsi="Times New Roman"/>
        </w:rPr>
        <w:t>iekėjo kvalifikacijos reikalavimų nustatymo metodik</w:t>
      </w:r>
      <w:r w:rsidR="00290EDC">
        <w:rPr>
          <w:rFonts w:ascii="Times New Roman" w:hAnsi="Times New Roman"/>
        </w:rPr>
        <w:t>a</w:t>
      </w:r>
      <w:r w:rsidR="00303A0E">
        <w:rPr>
          <w:rFonts w:ascii="Times New Roman" w:hAnsi="Times New Roman"/>
        </w:rPr>
        <w:t xml:space="preserve">“ </w:t>
      </w:r>
      <w:r w:rsidR="00290EDC">
        <w:rPr>
          <w:rFonts w:ascii="Times New Roman" w:hAnsi="Times New Roman"/>
        </w:rPr>
        <w:t xml:space="preserve">patvirtinta </w:t>
      </w:r>
      <w:r w:rsidR="00290EDC" w:rsidRPr="00290EDC">
        <w:rPr>
          <w:rFonts w:ascii="Times New Roman" w:hAnsi="Times New Roman"/>
        </w:rPr>
        <w:t>Viešųjų pirkimų tarnybos direktoriaus</w:t>
      </w:r>
    </w:p>
    <w:p w14:paraId="47600861" w14:textId="77777777" w:rsidR="00292DA0" w:rsidRPr="00DA66F9" w:rsidRDefault="00290EDC" w:rsidP="007F02F4">
      <w:pPr>
        <w:pStyle w:val="Puslapioinaostekstas"/>
        <w:spacing w:before="0"/>
        <w:ind w:firstLine="0"/>
        <w:rPr>
          <w:rFonts w:ascii="Times New Roman" w:hAnsi="Times New Roman"/>
        </w:rPr>
      </w:pPr>
      <w:r w:rsidRPr="00290EDC">
        <w:rPr>
          <w:rFonts w:ascii="Times New Roman" w:hAnsi="Times New Roman"/>
        </w:rPr>
        <w:t>2017 m. birželio 29 d. įsakymu Nr. 1S-105</w:t>
      </w:r>
      <w:r>
        <w:rPr>
          <w:rFonts w:ascii="Times New Roman" w:hAnsi="Times New Roman"/>
        </w:rPr>
        <w:t>.</w:t>
      </w:r>
    </w:p>
  </w:footnote>
  <w:footnote w:id="3">
    <w:p w14:paraId="4A2E5E1C" w14:textId="77777777" w:rsidR="00217150" w:rsidRPr="00DA66F9" w:rsidRDefault="00217150" w:rsidP="00217150">
      <w:pPr>
        <w:pStyle w:val="Puslapioinaostekstas"/>
        <w:spacing w:before="0"/>
        <w:rPr>
          <w:rFonts w:ascii="Times New Roman" w:hAnsi="Times New Roman"/>
        </w:rPr>
      </w:pPr>
      <w:r w:rsidRPr="00DA66F9">
        <w:rPr>
          <w:rStyle w:val="Puslapioinaosnuoroda"/>
          <w:rFonts w:ascii="Times New Roman" w:hAnsi="Times New Roman"/>
        </w:rPr>
        <w:footnoteRef/>
      </w:r>
      <w:r w:rsidRPr="00DA66F9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 xml:space="preserve">Tiekėjas turi teisę verstis veikla, kuri reikalinga pirkimo sutarčiai </w:t>
      </w:r>
      <w:r w:rsidR="00AA7DF1">
        <w:rPr>
          <w:rFonts w:ascii="Times New Roman" w:hAnsi="Times New Roman"/>
        </w:rPr>
        <w:t>įvykdyti</w:t>
      </w:r>
      <w:r w:rsidRPr="00FC350C">
        <w:rPr>
          <w:rFonts w:ascii="Times New Roman" w:hAnsi="Times New Roman"/>
        </w:rPr>
        <w:t>.</w:t>
      </w:r>
      <w:r w:rsidRPr="0017507A">
        <w:rPr>
          <w:rFonts w:ascii="Times New Roman" w:hAnsi="Times New Roman"/>
        </w:rPr>
        <w:t>“</w:t>
      </w:r>
    </w:p>
  </w:footnote>
  <w:footnote w:id="4">
    <w:p w14:paraId="6FDD2F16" w14:textId="77777777" w:rsidR="00217150" w:rsidRPr="00DA66F9" w:rsidRDefault="00217150" w:rsidP="00EE548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rPr>
          <w:rFonts w:ascii="Times New Roman" w:hAnsi="Times New Roman"/>
        </w:rPr>
      </w:pPr>
      <w:r w:rsidRPr="00DA66F9">
        <w:rPr>
          <w:rStyle w:val="Puslapioinaosnuoroda"/>
          <w:rFonts w:ascii="Times New Roman" w:hAnsi="Times New Roman"/>
        </w:rPr>
        <w:footnoteRef/>
      </w:r>
      <w:r w:rsidRPr="00DA66F9">
        <w:rPr>
          <w:rFonts w:ascii="Times New Roman" w:hAnsi="Times New Roman"/>
        </w:rPr>
        <w:t xml:space="preserve"> </w:t>
      </w:r>
      <w:r w:rsidRPr="002445FE">
        <w:rPr>
          <w:rFonts w:ascii="Times New Roman" w:hAnsi="Times New Roman"/>
          <w:color w:val="000000"/>
          <w:sz w:val="20"/>
          <w:szCs w:val="20"/>
        </w:rPr>
        <w:t xml:space="preserve">„Tiekėjas per pastaruosius 5 (penkis) metus arba per laiką nuo Tiekėjo įregistravimo dienos (jei tiekėjas vykdė veiklą trumpiau nei 5 (penkis) metus), privalo būti tinkamai įvykdęs arba šiuo metu vykdyti bent 1 (vieną) kėlimo mechanizmų remonto paslaugų/darbų sutartį, kurios vertė būtų ne mažesnė kaip 14000,00 </w:t>
      </w:r>
      <w:proofErr w:type="spellStart"/>
      <w:r w:rsidRPr="002445FE">
        <w:rPr>
          <w:rFonts w:ascii="Times New Roman" w:hAnsi="Times New Roman"/>
          <w:color w:val="000000"/>
          <w:sz w:val="20"/>
          <w:szCs w:val="20"/>
        </w:rPr>
        <w:t>Eur</w:t>
      </w:r>
      <w:proofErr w:type="spellEnd"/>
      <w:r w:rsidRPr="002445FE">
        <w:rPr>
          <w:rFonts w:ascii="Times New Roman" w:hAnsi="Times New Roman"/>
          <w:color w:val="000000"/>
          <w:sz w:val="20"/>
          <w:szCs w:val="20"/>
        </w:rPr>
        <w:t xml:space="preserve"> be PVM.“</w:t>
      </w:r>
    </w:p>
  </w:footnote>
  <w:footnote w:id="5">
    <w:p w14:paraId="0AEFE692" w14:textId="77777777" w:rsidR="00BE7597" w:rsidRPr="00DA66F9" w:rsidRDefault="00BE7597" w:rsidP="00BE7597">
      <w:pPr>
        <w:pStyle w:val="Puslapioinaostekstas"/>
        <w:spacing w:before="0"/>
        <w:rPr>
          <w:rFonts w:ascii="Times New Roman" w:hAnsi="Times New Roman"/>
        </w:rPr>
      </w:pPr>
      <w:r w:rsidRPr="00DA66F9">
        <w:rPr>
          <w:rStyle w:val="Puslapioinaosnuoroda"/>
          <w:rFonts w:ascii="Times New Roman" w:hAnsi="Times New Roman"/>
        </w:rPr>
        <w:footnoteRef/>
      </w:r>
      <w:r w:rsidRPr="00DA66F9">
        <w:rPr>
          <w:rFonts w:ascii="Times New Roman" w:hAnsi="Times New Roman"/>
        </w:rPr>
        <w:t xml:space="preserve"> „</w:t>
      </w:r>
      <w:r w:rsidRPr="00D040FC">
        <w:rPr>
          <w:rFonts w:ascii="Times New Roman" w:hAnsi="Times New Roman"/>
        </w:rPr>
        <w:t xml:space="preserve">Perkantysis subjektas užtikrina, kad vykdant pirkimą būtų laikomasi </w:t>
      </w:r>
      <w:r>
        <w:rPr>
          <w:rFonts w:ascii="Times New Roman" w:hAnsi="Times New Roman"/>
        </w:rPr>
        <w:t>&lt;...&gt;</w:t>
      </w:r>
      <w:r w:rsidRPr="0017507A">
        <w:rPr>
          <w:rFonts w:ascii="Times New Roman" w:hAnsi="Times New Roman"/>
        </w:rPr>
        <w:t xml:space="preserve"> skaidrumo principų“.</w:t>
      </w:r>
    </w:p>
  </w:footnote>
  <w:footnote w:id="6">
    <w:p w14:paraId="6E1A6311" w14:textId="0B6C73FD" w:rsidR="008A4662" w:rsidRPr="002E4DFE" w:rsidRDefault="008A4662" w:rsidP="008A4662">
      <w:pPr>
        <w:pStyle w:val="Puslapioinaostekstas"/>
        <w:spacing w:before="0"/>
        <w:rPr>
          <w:rFonts w:ascii="Times New Roman" w:hAnsi="Times New Roman"/>
          <w:color w:val="000000"/>
        </w:rPr>
      </w:pPr>
      <w:r w:rsidRPr="002E4DFE">
        <w:rPr>
          <w:rStyle w:val="Puslapioinaosnuoroda"/>
          <w:rFonts w:ascii="Times New Roman" w:hAnsi="Times New Roman"/>
          <w:color w:val="000000"/>
        </w:rPr>
        <w:footnoteRef/>
      </w:r>
      <w:r>
        <w:rPr>
          <w:rFonts w:ascii="Times New Roman" w:hAnsi="Times New Roman"/>
          <w:color w:val="000000"/>
        </w:rPr>
        <w:t xml:space="preserve">   2017-09-14 Įsakymas Nr. 2-146. „Skiriu pirkimo organizatoriumi Viešųjų pirkimų skyriaus pirkimų specialistą Š. R. bendrovės funkcijų vykdymui prekių, paslaugų ir darbų pirkimui</w:t>
      </w:r>
      <w:r w:rsidR="00551719">
        <w:rPr>
          <w:rFonts w:ascii="Times New Roman" w:hAnsi="Times New Roman"/>
          <w:color w:val="000000"/>
        </w:rPr>
        <w:t>, kai numatoma pirkimo vertė be PVM</w:t>
      </w:r>
      <w:r>
        <w:rPr>
          <w:rFonts w:ascii="Times New Roman" w:hAnsi="Times New Roman"/>
          <w:color w:val="000000"/>
        </w:rPr>
        <w:t xml:space="preserve"> </w:t>
      </w:r>
      <w:r w:rsidR="00551719">
        <w:rPr>
          <w:rFonts w:ascii="Times New Roman" w:hAnsi="Times New Roman"/>
          <w:color w:val="000000"/>
        </w:rPr>
        <w:t xml:space="preserve">prekėms ir paslaugoms neviršija 58000 EUR </w:t>
      </w:r>
      <w:r>
        <w:rPr>
          <w:rFonts w:ascii="Times New Roman" w:hAnsi="Times New Roman"/>
        </w:rPr>
        <w:t>&lt;...&gt;.</w:t>
      </w:r>
      <w:r>
        <w:rPr>
          <w:rFonts w:ascii="Times New Roman" w:hAnsi="Times New Roman"/>
          <w:color w:val="000000"/>
        </w:rPr>
        <w:t>“</w:t>
      </w:r>
    </w:p>
  </w:footnote>
  <w:footnote w:id="7">
    <w:p w14:paraId="0880F8C1" w14:textId="491DA5E6" w:rsidR="00B4465F" w:rsidRPr="002E4DFE" w:rsidRDefault="00B4465F" w:rsidP="00B4465F">
      <w:pPr>
        <w:pStyle w:val="Puslapioinaostekstas"/>
        <w:spacing w:before="0"/>
        <w:rPr>
          <w:rFonts w:ascii="Times New Roman" w:hAnsi="Times New Roman"/>
          <w:color w:val="000000"/>
        </w:rPr>
      </w:pPr>
      <w:r w:rsidRPr="002E4DFE">
        <w:rPr>
          <w:rStyle w:val="Puslapioinaosnuoroda"/>
          <w:rFonts w:ascii="Times New Roman" w:hAnsi="Times New Roman"/>
          <w:color w:val="000000"/>
        </w:rPr>
        <w:footnoteRef/>
      </w:r>
      <w:r>
        <w:rPr>
          <w:rFonts w:ascii="Times New Roman" w:hAnsi="Times New Roman"/>
          <w:color w:val="000000"/>
        </w:rPr>
        <w:t xml:space="preserve">   2018-05-30 CVP IS pranešimas Nr.</w:t>
      </w:r>
      <w:r w:rsidR="00313A8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6222757</w:t>
      </w:r>
      <w:r>
        <w:rPr>
          <w:rFonts w:ascii="Times New Roman" w:hAnsi="Times New Roman"/>
        </w:rPr>
        <w:t>.</w:t>
      </w:r>
    </w:p>
  </w:footnote>
  <w:footnote w:id="8">
    <w:p w14:paraId="17C38940" w14:textId="11723DFA" w:rsidR="00763682" w:rsidRPr="002E4DFE" w:rsidRDefault="00763682" w:rsidP="00763682">
      <w:pPr>
        <w:pStyle w:val="Puslapioinaostekstas"/>
        <w:spacing w:before="0"/>
        <w:rPr>
          <w:rFonts w:ascii="Times New Roman" w:hAnsi="Times New Roman"/>
          <w:color w:val="000000"/>
        </w:rPr>
      </w:pPr>
      <w:r w:rsidRPr="002E4DFE">
        <w:rPr>
          <w:rStyle w:val="Puslapioinaosnuoroda"/>
          <w:rFonts w:ascii="Times New Roman" w:hAnsi="Times New Roman"/>
          <w:color w:val="000000"/>
        </w:rPr>
        <w:footnoteRef/>
      </w:r>
      <w:r>
        <w:rPr>
          <w:rFonts w:ascii="Times New Roman" w:hAnsi="Times New Roman"/>
          <w:color w:val="000000"/>
        </w:rPr>
        <w:t xml:space="preserve">   Pretenzija dėl pirkimo apklausos būdu rezultatų Nr. (34-13.04) 68-96</w:t>
      </w:r>
      <w:r w:rsidR="00313A8E">
        <w:rPr>
          <w:rFonts w:ascii="Times New Roman" w:hAnsi="Times New Roman"/>
          <w:color w:val="000000"/>
        </w:rPr>
        <w:t>.</w:t>
      </w:r>
    </w:p>
  </w:footnote>
  <w:footnote w:id="9">
    <w:p w14:paraId="6F8BAB3B" w14:textId="26F6D758" w:rsidR="00EB5955" w:rsidRPr="00A03123" w:rsidRDefault="00EB5955" w:rsidP="00A031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rPr>
          <w:rFonts w:ascii="Times New Roman" w:hAnsi="Times New Roman"/>
          <w:sz w:val="20"/>
          <w:szCs w:val="20"/>
        </w:rPr>
      </w:pPr>
      <w:r w:rsidRPr="002E4DFE">
        <w:rPr>
          <w:rStyle w:val="Puslapioinaosnuoroda"/>
          <w:rFonts w:ascii="Times New Roman" w:hAnsi="Times New Roman"/>
          <w:color w:val="000000"/>
        </w:rPr>
        <w:footnoteRef/>
      </w:r>
      <w:r w:rsidRPr="001F2825">
        <w:rPr>
          <w:rFonts w:ascii="Times New Roman" w:hAnsi="Times New Roman"/>
          <w:color w:val="000000"/>
        </w:rPr>
        <w:t xml:space="preserve"> </w:t>
      </w:r>
      <w:r w:rsidR="007F02F4">
        <w:rPr>
          <w:rFonts w:ascii="Times New Roman" w:hAnsi="Times New Roman"/>
          <w:color w:val="000000"/>
        </w:rPr>
        <w:t xml:space="preserve"> </w:t>
      </w:r>
      <w:r w:rsidR="007F02F4" w:rsidRPr="00AF322F">
        <w:rPr>
          <w:rFonts w:ascii="Times New Roman" w:hAnsi="Times New Roman"/>
          <w:sz w:val="20"/>
          <w:szCs w:val="20"/>
        </w:rPr>
        <w:t xml:space="preserve">Žr. nuorodą Nr. </w:t>
      </w:r>
      <w:r w:rsidR="007F02F4">
        <w:rPr>
          <w:rFonts w:ascii="Times New Roman" w:hAnsi="Times New Roman"/>
          <w:sz w:val="20"/>
          <w:szCs w:val="20"/>
        </w:rPr>
        <w:t>4.</w:t>
      </w:r>
    </w:p>
  </w:footnote>
  <w:footnote w:id="10">
    <w:p w14:paraId="1A9F94A3" w14:textId="1A0BE78A" w:rsidR="00847C8C" w:rsidRPr="00DE0623" w:rsidRDefault="00847C8C" w:rsidP="00594E68">
      <w:pPr>
        <w:tabs>
          <w:tab w:val="left" w:pos="1560"/>
        </w:tabs>
        <w:suppressAutoHyphens/>
        <w:autoSpaceDN w:val="0"/>
        <w:spacing w:before="0" w:after="0" w:line="276" w:lineRule="auto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       </w:t>
      </w:r>
      <w:r w:rsidRPr="002E4DFE">
        <w:rPr>
          <w:rStyle w:val="Puslapioinaosnuoroda"/>
          <w:rFonts w:ascii="Times New Roman" w:hAnsi="Times New Roman"/>
          <w:color w:val="000000"/>
        </w:rPr>
        <w:footnoteRef/>
      </w:r>
      <w:r w:rsidRPr="001F2825">
        <w:rPr>
          <w:rFonts w:ascii="Times New Roman" w:hAnsi="Times New Roman"/>
          <w:color w:val="000000"/>
        </w:rPr>
        <w:t xml:space="preserve"> </w:t>
      </w:r>
      <w:r w:rsidRPr="00DE0623">
        <w:rPr>
          <w:rFonts w:ascii="Times New Roman" w:hAnsi="Times New Roman"/>
          <w:sz w:val="20"/>
          <w:szCs w:val="20"/>
        </w:rPr>
        <w:t>„</w:t>
      </w:r>
      <w:r w:rsidRPr="00493807">
        <w:rPr>
          <w:rFonts w:ascii="Times New Roman" w:hAnsi="Times New Roman"/>
          <w:sz w:val="20"/>
          <w:szCs w:val="20"/>
        </w:rPr>
        <w:t>Reikalavimai dėl patirties, kai kartu perkami skirtingų rūšių pirkimo objektai – prekių bei paslaugų pirkimo atveju keliamas reikalavimas turėti patirties per pastaruosius 3 metus arba per laikotarpį nuo tiekėjo įregistravimo dienos, darbų pirkimo atveju – per pastaruosius</w:t>
      </w:r>
      <w:r w:rsidR="00EB5955">
        <w:rPr>
          <w:rFonts w:ascii="Times New Roman" w:hAnsi="Times New Roman"/>
          <w:sz w:val="20"/>
          <w:szCs w:val="20"/>
        </w:rPr>
        <w:t xml:space="preserve"> </w:t>
      </w:r>
      <w:r w:rsidRPr="00493807">
        <w:rPr>
          <w:rFonts w:ascii="Times New Roman" w:hAnsi="Times New Roman"/>
          <w:sz w:val="20"/>
          <w:szCs w:val="20"/>
        </w:rPr>
        <w:t>5 metus arba per laikotarpį nuo tiekėjo įregistravimo dienos</w:t>
      </w:r>
      <w:r w:rsidR="00EB5955">
        <w:rPr>
          <w:rFonts w:ascii="Times New Roman" w:hAnsi="Times New Roman"/>
          <w:sz w:val="20"/>
          <w:szCs w:val="20"/>
        </w:rPr>
        <w:t>.</w:t>
      </w:r>
      <w:r w:rsidR="00DE0623">
        <w:rPr>
          <w:rFonts w:ascii="Times New Roman" w:hAnsi="Times New Roman"/>
          <w:sz w:val="20"/>
          <w:szCs w:val="20"/>
        </w:rPr>
        <w:t>“</w:t>
      </w:r>
      <w:r w:rsidR="00342988" w:rsidRPr="00DE0623">
        <w:rPr>
          <w:rFonts w:ascii="Times New Roman" w:hAnsi="Times New Roman"/>
          <w:sz w:val="20"/>
          <w:szCs w:val="20"/>
        </w:rPr>
        <w:t xml:space="preserve"> </w:t>
      </w:r>
    </w:p>
  </w:footnote>
  <w:footnote w:id="11">
    <w:p w14:paraId="7252CF10" w14:textId="79B5D701" w:rsidR="00CA70B5" w:rsidRPr="00313A8E" w:rsidRDefault="00313A8E" w:rsidP="00313A8E">
      <w:pPr>
        <w:tabs>
          <w:tab w:val="left" w:pos="1560"/>
        </w:tabs>
        <w:suppressAutoHyphens/>
        <w:autoSpaceDN w:val="0"/>
        <w:spacing w:before="0" w:after="0" w:line="276" w:lineRule="auto"/>
        <w:ind w:firstLine="0"/>
      </w:pPr>
      <w:r>
        <w:rPr>
          <w:color w:val="000000"/>
        </w:rPr>
        <w:t xml:space="preserve">         </w:t>
      </w:r>
      <w:r w:rsidR="00CA70B5" w:rsidRPr="00832738">
        <w:rPr>
          <w:rStyle w:val="Puslapioinaosnuoroda"/>
          <w:rFonts w:ascii="Times New Roman" w:hAnsi="Times New Roman"/>
          <w:color w:val="000000"/>
        </w:rPr>
        <w:footnoteRef/>
      </w:r>
      <w:r w:rsidR="00CA70B5" w:rsidRPr="00313A8E">
        <w:rPr>
          <w:rStyle w:val="Puslapioinaosnuoroda"/>
          <w:color w:val="000000"/>
        </w:rPr>
        <w:t xml:space="preserve"> </w:t>
      </w:r>
      <w:r w:rsidR="00CA70B5" w:rsidRPr="00313A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„</w:t>
      </w:r>
      <w:r w:rsidRPr="00313A8E">
        <w:rPr>
          <w:rFonts w:ascii="Times New Roman" w:hAnsi="Times New Roman"/>
          <w:sz w:val="20"/>
          <w:szCs w:val="20"/>
        </w:rPr>
        <w:t>Jei pirkimo dokumentuose buvo nustatyti reikalavimai tiekėjui ir nereikalauta EBVPD, o prašyta pateikti atitiktį keliamiems reikalavimams patvirtinančius dokumentus pagal Viešųjų pirkimų įstatymo 51 straipsnį, patikrinama, ar pagal pateiktuose dokumentuose nurodytą informaciją tiekėjas atitinka keliamus reikalavimus</w:t>
      </w:r>
      <w:r>
        <w:rPr>
          <w:rFonts w:ascii="Times New Roman" w:hAnsi="Times New Roman"/>
          <w:sz w:val="20"/>
          <w:szCs w:val="20"/>
        </w:rPr>
        <w:t>“</w:t>
      </w:r>
      <w:r w:rsidR="00005224">
        <w:rPr>
          <w:rFonts w:ascii="Times New Roman" w:hAnsi="Times New Roman"/>
          <w:sz w:val="20"/>
          <w:szCs w:val="20"/>
        </w:rPr>
        <w:t>.</w:t>
      </w:r>
    </w:p>
  </w:footnote>
  <w:footnote w:id="12">
    <w:p w14:paraId="18531A3A" w14:textId="77777777" w:rsidR="00AF322F" w:rsidRPr="00DA66F9" w:rsidRDefault="00AF322F" w:rsidP="00AF322F">
      <w:pPr>
        <w:pStyle w:val="Puslapioinaostekstas"/>
        <w:spacing w:before="0"/>
        <w:rPr>
          <w:rFonts w:ascii="Times New Roman" w:hAnsi="Times New Roman"/>
        </w:rPr>
      </w:pPr>
      <w:r w:rsidRPr="00DA66F9">
        <w:rPr>
          <w:rStyle w:val="Puslapioinaosnuorod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2018-05-15 UAB „Kranų technika“ pažyma.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6802"/>
    <w:multiLevelType w:val="hybridMultilevel"/>
    <w:tmpl w:val="53E0389C"/>
    <w:lvl w:ilvl="0" w:tplc="5E542804">
      <w:start w:val="1"/>
      <w:numFmt w:val="decimal"/>
      <w:lvlText w:val="%1."/>
      <w:lvlJc w:val="center"/>
      <w:pPr>
        <w:ind w:left="360" w:hanging="133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E32FD"/>
    <w:multiLevelType w:val="multilevel"/>
    <w:tmpl w:val="B9D6DCB2"/>
    <w:lvl w:ilvl="0">
      <w:start w:val="1"/>
      <w:numFmt w:val="decimal"/>
      <w:lvlText w:val="%1."/>
      <w:lvlJc w:val="left"/>
      <w:pPr>
        <w:ind w:left="1890" w:hanging="360"/>
      </w:pPr>
    </w:lvl>
    <w:lvl w:ilvl="1">
      <w:start w:val="1"/>
      <w:numFmt w:val="decimal"/>
      <w:lvlText w:val="%1.%2."/>
      <w:lvlJc w:val="left"/>
      <w:pPr>
        <w:ind w:left="720" w:hanging="450"/>
      </w:pPr>
    </w:lvl>
    <w:lvl w:ilvl="2">
      <w:start w:val="1"/>
      <w:numFmt w:val="decimal"/>
      <w:lvlText w:val="%1.%2.%3."/>
      <w:lvlJc w:val="left"/>
      <w:pPr>
        <w:ind w:left="3711" w:hanging="45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476" w:hanging="720"/>
      </w:pPr>
    </w:lvl>
    <w:lvl w:ilvl="5">
      <w:start w:val="1"/>
      <w:numFmt w:val="decimal"/>
      <w:lvlText w:val="%1.%2.%3.%4.%5.%6."/>
      <w:lvlJc w:val="left"/>
      <w:pPr>
        <w:ind w:left="2825" w:hanging="720"/>
      </w:pPr>
    </w:lvl>
    <w:lvl w:ilvl="6">
      <w:start w:val="1"/>
      <w:numFmt w:val="decimal"/>
      <w:lvlText w:val="%1.%2.%3.%4.%5.%6.%7."/>
      <w:lvlJc w:val="left"/>
      <w:pPr>
        <w:ind w:left="3534" w:hanging="1080"/>
      </w:pPr>
    </w:lvl>
    <w:lvl w:ilvl="7">
      <w:start w:val="1"/>
      <w:numFmt w:val="decimal"/>
      <w:lvlText w:val="%1.%2.%3.%4.%5.%6.%7.%8."/>
      <w:lvlJc w:val="left"/>
      <w:pPr>
        <w:ind w:left="3883" w:hanging="1080"/>
      </w:pPr>
    </w:lvl>
    <w:lvl w:ilvl="8">
      <w:start w:val="1"/>
      <w:numFmt w:val="decimal"/>
      <w:lvlText w:val="%1.%2.%3.%4.%5.%6.%7.%8.%9."/>
      <w:lvlJc w:val="left"/>
      <w:pPr>
        <w:ind w:left="4232" w:hanging="1080"/>
      </w:pPr>
    </w:lvl>
  </w:abstractNum>
  <w:abstractNum w:abstractNumId="2" w15:restartNumberingAfterBreak="0">
    <w:nsid w:val="335463E4"/>
    <w:multiLevelType w:val="multilevel"/>
    <w:tmpl w:val="E0C0B34C"/>
    <w:lvl w:ilvl="0">
      <w:start w:val="14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1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 w15:restartNumberingAfterBreak="0">
    <w:nsid w:val="3E7544B8"/>
    <w:multiLevelType w:val="multilevel"/>
    <w:tmpl w:val="097C5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052A5"/>
    <w:multiLevelType w:val="hybridMultilevel"/>
    <w:tmpl w:val="E1B46276"/>
    <w:lvl w:ilvl="0" w:tplc="E21E23A6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FE40BA1"/>
    <w:multiLevelType w:val="hybridMultilevel"/>
    <w:tmpl w:val="53E0389C"/>
    <w:lvl w:ilvl="0" w:tplc="5E542804">
      <w:start w:val="1"/>
      <w:numFmt w:val="decimal"/>
      <w:lvlText w:val="%1."/>
      <w:lvlJc w:val="center"/>
      <w:pPr>
        <w:ind w:left="360" w:hanging="133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EA3D09"/>
    <w:multiLevelType w:val="multilevel"/>
    <w:tmpl w:val="90FEE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86"/>
    <w:rsid w:val="00005224"/>
    <w:rsid w:val="00023D50"/>
    <w:rsid w:val="00033458"/>
    <w:rsid w:val="00033B83"/>
    <w:rsid w:val="000B342F"/>
    <w:rsid w:val="000B4EF3"/>
    <w:rsid w:val="000E4CCA"/>
    <w:rsid w:val="000F5BA7"/>
    <w:rsid w:val="0012104A"/>
    <w:rsid w:val="00130739"/>
    <w:rsid w:val="00130FE5"/>
    <w:rsid w:val="00131492"/>
    <w:rsid w:val="00144447"/>
    <w:rsid w:val="001624E6"/>
    <w:rsid w:val="00183F80"/>
    <w:rsid w:val="001C4ABE"/>
    <w:rsid w:val="001C4D64"/>
    <w:rsid w:val="001C7E60"/>
    <w:rsid w:val="00217150"/>
    <w:rsid w:val="00220682"/>
    <w:rsid w:val="002318D5"/>
    <w:rsid w:val="00274071"/>
    <w:rsid w:val="00290EDC"/>
    <w:rsid w:val="00292DA0"/>
    <w:rsid w:val="00293341"/>
    <w:rsid w:val="002F5E76"/>
    <w:rsid w:val="00303A0E"/>
    <w:rsid w:val="00313A8E"/>
    <w:rsid w:val="00342988"/>
    <w:rsid w:val="00367B93"/>
    <w:rsid w:val="0037190D"/>
    <w:rsid w:val="00382ECC"/>
    <w:rsid w:val="003C6F7D"/>
    <w:rsid w:val="003E52D4"/>
    <w:rsid w:val="004543A1"/>
    <w:rsid w:val="00486069"/>
    <w:rsid w:val="004A3C4A"/>
    <w:rsid w:val="004E305C"/>
    <w:rsid w:val="004E4A6E"/>
    <w:rsid w:val="00524C68"/>
    <w:rsid w:val="00551719"/>
    <w:rsid w:val="00566797"/>
    <w:rsid w:val="00594E68"/>
    <w:rsid w:val="005B52F6"/>
    <w:rsid w:val="005E00FF"/>
    <w:rsid w:val="00600937"/>
    <w:rsid w:val="006B0908"/>
    <w:rsid w:val="00727E12"/>
    <w:rsid w:val="00730FA7"/>
    <w:rsid w:val="00750366"/>
    <w:rsid w:val="00756EAA"/>
    <w:rsid w:val="00757EC0"/>
    <w:rsid w:val="007615B7"/>
    <w:rsid w:val="00763682"/>
    <w:rsid w:val="00794415"/>
    <w:rsid w:val="007E1987"/>
    <w:rsid w:val="007F02F4"/>
    <w:rsid w:val="007F2A65"/>
    <w:rsid w:val="00825897"/>
    <w:rsid w:val="00832738"/>
    <w:rsid w:val="00847C8C"/>
    <w:rsid w:val="0085029C"/>
    <w:rsid w:val="008609AB"/>
    <w:rsid w:val="008860DD"/>
    <w:rsid w:val="008A4662"/>
    <w:rsid w:val="008C53F9"/>
    <w:rsid w:val="00916FDF"/>
    <w:rsid w:val="00926081"/>
    <w:rsid w:val="00990FEA"/>
    <w:rsid w:val="009B2669"/>
    <w:rsid w:val="009D7C96"/>
    <w:rsid w:val="009E2FE5"/>
    <w:rsid w:val="00A03123"/>
    <w:rsid w:val="00A26B6F"/>
    <w:rsid w:val="00A464F8"/>
    <w:rsid w:val="00A77F85"/>
    <w:rsid w:val="00A9528E"/>
    <w:rsid w:val="00AA7DF1"/>
    <w:rsid w:val="00AB5C19"/>
    <w:rsid w:val="00AF322F"/>
    <w:rsid w:val="00B14386"/>
    <w:rsid w:val="00B4465F"/>
    <w:rsid w:val="00B901E3"/>
    <w:rsid w:val="00BE0B85"/>
    <w:rsid w:val="00BE7597"/>
    <w:rsid w:val="00C01394"/>
    <w:rsid w:val="00C7777E"/>
    <w:rsid w:val="00C93C82"/>
    <w:rsid w:val="00CA70B5"/>
    <w:rsid w:val="00CC012B"/>
    <w:rsid w:val="00CE3A36"/>
    <w:rsid w:val="00D92B7C"/>
    <w:rsid w:val="00DB33C3"/>
    <w:rsid w:val="00DE0623"/>
    <w:rsid w:val="00DE7A56"/>
    <w:rsid w:val="00E05FA2"/>
    <w:rsid w:val="00E5189F"/>
    <w:rsid w:val="00E812EA"/>
    <w:rsid w:val="00EA1162"/>
    <w:rsid w:val="00EA7241"/>
    <w:rsid w:val="00EB5955"/>
    <w:rsid w:val="00EE0471"/>
    <w:rsid w:val="00EE548E"/>
    <w:rsid w:val="00EF0F29"/>
    <w:rsid w:val="00F06A79"/>
    <w:rsid w:val="00F27476"/>
    <w:rsid w:val="00F83ADF"/>
    <w:rsid w:val="00F9495D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BAFE"/>
  <w15:chartTrackingRefBased/>
  <w15:docId w15:val="{471C69C8-FE9F-4E50-8CBB-EF4DB4F3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4386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B1438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14386"/>
    <w:rPr>
      <w:rFonts w:ascii="Calibri" w:eastAsia="Calibri" w:hAnsi="Calibri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14386"/>
    <w:pPr>
      <w:spacing w:after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14386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uiPriority w:val="99"/>
    <w:unhideWhenUsed/>
    <w:rsid w:val="00B14386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033458"/>
    <w:pPr>
      <w:ind w:left="720"/>
      <w:contextualSpacing/>
    </w:pPr>
  </w:style>
  <w:style w:type="paragraph" w:customStyle="1" w:styleId="MediumGrid21">
    <w:name w:val="Medium Grid 21"/>
    <w:uiPriority w:val="1"/>
    <w:qFormat/>
    <w:rsid w:val="00033458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  <w:lang w:val="ru-RU"/>
    </w:rPr>
  </w:style>
  <w:style w:type="character" w:styleId="Hipersaitas">
    <w:name w:val="Hyperlink"/>
    <w:basedOn w:val="Numatytasispastraiposriftas"/>
    <w:uiPriority w:val="99"/>
    <w:unhideWhenUsed/>
    <w:rsid w:val="00033458"/>
    <w:rPr>
      <w:color w:val="0563C1" w:themeColor="hyperlink"/>
      <w:u w:val="single"/>
    </w:rPr>
  </w:style>
  <w:style w:type="paragraph" w:styleId="Betarp">
    <w:name w:val="No Spacing"/>
    <w:uiPriority w:val="1"/>
    <w:qFormat/>
    <w:rsid w:val="005B52F6"/>
    <w:pPr>
      <w:spacing w:after="0" w:line="240" w:lineRule="auto"/>
      <w:ind w:firstLine="425"/>
      <w:jc w:val="both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777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777E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5189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18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189F"/>
    <w:rPr>
      <w:rFonts w:ascii="Calibri" w:eastAsia="Calibri" w:hAnsi="Calibri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C01394"/>
    <w:pPr>
      <w:spacing w:before="0" w:after="150"/>
      <w:ind w:firstLine="0"/>
      <w:jc w:val="left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01394"/>
    <w:rPr>
      <w:b/>
      <w:bCs/>
    </w:rPr>
  </w:style>
  <w:style w:type="character" w:customStyle="1" w:styleId="paratext">
    <w:name w:val="paratext"/>
    <w:basedOn w:val="Numatytasispastraiposriftas"/>
    <w:rsid w:val="00C01394"/>
  </w:style>
  <w:style w:type="character" w:customStyle="1" w:styleId="apple-converted-space">
    <w:name w:val="apple-converted-space"/>
    <w:basedOn w:val="Numatytasispastraiposriftas"/>
    <w:rsid w:val="00486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40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7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2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56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0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47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9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3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63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9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56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6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43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7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3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7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73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zvydas.Ramanauskas@vp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vpp.eviesiejipirkimai.lt/Notice/Details/2018-6138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irkimai.eviesiejipirkimai.lt/ctm/Company/CompanyInformation/Index/569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isas@kaunovandeny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E7B4F-7C80-46BF-9773-FA830C8E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5489</Words>
  <Characters>3129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Gražvydas Ramanauskas</dc:creator>
  <cp:keywords/>
  <dc:description/>
  <cp:lastModifiedBy>Gražvydas Ramanauskas</cp:lastModifiedBy>
  <cp:revision>4</cp:revision>
  <cp:lastPrinted>2018-08-09T06:36:00Z</cp:lastPrinted>
  <dcterms:created xsi:type="dcterms:W3CDTF">2018-08-08T06:26:00Z</dcterms:created>
  <dcterms:modified xsi:type="dcterms:W3CDTF">2018-08-09T06:41:00Z</dcterms:modified>
</cp:coreProperties>
</file>