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00" w:rsidRPr="007A12CF" w:rsidRDefault="00667A00" w:rsidP="00AF484F">
      <w:pPr>
        <w:jc w:val="center"/>
        <w:rPr>
          <w:rFonts w:ascii="Times New Roman" w:hAnsi="Times New Roman" w:cs="Times New Roman"/>
          <w:b/>
          <w:sz w:val="24"/>
          <w:szCs w:val="24"/>
          <w:lang w:val="lt-LT"/>
        </w:rPr>
      </w:pPr>
      <w:r w:rsidRPr="007A12CF">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7A12CF" w:rsidRDefault="00667A00" w:rsidP="00667A00">
      <w:pPr>
        <w:jc w:val="center"/>
        <w:rPr>
          <w:rFonts w:ascii="Times New Roman" w:hAnsi="Times New Roman" w:cs="Times New Roman"/>
          <w:b/>
          <w:bCs/>
          <w:sz w:val="24"/>
          <w:szCs w:val="24"/>
          <w:lang w:val="lt-LT"/>
        </w:rPr>
      </w:pPr>
      <w:r w:rsidRPr="007A12CF">
        <w:rPr>
          <w:rFonts w:ascii="Times New Roman" w:hAnsi="Times New Roman" w:cs="Times New Roman"/>
          <w:b/>
          <w:bCs/>
          <w:sz w:val="24"/>
          <w:szCs w:val="24"/>
          <w:lang w:val="lt-LT"/>
        </w:rPr>
        <w:t>VIEŠŲJŲ PIRKIMŲ TARNYBA</w:t>
      </w:r>
    </w:p>
    <w:p w:rsidR="00667A00" w:rsidRPr="007A12CF" w:rsidRDefault="00667A00" w:rsidP="00667A00">
      <w:pPr>
        <w:jc w:val="center"/>
        <w:rPr>
          <w:rFonts w:ascii="Times New Roman" w:hAnsi="Times New Roman" w:cs="Times New Roman"/>
          <w:b/>
          <w:bCs/>
          <w:sz w:val="24"/>
          <w:szCs w:val="24"/>
          <w:lang w:val="lt-LT"/>
        </w:rPr>
      </w:pPr>
      <w:r w:rsidRPr="007A12CF">
        <w:rPr>
          <w:rFonts w:ascii="Times New Roman" w:hAnsi="Times New Roman" w:cs="Times New Roman"/>
          <w:b/>
          <w:bCs/>
          <w:sz w:val="24"/>
          <w:szCs w:val="24"/>
          <w:lang w:val="lt-LT"/>
        </w:rPr>
        <w:t>KONTROLĖS SKYRIUS</w:t>
      </w:r>
    </w:p>
    <w:p w:rsidR="006760D4" w:rsidRPr="007A12CF" w:rsidRDefault="006760D4" w:rsidP="00667A00">
      <w:pPr>
        <w:jc w:val="center"/>
        <w:rPr>
          <w:rFonts w:ascii="Times New Roman" w:hAnsi="Times New Roman" w:cs="Times New Roman"/>
          <w:b/>
          <w:bCs/>
          <w:sz w:val="24"/>
          <w:szCs w:val="24"/>
          <w:lang w:val="lt-LT"/>
        </w:rPr>
      </w:pPr>
      <w:r w:rsidRPr="007A12CF">
        <w:rPr>
          <w:rFonts w:ascii="Times New Roman" w:hAnsi="Times New Roman" w:cs="Times New Roman"/>
          <w:b/>
          <w:bCs/>
          <w:sz w:val="24"/>
          <w:szCs w:val="24"/>
          <w:lang w:val="lt-LT"/>
        </w:rPr>
        <w:t>PI</w:t>
      </w:r>
      <w:r w:rsidR="00CD5FFF" w:rsidRPr="007A12CF">
        <w:rPr>
          <w:rFonts w:ascii="Times New Roman" w:hAnsi="Times New Roman" w:cs="Times New Roman"/>
          <w:b/>
          <w:bCs/>
          <w:sz w:val="24"/>
          <w:szCs w:val="24"/>
          <w:lang w:val="lt-LT"/>
        </w:rPr>
        <w:t>R</w:t>
      </w:r>
      <w:r w:rsidRPr="007A12CF">
        <w:rPr>
          <w:rFonts w:ascii="Times New Roman" w:hAnsi="Times New Roman" w:cs="Times New Roman"/>
          <w:b/>
          <w:bCs/>
          <w:sz w:val="24"/>
          <w:szCs w:val="24"/>
          <w:lang w:val="lt-LT"/>
        </w:rPr>
        <w:t>KIMŲ VERTINIMO IŠVADA</w:t>
      </w:r>
    </w:p>
    <w:p w:rsidR="006760D4" w:rsidRPr="007A12CF" w:rsidRDefault="006760D4" w:rsidP="00F97126">
      <w:pPr>
        <w:jc w:val="center"/>
        <w:rPr>
          <w:rFonts w:ascii="Times New Roman" w:hAnsi="Times New Roman" w:cs="Times New Roman"/>
          <w:sz w:val="24"/>
          <w:szCs w:val="24"/>
          <w:lang w:val="en-US"/>
        </w:rPr>
      </w:pPr>
      <w:r w:rsidRPr="007A12CF">
        <w:rPr>
          <w:rFonts w:ascii="Times New Roman" w:hAnsi="Times New Roman" w:cs="Times New Roman"/>
          <w:sz w:val="24"/>
          <w:szCs w:val="24"/>
          <w:lang w:val="en-US"/>
        </w:rPr>
        <w:t>__________Nr. 4S-_________</w:t>
      </w:r>
    </w:p>
    <w:p w:rsidR="006760D4" w:rsidRPr="007A12CF" w:rsidRDefault="006760D4" w:rsidP="00F97126">
      <w:pPr>
        <w:jc w:val="center"/>
        <w:rPr>
          <w:rFonts w:ascii="Times New Roman" w:hAnsi="Times New Roman" w:cs="Times New Roman"/>
          <w:sz w:val="24"/>
          <w:szCs w:val="24"/>
          <w:lang w:val="en-US"/>
        </w:rPr>
      </w:pPr>
      <w:r w:rsidRPr="007A12CF">
        <w:rPr>
          <w:rFonts w:ascii="Times New Roman" w:hAnsi="Times New Roman" w:cs="Times New Roman"/>
          <w:sz w:val="24"/>
          <w:szCs w:val="24"/>
          <w:lang w:val="en-US"/>
        </w:rPr>
        <w:t>(</w:t>
      </w:r>
      <w:proofErr w:type="gramStart"/>
      <w:r w:rsidRPr="007A12CF">
        <w:rPr>
          <w:rFonts w:ascii="Times New Roman" w:hAnsi="Times New Roman" w:cs="Times New Roman"/>
          <w:sz w:val="24"/>
          <w:szCs w:val="24"/>
          <w:lang w:val="en-US"/>
        </w:rPr>
        <w:t>data</w:t>
      </w:r>
      <w:proofErr w:type="gramEnd"/>
      <w:r w:rsidRPr="007A12CF">
        <w:rPr>
          <w:rFonts w:ascii="Times New Roman" w:hAnsi="Times New Roman" w:cs="Times New Roman"/>
          <w:sz w:val="24"/>
          <w:szCs w:val="24"/>
          <w:lang w:val="en-US"/>
        </w:rPr>
        <w:t>)                     (</w:t>
      </w:r>
      <w:proofErr w:type="gramStart"/>
      <w:r w:rsidRPr="007A12CF">
        <w:rPr>
          <w:rFonts w:ascii="Times New Roman" w:hAnsi="Times New Roman" w:cs="Times New Roman"/>
          <w:sz w:val="24"/>
          <w:szCs w:val="24"/>
          <w:lang w:val="en-US"/>
        </w:rPr>
        <w:t>numeris</w:t>
      </w:r>
      <w:proofErr w:type="gramEnd"/>
      <w:r w:rsidRPr="007A12CF">
        <w:rPr>
          <w:rFonts w:ascii="Times New Roman" w:hAnsi="Times New Roman" w:cs="Times New Roman"/>
          <w:sz w:val="24"/>
          <w:szCs w:val="24"/>
          <w:lang w:val="en-US"/>
        </w:rPr>
        <w:t>)</w:t>
      </w:r>
    </w:p>
    <w:p w:rsidR="00667A00" w:rsidRPr="007A12CF" w:rsidRDefault="00667A00" w:rsidP="00667A00">
      <w:pPr>
        <w:jc w:val="center"/>
        <w:rPr>
          <w:rFonts w:ascii="Times New Roman" w:hAnsi="Times New Roman" w:cs="Times New Roman"/>
          <w:sz w:val="24"/>
          <w:szCs w:val="24"/>
          <w:lang w:val="en-US"/>
        </w:rPr>
      </w:pPr>
      <w:r w:rsidRPr="007A12CF">
        <w:rPr>
          <w:rFonts w:ascii="Times New Roman" w:hAnsi="Times New Roman" w:cs="Times New Roman"/>
          <w:sz w:val="24"/>
          <w:szCs w:val="24"/>
          <w:lang w:val="en-US"/>
        </w:rPr>
        <w:t>Vilnius</w:t>
      </w:r>
    </w:p>
    <w:p w:rsidR="00F97126" w:rsidRPr="007A12CF" w:rsidRDefault="00F97126" w:rsidP="00667A00">
      <w:pPr>
        <w:jc w:val="center"/>
        <w:rPr>
          <w:rFonts w:ascii="Times New Roman" w:hAnsi="Times New Roman" w:cs="Times New Roman"/>
          <w:sz w:val="24"/>
          <w:szCs w:val="24"/>
          <w:lang w:val="en-US"/>
        </w:rPr>
      </w:pPr>
    </w:p>
    <w:p w:rsidR="00F97126" w:rsidRPr="007A12CF" w:rsidRDefault="00F97126" w:rsidP="0002602C">
      <w:pPr>
        <w:spacing w:line="276" w:lineRule="auto"/>
        <w:ind w:firstLine="851"/>
        <w:jc w:val="both"/>
        <w:rPr>
          <w:rFonts w:ascii="Times New Roman" w:hAnsi="Times New Roman" w:cs="Times New Roman"/>
          <w:sz w:val="24"/>
          <w:szCs w:val="24"/>
          <w:lang w:val="en-US"/>
        </w:rPr>
      </w:pPr>
      <w:r w:rsidRPr="007A12CF">
        <w:rPr>
          <w:rFonts w:ascii="Times New Roman" w:hAnsi="Times New Roman" w:cs="Times New Roman"/>
          <w:sz w:val="24"/>
          <w:szCs w:val="24"/>
          <w:lang w:val="lt-LT"/>
        </w:rPr>
        <w:t>Viešųjų pirkimų tarnyba (toliau – Tarnyba), vadovaudamasi Lietuvos Respublikos viešųjų pirkimų įstatymo 8² straipsnio 1 dalies 2 punktu, atliko Lietuvos nacionalinės Martyno Mažvydo bibliotekos (toliau – Perkančioji organizacija) vykdyto pirkimo vertinimą.</w:t>
      </w:r>
    </w:p>
    <w:p w:rsidR="00F97126" w:rsidRPr="007A12CF" w:rsidRDefault="00F97126" w:rsidP="00667A00">
      <w:pPr>
        <w:jc w:val="center"/>
        <w:rPr>
          <w:rFonts w:ascii="Times New Roman" w:hAnsi="Times New Roman" w:cs="Times New Roman"/>
          <w:sz w:val="24"/>
          <w:szCs w:val="24"/>
          <w:lang w:val="en-US"/>
        </w:rPr>
      </w:pPr>
    </w:p>
    <w:p w:rsidR="00AB1809" w:rsidRPr="007A12CF" w:rsidRDefault="00AB1809" w:rsidP="003C0DD8">
      <w:pPr>
        <w:ind w:firstLine="708"/>
        <w:jc w:val="center"/>
        <w:rPr>
          <w:rFonts w:ascii="Times New Roman" w:hAnsi="Times New Roman" w:cs="Times New Roman"/>
          <w:sz w:val="24"/>
          <w:szCs w:val="24"/>
          <w:lang w:val="lt-LT"/>
        </w:rPr>
      </w:pPr>
      <w:r w:rsidRPr="007A12CF">
        <w:rPr>
          <w:rFonts w:ascii="Times New Roman" w:hAnsi="Times New Roman" w:cs="Times New Roman"/>
          <w:b/>
          <w:sz w:val="24"/>
          <w:szCs w:val="24"/>
          <w:lang w:val="lt-LT"/>
        </w:rPr>
        <w:t>I dalis.</w:t>
      </w:r>
      <w:r w:rsidR="007E4301" w:rsidRPr="007A12CF">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7A12CF" w:rsidTr="008F5934">
        <w:tc>
          <w:tcPr>
            <w:tcW w:w="4672" w:type="dxa"/>
          </w:tcPr>
          <w:p w:rsidR="00AB1809" w:rsidRPr="007A12CF" w:rsidRDefault="00AB1809"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 xml:space="preserve">Pirkimo </w:t>
            </w:r>
            <w:r w:rsidR="007E4301" w:rsidRPr="007A12CF">
              <w:rPr>
                <w:rFonts w:ascii="Times New Roman" w:hAnsi="Times New Roman" w:cs="Times New Roman"/>
                <w:sz w:val="24"/>
                <w:szCs w:val="24"/>
                <w:lang w:val="lt-LT"/>
              </w:rPr>
              <w:t xml:space="preserve">pavadinimas, </w:t>
            </w:r>
            <w:r w:rsidRPr="007A12CF">
              <w:rPr>
                <w:rFonts w:ascii="Times New Roman" w:hAnsi="Times New Roman" w:cs="Times New Roman"/>
                <w:sz w:val="24"/>
                <w:szCs w:val="24"/>
                <w:lang w:val="lt-LT"/>
              </w:rPr>
              <w:t>numeris (jeigu skelbtas)</w:t>
            </w:r>
            <w:r w:rsidR="007E4301" w:rsidRPr="007A12CF">
              <w:rPr>
                <w:rFonts w:ascii="Times New Roman" w:hAnsi="Times New Roman" w:cs="Times New Roman"/>
                <w:sz w:val="24"/>
                <w:szCs w:val="24"/>
                <w:lang w:val="lt-LT"/>
              </w:rPr>
              <w:t>,</w:t>
            </w:r>
            <w:r w:rsidRPr="007A12CF">
              <w:rPr>
                <w:rFonts w:ascii="Times New Roman" w:hAnsi="Times New Roman" w:cs="Times New Roman"/>
                <w:sz w:val="24"/>
                <w:szCs w:val="24"/>
                <w:lang w:val="lt-LT"/>
              </w:rPr>
              <w:t xml:space="preserve"> pirkimo paskelbimo (kvietimo pateikti pasiūlymą) data</w:t>
            </w:r>
          </w:p>
        </w:tc>
        <w:tc>
          <w:tcPr>
            <w:tcW w:w="4934" w:type="dxa"/>
          </w:tcPr>
          <w:p w:rsidR="00AB1809" w:rsidRPr="007A12CF" w:rsidRDefault="00F97126" w:rsidP="0002602C">
            <w:pPr>
              <w:spacing w:line="276" w:lineRule="auto"/>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 xml:space="preserve">Konferencinės garso ir vaizdo įrangos pirkimas, pirkimo Nr. </w:t>
            </w:r>
            <w:r w:rsidRPr="007A12CF">
              <w:rPr>
                <w:rFonts w:ascii="Times New Roman" w:hAnsi="Times New Roman" w:cs="Times New Roman"/>
                <w:sz w:val="24"/>
                <w:szCs w:val="24"/>
              </w:rPr>
              <w:t>174897</w:t>
            </w:r>
            <w:r w:rsidRPr="007A12CF">
              <w:rPr>
                <w:rFonts w:ascii="Times New Roman" w:hAnsi="Times New Roman" w:cs="Times New Roman"/>
                <w:sz w:val="24"/>
                <w:szCs w:val="24"/>
                <w:lang w:val="lt-LT"/>
              </w:rPr>
              <w:t xml:space="preserve"> (toliau – Pirkimas), Centrinėje viešųjų pirkimų informacinėje sistemoje (toliau – CVP IS) skelbtas 2016-05-25</w:t>
            </w:r>
          </w:p>
        </w:tc>
      </w:tr>
      <w:tr w:rsidR="00AB1809" w:rsidRPr="007A12CF" w:rsidTr="008F5934">
        <w:tc>
          <w:tcPr>
            <w:tcW w:w="4672" w:type="dxa"/>
          </w:tcPr>
          <w:p w:rsidR="00AB1809" w:rsidRPr="007A12CF" w:rsidRDefault="00AB1809"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Pirkimo būdas</w:t>
            </w:r>
          </w:p>
        </w:tc>
        <w:tc>
          <w:tcPr>
            <w:tcW w:w="4934" w:type="dxa"/>
          </w:tcPr>
          <w:p w:rsidR="00AB1809" w:rsidRPr="007A12CF" w:rsidRDefault="00F97126"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Atviras konkursas</w:t>
            </w:r>
          </w:p>
        </w:tc>
      </w:tr>
      <w:tr w:rsidR="00AB1809" w:rsidRPr="007A12CF" w:rsidTr="008F5934">
        <w:tc>
          <w:tcPr>
            <w:tcW w:w="4672" w:type="dxa"/>
          </w:tcPr>
          <w:p w:rsidR="00AB1809" w:rsidRPr="007A12CF" w:rsidRDefault="00AB1809"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 xml:space="preserve">Planuojama </w:t>
            </w:r>
            <w:r w:rsidR="00CD5FFF" w:rsidRPr="007A12CF">
              <w:rPr>
                <w:rFonts w:ascii="Times New Roman" w:hAnsi="Times New Roman" w:cs="Times New Roman"/>
                <w:sz w:val="24"/>
                <w:szCs w:val="24"/>
                <w:lang w:val="lt-LT"/>
              </w:rPr>
              <w:t>(nenurodoma, jeigu pirkimas vertinamas iki vokų su pasiūlymais atplėšimo procedūros)</w:t>
            </w:r>
            <w:r w:rsidRPr="007A12CF">
              <w:rPr>
                <w:rFonts w:ascii="Times New Roman" w:hAnsi="Times New Roman" w:cs="Times New Roman"/>
                <w:sz w:val="24"/>
                <w:szCs w:val="24"/>
                <w:lang w:val="lt-LT"/>
              </w:rPr>
              <w:t xml:space="preserve"> pirkimo sutarties vertė, su PVM/be PVM</w:t>
            </w:r>
          </w:p>
        </w:tc>
        <w:tc>
          <w:tcPr>
            <w:tcW w:w="4934" w:type="dxa"/>
          </w:tcPr>
          <w:p w:rsidR="00AB1809" w:rsidRPr="007A12CF" w:rsidRDefault="008F5934"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246.000,00 Eur su PVM / 194.340,00 Eur be PVM</w:t>
            </w:r>
          </w:p>
        </w:tc>
      </w:tr>
      <w:tr w:rsidR="00AB1809" w:rsidRPr="007A12CF" w:rsidTr="008F5934">
        <w:tc>
          <w:tcPr>
            <w:tcW w:w="4672" w:type="dxa"/>
          </w:tcPr>
          <w:p w:rsidR="00AB1809" w:rsidRPr="007A12CF" w:rsidRDefault="00AB1809"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 xml:space="preserve">Pirkimas finansuojamas ES lėšomis, projekto pavadinimas, </w:t>
            </w:r>
            <w:r w:rsidR="00BA3D29" w:rsidRPr="007A12CF">
              <w:rPr>
                <w:rFonts w:ascii="Times New Roman" w:hAnsi="Times New Roman" w:cs="Times New Roman"/>
                <w:sz w:val="24"/>
                <w:szCs w:val="24"/>
                <w:lang w:val="lt-LT"/>
              </w:rPr>
              <w:t>Įgyvendinančioji institucija</w:t>
            </w:r>
          </w:p>
        </w:tc>
        <w:tc>
          <w:tcPr>
            <w:tcW w:w="4934" w:type="dxa"/>
          </w:tcPr>
          <w:p w:rsidR="00AB1809" w:rsidRPr="007A12CF" w:rsidRDefault="00F97126"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w:t>
            </w:r>
          </w:p>
        </w:tc>
      </w:tr>
      <w:tr w:rsidR="00AB1809" w:rsidRPr="007A12CF" w:rsidTr="008F5934">
        <w:tc>
          <w:tcPr>
            <w:tcW w:w="4672" w:type="dxa"/>
          </w:tcPr>
          <w:p w:rsidR="00AB1809" w:rsidRPr="007A12CF" w:rsidRDefault="00CD5FFF"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Pirkimo vykdymo t</w:t>
            </w:r>
            <w:r w:rsidR="00AB1809" w:rsidRPr="007A12CF">
              <w:rPr>
                <w:rFonts w:ascii="Times New Roman" w:hAnsi="Times New Roman" w:cs="Times New Roman"/>
                <w:sz w:val="24"/>
                <w:szCs w:val="24"/>
                <w:lang w:val="lt-LT"/>
              </w:rPr>
              <w:t xml:space="preserve">eisinis pagrindas (pirkimui taikomo </w:t>
            </w:r>
            <w:r w:rsidR="00BA3D29" w:rsidRPr="007A12CF">
              <w:rPr>
                <w:rFonts w:ascii="Times New Roman" w:hAnsi="Times New Roman" w:cs="Times New Roman"/>
                <w:sz w:val="24"/>
                <w:szCs w:val="24"/>
                <w:lang w:val="lt-LT"/>
              </w:rPr>
              <w:t>įstatymo</w:t>
            </w:r>
            <w:r w:rsidR="00AB1809" w:rsidRPr="007A12CF">
              <w:rPr>
                <w:rFonts w:ascii="Times New Roman" w:hAnsi="Times New Roman" w:cs="Times New Roman"/>
                <w:sz w:val="24"/>
                <w:szCs w:val="24"/>
                <w:lang w:val="lt-LT"/>
              </w:rPr>
              <w:t>, supaprastintų pirkimų taisyklių redakcija)</w:t>
            </w:r>
          </w:p>
        </w:tc>
        <w:tc>
          <w:tcPr>
            <w:tcW w:w="4934" w:type="dxa"/>
          </w:tcPr>
          <w:p w:rsidR="00AB1809" w:rsidRPr="007A12CF" w:rsidRDefault="00F97126"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Lietuvos Respublikos viešųjų pirkimų įstatymas (redakcija nuo 2016-01-01; toliau – Įstatymas)</w:t>
            </w:r>
          </w:p>
        </w:tc>
      </w:tr>
      <w:tr w:rsidR="00AB1809" w:rsidRPr="007A12CF" w:rsidTr="008F5934">
        <w:tc>
          <w:tcPr>
            <w:tcW w:w="4672" w:type="dxa"/>
          </w:tcPr>
          <w:p w:rsidR="00AB1809" w:rsidRPr="007A12CF" w:rsidRDefault="00AB1809"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 xml:space="preserve">Vertinimo </w:t>
            </w:r>
            <w:r w:rsidR="007E4301" w:rsidRPr="007A12CF">
              <w:rPr>
                <w:rFonts w:ascii="Times New Roman" w:hAnsi="Times New Roman" w:cs="Times New Roman"/>
                <w:sz w:val="24"/>
                <w:szCs w:val="24"/>
                <w:lang w:val="lt-LT"/>
              </w:rPr>
              <w:t>apimtys/</w:t>
            </w:r>
            <w:r w:rsidRPr="007A12CF">
              <w:rPr>
                <w:rFonts w:ascii="Times New Roman" w:hAnsi="Times New Roman" w:cs="Times New Roman"/>
                <w:sz w:val="24"/>
                <w:szCs w:val="24"/>
                <w:lang w:val="lt-LT"/>
              </w:rPr>
              <w:t>etapas</w:t>
            </w:r>
          </w:p>
        </w:tc>
        <w:tc>
          <w:tcPr>
            <w:tcW w:w="4934" w:type="dxa"/>
          </w:tcPr>
          <w:p w:rsidR="00AB1809" w:rsidRPr="007A12CF" w:rsidRDefault="00F97126"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Išsamus, po sutarties sudarymo</w:t>
            </w:r>
          </w:p>
        </w:tc>
      </w:tr>
      <w:tr w:rsidR="00AB1809" w:rsidRPr="007A12CF" w:rsidTr="007E4301">
        <w:tc>
          <w:tcPr>
            <w:tcW w:w="4672" w:type="dxa"/>
          </w:tcPr>
          <w:p w:rsidR="00AB1809" w:rsidRPr="007A12CF" w:rsidRDefault="00AB1809"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7A12CF">
              <w:rPr>
                <w:rFonts w:ascii="Times New Roman" w:hAnsi="Times New Roman" w:cs="Times New Roman"/>
                <w:sz w:val="24"/>
                <w:szCs w:val="24"/>
                <w:lang w:val="lt-LT"/>
              </w:rPr>
              <w:t>,</w:t>
            </w:r>
            <w:r w:rsidRPr="007A12CF">
              <w:rPr>
                <w:rFonts w:ascii="Times New Roman" w:hAnsi="Times New Roman" w:cs="Times New Roman"/>
                <w:sz w:val="24"/>
                <w:szCs w:val="24"/>
                <w:lang w:val="lt-LT"/>
              </w:rPr>
              <w:t xml:space="preserve"> apygardos, apeliacinis teismas)</w:t>
            </w:r>
          </w:p>
        </w:tc>
        <w:tc>
          <w:tcPr>
            <w:tcW w:w="4934" w:type="dxa"/>
          </w:tcPr>
          <w:p w:rsidR="00AB1809" w:rsidRPr="007A12CF" w:rsidRDefault="00F97126" w:rsidP="0002602C">
            <w:pPr>
              <w:spacing w:line="276" w:lineRule="auto"/>
              <w:jc w:val="center"/>
              <w:rPr>
                <w:rFonts w:ascii="Times New Roman" w:hAnsi="Times New Roman" w:cs="Times New Roman"/>
                <w:sz w:val="24"/>
                <w:szCs w:val="24"/>
                <w:lang w:val="lt-LT"/>
              </w:rPr>
            </w:pPr>
            <w:r w:rsidRPr="007A12CF">
              <w:rPr>
                <w:rFonts w:ascii="Times New Roman" w:hAnsi="Times New Roman" w:cs="Times New Roman"/>
                <w:sz w:val="24"/>
                <w:szCs w:val="24"/>
                <w:lang w:val="lt-LT"/>
              </w:rPr>
              <w:t>-</w:t>
            </w:r>
          </w:p>
        </w:tc>
      </w:tr>
    </w:tbl>
    <w:p w:rsidR="0002602C" w:rsidRPr="007A12CF" w:rsidRDefault="0002602C" w:rsidP="00411596">
      <w:pPr>
        <w:rPr>
          <w:rFonts w:ascii="Times New Roman" w:hAnsi="Times New Roman" w:cs="Times New Roman"/>
          <w:b/>
          <w:sz w:val="24"/>
          <w:szCs w:val="24"/>
          <w:lang w:val="lt-LT"/>
        </w:rPr>
      </w:pPr>
    </w:p>
    <w:p w:rsidR="00D32FBE" w:rsidRDefault="00D32FBE" w:rsidP="00411596">
      <w:pPr>
        <w:jc w:val="center"/>
        <w:rPr>
          <w:rFonts w:ascii="Times New Roman" w:hAnsi="Times New Roman" w:cs="Times New Roman"/>
          <w:b/>
          <w:sz w:val="24"/>
          <w:szCs w:val="24"/>
          <w:lang w:val="lt-LT"/>
        </w:rPr>
      </w:pPr>
    </w:p>
    <w:p w:rsidR="00D32FBE" w:rsidRDefault="00D32FBE" w:rsidP="00411596">
      <w:pPr>
        <w:jc w:val="center"/>
        <w:rPr>
          <w:rFonts w:ascii="Times New Roman" w:hAnsi="Times New Roman" w:cs="Times New Roman"/>
          <w:b/>
          <w:sz w:val="24"/>
          <w:szCs w:val="24"/>
          <w:lang w:val="lt-LT"/>
        </w:rPr>
      </w:pPr>
    </w:p>
    <w:p w:rsidR="008F4663" w:rsidRPr="007A12CF" w:rsidRDefault="00A500B8" w:rsidP="00411596">
      <w:pPr>
        <w:jc w:val="center"/>
        <w:rPr>
          <w:rFonts w:ascii="Times New Roman" w:hAnsi="Times New Roman" w:cs="Times New Roman"/>
          <w:b/>
          <w:sz w:val="24"/>
          <w:szCs w:val="24"/>
          <w:lang w:val="lt-LT"/>
        </w:rPr>
      </w:pPr>
      <w:r w:rsidRPr="007A12CF">
        <w:rPr>
          <w:rFonts w:ascii="Times New Roman" w:hAnsi="Times New Roman" w:cs="Times New Roman"/>
          <w:b/>
          <w:sz w:val="24"/>
          <w:szCs w:val="24"/>
          <w:lang w:val="lt-LT"/>
        </w:rPr>
        <w:lastRenderedPageBreak/>
        <w:t xml:space="preserve">II dalis. </w:t>
      </w:r>
      <w:r w:rsidR="00C5562E" w:rsidRPr="007A12CF">
        <w:rPr>
          <w:rFonts w:ascii="Times New Roman" w:hAnsi="Times New Roman" w:cs="Times New Roman"/>
          <w:b/>
          <w:sz w:val="24"/>
          <w:szCs w:val="24"/>
          <w:lang w:val="lt-LT"/>
        </w:rPr>
        <w:t>Vertinimo metu nustatyti pažeidimai</w:t>
      </w:r>
    </w:p>
    <w:tbl>
      <w:tblPr>
        <w:tblStyle w:val="Lentelstinklelis"/>
        <w:tblW w:w="9606" w:type="dxa"/>
        <w:tblLook w:val="04A0" w:firstRow="1" w:lastRow="0" w:firstColumn="1" w:lastColumn="0" w:noHBand="0" w:noVBand="1"/>
      </w:tblPr>
      <w:tblGrid>
        <w:gridCol w:w="445"/>
        <w:gridCol w:w="9161"/>
      </w:tblGrid>
      <w:tr w:rsidR="006741AE" w:rsidRPr="007A12CF" w:rsidTr="00BA3D29">
        <w:tc>
          <w:tcPr>
            <w:tcW w:w="445" w:type="dxa"/>
          </w:tcPr>
          <w:p w:rsidR="006741AE" w:rsidRPr="007A12CF"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9161" w:type="dxa"/>
          </w:tcPr>
          <w:p w:rsidR="006741AE" w:rsidRPr="007A12CF" w:rsidRDefault="00537ECF" w:rsidP="001479B0">
            <w:pPr>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16 straipsnio 1 dalis</w:t>
            </w:r>
            <w:r>
              <w:rPr>
                <w:rStyle w:val="Puslapioinaosnuoroda"/>
                <w:rFonts w:ascii="Times New Roman" w:hAnsi="Times New Roman" w:cs="Times New Roman"/>
                <w:i/>
                <w:sz w:val="24"/>
                <w:szCs w:val="24"/>
                <w:lang w:val="lt-LT"/>
              </w:rPr>
              <w:footnoteReference w:id="1"/>
            </w:r>
          </w:p>
        </w:tc>
      </w:tr>
      <w:tr w:rsidR="00E47623" w:rsidRPr="007A12CF" w:rsidTr="00E47623">
        <w:tc>
          <w:tcPr>
            <w:tcW w:w="9606" w:type="dxa"/>
            <w:gridSpan w:val="2"/>
          </w:tcPr>
          <w:p w:rsidR="00646ECF" w:rsidRPr="007A12CF" w:rsidRDefault="00537ECF" w:rsidP="00761B12">
            <w:pPr>
              <w:pStyle w:val="Sraopastraipa"/>
              <w:ind w:left="360"/>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Lietuvos nacionalinės Martyno Mažvydo bibliotekos Viešojo pirkimo komisij</w:t>
            </w:r>
            <w:r>
              <w:rPr>
                <w:rFonts w:ascii="Times New Roman" w:hAnsi="Times New Roman" w:cs="Times New Roman"/>
                <w:sz w:val="24"/>
                <w:szCs w:val="24"/>
                <w:lang w:val="lt-LT"/>
              </w:rPr>
              <w:t>a</w:t>
            </w:r>
            <w:r w:rsidRPr="007A12CF">
              <w:rPr>
                <w:rFonts w:ascii="Times New Roman" w:hAnsi="Times New Roman" w:cs="Times New Roman"/>
                <w:sz w:val="24"/>
                <w:szCs w:val="24"/>
                <w:lang w:val="lt-LT"/>
              </w:rPr>
              <w:t>, sudaryt</w:t>
            </w:r>
            <w:r>
              <w:rPr>
                <w:rFonts w:ascii="Times New Roman" w:hAnsi="Times New Roman" w:cs="Times New Roman"/>
                <w:sz w:val="24"/>
                <w:szCs w:val="24"/>
                <w:lang w:val="lt-LT"/>
              </w:rPr>
              <w:t>a</w:t>
            </w:r>
            <w:r w:rsidRPr="007A12CF">
              <w:rPr>
                <w:rFonts w:ascii="Times New Roman" w:hAnsi="Times New Roman" w:cs="Times New Roman"/>
                <w:sz w:val="24"/>
                <w:szCs w:val="24"/>
                <w:lang w:val="lt-LT"/>
              </w:rPr>
              <w:t xml:space="preserve"> Lietuvos nacionalinės Martyno Mažvydo bibliotekos generalinio direktoriaus 2015-11-10 įsakymu Nr. B-225 (toliau – Komisija)</w:t>
            </w:r>
            <w:r>
              <w:rPr>
                <w:rFonts w:ascii="Times New Roman" w:hAnsi="Times New Roman" w:cs="Times New Roman"/>
                <w:sz w:val="24"/>
                <w:szCs w:val="24"/>
                <w:lang w:val="lt-LT"/>
              </w:rPr>
              <w:t>, nesivadovavo Lietuvos nacionalinės Martyno Mažvydo bibliotekos</w:t>
            </w:r>
            <w:r w:rsidR="00761B12">
              <w:rPr>
                <w:rFonts w:ascii="Times New Roman" w:hAnsi="Times New Roman" w:cs="Times New Roman"/>
                <w:sz w:val="24"/>
                <w:szCs w:val="24"/>
                <w:lang w:val="lt-LT"/>
              </w:rPr>
              <w:t xml:space="preserve"> viešojo pirkimo komisijos darbo reglamento, patvirtinto Lietuvos nacionalinės Martyno Mažvydo bibliotekos generalinio direktoriaus 2015-11-10 įsakymu Nr. B-225, 7.1 punkto nuostata, kad komisija, vykdydama pirkimą „parenka pirkimo būdą“, kadangi Pirkimo būdo neparinko, o tik priėmė sprendimą „Patvirtinti Konferencinės garso ir vaizdo įrangos pirkimo sąlygas ir pradėti pirkimo procedūras“ (Komisijos 2016-05-23 posėdžio protokolas Nr. 59).</w:t>
            </w:r>
          </w:p>
        </w:tc>
      </w:tr>
      <w:tr w:rsidR="00CC226F" w:rsidRPr="007A12CF" w:rsidTr="00BA3D29">
        <w:tc>
          <w:tcPr>
            <w:tcW w:w="445" w:type="dxa"/>
          </w:tcPr>
          <w:p w:rsidR="00CC226F" w:rsidRPr="007A12CF" w:rsidRDefault="00CC226F" w:rsidP="00AB1809">
            <w:pPr>
              <w:pStyle w:val="Sraopastraipa"/>
              <w:numPr>
                <w:ilvl w:val="0"/>
                <w:numId w:val="18"/>
              </w:numPr>
              <w:ind w:left="360"/>
              <w:jc w:val="both"/>
              <w:rPr>
                <w:rFonts w:ascii="Times New Roman" w:hAnsi="Times New Roman" w:cs="Times New Roman"/>
                <w:sz w:val="24"/>
                <w:szCs w:val="24"/>
                <w:lang w:val="lt-LT"/>
              </w:rPr>
            </w:pPr>
          </w:p>
        </w:tc>
        <w:tc>
          <w:tcPr>
            <w:tcW w:w="9161" w:type="dxa"/>
          </w:tcPr>
          <w:p w:rsidR="00CC226F" w:rsidRPr="007A12CF" w:rsidRDefault="008C59DE" w:rsidP="00AB1809">
            <w:pPr>
              <w:pStyle w:val="Sraopastraipa"/>
              <w:tabs>
                <w:tab w:val="left" w:pos="0"/>
                <w:tab w:val="left" w:pos="993"/>
                <w:tab w:val="left" w:pos="1276"/>
              </w:tabs>
              <w:ind w:left="0"/>
              <w:jc w:val="both"/>
              <w:rPr>
                <w:rFonts w:ascii="Times New Roman" w:hAnsi="Times New Roman" w:cs="Times New Roman"/>
                <w:i/>
                <w:sz w:val="24"/>
                <w:szCs w:val="24"/>
                <w:lang w:val="lt-LT"/>
              </w:rPr>
            </w:pPr>
            <w:r w:rsidRPr="007A12CF">
              <w:rPr>
                <w:rFonts w:ascii="Times New Roman" w:hAnsi="Times New Roman" w:cs="Times New Roman"/>
                <w:i/>
                <w:sz w:val="24"/>
                <w:szCs w:val="24"/>
                <w:lang w:val="lt-LT"/>
              </w:rPr>
              <w:t>Įstatymo 3 straipsnio 1 dalis</w:t>
            </w:r>
            <w:r w:rsidRPr="007A12CF">
              <w:rPr>
                <w:rStyle w:val="Puslapioinaosnuoroda"/>
                <w:rFonts w:ascii="Times New Roman" w:hAnsi="Times New Roman" w:cs="Times New Roman"/>
                <w:i/>
                <w:sz w:val="24"/>
                <w:szCs w:val="24"/>
                <w:lang w:val="lt-LT"/>
              </w:rPr>
              <w:footnoteReference w:id="2"/>
            </w:r>
            <w:r w:rsidRPr="007A12CF">
              <w:rPr>
                <w:rFonts w:ascii="Times New Roman" w:hAnsi="Times New Roman" w:cs="Times New Roman"/>
                <w:i/>
                <w:sz w:val="24"/>
                <w:szCs w:val="24"/>
                <w:lang w:val="lt-LT"/>
              </w:rPr>
              <w:t>, Įstatymo 3 straipsnio 2 dalis</w:t>
            </w:r>
            <w:r w:rsidRPr="007A12CF">
              <w:rPr>
                <w:rStyle w:val="Puslapioinaosnuoroda"/>
                <w:rFonts w:ascii="Times New Roman" w:hAnsi="Times New Roman" w:cs="Times New Roman"/>
                <w:i/>
                <w:sz w:val="24"/>
                <w:szCs w:val="24"/>
                <w:lang w:val="lt-LT"/>
              </w:rPr>
              <w:footnoteReference w:id="3"/>
            </w:r>
            <w:r w:rsidRPr="007A12CF">
              <w:rPr>
                <w:rFonts w:ascii="Times New Roman" w:hAnsi="Times New Roman" w:cs="Times New Roman"/>
                <w:i/>
                <w:sz w:val="24"/>
                <w:szCs w:val="24"/>
                <w:lang w:val="lt-LT"/>
              </w:rPr>
              <w:t>, Įstatymo 25 straipsnio 2 dalis</w:t>
            </w:r>
            <w:r w:rsidRPr="007A12CF">
              <w:rPr>
                <w:rStyle w:val="Puslapioinaosnuoroda"/>
                <w:rFonts w:ascii="Times New Roman" w:hAnsi="Times New Roman" w:cs="Times New Roman"/>
                <w:i/>
                <w:sz w:val="24"/>
                <w:szCs w:val="24"/>
                <w:lang w:val="lt-LT"/>
              </w:rPr>
              <w:footnoteReference w:id="4"/>
            </w:r>
          </w:p>
        </w:tc>
      </w:tr>
      <w:tr w:rsidR="00E47623" w:rsidRPr="007A12CF" w:rsidTr="00E47623">
        <w:tc>
          <w:tcPr>
            <w:tcW w:w="9606" w:type="dxa"/>
            <w:gridSpan w:val="2"/>
          </w:tcPr>
          <w:p w:rsidR="008C59DE" w:rsidRPr="007A12CF" w:rsidRDefault="008C59DE" w:rsidP="008C59DE">
            <w:pPr>
              <w:pStyle w:val="Sraopastraipa"/>
              <w:ind w:left="360"/>
              <w:jc w:val="both"/>
              <w:rPr>
                <w:rFonts w:ascii="Times New Roman" w:hAnsi="Times New Roman" w:cs="Times New Roman"/>
                <w:bCs/>
                <w:sz w:val="24"/>
                <w:szCs w:val="24"/>
                <w:lang w:val="lt-LT"/>
              </w:rPr>
            </w:pPr>
            <w:r w:rsidRPr="007A12CF">
              <w:rPr>
                <w:rFonts w:ascii="Times New Roman" w:hAnsi="Times New Roman" w:cs="Times New Roman"/>
                <w:sz w:val="24"/>
                <w:szCs w:val="24"/>
                <w:lang w:val="lt-LT"/>
              </w:rPr>
              <w:t xml:space="preserve">Atviro konkurso „Konferencinės garso ir vaizdo įrangos pirkimas“ sąlygų, patvirtintų </w:t>
            </w:r>
            <w:r w:rsidR="00537ECF">
              <w:rPr>
                <w:rFonts w:ascii="Times New Roman" w:hAnsi="Times New Roman" w:cs="Times New Roman"/>
                <w:sz w:val="24"/>
                <w:szCs w:val="24"/>
                <w:lang w:val="lt-LT"/>
              </w:rPr>
              <w:t>Komisijos</w:t>
            </w:r>
            <w:r w:rsidRPr="007A12CF">
              <w:rPr>
                <w:rFonts w:ascii="Times New Roman" w:hAnsi="Times New Roman" w:cs="Times New Roman"/>
                <w:sz w:val="24"/>
                <w:szCs w:val="24"/>
                <w:lang w:val="lt-LT"/>
              </w:rPr>
              <w:t xml:space="preserve"> 2016-05-23 posėdžio protokolu Nr. 59 (toliau – Pirkimo sąlygos)</w:t>
            </w:r>
            <w:r w:rsidR="00537ECF">
              <w:rPr>
                <w:rFonts w:ascii="Times New Roman" w:hAnsi="Times New Roman" w:cs="Times New Roman"/>
                <w:sz w:val="24"/>
                <w:szCs w:val="24"/>
                <w:lang w:val="lt-LT"/>
              </w:rPr>
              <w:t>,</w:t>
            </w:r>
            <w:r w:rsidRPr="007A12CF">
              <w:rPr>
                <w:rFonts w:ascii="Times New Roman" w:hAnsi="Times New Roman" w:cs="Times New Roman"/>
                <w:sz w:val="24"/>
                <w:szCs w:val="24"/>
                <w:lang w:val="lt-LT"/>
              </w:rPr>
              <w:t xml:space="preserve"> 2.1 punkte nurodyta, kad „Pirkimas į dalis neskirstomas, tiekėjas gali pateikti tik vieną pasiūlymą visam nurodytam planuojamam įsigyti prekių kiekiui“, skelbimo apie Pirkimą II.2.1 dalyje „Visas kiekis ar visa apimtis“ nurodyta, kad „Įrengiama: 1. Vaizdo ir garso įranga 5 a. konferencijų salei; 2. Kilnojama scena konferencijų salei; 3. Skaitmeninė sinchroninio kalbų vertimo ir diskusijų sistema 5 a. konferencijų salei; 4. Garso įranga 5 a. hole bei kitose patalpose; 5. Garso įranga 3 a. parodų salėje ir hole; 6. Mobili garso bei apšvietimo įranga 3 a. teatro salei; 7. Vaizdo siena“, Pirkimo sąlygų 1 priede „Konferencinės garso ir vaizdo įrangos pirkimo techninė specifikacija“ (toliau - Techninė specifikacija) smulkiau išskaidyta kiekviena skelbime apie Pirkimą nurodyta prekių grupė, t.y. nurodyta, kokios prekės ir koks jų kiekis turi būti pasiūlytos (1 prekių grupę sudaro 29 skirtingos pozicijos, 2 grupę – 3 pozicijos, 3 grupę – 6 pozicijos, 4 grupę – 5 pozicijos, 5 grupę – 6 pozicijos, 6 grupę – 11 pozicijų ir 7 grupę – 5 pozicijos). Atsižvelgiant į tai, kad perkamos prekių grupės nėra tarpusavyje susijusios ir į </w:t>
            </w:r>
            <w:r w:rsidRPr="007A12CF">
              <w:rPr>
                <w:rFonts w:ascii="Times New Roman" w:hAnsi="Times New Roman" w:cs="Times New Roman"/>
                <w:bCs/>
                <w:sz w:val="24"/>
                <w:szCs w:val="24"/>
                <w:lang w:val="lt-LT"/>
              </w:rPr>
              <w:t>Smulkiojo ir vidutinio verslo subjektų skatinimo dalyvauti viešuosiuose pirkimuose rekomendacijas, patvirtintas Tarnybos direktoriaus 2010 m. rugsėjo 30 d. įsakymu Nr. 1S-139 (aktuali redakcija nuo 2015 m. sausio 1 d.), kuriose nurodyta, kad perkančioji organizacija, siekdama paskatinti tiekėjus dalyvauti pirkimuose, turėtų skaidyti didelės apimties pirkimus į dalis, Tarnyba konstatuoja, kad Perkančioji organizacija neišskaidžiusi Pirkimo objekto į atskiras dalis pažeidė viešųjų pirkimų principus ir neužtikrino pirkimų tikslo siekimo.</w:t>
            </w:r>
          </w:p>
          <w:p w:rsidR="008C372A" w:rsidRDefault="00BC559C" w:rsidP="008C59DE">
            <w:pPr>
              <w:pStyle w:val="Sraopastraipa"/>
              <w:ind w:left="360"/>
              <w:jc w:val="both"/>
              <w:rPr>
                <w:rFonts w:ascii="Times New Roman" w:hAnsi="Times New Roman" w:cs="Times New Roman"/>
                <w:bCs/>
                <w:sz w:val="24"/>
                <w:szCs w:val="24"/>
                <w:lang w:val="lt-LT"/>
              </w:rPr>
            </w:pPr>
            <w:r w:rsidRPr="007A12CF">
              <w:rPr>
                <w:rFonts w:ascii="Times New Roman" w:hAnsi="Times New Roman" w:cs="Times New Roman"/>
                <w:bCs/>
                <w:sz w:val="24"/>
                <w:szCs w:val="24"/>
                <w:lang w:val="lt-LT"/>
              </w:rPr>
              <w:t>UAB „Muzikos ekspresas“</w:t>
            </w:r>
            <w:r>
              <w:rPr>
                <w:rFonts w:ascii="Times New Roman" w:hAnsi="Times New Roman" w:cs="Times New Roman"/>
                <w:bCs/>
                <w:sz w:val="24"/>
                <w:szCs w:val="24"/>
                <w:lang w:val="lt-LT"/>
              </w:rPr>
              <w:t xml:space="preserve"> </w:t>
            </w:r>
            <w:r w:rsidRPr="007A12CF">
              <w:rPr>
                <w:rFonts w:ascii="Times New Roman" w:hAnsi="Times New Roman" w:cs="Times New Roman"/>
                <w:bCs/>
                <w:sz w:val="24"/>
                <w:szCs w:val="24"/>
                <w:lang w:val="lt-LT"/>
              </w:rPr>
              <w:t>2016-07-04 pretenzijoje (toliau – Pretenzija) nurodė, kad Techninės specifikacijos 1.2, 1.3, 1.9, 1.11 ir 3.1 punktuose nurodytų prekių techninės charakteristikos yra pritaikytos vienam tiekėjui</w:t>
            </w:r>
            <w:r>
              <w:rPr>
                <w:rFonts w:ascii="Times New Roman" w:hAnsi="Times New Roman" w:cs="Times New Roman"/>
                <w:bCs/>
                <w:sz w:val="24"/>
                <w:szCs w:val="24"/>
                <w:lang w:val="lt-LT"/>
              </w:rPr>
              <w:t xml:space="preserve"> (įvardijo konkretų gamintoją, prekės modelį ir tiekėją, galintį šias prekes tiekti), o</w:t>
            </w:r>
            <w:r w:rsidRPr="007A12CF">
              <w:rPr>
                <w:rFonts w:ascii="Times New Roman" w:hAnsi="Times New Roman" w:cs="Times New Roman"/>
                <w:bCs/>
                <w:sz w:val="24"/>
                <w:szCs w:val="24"/>
                <w:lang w:val="lt-LT"/>
              </w:rPr>
              <w:t xml:space="preserve"> </w:t>
            </w:r>
            <w:r w:rsidR="008C59DE" w:rsidRPr="007A12CF">
              <w:rPr>
                <w:rFonts w:ascii="Times New Roman" w:hAnsi="Times New Roman" w:cs="Times New Roman"/>
                <w:bCs/>
                <w:sz w:val="24"/>
                <w:szCs w:val="24"/>
                <w:lang w:val="lt-LT"/>
              </w:rPr>
              <w:t>Perkančio</w:t>
            </w:r>
            <w:r>
              <w:rPr>
                <w:rFonts w:ascii="Times New Roman" w:hAnsi="Times New Roman" w:cs="Times New Roman"/>
                <w:bCs/>
                <w:sz w:val="24"/>
                <w:szCs w:val="24"/>
                <w:lang w:val="lt-LT"/>
              </w:rPr>
              <w:t>ji</w:t>
            </w:r>
            <w:r w:rsidR="008C59DE" w:rsidRPr="007A12CF">
              <w:rPr>
                <w:rFonts w:ascii="Times New Roman" w:hAnsi="Times New Roman" w:cs="Times New Roman"/>
                <w:bCs/>
                <w:sz w:val="24"/>
                <w:szCs w:val="24"/>
                <w:lang w:val="lt-LT"/>
              </w:rPr>
              <w:t xml:space="preserve"> organizacij</w:t>
            </w:r>
            <w:r>
              <w:rPr>
                <w:rFonts w:ascii="Times New Roman" w:hAnsi="Times New Roman" w:cs="Times New Roman"/>
                <w:bCs/>
                <w:sz w:val="24"/>
                <w:szCs w:val="24"/>
                <w:lang w:val="lt-LT"/>
              </w:rPr>
              <w:t>a</w:t>
            </w:r>
            <w:r w:rsidR="008C59DE" w:rsidRPr="007A12CF">
              <w:rPr>
                <w:rFonts w:ascii="Times New Roman" w:hAnsi="Times New Roman" w:cs="Times New Roman"/>
                <w:bCs/>
                <w:sz w:val="24"/>
                <w:szCs w:val="24"/>
                <w:lang w:val="lt-LT"/>
              </w:rPr>
              <w:t xml:space="preserve"> 2016-07-12 raštu Nr.</w:t>
            </w:r>
            <w:r>
              <w:rPr>
                <w:rFonts w:ascii="Times New Roman" w:hAnsi="Times New Roman" w:cs="Times New Roman"/>
                <w:bCs/>
                <w:sz w:val="24"/>
                <w:szCs w:val="24"/>
                <w:lang w:val="lt-LT"/>
              </w:rPr>
              <w:t xml:space="preserve"> SD-16-734 (toliau – Atsakymas), </w:t>
            </w:r>
            <w:r w:rsidR="008C59DE" w:rsidRPr="007A12CF">
              <w:rPr>
                <w:rFonts w:ascii="Times New Roman" w:hAnsi="Times New Roman" w:cs="Times New Roman"/>
                <w:bCs/>
                <w:sz w:val="24"/>
                <w:szCs w:val="24"/>
                <w:lang w:val="lt-LT"/>
              </w:rPr>
              <w:t>norėdama pagrįsti, kad technines charakteristikas atitinka kelių gamintojų prekės, prie kiekvieno punkto nurodė po kelis gamintojus, tačiau vien Pretenzijoje nurodytą prekių visumą galė</w:t>
            </w:r>
            <w:r>
              <w:rPr>
                <w:rFonts w:ascii="Times New Roman" w:hAnsi="Times New Roman" w:cs="Times New Roman"/>
                <w:bCs/>
                <w:sz w:val="24"/>
                <w:szCs w:val="24"/>
                <w:lang w:val="lt-LT"/>
              </w:rPr>
              <w:t>jo pateikti tik vienas tiekėjas</w:t>
            </w:r>
            <w:r w:rsidR="008C372A">
              <w:rPr>
                <w:rFonts w:ascii="Times New Roman" w:hAnsi="Times New Roman" w:cs="Times New Roman"/>
                <w:bCs/>
                <w:sz w:val="24"/>
                <w:szCs w:val="24"/>
                <w:lang w:val="lt-LT"/>
              </w:rPr>
              <w:t xml:space="preserve">. Tarnyba 2016-07-21 raštu Nr. 4S-2464 kreipėsi į Perkančiąją organizaciją, prašydama nurodyti bent tris gamintojus (tiekėjus), atitinkančius Techninės specifikacijos visumą, tačiau Perkančioji organizacija Tarnybai </w:t>
            </w:r>
            <w:r w:rsidR="008C372A">
              <w:rPr>
                <w:rFonts w:ascii="Times New Roman" w:hAnsi="Times New Roman" w:cs="Times New Roman"/>
                <w:bCs/>
                <w:sz w:val="24"/>
                <w:szCs w:val="24"/>
                <w:lang w:val="lt-LT"/>
              </w:rPr>
              <w:lastRenderedPageBreak/>
              <w:t xml:space="preserve">persiuntė Atsakymą, tai yra, nenurodė trijų gamintojų (tiekėjų), galinčių pateikti visas Techninėje specifikacijoje nurodytas prekes. Be to, </w:t>
            </w:r>
            <w:r w:rsidR="008C372A">
              <w:rPr>
                <w:rFonts w:ascii="Times New Roman" w:hAnsi="Times New Roman" w:cs="Times New Roman"/>
                <w:bCs/>
                <w:sz w:val="24"/>
                <w:szCs w:val="24"/>
                <w:lang w:val="lt-LT"/>
              </w:rPr>
              <w:t>Tarnyba atkreipia dėmesį, kad Pretenzijoje buvo įvardintas konkret</w:t>
            </w:r>
            <w:r w:rsidR="00D32FBE">
              <w:rPr>
                <w:rFonts w:ascii="Times New Roman" w:hAnsi="Times New Roman" w:cs="Times New Roman"/>
                <w:bCs/>
                <w:sz w:val="24"/>
                <w:szCs w:val="24"/>
                <w:lang w:val="lt-LT"/>
              </w:rPr>
              <w:t>u</w:t>
            </w:r>
            <w:r w:rsidR="008C372A">
              <w:rPr>
                <w:rFonts w:ascii="Times New Roman" w:hAnsi="Times New Roman" w:cs="Times New Roman"/>
                <w:bCs/>
                <w:sz w:val="24"/>
                <w:szCs w:val="24"/>
                <w:lang w:val="lt-LT"/>
              </w:rPr>
              <w:t>s gamintojas, kurio prekės atitinka Techninės specifikacijos reikalavimus, būtent šio gamintojo prekes pasiūlė tiekėjas, su kuriuo ir buvo sudaryta sutartis.</w:t>
            </w:r>
          </w:p>
          <w:p w:rsidR="00292D05" w:rsidRPr="008C372A" w:rsidRDefault="008C59DE" w:rsidP="008C372A">
            <w:pPr>
              <w:pStyle w:val="Sraopastraipa"/>
              <w:ind w:left="360"/>
              <w:jc w:val="both"/>
              <w:rPr>
                <w:rFonts w:ascii="Times New Roman" w:hAnsi="Times New Roman" w:cs="Times New Roman"/>
                <w:bCs/>
                <w:sz w:val="24"/>
                <w:szCs w:val="24"/>
                <w:lang w:val="lt-LT"/>
              </w:rPr>
            </w:pPr>
            <w:bookmarkStart w:id="0" w:name="_GoBack"/>
            <w:bookmarkEnd w:id="0"/>
            <w:r w:rsidRPr="007A12CF">
              <w:rPr>
                <w:rFonts w:ascii="Times New Roman" w:hAnsi="Times New Roman" w:cs="Times New Roman"/>
                <w:bCs/>
                <w:sz w:val="24"/>
                <w:szCs w:val="24"/>
                <w:lang w:val="lt-LT"/>
              </w:rPr>
              <w:t>Tarnyba paaiškina, kad nors atskirai kiekvienos prekės technines charakteristikas gali atitikti kelių gamintojų produktai, Perkančioji organizacija, rengdama techninę specifikaciją, turi įsitikinti, kad reikalingų prekių visumą galės pasiūlyti keli tiekėjai, tik taip gali būti užtikrinta tiekėjų konkurencija.</w:t>
            </w:r>
          </w:p>
        </w:tc>
      </w:tr>
      <w:tr w:rsidR="003C1ABE" w:rsidRPr="007A12CF" w:rsidTr="00BA3D29">
        <w:tc>
          <w:tcPr>
            <w:tcW w:w="445" w:type="dxa"/>
          </w:tcPr>
          <w:p w:rsidR="003C1ABE" w:rsidRPr="007A12CF" w:rsidRDefault="003C1ABE" w:rsidP="00AB1809">
            <w:pPr>
              <w:pStyle w:val="Sraopastraipa"/>
              <w:numPr>
                <w:ilvl w:val="0"/>
                <w:numId w:val="18"/>
              </w:numPr>
              <w:ind w:left="360"/>
              <w:jc w:val="both"/>
              <w:rPr>
                <w:rFonts w:ascii="Times New Roman" w:hAnsi="Times New Roman" w:cs="Times New Roman"/>
                <w:sz w:val="24"/>
                <w:szCs w:val="24"/>
                <w:lang w:val="en-US"/>
              </w:rPr>
            </w:pPr>
          </w:p>
        </w:tc>
        <w:tc>
          <w:tcPr>
            <w:tcW w:w="9161" w:type="dxa"/>
          </w:tcPr>
          <w:p w:rsidR="00ED2E43" w:rsidRPr="007A12CF" w:rsidRDefault="00807246" w:rsidP="00965867">
            <w:pPr>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Įstatymo </w:t>
            </w:r>
            <w:r w:rsidR="00965867">
              <w:rPr>
                <w:rFonts w:ascii="Times New Roman" w:hAnsi="Times New Roman" w:cs="Times New Roman"/>
                <w:i/>
                <w:sz w:val="24"/>
                <w:szCs w:val="24"/>
                <w:lang w:val="lt-LT"/>
              </w:rPr>
              <w:t>3</w:t>
            </w:r>
            <w:r>
              <w:rPr>
                <w:rFonts w:ascii="Times New Roman" w:hAnsi="Times New Roman" w:cs="Times New Roman"/>
                <w:i/>
                <w:sz w:val="24"/>
                <w:szCs w:val="24"/>
                <w:lang w:val="lt-LT"/>
              </w:rPr>
              <w:t xml:space="preserve"> straipsnio </w:t>
            </w:r>
            <w:r w:rsidR="00965867">
              <w:rPr>
                <w:rFonts w:ascii="Times New Roman" w:hAnsi="Times New Roman" w:cs="Times New Roman"/>
                <w:i/>
                <w:sz w:val="24"/>
                <w:szCs w:val="24"/>
                <w:lang w:val="lt-LT"/>
              </w:rPr>
              <w:t>2</w:t>
            </w:r>
            <w:r>
              <w:rPr>
                <w:rFonts w:ascii="Times New Roman" w:hAnsi="Times New Roman" w:cs="Times New Roman"/>
                <w:i/>
                <w:sz w:val="24"/>
                <w:szCs w:val="24"/>
                <w:lang w:val="lt-LT"/>
              </w:rPr>
              <w:t xml:space="preserve"> dalis</w:t>
            </w:r>
            <w:r>
              <w:rPr>
                <w:rStyle w:val="Puslapioinaosnuoroda"/>
                <w:rFonts w:ascii="Times New Roman" w:hAnsi="Times New Roman" w:cs="Times New Roman"/>
                <w:i/>
                <w:sz w:val="24"/>
                <w:szCs w:val="24"/>
                <w:lang w:val="lt-LT"/>
              </w:rPr>
              <w:footnoteReference w:id="5"/>
            </w:r>
          </w:p>
        </w:tc>
      </w:tr>
      <w:tr w:rsidR="00E47623" w:rsidRPr="007A12CF" w:rsidTr="00E47623">
        <w:tc>
          <w:tcPr>
            <w:tcW w:w="9606" w:type="dxa"/>
            <w:gridSpan w:val="2"/>
          </w:tcPr>
          <w:p w:rsidR="00E47623" w:rsidRPr="00A42C13" w:rsidRDefault="00665975" w:rsidP="00A42C13">
            <w:pPr>
              <w:pStyle w:val="Sraopastraipa"/>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Techninėje specifikacijoje nurodė kiekvienos perkamos prekės  techninius parametrus, tačiau </w:t>
            </w:r>
            <w:r w:rsidR="00292D05">
              <w:rPr>
                <w:rFonts w:ascii="Times New Roman" w:hAnsi="Times New Roman" w:cs="Times New Roman"/>
                <w:sz w:val="24"/>
                <w:szCs w:val="24"/>
                <w:lang w:val="lt-LT"/>
              </w:rPr>
              <w:t xml:space="preserve">Pirkimo </w:t>
            </w:r>
            <w:r>
              <w:rPr>
                <w:rFonts w:ascii="Times New Roman" w:hAnsi="Times New Roman" w:cs="Times New Roman"/>
                <w:sz w:val="24"/>
                <w:szCs w:val="24"/>
                <w:lang w:val="lt-LT"/>
              </w:rPr>
              <w:t>dokumentuose nenurodė, kad tiekėjai turi pateikti dokumentus</w:t>
            </w:r>
            <w:r w:rsidR="00A42C13">
              <w:rPr>
                <w:rFonts w:ascii="Times New Roman" w:hAnsi="Times New Roman" w:cs="Times New Roman"/>
                <w:sz w:val="24"/>
                <w:szCs w:val="24"/>
                <w:lang w:val="lt-LT"/>
              </w:rPr>
              <w:t xml:space="preserve"> įrodančius, kad prekės atitinka Pirkimo dokumentų reikalavimus. Remiantis teismų praktika, </w:t>
            </w:r>
            <w:r w:rsidR="00A42C13" w:rsidRPr="00A42C13">
              <w:rPr>
                <w:rFonts w:ascii="Times New Roman" w:hAnsi="Times New Roman" w:cs="Times New Roman"/>
                <w:sz w:val="24"/>
                <w:szCs w:val="24"/>
              </w:rPr>
              <w:t>techninės specifikacijos reikalavimai yra įvykdomi pateikiant konkrečius duomenis, o ne abstraktaus turinio įsipareigojimus, kad reikalavim</w:t>
            </w:r>
            <w:r w:rsidR="00A42C13">
              <w:rPr>
                <w:rFonts w:ascii="Times New Roman" w:hAnsi="Times New Roman" w:cs="Times New Roman"/>
                <w:sz w:val="24"/>
                <w:szCs w:val="24"/>
              </w:rPr>
              <w:t>ai bus įvykdyti</w:t>
            </w:r>
            <w:r w:rsidR="00A42C13">
              <w:rPr>
                <w:rStyle w:val="Puslapioinaosnuoroda"/>
                <w:rFonts w:ascii="Times New Roman" w:hAnsi="Times New Roman" w:cs="Times New Roman"/>
                <w:sz w:val="24"/>
                <w:szCs w:val="24"/>
              </w:rPr>
              <w:footnoteReference w:id="6"/>
            </w:r>
            <w:r w:rsidR="00A42C13">
              <w:rPr>
                <w:rFonts w:ascii="Times New Roman" w:hAnsi="Times New Roman" w:cs="Times New Roman"/>
                <w:sz w:val="24"/>
                <w:szCs w:val="24"/>
                <w:lang w:val="lt-LT"/>
              </w:rPr>
              <w:t xml:space="preserve">, tai yra, perkančioji organizacija, norėdama įsitikinti, kad tiekėjo siūlomos prekės atitinka poreikius, privalo reikalauti dokumentų, įrodančių prekių atitikimą techninėje specifikacijoje nurodytiems parametrams, tačiau </w:t>
            </w:r>
            <w:r w:rsidR="002B35C9">
              <w:rPr>
                <w:rFonts w:ascii="Times New Roman" w:hAnsi="Times New Roman" w:cs="Times New Roman"/>
                <w:sz w:val="24"/>
                <w:szCs w:val="24"/>
                <w:lang w:val="lt-LT"/>
              </w:rPr>
              <w:t>Perkančioji organizacija Pirkimo dokumentuose šios pareigos tiekėjams nenustatė ir nesiekė įsitikinti, ar tiekėjo prekės atitinka Techninės specifikacijos reikalavimus, taip neužtikrino pirkimų tikslo siekimo.</w:t>
            </w:r>
          </w:p>
        </w:tc>
      </w:tr>
      <w:tr w:rsidR="00350819" w:rsidRPr="007A12CF" w:rsidTr="00350819">
        <w:tc>
          <w:tcPr>
            <w:tcW w:w="445" w:type="dxa"/>
          </w:tcPr>
          <w:p w:rsidR="00350819" w:rsidRPr="007A12CF" w:rsidRDefault="00350819" w:rsidP="00350819">
            <w:pPr>
              <w:pStyle w:val="Sraopastraipa"/>
              <w:numPr>
                <w:ilvl w:val="0"/>
                <w:numId w:val="18"/>
              </w:numPr>
              <w:ind w:left="360"/>
              <w:jc w:val="both"/>
              <w:rPr>
                <w:rFonts w:ascii="Times New Roman" w:hAnsi="Times New Roman" w:cs="Times New Roman"/>
                <w:sz w:val="24"/>
                <w:szCs w:val="24"/>
                <w:lang w:val="en-US"/>
              </w:rPr>
            </w:pPr>
          </w:p>
        </w:tc>
        <w:tc>
          <w:tcPr>
            <w:tcW w:w="9161" w:type="dxa"/>
          </w:tcPr>
          <w:p w:rsidR="00350819" w:rsidRPr="007A12CF" w:rsidRDefault="00807246" w:rsidP="00350819">
            <w:pPr>
              <w:jc w:val="both"/>
              <w:rPr>
                <w:rFonts w:ascii="Times New Roman" w:hAnsi="Times New Roman" w:cs="Times New Roman"/>
                <w:i/>
                <w:sz w:val="24"/>
                <w:szCs w:val="24"/>
                <w:lang w:val="lt-LT"/>
              </w:rPr>
            </w:pPr>
            <w:r w:rsidRPr="007A12CF">
              <w:rPr>
                <w:rFonts w:ascii="Times New Roman" w:hAnsi="Times New Roman" w:cs="Times New Roman"/>
                <w:i/>
                <w:sz w:val="24"/>
                <w:szCs w:val="24"/>
                <w:lang w:val="lt-LT"/>
              </w:rPr>
              <w:t>Įstatymo 24 straipsnio 9 dalis</w:t>
            </w:r>
            <w:r w:rsidRPr="007A12CF">
              <w:rPr>
                <w:rStyle w:val="Puslapioinaosnuoroda"/>
                <w:rFonts w:ascii="Times New Roman" w:hAnsi="Times New Roman" w:cs="Times New Roman"/>
                <w:i/>
                <w:sz w:val="24"/>
                <w:szCs w:val="24"/>
                <w:lang w:val="lt-LT"/>
              </w:rPr>
              <w:footnoteReference w:id="7"/>
            </w:r>
          </w:p>
        </w:tc>
      </w:tr>
      <w:tr w:rsidR="00350819" w:rsidRPr="007A12CF" w:rsidTr="00350819">
        <w:tc>
          <w:tcPr>
            <w:tcW w:w="9606" w:type="dxa"/>
            <w:gridSpan w:val="2"/>
          </w:tcPr>
          <w:p w:rsidR="00807246" w:rsidRPr="007A12CF" w:rsidRDefault="00807246" w:rsidP="00807246">
            <w:pPr>
              <w:pStyle w:val="Sraopastraipa"/>
              <w:ind w:left="360"/>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Pirkimo dokumentai nėra tikslūs ir aiškūs, kadangi:</w:t>
            </w:r>
          </w:p>
          <w:p w:rsidR="00807246" w:rsidRDefault="00807246" w:rsidP="00807246">
            <w:pPr>
              <w:pStyle w:val="Sraopastraipa"/>
              <w:numPr>
                <w:ilvl w:val="0"/>
                <w:numId w:val="24"/>
              </w:numPr>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Skelbimo apie Pirkimą II.3) dalyje nurodyta, kad numatyta sutarties trukmė nuo 2016-08-15 iki 2016-09-15</w:t>
            </w:r>
            <w:r w:rsidR="00320F02">
              <w:rPr>
                <w:rFonts w:ascii="Times New Roman" w:hAnsi="Times New Roman" w:cs="Times New Roman"/>
                <w:sz w:val="24"/>
                <w:szCs w:val="24"/>
                <w:lang w:val="lt-LT"/>
              </w:rPr>
              <w:t>, skelbimo apie Pirkimą II.2.3 dalyje nurodyta, kad sutartis gali būti pratęsta dar 30 dienų</w:t>
            </w:r>
            <w:r w:rsidRPr="007A12CF">
              <w:rPr>
                <w:rFonts w:ascii="Times New Roman" w:hAnsi="Times New Roman" w:cs="Times New Roman"/>
                <w:sz w:val="24"/>
                <w:szCs w:val="24"/>
                <w:lang w:val="lt-LT"/>
              </w:rPr>
              <w:t xml:space="preserve">, tačiau Pirkimo sąlygų 4 priedo „Pirkimo – pardavimo sutartis“ (toliau – Sutarties projektas) 6.1 punkte nurodyta, kad „Sutartis įsigalioja nuo tos dienos, kai sutarties šalys pasirašo sutartį. Sutartis galioja iki visiško sutartyje numatytų įsipareigojimų įvykdymo“. Atsižvelgiant į tai, kad </w:t>
            </w:r>
            <w:r w:rsidR="00320F02">
              <w:rPr>
                <w:rFonts w:ascii="Times New Roman" w:hAnsi="Times New Roman" w:cs="Times New Roman"/>
                <w:sz w:val="24"/>
                <w:szCs w:val="24"/>
                <w:lang w:val="lt-LT"/>
              </w:rPr>
              <w:t>Perkančioji organizacija reikalauja sutarties įvykdymo užtikrinimo, o sutarties įvykdymo užtikrinime turi būti nurodytas, konkretus galiojimo terminas, Perkančioji organizacija Pirkimo dokumentuose turėtų nurodyti tikslų sutarties galiojimo terminą</w:t>
            </w:r>
            <w:r w:rsidRPr="007A12CF">
              <w:rPr>
                <w:rFonts w:ascii="Times New Roman" w:hAnsi="Times New Roman" w:cs="Times New Roman"/>
                <w:sz w:val="24"/>
                <w:szCs w:val="24"/>
                <w:lang w:val="lt-LT"/>
              </w:rPr>
              <w:t>;</w:t>
            </w:r>
          </w:p>
          <w:p w:rsidR="00320F02" w:rsidRDefault="00320F02" w:rsidP="00807246">
            <w:pPr>
              <w:pStyle w:val="Sraopastraipa"/>
              <w:numPr>
                <w:ilvl w:val="0"/>
                <w:numId w:val="24"/>
              </w:numPr>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3.4 punkto nuostata, kad „Jeigu tiekėjas apie nustatytą reikalavimų atitikimą pateikia melagingą informaciją, kurią perkančioji organizacija gali įrodyti bet kokiomis teisėtomis priemonėmis“ yra neaiški;</w:t>
            </w:r>
          </w:p>
          <w:p w:rsidR="00647EBD" w:rsidRPr="002863F2" w:rsidRDefault="004F7574" w:rsidP="002863F2">
            <w:pPr>
              <w:pStyle w:val="Sraopastraipa"/>
              <w:numPr>
                <w:ilvl w:val="0"/>
                <w:numId w:val="24"/>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projekto 6.1 punkte nurodyta, kad „Sutartis įsigalioja nuo tos dienos, kai sutarties šalys pasirašo sutartį“, o Bendrųjų pirkimo – pardavimo sutarties sąlygų (toliau – Bendrosios sutarties sąlygos) 7.1 punkte nurodyta, kad „Sutarties įvykdymo užtikrinimą Tiekėjas pateikia ne vėliau kaip per 5 darbo dienas nuo sutarties pasirašymo dienos &lt;...&gt;. Jei Tiekėjas per šį laikotarpį sutarties įvykdymo užtikrinimo nepateikia, laikoma, jog Tiekėjas atsisakė sudaryti sutartį &lt;...&gt;“, tačiau Bendrųjų sutarties sąlygų 14.1 punkte nurodyta, kad „Sutarties vykdymo laikotarpis prasideda sutarties </w:t>
            </w:r>
            <w:r w:rsidR="00647EBD">
              <w:rPr>
                <w:rFonts w:ascii="Times New Roman" w:hAnsi="Times New Roman" w:cs="Times New Roman"/>
                <w:sz w:val="24"/>
                <w:szCs w:val="24"/>
                <w:lang w:val="lt-LT"/>
              </w:rPr>
              <w:t>įsigaliojimo dieną“. Šios nuostatos viena kitai prieštarauja;</w:t>
            </w:r>
          </w:p>
          <w:p w:rsidR="00807246" w:rsidRPr="007A12CF" w:rsidRDefault="00807246" w:rsidP="00807246">
            <w:pPr>
              <w:pStyle w:val="Sraopastraipa"/>
              <w:numPr>
                <w:ilvl w:val="0"/>
                <w:numId w:val="24"/>
              </w:numPr>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 xml:space="preserve">Bendrųjų sutarties sąlygų 15.3.4 punkto nuostata, kad tiekėjui, pažeidus sutarties nuostatas, Perkančioji organizacija gali „sudaryti sutartį su trečiąja šalimi dėl nepristatytų prekių tiekimo. Tiekėjas už šią sutarties dalį atlyginimo negauna. Be to, jis privalo padengti dėl jo kaltės patirtus nuostolius ir papildomas išlaidas“ yra neaiški ir </w:t>
            </w:r>
            <w:r w:rsidRPr="007A12CF">
              <w:rPr>
                <w:rFonts w:ascii="Times New Roman" w:hAnsi="Times New Roman" w:cs="Times New Roman"/>
                <w:sz w:val="24"/>
                <w:szCs w:val="24"/>
                <w:lang w:val="lt-LT"/>
              </w:rPr>
              <w:lastRenderedPageBreak/>
              <w:t>dviprasmiška, kadangi nėra aišku, kokiu pagrindu bus sudaryta sutartis su trečiuoju asmeniu bei kaip tiekėjas turės atlyginti nuostolius;</w:t>
            </w:r>
          </w:p>
          <w:p w:rsidR="00807246" w:rsidRDefault="00807246" w:rsidP="00807246">
            <w:pPr>
              <w:pStyle w:val="Sraopastraipa"/>
              <w:numPr>
                <w:ilvl w:val="0"/>
                <w:numId w:val="24"/>
              </w:numPr>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Bendrųjų sutarties sąlygų 21.5 punkte nurodyta, kad „Ypatingos skubos atvejais, kai su Tiekėju negalima iš karto susisiekti arba kai susisiekti pavyksta, bet Tiekėjas negali imtis nurodytų priemonių, Užsakovas gali atlikti darbus Tiekėjo sąskaita“, tačiau ši nuostata yra neaiški, nes Pirkimo objektas jokių darbų neapima, taip pat neaiški ir „ypatingos skubos“ sąvoka;</w:t>
            </w:r>
          </w:p>
          <w:p w:rsidR="00350819" w:rsidRDefault="00807246" w:rsidP="00807246">
            <w:pPr>
              <w:pStyle w:val="Sraopastraipa"/>
              <w:numPr>
                <w:ilvl w:val="0"/>
                <w:numId w:val="24"/>
              </w:numPr>
              <w:jc w:val="both"/>
              <w:rPr>
                <w:rFonts w:ascii="Times New Roman" w:hAnsi="Times New Roman" w:cs="Times New Roman"/>
                <w:sz w:val="24"/>
                <w:szCs w:val="24"/>
                <w:lang w:val="lt-LT"/>
              </w:rPr>
            </w:pPr>
            <w:r w:rsidRPr="00807246">
              <w:rPr>
                <w:rFonts w:ascii="Times New Roman" w:hAnsi="Times New Roman" w:cs="Times New Roman"/>
                <w:sz w:val="24"/>
                <w:szCs w:val="24"/>
                <w:lang w:val="lt-LT"/>
              </w:rPr>
              <w:t>Bendrųjų sutarties sąlygų 21.6 punkte nurodyta, kad „Tikslūs garantinio laikotarpio įsipareigojimai yra numatyti techninėje specifikacijoje“, tačiau Techninėje specifikacijoje t</w:t>
            </w:r>
            <w:r w:rsidR="0025247C">
              <w:rPr>
                <w:rFonts w:ascii="Times New Roman" w:hAnsi="Times New Roman" w:cs="Times New Roman"/>
                <w:sz w:val="24"/>
                <w:szCs w:val="24"/>
                <w:lang w:val="lt-LT"/>
              </w:rPr>
              <w:t>okie įsipareigojimai nenurodyti;</w:t>
            </w:r>
          </w:p>
          <w:p w:rsidR="0025247C" w:rsidRPr="00807246" w:rsidRDefault="0025247C" w:rsidP="00807246">
            <w:pPr>
              <w:pStyle w:val="Sraopastraipa"/>
              <w:numPr>
                <w:ilvl w:val="0"/>
                <w:numId w:val="24"/>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Bendrųjų sutarties sąlygų 24.4 punkte nurodyta, kad „Jeigu sutartis yra nutraukiama dėl Tiekėjo kaltės 24.1 punkte nurodytais atvejais, Užsakovas turi teisę taikyti baudą neviršijančią 10% sutarties vertės“, tačiau skelbimo apie Pirkimą III.1.1) dalyje „Reikalaujami užstatai ir garantijos“ nurodyta, kad Perkančioji organizacija reikalauja sutarties įvykdymo užtikrinimo, kurio vertė - 5% nuo sutarties vertės, tačiau bauda nenurodyta. Be to Bendrųjų sąlygų 23.2 punkte </w:t>
            </w:r>
            <w:r w:rsidR="00E91DB7">
              <w:rPr>
                <w:rFonts w:ascii="Times New Roman" w:hAnsi="Times New Roman" w:cs="Times New Roman"/>
                <w:sz w:val="24"/>
                <w:szCs w:val="24"/>
                <w:lang w:val="lt-LT"/>
              </w:rPr>
              <w:t>pateiktas šalių, kai viena šalis pažeidžia sutartį, teisių baigtinis sąrašas, kuriame baudos taikymas taip pat nenurodytas.</w:t>
            </w:r>
          </w:p>
        </w:tc>
      </w:tr>
      <w:tr w:rsidR="00350819" w:rsidRPr="007A12CF" w:rsidTr="00350819">
        <w:tc>
          <w:tcPr>
            <w:tcW w:w="445" w:type="dxa"/>
          </w:tcPr>
          <w:p w:rsidR="00350819" w:rsidRPr="007A12CF" w:rsidRDefault="00350819" w:rsidP="00350819">
            <w:pPr>
              <w:pStyle w:val="Sraopastraipa"/>
              <w:numPr>
                <w:ilvl w:val="0"/>
                <w:numId w:val="18"/>
              </w:numPr>
              <w:ind w:left="360"/>
              <w:jc w:val="both"/>
              <w:rPr>
                <w:rFonts w:ascii="Times New Roman" w:hAnsi="Times New Roman" w:cs="Times New Roman"/>
                <w:sz w:val="24"/>
                <w:szCs w:val="24"/>
                <w:lang w:val="en-US"/>
              </w:rPr>
            </w:pPr>
          </w:p>
        </w:tc>
        <w:tc>
          <w:tcPr>
            <w:tcW w:w="9161" w:type="dxa"/>
          </w:tcPr>
          <w:p w:rsidR="00350819" w:rsidRPr="007A12CF" w:rsidRDefault="00807246" w:rsidP="00EF7918">
            <w:pPr>
              <w:jc w:val="both"/>
              <w:rPr>
                <w:rFonts w:ascii="Times New Roman" w:hAnsi="Times New Roman" w:cs="Times New Roman"/>
                <w:i/>
                <w:sz w:val="24"/>
                <w:szCs w:val="24"/>
                <w:lang w:val="lt-LT"/>
              </w:rPr>
            </w:pPr>
            <w:r w:rsidRPr="007A12CF">
              <w:rPr>
                <w:rFonts w:ascii="Times New Roman" w:hAnsi="Times New Roman" w:cs="Times New Roman"/>
                <w:i/>
                <w:sz w:val="24"/>
                <w:szCs w:val="24"/>
                <w:lang w:val="lt-LT"/>
              </w:rPr>
              <w:t>Įstatymo 16 straipsnio 3 dalis</w:t>
            </w:r>
            <w:r w:rsidRPr="007A12CF">
              <w:rPr>
                <w:rStyle w:val="Puslapioinaosnuoroda"/>
                <w:rFonts w:ascii="Times New Roman" w:hAnsi="Times New Roman" w:cs="Times New Roman"/>
                <w:i/>
                <w:sz w:val="24"/>
                <w:szCs w:val="24"/>
                <w:lang w:val="lt-LT"/>
              </w:rPr>
              <w:footnoteReference w:id="8"/>
            </w:r>
          </w:p>
        </w:tc>
      </w:tr>
      <w:tr w:rsidR="00350819" w:rsidRPr="007A12CF" w:rsidTr="00350819">
        <w:tc>
          <w:tcPr>
            <w:tcW w:w="9606" w:type="dxa"/>
            <w:gridSpan w:val="2"/>
          </w:tcPr>
          <w:p w:rsidR="00351A8D" w:rsidRPr="00351A8D" w:rsidRDefault="00807246" w:rsidP="00292D05">
            <w:pPr>
              <w:pStyle w:val="Sraopastraipa"/>
              <w:ind w:left="360"/>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 xml:space="preserve">Komisija 2016-07-12 posėdžio metu svarstė UAB „Muzikos ekspresas“ pretenziją. Svarstant atsakymo į pretenziją klausimą, buvo pasiūlyta „atsisakyti Techninėje specifikacijoje numatytų, pozicija Nr. 8, „Motorizuotų užuolaidų sistemos“ įsigijimo ir užuolaidų įsigijimui vykdyti atskirą pirkimą“ (Komisijos 2016-07-12 posėdžio protokolas Nr. 99), tačiau šio siūlymo nemotyvavo. Be to, Komisija priėmė sprendimą „Iš dalies tenkinti UAB „Muzikos ekspresas“ pretenziją, pakeičiant kai kuriuos Techninėje specifikacijoje nustatytus reikalavimus“, </w:t>
            </w:r>
            <w:r w:rsidR="00292D05">
              <w:rPr>
                <w:rFonts w:ascii="Times New Roman" w:hAnsi="Times New Roman" w:cs="Times New Roman"/>
                <w:sz w:val="24"/>
                <w:szCs w:val="24"/>
                <w:lang w:val="lt-LT"/>
              </w:rPr>
              <w:t xml:space="preserve">tačiau </w:t>
            </w:r>
            <w:r w:rsidRPr="007A12CF">
              <w:rPr>
                <w:rFonts w:ascii="Times New Roman" w:hAnsi="Times New Roman" w:cs="Times New Roman"/>
                <w:sz w:val="24"/>
                <w:szCs w:val="24"/>
                <w:lang w:val="lt-LT"/>
              </w:rPr>
              <w:t xml:space="preserve">sprendimo dėl Techninės specifikacijos 8 pozicijoje nurodytos motorizuotos užuolaidų sistemos išbraukimo nepriėmė (Komisijos 2016-07-12 posėdžio protokolas Nr. 99), </w:t>
            </w:r>
            <w:r w:rsidR="00292D05">
              <w:rPr>
                <w:rFonts w:ascii="Times New Roman" w:hAnsi="Times New Roman" w:cs="Times New Roman"/>
                <w:sz w:val="24"/>
                <w:szCs w:val="24"/>
                <w:lang w:val="lt-LT"/>
              </w:rPr>
              <w:t>nors</w:t>
            </w:r>
            <w:r w:rsidR="007F3285">
              <w:rPr>
                <w:rFonts w:ascii="Times New Roman" w:hAnsi="Times New Roman" w:cs="Times New Roman"/>
                <w:sz w:val="24"/>
                <w:szCs w:val="24"/>
                <w:lang w:val="lt-LT"/>
              </w:rPr>
              <w:t xml:space="preserve"> ši pozicija buvo išbraukta ir apie tai buvo paskelbtas skelbimas, susijęs </w:t>
            </w:r>
            <w:r w:rsidR="0072556C">
              <w:rPr>
                <w:rFonts w:ascii="Times New Roman" w:hAnsi="Times New Roman" w:cs="Times New Roman"/>
                <w:sz w:val="24"/>
                <w:szCs w:val="24"/>
                <w:lang w:val="lt-LT"/>
              </w:rPr>
              <w:t>su papildoma informacija, informacija apie neužbaigtą procedūrą arba pataisa.</w:t>
            </w:r>
          </w:p>
        </w:tc>
      </w:tr>
      <w:tr w:rsidR="008C59DE" w:rsidRPr="007A12CF" w:rsidTr="000E7DB2">
        <w:tc>
          <w:tcPr>
            <w:tcW w:w="445" w:type="dxa"/>
          </w:tcPr>
          <w:p w:rsidR="008C59DE" w:rsidRPr="007A12CF" w:rsidRDefault="008C59DE" w:rsidP="000E7DB2">
            <w:pPr>
              <w:pStyle w:val="Sraopastraipa"/>
              <w:numPr>
                <w:ilvl w:val="0"/>
                <w:numId w:val="18"/>
              </w:numPr>
              <w:ind w:left="360"/>
              <w:jc w:val="both"/>
              <w:rPr>
                <w:rFonts w:ascii="Times New Roman" w:hAnsi="Times New Roman" w:cs="Times New Roman"/>
                <w:sz w:val="24"/>
                <w:szCs w:val="24"/>
                <w:lang w:val="en-US"/>
              </w:rPr>
            </w:pPr>
          </w:p>
        </w:tc>
        <w:tc>
          <w:tcPr>
            <w:tcW w:w="9161" w:type="dxa"/>
          </w:tcPr>
          <w:p w:rsidR="008C59DE" w:rsidRPr="007A12CF" w:rsidRDefault="00807246" w:rsidP="000E7DB2">
            <w:pPr>
              <w:jc w:val="both"/>
              <w:rPr>
                <w:rFonts w:ascii="Times New Roman" w:hAnsi="Times New Roman" w:cs="Times New Roman"/>
                <w:i/>
                <w:sz w:val="24"/>
                <w:szCs w:val="24"/>
                <w:lang w:val="lt-LT"/>
              </w:rPr>
            </w:pPr>
            <w:r w:rsidRPr="007A12CF">
              <w:rPr>
                <w:rFonts w:ascii="Times New Roman" w:hAnsi="Times New Roman" w:cs="Times New Roman"/>
                <w:i/>
                <w:sz w:val="24"/>
                <w:szCs w:val="24"/>
                <w:lang w:val="lt-LT"/>
              </w:rPr>
              <w:t>Įstatymo 28 straipsnio 10 dalis</w:t>
            </w:r>
            <w:r w:rsidRPr="007A12CF">
              <w:rPr>
                <w:rStyle w:val="Puslapioinaosnuoroda"/>
                <w:rFonts w:ascii="Times New Roman" w:hAnsi="Times New Roman" w:cs="Times New Roman"/>
                <w:i/>
                <w:sz w:val="24"/>
                <w:szCs w:val="24"/>
                <w:lang w:val="lt-LT"/>
              </w:rPr>
              <w:footnoteReference w:id="9"/>
            </w:r>
          </w:p>
        </w:tc>
      </w:tr>
      <w:tr w:rsidR="008C59DE" w:rsidRPr="007A12CF" w:rsidTr="000E7DB2">
        <w:tc>
          <w:tcPr>
            <w:tcW w:w="9606" w:type="dxa"/>
            <w:gridSpan w:val="2"/>
          </w:tcPr>
          <w:p w:rsidR="008C59DE" w:rsidRPr="007A12CF" w:rsidRDefault="00807246" w:rsidP="000E7DB2">
            <w:pPr>
              <w:pStyle w:val="Sraopastraipa"/>
              <w:ind w:left="360"/>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Pirkimo sąlygų 5.1 punkte nurodyta, kad „Tiekėjo pateikiamo pasiūlymo galiojimas turi būti užtikrintas Lietuvos Respublikoje ar užsienyje registruoto banko ar užsienyje registruotos draudimo bendrovės laidavimo draudimu“, tačiau tiekėjas UAB „Muzikos ekspresas“ kartu su pasiūlymu pasiūlymo galiojimo užtikrinimo nepateikė. Komisijos 2016-07-22 posėdžio protokole Nr. 101 nurodyta, kad UAB „Muzikos ekspresas“ pasiūlymo galiojimo užtikrinimo nepateikė, tačiau Komisija nesivadovavo Įstatymo 28 straipsnio 10 dalies nuostata ir neprašė tiekėjo jo pateikti.</w:t>
            </w:r>
          </w:p>
        </w:tc>
      </w:tr>
      <w:tr w:rsidR="008C59DE" w:rsidRPr="007A12CF" w:rsidTr="000E7DB2">
        <w:tc>
          <w:tcPr>
            <w:tcW w:w="445" w:type="dxa"/>
          </w:tcPr>
          <w:p w:rsidR="008C59DE" w:rsidRPr="007A12CF" w:rsidRDefault="008C59DE" w:rsidP="000E7DB2">
            <w:pPr>
              <w:pStyle w:val="Sraopastraipa"/>
              <w:numPr>
                <w:ilvl w:val="0"/>
                <w:numId w:val="18"/>
              </w:numPr>
              <w:ind w:left="360"/>
              <w:jc w:val="both"/>
              <w:rPr>
                <w:rFonts w:ascii="Times New Roman" w:hAnsi="Times New Roman" w:cs="Times New Roman"/>
                <w:sz w:val="24"/>
                <w:szCs w:val="24"/>
                <w:lang w:val="en-US"/>
              </w:rPr>
            </w:pPr>
          </w:p>
        </w:tc>
        <w:tc>
          <w:tcPr>
            <w:tcW w:w="9161" w:type="dxa"/>
          </w:tcPr>
          <w:p w:rsidR="008C59DE" w:rsidRPr="007A12CF" w:rsidRDefault="00807246" w:rsidP="000E7DB2">
            <w:pPr>
              <w:jc w:val="both"/>
              <w:rPr>
                <w:rFonts w:ascii="Times New Roman" w:hAnsi="Times New Roman" w:cs="Times New Roman"/>
                <w:i/>
                <w:sz w:val="24"/>
                <w:szCs w:val="24"/>
                <w:lang w:val="lt-LT"/>
              </w:rPr>
            </w:pPr>
            <w:r w:rsidRPr="007A12CF">
              <w:rPr>
                <w:rFonts w:ascii="Times New Roman" w:hAnsi="Times New Roman" w:cs="Times New Roman"/>
                <w:i/>
                <w:sz w:val="24"/>
                <w:szCs w:val="24"/>
                <w:lang w:val="lt-LT"/>
              </w:rPr>
              <w:t>Įstatymo 16 straipsnio 3 dalis</w:t>
            </w:r>
            <w:r w:rsidRPr="007A12CF">
              <w:rPr>
                <w:rStyle w:val="Puslapioinaosnuoroda"/>
                <w:rFonts w:ascii="Times New Roman" w:hAnsi="Times New Roman" w:cs="Times New Roman"/>
                <w:i/>
                <w:sz w:val="24"/>
                <w:szCs w:val="24"/>
                <w:lang w:val="lt-LT"/>
              </w:rPr>
              <w:footnoteReference w:id="10"/>
            </w:r>
            <w:r w:rsidRPr="007A12CF">
              <w:rPr>
                <w:rFonts w:ascii="Times New Roman" w:hAnsi="Times New Roman" w:cs="Times New Roman"/>
                <w:i/>
                <w:sz w:val="24"/>
                <w:szCs w:val="24"/>
                <w:lang w:val="lt-LT"/>
              </w:rPr>
              <w:t>, Įstatymo 3 straipsnio 1 dalis</w:t>
            </w:r>
            <w:r w:rsidR="00186A59">
              <w:rPr>
                <w:rStyle w:val="Puslapioinaosnuoroda"/>
                <w:rFonts w:ascii="Times New Roman" w:hAnsi="Times New Roman" w:cs="Times New Roman"/>
                <w:i/>
                <w:sz w:val="24"/>
                <w:szCs w:val="24"/>
                <w:lang w:val="lt-LT"/>
              </w:rPr>
              <w:footnoteReference w:id="11"/>
            </w:r>
            <w:r w:rsidRPr="007A12CF">
              <w:rPr>
                <w:rFonts w:ascii="Times New Roman" w:hAnsi="Times New Roman" w:cs="Times New Roman"/>
                <w:i/>
                <w:sz w:val="24"/>
                <w:szCs w:val="24"/>
                <w:lang w:val="lt-LT"/>
              </w:rPr>
              <w:t>, Įstatymo 3 straipsnio 2 dalis</w:t>
            </w:r>
            <w:r w:rsidRPr="007A12CF">
              <w:rPr>
                <w:rStyle w:val="Puslapioinaosnuoroda"/>
                <w:rFonts w:ascii="Times New Roman" w:hAnsi="Times New Roman" w:cs="Times New Roman"/>
                <w:i/>
                <w:sz w:val="24"/>
                <w:szCs w:val="24"/>
                <w:lang w:val="lt-LT"/>
              </w:rPr>
              <w:footnoteReference w:id="12"/>
            </w:r>
          </w:p>
        </w:tc>
      </w:tr>
      <w:tr w:rsidR="008C59DE" w:rsidRPr="007A12CF" w:rsidTr="000E7DB2">
        <w:tc>
          <w:tcPr>
            <w:tcW w:w="9606" w:type="dxa"/>
            <w:gridSpan w:val="2"/>
          </w:tcPr>
          <w:p w:rsidR="008C59DE" w:rsidRPr="007A12CF" w:rsidRDefault="00807246" w:rsidP="000E7DB2">
            <w:pPr>
              <w:pStyle w:val="Sraopastraipa"/>
              <w:ind w:left="360"/>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 xml:space="preserve">Komisija 2016-08-08 posėdžio metu nutarė, kad „&lt;...&gt; UAB „Audiotonas“ pateiktas pasiūlymas atitinka minimalius kvalifikacijos reikalavimus ir pirkimo dokumentus“, tačiau Komisijos 2016-08-08 posėdžio protokole Nr. 116 nėra nurodyti motyvai, kodėl pasiūlymas </w:t>
            </w:r>
            <w:r w:rsidRPr="007A12CF">
              <w:rPr>
                <w:rFonts w:ascii="Times New Roman" w:hAnsi="Times New Roman" w:cs="Times New Roman"/>
                <w:sz w:val="24"/>
                <w:szCs w:val="24"/>
                <w:lang w:val="lt-LT"/>
              </w:rPr>
              <w:lastRenderedPageBreak/>
              <w:t>atitinka Pirkimo dokumentų reikalavimus. Tarnyba atkreipia dėmesį, kad UAB „Audiotonas“ pasiūlyme siūloma daugiau prekių nei nurodyta Techninėje specifikacijoje, tačiau Komisija to nevertino. Iš ko darytina išvada, kad pasiūlymas buvo vertinamas atmestinai. Be to, Komisija nevertino, ar tiekėjo siūlomos prekės atitinka Techninės specifikacijos reikalavimus, taip neužtikrino pirkimų tikslo siekimo ir pažeidė skaidrumo principą.</w:t>
            </w:r>
          </w:p>
        </w:tc>
      </w:tr>
      <w:tr w:rsidR="008C59DE" w:rsidRPr="007A12CF" w:rsidTr="000E7DB2">
        <w:tc>
          <w:tcPr>
            <w:tcW w:w="445" w:type="dxa"/>
          </w:tcPr>
          <w:p w:rsidR="008C59DE" w:rsidRPr="007A12CF" w:rsidRDefault="008C59DE" w:rsidP="000E7DB2">
            <w:pPr>
              <w:pStyle w:val="Sraopastraipa"/>
              <w:numPr>
                <w:ilvl w:val="0"/>
                <w:numId w:val="18"/>
              </w:numPr>
              <w:ind w:left="360"/>
              <w:jc w:val="both"/>
              <w:rPr>
                <w:rFonts w:ascii="Times New Roman" w:hAnsi="Times New Roman" w:cs="Times New Roman"/>
                <w:sz w:val="24"/>
                <w:szCs w:val="24"/>
                <w:lang w:val="en-US"/>
              </w:rPr>
            </w:pPr>
          </w:p>
        </w:tc>
        <w:tc>
          <w:tcPr>
            <w:tcW w:w="9161" w:type="dxa"/>
          </w:tcPr>
          <w:p w:rsidR="008C59DE" w:rsidRPr="007A12CF" w:rsidRDefault="00901F05" w:rsidP="000E7DB2">
            <w:pPr>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18 straipsnio 3 dalis</w:t>
            </w:r>
            <w:r>
              <w:rPr>
                <w:rStyle w:val="Puslapioinaosnuoroda"/>
                <w:rFonts w:ascii="Times New Roman" w:hAnsi="Times New Roman" w:cs="Times New Roman"/>
                <w:i/>
                <w:sz w:val="24"/>
                <w:szCs w:val="24"/>
                <w:lang w:val="lt-LT"/>
              </w:rPr>
              <w:footnoteReference w:id="13"/>
            </w:r>
          </w:p>
        </w:tc>
      </w:tr>
      <w:tr w:rsidR="008C59DE" w:rsidRPr="007A12CF" w:rsidTr="000E7DB2">
        <w:tc>
          <w:tcPr>
            <w:tcW w:w="9606" w:type="dxa"/>
            <w:gridSpan w:val="2"/>
          </w:tcPr>
          <w:p w:rsidR="008C59DE" w:rsidRPr="007A12CF" w:rsidRDefault="00901F05" w:rsidP="000E7DB2">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Sutarties projekto 1.1 punkte nurodyta, kad „Sutarties dalykas</w:t>
            </w:r>
            <w:r w:rsidR="00D73E31">
              <w:rPr>
                <w:rFonts w:ascii="Times New Roman" w:hAnsi="Times New Roman" w:cs="Times New Roman"/>
                <w:sz w:val="24"/>
                <w:szCs w:val="24"/>
                <w:lang w:val="lt-LT"/>
              </w:rPr>
              <w:t xml:space="preserve"> yra Garso ir vaizdo įrangos pristatymas ir programinės įrangos diegimo paslaugos šalių suderintu laiku, ne vėliau kaip iki 2016 m. rugsėjo 1 d. pagal Techninėje specifikacijoje, kuri yra Sutarties priedas Nr. 1, numatytus reikalavimus“, tačiau pasirašant sutartį ši nuostata buvo pakeista</w:t>
            </w:r>
            <w:r w:rsidR="007F3285">
              <w:rPr>
                <w:rFonts w:ascii="Times New Roman" w:hAnsi="Times New Roman" w:cs="Times New Roman"/>
                <w:sz w:val="24"/>
                <w:szCs w:val="24"/>
                <w:lang w:val="lt-LT"/>
              </w:rPr>
              <w:t xml:space="preserve"> į „Sutarties dalykas yra Garso ir vaizdo įrangos pristatymas ir programinės įrangos diegimo paslaugos šalių suderintu laiku, ne vėliau kaip per 30 dienų nuo sutarties pasirašymo dienos pagal Techninėje specifikacijoje, kuri yra Sutarties priedas Nr. 1, numatytus reikalavimus“.</w:t>
            </w:r>
          </w:p>
        </w:tc>
      </w:tr>
    </w:tbl>
    <w:p w:rsidR="00E93D32" w:rsidRPr="007A12CF" w:rsidRDefault="00E93D32" w:rsidP="00AF484F">
      <w:pPr>
        <w:jc w:val="center"/>
        <w:rPr>
          <w:rFonts w:ascii="Times New Roman" w:hAnsi="Times New Roman" w:cs="Times New Roman"/>
          <w:b/>
          <w:sz w:val="24"/>
          <w:szCs w:val="24"/>
          <w:lang w:val="lt-LT"/>
        </w:rPr>
      </w:pPr>
    </w:p>
    <w:p w:rsidR="00B64236" w:rsidRPr="007A12CF" w:rsidRDefault="008F4663" w:rsidP="00AF484F">
      <w:pPr>
        <w:jc w:val="center"/>
        <w:rPr>
          <w:rFonts w:ascii="Times New Roman" w:hAnsi="Times New Roman" w:cs="Times New Roman"/>
          <w:b/>
          <w:sz w:val="24"/>
          <w:szCs w:val="24"/>
          <w:lang w:val="lt-LT"/>
        </w:rPr>
      </w:pPr>
      <w:r w:rsidRPr="007A12CF">
        <w:rPr>
          <w:rFonts w:ascii="Times New Roman" w:hAnsi="Times New Roman" w:cs="Times New Roman"/>
          <w:b/>
          <w:sz w:val="24"/>
          <w:szCs w:val="24"/>
          <w:lang w:val="lt-LT"/>
        </w:rPr>
        <w:t>I</w:t>
      </w:r>
      <w:r w:rsidR="00ED2E43" w:rsidRPr="007A12CF">
        <w:rPr>
          <w:rFonts w:ascii="Times New Roman" w:hAnsi="Times New Roman" w:cs="Times New Roman"/>
          <w:b/>
          <w:sz w:val="24"/>
          <w:szCs w:val="24"/>
          <w:lang w:val="lt-LT"/>
        </w:rPr>
        <w:t>II</w:t>
      </w:r>
      <w:r w:rsidR="00B64236" w:rsidRPr="007A12CF">
        <w:rPr>
          <w:rFonts w:ascii="Times New Roman" w:hAnsi="Times New Roman" w:cs="Times New Roman"/>
          <w:b/>
          <w:sz w:val="24"/>
          <w:szCs w:val="24"/>
          <w:lang w:val="lt-LT"/>
        </w:rPr>
        <w:t xml:space="preserve"> dalis </w:t>
      </w:r>
      <w:r w:rsidR="007A1C3E" w:rsidRPr="007A12CF">
        <w:rPr>
          <w:rFonts w:ascii="Times New Roman" w:hAnsi="Times New Roman" w:cs="Times New Roman"/>
          <w:b/>
          <w:sz w:val="24"/>
          <w:szCs w:val="24"/>
          <w:lang w:val="lt-LT"/>
        </w:rPr>
        <w:t>P</w:t>
      </w:r>
      <w:r w:rsidR="00B64236" w:rsidRPr="007A12CF">
        <w:rPr>
          <w:rFonts w:ascii="Times New Roman" w:hAnsi="Times New Roman" w:cs="Times New Roman"/>
          <w:b/>
          <w:sz w:val="24"/>
          <w:szCs w:val="24"/>
          <w:lang w:val="lt-LT"/>
        </w:rPr>
        <w:t>astabos</w:t>
      </w:r>
      <w:r w:rsidR="00B822E0" w:rsidRPr="007A12CF">
        <w:rPr>
          <w:rFonts w:ascii="Times New Roman" w:hAnsi="Times New Roman" w:cs="Times New Roman"/>
          <w:b/>
          <w:sz w:val="24"/>
          <w:szCs w:val="24"/>
          <w:lang w:val="lt-LT"/>
        </w:rPr>
        <w:t>,</w:t>
      </w:r>
      <w:r w:rsidR="00B64236" w:rsidRPr="007A12CF">
        <w:rPr>
          <w:rFonts w:ascii="Times New Roman" w:hAnsi="Times New Roman" w:cs="Times New Roman"/>
          <w:b/>
          <w:sz w:val="24"/>
          <w:szCs w:val="24"/>
          <w:lang w:val="lt-LT"/>
        </w:rPr>
        <w:t xml:space="preserve"> </w:t>
      </w:r>
      <w:r w:rsidR="0071396E" w:rsidRPr="007A12CF">
        <w:rPr>
          <w:rFonts w:ascii="Times New Roman" w:hAnsi="Times New Roman" w:cs="Times New Roman"/>
          <w:b/>
          <w:sz w:val="24"/>
          <w:szCs w:val="24"/>
          <w:lang w:val="lt-LT"/>
        </w:rPr>
        <w:t xml:space="preserve">į kurias </w:t>
      </w:r>
      <w:r w:rsidR="00BA3D29" w:rsidRPr="007A12CF">
        <w:rPr>
          <w:rFonts w:ascii="Times New Roman" w:hAnsi="Times New Roman" w:cs="Times New Roman"/>
          <w:b/>
          <w:sz w:val="24"/>
          <w:szCs w:val="24"/>
          <w:lang w:val="lt-LT"/>
        </w:rPr>
        <w:t>perkančioji organizacija</w:t>
      </w:r>
      <w:r w:rsidR="0071396E" w:rsidRPr="007A12CF">
        <w:rPr>
          <w:rFonts w:ascii="Times New Roman" w:hAnsi="Times New Roman" w:cs="Times New Roman"/>
          <w:b/>
          <w:sz w:val="24"/>
          <w:szCs w:val="24"/>
          <w:lang w:val="lt-LT"/>
        </w:rPr>
        <w:t xml:space="preserve"> turėtų atsižvelgti vykdydama </w:t>
      </w:r>
      <w:r w:rsidR="00E93D32" w:rsidRPr="007A12CF">
        <w:rPr>
          <w:rFonts w:ascii="Times New Roman" w:hAnsi="Times New Roman" w:cs="Times New Roman"/>
          <w:b/>
          <w:sz w:val="24"/>
          <w:szCs w:val="24"/>
          <w:lang w:val="lt-LT"/>
        </w:rPr>
        <w:t xml:space="preserve">kitus </w:t>
      </w:r>
      <w:r w:rsidR="0071396E" w:rsidRPr="007A12CF">
        <w:rPr>
          <w:rFonts w:ascii="Times New Roman" w:hAnsi="Times New Roman" w:cs="Times New Roman"/>
          <w:b/>
          <w:sz w:val="24"/>
          <w:szCs w:val="24"/>
          <w:lang w:val="lt-LT"/>
        </w:rPr>
        <w:t>pirkimus</w:t>
      </w:r>
    </w:p>
    <w:tbl>
      <w:tblPr>
        <w:tblStyle w:val="Lentelstinklelis"/>
        <w:tblW w:w="9606" w:type="dxa"/>
        <w:tblLook w:val="04A0" w:firstRow="1" w:lastRow="0" w:firstColumn="1" w:lastColumn="0" w:noHBand="0" w:noVBand="1"/>
      </w:tblPr>
      <w:tblGrid>
        <w:gridCol w:w="445"/>
        <w:gridCol w:w="9161"/>
      </w:tblGrid>
      <w:tr w:rsidR="00BA3D29" w:rsidRPr="007A12CF" w:rsidTr="00BA3D29">
        <w:tc>
          <w:tcPr>
            <w:tcW w:w="445" w:type="dxa"/>
          </w:tcPr>
          <w:p w:rsidR="00BA3D29" w:rsidRPr="007A12CF" w:rsidRDefault="00BA3D29" w:rsidP="00BA3D29">
            <w:pPr>
              <w:pStyle w:val="Sraopastraipa"/>
              <w:numPr>
                <w:ilvl w:val="0"/>
                <w:numId w:val="22"/>
              </w:numPr>
              <w:ind w:left="0" w:firstLine="0"/>
              <w:jc w:val="center"/>
              <w:rPr>
                <w:rFonts w:ascii="Times New Roman" w:hAnsi="Times New Roman" w:cs="Times New Roman"/>
                <w:sz w:val="24"/>
                <w:szCs w:val="24"/>
                <w:lang w:val="lt-LT"/>
              </w:rPr>
            </w:pPr>
          </w:p>
        </w:tc>
        <w:tc>
          <w:tcPr>
            <w:tcW w:w="9161" w:type="dxa"/>
          </w:tcPr>
          <w:p w:rsidR="00BA3D29" w:rsidRPr="007A12CF" w:rsidRDefault="003633F2" w:rsidP="00B822E0">
            <w:pPr>
              <w:jc w:val="both"/>
              <w:rPr>
                <w:rFonts w:ascii="Times New Roman" w:hAnsi="Times New Roman" w:cs="Times New Roman"/>
                <w:i/>
                <w:sz w:val="24"/>
                <w:szCs w:val="24"/>
                <w:lang w:val="lt-LT"/>
              </w:rPr>
            </w:pPr>
            <w:r w:rsidRPr="007A12CF">
              <w:rPr>
                <w:rFonts w:ascii="Times New Roman" w:hAnsi="Times New Roman" w:cs="Times New Roman"/>
                <w:i/>
                <w:sz w:val="24"/>
                <w:szCs w:val="24"/>
                <w:lang w:val="lt-LT"/>
              </w:rPr>
              <w:t>Įstatymo 16 straipsnio 3 dalis</w:t>
            </w:r>
            <w:r w:rsidRPr="007A12CF">
              <w:rPr>
                <w:rStyle w:val="Puslapioinaosnuoroda"/>
                <w:rFonts w:ascii="Times New Roman" w:hAnsi="Times New Roman" w:cs="Times New Roman"/>
                <w:i/>
                <w:sz w:val="24"/>
                <w:szCs w:val="24"/>
                <w:lang w:val="lt-LT"/>
              </w:rPr>
              <w:footnoteReference w:id="14"/>
            </w:r>
            <w:r>
              <w:rPr>
                <w:rFonts w:ascii="Times New Roman" w:hAnsi="Times New Roman" w:cs="Times New Roman"/>
                <w:i/>
                <w:sz w:val="24"/>
                <w:szCs w:val="24"/>
                <w:lang w:val="lt-LT"/>
              </w:rPr>
              <w:t xml:space="preserve">, </w:t>
            </w:r>
            <w:r w:rsidR="0072556C">
              <w:rPr>
                <w:rFonts w:ascii="Times New Roman" w:hAnsi="Times New Roman" w:cs="Times New Roman"/>
                <w:i/>
                <w:sz w:val="24"/>
                <w:szCs w:val="24"/>
                <w:lang w:val="lt-LT"/>
              </w:rPr>
              <w:t>Įstatymo 32 straipsnio 1 dalis</w:t>
            </w:r>
            <w:r w:rsidR="0072556C">
              <w:rPr>
                <w:rStyle w:val="Puslapioinaosnuoroda"/>
                <w:rFonts w:ascii="Times New Roman" w:hAnsi="Times New Roman" w:cs="Times New Roman"/>
                <w:i/>
                <w:sz w:val="24"/>
                <w:szCs w:val="24"/>
                <w:lang w:val="lt-LT"/>
              </w:rPr>
              <w:footnoteReference w:id="15"/>
            </w:r>
            <w:r w:rsidR="0072556C">
              <w:rPr>
                <w:rFonts w:ascii="Times New Roman" w:hAnsi="Times New Roman" w:cs="Times New Roman"/>
                <w:i/>
                <w:sz w:val="24"/>
                <w:szCs w:val="24"/>
                <w:lang w:val="lt-LT"/>
              </w:rPr>
              <w:t>, Įstatymo 32 straipsnio 2 dalis</w:t>
            </w:r>
            <w:r w:rsidR="0072556C">
              <w:rPr>
                <w:rStyle w:val="Puslapioinaosnuoroda"/>
                <w:rFonts w:ascii="Times New Roman" w:hAnsi="Times New Roman" w:cs="Times New Roman"/>
                <w:i/>
                <w:sz w:val="24"/>
                <w:szCs w:val="24"/>
                <w:lang w:val="lt-LT"/>
              </w:rPr>
              <w:footnoteReference w:id="16"/>
            </w:r>
          </w:p>
        </w:tc>
      </w:tr>
      <w:tr w:rsidR="00BA3D29" w:rsidRPr="007A12CF" w:rsidTr="008F5934">
        <w:tc>
          <w:tcPr>
            <w:tcW w:w="9606" w:type="dxa"/>
            <w:gridSpan w:val="2"/>
          </w:tcPr>
          <w:p w:rsidR="00BA3D29" w:rsidRPr="007A12CF" w:rsidRDefault="00311445" w:rsidP="00274558">
            <w:pPr>
              <w:pStyle w:val="Sraopastraipa"/>
              <w:tabs>
                <w:tab w:val="left" w:pos="993"/>
              </w:tabs>
              <w:ind w:left="0"/>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Pirkimo sąlygų 3.1.6 punkte nurodytas kvalifikacijos reikalavimas, kad „Tiekėjas per pastaruosius 3 metus &lt;...&gt; yra tinkamai įvykdęs bent 1 sutartį, kurios metu buvo įvykdyta garso ir vaizdo įrangos pardavimo, sumontavimo ir techninio aptarnavimo veikla, kurios vertė yra ne mažesnė kaip 0,7 pirkimo objekto vertės“. Atsakydama į tiekėjo paklausimą dėl šio kvalifikacijos reikalavimo, Komisija 2016-06-02 CVP IS pranešimu Nr. 4339362, nurodė, kad vertinant tiekėjo atitikimą šiam kvalifikacijos reikalavimui, kelios sutartys nebus sumuojamos</w:t>
            </w:r>
            <w:r w:rsidR="003633F2">
              <w:rPr>
                <w:rFonts w:ascii="Times New Roman" w:hAnsi="Times New Roman" w:cs="Times New Roman"/>
                <w:sz w:val="24"/>
                <w:szCs w:val="24"/>
                <w:lang w:val="lt-LT"/>
              </w:rPr>
              <w:t>, tačiau šio sprendimo nemotyvavo</w:t>
            </w:r>
            <w:r w:rsidRPr="007A12CF">
              <w:rPr>
                <w:rFonts w:ascii="Times New Roman" w:hAnsi="Times New Roman" w:cs="Times New Roman"/>
                <w:sz w:val="24"/>
                <w:szCs w:val="24"/>
                <w:lang w:val="lt-LT"/>
              </w:rPr>
              <w:t>.</w:t>
            </w:r>
            <w:r w:rsidR="00D5583B" w:rsidRPr="007A12CF">
              <w:rPr>
                <w:rFonts w:ascii="Times New Roman" w:hAnsi="Times New Roman" w:cs="Times New Roman"/>
                <w:sz w:val="24"/>
                <w:szCs w:val="24"/>
                <w:lang w:val="lt-LT"/>
              </w:rPr>
              <w:t xml:space="preserve"> Atsižvelgiant į tai, kad Pirkimo objektą sudaro</w:t>
            </w:r>
            <w:r w:rsidR="00274558" w:rsidRPr="007A12CF">
              <w:rPr>
                <w:rFonts w:ascii="Times New Roman" w:hAnsi="Times New Roman" w:cs="Times New Roman"/>
                <w:sz w:val="24"/>
                <w:szCs w:val="24"/>
                <w:lang w:val="lt-LT"/>
              </w:rPr>
              <w:t xml:space="preserve"> daug skirtingų prekių, Tarnyba rekomenduoja prašyti tiekėjo būti įvykdžius/vykdyti bent 1 ar daugiau sutarčių, kurių bendra vertė būtų ne mažiau kaip 0,7 pasiūlymo vertės, kadangi tiekėjo pajėgumui įvykdyti sutartį neturi įtakos, ar perkamas prekių kiekis buvo pristatytas pagal vieną didelę sutartį, ar pagal daugiau mažesnių sutarčių.</w:t>
            </w:r>
          </w:p>
        </w:tc>
      </w:tr>
      <w:tr w:rsidR="00BA3D29" w:rsidRPr="007A12CF" w:rsidTr="00BA3D29">
        <w:tc>
          <w:tcPr>
            <w:tcW w:w="445" w:type="dxa"/>
          </w:tcPr>
          <w:p w:rsidR="00BA3D29" w:rsidRPr="007A12CF" w:rsidRDefault="00BA3D29" w:rsidP="00BA3D29">
            <w:pPr>
              <w:pStyle w:val="Sraopastraipa"/>
              <w:numPr>
                <w:ilvl w:val="0"/>
                <w:numId w:val="22"/>
              </w:numPr>
              <w:ind w:left="0" w:firstLine="0"/>
              <w:jc w:val="center"/>
              <w:rPr>
                <w:rFonts w:ascii="Times New Roman" w:hAnsi="Times New Roman" w:cs="Times New Roman"/>
                <w:sz w:val="24"/>
                <w:szCs w:val="24"/>
                <w:lang w:val="lt-LT"/>
              </w:rPr>
            </w:pPr>
          </w:p>
        </w:tc>
        <w:tc>
          <w:tcPr>
            <w:tcW w:w="9161" w:type="dxa"/>
          </w:tcPr>
          <w:p w:rsidR="00BA3D29" w:rsidRPr="007A12CF" w:rsidRDefault="00642DC5" w:rsidP="00BA3D29">
            <w:pPr>
              <w:pStyle w:val="Normal12pt"/>
              <w:tabs>
                <w:tab w:val="clear" w:pos="737"/>
                <w:tab w:val="left" w:pos="993"/>
              </w:tabs>
              <w:ind w:right="0"/>
              <w:rPr>
                <w:bCs/>
              </w:rPr>
            </w:pPr>
            <w:r w:rsidRPr="007A12CF">
              <w:rPr>
                <w:bCs/>
              </w:rPr>
              <w:t>-</w:t>
            </w:r>
          </w:p>
        </w:tc>
      </w:tr>
      <w:tr w:rsidR="00BA3D29" w:rsidRPr="007A12CF" w:rsidTr="008F5934">
        <w:tc>
          <w:tcPr>
            <w:tcW w:w="9606" w:type="dxa"/>
            <w:gridSpan w:val="2"/>
          </w:tcPr>
          <w:p w:rsidR="00BA3D29" w:rsidRPr="007A12CF" w:rsidRDefault="00642DC5" w:rsidP="00BA3D29">
            <w:pPr>
              <w:pStyle w:val="Sraopastraipa"/>
              <w:tabs>
                <w:tab w:val="left" w:pos="993"/>
              </w:tabs>
              <w:ind w:left="0"/>
              <w:jc w:val="both"/>
              <w:rPr>
                <w:rFonts w:ascii="Times New Roman" w:hAnsi="Times New Roman" w:cs="Times New Roman"/>
                <w:bCs/>
                <w:sz w:val="24"/>
                <w:szCs w:val="24"/>
              </w:rPr>
            </w:pPr>
            <w:r w:rsidRPr="007A12CF">
              <w:rPr>
                <w:rFonts w:ascii="Times New Roman" w:hAnsi="Times New Roman" w:cs="Times New Roman"/>
                <w:bCs/>
                <w:sz w:val="24"/>
                <w:szCs w:val="24"/>
                <w:lang w:val="lt-LT"/>
              </w:rPr>
              <w:t xml:space="preserve">Pirkimo sąlygų 6.3 punkte </w:t>
            </w:r>
            <w:r w:rsidRPr="007A12CF">
              <w:rPr>
                <w:rFonts w:ascii="Times New Roman" w:hAnsi="Times New Roman"/>
                <w:sz w:val="24"/>
                <w:szCs w:val="24"/>
                <w:lang w:val="lt-LT"/>
              </w:rPr>
              <w:t>Perkančioji organizacija nenurodė termino per kiek laiko atsakys į tiekėjo pateiktus paklausimus. Perkančioji organizacija operatyviai nereaguodama į tiekėjų paklausimus nesudaro galimybės tiekėjams pateikti tinkamų pasiūlymų. Tarnyba atkreipia dėmesį, kad pirkimo dokumentai neturi suteikti perkančiajai organizacijai besąlyginio pasirinkimo laisvės ar neribotos diskrecijos. Atsižvelgiant į tai, kad tiekėjai turi pateikti pasiūlymą griežtai laikantis pirkimo sąlygų (techninių specifikacijų) reikalavimų, Tarnybos nuomone, Perkančioji organizacija turėtų nustatyti konkrečius ir tikslius terminus tiekėjų prašymams paaiškinti pirkimo dokumentus nagrinėti.</w:t>
            </w:r>
          </w:p>
        </w:tc>
      </w:tr>
    </w:tbl>
    <w:p w:rsidR="00E93D32" w:rsidRPr="007A12CF" w:rsidRDefault="00E93D32" w:rsidP="00455BB0">
      <w:pPr>
        <w:jc w:val="center"/>
        <w:rPr>
          <w:rFonts w:ascii="Times New Roman" w:hAnsi="Times New Roman" w:cs="Times New Roman"/>
          <w:b/>
          <w:sz w:val="24"/>
          <w:szCs w:val="24"/>
          <w:lang w:val="lt-LT"/>
        </w:rPr>
      </w:pPr>
    </w:p>
    <w:p w:rsidR="00D32FBE" w:rsidRDefault="00D32FBE" w:rsidP="00455BB0">
      <w:pPr>
        <w:jc w:val="center"/>
        <w:rPr>
          <w:rFonts w:ascii="Times New Roman" w:hAnsi="Times New Roman" w:cs="Times New Roman"/>
          <w:b/>
          <w:sz w:val="24"/>
          <w:szCs w:val="24"/>
          <w:lang w:val="lt-LT"/>
        </w:rPr>
      </w:pPr>
    </w:p>
    <w:p w:rsidR="00D83099" w:rsidRPr="007A12CF" w:rsidRDefault="00ED2E43" w:rsidP="00455BB0">
      <w:pPr>
        <w:jc w:val="center"/>
        <w:rPr>
          <w:rFonts w:ascii="Times New Roman" w:hAnsi="Times New Roman" w:cs="Times New Roman"/>
          <w:b/>
          <w:sz w:val="24"/>
          <w:szCs w:val="24"/>
          <w:lang w:val="lt-LT"/>
        </w:rPr>
      </w:pPr>
      <w:r w:rsidRPr="007A12CF">
        <w:rPr>
          <w:rFonts w:ascii="Times New Roman" w:hAnsi="Times New Roman" w:cs="Times New Roman"/>
          <w:b/>
          <w:sz w:val="24"/>
          <w:szCs w:val="24"/>
          <w:lang w:val="lt-LT"/>
        </w:rPr>
        <w:lastRenderedPageBreak/>
        <w:t>I</w:t>
      </w:r>
      <w:r w:rsidR="00D83099" w:rsidRPr="007A12CF">
        <w:rPr>
          <w:rFonts w:ascii="Times New Roman" w:hAnsi="Times New Roman" w:cs="Times New Roman"/>
          <w:b/>
          <w:sz w:val="24"/>
          <w:szCs w:val="24"/>
          <w:lang w:val="lt-LT"/>
        </w:rPr>
        <w:t>V dalis. SPRENDIMAS</w:t>
      </w:r>
    </w:p>
    <w:p w:rsidR="005100F3" w:rsidRDefault="00292D05" w:rsidP="00411596">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sutartis įvykdyta, Tarnyba </w:t>
      </w:r>
      <w:r>
        <w:rPr>
          <w:rFonts w:ascii="Times New Roman" w:hAnsi="Times New Roman" w:cs="Times New Roman"/>
          <w:sz w:val="24"/>
          <w:szCs w:val="24"/>
          <w:lang w:val="lt-LT"/>
        </w:rPr>
        <w:t>a</w:t>
      </w:r>
      <w:r w:rsidR="005100F3" w:rsidRPr="007A12CF">
        <w:rPr>
          <w:rFonts w:ascii="Times New Roman" w:hAnsi="Times New Roman" w:cs="Times New Roman"/>
          <w:sz w:val="24"/>
          <w:szCs w:val="24"/>
          <w:lang w:val="lt-LT"/>
        </w:rPr>
        <w:t>pibendrin</w:t>
      </w:r>
      <w:r>
        <w:rPr>
          <w:rFonts w:ascii="Times New Roman" w:hAnsi="Times New Roman" w:cs="Times New Roman"/>
          <w:sz w:val="24"/>
          <w:szCs w:val="24"/>
          <w:lang w:val="lt-LT"/>
        </w:rPr>
        <w:t xml:space="preserve">dama </w:t>
      </w:r>
      <w:r w:rsidR="005100F3" w:rsidRPr="007A12CF">
        <w:rPr>
          <w:rFonts w:ascii="Times New Roman" w:hAnsi="Times New Roman" w:cs="Times New Roman"/>
          <w:sz w:val="24"/>
          <w:szCs w:val="24"/>
          <w:lang w:val="lt-LT"/>
        </w:rPr>
        <w:t>konstatuoja, kad Perkančioji organizacija, vykdydama Pirkimą, neužtikrino Įstatymo 3 straipsnio 2 dalyje nurodyto viešųjų pirkimų tikslo siekimo ir pažeidė Įstatymo 3 straipsnio 1 dalyje įtvirtintus viešųjų pirkimų principus.</w:t>
      </w:r>
    </w:p>
    <w:p w:rsidR="005100F3" w:rsidRPr="007A12CF" w:rsidRDefault="005100F3" w:rsidP="00411596">
      <w:pPr>
        <w:spacing w:after="0" w:line="240" w:lineRule="auto"/>
        <w:ind w:firstLine="851"/>
        <w:jc w:val="both"/>
        <w:rPr>
          <w:rFonts w:ascii="Times New Roman" w:hAnsi="Times New Roman" w:cs="Times New Roman"/>
          <w:sz w:val="24"/>
          <w:szCs w:val="24"/>
          <w:lang w:val="lt-LT"/>
        </w:rPr>
      </w:pPr>
      <w:r w:rsidRPr="007A12CF">
        <w:rPr>
          <w:rFonts w:ascii="Times New Roman" w:hAnsi="Times New Roman" w:cs="Times New Roman"/>
          <w:sz w:val="24"/>
          <w:szCs w:val="24"/>
          <w:lang w:val="lt-LT"/>
        </w:rPr>
        <w:t>Vadovaujantis Lietuvos Respublikos administracinių bylų teisenos įstatymo 5 ir 1</w:t>
      </w:r>
      <w:r w:rsidR="00D56E95">
        <w:rPr>
          <w:rFonts w:ascii="Times New Roman" w:hAnsi="Times New Roman" w:cs="Times New Roman"/>
          <w:sz w:val="24"/>
          <w:szCs w:val="24"/>
          <w:lang w:val="lt-LT"/>
        </w:rPr>
        <w:t>7</w:t>
      </w:r>
      <w:r w:rsidRPr="007A12CF">
        <w:rPr>
          <w:rFonts w:ascii="Times New Roman" w:hAnsi="Times New Roman" w:cs="Times New Roman"/>
          <w:sz w:val="24"/>
          <w:szCs w:val="24"/>
          <w:lang w:val="lt-LT"/>
        </w:rPr>
        <w:t xml:space="preserve"> straipsniais, nesutikę su Tarnybos įpareigojimu, Jūs galite jį apskųsti teismui šio įstatymo nustatyta tvarka.</w:t>
      </w:r>
    </w:p>
    <w:p w:rsidR="005100F3" w:rsidRPr="007A12CF" w:rsidRDefault="005100F3" w:rsidP="00411596">
      <w:pPr>
        <w:spacing w:after="0"/>
        <w:ind w:firstLine="851"/>
        <w:jc w:val="both"/>
        <w:rPr>
          <w:rFonts w:ascii="Times New Roman" w:hAnsi="Times New Roman" w:cs="Times New Roman"/>
          <w:sz w:val="24"/>
          <w:szCs w:val="24"/>
          <w:lang w:val="lt-LT"/>
        </w:rPr>
      </w:pPr>
    </w:p>
    <w:p w:rsidR="005100F3" w:rsidRPr="007A12CF" w:rsidRDefault="005100F3" w:rsidP="005100F3">
      <w:pPr>
        <w:rPr>
          <w:rFonts w:ascii="Times New Roman" w:hAnsi="Times New Roman" w:cs="Times New Roman"/>
          <w:b/>
          <w:sz w:val="24"/>
          <w:szCs w:val="24"/>
          <w:lang w:val="lt-LT"/>
        </w:rPr>
      </w:pPr>
    </w:p>
    <w:p w:rsidR="00411596" w:rsidRPr="00292D05" w:rsidRDefault="005100F3" w:rsidP="00292D05">
      <w:pPr>
        <w:tabs>
          <w:tab w:val="left" w:pos="900"/>
          <w:tab w:val="left" w:pos="993"/>
        </w:tabs>
        <w:spacing w:line="276" w:lineRule="auto"/>
        <w:jc w:val="both"/>
        <w:rPr>
          <w:rFonts w:ascii="Times New Roman" w:hAnsi="Times New Roman" w:cs="Times New Roman"/>
          <w:bCs/>
          <w:sz w:val="24"/>
          <w:szCs w:val="24"/>
          <w:lang w:val="lt-LT"/>
        </w:rPr>
      </w:pPr>
      <w:r w:rsidRPr="007A12CF">
        <w:rPr>
          <w:rFonts w:ascii="Times New Roman" w:hAnsi="Times New Roman" w:cs="Times New Roman"/>
          <w:bCs/>
          <w:sz w:val="24"/>
          <w:szCs w:val="24"/>
          <w:lang w:val="lt-LT"/>
        </w:rPr>
        <w:t xml:space="preserve">Kontrolės skyriaus vyriausioji specialistė </w:t>
      </w:r>
      <w:r w:rsidRPr="007A12CF">
        <w:rPr>
          <w:rFonts w:ascii="Times New Roman" w:hAnsi="Times New Roman" w:cs="Times New Roman"/>
          <w:bCs/>
          <w:sz w:val="24"/>
          <w:szCs w:val="24"/>
          <w:lang w:val="lt-LT"/>
        </w:rPr>
        <w:tab/>
      </w:r>
      <w:r w:rsidRPr="007A12CF">
        <w:rPr>
          <w:rFonts w:ascii="Times New Roman" w:hAnsi="Times New Roman" w:cs="Times New Roman"/>
          <w:bCs/>
          <w:sz w:val="24"/>
          <w:szCs w:val="24"/>
          <w:lang w:val="lt-LT"/>
        </w:rPr>
        <w:tab/>
        <w:t xml:space="preserve">             </w:t>
      </w:r>
      <w:r w:rsidRPr="007A12CF">
        <w:rPr>
          <w:rFonts w:ascii="Times New Roman" w:hAnsi="Times New Roman" w:cs="Times New Roman"/>
          <w:bCs/>
          <w:sz w:val="24"/>
          <w:szCs w:val="24"/>
          <w:lang w:val="lt-LT"/>
        </w:rPr>
        <w:tab/>
      </w:r>
      <w:r w:rsidRPr="007A12CF">
        <w:rPr>
          <w:rFonts w:ascii="Times New Roman" w:hAnsi="Times New Roman" w:cs="Times New Roman"/>
          <w:bCs/>
          <w:sz w:val="24"/>
          <w:szCs w:val="24"/>
          <w:lang w:val="lt-LT"/>
        </w:rPr>
        <w:tab/>
        <w:t xml:space="preserve">     Jurgita </w:t>
      </w:r>
      <w:proofErr w:type="spellStart"/>
      <w:r w:rsidRPr="007A12CF">
        <w:rPr>
          <w:rFonts w:ascii="Times New Roman" w:hAnsi="Times New Roman" w:cs="Times New Roman"/>
          <w:bCs/>
          <w:sz w:val="24"/>
          <w:szCs w:val="24"/>
          <w:lang w:val="lt-LT"/>
        </w:rPr>
        <w:t>Valeikienė</w:t>
      </w:r>
      <w:proofErr w:type="spellEnd"/>
    </w:p>
    <w:p w:rsidR="00411596" w:rsidRDefault="00411596"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Default="00D32FBE" w:rsidP="00E93D32">
      <w:pPr>
        <w:rPr>
          <w:rFonts w:ascii="Times New Roman" w:hAnsi="Times New Roman" w:cs="Times New Roman"/>
          <w:sz w:val="24"/>
          <w:szCs w:val="24"/>
          <w:lang w:val="lt-LT"/>
        </w:rPr>
      </w:pPr>
    </w:p>
    <w:p w:rsidR="00D32FBE" w:rsidRPr="007A12CF" w:rsidRDefault="00D32FBE" w:rsidP="00E93D32">
      <w:pPr>
        <w:rPr>
          <w:rFonts w:ascii="Times New Roman" w:hAnsi="Times New Roman" w:cs="Times New Roman"/>
          <w:sz w:val="24"/>
          <w:szCs w:val="24"/>
          <w:lang w:val="lt-LT"/>
        </w:rPr>
      </w:pPr>
    </w:p>
    <w:p w:rsidR="00E93D32" w:rsidRPr="007A12CF" w:rsidRDefault="005100F3" w:rsidP="005100F3">
      <w:pPr>
        <w:tabs>
          <w:tab w:val="left" w:pos="993"/>
        </w:tabs>
        <w:spacing w:line="276" w:lineRule="auto"/>
        <w:rPr>
          <w:rFonts w:ascii="Times New Roman" w:hAnsi="Times New Roman" w:cs="Times New Roman"/>
          <w:sz w:val="24"/>
          <w:szCs w:val="24"/>
          <w:lang w:val="lt-LT"/>
        </w:rPr>
      </w:pPr>
      <w:r w:rsidRPr="007A12CF">
        <w:rPr>
          <w:rFonts w:ascii="Times New Roman" w:hAnsi="Times New Roman" w:cs="Times New Roman"/>
          <w:bCs/>
          <w:sz w:val="24"/>
          <w:szCs w:val="24"/>
          <w:lang w:val="lt-LT"/>
        </w:rPr>
        <w:t>J. Valeikienė, tel. (8 5) 203 4835, el. p. Jurgita.Valeikiene@vpt.lt</w:t>
      </w:r>
    </w:p>
    <w:sectPr w:rsidR="00E93D32" w:rsidRPr="007A12CF" w:rsidSect="00D32FBE">
      <w:headerReference w:type="default" r:id="rId10"/>
      <w:pgSz w:w="11906" w:h="16838"/>
      <w:pgMar w:top="1843" w:right="707" w:bottom="993" w:left="156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2C" w:rsidRDefault="0002602C" w:rsidP="006741AE">
      <w:pPr>
        <w:spacing w:after="0" w:line="240" w:lineRule="auto"/>
      </w:pPr>
      <w:r>
        <w:separator/>
      </w:r>
    </w:p>
  </w:endnote>
  <w:endnote w:type="continuationSeparator" w:id="0">
    <w:p w:rsidR="0002602C" w:rsidRDefault="0002602C"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2C" w:rsidRDefault="0002602C" w:rsidP="006741AE">
      <w:pPr>
        <w:spacing w:after="0" w:line="240" w:lineRule="auto"/>
      </w:pPr>
      <w:r>
        <w:separator/>
      </w:r>
    </w:p>
  </w:footnote>
  <w:footnote w:type="continuationSeparator" w:id="0">
    <w:p w:rsidR="0002602C" w:rsidRDefault="0002602C" w:rsidP="006741AE">
      <w:pPr>
        <w:spacing w:after="0" w:line="240" w:lineRule="auto"/>
      </w:pPr>
      <w:r>
        <w:continuationSeparator/>
      </w:r>
    </w:p>
  </w:footnote>
  <w:footnote w:id="1">
    <w:p w:rsidR="00537ECF" w:rsidRPr="00537ECF" w:rsidRDefault="00537ECF" w:rsidP="00320F02">
      <w:pPr>
        <w:pStyle w:val="Puslapioinaostekstas"/>
        <w:jc w:val="both"/>
        <w:rPr>
          <w:rFonts w:ascii="Times New Roman" w:hAnsi="Times New Roman" w:cs="Times New Roman"/>
          <w:lang w:val="lt-LT"/>
        </w:rPr>
      </w:pPr>
      <w:r w:rsidRPr="00537ECF">
        <w:rPr>
          <w:rStyle w:val="Puslapioinaosnuoroda"/>
          <w:rFonts w:ascii="Times New Roman" w:hAnsi="Times New Roman" w:cs="Times New Roman"/>
        </w:rPr>
        <w:footnoteRef/>
      </w:r>
      <w:r w:rsidRPr="00537ECF">
        <w:rPr>
          <w:rFonts w:ascii="Times New Roman" w:hAnsi="Times New Roman" w:cs="Times New Roman"/>
        </w:rPr>
        <w:t xml:space="preserve"> </w:t>
      </w:r>
      <w:r w:rsidRPr="00537ECF">
        <w:rPr>
          <w:rFonts w:ascii="Times New Roman" w:hAnsi="Times New Roman" w:cs="Times New Roman"/>
          <w:lang w:val="lt-LT"/>
        </w:rPr>
        <w:t>„</w:t>
      </w:r>
      <w:r w:rsidRPr="00537ECF">
        <w:rPr>
          <w:rFonts w:ascii="Times New Roman" w:eastAsia="Times New Roman" w:hAnsi="Times New Roman" w:cs="Times New Roman"/>
          <w:lang w:val="lt-LT"/>
        </w:rPr>
        <w:t>Komisija dirba pagal ją sudariusios organizacijos patvirtintą darbo reglamentą, yra jai atskaitinga ir vykdo tik raštiškas jos užduotis ir įpareigojimus“</w:t>
      </w:r>
      <w:r>
        <w:rPr>
          <w:rFonts w:ascii="Times New Roman" w:eastAsia="Times New Roman" w:hAnsi="Times New Roman" w:cs="Times New Roman"/>
          <w:lang w:val="lt-LT"/>
        </w:rPr>
        <w:t>.</w:t>
      </w:r>
    </w:p>
  </w:footnote>
  <w:footnote w:id="2">
    <w:p w:rsidR="008C59DE" w:rsidRPr="00045DC1" w:rsidRDefault="008C59DE" w:rsidP="00320F02">
      <w:pPr>
        <w:pStyle w:val="Puslapioinaostekstas"/>
        <w:jc w:val="both"/>
        <w:rPr>
          <w:rFonts w:ascii="Times New Roman" w:hAnsi="Times New Roman" w:cs="Times New Roman"/>
          <w:lang w:val="lt-LT"/>
        </w:rPr>
      </w:pPr>
      <w:r w:rsidRPr="00045DC1">
        <w:rPr>
          <w:rStyle w:val="Puslapioinaosnuoroda"/>
          <w:rFonts w:ascii="Times New Roman" w:hAnsi="Times New Roman" w:cs="Times New Roman"/>
          <w:lang w:val="lt-LT"/>
        </w:rPr>
        <w:footnoteRef/>
      </w:r>
      <w:r w:rsidRPr="00045DC1">
        <w:rPr>
          <w:rFonts w:ascii="Times New Roman" w:hAnsi="Times New Roman" w:cs="Times New Roman"/>
          <w:lang w:val="lt-LT"/>
        </w:rPr>
        <w:t xml:space="preserve"> Perkančioji organizacija, neišskaidžiusi Pirkimo objekto į dalis, pažeidė lygiateisiškumo, nediskriminavimo ir skaidrumo principus.</w:t>
      </w:r>
    </w:p>
  </w:footnote>
  <w:footnote w:id="3">
    <w:p w:rsidR="008C59DE" w:rsidRPr="00045DC1" w:rsidRDefault="008C59DE" w:rsidP="00320F02">
      <w:pPr>
        <w:pStyle w:val="Puslapioinaostekstas"/>
        <w:jc w:val="both"/>
        <w:rPr>
          <w:rFonts w:ascii="Times New Roman" w:hAnsi="Times New Roman" w:cs="Times New Roman"/>
          <w:lang w:val="lt-LT"/>
        </w:rPr>
      </w:pPr>
      <w:r w:rsidRPr="00045DC1">
        <w:rPr>
          <w:rStyle w:val="Puslapioinaosnuoroda"/>
          <w:rFonts w:ascii="Times New Roman" w:hAnsi="Times New Roman" w:cs="Times New Roman"/>
          <w:lang w:val="lt-LT"/>
        </w:rPr>
        <w:footnoteRef/>
      </w:r>
      <w:r w:rsidRPr="00045DC1">
        <w:rPr>
          <w:rFonts w:ascii="Times New Roman" w:hAnsi="Times New Roman" w:cs="Times New Roman"/>
          <w:lang w:val="lt-LT"/>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4">
    <w:p w:rsidR="008C59DE" w:rsidRPr="00045DC1" w:rsidRDefault="008C59DE" w:rsidP="00320F02">
      <w:pPr>
        <w:pStyle w:val="Puslapioinaostekstas"/>
        <w:jc w:val="both"/>
        <w:rPr>
          <w:rFonts w:ascii="Times New Roman" w:hAnsi="Times New Roman" w:cs="Times New Roman"/>
          <w:lang w:val="lt-LT"/>
        </w:rPr>
      </w:pPr>
      <w:r w:rsidRPr="00045DC1">
        <w:rPr>
          <w:rStyle w:val="Puslapioinaosnuoroda"/>
          <w:rFonts w:ascii="Times New Roman" w:hAnsi="Times New Roman" w:cs="Times New Roman"/>
          <w:lang w:val="lt-LT"/>
        </w:rPr>
        <w:footnoteRef/>
      </w:r>
      <w:r w:rsidRPr="00045DC1">
        <w:rPr>
          <w:rFonts w:ascii="Times New Roman" w:hAnsi="Times New Roman" w:cs="Times New Roman"/>
          <w:lang w:val="lt-LT"/>
        </w:rPr>
        <w:t xml:space="preserve"> „Techninė specifikacija turi užtikrinti konkurenciją ir nediskriminuoti tiekėjų“.</w:t>
      </w:r>
    </w:p>
  </w:footnote>
  <w:footnote w:id="5">
    <w:p w:rsidR="00807246" w:rsidRPr="002863F2" w:rsidRDefault="00807246" w:rsidP="002863F2">
      <w:pPr>
        <w:pStyle w:val="Puslapioinaostekstas"/>
        <w:jc w:val="both"/>
        <w:rPr>
          <w:rFonts w:ascii="Times New Roman" w:hAnsi="Times New Roman" w:cs="Times New Roman"/>
          <w:lang w:val="lt-LT"/>
        </w:rPr>
      </w:pPr>
      <w:r w:rsidRPr="002863F2">
        <w:rPr>
          <w:rStyle w:val="Puslapioinaosnuoroda"/>
          <w:rFonts w:ascii="Times New Roman" w:hAnsi="Times New Roman" w:cs="Times New Roman"/>
        </w:rPr>
        <w:footnoteRef/>
      </w:r>
      <w:r w:rsidRPr="002863F2">
        <w:rPr>
          <w:rFonts w:ascii="Times New Roman" w:hAnsi="Times New Roman" w:cs="Times New Roman"/>
        </w:rPr>
        <w:t xml:space="preserve"> </w:t>
      </w:r>
      <w:r w:rsidR="00186A59">
        <w:rPr>
          <w:rFonts w:ascii="Times New Roman" w:hAnsi="Times New Roman" w:cs="Times New Roman"/>
          <w:lang w:val="lt-LT"/>
        </w:rPr>
        <w:t>Žr. išnašą Nr. 3</w:t>
      </w:r>
      <w:r w:rsidR="002863F2" w:rsidRPr="002863F2">
        <w:rPr>
          <w:rFonts w:ascii="Times New Roman" w:eastAsia="Times New Roman" w:hAnsi="Times New Roman" w:cs="Times New Roman"/>
          <w:lang w:val="lt-LT"/>
        </w:rPr>
        <w:t>.</w:t>
      </w:r>
    </w:p>
  </w:footnote>
  <w:footnote w:id="6">
    <w:p w:rsidR="00A42C13" w:rsidRPr="002863F2" w:rsidRDefault="00A42C13" w:rsidP="002863F2">
      <w:pPr>
        <w:pStyle w:val="Puslapioinaostekstas"/>
        <w:jc w:val="both"/>
        <w:rPr>
          <w:rFonts w:ascii="Times New Roman" w:hAnsi="Times New Roman" w:cs="Times New Roman"/>
          <w:lang w:val="lt-LT"/>
        </w:rPr>
      </w:pPr>
      <w:r w:rsidRPr="002863F2">
        <w:rPr>
          <w:rStyle w:val="Puslapioinaosnuoroda"/>
          <w:rFonts w:ascii="Times New Roman" w:hAnsi="Times New Roman" w:cs="Times New Roman"/>
        </w:rPr>
        <w:footnoteRef/>
      </w:r>
      <w:r w:rsidRPr="002863F2">
        <w:rPr>
          <w:rFonts w:ascii="Times New Roman" w:hAnsi="Times New Roman" w:cs="Times New Roman"/>
        </w:rPr>
        <w:t xml:space="preserve"> </w:t>
      </w:r>
      <w:r w:rsidRPr="002863F2">
        <w:rPr>
          <w:rFonts w:ascii="Times New Roman" w:hAnsi="Times New Roman" w:cs="Times New Roman"/>
          <w:lang w:val="lt-LT"/>
        </w:rPr>
        <w:t>Lietuvos Aukščiausio teismo 2011-05-09 nutartis byloje Nr. 3K-3-231/2011</w:t>
      </w:r>
      <w:r w:rsidR="002863F2" w:rsidRPr="002863F2">
        <w:rPr>
          <w:rFonts w:ascii="Times New Roman" w:hAnsi="Times New Roman" w:cs="Times New Roman"/>
          <w:lang w:val="lt-LT"/>
        </w:rPr>
        <w:t>.</w:t>
      </w:r>
    </w:p>
  </w:footnote>
  <w:footnote w:id="7">
    <w:p w:rsidR="00807246" w:rsidRPr="002863F2" w:rsidRDefault="00807246" w:rsidP="002863F2">
      <w:pPr>
        <w:pStyle w:val="Puslapioinaostekstas"/>
        <w:jc w:val="both"/>
        <w:rPr>
          <w:rFonts w:ascii="Times New Roman" w:hAnsi="Times New Roman" w:cs="Times New Roman"/>
          <w:lang w:val="lt-LT"/>
        </w:rPr>
      </w:pPr>
      <w:r w:rsidRPr="002863F2">
        <w:rPr>
          <w:rStyle w:val="Puslapioinaosnuoroda"/>
          <w:rFonts w:ascii="Times New Roman" w:hAnsi="Times New Roman" w:cs="Times New Roman"/>
          <w:lang w:val="lt-LT"/>
        </w:rPr>
        <w:footnoteRef/>
      </w:r>
      <w:r w:rsidRPr="002863F2">
        <w:rPr>
          <w:rFonts w:ascii="Times New Roman" w:hAnsi="Times New Roman" w:cs="Times New Roman"/>
          <w:lang w:val="lt-LT"/>
        </w:rPr>
        <w:t xml:space="preserve"> „Pirkimo dokumentai turi būti tikslūs, aiškūs, be dviprasmybių, kad tiekėjai galėtų pateikti pasiūlymus, o perkančioji organizacija nupirkti tai, ko reikia“.</w:t>
      </w:r>
    </w:p>
  </w:footnote>
  <w:footnote w:id="8">
    <w:p w:rsidR="00807246" w:rsidRPr="00C603D9" w:rsidRDefault="00807246" w:rsidP="00807246">
      <w:pPr>
        <w:pStyle w:val="Puslapioinaostekstas"/>
        <w:jc w:val="both"/>
        <w:rPr>
          <w:rFonts w:ascii="Times New Roman" w:hAnsi="Times New Roman" w:cs="Times New Roman"/>
          <w:lang w:val="lt-LT"/>
        </w:rPr>
      </w:pPr>
      <w:r w:rsidRPr="00C603D9">
        <w:rPr>
          <w:rStyle w:val="Puslapioinaosnuoroda"/>
          <w:rFonts w:ascii="Times New Roman" w:hAnsi="Times New Roman" w:cs="Times New Roman"/>
          <w:lang w:val="lt-LT"/>
        </w:rPr>
        <w:footnoteRef/>
      </w:r>
      <w:r w:rsidRPr="00C603D9">
        <w:rPr>
          <w:rFonts w:ascii="Times New Roman" w:hAnsi="Times New Roman" w:cs="Times New Roman"/>
          <w:lang w:val="lt-LT"/>
        </w:rPr>
        <w:t xml:space="preserve"> „Protokole nurodomi Komisijos sprendimo motyvai, pateikiami paaiškinimai, kiekvieno Komisijos nario atskiroji nuomonė“.</w:t>
      </w:r>
    </w:p>
  </w:footnote>
  <w:footnote w:id="9">
    <w:p w:rsidR="00807246" w:rsidRPr="00B03FA5" w:rsidRDefault="00807246" w:rsidP="00807246">
      <w:pPr>
        <w:pStyle w:val="Puslapioinaostekstas"/>
        <w:jc w:val="both"/>
        <w:rPr>
          <w:rFonts w:ascii="Times New Roman" w:hAnsi="Times New Roman" w:cs="Times New Roman"/>
          <w:lang w:val="lt-LT"/>
        </w:rPr>
      </w:pPr>
      <w:r w:rsidRPr="00B03FA5">
        <w:rPr>
          <w:rStyle w:val="Puslapioinaosnuoroda"/>
          <w:rFonts w:ascii="Times New Roman" w:hAnsi="Times New Roman" w:cs="Times New Roman"/>
          <w:lang w:val="lt-LT"/>
        </w:rPr>
        <w:footnoteRef/>
      </w:r>
      <w:r w:rsidRPr="00B03FA5">
        <w:rPr>
          <w:rFonts w:ascii="Times New Roman" w:hAnsi="Times New Roman" w:cs="Times New Roman"/>
          <w:lang w:val="lt-LT"/>
        </w:rPr>
        <w:t xml:space="preserve">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footnote>
  <w:footnote w:id="10">
    <w:p w:rsidR="00807246" w:rsidRPr="00C603D9" w:rsidRDefault="00807246" w:rsidP="00807246">
      <w:pPr>
        <w:pStyle w:val="Puslapioinaostekstas"/>
        <w:jc w:val="both"/>
        <w:rPr>
          <w:rFonts w:ascii="Times New Roman" w:hAnsi="Times New Roman" w:cs="Times New Roman"/>
          <w:lang w:val="lt-LT"/>
        </w:rPr>
      </w:pPr>
      <w:r w:rsidRPr="00C603D9">
        <w:rPr>
          <w:rStyle w:val="Puslapioinaosnuoroda"/>
          <w:rFonts w:ascii="Times New Roman" w:hAnsi="Times New Roman" w:cs="Times New Roman"/>
          <w:lang w:val="lt-LT"/>
        </w:rPr>
        <w:footnoteRef/>
      </w:r>
      <w:r w:rsidRPr="00C603D9">
        <w:rPr>
          <w:rFonts w:ascii="Times New Roman" w:hAnsi="Times New Roman" w:cs="Times New Roman"/>
          <w:lang w:val="lt-LT"/>
        </w:rPr>
        <w:t xml:space="preserve"> </w:t>
      </w:r>
      <w:r>
        <w:rPr>
          <w:rFonts w:ascii="Times New Roman" w:hAnsi="Times New Roman" w:cs="Times New Roman"/>
          <w:lang w:val="lt-LT"/>
        </w:rPr>
        <w:t xml:space="preserve">Žr. išnašą Nr. </w:t>
      </w:r>
      <w:r w:rsidR="00186A59">
        <w:rPr>
          <w:rFonts w:ascii="Times New Roman" w:hAnsi="Times New Roman" w:cs="Times New Roman"/>
          <w:lang w:val="lt-LT"/>
        </w:rPr>
        <w:t>8</w:t>
      </w:r>
      <w:r w:rsidRPr="00C603D9">
        <w:rPr>
          <w:rFonts w:ascii="Times New Roman" w:hAnsi="Times New Roman" w:cs="Times New Roman"/>
          <w:lang w:val="lt-LT"/>
        </w:rPr>
        <w:t>.</w:t>
      </w:r>
    </w:p>
  </w:footnote>
  <w:footnote w:id="11">
    <w:p w:rsidR="00186A59" w:rsidRPr="00186A59" w:rsidRDefault="00186A59" w:rsidP="00186A59">
      <w:pPr>
        <w:pStyle w:val="Puslapioinaostekstas"/>
        <w:jc w:val="both"/>
        <w:rPr>
          <w:rFonts w:ascii="Times New Roman" w:hAnsi="Times New Roman" w:cs="Times New Roman"/>
          <w:lang w:val="lt-LT"/>
        </w:rPr>
      </w:pPr>
      <w:r w:rsidRPr="00186A59">
        <w:rPr>
          <w:rStyle w:val="Puslapioinaosnuoroda"/>
          <w:rFonts w:ascii="Times New Roman" w:hAnsi="Times New Roman" w:cs="Times New Roman"/>
        </w:rPr>
        <w:footnoteRef/>
      </w:r>
      <w:r w:rsidRPr="00186A59">
        <w:rPr>
          <w:rFonts w:ascii="Times New Roman" w:hAnsi="Times New Roman" w:cs="Times New Roman"/>
        </w:rPr>
        <w:t xml:space="preserve"> </w:t>
      </w:r>
      <w:r w:rsidRPr="00186A59">
        <w:rPr>
          <w:rFonts w:ascii="Times New Roman" w:hAnsi="Times New Roman" w:cs="Times New Roman"/>
          <w:lang w:val="lt-LT"/>
        </w:rPr>
        <w:t>Perkančioji organizacija, atmestinai vertindama tiekėjo pasiūlymą, pažeidė skaidrumo principą.</w:t>
      </w:r>
    </w:p>
  </w:footnote>
  <w:footnote w:id="12">
    <w:p w:rsidR="00807246" w:rsidRPr="00045DC1" w:rsidRDefault="00807246" w:rsidP="00807246">
      <w:pPr>
        <w:pStyle w:val="Puslapioinaostekstas"/>
        <w:jc w:val="both"/>
        <w:rPr>
          <w:rFonts w:ascii="Times New Roman" w:hAnsi="Times New Roman" w:cs="Times New Roman"/>
          <w:lang w:val="lt-LT"/>
        </w:rPr>
      </w:pPr>
      <w:r w:rsidRPr="00045DC1">
        <w:rPr>
          <w:rStyle w:val="Puslapioinaosnuoroda"/>
          <w:rFonts w:ascii="Times New Roman" w:hAnsi="Times New Roman" w:cs="Times New Roman"/>
          <w:lang w:val="lt-LT"/>
        </w:rPr>
        <w:footnoteRef/>
      </w:r>
      <w:r w:rsidRPr="00045DC1">
        <w:rPr>
          <w:rFonts w:ascii="Times New Roman" w:hAnsi="Times New Roman" w:cs="Times New Roman"/>
          <w:lang w:val="lt-LT"/>
        </w:rPr>
        <w:t xml:space="preserve"> </w:t>
      </w:r>
      <w:r>
        <w:rPr>
          <w:rFonts w:ascii="Times New Roman" w:hAnsi="Times New Roman" w:cs="Times New Roman"/>
          <w:lang w:val="lt-LT"/>
        </w:rPr>
        <w:t xml:space="preserve">Žr. išnašą Nr. </w:t>
      </w:r>
      <w:r w:rsidR="00186A59">
        <w:rPr>
          <w:rFonts w:ascii="Times New Roman" w:hAnsi="Times New Roman" w:cs="Times New Roman"/>
          <w:lang w:val="lt-LT"/>
        </w:rPr>
        <w:t>3</w:t>
      </w:r>
      <w:r>
        <w:rPr>
          <w:rFonts w:ascii="Times New Roman" w:hAnsi="Times New Roman" w:cs="Times New Roman"/>
          <w:lang w:val="lt-LT"/>
        </w:rPr>
        <w:t>.</w:t>
      </w:r>
    </w:p>
  </w:footnote>
  <w:footnote w:id="13">
    <w:p w:rsidR="00901F05" w:rsidRPr="00901F05" w:rsidRDefault="00901F05" w:rsidP="00901F05">
      <w:pPr>
        <w:pStyle w:val="Puslapioinaostekstas"/>
        <w:jc w:val="both"/>
        <w:rPr>
          <w:rFonts w:ascii="Times New Roman" w:hAnsi="Times New Roman" w:cs="Times New Roman"/>
          <w:lang w:val="lt-LT"/>
        </w:rPr>
      </w:pPr>
      <w:r w:rsidRPr="00901F05">
        <w:rPr>
          <w:rStyle w:val="Puslapioinaosnuoroda"/>
          <w:rFonts w:ascii="Times New Roman" w:hAnsi="Times New Roman" w:cs="Times New Roman"/>
        </w:rPr>
        <w:footnoteRef/>
      </w:r>
      <w:r w:rsidRPr="00901F05">
        <w:rPr>
          <w:rFonts w:ascii="Times New Roman" w:hAnsi="Times New Roman" w:cs="Times New Roman"/>
        </w:rPr>
        <w:t xml:space="preserve"> </w:t>
      </w:r>
      <w:r w:rsidRPr="00901F05">
        <w:rPr>
          <w:rFonts w:ascii="Times New Roman" w:hAnsi="Times New Roman" w:cs="Times New Roman"/>
          <w:lang w:val="lt-LT"/>
        </w:rPr>
        <w:t>„</w:t>
      </w:r>
      <w:r w:rsidRPr="00901F05">
        <w:rPr>
          <w:rFonts w:ascii="Times New Roman" w:eastAsia="Times New Roman" w:hAnsi="Times New Roman" w:cs="Times New Roman"/>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footnote>
  <w:footnote w:id="14">
    <w:p w:rsidR="003633F2" w:rsidRPr="00C603D9" w:rsidRDefault="003633F2" w:rsidP="003633F2">
      <w:pPr>
        <w:pStyle w:val="Puslapioinaostekstas"/>
        <w:jc w:val="both"/>
        <w:rPr>
          <w:rFonts w:ascii="Times New Roman" w:hAnsi="Times New Roman" w:cs="Times New Roman"/>
          <w:lang w:val="lt-LT"/>
        </w:rPr>
      </w:pPr>
      <w:r w:rsidRPr="00C603D9">
        <w:rPr>
          <w:rStyle w:val="Puslapioinaosnuoroda"/>
          <w:rFonts w:ascii="Times New Roman" w:hAnsi="Times New Roman" w:cs="Times New Roman"/>
          <w:lang w:val="lt-LT"/>
        </w:rPr>
        <w:footnoteRef/>
      </w:r>
      <w:r w:rsidRPr="00C603D9">
        <w:rPr>
          <w:rFonts w:ascii="Times New Roman" w:hAnsi="Times New Roman" w:cs="Times New Roman"/>
          <w:lang w:val="lt-LT"/>
        </w:rPr>
        <w:t xml:space="preserve"> </w:t>
      </w:r>
      <w:r>
        <w:rPr>
          <w:rFonts w:ascii="Times New Roman" w:hAnsi="Times New Roman" w:cs="Times New Roman"/>
          <w:lang w:val="lt-LT"/>
        </w:rPr>
        <w:t>Žr. išnašą Nr. 8</w:t>
      </w:r>
      <w:r w:rsidRPr="00C603D9">
        <w:rPr>
          <w:rFonts w:ascii="Times New Roman" w:hAnsi="Times New Roman" w:cs="Times New Roman"/>
          <w:lang w:val="lt-LT"/>
        </w:rPr>
        <w:t>.</w:t>
      </w:r>
    </w:p>
  </w:footnote>
  <w:footnote w:id="15">
    <w:p w:rsidR="0072556C" w:rsidRPr="0072556C" w:rsidRDefault="0072556C" w:rsidP="0072556C">
      <w:pPr>
        <w:pStyle w:val="Puslapioinaostekstas"/>
        <w:jc w:val="both"/>
        <w:rPr>
          <w:rFonts w:ascii="Times New Roman" w:hAnsi="Times New Roman" w:cs="Times New Roman"/>
          <w:lang w:val="lt-LT"/>
        </w:rPr>
      </w:pPr>
      <w:r w:rsidRPr="0072556C">
        <w:rPr>
          <w:rStyle w:val="Puslapioinaosnuoroda"/>
          <w:rFonts w:ascii="Times New Roman" w:hAnsi="Times New Roman" w:cs="Times New Roman"/>
        </w:rPr>
        <w:footnoteRef/>
      </w:r>
      <w:r w:rsidRPr="0072556C">
        <w:rPr>
          <w:rFonts w:ascii="Times New Roman" w:hAnsi="Times New Roman" w:cs="Times New Roman"/>
        </w:rPr>
        <w:t xml:space="preserve"> </w:t>
      </w:r>
      <w:r w:rsidRPr="0072556C">
        <w:rPr>
          <w:rFonts w:ascii="Times New Roman" w:hAnsi="Times New Roman" w:cs="Times New Roman"/>
          <w:lang w:val="lt-LT"/>
        </w:rPr>
        <w:t>„</w:t>
      </w:r>
      <w:r w:rsidRPr="0072556C">
        <w:rPr>
          <w:rFonts w:ascii="Times New Roman" w:eastAsia="Times New Roman" w:hAnsi="Times New Roman" w:cs="Times New Roman"/>
          <w:lang w:val="lt-LT"/>
        </w:rPr>
        <w:t>Perkančioji organizacija privalo išsiaiškinti, ar tiekėjas yra kompetentingas, patikimas ir pajėgus įvykdyti pirkimo sąlygas &lt;...&gt;“.</w:t>
      </w:r>
    </w:p>
  </w:footnote>
  <w:footnote w:id="16">
    <w:p w:rsidR="0072556C" w:rsidRPr="0072556C" w:rsidRDefault="0072556C" w:rsidP="0072556C">
      <w:pPr>
        <w:pStyle w:val="Puslapioinaostekstas"/>
        <w:jc w:val="both"/>
        <w:rPr>
          <w:rFonts w:ascii="Times New Roman" w:hAnsi="Times New Roman" w:cs="Times New Roman"/>
          <w:lang w:val="lt-LT"/>
        </w:rPr>
      </w:pPr>
      <w:r w:rsidRPr="0072556C">
        <w:rPr>
          <w:rStyle w:val="Puslapioinaosnuoroda"/>
          <w:rFonts w:ascii="Times New Roman" w:hAnsi="Times New Roman" w:cs="Times New Roman"/>
        </w:rPr>
        <w:footnoteRef/>
      </w:r>
      <w:r w:rsidRPr="0072556C">
        <w:rPr>
          <w:rFonts w:ascii="Times New Roman" w:hAnsi="Times New Roman" w:cs="Times New Roman"/>
        </w:rPr>
        <w:t xml:space="preserve"> </w:t>
      </w:r>
      <w:r w:rsidRPr="0072556C">
        <w:rPr>
          <w:rFonts w:ascii="Times New Roman" w:hAnsi="Times New Roman" w:cs="Times New Roman"/>
          <w:lang w:val="lt-LT"/>
        </w:rPr>
        <w:t>„</w:t>
      </w:r>
      <w:r w:rsidRPr="0072556C">
        <w:rPr>
          <w:rFonts w:ascii="Times New Roman" w:eastAsia="Times New Roman" w:hAnsi="Times New Roman" w:cs="Times New Roman"/>
          <w:lang w:val="lt-LT"/>
        </w:rPr>
        <w:t>Perkančiosios organizacijos nustatyti minimalūs kandidatų ar dalyvių kvalifikacijos reikalavimai negali dirbtinai riboti konkurencijos. Jie turi būti pagrįsti ir proporcingi pirkimo objektui, tikslūs ir aiškūs“.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88067"/>
      <w:docPartObj>
        <w:docPartGallery w:val="Page Numbers (Top of Page)"/>
        <w:docPartUnique/>
      </w:docPartObj>
    </w:sdtPr>
    <w:sdtEndPr/>
    <w:sdtContent>
      <w:p w:rsidR="0002602C" w:rsidRDefault="00761B12">
        <w:pPr>
          <w:pStyle w:val="Antrats"/>
          <w:jc w:val="center"/>
        </w:pPr>
        <w:r>
          <w:fldChar w:fldCharType="begin"/>
        </w:r>
        <w:r>
          <w:instrText xml:space="preserve"> PAGE   \* MERGEFORMAT </w:instrText>
        </w:r>
        <w:r>
          <w:fldChar w:fldCharType="separate"/>
        </w:r>
        <w:r w:rsidR="003930D4">
          <w:rPr>
            <w:noProof/>
          </w:rPr>
          <w:t>2</w:t>
        </w:r>
        <w:r>
          <w:rPr>
            <w:noProof/>
          </w:rPr>
          <w:fldChar w:fldCharType="end"/>
        </w:r>
      </w:p>
    </w:sdtContent>
  </w:sdt>
  <w:p w:rsidR="0002602C" w:rsidRDefault="000260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F72EE4"/>
    <w:multiLevelType w:val="hybridMultilevel"/>
    <w:tmpl w:val="EC306B82"/>
    <w:lvl w:ilvl="0" w:tplc="6212B2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7">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3"/>
  </w:num>
  <w:num w:numId="3">
    <w:abstractNumId w:val="14"/>
  </w:num>
  <w:num w:numId="4">
    <w:abstractNumId w:val="20"/>
  </w:num>
  <w:num w:numId="5">
    <w:abstractNumId w:val="22"/>
  </w:num>
  <w:num w:numId="6">
    <w:abstractNumId w:val="2"/>
  </w:num>
  <w:num w:numId="7">
    <w:abstractNumId w:val="9"/>
  </w:num>
  <w:num w:numId="8">
    <w:abstractNumId w:val="19"/>
  </w:num>
  <w:num w:numId="9">
    <w:abstractNumId w:val="5"/>
  </w:num>
  <w:num w:numId="10">
    <w:abstractNumId w:val="15"/>
  </w:num>
  <w:num w:numId="11">
    <w:abstractNumId w:val="1"/>
  </w:num>
  <w:num w:numId="12">
    <w:abstractNumId w:val="13"/>
  </w:num>
  <w:num w:numId="13">
    <w:abstractNumId w:val="16"/>
  </w:num>
  <w:num w:numId="14">
    <w:abstractNumId w:val="3"/>
  </w:num>
  <w:num w:numId="15">
    <w:abstractNumId w:val="8"/>
  </w:num>
  <w:num w:numId="16">
    <w:abstractNumId w:val="18"/>
  </w:num>
  <w:num w:numId="17">
    <w:abstractNumId w:val="17"/>
  </w:num>
  <w:num w:numId="18">
    <w:abstractNumId w:val="21"/>
  </w:num>
  <w:num w:numId="19">
    <w:abstractNumId w:val="12"/>
  </w:num>
  <w:num w:numId="20">
    <w:abstractNumId w:val="11"/>
  </w:num>
  <w:num w:numId="21">
    <w:abstractNumId w:val="6"/>
  </w:num>
  <w:num w:numId="22">
    <w:abstractNumId w:val="0"/>
  </w:num>
  <w:num w:numId="23">
    <w:abstractNumId w:val="7"/>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7B16"/>
    <w:rsid w:val="000002D4"/>
    <w:rsid w:val="0001401C"/>
    <w:rsid w:val="0002602C"/>
    <w:rsid w:val="00045DC1"/>
    <w:rsid w:val="00075B0D"/>
    <w:rsid w:val="000A00FB"/>
    <w:rsid w:val="000A336E"/>
    <w:rsid w:val="000C19E9"/>
    <w:rsid w:val="000E7B16"/>
    <w:rsid w:val="000F1C2C"/>
    <w:rsid w:val="000F74E1"/>
    <w:rsid w:val="001057DE"/>
    <w:rsid w:val="0013748B"/>
    <w:rsid w:val="001404F3"/>
    <w:rsid w:val="001479B0"/>
    <w:rsid w:val="00186A59"/>
    <w:rsid w:val="001A1AA5"/>
    <w:rsid w:val="001B75E3"/>
    <w:rsid w:val="001E62B2"/>
    <w:rsid w:val="001E72AF"/>
    <w:rsid w:val="00220083"/>
    <w:rsid w:val="002271FE"/>
    <w:rsid w:val="002441C4"/>
    <w:rsid w:val="0025247C"/>
    <w:rsid w:val="0026481C"/>
    <w:rsid w:val="00274558"/>
    <w:rsid w:val="002863F2"/>
    <w:rsid w:val="00292D05"/>
    <w:rsid w:val="002968F9"/>
    <w:rsid w:val="002A2D0F"/>
    <w:rsid w:val="002B0659"/>
    <w:rsid w:val="002B35C9"/>
    <w:rsid w:val="002B4165"/>
    <w:rsid w:val="002D3EDA"/>
    <w:rsid w:val="002E145F"/>
    <w:rsid w:val="00311445"/>
    <w:rsid w:val="00320F02"/>
    <w:rsid w:val="00350819"/>
    <w:rsid w:val="00351A8D"/>
    <w:rsid w:val="003633F2"/>
    <w:rsid w:val="0037586E"/>
    <w:rsid w:val="00377C32"/>
    <w:rsid w:val="00386090"/>
    <w:rsid w:val="003930D4"/>
    <w:rsid w:val="003974B1"/>
    <w:rsid w:val="003C0A10"/>
    <w:rsid w:val="003C0DD8"/>
    <w:rsid w:val="003C1ABE"/>
    <w:rsid w:val="003C3D7B"/>
    <w:rsid w:val="003D3541"/>
    <w:rsid w:val="003D601A"/>
    <w:rsid w:val="003E24C8"/>
    <w:rsid w:val="003F2332"/>
    <w:rsid w:val="00404001"/>
    <w:rsid w:val="00411596"/>
    <w:rsid w:val="00426034"/>
    <w:rsid w:val="00440769"/>
    <w:rsid w:val="00440936"/>
    <w:rsid w:val="00455BB0"/>
    <w:rsid w:val="0046286E"/>
    <w:rsid w:val="004756E6"/>
    <w:rsid w:val="004B4420"/>
    <w:rsid w:val="004B62B6"/>
    <w:rsid w:val="004F35FA"/>
    <w:rsid w:val="004F6149"/>
    <w:rsid w:val="004F7574"/>
    <w:rsid w:val="005100F3"/>
    <w:rsid w:val="00525A89"/>
    <w:rsid w:val="00537ECF"/>
    <w:rsid w:val="00540E8A"/>
    <w:rsid w:val="00551822"/>
    <w:rsid w:val="005524EA"/>
    <w:rsid w:val="0059657F"/>
    <w:rsid w:val="005B09EC"/>
    <w:rsid w:val="005F7080"/>
    <w:rsid w:val="00603C4E"/>
    <w:rsid w:val="00642DC5"/>
    <w:rsid w:val="00646ECF"/>
    <w:rsid w:val="00647EBD"/>
    <w:rsid w:val="00653330"/>
    <w:rsid w:val="006653AE"/>
    <w:rsid w:val="006654EB"/>
    <w:rsid w:val="00665975"/>
    <w:rsid w:val="00667A00"/>
    <w:rsid w:val="006741AE"/>
    <w:rsid w:val="006760D4"/>
    <w:rsid w:val="00690339"/>
    <w:rsid w:val="006A22AE"/>
    <w:rsid w:val="006D1A7C"/>
    <w:rsid w:val="00700614"/>
    <w:rsid w:val="007032C0"/>
    <w:rsid w:val="00711D28"/>
    <w:rsid w:val="0071396E"/>
    <w:rsid w:val="0072556C"/>
    <w:rsid w:val="007269F7"/>
    <w:rsid w:val="00733D06"/>
    <w:rsid w:val="00761B12"/>
    <w:rsid w:val="00783047"/>
    <w:rsid w:val="007A12CF"/>
    <w:rsid w:val="007A1C3E"/>
    <w:rsid w:val="007E4301"/>
    <w:rsid w:val="007E45B5"/>
    <w:rsid w:val="007F09E8"/>
    <w:rsid w:val="007F3285"/>
    <w:rsid w:val="00807246"/>
    <w:rsid w:val="00814533"/>
    <w:rsid w:val="0082697A"/>
    <w:rsid w:val="00845472"/>
    <w:rsid w:val="0085037E"/>
    <w:rsid w:val="00850388"/>
    <w:rsid w:val="008635E6"/>
    <w:rsid w:val="00870E84"/>
    <w:rsid w:val="008C372A"/>
    <w:rsid w:val="008C59DE"/>
    <w:rsid w:val="008D6CAD"/>
    <w:rsid w:val="008E2F9D"/>
    <w:rsid w:val="008F33EB"/>
    <w:rsid w:val="008F4663"/>
    <w:rsid w:val="008F4A7F"/>
    <w:rsid w:val="008F5934"/>
    <w:rsid w:val="00901F05"/>
    <w:rsid w:val="00916413"/>
    <w:rsid w:val="00965867"/>
    <w:rsid w:val="009A4DBC"/>
    <w:rsid w:val="009C3E93"/>
    <w:rsid w:val="009D1808"/>
    <w:rsid w:val="009E55F8"/>
    <w:rsid w:val="00A220B9"/>
    <w:rsid w:val="00A2799C"/>
    <w:rsid w:val="00A36FC6"/>
    <w:rsid w:val="00A42C13"/>
    <w:rsid w:val="00A500B8"/>
    <w:rsid w:val="00A56E73"/>
    <w:rsid w:val="00A74C13"/>
    <w:rsid w:val="00AB1809"/>
    <w:rsid w:val="00AB1C8E"/>
    <w:rsid w:val="00AB4E93"/>
    <w:rsid w:val="00AF484F"/>
    <w:rsid w:val="00B03FA5"/>
    <w:rsid w:val="00B06F75"/>
    <w:rsid w:val="00B14E0B"/>
    <w:rsid w:val="00B64236"/>
    <w:rsid w:val="00B822E0"/>
    <w:rsid w:val="00B94791"/>
    <w:rsid w:val="00BA3D29"/>
    <w:rsid w:val="00BB1AE7"/>
    <w:rsid w:val="00BC559C"/>
    <w:rsid w:val="00BC65B5"/>
    <w:rsid w:val="00BD1554"/>
    <w:rsid w:val="00C35C91"/>
    <w:rsid w:val="00C47A33"/>
    <w:rsid w:val="00C510AC"/>
    <w:rsid w:val="00C5562E"/>
    <w:rsid w:val="00C603D9"/>
    <w:rsid w:val="00C83E80"/>
    <w:rsid w:val="00CC03C4"/>
    <w:rsid w:val="00CC226F"/>
    <w:rsid w:val="00CD5FFF"/>
    <w:rsid w:val="00CF7FE0"/>
    <w:rsid w:val="00D32EBC"/>
    <w:rsid w:val="00D32FBE"/>
    <w:rsid w:val="00D37A87"/>
    <w:rsid w:val="00D5583B"/>
    <w:rsid w:val="00D56E95"/>
    <w:rsid w:val="00D666AA"/>
    <w:rsid w:val="00D73E31"/>
    <w:rsid w:val="00D83099"/>
    <w:rsid w:val="00D9714C"/>
    <w:rsid w:val="00DA3252"/>
    <w:rsid w:val="00DA6B7B"/>
    <w:rsid w:val="00DB58AB"/>
    <w:rsid w:val="00DC3DE8"/>
    <w:rsid w:val="00DF38BC"/>
    <w:rsid w:val="00DF788E"/>
    <w:rsid w:val="00E17218"/>
    <w:rsid w:val="00E3540A"/>
    <w:rsid w:val="00E47623"/>
    <w:rsid w:val="00E64832"/>
    <w:rsid w:val="00E74200"/>
    <w:rsid w:val="00E77FE0"/>
    <w:rsid w:val="00E82F19"/>
    <w:rsid w:val="00E91DB7"/>
    <w:rsid w:val="00E93D32"/>
    <w:rsid w:val="00EA4BA4"/>
    <w:rsid w:val="00ED2E43"/>
    <w:rsid w:val="00ED429B"/>
    <w:rsid w:val="00EF075D"/>
    <w:rsid w:val="00EF7918"/>
    <w:rsid w:val="00F23CF4"/>
    <w:rsid w:val="00F317B1"/>
    <w:rsid w:val="00F3527F"/>
    <w:rsid w:val="00F43787"/>
    <w:rsid w:val="00F67CB7"/>
    <w:rsid w:val="00F82294"/>
    <w:rsid w:val="00F97126"/>
    <w:rsid w:val="00FC4E3D"/>
    <w:rsid w:val="00FF4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38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Comment Text Char"/>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Comment Subject Char"/>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Balloon Text Char"/>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Footnote Text Char"/>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Header Char"/>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Footer Char"/>
    <w:basedOn w:val="Numatytasispastraiposriftas"/>
    <w:link w:val="Porat"/>
    <w:uiPriority w:val="99"/>
    <w:rsid w:val="00D3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6DE01-42FB-414C-90E0-D330518E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6</Pages>
  <Words>9842</Words>
  <Characters>5610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Jurgita Valeikienė</cp:lastModifiedBy>
  <cp:revision>25</cp:revision>
  <cp:lastPrinted>2017-01-30T14:41:00Z</cp:lastPrinted>
  <dcterms:created xsi:type="dcterms:W3CDTF">2017-01-09T08:43:00Z</dcterms:created>
  <dcterms:modified xsi:type="dcterms:W3CDTF">2017-01-30T14:53:00Z</dcterms:modified>
</cp:coreProperties>
</file>