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F013C9" w:rsidRDefault="001253F2" w:rsidP="001253F2">
      <w:pPr>
        <w:spacing w:after="160" w:line="259" w:lineRule="auto"/>
        <w:jc w:val="center"/>
        <w:rPr>
          <w:rFonts w:ascii="Times New Roman" w:hAnsi="Times New Roman" w:cs="Times New Roman"/>
          <w:b/>
          <w:sz w:val="23"/>
          <w:szCs w:val="23"/>
        </w:rPr>
      </w:pPr>
      <w:r w:rsidRPr="00F013C9">
        <w:rPr>
          <w:rFonts w:ascii="Times New Roman" w:eastAsia="Calibri" w:hAnsi="Times New Roman" w:cs="Times New Roman"/>
          <w:noProof/>
          <w:sz w:val="23"/>
          <w:szCs w:val="23"/>
          <w:lang w:eastAsia="lt-LT"/>
        </w:rPr>
        <w:drawing>
          <wp:inline distT="0" distB="0" distL="0" distR="0" wp14:anchorId="5C2B3DE5" wp14:editId="01F26CE9">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F013C9" w:rsidRDefault="001253F2" w:rsidP="001253F2">
      <w:pPr>
        <w:spacing w:after="0"/>
        <w:jc w:val="center"/>
        <w:rPr>
          <w:rFonts w:ascii="Times New Roman" w:hAnsi="Times New Roman" w:cs="Times New Roman"/>
          <w:b/>
          <w:bCs/>
          <w:sz w:val="23"/>
          <w:szCs w:val="23"/>
        </w:rPr>
      </w:pPr>
      <w:r w:rsidRPr="00F013C9">
        <w:rPr>
          <w:rFonts w:ascii="Times New Roman" w:hAnsi="Times New Roman" w:cs="Times New Roman"/>
          <w:b/>
          <w:bCs/>
          <w:sz w:val="23"/>
          <w:szCs w:val="23"/>
        </w:rPr>
        <w:t>VIEŠŲJŲ PIRKIMŲ TARNYBOS</w:t>
      </w:r>
    </w:p>
    <w:p w:rsidR="001253F2" w:rsidRPr="00F013C9" w:rsidRDefault="001253F2" w:rsidP="001253F2">
      <w:pPr>
        <w:spacing w:after="0"/>
        <w:jc w:val="center"/>
        <w:rPr>
          <w:rFonts w:ascii="Times New Roman" w:hAnsi="Times New Roman" w:cs="Times New Roman"/>
          <w:b/>
          <w:bCs/>
          <w:sz w:val="23"/>
          <w:szCs w:val="23"/>
        </w:rPr>
      </w:pPr>
      <w:r w:rsidRPr="00F013C9">
        <w:rPr>
          <w:rFonts w:ascii="Times New Roman" w:hAnsi="Times New Roman" w:cs="Times New Roman"/>
          <w:b/>
          <w:bCs/>
          <w:sz w:val="23"/>
          <w:szCs w:val="23"/>
        </w:rPr>
        <w:t>PREVENCIJOS IR PIRKIMO SUTARČIŲ PRIEŽIŪROS SKYRIUS</w:t>
      </w:r>
    </w:p>
    <w:p w:rsidR="001253F2" w:rsidRPr="00F013C9" w:rsidRDefault="001253F2" w:rsidP="001253F2">
      <w:pPr>
        <w:spacing w:after="0"/>
        <w:jc w:val="center"/>
        <w:rPr>
          <w:rFonts w:ascii="Times New Roman" w:hAnsi="Times New Roman" w:cs="Times New Roman"/>
          <w:b/>
          <w:bCs/>
          <w:sz w:val="23"/>
          <w:szCs w:val="23"/>
        </w:rPr>
      </w:pPr>
    </w:p>
    <w:p w:rsidR="000052BA" w:rsidRPr="00F013C9" w:rsidRDefault="000052BA" w:rsidP="001253F2">
      <w:pPr>
        <w:spacing w:after="0"/>
        <w:jc w:val="center"/>
        <w:rPr>
          <w:rFonts w:ascii="Times New Roman" w:hAnsi="Times New Roman" w:cs="Times New Roman"/>
          <w:b/>
          <w:bCs/>
          <w:sz w:val="23"/>
          <w:szCs w:val="23"/>
        </w:rPr>
      </w:pPr>
    </w:p>
    <w:p w:rsidR="001253F2" w:rsidRPr="00F013C9" w:rsidRDefault="001253F2" w:rsidP="001253F2">
      <w:pPr>
        <w:spacing w:after="0"/>
        <w:jc w:val="center"/>
        <w:rPr>
          <w:rFonts w:ascii="Times New Roman" w:hAnsi="Times New Roman" w:cs="Times New Roman"/>
          <w:b/>
          <w:bCs/>
          <w:sz w:val="23"/>
          <w:szCs w:val="23"/>
        </w:rPr>
      </w:pPr>
      <w:r w:rsidRPr="00F013C9">
        <w:rPr>
          <w:rFonts w:ascii="Times New Roman" w:hAnsi="Times New Roman" w:cs="Times New Roman"/>
          <w:b/>
          <w:bCs/>
          <w:sz w:val="23"/>
          <w:szCs w:val="23"/>
        </w:rPr>
        <w:t xml:space="preserve">VIEŠOJO PIRKIMO-PARDAVIMO SUTARTIES NEPLANINIO VERTINIMO </w:t>
      </w:r>
    </w:p>
    <w:p w:rsidR="001253F2" w:rsidRPr="00F013C9" w:rsidRDefault="001253F2" w:rsidP="001253F2">
      <w:pPr>
        <w:spacing w:after="0"/>
        <w:jc w:val="center"/>
        <w:rPr>
          <w:rFonts w:ascii="Times New Roman" w:hAnsi="Times New Roman" w:cs="Times New Roman"/>
          <w:b/>
          <w:bCs/>
          <w:sz w:val="23"/>
          <w:szCs w:val="23"/>
        </w:rPr>
      </w:pPr>
      <w:r w:rsidRPr="00F013C9">
        <w:rPr>
          <w:rFonts w:ascii="Times New Roman" w:hAnsi="Times New Roman" w:cs="Times New Roman"/>
          <w:b/>
          <w:bCs/>
          <w:sz w:val="23"/>
          <w:szCs w:val="23"/>
        </w:rPr>
        <w:t>IŠVADA</w:t>
      </w:r>
    </w:p>
    <w:p w:rsidR="001253F2" w:rsidRPr="00F013C9" w:rsidRDefault="001253F2" w:rsidP="001253F2">
      <w:pPr>
        <w:spacing w:after="0"/>
        <w:jc w:val="center"/>
        <w:rPr>
          <w:rFonts w:ascii="Times New Roman" w:hAnsi="Times New Roman" w:cs="Times New Roman"/>
          <w:b/>
          <w:bCs/>
          <w:sz w:val="23"/>
          <w:szCs w:val="23"/>
        </w:rPr>
      </w:pPr>
    </w:p>
    <w:p w:rsidR="001253F2" w:rsidRPr="00F013C9" w:rsidRDefault="00252193" w:rsidP="001253F2">
      <w:pPr>
        <w:spacing w:after="0" w:line="240" w:lineRule="auto"/>
        <w:jc w:val="center"/>
        <w:rPr>
          <w:rFonts w:ascii="Times New Roman" w:hAnsi="Times New Roman" w:cs="Times New Roman"/>
          <w:sz w:val="23"/>
          <w:szCs w:val="23"/>
        </w:rPr>
      </w:pPr>
      <w:r w:rsidRPr="00F013C9">
        <w:rPr>
          <w:rFonts w:ascii="Times New Roman" w:hAnsi="Times New Roman" w:cs="Times New Roman"/>
          <w:sz w:val="23"/>
          <w:szCs w:val="23"/>
        </w:rPr>
        <w:t>201</w:t>
      </w:r>
      <w:r w:rsidR="002E2690" w:rsidRPr="00F013C9">
        <w:rPr>
          <w:rFonts w:ascii="Times New Roman" w:hAnsi="Times New Roman" w:cs="Times New Roman"/>
          <w:sz w:val="23"/>
          <w:szCs w:val="23"/>
        </w:rPr>
        <w:t>7</w:t>
      </w:r>
      <w:r w:rsidRPr="00F013C9">
        <w:rPr>
          <w:rFonts w:ascii="Times New Roman" w:hAnsi="Times New Roman" w:cs="Times New Roman"/>
          <w:sz w:val="23"/>
          <w:szCs w:val="23"/>
        </w:rPr>
        <w:t xml:space="preserve"> m. </w:t>
      </w:r>
      <w:r w:rsidR="00D315FE" w:rsidRPr="00F013C9">
        <w:rPr>
          <w:rFonts w:ascii="Times New Roman" w:hAnsi="Times New Roman" w:cs="Times New Roman"/>
          <w:sz w:val="23"/>
          <w:szCs w:val="23"/>
        </w:rPr>
        <w:t>kovo</w:t>
      </w:r>
      <w:r w:rsidR="002E2690" w:rsidRPr="00F013C9">
        <w:rPr>
          <w:rFonts w:ascii="Times New Roman" w:hAnsi="Times New Roman" w:cs="Times New Roman"/>
          <w:sz w:val="23"/>
          <w:szCs w:val="23"/>
        </w:rPr>
        <w:t xml:space="preserve"> </w:t>
      </w:r>
      <w:r w:rsidR="008F7087">
        <w:rPr>
          <w:rFonts w:ascii="Times New Roman" w:hAnsi="Times New Roman" w:cs="Times New Roman"/>
          <w:sz w:val="23"/>
          <w:szCs w:val="23"/>
        </w:rPr>
        <w:t>22</w:t>
      </w:r>
      <w:r w:rsidR="002E2690" w:rsidRPr="00F013C9">
        <w:rPr>
          <w:rFonts w:ascii="Times New Roman" w:hAnsi="Times New Roman" w:cs="Times New Roman"/>
          <w:sz w:val="23"/>
          <w:szCs w:val="23"/>
        </w:rPr>
        <w:t xml:space="preserve"> </w:t>
      </w:r>
      <w:r w:rsidRPr="00F013C9">
        <w:rPr>
          <w:rFonts w:ascii="Times New Roman" w:hAnsi="Times New Roman" w:cs="Times New Roman"/>
          <w:sz w:val="23"/>
          <w:szCs w:val="23"/>
        </w:rPr>
        <w:t xml:space="preserve">d. </w:t>
      </w:r>
      <w:r w:rsidR="001253F2" w:rsidRPr="00F013C9">
        <w:rPr>
          <w:rFonts w:ascii="Times New Roman" w:hAnsi="Times New Roman" w:cs="Times New Roman"/>
          <w:sz w:val="23"/>
          <w:szCs w:val="23"/>
        </w:rPr>
        <w:t xml:space="preserve">Nr. </w:t>
      </w:r>
      <w:r w:rsidRPr="00F013C9">
        <w:rPr>
          <w:rFonts w:ascii="Times New Roman" w:hAnsi="Times New Roman" w:cs="Times New Roman"/>
          <w:sz w:val="23"/>
          <w:szCs w:val="23"/>
        </w:rPr>
        <w:t>4S-</w:t>
      </w:r>
      <w:r w:rsidR="008F7087">
        <w:rPr>
          <w:rFonts w:ascii="Times New Roman" w:hAnsi="Times New Roman" w:cs="Times New Roman"/>
          <w:sz w:val="23"/>
          <w:szCs w:val="23"/>
        </w:rPr>
        <w:t>917</w:t>
      </w:r>
      <w:bookmarkStart w:id="0" w:name="_GoBack"/>
      <w:bookmarkEnd w:id="0"/>
    </w:p>
    <w:p w:rsidR="001253F2" w:rsidRPr="00F013C9" w:rsidRDefault="001253F2" w:rsidP="001253F2">
      <w:pPr>
        <w:spacing w:after="160" w:line="259" w:lineRule="auto"/>
        <w:jc w:val="center"/>
        <w:rPr>
          <w:rFonts w:ascii="Times New Roman" w:hAnsi="Times New Roman" w:cs="Times New Roman"/>
          <w:sz w:val="23"/>
          <w:szCs w:val="23"/>
        </w:rPr>
      </w:pPr>
      <w:r w:rsidRPr="00F013C9">
        <w:rPr>
          <w:rFonts w:ascii="Times New Roman" w:hAnsi="Times New Roman" w:cs="Times New Roman"/>
          <w:sz w:val="23"/>
          <w:szCs w:val="23"/>
        </w:rPr>
        <w:t>Vilnius</w:t>
      </w:r>
    </w:p>
    <w:p w:rsidR="001253F2" w:rsidRPr="00F013C9" w:rsidRDefault="001253F2" w:rsidP="001253F2">
      <w:pPr>
        <w:spacing w:after="160" w:line="259" w:lineRule="auto"/>
        <w:ind w:firstLine="708"/>
        <w:jc w:val="center"/>
        <w:rPr>
          <w:rFonts w:ascii="Times New Roman" w:hAnsi="Times New Roman" w:cs="Times New Roman"/>
          <w:sz w:val="23"/>
          <w:szCs w:val="23"/>
        </w:rPr>
      </w:pPr>
      <w:r w:rsidRPr="00F013C9">
        <w:rPr>
          <w:rFonts w:ascii="Times New Roman" w:hAnsi="Times New Roman" w:cs="Times New Roman"/>
          <w:b/>
          <w:sz w:val="23"/>
          <w:szCs w:val="23"/>
        </w:rPr>
        <w:t>I dalis. Bendra informacija</w:t>
      </w:r>
    </w:p>
    <w:tbl>
      <w:tblPr>
        <w:tblStyle w:val="Lentelstinklelis"/>
        <w:tblW w:w="9606" w:type="dxa"/>
        <w:tblLook w:val="04A0" w:firstRow="1" w:lastRow="0" w:firstColumn="1" w:lastColumn="0" w:noHBand="0" w:noVBand="1"/>
      </w:tblPr>
      <w:tblGrid>
        <w:gridCol w:w="4672"/>
        <w:gridCol w:w="4934"/>
      </w:tblGrid>
      <w:tr w:rsidR="00C5245D" w:rsidRPr="00F013C9" w:rsidTr="00C5245D">
        <w:tc>
          <w:tcPr>
            <w:tcW w:w="4672" w:type="dxa"/>
          </w:tcPr>
          <w:p w:rsidR="00C5245D" w:rsidRPr="00F013C9" w:rsidRDefault="00C5245D"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Sutarties pavadinimas, data, numeris</w:t>
            </w:r>
          </w:p>
        </w:tc>
        <w:tc>
          <w:tcPr>
            <w:tcW w:w="4934" w:type="dxa"/>
          </w:tcPr>
          <w:p w:rsidR="008F7F6E" w:rsidRPr="00F013C9" w:rsidRDefault="008F7F6E" w:rsidP="00061AD2">
            <w:pPr>
              <w:pStyle w:val="Pagrindinistekstas2"/>
              <w:spacing w:line="240" w:lineRule="auto"/>
              <w:ind w:firstLine="0"/>
              <w:rPr>
                <w:color w:val="auto"/>
                <w:sz w:val="23"/>
                <w:szCs w:val="23"/>
                <w:lang w:val="lt-LT"/>
              </w:rPr>
            </w:pPr>
            <w:r w:rsidRPr="00F013C9">
              <w:rPr>
                <w:color w:val="auto"/>
                <w:sz w:val="23"/>
                <w:szCs w:val="23"/>
                <w:lang w:val="lt-LT"/>
              </w:rPr>
              <w:t xml:space="preserve">2015 m. lapkričio 3 d. </w:t>
            </w:r>
            <w:r w:rsidR="00282A63" w:rsidRPr="00F013C9">
              <w:rPr>
                <w:color w:val="auto"/>
                <w:sz w:val="23"/>
                <w:szCs w:val="23"/>
                <w:lang w:val="lt-LT"/>
              </w:rPr>
              <w:t>„</w:t>
            </w:r>
            <w:r w:rsidRPr="00F013C9">
              <w:rPr>
                <w:color w:val="auto"/>
                <w:sz w:val="23"/>
                <w:szCs w:val="23"/>
                <w:lang w:val="lt-LT"/>
              </w:rPr>
              <w:t>Vyriausiosios rinkim</w:t>
            </w:r>
            <w:r w:rsidR="00763246">
              <w:rPr>
                <w:color w:val="auto"/>
                <w:sz w:val="23"/>
                <w:szCs w:val="23"/>
                <w:lang w:val="lt-LT"/>
              </w:rPr>
              <w:t>ų</w:t>
            </w:r>
            <w:r w:rsidRPr="00F013C9">
              <w:rPr>
                <w:color w:val="auto"/>
                <w:sz w:val="23"/>
                <w:szCs w:val="23"/>
                <w:lang w:val="lt-LT"/>
              </w:rPr>
              <w:t xml:space="preserve"> komisijos informacinės sistemos (VRK IS) dalies, skirtos rinkimų, referendumų ir politinės kampanijos organizavimui, sukūrimo ir duomenų perkėlimo paslaugų pirkimo</w:t>
            </w:r>
            <w:r w:rsidR="00282A63" w:rsidRPr="00F013C9">
              <w:rPr>
                <w:color w:val="auto"/>
                <w:sz w:val="23"/>
                <w:szCs w:val="23"/>
                <w:lang w:val="lt-LT"/>
              </w:rPr>
              <w:t>“</w:t>
            </w:r>
            <w:r w:rsidRPr="00F013C9">
              <w:rPr>
                <w:color w:val="auto"/>
                <w:sz w:val="23"/>
                <w:szCs w:val="23"/>
                <w:lang w:val="lt-LT"/>
              </w:rPr>
              <w:t xml:space="preserve"> sutartis Nr. S1-93/2015 (</w:t>
            </w:r>
            <w:r w:rsidR="000B5189" w:rsidRPr="00F013C9">
              <w:rPr>
                <w:color w:val="auto"/>
                <w:sz w:val="23"/>
                <w:szCs w:val="23"/>
                <w:lang w:val="lt-LT"/>
              </w:rPr>
              <w:t xml:space="preserve">toliau – </w:t>
            </w:r>
            <w:r w:rsidRPr="00F013C9">
              <w:rPr>
                <w:color w:val="auto"/>
                <w:sz w:val="23"/>
                <w:szCs w:val="23"/>
                <w:lang w:val="lt-LT"/>
              </w:rPr>
              <w:t>I Sutartis)</w:t>
            </w:r>
          </w:p>
          <w:p w:rsidR="008F7F6E" w:rsidRPr="00F013C9" w:rsidRDefault="008F7F6E" w:rsidP="00061AD2">
            <w:pPr>
              <w:pStyle w:val="Pagrindinistekstas2"/>
              <w:spacing w:line="240" w:lineRule="auto"/>
              <w:ind w:firstLine="0"/>
              <w:rPr>
                <w:color w:val="auto"/>
                <w:sz w:val="23"/>
                <w:szCs w:val="23"/>
                <w:lang w:val="lt-LT"/>
              </w:rPr>
            </w:pPr>
          </w:p>
          <w:p w:rsidR="008F7F6E" w:rsidRPr="00F013C9" w:rsidRDefault="008F7F6E" w:rsidP="00061AD2">
            <w:pPr>
              <w:pStyle w:val="Pagrindinistekstas2"/>
              <w:spacing w:line="240" w:lineRule="auto"/>
              <w:ind w:firstLine="0"/>
              <w:rPr>
                <w:color w:val="auto"/>
                <w:sz w:val="23"/>
                <w:szCs w:val="23"/>
                <w:lang w:val="lt-LT"/>
              </w:rPr>
            </w:pPr>
            <w:r w:rsidRPr="00F013C9">
              <w:rPr>
                <w:color w:val="auto"/>
                <w:sz w:val="23"/>
                <w:szCs w:val="23"/>
                <w:lang w:val="lt-LT"/>
              </w:rPr>
              <w:t xml:space="preserve">2015 m. lapkričio 3 d. </w:t>
            </w:r>
            <w:r w:rsidR="00282A63" w:rsidRPr="00F013C9">
              <w:rPr>
                <w:color w:val="auto"/>
                <w:sz w:val="23"/>
                <w:szCs w:val="23"/>
                <w:lang w:val="lt-LT"/>
              </w:rPr>
              <w:t>„</w:t>
            </w:r>
            <w:r w:rsidRPr="00F013C9">
              <w:rPr>
                <w:color w:val="auto"/>
                <w:sz w:val="23"/>
                <w:szCs w:val="23"/>
                <w:lang w:val="lt-LT"/>
              </w:rPr>
              <w:t>Vyriausiosios rinkim</w:t>
            </w:r>
            <w:r w:rsidR="00763246">
              <w:rPr>
                <w:color w:val="auto"/>
                <w:sz w:val="23"/>
                <w:szCs w:val="23"/>
                <w:lang w:val="lt-LT"/>
              </w:rPr>
              <w:t>ų</w:t>
            </w:r>
            <w:r w:rsidRPr="00F013C9">
              <w:rPr>
                <w:color w:val="auto"/>
                <w:sz w:val="23"/>
                <w:szCs w:val="23"/>
                <w:lang w:val="lt-LT"/>
              </w:rPr>
              <w:t xml:space="preserve"> komisijos informacinės sistemos dalies istorinių rinkimų, politinių kampanijų ir nuolatinės politinių partijų ir politinių kampanijų finansavimo kontrolės priežiūros palaikymo paslaugų pirkimo sutartis</w:t>
            </w:r>
            <w:r w:rsidR="00282A63" w:rsidRPr="00F013C9">
              <w:rPr>
                <w:color w:val="auto"/>
                <w:sz w:val="23"/>
                <w:szCs w:val="23"/>
                <w:lang w:val="lt-LT"/>
              </w:rPr>
              <w:t>“</w:t>
            </w:r>
            <w:r w:rsidRPr="00F013C9">
              <w:rPr>
                <w:color w:val="auto"/>
                <w:sz w:val="23"/>
                <w:szCs w:val="23"/>
                <w:lang w:val="lt-LT"/>
              </w:rPr>
              <w:t xml:space="preserve"> Nr. S1-94/2015 (</w:t>
            </w:r>
            <w:r w:rsidR="000B5189" w:rsidRPr="00F013C9">
              <w:rPr>
                <w:color w:val="auto"/>
                <w:sz w:val="23"/>
                <w:szCs w:val="23"/>
                <w:lang w:val="lt-LT"/>
              </w:rPr>
              <w:t xml:space="preserve">toliau – </w:t>
            </w:r>
            <w:r w:rsidRPr="00F013C9">
              <w:rPr>
                <w:color w:val="auto"/>
                <w:sz w:val="23"/>
                <w:szCs w:val="23"/>
                <w:lang w:val="lt-LT"/>
              </w:rPr>
              <w:t>II Sutartis)</w:t>
            </w:r>
          </w:p>
          <w:p w:rsidR="008F7F6E" w:rsidRPr="00F013C9" w:rsidRDefault="008F7F6E" w:rsidP="00061AD2">
            <w:pPr>
              <w:pStyle w:val="Pagrindinistekstas2"/>
              <w:spacing w:line="240" w:lineRule="auto"/>
              <w:ind w:firstLine="0"/>
              <w:rPr>
                <w:color w:val="auto"/>
                <w:sz w:val="23"/>
                <w:szCs w:val="23"/>
                <w:lang w:val="lt-LT"/>
              </w:rPr>
            </w:pPr>
          </w:p>
          <w:p w:rsidR="008F7F6E" w:rsidRPr="00F013C9" w:rsidRDefault="008F7F6E" w:rsidP="00061AD2">
            <w:pPr>
              <w:pStyle w:val="Pagrindinistekstas2"/>
              <w:spacing w:line="240" w:lineRule="auto"/>
              <w:ind w:firstLine="0"/>
              <w:rPr>
                <w:color w:val="auto"/>
                <w:sz w:val="23"/>
                <w:szCs w:val="23"/>
                <w:lang w:val="lt-LT"/>
              </w:rPr>
            </w:pPr>
            <w:r w:rsidRPr="00F013C9">
              <w:rPr>
                <w:color w:val="auto"/>
                <w:sz w:val="23"/>
                <w:szCs w:val="23"/>
                <w:lang w:val="lt-LT"/>
              </w:rPr>
              <w:t xml:space="preserve">2016 m. vasario 5 d. </w:t>
            </w:r>
            <w:r w:rsidR="00282A63" w:rsidRPr="00F013C9">
              <w:rPr>
                <w:color w:val="auto"/>
                <w:sz w:val="23"/>
                <w:szCs w:val="23"/>
                <w:lang w:val="lt-LT"/>
              </w:rPr>
              <w:t>„</w:t>
            </w:r>
            <w:r w:rsidRPr="00F013C9">
              <w:rPr>
                <w:color w:val="auto"/>
                <w:sz w:val="23"/>
                <w:szCs w:val="23"/>
                <w:lang w:val="lt-LT"/>
              </w:rPr>
              <w:t xml:space="preserve">Vyriausiosios rinkimų komisijos informacinės sistemos dalies priežiūros, palaikymo, informacijos tvarkymo, apmokymo organizavimo, konsultavimo ir kitų susijusių paslaugų, teikiamų organizuojant 2016 m. Lietuvos Respublikos Seimo rinkimus, pirkimo </w:t>
            </w:r>
            <w:r w:rsidR="00282A63" w:rsidRPr="00F013C9">
              <w:rPr>
                <w:color w:val="auto"/>
                <w:sz w:val="23"/>
                <w:szCs w:val="23"/>
                <w:lang w:val="lt-LT"/>
              </w:rPr>
              <w:t>s</w:t>
            </w:r>
            <w:r w:rsidRPr="00F013C9">
              <w:rPr>
                <w:color w:val="auto"/>
                <w:sz w:val="23"/>
                <w:szCs w:val="23"/>
                <w:lang w:val="lt-LT"/>
              </w:rPr>
              <w:t>utartis</w:t>
            </w:r>
            <w:r w:rsidR="00282A63" w:rsidRPr="00F013C9">
              <w:rPr>
                <w:color w:val="auto"/>
                <w:sz w:val="23"/>
                <w:szCs w:val="23"/>
                <w:lang w:val="lt-LT"/>
              </w:rPr>
              <w:t>“</w:t>
            </w:r>
            <w:r w:rsidRPr="00F013C9">
              <w:rPr>
                <w:color w:val="auto"/>
                <w:sz w:val="23"/>
                <w:szCs w:val="23"/>
                <w:lang w:val="lt-LT"/>
              </w:rPr>
              <w:t xml:space="preserve"> Nr. 31-3-2016 (</w:t>
            </w:r>
            <w:r w:rsidR="000B5189" w:rsidRPr="00F013C9">
              <w:rPr>
                <w:color w:val="auto"/>
                <w:sz w:val="23"/>
                <w:szCs w:val="23"/>
                <w:lang w:val="lt-LT"/>
              </w:rPr>
              <w:t xml:space="preserve">toliau – </w:t>
            </w:r>
            <w:r w:rsidRPr="00F013C9">
              <w:rPr>
                <w:color w:val="auto"/>
                <w:sz w:val="23"/>
                <w:szCs w:val="23"/>
                <w:lang w:val="lt-LT"/>
              </w:rPr>
              <w:t>III Sutartis)</w:t>
            </w:r>
          </w:p>
          <w:p w:rsidR="008F7F6E" w:rsidRPr="00F013C9" w:rsidRDefault="008F7F6E" w:rsidP="00061AD2">
            <w:pPr>
              <w:pStyle w:val="Pagrindinistekstas2"/>
              <w:spacing w:line="240" w:lineRule="auto"/>
              <w:ind w:firstLine="0"/>
              <w:rPr>
                <w:color w:val="auto"/>
                <w:sz w:val="23"/>
                <w:szCs w:val="23"/>
                <w:lang w:val="lt-LT"/>
              </w:rPr>
            </w:pPr>
          </w:p>
          <w:p w:rsidR="008F7F6E" w:rsidRPr="00F013C9" w:rsidRDefault="008F7F6E" w:rsidP="00763246">
            <w:pPr>
              <w:pStyle w:val="Pagrindinistekstas2"/>
              <w:spacing w:line="240" w:lineRule="auto"/>
              <w:ind w:firstLine="0"/>
              <w:rPr>
                <w:color w:val="auto"/>
                <w:sz w:val="23"/>
                <w:szCs w:val="23"/>
                <w:lang w:val="lt-LT"/>
              </w:rPr>
            </w:pPr>
            <w:r w:rsidRPr="00F013C9">
              <w:rPr>
                <w:color w:val="auto"/>
                <w:sz w:val="23"/>
                <w:szCs w:val="23"/>
                <w:lang w:val="lt-LT"/>
              </w:rPr>
              <w:t>2016 m. birželio 21 d. „Sukurtos vyriausiosios rinkimų komisijos informacinės sistemos dalies istorinių rinkimų, politinių kampanijų ir nuolatinės politinių partijų ir politinių kampanijų finansavimo kontrolės priežiūros ir palaikymo paslaugų pirkimo sutartis</w:t>
            </w:r>
            <w:r w:rsidR="00282A63" w:rsidRPr="00F013C9">
              <w:rPr>
                <w:color w:val="auto"/>
                <w:sz w:val="23"/>
                <w:szCs w:val="23"/>
                <w:lang w:val="lt-LT"/>
              </w:rPr>
              <w:t>“</w:t>
            </w:r>
            <w:r w:rsidRPr="00F013C9">
              <w:rPr>
                <w:color w:val="auto"/>
                <w:sz w:val="23"/>
                <w:szCs w:val="23"/>
                <w:lang w:val="lt-LT"/>
              </w:rPr>
              <w:t xml:space="preserve"> Nr. S1-24/2016 (toliau – IV </w:t>
            </w:r>
            <w:r w:rsidR="00763246">
              <w:rPr>
                <w:color w:val="auto"/>
                <w:sz w:val="23"/>
                <w:szCs w:val="23"/>
                <w:lang w:val="lt-LT"/>
              </w:rPr>
              <w:t>S</w:t>
            </w:r>
            <w:r w:rsidRPr="00F013C9">
              <w:rPr>
                <w:color w:val="auto"/>
                <w:sz w:val="23"/>
                <w:szCs w:val="23"/>
                <w:lang w:val="lt-LT"/>
              </w:rPr>
              <w:t>utartis)</w:t>
            </w:r>
          </w:p>
        </w:tc>
      </w:tr>
      <w:tr w:rsidR="00C5245D" w:rsidRPr="00F013C9" w:rsidTr="00C5245D">
        <w:tc>
          <w:tcPr>
            <w:tcW w:w="4672" w:type="dxa"/>
          </w:tcPr>
          <w:p w:rsidR="00C5245D" w:rsidRPr="00F013C9" w:rsidRDefault="00C5245D"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Sutarties pakeitimai (jei tokių buvo): data, Nr.  </w:t>
            </w:r>
          </w:p>
        </w:tc>
        <w:tc>
          <w:tcPr>
            <w:tcW w:w="4934" w:type="dxa"/>
          </w:tcPr>
          <w:p w:rsidR="00676EB9" w:rsidRPr="00F013C9" w:rsidRDefault="00676EB9" w:rsidP="00676EB9">
            <w:pPr>
              <w:autoSpaceDE w:val="0"/>
              <w:autoSpaceDN w:val="0"/>
              <w:adjustRightInd w:val="0"/>
              <w:spacing w:before="60" w:after="60"/>
              <w:rPr>
                <w:rFonts w:ascii="Times New Roman" w:hAnsi="Times New Roman" w:cs="Times New Roman"/>
                <w:sz w:val="23"/>
                <w:szCs w:val="23"/>
                <w:lang w:val="lt-LT"/>
              </w:rPr>
            </w:pPr>
            <w:r w:rsidRPr="00F013C9">
              <w:rPr>
                <w:rFonts w:ascii="Times New Roman" w:hAnsi="Times New Roman" w:cs="Times New Roman"/>
                <w:sz w:val="23"/>
                <w:szCs w:val="23"/>
                <w:lang w:val="lt-LT"/>
              </w:rPr>
              <w:t>2016 m. gegužės 20 d. Susitarimas prie I Sutarties dėl atsiskaitymo tvarkos Nr. S1-19-2016;</w:t>
            </w:r>
          </w:p>
          <w:p w:rsidR="00C5245D" w:rsidRPr="00F013C9" w:rsidRDefault="00676EB9" w:rsidP="00676EB9">
            <w:pPr>
              <w:autoSpaceDE w:val="0"/>
              <w:autoSpaceDN w:val="0"/>
              <w:adjustRightInd w:val="0"/>
              <w:spacing w:before="60" w:after="60"/>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2016 m. gegužės 20 d. Susitarimas </w:t>
            </w:r>
            <w:r w:rsidR="008B0D7D" w:rsidRPr="00F013C9">
              <w:rPr>
                <w:rFonts w:ascii="Times New Roman" w:hAnsi="Times New Roman" w:cs="Times New Roman"/>
                <w:sz w:val="23"/>
                <w:szCs w:val="23"/>
                <w:lang w:val="lt-LT"/>
              </w:rPr>
              <w:t xml:space="preserve">prie I Sutarties </w:t>
            </w:r>
            <w:r w:rsidRPr="00F013C9">
              <w:rPr>
                <w:rFonts w:ascii="Times New Roman" w:hAnsi="Times New Roman" w:cs="Times New Roman"/>
                <w:sz w:val="23"/>
                <w:szCs w:val="23"/>
                <w:lang w:val="lt-LT"/>
              </w:rPr>
              <w:t>dėl trūkumų šalinimo terminų Nr. S1-18-2016;</w:t>
            </w:r>
          </w:p>
        </w:tc>
      </w:tr>
      <w:tr w:rsidR="00504FF1" w:rsidRPr="00F013C9" w:rsidTr="00C5245D">
        <w:tc>
          <w:tcPr>
            <w:tcW w:w="4672" w:type="dxa"/>
          </w:tcPr>
          <w:p w:rsidR="00504FF1" w:rsidRPr="00F013C9" w:rsidRDefault="00504FF1" w:rsidP="00470D66">
            <w:pPr>
              <w:rPr>
                <w:rFonts w:ascii="Times New Roman" w:hAnsi="Times New Roman" w:cs="Times New Roman"/>
                <w:sz w:val="23"/>
                <w:szCs w:val="23"/>
                <w:lang w:val="lt-LT"/>
              </w:rPr>
            </w:pPr>
            <w:r w:rsidRPr="00F013C9">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934" w:type="dxa"/>
          </w:tcPr>
          <w:p w:rsidR="000B5189" w:rsidRPr="00F013C9" w:rsidRDefault="000B5189" w:rsidP="00282A63">
            <w:pPr>
              <w:rPr>
                <w:rFonts w:ascii="Times New Roman" w:hAnsi="Times New Roman" w:cs="Times New Roman"/>
                <w:sz w:val="23"/>
                <w:szCs w:val="23"/>
                <w:lang w:val="lt-LT"/>
              </w:rPr>
            </w:pPr>
            <w:r w:rsidRPr="00F013C9">
              <w:rPr>
                <w:rFonts w:ascii="Times New Roman" w:hAnsi="Times New Roman" w:cs="Times New Roman"/>
                <w:sz w:val="23"/>
                <w:szCs w:val="23"/>
                <w:lang w:val="lt-LT"/>
              </w:rPr>
              <w:t>„Vyriausiosios rinkimų komisijos informacinės sistemos plėtros ir jos informacijos tvarkymo paslaugų pirkimas“ (pirkimas</w:t>
            </w:r>
            <w:r w:rsidRPr="00F013C9">
              <w:rPr>
                <w:rFonts w:ascii="Times New Roman" w:hAnsi="Times New Roman" w:cs="Times New Roman"/>
                <w:i/>
                <w:sz w:val="23"/>
                <w:szCs w:val="23"/>
                <w:lang w:val="lt-LT"/>
              </w:rPr>
              <w:t xml:space="preserve"> </w:t>
            </w:r>
            <w:r w:rsidRPr="00F013C9">
              <w:rPr>
                <w:rFonts w:ascii="Times New Roman" w:hAnsi="Times New Roman" w:cs="Times New Roman"/>
                <w:sz w:val="23"/>
                <w:szCs w:val="23"/>
                <w:lang w:val="lt-LT"/>
              </w:rPr>
              <w:t xml:space="preserve">skelbtas 2015 m. liepos 2 d. </w:t>
            </w:r>
            <w:r w:rsidRPr="00F013C9">
              <w:rPr>
                <w:rFonts w:ascii="Times New Roman" w:hAnsi="Times New Roman" w:cs="Times New Roman"/>
                <w:color w:val="000000"/>
                <w:sz w:val="23"/>
                <w:szCs w:val="23"/>
                <w:lang w:val="lt-LT"/>
              </w:rPr>
              <w:t xml:space="preserve">Centrinėje viešųjų pirkimų </w:t>
            </w:r>
            <w:r w:rsidRPr="00F013C9">
              <w:rPr>
                <w:rFonts w:ascii="Times New Roman" w:hAnsi="Times New Roman" w:cs="Times New Roman"/>
                <w:color w:val="000000"/>
                <w:sz w:val="23"/>
                <w:szCs w:val="23"/>
                <w:lang w:val="lt-LT"/>
              </w:rPr>
              <w:lastRenderedPageBreak/>
              <w:t xml:space="preserve">informacinėje sistemoje, </w:t>
            </w:r>
            <w:r w:rsidRPr="00F013C9">
              <w:rPr>
                <w:rFonts w:ascii="Times New Roman" w:hAnsi="Times New Roman" w:cs="Times New Roman"/>
                <w:sz w:val="23"/>
                <w:szCs w:val="23"/>
                <w:lang w:val="lt-LT"/>
              </w:rPr>
              <w:t>pirkimo</w:t>
            </w:r>
            <w:r w:rsidR="00282A63" w:rsidRPr="00F013C9">
              <w:rPr>
                <w:rFonts w:ascii="Times New Roman" w:hAnsi="Times New Roman" w:cs="Times New Roman"/>
                <w:sz w:val="23"/>
                <w:szCs w:val="23"/>
                <w:lang w:val="lt-LT"/>
              </w:rPr>
              <w:t xml:space="preserve"> Nr. </w:t>
            </w:r>
            <w:r w:rsidRPr="00F013C9">
              <w:rPr>
                <w:rFonts w:ascii="Times New Roman" w:hAnsi="Times New Roman" w:cs="Times New Roman"/>
                <w:sz w:val="23"/>
                <w:szCs w:val="23"/>
                <w:lang w:val="lt-LT"/>
              </w:rPr>
              <w:t>165189</w:t>
            </w:r>
            <w:r w:rsidR="00282A63" w:rsidRPr="00F013C9">
              <w:rPr>
                <w:rFonts w:ascii="Times New Roman" w:hAnsi="Times New Roman" w:cs="Times New Roman"/>
                <w:sz w:val="23"/>
                <w:szCs w:val="23"/>
                <w:lang w:val="lt-LT"/>
              </w:rPr>
              <w:t>; toliau – Pirkimas</w:t>
            </w:r>
            <w:r w:rsidRPr="00F013C9">
              <w:rPr>
                <w:rFonts w:ascii="Times New Roman" w:hAnsi="Times New Roman" w:cs="Times New Roman"/>
                <w:sz w:val="23"/>
                <w:szCs w:val="23"/>
                <w:lang w:val="lt-LT"/>
              </w:rPr>
              <w:t>) pagrindu 2015 m. lapkričio 3 d. sudaryta Preliminarioji sutartis Nr. S1-92/2015 (toliau – Preliminarioji sutartis)</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lastRenderedPageBreak/>
              <w:t xml:space="preserve">Perkančioji organizacija </w:t>
            </w:r>
          </w:p>
        </w:tc>
        <w:tc>
          <w:tcPr>
            <w:tcW w:w="4934" w:type="dxa"/>
          </w:tcPr>
          <w:p w:rsidR="00504FF1" w:rsidRPr="00F013C9" w:rsidRDefault="00676EB9" w:rsidP="00387BC6">
            <w:pPr>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Lietuvos Respublikos </w:t>
            </w:r>
            <w:r w:rsidR="00387BC6" w:rsidRPr="00F013C9">
              <w:rPr>
                <w:rFonts w:ascii="Times New Roman" w:hAnsi="Times New Roman" w:cs="Times New Roman"/>
                <w:sz w:val="23"/>
                <w:szCs w:val="23"/>
                <w:lang w:val="lt-LT"/>
              </w:rPr>
              <w:t>v</w:t>
            </w:r>
            <w:r w:rsidRPr="00F013C9">
              <w:rPr>
                <w:rFonts w:ascii="Times New Roman" w:hAnsi="Times New Roman" w:cs="Times New Roman"/>
                <w:sz w:val="23"/>
                <w:szCs w:val="23"/>
                <w:lang w:val="lt-LT"/>
              </w:rPr>
              <w:t>yriausioji rinkimų komisija</w:t>
            </w:r>
            <w:r w:rsidR="00387BC6" w:rsidRPr="00F013C9">
              <w:rPr>
                <w:rFonts w:ascii="Times New Roman" w:hAnsi="Times New Roman" w:cs="Times New Roman"/>
                <w:sz w:val="23"/>
                <w:szCs w:val="23"/>
                <w:lang w:val="lt-LT"/>
              </w:rPr>
              <w:t>, juridinio asmens kodas 188607150</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Tiekėjas / teikėjas / rangovas</w:t>
            </w:r>
          </w:p>
          <w:p w:rsidR="00610AC5" w:rsidRPr="00F013C9" w:rsidRDefault="00610AC5"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(Pagrindinių sutarčių)</w:t>
            </w:r>
          </w:p>
        </w:tc>
        <w:tc>
          <w:tcPr>
            <w:tcW w:w="4934" w:type="dxa"/>
          </w:tcPr>
          <w:p w:rsidR="00282A63" w:rsidRPr="00F013C9" w:rsidRDefault="00387BC6" w:rsidP="00282A63">
            <w:pPr>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Ūkio subjektų grupė, </w:t>
            </w:r>
            <w:r w:rsidR="00282A63" w:rsidRPr="00F013C9">
              <w:rPr>
                <w:rFonts w:ascii="Times New Roman" w:hAnsi="Times New Roman" w:cs="Times New Roman"/>
                <w:sz w:val="23"/>
                <w:szCs w:val="23"/>
                <w:lang w:val="lt-LT"/>
              </w:rPr>
              <w:t>sudaryta</w:t>
            </w:r>
            <w:r w:rsidRPr="00F013C9">
              <w:rPr>
                <w:rFonts w:ascii="Times New Roman" w:hAnsi="Times New Roman" w:cs="Times New Roman"/>
                <w:sz w:val="23"/>
                <w:szCs w:val="23"/>
                <w:lang w:val="lt-LT"/>
              </w:rPr>
              <w:t xml:space="preserve"> iš </w:t>
            </w:r>
          </w:p>
          <w:p w:rsidR="00282A63" w:rsidRPr="00F013C9" w:rsidRDefault="007E262D" w:rsidP="00282A63">
            <w:pPr>
              <w:rPr>
                <w:rFonts w:ascii="Times New Roman" w:hAnsi="Times New Roman" w:cs="Times New Roman"/>
                <w:sz w:val="23"/>
                <w:szCs w:val="23"/>
                <w:lang w:val="lt-LT"/>
              </w:rPr>
            </w:pPr>
            <w:r w:rsidRPr="00F013C9">
              <w:rPr>
                <w:rFonts w:ascii="Times New Roman" w:hAnsi="Times New Roman" w:cs="Times New Roman"/>
                <w:sz w:val="23"/>
                <w:szCs w:val="23"/>
                <w:lang w:val="lt-LT"/>
              </w:rPr>
              <w:t>UAB „iTree Lietuva“</w:t>
            </w:r>
            <w:r w:rsidR="00387BC6" w:rsidRPr="00F013C9">
              <w:rPr>
                <w:rFonts w:ascii="Times New Roman" w:hAnsi="Times New Roman" w:cs="Times New Roman"/>
                <w:sz w:val="23"/>
                <w:szCs w:val="23"/>
                <w:lang w:val="lt-LT"/>
              </w:rPr>
              <w:t xml:space="preserve"> (įmonės kodas 302249829) ir </w:t>
            </w:r>
          </w:p>
          <w:p w:rsidR="00504FF1" w:rsidRPr="00F013C9" w:rsidRDefault="00387BC6" w:rsidP="00282A63">
            <w:pPr>
              <w:rPr>
                <w:rFonts w:ascii="Times New Roman" w:hAnsi="Times New Roman" w:cs="Times New Roman"/>
                <w:sz w:val="23"/>
                <w:szCs w:val="23"/>
                <w:lang w:val="lt-LT"/>
              </w:rPr>
            </w:pPr>
            <w:r w:rsidRPr="00F013C9">
              <w:rPr>
                <w:rFonts w:ascii="Times New Roman" w:hAnsi="Times New Roman" w:cs="Times New Roman"/>
                <w:sz w:val="23"/>
                <w:szCs w:val="23"/>
                <w:lang w:val="lt-LT"/>
              </w:rPr>
              <w:t>UAB „Baltnetos komunikacijos“ (įmonės kodas 125145862)</w:t>
            </w:r>
          </w:p>
        </w:tc>
      </w:tr>
      <w:tr w:rsidR="00504FF1" w:rsidRPr="00F013C9" w:rsidTr="00C5245D">
        <w:tc>
          <w:tcPr>
            <w:tcW w:w="4672" w:type="dxa"/>
          </w:tcPr>
          <w:p w:rsidR="00504FF1" w:rsidRPr="00F013C9" w:rsidRDefault="00504FF1" w:rsidP="00CC68BD">
            <w:pPr>
              <w:rPr>
                <w:rFonts w:ascii="Times New Roman" w:hAnsi="Times New Roman" w:cs="Times New Roman"/>
                <w:b/>
                <w:sz w:val="23"/>
                <w:szCs w:val="23"/>
                <w:lang w:val="lt-LT"/>
              </w:rPr>
            </w:pPr>
            <w:r w:rsidRPr="00F013C9">
              <w:rPr>
                <w:rFonts w:ascii="Times New Roman" w:hAnsi="Times New Roman" w:cs="Times New Roman"/>
                <w:sz w:val="23"/>
                <w:szCs w:val="23"/>
                <w:lang w:val="lt-LT"/>
              </w:rPr>
              <w:t>Subrangovai</w:t>
            </w:r>
            <w:r w:rsidR="00610AC5" w:rsidRPr="00F013C9">
              <w:rPr>
                <w:rFonts w:ascii="Times New Roman" w:hAnsi="Times New Roman" w:cs="Times New Roman"/>
                <w:sz w:val="23"/>
                <w:szCs w:val="23"/>
                <w:lang w:val="lt-LT"/>
              </w:rPr>
              <w:t xml:space="preserve"> </w:t>
            </w:r>
            <w:r w:rsidRPr="00F013C9">
              <w:rPr>
                <w:rFonts w:ascii="Times New Roman" w:hAnsi="Times New Roman" w:cs="Times New Roman"/>
                <w:sz w:val="23"/>
                <w:szCs w:val="23"/>
                <w:lang w:val="lt-LT"/>
              </w:rPr>
              <w:t>/</w:t>
            </w:r>
            <w:r w:rsidR="00610AC5" w:rsidRPr="00F013C9">
              <w:rPr>
                <w:rFonts w:ascii="Times New Roman" w:hAnsi="Times New Roman" w:cs="Times New Roman"/>
                <w:sz w:val="23"/>
                <w:szCs w:val="23"/>
                <w:lang w:val="lt-LT"/>
              </w:rPr>
              <w:t xml:space="preserve"> </w:t>
            </w:r>
            <w:r w:rsidRPr="00F013C9">
              <w:rPr>
                <w:rFonts w:ascii="Times New Roman" w:hAnsi="Times New Roman" w:cs="Times New Roman"/>
                <w:sz w:val="23"/>
                <w:szCs w:val="23"/>
                <w:lang w:val="lt-LT"/>
              </w:rPr>
              <w:t>subtiekėjai</w:t>
            </w:r>
            <w:r w:rsidR="00610AC5" w:rsidRPr="00F013C9">
              <w:rPr>
                <w:rFonts w:ascii="Times New Roman" w:hAnsi="Times New Roman" w:cs="Times New Roman"/>
                <w:sz w:val="23"/>
                <w:szCs w:val="23"/>
                <w:lang w:val="lt-LT"/>
              </w:rPr>
              <w:t xml:space="preserve"> </w:t>
            </w:r>
            <w:r w:rsidRPr="00F013C9">
              <w:rPr>
                <w:rFonts w:ascii="Times New Roman" w:hAnsi="Times New Roman" w:cs="Times New Roman"/>
                <w:sz w:val="23"/>
                <w:szCs w:val="23"/>
                <w:lang w:val="lt-LT"/>
              </w:rPr>
              <w:t>/</w:t>
            </w:r>
            <w:r w:rsidR="00610AC5" w:rsidRPr="00F013C9">
              <w:rPr>
                <w:rFonts w:ascii="Times New Roman" w:hAnsi="Times New Roman" w:cs="Times New Roman"/>
                <w:sz w:val="23"/>
                <w:szCs w:val="23"/>
                <w:lang w:val="lt-LT"/>
              </w:rPr>
              <w:t xml:space="preserve"> </w:t>
            </w:r>
            <w:r w:rsidRPr="00F013C9">
              <w:rPr>
                <w:rFonts w:ascii="Times New Roman" w:hAnsi="Times New Roman" w:cs="Times New Roman"/>
                <w:sz w:val="23"/>
                <w:szCs w:val="23"/>
                <w:lang w:val="lt-LT"/>
              </w:rPr>
              <w:t>subteikėjai</w:t>
            </w:r>
          </w:p>
        </w:tc>
        <w:tc>
          <w:tcPr>
            <w:tcW w:w="4934" w:type="dxa"/>
          </w:tcPr>
          <w:p w:rsidR="00504FF1" w:rsidRPr="00F013C9" w:rsidRDefault="00387BC6" w:rsidP="00282A63">
            <w:pPr>
              <w:spacing w:after="160" w:line="259" w:lineRule="auto"/>
              <w:rPr>
                <w:rFonts w:ascii="Times New Roman" w:hAnsi="Times New Roman" w:cs="Times New Roman"/>
                <w:sz w:val="23"/>
                <w:szCs w:val="23"/>
                <w:lang w:val="lt-LT"/>
              </w:rPr>
            </w:pPr>
            <w:r w:rsidRPr="00F013C9">
              <w:rPr>
                <w:rFonts w:ascii="Times New Roman" w:hAnsi="Times New Roman" w:cs="Times New Roman"/>
                <w:sz w:val="23"/>
                <w:szCs w:val="23"/>
                <w:lang w:val="lt-LT"/>
              </w:rPr>
              <w:t>UAB „Lema“</w:t>
            </w:r>
            <w:r w:rsidR="00282A63" w:rsidRPr="00F013C9">
              <w:rPr>
                <w:rFonts w:ascii="Times New Roman" w:hAnsi="Times New Roman" w:cs="Times New Roman"/>
                <w:sz w:val="23"/>
                <w:szCs w:val="23"/>
                <w:lang w:val="lt-LT"/>
              </w:rPr>
              <w:t xml:space="preserve"> (įmonės kodas 132278261)</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Jei pirkimas finansuojamas ES lėšomis, projekto pavadinimas, Įgyvendinančioji institucija</w:t>
            </w:r>
          </w:p>
        </w:tc>
        <w:tc>
          <w:tcPr>
            <w:tcW w:w="4934" w:type="dxa"/>
          </w:tcPr>
          <w:p w:rsidR="00504FF1" w:rsidRPr="00F013C9" w:rsidRDefault="007E262D" w:rsidP="00C5245D">
            <w:pPr>
              <w:spacing w:after="160" w:line="259" w:lineRule="auto"/>
              <w:rPr>
                <w:rFonts w:ascii="Times New Roman" w:hAnsi="Times New Roman" w:cs="Times New Roman"/>
                <w:sz w:val="23"/>
                <w:szCs w:val="23"/>
                <w:lang w:val="lt-LT"/>
              </w:rPr>
            </w:pPr>
            <w:r w:rsidRPr="00F013C9">
              <w:rPr>
                <w:rFonts w:ascii="Times New Roman" w:hAnsi="Times New Roman" w:cs="Times New Roman"/>
                <w:sz w:val="23"/>
                <w:szCs w:val="23"/>
                <w:lang w:val="lt-LT"/>
              </w:rPr>
              <w:t>-</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Pirkimo, kurį įvykdžius sudaryta  sutartis, vykdymo teisinis pagrindas (VPĮ, supaprastintų pirkimų taisyklių redakcija)</w:t>
            </w:r>
          </w:p>
        </w:tc>
        <w:tc>
          <w:tcPr>
            <w:tcW w:w="4934" w:type="dxa"/>
          </w:tcPr>
          <w:p w:rsidR="00504FF1" w:rsidRPr="00F013C9" w:rsidRDefault="00510588" w:rsidP="000B5189">
            <w:pPr>
              <w:spacing w:after="160" w:line="259" w:lineRule="auto"/>
              <w:rPr>
                <w:rFonts w:ascii="Times New Roman" w:hAnsi="Times New Roman" w:cs="Times New Roman"/>
                <w:sz w:val="23"/>
                <w:szCs w:val="23"/>
                <w:lang w:val="lt-LT"/>
              </w:rPr>
            </w:pPr>
            <w:r w:rsidRPr="00F013C9">
              <w:rPr>
                <w:rFonts w:ascii="Times New Roman" w:hAnsi="Times New Roman" w:cs="Times New Roman"/>
                <w:sz w:val="23"/>
                <w:szCs w:val="23"/>
                <w:lang w:val="lt-LT"/>
              </w:rPr>
              <w:t>Lietuvos Respublikos viešųjų pirkimų įstatymo (redakcija nuo 201</w:t>
            </w:r>
            <w:r w:rsidR="000B5189" w:rsidRPr="00F013C9">
              <w:rPr>
                <w:rFonts w:ascii="Times New Roman" w:hAnsi="Times New Roman" w:cs="Times New Roman"/>
                <w:sz w:val="23"/>
                <w:szCs w:val="23"/>
                <w:lang w:val="lt-LT"/>
              </w:rPr>
              <w:t>5</w:t>
            </w:r>
            <w:r w:rsidRPr="00F013C9">
              <w:rPr>
                <w:rFonts w:ascii="Times New Roman" w:hAnsi="Times New Roman" w:cs="Times New Roman"/>
                <w:sz w:val="23"/>
                <w:szCs w:val="23"/>
                <w:lang w:val="lt-LT"/>
              </w:rPr>
              <w:t xml:space="preserve"> m. </w:t>
            </w:r>
            <w:r w:rsidR="000B5189" w:rsidRPr="00F013C9">
              <w:rPr>
                <w:rFonts w:ascii="Times New Roman" w:hAnsi="Times New Roman" w:cs="Times New Roman"/>
                <w:sz w:val="23"/>
                <w:szCs w:val="23"/>
                <w:lang w:val="lt-LT"/>
              </w:rPr>
              <w:t>liepos</w:t>
            </w:r>
            <w:r w:rsidRPr="00F013C9">
              <w:rPr>
                <w:rFonts w:ascii="Times New Roman" w:hAnsi="Times New Roman" w:cs="Times New Roman"/>
                <w:sz w:val="23"/>
                <w:szCs w:val="23"/>
                <w:lang w:val="lt-LT"/>
              </w:rPr>
              <w:t xml:space="preserve"> 2 d.) (toliau – Įstatymas);</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Vertinimo apimtis/ sutarties vykdymo etapas</w:t>
            </w:r>
          </w:p>
        </w:tc>
        <w:tc>
          <w:tcPr>
            <w:tcW w:w="4934" w:type="dxa"/>
          </w:tcPr>
          <w:p w:rsidR="00504FF1" w:rsidRPr="00F013C9" w:rsidRDefault="007E262D" w:rsidP="00387BC6">
            <w:pPr>
              <w:spacing w:after="160" w:line="259" w:lineRule="auto"/>
              <w:rPr>
                <w:rFonts w:ascii="Times New Roman" w:hAnsi="Times New Roman" w:cs="Times New Roman"/>
                <w:sz w:val="23"/>
                <w:szCs w:val="23"/>
                <w:lang w:val="lt-LT"/>
              </w:rPr>
            </w:pPr>
            <w:r w:rsidRPr="00F013C9">
              <w:rPr>
                <w:rFonts w:ascii="Times New Roman" w:hAnsi="Times New Roman" w:cs="Times New Roman"/>
                <w:sz w:val="23"/>
                <w:szCs w:val="23"/>
                <w:lang w:val="lt-LT"/>
              </w:rPr>
              <w:t>Sutart</w:t>
            </w:r>
            <w:r w:rsidR="00387BC6" w:rsidRPr="00F013C9">
              <w:rPr>
                <w:rFonts w:ascii="Times New Roman" w:hAnsi="Times New Roman" w:cs="Times New Roman"/>
                <w:sz w:val="23"/>
                <w:szCs w:val="23"/>
                <w:lang w:val="lt-LT"/>
              </w:rPr>
              <w:t>ys vykdomos</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Ar dėl sutarties vyksta teismo procesas?</w:t>
            </w:r>
          </w:p>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Jei taip, nurodyti:</w:t>
            </w:r>
          </w:p>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ieškinio (skundo) dalyką, </w:t>
            </w:r>
          </w:p>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bylos šalių pavadinimus, </w:t>
            </w:r>
          </w:p>
          <w:p w:rsidR="00504FF1" w:rsidRPr="00F013C9" w:rsidRDefault="00504FF1" w:rsidP="00CC68BD">
            <w:pPr>
              <w:rPr>
                <w:rFonts w:ascii="Times New Roman" w:hAnsi="Times New Roman" w:cs="Times New Roman"/>
                <w:sz w:val="23"/>
                <w:szCs w:val="23"/>
                <w:lang w:val="lt-LT"/>
              </w:rPr>
            </w:pPr>
            <w:r w:rsidRPr="00F013C9">
              <w:rPr>
                <w:rFonts w:ascii="Times New Roman" w:hAnsi="Times New Roman" w:cs="Times New Roman"/>
                <w:sz w:val="23"/>
                <w:szCs w:val="23"/>
                <w:lang w:val="lt-LT"/>
              </w:rPr>
              <w:t>ar taikomos laikinosios apsaugos priemonės, teismą (pvz., apygardos, apeliacinis teismas)</w:t>
            </w:r>
          </w:p>
        </w:tc>
        <w:tc>
          <w:tcPr>
            <w:tcW w:w="4934" w:type="dxa"/>
          </w:tcPr>
          <w:p w:rsidR="00504FF1" w:rsidRPr="00F013C9" w:rsidRDefault="007E262D" w:rsidP="00C5245D">
            <w:pPr>
              <w:spacing w:after="160" w:line="259" w:lineRule="auto"/>
              <w:rPr>
                <w:rFonts w:ascii="Times New Roman" w:hAnsi="Times New Roman" w:cs="Times New Roman"/>
                <w:sz w:val="23"/>
                <w:szCs w:val="23"/>
                <w:lang w:val="lt-LT"/>
              </w:rPr>
            </w:pPr>
            <w:r w:rsidRPr="00F013C9">
              <w:rPr>
                <w:rFonts w:ascii="Times New Roman" w:hAnsi="Times New Roman" w:cs="Times New Roman"/>
                <w:sz w:val="23"/>
                <w:szCs w:val="23"/>
                <w:lang w:val="lt-LT"/>
              </w:rPr>
              <w:t>Ne</w:t>
            </w:r>
          </w:p>
        </w:tc>
      </w:tr>
      <w:tr w:rsidR="00504FF1" w:rsidRPr="00F013C9" w:rsidTr="00C5245D">
        <w:tc>
          <w:tcPr>
            <w:tcW w:w="4672" w:type="dxa"/>
          </w:tcPr>
          <w:p w:rsidR="00504FF1" w:rsidRPr="00F013C9" w:rsidRDefault="00504FF1" w:rsidP="001253F2">
            <w:pPr>
              <w:rPr>
                <w:rFonts w:ascii="Times New Roman" w:hAnsi="Times New Roman" w:cs="Times New Roman"/>
                <w:sz w:val="23"/>
                <w:szCs w:val="23"/>
                <w:lang w:val="lt-LT"/>
              </w:rPr>
            </w:pPr>
            <w:r w:rsidRPr="00F013C9">
              <w:rPr>
                <w:rFonts w:ascii="Times New Roman" w:hAnsi="Times New Roman" w:cs="Times New Roman"/>
                <w:sz w:val="23"/>
                <w:szCs w:val="23"/>
                <w:lang w:val="lt-LT"/>
              </w:rPr>
              <w:t>Už sutarties vykdymą atsakingas Perkančiosios organizacijos darbuotojas (-ai) ar kiti asmenys</w:t>
            </w:r>
          </w:p>
        </w:tc>
        <w:tc>
          <w:tcPr>
            <w:tcW w:w="4934" w:type="dxa"/>
          </w:tcPr>
          <w:p w:rsidR="00504FF1" w:rsidRPr="00F013C9" w:rsidRDefault="000B5189" w:rsidP="000B5189">
            <w:pPr>
              <w:spacing w:after="160" w:line="259" w:lineRule="auto"/>
              <w:rPr>
                <w:rFonts w:ascii="Times New Roman" w:hAnsi="Times New Roman" w:cs="Times New Roman"/>
                <w:sz w:val="23"/>
                <w:szCs w:val="23"/>
                <w:lang w:val="lt-LT"/>
              </w:rPr>
            </w:pPr>
            <w:r w:rsidRPr="00F013C9">
              <w:rPr>
                <w:rFonts w:ascii="Times New Roman" w:hAnsi="Times New Roman" w:cs="Times New Roman"/>
                <w:sz w:val="23"/>
                <w:szCs w:val="23"/>
                <w:lang w:val="lt-LT"/>
              </w:rPr>
              <w:t>Sutartyse nurodomas Perkančiosios organizacijos atstovas – Darius Gaižauskas</w:t>
            </w:r>
          </w:p>
        </w:tc>
      </w:tr>
    </w:tbl>
    <w:p w:rsidR="001253F2" w:rsidRPr="00F013C9" w:rsidRDefault="001253F2" w:rsidP="001253F2">
      <w:pPr>
        <w:spacing w:after="160" w:line="259" w:lineRule="auto"/>
        <w:jc w:val="center"/>
        <w:rPr>
          <w:rFonts w:ascii="Times New Roman" w:hAnsi="Times New Roman" w:cs="Times New Roman"/>
          <w:sz w:val="23"/>
          <w:szCs w:val="23"/>
        </w:rPr>
      </w:pPr>
    </w:p>
    <w:p w:rsidR="001253F2" w:rsidRPr="00F013C9" w:rsidRDefault="001253F2" w:rsidP="001253F2">
      <w:pPr>
        <w:spacing w:after="160" w:line="259" w:lineRule="auto"/>
        <w:jc w:val="center"/>
        <w:rPr>
          <w:rFonts w:ascii="Times New Roman" w:hAnsi="Times New Roman" w:cs="Times New Roman"/>
          <w:b/>
          <w:sz w:val="23"/>
          <w:szCs w:val="23"/>
        </w:rPr>
      </w:pPr>
      <w:r w:rsidRPr="00F013C9">
        <w:rPr>
          <w:rFonts w:ascii="Times New Roman" w:hAnsi="Times New Roman" w:cs="Times New Roman"/>
          <w:b/>
          <w:sz w:val="23"/>
          <w:szCs w:val="23"/>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C1885" w:rsidRPr="00F013C9" w:rsidTr="00311B68">
        <w:trPr>
          <w:trHeight w:val="301"/>
        </w:trPr>
        <w:tc>
          <w:tcPr>
            <w:tcW w:w="445" w:type="dxa"/>
          </w:tcPr>
          <w:p w:rsidR="001C1885" w:rsidRPr="00F013C9" w:rsidRDefault="001C1885" w:rsidP="00311B68">
            <w:pPr>
              <w:numPr>
                <w:ilvl w:val="0"/>
                <w:numId w:val="1"/>
              </w:numPr>
              <w:ind w:left="360"/>
              <w:contextualSpacing/>
              <w:jc w:val="both"/>
              <w:rPr>
                <w:rFonts w:ascii="Times New Roman" w:hAnsi="Times New Roman" w:cs="Times New Roman"/>
                <w:sz w:val="23"/>
                <w:szCs w:val="23"/>
                <w:lang w:val="lt-LT"/>
              </w:rPr>
            </w:pPr>
          </w:p>
        </w:tc>
        <w:tc>
          <w:tcPr>
            <w:tcW w:w="9161" w:type="dxa"/>
          </w:tcPr>
          <w:p w:rsidR="001C1885" w:rsidRPr="00F013C9" w:rsidRDefault="001C1885" w:rsidP="00236D39">
            <w:pPr>
              <w:spacing w:after="160" w:line="259" w:lineRule="auto"/>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Įstatymo 3 straipsnio 1 dalyje įtvirtintas skaidrumo principas</w:t>
            </w:r>
            <w:r w:rsidR="00236D39">
              <w:rPr>
                <w:rFonts w:ascii="Times New Roman" w:hAnsi="Times New Roman" w:cs="Times New Roman"/>
                <w:sz w:val="23"/>
                <w:szCs w:val="23"/>
                <w:lang w:val="lt-LT"/>
              </w:rPr>
              <w:t>, 18 straipsnio 3 dalis</w:t>
            </w:r>
          </w:p>
        </w:tc>
      </w:tr>
      <w:tr w:rsidR="001C1885" w:rsidRPr="00F013C9" w:rsidTr="00311B68">
        <w:tc>
          <w:tcPr>
            <w:tcW w:w="9606" w:type="dxa"/>
            <w:gridSpan w:val="2"/>
          </w:tcPr>
          <w:p w:rsidR="001C1885" w:rsidRPr="00F013C9" w:rsidRDefault="001C1885" w:rsidP="001C1885">
            <w:pPr>
              <w:ind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Konkurso sąlygų 12.5.2.1 punkte nustatyta, kad Tiekėjas įsipareigoja „</w:t>
            </w:r>
            <w:r w:rsidR="00CC68BD" w:rsidRPr="00F013C9">
              <w:rPr>
                <w:rFonts w:ascii="Times New Roman" w:hAnsi="Times New Roman" w:cs="Times New Roman"/>
                <w:sz w:val="23"/>
                <w:szCs w:val="23"/>
                <w:lang w:val="lt-LT"/>
              </w:rPr>
              <w:t xml:space="preserve">&lt;...&gt; </w:t>
            </w:r>
            <w:r w:rsidRPr="00F013C9">
              <w:rPr>
                <w:rFonts w:ascii="Times New Roman" w:hAnsi="Times New Roman" w:cs="Times New Roman"/>
                <w:i/>
                <w:sz w:val="23"/>
                <w:szCs w:val="23"/>
                <w:lang w:val="lt-LT"/>
              </w:rPr>
              <w:t>po pirkimo sutarties pasirašymo teikti pirkimo sutartyje ir jos prieduose (techninėje specifikacijoje) išvardintas Paslaugas, laikydamasis nustatytų sąlygų, tvarkos ir terminų“</w:t>
            </w:r>
            <w:r w:rsidRPr="00F013C9">
              <w:rPr>
                <w:rFonts w:ascii="Times New Roman" w:hAnsi="Times New Roman" w:cs="Times New Roman"/>
                <w:sz w:val="23"/>
                <w:szCs w:val="23"/>
              </w:rPr>
              <w:t xml:space="preserve">, tuo tarpu </w:t>
            </w:r>
            <w:r w:rsidRPr="00F013C9">
              <w:rPr>
                <w:rFonts w:ascii="Times New Roman" w:hAnsi="Times New Roman" w:cs="Times New Roman"/>
                <w:sz w:val="23"/>
                <w:szCs w:val="23"/>
                <w:lang w:val="lt-LT"/>
              </w:rPr>
              <w:t>II Sutarties 2.1.1. punkte nustatyta, kad Tiekėjas įsipareigoja „</w:t>
            </w:r>
            <w:r w:rsidRPr="00F013C9">
              <w:rPr>
                <w:rFonts w:ascii="Times New Roman" w:hAnsi="Times New Roman" w:cs="Times New Roman"/>
                <w:i/>
                <w:sz w:val="23"/>
                <w:szCs w:val="23"/>
                <w:lang w:val="lt-LT"/>
              </w:rPr>
              <w:t>nuo UŽSAKOVO pateikto Paslaugos užsakymo dienos per 1 kalendorinį mėnesį pradėti teikti Sutartyje ir jos prieduose (techninėje specifikacijoje) išvardintas Paslaugas, laikydamasis nustatytų sąlygų, tvarkos ir terminų</w:t>
            </w:r>
            <w:r w:rsidRPr="00F013C9">
              <w:rPr>
                <w:rFonts w:ascii="Times New Roman" w:hAnsi="Times New Roman" w:cs="Times New Roman"/>
                <w:sz w:val="23"/>
                <w:szCs w:val="23"/>
                <w:lang w:val="lt-LT"/>
              </w:rPr>
              <w:t>“. Tarnyba pažymi, kad paslaugų teikimas „per 1 kalendorinį mėnesį“ pirkimo dokumentuose (konkurso sąlygose, techninėje specifikacijoje, skelbime apie pirkimą) nebuvo numatytas</w:t>
            </w:r>
            <w:r w:rsidR="00482574">
              <w:rPr>
                <w:rFonts w:ascii="Times New Roman" w:hAnsi="Times New Roman" w:cs="Times New Roman"/>
                <w:sz w:val="23"/>
                <w:szCs w:val="23"/>
                <w:lang w:val="lt-LT"/>
              </w:rPr>
              <w:t xml:space="preserve">, kas suponuoja išvadą, kad </w:t>
            </w:r>
            <w:r w:rsidR="00C00B78">
              <w:rPr>
                <w:rFonts w:ascii="Times New Roman" w:hAnsi="Times New Roman" w:cs="Times New Roman"/>
                <w:sz w:val="23"/>
                <w:szCs w:val="23"/>
                <w:lang w:val="lt-LT"/>
              </w:rPr>
              <w:t xml:space="preserve">paslaugos turėjo būti pradėtos teikti </w:t>
            </w:r>
            <w:r w:rsidR="00482574">
              <w:rPr>
                <w:rFonts w:ascii="Times New Roman" w:hAnsi="Times New Roman" w:cs="Times New Roman"/>
                <w:sz w:val="23"/>
                <w:szCs w:val="23"/>
                <w:lang w:val="lt-LT"/>
              </w:rPr>
              <w:t xml:space="preserve">iš karto </w:t>
            </w:r>
            <w:r w:rsidR="00C00B78">
              <w:rPr>
                <w:rFonts w:ascii="Times New Roman" w:hAnsi="Times New Roman" w:cs="Times New Roman"/>
                <w:sz w:val="23"/>
                <w:szCs w:val="23"/>
                <w:lang w:val="lt-LT"/>
              </w:rPr>
              <w:t>pasirašius Sutartį</w:t>
            </w:r>
            <w:r w:rsidR="00482574">
              <w:rPr>
                <w:rFonts w:ascii="Times New Roman" w:hAnsi="Times New Roman" w:cs="Times New Roman"/>
                <w:sz w:val="23"/>
                <w:szCs w:val="23"/>
                <w:lang w:val="lt-LT"/>
              </w:rPr>
              <w:t xml:space="preserve">. </w:t>
            </w:r>
            <w:r w:rsidR="00C00B78">
              <w:rPr>
                <w:rFonts w:ascii="Times New Roman" w:hAnsi="Times New Roman" w:cs="Times New Roman"/>
                <w:sz w:val="23"/>
                <w:szCs w:val="23"/>
                <w:lang w:val="lt-LT"/>
              </w:rPr>
              <w:t>Tarnyba pažymi, kad</w:t>
            </w:r>
            <w:r w:rsidR="00E603CF">
              <w:rPr>
                <w:rFonts w:ascii="Times New Roman" w:hAnsi="Times New Roman" w:cs="Times New Roman"/>
                <w:sz w:val="23"/>
                <w:szCs w:val="23"/>
                <w:lang w:val="lt-LT"/>
              </w:rPr>
              <w:t>, jei</w:t>
            </w:r>
            <w:r w:rsidR="00C00B78">
              <w:rPr>
                <w:rFonts w:ascii="Times New Roman" w:hAnsi="Times New Roman" w:cs="Times New Roman"/>
                <w:sz w:val="23"/>
                <w:szCs w:val="23"/>
                <w:lang w:val="lt-LT"/>
              </w:rPr>
              <w:t xml:space="preserve"> paslaug</w:t>
            </w:r>
            <w:r w:rsidR="00E603CF">
              <w:rPr>
                <w:rFonts w:ascii="Times New Roman" w:hAnsi="Times New Roman" w:cs="Times New Roman"/>
                <w:sz w:val="23"/>
                <w:szCs w:val="23"/>
                <w:lang w:val="lt-LT"/>
              </w:rPr>
              <w:t>ų</w:t>
            </w:r>
            <w:r w:rsidR="00C00B78">
              <w:rPr>
                <w:rFonts w:ascii="Times New Roman" w:hAnsi="Times New Roman" w:cs="Times New Roman"/>
                <w:sz w:val="23"/>
                <w:szCs w:val="23"/>
                <w:lang w:val="lt-LT"/>
              </w:rPr>
              <w:t xml:space="preserve"> </w:t>
            </w:r>
            <w:r w:rsidR="00E603CF">
              <w:rPr>
                <w:rFonts w:ascii="Times New Roman" w:hAnsi="Times New Roman" w:cs="Times New Roman"/>
                <w:sz w:val="23"/>
                <w:szCs w:val="23"/>
                <w:lang w:val="lt-LT"/>
              </w:rPr>
              <w:t xml:space="preserve">teikimui </w:t>
            </w:r>
            <w:r w:rsidR="00C00B78">
              <w:rPr>
                <w:rFonts w:ascii="Times New Roman" w:hAnsi="Times New Roman" w:cs="Times New Roman"/>
                <w:sz w:val="23"/>
                <w:szCs w:val="23"/>
                <w:lang w:val="lt-LT"/>
              </w:rPr>
              <w:t xml:space="preserve">yra būtinas tam tikras pasiruošimo laikotarpis, jis </w:t>
            </w:r>
            <w:r w:rsidR="00236D39">
              <w:rPr>
                <w:rFonts w:ascii="Times New Roman" w:hAnsi="Times New Roman" w:cs="Times New Roman"/>
                <w:sz w:val="23"/>
                <w:szCs w:val="23"/>
                <w:lang w:val="lt-LT"/>
              </w:rPr>
              <w:t>turėjo</w:t>
            </w:r>
            <w:r w:rsidR="00C00B78">
              <w:rPr>
                <w:rFonts w:ascii="Times New Roman" w:hAnsi="Times New Roman" w:cs="Times New Roman"/>
                <w:sz w:val="23"/>
                <w:szCs w:val="23"/>
                <w:lang w:val="lt-LT"/>
              </w:rPr>
              <w:t xml:space="preserve"> būti nustatytas pirkimo dokumentuose. </w:t>
            </w:r>
            <w:r w:rsidR="00236D39">
              <w:rPr>
                <w:rFonts w:ascii="Times New Roman" w:hAnsi="Times New Roman" w:cs="Times New Roman"/>
                <w:sz w:val="23"/>
                <w:szCs w:val="23"/>
                <w:lang w:val="lt-LT"/>
              </w:rPr>
              <w:t>Pažymėtina, kad pirkimo dokumentuose pasiruošimo atitinkamas laikotarpis nebuvo nustatytas, o tiekėjai teikdami pasiūlymus su šiomis sąlygomis sutiko.</w:t>
            </w:r>
            <w:r w:rsidRPr="00F013C9">
              <w:rPr>
                <w:rFonts w:ascii="Times New Roman" w:hAnsi="Times New Roman" w:cs="Times New Roman"/>
                <w:sz w:val="23"/>
                <w:szCs w:val="23"/>
                <w:lang w:val="lt-LT"/>
              </w:rPr>
              <w:t xml:space="preserve"> Įstatymo 18 straipsnio 3 dalyje nustatyta, kad „</w:t>
            </w:r>
            <w:r w:rsidRPr="00F013C9">
              <w:rPr>
                <w:rFonts w:ascii="Times New Roman" w:hAnsi="Times New Roman" w:cs="Times New Roman"/>
                <w:i/>
                <w:sz w:val="23"/>
                <w:szCs w:val="23"/>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r w:rsidRPr="00F013C9">
              <w:rPr>
                <w:rFonts w:ascii="Times New Roman" w:hAnsi="Times New Roman" w:cs="Times New Roman"/>
                <w:sz w:val="23"/>
                <w:szCs w:val="23"/>
                <w:lang w:val="lt-LT"/>
              </w:rPr>
              <w:t xml:space="preserve">“. </w:t>
            </w:r>
          </w:p>
          <w:p w:rsidR="001C1885" w:rsidRPr="00F013C9" w:rsidRDefault="001C1885" w:rsidP="001C1885">
            <w:pPr>
              <w:ind w:firstLine="992"/>
              <w:jc w:val="both"/>
              <w:rPr>
                <w:rFonts w:ascii="Times New Roman" w:hAnsi="Times New Roman" w:cs="Times New Roman"/>
                <w:sz w:val="23"/>
                <w:szCs w:val="23"/>
                <w:lang w:val="lt-LT"/>
              </w:rPr>
            </w:pPr>
            <w:r w:rsidRPr="00F013C9">
              <w:rPr>
                <w:rFonts w:ascii="Times New Roman" w:hAnsi="Times New Roman" w:cs="Times New Roman"/>
                <w:b/>
                <w:sz w:val="23"/>
                <w:szCs w:val="23"/>
                <w:lang w:val="lt-LT"/>
              </w:rPr>
              <w:t>Atsižvelgdama į aukščiau nurodytas aplinkybes, Tarnyba konstatuoja, kad Perkančioji organizacija, II Sutarties sudarymo metu pakeisdama nuostatas, reglamentuojančias paslaugų teikimo pradžią, pažeidė Įstatymo 18 straipsnio 3 dalies nuostatas, bei Įstatymo 3 straipsnio 1 dalyje įtvirtintą skaidrumo principą.</w:t>
            </w:r>
          </w:p>
        </w:tc>
      </w:tr>
      <w:tr w:rsidR="001C1885" w:rsidRPr="00F013C9" w:rsidTr="00311B68">
        <w:trPr>
          <w:trHeight w:val="301"/>
        </w:trPr>
        <w:tc>
          <w:tcPr>
            <w:tcW w:w="445" w:type="dxa"/>
          </w:tcPr>
          <w:p w:rsidR="001C1885" w:rsidRPr="00F013C9" w:rsidRDefault="001C1885" w:rsidP="00311B68">
            <w:pPr>
              <w:numPr>
                <w:ilvl w:val="0"/>
                <w:numId w:val="1"/>
              </w:numPr>
              <w:ind w:left="360"/>
              <w:contextualSpacing/>
              <w:jc w:val="both"/>
              <w:rPr>
                <w:rFonts w:ascii="Times New Roman" w:hAnsi="Times New Roman" w:cs="Times New Roman"/>
                <w:sz w:val="23"/>
                <w:szCs w:val="23"/>
                <w:lang w:val="lt-LT"/>
              </w:rPr>
            </w:pPr>
          </w:p>
        </w:tc>
        <w:tc>
          <w:tcPr>
            <w:tcW w:w="9161" w:type="dxa"/>
          </w:tcPr>
          <w:p w:rsidR="001C1885" w:rsidRPr="00F013C9" w:rsidRDefault="001C1885" w:rsidP="00311B68">
            <w:pPr>
              <w:spacing w:after="160" w:line="259" w:lineRule="auto"/>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Įstatymo 3 straipsnio 1 dalyje įtvirtintas skaidrumo principas</w:t>
            </w:r>
          </w:p>
        </w:tc>
      </w:tr>
      <w:tr w:rsidR="001C1885" w:rsidRPr="00F013C9" w:rsidTr="00311B68">
        <w:tc>
          <w:tcPr>
            <w:tcW w:w="9606" w:type="dxa"/>
            <w:gridSpan w:val="2"/>
          </w:tcPr>
          <w:p w:rsidR="001C1885" w:rsidRPr="00F013C9" w:rsidRDefault="001C1885" w:rsidP="001C1885">
            <w:pPr>
              <w:spacing w:line="259" w:lineRule="auto"/>
              <w:ind w:firstLine="851"/>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Vadovaujantis I Sutarties 2.1.1. punkto nuostata Tiekėjas įsipareigojo sukurti „</w:t>
            </w:r>
            <w:r w:rsidRPr="00F013C9">
              <w:rPr>
                <w:rFonts w:ascii="Times New Roman" w:hAnsi="Times New Roman" w:cs="Times New Roman"/>
                <w:i/>
                <w:sz w:val="23"/>
                <w:szCs w:val="23"/>
                <w:lang w:val="lt-LT"/>
              </w:rPr>
              <w:t>VRK IS dalį, skirtą rinkimų referendumų ir politinės kampanijos organizavimui, perkelti į ją reikiamus duomenis, ištestuoti, atlikti bandomąją eksploataciją ir perduoti ją UŽSAKOVUI iki 2016 m. balandžio 5 d. Sutarties 3 punkte nustatyta tvarka“</w:t>
            </w:r>
            <w:r w:rsidR="008134A4" w:rsidRPr="00F013C9">
              <w:rPr>
                <w:rFonts w:ascii="Times New Roman" w:hAnsi="Times New Roman" w:cs="Times New Roman"/>
                <w:i/>
                <w:sz w:val="23"/>
                <w:szCs w:val="23"/>
                <w:lang w:val="lt-LT"/>
              </w:rPr>
              <w:t>.</w:t>
            </w:r>
          </w:p>
          <w:p w:rsidR="001C1885" w:rsidRPr="00F013C9" w:rsidRDefault="001C1885" w:rsidP="001C1885">
            <w:pPr>
              <w:spacing w:line="259" w:lineRule="auto"/>
              <w:ind w:firstLine="851"/>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I Sutarties 3.1 punkte nustatyta, kad Paslaugų perdavimo-priėmimo aktas pasirašomas „</w:t>
            </w:r>
            <w:r w:rsidRPr="00F013C9">
              <w:rPr>
                <w:rFonts w:ascii="Times New Roman" w:hAnsi="Times New Roman" w:cs="Times New Roman"/>
                <w:i/>
                <w:sz w:val="23"/>
                <w:szCs w:val="23"/>
                <w:lang w:val="lt-LT"/>
              </w:rPr>
              <w:t>TIEKĖJUI sukūrus VRK IS dalį, perkėlus į ją reikiamus duomenis, ištestavus ir atlikus bandomąją eksploataciją</w:t>
            </w:r>
            <w:r w:rsidRPr="00F013C9">
              <w:rPr>
                <w:rFonts w:ascii="Times New Roman" w:hAnsi="Times New Roman" w:cs="Times New Roman"/>
                <w:sz w:val="23"/>
                <w:szCs w:val="23"/>
                <w:lang w:val="lt-LT"/>
              </w:rPr>
              <w:t>“, o sutarties 3.2 punkte nustatyta, kad užsakovas, „</w:t>
            </w:r>
            <w:r w:rsidR="008134A4" w:rsidRPr="00F013C9">
              <w:rPr>
                <w:rFonts w:ascii="Times New Roman" w:hAnsi="Times New Roman" w:cs="Times New Roman"/>
                <w:sz w:val="23"/>
                <w:szCs w:val="23"/>
                <w:lang w:val="lt-LT"/>
              </w:rPr>
              <w:t xml:space="preserve">&lt;...&gt; </w:t>
            </w:r>
            <w:r w:rsidRPr="00F013C9">
              <w:rPr>
                <w:rFonts w:ascii="Times New Roman" w:hAnsi="Times New Roman" w:cs="Times New Roman"/>
                <w:i/>
                <w:sz w:val="23"/>
                <w:szCs w:val="23"/>
                <w:lang w:val="lt-LT"/>
              </w:rPr>
              <w:t>gavęs Paslaugų perdavimo-priėmimo aktą, ne vėliau kaip per 10 (dešimt) darbo dienų jį pasirašo arba motyvuotai atsisako jį pasirašyti. Motyvuotame atsisakyme pasirašyti Paslaugų perdavimo priėmimo aktą nurodytos problemos sprendžiamos derybų būdu</w:t>
            </w:r>
            <w:r w:rsidRPr="00F013C9">
              <w:rPr>
                <w:rStyle w:val="Puslapioinaosnuoroda"/>
                <w:rFonts w:ascii="Times New Roman" w:hAnsi="Times New Roman" w:cs="Times New Roman"/>
                <w:sz w:val="23"/>
                <w:szCs w:val="23"/>
                <w:lang w:val="lt-LT"/>
              </w:rPr>
              <w:footnoteReference w:id="1"/>
            </w:r>
            <w:r w:rsidRPr="00F013C9">
              <w:rPr>
                <w:rFonts w:ascii="Times New Roman" w:hAnsi="Times New Roman" w:cs="Times New Roman"/>
                <w:sz w:val="23"/>
                <w:szCs w:val="23"/>
                <w:lang w:val="lt-LT"/>
              </w:rPr>
              <w:t>“.</w:t>
            </w:r>
            <w:r w:rsidR="00C8335B" w:rsidRPr="00F013C9">
              <w:rPr>
                <w:rFonts w:ascii="Times New Roman" w:hAnsi="Times New Roman" w:cs="Times New Roman"/>
                <w:sz w:val="23"/>
                <w:szCs w:val="23"/>
                <w:lang w:val="lt-LT"/>
              </w:rPr>
              <w:t xml:space="preserve"> Pažymėtina, kad Sutartyje nėra tiksliai ir aiškiai apibrėžtų tokių derybų vykdymo sąlygų ir tvarkos.</w:t>
            </w:r>
          </w:p>
          <w:p w:rsidR="001C1885" w:rsidRPr="00F013C9" w:rsidRDefault="001C1885" w:rsidP="001C1885">
            <w:pPr>
              <w:spacing w:line="259" w:lineRule="auto"/>
              <w:ind w:firstLine="851"/>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2016 m. gegužės 20 d. šalys pasirašė paslaugų perdavimo-priėmimo aktą Nr. S1-17-2016, kuriuo vykdytojas ir Perkančioji organizacija, be kita ko, patvirtino, kad buvo nustatyti VRK IS dalies, skirtos rinkimų, referendumų ir politinės kampanijos organizavimui, sukūrimo ir duomenų perkėlimo paslaugų </w:t>
            </w:r>
            <w:r w:rsidRPr="00F013C9">
              <w:rPr>
                <w:rFonts w:ascii="Times New Roman" w:hAnsi="Times New Roman" w:cs="Times New Roman"/>
                <w:b/>
                <w:sz w:val="23"/>
                <w:szCs w:val="23"/>
                <w:lang w:val="lt-LT"/>
              </w:rPr>
              <w:t>atitikimo techninėje specifikacijoje nurodytiems reikalavimams trūkumai</w:t>
            </w:r>
            <w:r w:rsidRPr="00F013C9">
              <w:rPr>
                <w:rFonts w:ascii="Times New Roman" w:hAnsi="Times New Roman" w:cs="Times New Roman"/>
                <w:sz w:val="23"/>
                <w:szCs w:val="23"/>
                <w:lang w:val="lt-LT"/>
              </w:rPr>
              <w:t>, tačiau tuo pačiu dokumentu Perkančioji organizacija nurodė patvirtinanti, kad „</w:t>
            </w:r>
            <w:r w:rsidR="008134A4" w:rsidRPr="00F013C9">
              <w:rPr>
                <w:rFonts w:ascii="Times New Roman" w:hAnsi="Times New Roman" w:cs="Times New Roman"/>
                <w:sz w:val="23"/>
                <w:szCs w:val="23"/>
                <w:lang w:val="lt-LT"/>
              </w:rPr>
              <w:t xml:space="preserve">&lt;...&gt; </w:t>
            </w:r>
            <w:r w:rsidRPr="00F013C9">
              <w:rPr>
                <w:rFonts w:ascii="Times New Roman" w:hAnsi="Times New Roman" w:cs="Times New Roman"/>
                <w:i/>
                <w:sz w:val="23"/>
                <w:szCs w:val="23"/>
                <w:lang w:val="lt-LT"/>
              </w:rPr>
              <w:t>nustatyti trūkumai nėra pagrindas neatsiskaityti su Vykdytoju</w:t>
            </w:r>
            <w:r w:rsidRPr="00F013C9">
              <w:rPr>
                <w:rFonts w:ascii="Times New Roman" w:hAnsi="Times New Roman" w:cs="Times New Roman"/>
                <w:sz w:val="23"/>
                <w:szCs w:val="23"/>
                <w:lang w:val="lt-LT"/>
              </w:rPr>
              <w:t>“, o vykdytojas įsipareigoja pašalinti šiuos trūkumus „</w:t>
            </w:r>
            <w:r w:rsidR="008134A4" w:rsidRPr="00F013C9">
              <w:rPr>
                <w:rFonts w:ascii="Times New Roman" w:hAnsi="Times New Roman" w:cs="Times New Roman"/>
                <w:sz w:val="23"/>
                <w:szCs w:val="23"/>
                <w:lang w:val="lt-LT"/>
              </w:rPr>
              <w:t xml:space="preserve">&lt;...&gt; </w:t>
            </w:r>
            <w:r w:rsidRPr="00F013C9">
              <w:rPr>
                <w:rFonts w:ascii="Times New Roman" w:hAnsi="Times New Roman" w:cs="Times New Roman"/>
                <w:i/>
                <w:sz w:val="23"/>
                <w:szCs w:val="23"/>
                <w:lang w:val="lt-LT"/>
              </w:rPr>
              <w:t>pagal tarp šalių pasirašytą atskirą susitarimą dėl trūkumų šalinimo terminų</w:t>
            </w:r>
            <w:r w:rsidRPr="00F013C9">
              <w:rPr>
                <w:rFonts w:ascii="Times New Roman" w:hAnsi="Times New Roman" w:cs="Times New Roman"/>
                <w:sz w:val="23"/>
                <w:szCs w:val="23"/>
                <w:lang w:val="lt-LT"/>
              </w:rPr>
              <w:t xml:space="preserve">“. Tą pačią dieną šalys pasirašė susitarimą dėl paslaugų trūkumų ir jų šalinimo terminų, kuriuo trūkumų šalinimo terminus nustatė nuo 2016 m. gegužės 31 d. iki 2016 m. rugsėjo 14 d. 2016 m. gegužės 20 d. </w:t>
            </w:r>
            <w:r w:rsidR="008E2FB5" w:rsidRPr="00F013C9">
              <w:rPr>
                <w:rFonts w:ascii="Times New Roman" w:hAnsi="Times New Roman" w:cs="Times New Roman"/>
                <w:sz w:val="23"/>
                <w:szCs w:val="23"/>
                <w:lang w:val="lt-LT"/>
              </w:rPr>
              <w:t xml:space="preserve">Šalys </w:t>
            </w:r>
            <w:r w:rsidRPr="00F013C9">
              <w:rPr>
                <w:rFonts w:ascii="Times New Roman" w:hAnsi="Times New Roman" w:cs="Times New Roman"/>
                <w:sz w:val="23"/>
                <w:szCs w:val="23"/>
                <w:lang w:val="lt-LT"/>
              </w:rPr>
              <w:t>taip pat sudarė susitarimą dėl atsiskaitymo tvarkos Nr. S1-19-2016, kuriuo susitarė pagal Vykdytojo pateiktą PVM sąskaitą-faktūrą</w:t>
            </w:r>
            <w:r w:rsidR="009C3E26" w:rsidRPr="00F013C9">
              <w:rPr>
                <w:rStyle w:val="Puslapioinaosnuoroda"/>
                <w:rFonts w:ascii="Times New Roman" w:hAnsi="Times New Roman" w:cs="Times New Roman"/>
                <w:sz w:val="23"/>
                <w:szCs w:val="23"/>
                <w:lang w:val="lt-LT"/>
              </w:rPr>
              <w:footnoteReference w:id="2"/>
            </w:r>
            <w:r w:rsidRPr="00F013C9">
              <w:rPr>
                <w:rFonts w:ascii="Times New Roman" w:hAnsi="Times New Roman" w:cs="Times New Roman"/>
                <w:sz w:val="23"/>
                <w:szCs w:val="23"/>
                <w:lang w:val="lt-LT"/>
              </w:rPr>
              <w:t xml:space="preserve"> pervesti į vykdytojo sąskaitą 1 146 096,00 eurų, o likusią sumą sulaikyti ir pervesti Vykdytojui dalimis: 222 852,00 eurų – kuomet bus pašalinti visi trūkumai, kuriuos Paslaugų teikėjas įsipareigojo pašalinti iki 2016 m. liepos 27 d., bei 22 285,00 eurų kai bus pašalinti visi likę trūkumai. Šiuo susitarimu šalys taip pat susitarė „</w:t>
            </w:r>
            <w:r w:rsidR="00F52D50" w:rsidRPr="00F013C9">
              <w:rPr>
                <w:rFonts w:ascii="Times New Roman" w:hAnsi="Times New Roman" w:cs="Times New Roman"/>
                <w:sz w:val="23"/>
                <w:szCs w:val="23"/>
                <w:lang w:val="lt-LT"/>
              </w:rPr>
              <w:t xml:space="preserve">&lt;...&gt; </w:t>
            </w:r>
            <w:r w:rsidRPr="00F013C9">
              <w:rPr>
                <w:rFonts w:ascii="Times New Roman" w:hAnsi="Times New Roman" w:cs="Times New Roman"/>
                <w:i/>
                <w:sz w:val="23"/>
                <w:szCs w:val="23"/>
                <w:lang w:val="lt-LT"/>
              </w:rPr>
              <w:t>netaikyti delspinigių nuo Sutarties 2.1.1 punkte nustatyto termino iki paslaugų perdavimo-priėmimo akto pasirašymo dienos</w:t>
            </w:r>
            <w:r w:rsidRPr="00F013C9">
              <w:rPr>
                <w:rFonts w:ascii="Times New Roman" w:hAnsi="Times New Roman" w:cs="Times New Roman"/>
                <w:sz w:val="23"/>
                <w:szCs w:val="23"/>
                <w:lang w:val="lt-LT"/>
              </w:rPr>
              <w:t xml:space="preserve">“, bei patvirtino, jog nustatyti paslaugų trūkumai sudaro 28 procentus visos pagal Sutartį teikiamų paslaugų vertės. </w:t>
            </w:r>
          </w:p>
          <w:p w:rsidR="001C1885" w:rsidRPr="00F013C9" w:rsidRDefault="001C1885" w:rsidP="001C1885">
            <w:pPr>
              <w:spacing w:line="259" w:lineRule="auto"/>
              <w:ind w:firstLine="851"/>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Tarnyba pažymi, kad I Sutartyje nenumatyta galimybė už Paslaugas atsiskaityti dalimis, o I Sutarties 5.3 punkte nustatyta Perkančiosios organizacijos teisė Tiekėjui teikiant nekokybiškas paslaugas sulaikyti apmokėjimą, nenumato galimybės sulaikyti tik dalies apmokėjimo. Tarnyba taip pat atkreipia dėmesį, kad Perkančioji organizacija, priėmusi Paslaugas, kurių trūkumai, Sutarties šalių skaičiavimais, siekė 28 procentus, 2016 m. birželio 21 d. sudarė IV Sutartį ir pagal ją įsipareigojo mokėti Tiekėjui mėnesinį mokestį už „</w:t>
            </w:r>
            <w:r w:rsidRPr="00F013C9">
              <w:rPr>
                <w:rFonts w:ascii="Times New Roman" w:hAnsi="Times New Roman" w:cs="Times New Roman"/>
                <w:i/>
                <w:sz w:val="23"/>
                <w:szCs w:val="23"/>
                <w:lang w:val="lt-LT"/>
              </w:rPr>
              <w:t>Sukurtos VRK IS dalies priežiūros ir palaikymo</w:t>
            </w:r>
            <w:r w:rsidRPr="00F013C9">
              <w:rPr>
                <w:rFonts w:ascii="Times New Roman" w:hAnsi="Times New Roman" w:cs="Times New Roman"/>
                <w:sz w:val="23"/>
                <w:szCs w:val="23"/>
                <w:lang w:val="lt-LT"/>
              </w:rPr>
              <w:t>“ paslaugas, t. y. mokėti už trūkumų turinčios sistemos dalies „</w:t>
            </w:r>
            <w:r w:rsidRPr="00F013C9">
              <w:rPr>
                <w:rFonts w:ascii="Times New Roman" w:hAnsi="Times New Roman" w:cs="Times New Roman"/>
                <w:i/>
                <w:sz w:val="23"/>
                <w:szCs w:val="23"/>
                <w:lang w:val="lt-LT"/>
              </w:rPr>
              <w:t>priežiūrą ir palaikymą</w:t>
            </w:r>
            <w:r w:rsidRPr="00F013C9">
              <w:rPr>
                <w:rFonts w:ascii="Times New Roman" w:hAnsi="Times New Roman" w:cs="Times New Roman"/>
                <w:sz w:val="23"/>
                <w:szCs w:val="23"/>
                <w:lang w:val="lt-LT"/>
              </w:rPr>
              <w:t xml:space="preserve">“. </w:t>
            </w:r>
          </w:p>
          <w:p w:rsidR="001C1885" w:rsidRPr="00F013C9" w:rsidRDefault="001C1885" w:rsidP="001C1885">
            <w:pPr>
              <w:spacing w:line="259" w:lineRule="auto"/>
              <w:ind w:firstLine="851"/>
              <w:jc w:val="both"/>
              <w:rPr>
                <w:rFonts w:ascii="Times New Roman" w:hAnsi="Times New Roman" w:cs="Times New Roman"/>
                <w:b/>
                <w:sz w:val="23"/>
                <w:szCs w:val="23"/>
                <w:lang w:val="lt-LT"/>
              </w:rPr>
            </w:pPr>
            <w:r w:rsidRPr="00F013C9">
              <w:rPr>
                <w:rFonts w:ascii="Times New Roman" w:hAnsi="Times New Roman" w:cs="Times New Roman"/>
                <w:b/>
                <w:sz w:val="23"/>
                <w:szCs w:val="23"/>
                <w:lang w:val="lt-LT"/>
              </w:rPr>
              <w:t>Atsižvelgiant į nurodytą, Tarnyba konstatuoja, kad:</w:t>
            </w:r>
          </w:p>
          <w:p w:rsidR="001C1885" w:rsidRPr="00F013C9" w:rsidRDefault="001C1885" w:rsidP="001C1885">
            <w:pPr>
              <w:spacing w:line="259" w:lineRule="auto"/>
              <w:ind w:firstLine="851"/>
              <w:jc w:val="both"/>
              <w:rPr>
                <w:rFonts w:ascii="Times New Roman" w:hAnsi="Times New Roman" w:cs="Times New Roman"/>
                <w:b/>
                <w:sz w:val="23"/>
                <w:szCs w:val="23"/>
                <w:lang w:val="lt-LT"/>
              </w:rPr>
            </w:pPr>
            <w:r w:rsidRPr="00F013C9">
              <w:rPr>
                <w:rFonts w:ascii="Times New Roman" w:hAnsi="Times New Roman" w:cs="Times New Roman"/>
                <w:b/>
                <w:sz w:val="23"/>
                <w:szCs w:val="23"/>
                <w:lang w:val="lt-LT"/>
              </w:rPr>
              <w:t xml:space="preserve">1. Perkančioji organizacija 2016 m. gegužės 20 d. priėmė techninės specifikacijos neatitinkančias paslaugas, </w:t>
            </w:r>
            <w:r w:rsidR="00BB16B3" w:rsidRPr="00F013C9">
              <w:rPr>
                <w:rFonts w:ascii="Times New Roman" w:hAnsi="Times New Roman" w:cs="Times New Roman"/>
                <w:b/>
                <w:sz w:val="23"/>
                <w:szCs w:val="23"/>
                <w:lang w:val="lt-LT"/>
              </w:rPr>
              <w:t>nesivadovavo Sutarties 3.1 bei 3.2 punktais ir tuo</w:t>
            </w:r>
            <w:r w:rsidRPr="00F013C9">
              <w:rPr>
                <w:rFonts w:ascii="Times New Roman" w:hAnsi="Times New Roman" w:cs="Times New Roman"/>
                <w:b/>
                <w:sz w:val="23"/>
                <w:szCs w:val="23"/>
                <w:lang w:val="lt-LT"/>
              </w:rPr>
              <w:t xml:space="preserve"> pažeidė Įstatymo 3 straipsnio 1 dalyje įtvirtintą skaidrumo principą. </w:t>
            </w:r>
          </w:p>
          <w:p w:rsidR="001C1885" w:rsidRPr="00F013C9" w:rsidRDefault="001C1885" w:rsidP="001C1885">
            <w:pPr>
              <w:ind w:firstLine="992"/>
              <w:jc w:val="both"/>
              <w:rPr>
                <w:rFonts w:ascii="Times New Roman" w:hAnsi="Times New Roman" w:cs="Times New Roman"/>
                <w:sz w:val="23"/>
                <w:szCs w:val="23"/>
                <w:lang w:val="lt-LT"/>
              </w:rPr>
            </w:pPr>
            <w:r w:rsidRPr="00F013C9">
              <w:rPr>
                <w:rFonts w:ascii="Times New Roman" w:hAnsi="Times New Roman" w:cs="Times New Roman"/>
                <w:b/>
                <w:sz w:val="23"/>
                <w:szCs w:val="23"/>
                <w:lang w:val="lt-LT"/>
              </w:rPr>
              <w:t xml:space="preserve">2. Perkančioji organizacija 2016 m. gegužės 20 d. sudarytais susitarimais susitarė netaikyti I Sutartyje nustatytų sutarties įvykdymo užtikrinimo priemonių (delspinigių), taip pratęsdama I Sutarties 2.1.1 punkte nustatytą paslaugų suteikimo terminą ir faktiškai </w:t>
            </w:r>
            <w:r w:rsidRPr="00F013C9">
              <w:rPr>
                <w:rFonts w:ascii="Times New Roman" w:hAnsi="Times New Roman" w:cs="Times New Roman"/>
                <w:b/>
                <w:sz w:val="23"/>
                <w:szCs w:val="23"/>
                <w:lang w:val="lt-LT"/>
              </w:rPr>
              <w:lastRenderedPageBreak/>
              <w:t>pakeisdama I Sutarties sąlygas be Tarnybos sutikimo, neužtikrino Įstatymo 18 straipsnio 8 dalies</w:t>
            </w:r>
            <w:r w:rsidRPr="00F013C9">
              <w:rPr>
                <w:rStyle w:val="Puslapioinaosnuoroda"/>
                <w:rFonts w:ascii="Times New Roman" w:hAnsi="Times New Roman" w:cs="Times New Roman"/>
                <w:b/>
                <w:sz w:val="23"/>
                <w:szCs w:val="23"/>
                <w:lang w:val="lt-LT"/>
              </w:rPr>
              <w:footnoteReference w:id="3"/>
            </w:r>
            <w:r w:rsidRPr="00F013C9">
              <w:rPr>
                <w:rFonts w:ascii="Times New Roman" w:hAnsi="Times New Roman" w:cs="Times New Roman"/>
                <w:b/>
                <w:sz w:val="23"/>
                <w:szCs w:val="23"/>
                <w:lang w:val="lt-LT"/>
              </w:rPr>
              <w:t xml:space="preserve"> ir Įstatymo 3 straipsnio 1 dalyje įtvirtinto skaidrumo principo laikymosi.</w:t>
            </w:r>
          </w:p>
        </w:tc>
      </w:tr>
      <w:tr w:rsidR="001C1885" w:rsidRPr="00F013C9" w:rsidTr="00311B68">
        <w:trPr>
          <w:trHeight w:val="301"/>
        </w:trPr>
        <w:tc>
          <w:tcPr>
            <w:tcW w:w="445" w:type="dxa"/>
          </w:tcPr>
          <w:p w:rsidR="001C1885" w:rsidRPr="00F013C9" w:rsidRDefault="001C1885" w:rsidP="00311B68">
            <w:pPr>
              <w:numPr>
                <w:ilvl w:val="0"/>
                <w:numId w:val="1"/>
              </w:numPr>
              <w:ind w:left="360"/>
              <w:contextualSpacing/>
              <w:jc w:val="both"/>
              <w:rPr>
                <w:rFonts w:ascii="Times New Roman" w:hAnsi="Times New Roman" w:cs="Times New Roman"/>
                <w:sz w:val="23"/>
                <w:szCs w:val="23"/>
                <w:lang w:val="lt-LT"/>
              </w:rPr>
            </w:pPr>
          </w:p>
        </w:tc>
        <w:tc>
          <w:tcPr>
            <w:tcW w:w="9161" w:type="dxa"/>
          </w:tcPr>
          <w:p w:rsidR="001C1885" w:rsidRPr="00F013C9" w:rsidRDefault="001C1885" w:rsidP="00311B68">
            <w:pPr>
              <w:spacing w:after="160" w:line="259" w:lineRule="auto"/>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Įstatymo 3 straipsnio 1 dalyje įtvirtintas skaidrumo principas</w:t>
            </w:r>
          </w:p>
        </w:tc>
      </w:tr>
      <w:tr w:rsidR="001C1885" w:rsidRPr="00F013C9" w:rsidTr="00311B68">
        <w:tc>
          <w:tcPr>
            <w:tcW w:w="9606" w:type="dxa"/>
            <w:gridSpan w:val="2"/>
          </w:tcPr>
          <w:p w:rsidR="001C1885" w:rsidRPr="00F013C9" w:rsidRDefault="001C1885" w:rsidP="001C1885">
            <w:pPr>
              <w:spacing w:line="259" w:lineRule="auto"/>
              <w:ind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Sutartyse paslaugos „</w:t>
            </w:r>
            <w:r w:rsidRPr="00F013C9">
              <w:rPr>
                <w:rFonts w:ascii="Times New Roman" w:hAnsi="Times New Roman" w:cs="Times New Roman"/>
                <w:i/>
                <w:sz w:val="23"/>
                <w:szCs w:val="23"/>
                <w:lang w:val="lt-LT"/>
              </w:rPr>
              <w:t>Esamos VRK IS dalies nuolatinės politinių partijų ir politinių kampanijų finansavimo kontrolės (partijos nario mokesčių žurnalo pildymas, įkainiai ir pan.) (iki VRK IS dalies sukūrimo ir perdavimo) priežiūros ir palaikymo paslaugos</w:t>
            </w:r>
            <w:r w:rsidRPr="00F013C9">
              <w:rPr>
                <w:rFonts w:ascii="Times New Roman" w:hAnsi="Times New Roman" w:cs="Times New Roman"/>
                <w:sz w:val="23"/>
                <w:szCs w:val="23"/>
                <w:lang w:val="lt-LT"/>
              </w:rPr>
              <w:t>“, „</w:t>
            </w:r>
            <w:r w:rsidRPr="00F013C9">
              <w:rPr>
                <w:rFonts w:ascii="Times New Roman" w:hAnsi="Times New Roman" w:cs="Times New Roman"/>
                <w:i/>
                <w:sz w:val="23"/>
                <w:szCs w:val="23"/>
                <w:lang w:val="lt-LT"/>
              </w:rPr>
              <w:t>Rinkimų pasirengimo ir organizavimo paslaugos</w:t>
            </w:r>
            <w:r w:rsidRPr="00F013C9">
              <w:rPr>
                <w:rFonts w:ascii="Times New Roman" w:hAnsi="Times New Roman" w:cs="Times New Roman"/>
                <w:sz w:val="23"/>
                <w:szCs w:val="23"/>
                <w:lang w:val="lt-LT"/>
              </w:rPr>
              <w:t>“, „</w:t>
            </w:r>
            <w:r w:rsidRPr="00F013C9">
              <w:rPr>
                <w:rFonts w:ascii="Times New Roman" w:hAnsi="Times New Roman" w:cs="Times New Roman"/>
                <w:i/>
                <w:sz w:val="23"/>
                <w:szCs w:val="23"/>
                <w:lang w:val="lt-LT"/>
              </w:rPr>
              <w:t>Politinės kampanijos organizavimo ir vykdymo paslaugos</w:t>
            </w:r>
            <w:r w:rsidRPr="00F013C9">
              <w:rPr>
                <w:rFonts w:ascii="Times New Roman" w:hAnsi="Times New Roman" w:cs="Times New Roman"/>
                <w:sz w:val="23"/>
                <w:szCs w:val="23"/>
                <w:lang w:val="lt-LT"/>
              </w:rPr>
              <w:t xml:space="preserve">“ apibrėžiamos abstrakčiai, techninės specifikacijos aiškiai </w:t>
            </w:r>
            <w:r w:rsidR="00940BCD" w:rsidRPr="00F013C9">
              <w:rPr>
                <w:rFonts w:ascii="Times New Roman" w:hAnsi="Times New Roman" w:cs="Times New Roman"/>
                <w:sz w:val="23"/>
                <w:szCs w:val="23"/>
                <w:lang w:val="lt-LT"/>
              </w:rPr>
              <w:t>ne</w:t>
            </w:r>
            <w:r w:rsidRPr="00F013C9">
              <w:rPr>
                <w:rFonts w:ascii="Times New Roman" w:hAnsi="Times New Roman" w:cs="Times New Roman"/>
                <w:sz w:val="23"/>
                <w:szCs w:val="23"/>
                <w:lang w:val="lt-LT"/>
              </w:rPr>
              <w:t xml:space="preserve">apibrėžia kokios konkrečiai „pasirengimo ir organizavimo“ ar „priežiūros ir palaikymo“ paslaugos bus teikiamos už fiksuotą </w:t>
            </w:r>
            <w:r w:rsidR="00D00065" w:rsidRPr="00F013C9">
              <w:rPr>
                <w:rFonts w:ascii="Times New Roman" w:hAnsi="Times New Roman" w:cs="Times New Roman"/>
                <w:sz w:val="23"/>
                <w:szCs w:val="23"/>
                <w:lang w:val="lt-LT"/>
              </w:rPr>
              <w:t>laikotarpio (pavyzdžiui rinkimų, politinės kampanijos)</w:t>
            </w:r>
            <w:r w:rsidRPr="00F013C9">
              <w:rPr>
                <w:rFonts w:ascii="Times New Roman" w:hAnsi="Times New Roman" w:cs="Times New Roman"/>
                <w:sz w:val="23"/>
                <w:szCs w:val="23"/>
                <w:lang w:val="lt-LT"/>
              </w:rPr>
              <w:t xml:space="preserve"> mokestį, o atskirais atvejais dalis paslaugų dubliuojama keliose Sutartyse, pavyzdžiui: </w:t>
            </w:r>
          </w:p>
          <w:p w:rsidR="001C1885" w:rsidRPr="00F013C9" w:rsidRDefault="001518A7" w:rsidP="001C1885">
            <w:pPr>
              <w:pStyle w:val="Sraopastraipa"/>
              <w:numPr>
                <w:ilvl w:val="0"/>
                <w:numId w:val="6"/>
              </w:numPr>
              <w:spacing w:line="259" w:lineRule="auto"/>
              <w:ind w:left="0"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Sutartyse</w:t>
            </w:r>
            <w:r w:rsidR="001C1885" w:rsidRPr="00F013C9">
              <w:rPr>
                <w:rFonts w:ascii="Times New Roman" w:hAnsi="Times New Roman" w:cs="Times New Roman"/>
                <w:sz w:val="23"/>
                <w:szCs w:val="23"/>
                <w:lang w:val="lt-LT"/>
              </w:rPr>
              <w:t xml:space="preserve"> nustatyta tiekėjo pareiga „</w:t>
            </w:r>
            <w:r w:rsidR="001C1885" w:rsidRPr="00F013C9">
              <w:rPr>
                <w:rFonts w:ascii="Times New Roman" w:hAnsi="Times New Roman" w:cs="Times New Roman"/>
                <w:i/>
                <w:sz w:val="23"/>
                <w:szCs w:val="23"/>
                <w:lang w:val="lt-LT"/>
              </w:rPr>
              <w:t>Įdiegti ir talpinti VRK IS dalies (skirtos rinkimų, referendumų ir politinės kampanijos organizavimui programinę įrangą visą Paslaugų teikimo laikotarpį TIEKĖJO tarnybinėse stotyse, saugiame duomenų centre, atitinkančiame techninėje specifikacijoje išdėstytus reikalavimus)</w:t>
            </w:r>
            <w:r w:rsidR="001C1885" w:rsidRPr="00F013C9">
              <w:rPr>
                <w:rFonts w:ascii="Times New Roman" w:hAnsi="Times New Roman" w:cs="Times New Roman"/>
                <w:sz w:val="23"/>
                <w:szCs w:val="23"/>
                <w:lang w:val="lt-LT"/>
              </w:rPr>
              <w:t>“, todėl pagal Perkančiosios organizacijos pasirinktą kainodaros būdą bei pirkimo dokumentų reikalavimus nėra aišku, ar už „</w:t>
            </w:r>
            <w:r w:rsidR="001C1885" w:rsidRPr="00F013C9">
              <w:rPr>
                <w:rFonts w:ascii="Times New Roman" w:hAnsi="Times New Roman" w:cs="Times New Roman"/>
                <w:i/>
                <w:sz w:val="23"/>
                <w:szCs w:val="23"/>
                <w:lang w:val="lt-LT"/>
              </w:rPr>
              <w:t>VRK IS dalies</w:t>
            </w:r>
            <w:r w:rsidR="001C1885" w:rsidRPr="00F013C9">
              <w:rPr>
                <w:rFonts w:ascii="Times New Roman" w:hAnsi="Times New Roman" w:cs="Times New Roman"/>
                <w:sz w:val="23"/>
                <w:szCs w:val="23"/>
                <w:lang w:val="lt-LT"/>
              </w:rPr>
              <w:t xml:space="preserve">“ </w:t>
            </w:r>
            <w:r w:rsidR="00940BCD" w:rsidRPr="00F013C9">
              <w:rPr>
                <w:rFonts w:ascii="Times New Roman" w:hAnsi="Times New Roman" w:cs="Times New Roman"/>
                <w:sz w:val="23"/>
                <w:szCs w:val="23"/>
                <w:lang w:val="lt-LT"/>
              </w:rPr>
              <w:t xml:space="preserve">įdiegimą ir </w:t>
            </w:r>
            <w:r w:rsidR="001C1885" w:rsidRPr="00F013C9">
              <w:rPr>
                <w:rFonts w:ascii="Times New Roman" w:hAnsi="Times New Roman" w:cs="Times New Roman"/>
                <w:sz w:val="23"/>
                <w:szCs w:val="23"/>
                <w:lang w:val="lt-LT"/>
              </w:rPr>
              <w:t>talpinimą „</w:t>
            </w:r>
            <w:r w:rsidR="001C1885" w:rsidRPr="00F013C9">
              <w:rPr>
                <w:rFonts w:ascii="Times New Roman" w:hAnsi="Times New Roman" w:cs="Times New Roman"/>
                <w:i/>
                <w:sz w:val="23"/>
                <w:szCs w:val="23"/>
                <w:lang w:val="lt-LT"/>
              </w:rPr>
              <w:t>saugiame duomenų centre</w:t>
            </w:r>
            <w:r w:rsidR="001C1885" w:rsidRPr="00F013C9">
              <w:rPr>
                <w:rFonts w:ascii="Times New Roman" w:hAnsi="Times New Roman" w:cs="Times New Roman"/>
                <w:sz w:val="23"/>
                <w:szCs w:val="23"/>
                <w:lang w:val="lt-LT"/>
              </w:rPr>
              <w:t xml:space="preserve">“ mokama tik pagal vieną, kelias ar pagal visas sudarytas Sutartis. </w:t>
            </w:r>
          </w:p>
          <w:p w:rsidR="001C1885" w:rsidRPr="00F013C9" w:rsidRDefault="00D00065" w:rsidP="00D00065">
            <w:pPr>
              <w:pStyle w:val="Sraopastraipa"/>
              <w:spacing w:line="259" w:lineRule="auto"/>
              <w:ind w:left="0"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2. </w:t>
            </w:r>
            <w:r w:rsidR="001C1885" w:rsidRPr="00F013C9">
              <w:rPr>
                <w:rFonts w:ascii="Times New Roman" w:hAnsi="Times New Roman" w:cs="Times New Roman"/>
                <w:sz w:val="23"/>
                <w:szCs w:val="23"/>
                <w:lang w:val="lt-LT"/>
              </w:rPr>
              <w:t>Techninėje specifikacijoje</w:t>
            </w:r>
            <w:r w:rsidR="00B45106" w:rsidRPr="00F013C9">
              <w:rPr>
                <w:rStyle w:val="Puslapioinaosnuoroda"/>
                <w:rFonts w:ascii="Times New Roman" w:hAnsi="Times New Roman" w:cs="Times New Roman"/>
                <w:sz w:val="23"/>
                <w:szCs w:val="23"/>
                <w:lang w:val="lt-LT"/>
              </w:rPr>
              <w:footnoteReference w:id="4"/>
            </w:r>
            <w:r w:rsidR="001C1885" w:rsidRPr="00F013C9">
              <w:rPr>
                <w:rFonts w:ascii="Times New Roman" w:hAnsi="Times New Roman" w:cs="Times New Roman"/>
                <w:sz w:val="23"/>
                <w:szCs w:val="23"/>
                <w:lang w:val="lt-LT"/>
              </w:rPr>
              <w:t xml:space="preserve"> nustatyta, kad „</w:t>
            </w:r>
            <w:r w:rsidR="001C1885" w:rsidRPr="00F013C9">
              <w:rPr>
                <w:rFonts w:ascii="Times New Roman" w:hAnsi="Times New Roman" w:cs="Times New Roman"/>
                <w:i/>
                <w:sz w:val="23"/>
                <w:szCs w:val="23"/>
                <w:lang w:val="lt-LT"/>
              </w:rPr>
              <w:t>VRK IS dalies einamųjų rinkimų priežiūros, palaikymo, informacijos tvarkymo, apmokymų organizavimo, konsultavimo ir kitos susijusios paslaugos</w:t>
            </w:r>
            <w:r w:rsidR="001C1885" w:rsidRPr="00F013C9">
              <w:rPr>
                <w:rFonts w:ascii="Times New Roman" w:hAnsi="Times New Roman" w:cs="Times New Roman"/>
                <w:sz w:val="23"/>
                <w:szCs w:val="23"/>
                <w:lang w:val="lt-LT"/>
              </w:rPr>
              <w:t xml:space="preserve">“ yra </w:t>
            </w:r>
            <w:r w:rsidR="001C1885" w:rsidRPr="00F013C9">
              <w:rPr>
                <w:rFonts w:ascii="Times New Roman" w:hAnsi="Times New Roman" w:cs="Times New Roman"/>
                <w:i/>
                <w:sz w:val="23"/>
                <w:szCs w:val="23"/>
                <w:lang w:val="lt-LT"/>
              </w:rPr>
              <w:t>„&lt;...&gt; Rinkimų pasirengimo ir organizavimo paslaugos (</w:t>
            </w:r>
            <w:r w:rsidR="001C1885" w:rsidRPr="00F013C9">
              <w:rPr>
                <w:rFonts w:ascii="Times New Roman" w:hAnsi="Times New Roman" w:cs="Times New Roman"/>
                <w:i/>
                <w:sz w:val="23"/>
                <w:szCs w:val="23"/>
                <w:u w:val="single"/>
                <w:lang w:val="lt-LT"/>
              </w:rPr>
              <w:t>sukurtos VRK IS dalies pritaikymas vyksiantiems rinkimams</w:t>
            </w:r>
            <w:r w:rsidR="001C1885" w:rsidRPr="00F013C9">
              <w:rPr>
                <w:rFonts w:ascii="Times New Roman" w:hAnsi="Times New Roman" w:cs="Times New Roman"/>
                <w:i/>
                <w:sz w:val="23"/>
                <w:szCs w:val="23"/>
                <w:lang w:val="lt-LT"/>
              </w:rPr>
              <w:t>) teikiamos iki rinkimų (pakartotinių rinkimų) ar referendumo galutinių rezultatų paskelbimo &lt;...&gt;</w:t>
            </w:r>
            <w:r w:rsidR="001C1885" w:rsidRPr="00F013C9">
              <w:rPr>
                <w:rFonts w:ascii="Times New Roman" w:hAnsi="Times New Roman" w:cs="Times New Roman"/>
                <w:sz w:val="23"/>
                <w:szCs w:val="23"/>
                <w:lang w:val="lt-LT"/>
              </w:rPr>
              <w:t>“, taip pat „</w:t>
            </w:r>
            <w:r w:rsidR="001C1885" w:rsidRPr="00F013C9">
              <w:rPr>
                <w:rFonts w:ascii="Times New Roman" w:hAnsi="Times New Roman" w:cs="Times New Roman"/>
                <w:i/>
                <w:sz w:val="23"/>
                <w:szCs w:val="23"/>
                <w:lang w:val="lt-LT"/>
              </w:rPr>
              <w:t>Politinės kampanijos organizavimo ir vykdymo paslaugos (sukurtos VRK IS dalies pritaikymas vyksiančiai politinei kampanijai) teikiamos iki 120 dienų po Rinkimų pabaigos</w:t>
            </w:r>
            <w:r w:rsidR="001C1885" w:rsidRPr="00F013C9">
              <w:rPr>
                <w:rFonts w:ascii="Times New Roman" w:hAnsi="Times New Roman" w:cs="Times New Roman"/>
                <w:sz w:val="23"/>
                <w:szCs w:val="23"/>
                <w:lang w:val="lt-LT"/>
              </w:rPr>
              <w:t>“. Iš šių techninės specifikacijos nuostatų nėra aišku</w:t>
            </w:r>
            <w:r w:rsidR="00236D39">
              <w:rPr>
                <w:rFonts w:ascii="Times New Roman" w:hAnsi="Times New Roman" w:cs="Times New Roman"/>
                <w:sz w:val="23"/>
                <w:szCs w:val="23"/>
                <w:lang w:val="lt-LT"/>
              </w:rPr>
              <w:t>,</w:t>
            </w:r>
            <w:r w:rsidR="001C1885" w:rsidRPr="00F013C9">
              <w:rPr>
                <w:rFonts w:ascii="Times New Roman" w:hAnsi="Times New Roman" w:cs="Times New Roman"/>
                <w:sz w:val="23"/>
                <w:szCs w:val="23"/>
                <w:lang w:val="lt-LT"/>
              </w:rPr>
              <w:t xml:space="preserve"> kokios konkrečiai „Rinkimų pasirengimo ir organizavimo paslaugos“ teikiamos, kokios apimties yra „</w:t>
            </w:r>
            <w:r w:rsidR="001C1885" w:rsidRPr="00F013C9">
              <w:rPr>
                <w:rFonts w:ascii="Times New Roman" w:hAnsi="Times New Roman" w:cs="Times New Roman"/>
                <w:i/>
                <w:sz w:val="23"/>
                <w:szCs w:val="23"/>
                <w:lang w:val="lt-LT"/>
              </w:rPr>
              <w:t>VRK IS dalies pritaikymas vyksiantiems rinkimams</w:t>
            </w:r>
            <w:r w:rsidR="001C1885" w:rsidRPr="00F013C9">
              <w:rPr>
                <w:rFonts w:ascii="Times New Roman" w:hAnsi="Times New Roman" w:cs="Times New Roman"/>
                <w:sz w:val="23"/>
                <w:szCs w:val="23"/>
                <w:lang w:val="lt-LT"/>
              </w:rPr>
              <w:t xml:space="preserve">“. </w:t>
            </w:r>
            <w:r w:rsidRPr="00F013C9">
              <w:rPr>
                <w:rFonts w:ascii="Times New Roman" w:hAnsi="Times New Roman" w:cs="Times New Roman"/>
                <w:sz w:val="23"/>
                <w:szCs w:val="23"/>
                <w:lang w:val="lt-LT"/>
              </w:rPr>
              <w:t>Pažymėtina, kad pati Perkančioji organizacija iš esmės pripažįsta</w:t>
            </w:r>
            <w:r w:rsidR="00F078FB" w:rsidRPr="00F013C9">
              <w:rPr>
                <w:rStyle w:val="Puslapioinaosnuoroda"/>
                <w:rFonts w:ascii="Times New Roman" w:hAnsi="Times New Roman" w:cs="Times New Roman"/>
                <w:sz w:val="23"/>
                <w:szCs w:val="23"/>
                <w:lang w:val="lt-LT"/>
              </w:rPr>
              <w:footnoteReference w:id="5"/>
            </w:r>
            <w:r w:rsidRPr="00F013C9">
              <w:rPr>
                <w:rFonts w:ascii="Times New Roman" w:hAnsi="Times New Roman" w:cs="Times New Roman"/>
                <w:sz w:val="23"/>
                <w:szCs w:val="23"/>
                <w:lang w:val="lt-LT"/>
              </w:rPr>
              <w:t>, jog atsižvelgiant į rinkimų specifiką ji nežino numatomų pirkti paslaugų apimties</w:t>
            </w:r>
            <w:r w:rsidR="00D315FE" w:rsidRPr="00F013C9">
              <w:rPr>
                <w:rFonts w:ascii="Times New Roman" w:hAnsi="Times New Roman" w:cs="Times New Roman"/>
                <w:sz w:val="23"/>
                <w:szCs w:val="23"/>
                <w:lang w:val="lt-LT"/>
              </w:rPr>
              <w:t>. Tarnyba pažymi, kad Perkančiosios organizacijos į</w:t>
            </w:r>
            <w:r w:rsidR="00D315FE" w:rsidRPr="00F013C9">
              <w:rPr>
                <w:rFonts w:ascii="Times New Roman" w:hAnsi="Times New Roman" w:cs="Times New Roman"/>
                <w:sz w:val="23"/>
                <w:szCs w:val="23"/>
                <w:lang w:val="lt-LT" w:eastAsia="zh-CN"/>
              </w:rPr>
              <w:t>sipareigojimas mokėti už teikiamas paslaugas, kurių poreikis bei apimtys nėra aiškios, nevertinant ir nedetalizuojant konkrečių tiekėjo teikiamų paslaugų, pažeidžia skaidrumo principą ir neužtikrina racionalaus lėšų panaudojimo tikslo pasiekimo</w:t>
            </w:r>
            <w:r w:rsidRPr="00F013C9">
              <w:rPr>
                <w:rFonts w:ascii="Times New Roman" w:hAnsi="Times New Roman" w:cs="Times New Roman"/>
                <w:sz w:val="23"/>
                <w:szCs w:val="23"/>
                <w:lang w:val="lt-LT" w:eastAsia="zh-CN"/>
              </w:rPr>
              <w:t xml:space="preserve">. </w:t>
            </w:r>
          </w:p>
          <w:p w:rsidR="001C1885" w:rsidRPr="00F013C9" w:rsidRDefault="00D00065" w:rsidP="00D00065">
            <w:pPr>
              <w:spacing w:line="259" w:lineRule="auto"/>
              <w:ind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3. </w:t>
            </w:r>
            <w:r w:rsidR="001C1885" w:rsidRPr="00F013C9">
              <w:rPr>
                <w:rFonts w:ascii="Times New Roman" w:hAnsi="Times New Roman" w:cs="Times New Roman"/>
                <w:sz w:val="23"/>
                <w:szCs w:val="23"/>
                <w:lang w:val="lt-LT"/>
              </w:rPr>
              <w:t>I Sutarties 2.1.3 punkte nustatytas reikalavimas „</w:t>
            </w:r>
            <w:r w:rsidR="001C1885" w:rsidRPr="00F013C9">
              <w:rPr>
                <w:rFonts w:ascii="Times New Roman" w:hAnsi="Times New Roman" w:cs="Times New Roman"/>
                <w:i/>
                <w:sz w:val="23"/>
                <w:szCs w:val="23"/>
                <w:lang w:val="lt-LT"/>
              </w:rPr>
              <w:t xml:space="preserve">Paslaugų teikimo laikotarpiu užtikrinti </w:t>
            </w:r>
            <w:r w:rsidR="001C1885" w:rsidRPr="00F013C9">
              <w:rPr>
                <w:rFonts w:ascii="Times New Roman" w:hAnsi="Times New Roman" w:cs="Times New Roman"/>
                <w:i/>
                <w:sz w:val="23"/>
                <w:szCs w:val="23"/>
                <w:u w:val="single"/>
                <w:lang w:val="lt-LT"/>
              </w:rPr>
              <w:t>esamos VRK IS funkcionalumą</w:t>
            </w:r>
            <w:r w:rsidR="001C1885" w:rsidRPr="00F013C9">
              <w:rPr>
                <w:rFonts w:ascii="Times New Roman" w:hAnsi="Times New Roman" w:cs="Times New Roman"/>
                <w:i/>
                <w:sz w:val="23"/>
                <w:szCs w:val="23"/>
                <w:lang w:val="lt-LT"/>
              </w:rPr>
              <w:t xml:space="preserve"> pagal </w:t>
            </w:r>
            <w:r w:rsidR="001C1885" w:rsidRPr="00F013C9">
              <w:rPr>
                <w:rFonts w:ascii="Times New Roman" w:hAnsi="Times New Roman" w:cs="Times New Roman"/>
                <w:i/>
                <w:sz w:val="23"/>
                <w:szCs w:val="23"/>
                <w:u w:val="single"/>
                <w:lang w:val="lt-LT"/>
              </w:rPr>
              <w:t>esamoje techninėje specifikacijoje</w:t>
            </w:r>
            <w:r w:rsidR="001C1885" w:rsidRPr="00F013C9">
              <w:rPr>
                <w:rFonts w:ascii="Times New Roman" w:hAnsi="Times New Roman" w:cs="Times New Roman"/>
                <w:i/>
                <w:sz w:val="23"/>
                <w:szCs w:val="23"/>
                <w:lang w:val="lt-LT"/>
              </w:rPr>
              <w:t xml:space="preserve"> nustatytus reikalavimus</w:t>
            </w:r>
            <w:r w:rsidR="001C1885" w:rsidRPr="00F013C9">
              <w:rPr>
                <w:rFonts w:ascii="Times New Roman" w:hAnsi="Times New Roman" w:cs="Times New Roman"/>
                <w:sz w:val="23"/>
                <w:szCs w:val="23"/>
                <w:lang w:val="lt-LT"/>
              </w:rPr>
              <w:t xml:space="preserve">“ nenumatytas pirkimo dokumentuose, o </w:t>
            </w:r>
            <w:r w:rsidR="000F3F80" w:rsidRPr="00F013C9">
              <w:rPr>
                <w:rFonts w:ascii="Times New Roman" w:hAnsi="Times New Roman" w:cs="Times New Roman"/>
                <w:sz w:val="23"/>
                <w:szCs w:val="23"/>
                <w:lang w:val="lt-LT"/>
              </w:rPr>
              <w:t>P</w:t>
            </w:r>
            <w:r w:rsidR="001C1885" w:rsidRPr="00F013C9">
              <w:rPr>
                <w:rFonts w:ascii="Times New Roman" w:hAnsi="Times New Roman" w:cs="Times New Roman"/>
                <w:sz w:val="23"/>
                <w:szCs w:val="23"/>
                <w:lang w:val="lt-LT"/>
              </w:rPr>
              <w:t>irkimo sąlygose „esama techninė specifikacija“ nebuvo pateikta, todėl nėra aišku</w:t>
            </w:r>
            <w:r w:rsidR="00236D39">
              <w:rPr>
                <w:rFonts w:ascii="Times New Roman" w:hAnsi="Times New Roman" w:cs="Times New Roman"/>
                <w:sz w:val="23"/>
                <w:szCs w:val="23"/>
                <w:lang w:val="lt-LT"/>
              </w:rPr>
              <w:t>,</w:t>
            </w:r>
            <w:r w:rsidR="001C1885" w:rsidRPr="00F013C9">
              <w:rPr>
                <w:rFonts w:ascii="Times New Roman" w:hAnsi="Times New Roman" w:cs="Times New Roman"/>
                <w:sz w:val="23"/>
                <w:szCs w:val="23"/>
                <w:lang w:val="lt-LT"/>
              </w:rPr>
              <w:t xml:space="preserve"> kaip tiekėjai apskaičiavo ir įvertino savo  pasiūlymuose nurodomas paslaugų kainas.  </w:t>
            </w:r>
          </w:p>
          <w:p w:rsidR="001C1885" w:rsidRPr="00F013C9" w:rsidRDefault="001C1885" w:rsidP="00D315FE">
            <w:pPr>
              <w:ind w:firstLine="992"/>
              <w:jc w:val="both"/>
              <w:rPr>
                <w:rFonts w:ascii="Times New Roman" w:hAnsi="Times New Roman" w:cs="Times New Roman"/>
                <w:sz w:val="23"/>
                <w:szCs w:val="23"/>
                <w:lang w:val="lt-LT"/>
              </w:rPr>
            </w:pPr>
            <w:r w:rsidRPr="00F013C9">
              <w:rPr>
                <w:rFonts w:ascii="Times New Roman" w:hAnsi="Times New Roman" w:cs="Times New Roman"/>
                <w:b/>
                <w:sz w:val="23"/>
                <w:szCs w:val="23"/>
                <w:lang w:val="lt-LT"/>
              </w:rPr>
              <w:t>Įvertinusi nurodytas aplinkybes, Tarnyba konstatuoja, kad Perkančiosios organizacijos Sutartyse nurodomas pirkimo objektas</w:t>
            </w:r>
            <w:r w:rsidR="00D315FE" w:rsidRPr="00F013C9">
              <w:rPr>
                <w:rFonts w:ascii="Times New Roman" w:hAnsi="Times New Roman" w:cs="Times New Roman"/>
                <w:b/>
                <w:sz w:val="23"/>
                <w:szCs w:val="23"/>
                <w:lang w:val="lt-LT"/>
              </w:rPr>
              <w:t>,</w:t>
            </w:r>
            <w:r w:rsidRPr="00F013C9">
              <w:rPr>
                <w:rFonts w:ascii="Times New Roman" w:hAnsi="Times New Roman" w:cs="Times New Roman"/>
                <w:b/>
                <w:sz w:val="23"/>
                <w:szCs w:val="23"/>
                <w:lang w:val="lt-LT"/>
              </w:rPr>
              <w:t xml:space="preserve"> techninės specifikacijos reikalavimai </w:t>
            </w:r>
            <w:r w:rsidR="00D315FE" w:rsidRPr="00F013C9">
              <w:rPr>
                <w:rFonts w:ascii="Times New Roman" w:hAnsi="Times New Roman" w:cs="Times New Roman"/>
                <w:b/>
                <w:sz w:val="23"/>
                <w:szCs w:val="23"/>
                <w:lang w:val="lt-LT"/>
              </w:rPr>
              <w:t xml:space="preserve">bei pasirinktas kainodaros būdas </w:t>
            </w:r>
            <w:r w:rsidRPr="00F013C9">
              <w:rPr>
                <w:rFonts w:ascii="Times New Roman" w:hAnsi="Times New Roman" w:cs="Times New Roman"/>
                <w:b/>
                <w:sz w:val="23"/>
                <w:szCs w:val="23"/>
                <w:lang w:val="lt-LT"/>
              </w:rPr>
              <w:t>neužtikrina Įstatymo 24 straipsnio 9 dalies</w:t>
            </w:r>
            <w:r w:rsidRPr="00F013C9">
              <w:rPr>
                <w:rStyle w:val="Puslapioinaosnuoroda"/>
                <w:rFonts w:ascii="Times New Roman" w:hAnsi="Times New Roman" w:cs="Times New Roman"/>
                <w:b/>
                <w:sz w:val="23"/>
                <w:szCs w:val="23"/>
                <w:lang w:val="lt-LT"/>
              </w:rPr>
              <w:footnoteReference w:id="6"/>
            </w:r>
            <w:r w:rsidRPr="00F013C9">
              <w:rPr>
                <w:rFonts w:ascii="Times New Roman" w:hAnsi="Times New Roman" w:cs="Times New Roman"/>
                <w:b/>
                <w:sz w:val="23"/>
                <w:szCs w:val="23"/>
                <w:lang w:val="lt-LT"/>
              </w:rPr>
              <w:t xml:space="preserve"> reikalavimų laikymosi, pažeidžia Įstatymo 3 straipsnio 1 dalyje nustatytą skaidrumo principą, bei neužtikrina Įstatymo 3 straipsnio 2 dalyje nustatyto racionalaus lėšų panaudojimo tikslo pasiekimo.</w:t>
            </w:r>
          </w:p>
        </w:tc>
      </w:tr>
      <w:tr w:rsidR="001253F2" w:rsidRPr="00F013C9" w:rsidTr="00D47B13">
        <w:trPr>
          <w:trHeight w:val="301"/>
        </w:trPr>
        <w:tc>
          <w:tcPr>
            <w:tcW w:w="445" w:type="dxa"/>
          </w:tcPr>
          <w:p w:rsidR="001253F2" w:rsidRPr="00F013C9" w:rsidRDefault="001253F2" w:rsidP="001253F2">
            <w:pPr>
              <w:numPr>
                <w:ilvl w:val="0"/>
                <w:numId w:val="1"/>
              </w:numPr>
              <w:ind w:left="360"/>
              <w:contextualSpacing/>
              <w:jc w:val="both"/>
              <w:rPr>
                <w:rFonts w:ascii="Times New Roman" w:hAnsi="Times New Roman" w:cs="Times New Roman"/>
                <w:sz w:val="23"/>
                <w:szCs w:val="23"/>
                <w:lang w:val="lt-LT"/>
              </w:rPr>
            </w:pPr>
          </w:p>
        </w:tc>
        <w:tc>
          <w:tcPr>
            <w:tcW w:w="9161" w:type="dxa"/>
          </w:tcPr>
          <w:p w:rsidR="001253F2" w:rsidRPr="00F013C9" w:rsidRDefault="00D47B13" w:rsidP="00444588">
            <w:pPr>
              <w:spacing w:after="160" w:line="259" w:lineRule="auto"/>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 xml:space="preserve">Įstatymo </w:t>
            </w:r>
            <w:r w:rsidR="00444588" w:rsidRPr="00F013C9">
              <w:rPr>
                <w:rFonts w:ascii="Times New Roman" w:hAnsi="Times New Roman" w:cs="Times New Roman"/>
                <w:sz w:val="23"/>
                <w:szCs w:val="23"/>
                <w:lang w:val="lt-LT"/>
              </w:rPr>
              <w:t>18 straipsnio 11 dalis, 3 straipsnio 1 dalyje įtvirtintas skaidrumo principas.</w:t>
            </w:r>
          </w:p>
        </w:tc>
      </w:tr>
      <w:tr w:rsidR="001253F2" w:rsidRPr="00F013C9" w:rsidTr="0047108D">
        <w:tc>
          <w:tcPr>
            <w:tcW w:w="9606" w:type="dxa"/>
            <w:gridSpan w:val="2"/>
          </w:tcPr>
          <w:p w:rsidR="00444588" w:rsidRPr="00F013C9" w:rsidRDefault="00444588" w:rsidP="00444588">
            <w:pPr>
              <w:ind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lastRenderedPageBreak/>
              <w:t>Perkančioji organizacija 2016 m. gegužės 20 d. sudarė susitarim</w:t>
            </w:r>
            <w:r w:rsidR="008F7F6E" w:rsidRPr="00F013C9">
              <w:rPr>
                <w:rFonts w:ascii="Times New Roman" w:hAnsi="Times New Roman" w:cs="Times New Roman"/>
                <w:sz w:val="23"/>
                <w:szCs w:val="23"/>
                <w:lang w:val="lt-LT"/>
              </w:rPr>
              <w:t xml:space="preserve">us prie I Sutarties </w:t>
            </w:r>
            <w:r w:rsidRPr="00F013C9">
              <w:rPr>
                <w:rFonts w:ascii="Times New Roman" w:hAnsi="Times New Roman" w:cs="Times New Roman"/>
                <w:sz w:val="23"/>
                <w:szCs w:val="23"/>
                <w:lang w:val="lt-LT"/>
              </w:rPr>
              <w:t xml:space="preserve">dėl atsiskaitymo tvarkos Nr. S1-19-2016, bei susitarimą dėl paslaugų trūkumų ir jų šalinimo terminų Nr. S1-18-2016, </w:t>
            </w:r>
            <w:r w:rsidR="00BB16B3" w:rsidRPr="00F013C9">
              <w:rPr>
                <w:rFonts w:ascii="Times New Roman" w:hAnsi="Times New Roman" w:cs="Times New Roman"/>
                <w:sz w:val="23"/>
                <w:szCs w:val="23"/>
                <w:lang w:val="lt-LT"/>
              </w:rPr>
              <w:t xml:space="preserve">o 2016 m. birželio 21 d. sudarė IV Sutartį, tačiau jų </w:t>
            </w:r>
            <w:r w:rsidRPr="00F013C9">
              <w:rPr>
                <w:rFonts w:ascii="Times New Roman" w:hAnsi="Times New Roman" w:cs="Times New Roman"/>
                <w:sz w:val="23"/>
                <w:szCs w:val="23"/>
                <w:lang w:val="lt-LT"/>
              </w:rPr>
              <w:t>nepaviešino Įstatymo 18 straipsnio 11</w:t>
            </w:r>
            <w:r w:rsidR="008F26B7" w:rsidRPr="00F013C9">
              <w:rPr>
                <w:rFonts w:ascii="Times New Roman" w:hAnsi="Times New Roman" w:cs="Times New Roman"/>
                <w:sz w:val="23"/>
                <w:szCs w:val="23"/>
                <w:lang w:val="lt-LT"/>
              </w:rPr>
              <w:t xml:space="preserve"> dalyje</w:t>
            </w:r>
            <w:r w:rsidR="00BB16B3" w:rsidRPr="00F013C9">
              <w:rPr>
                <w:rStyle w:val="Puslapioinaosnuoroda"/>
                <w:rFonts w:ascii="Times New Roman" w:hAnsi="Times New Roman" w:cs="Times New Roman"/>
                <w:b/>
                <w:sz w:val="23"/>
                <w:szCs w:val="23"/>
                <w:lang w:val="lt-LT"/>
              </w:rPr>
              <w:footnoteReference w:id="7"/>
            </w:r>
            <w:r w:rsidRPr="00F013C9">
              <w:rPr>
                <w:rFonts w:ascii="Times New Roman" w:hAnsi="Times New Roman" w:cs="Times New Roman"/>
                <w:sz w:val="23"/>
                <w:szCs w:val="23"/>
                <w:lang w:val="lt-LT"/>
              </w:rPr>
              <w:t xml:space="preserve"> nustatyta tvarka.</w:t>
            </w:r>
            <w:r w:rsidR="00BB16B3" w:rsidRPr="00F013C9">
              <w:rPr>
                <w:rFonts w:ascii="Times New Roman" w:hAnsi="Times New Roman" w:cs="Times New Roman"/>
                <w:sz w:val="23"/>
                <w:szCs w:val="23"/>
                <w:lang w:val="lt-LT"/>
              </w:rPr>
              <w:t xml:space="preserve"> </w:t>
            </w:r>
          </w:p>
          <w:p w:rsidR="008207CF" w:rsidRPr="00F013C9" w:rsidRDefault="00444588" w:rsidP="00BB16B3">
            <w:pPr>
              <w:ind w:firstLine="992"/>
              <w:jc w:val="both"/>
              <w:rPr>
                <w:rFonts w:ascii="Times New Roman" w:hAnsi="Times New Roman" w:cs="Times New Roman"/>
                <w:sz w:val="23"/>
                <w:szCs w:val="23"/>
                <w:lang w:val="lt-LT"/>
              </w:rPr>
            </w:pPr>
            <w:r w:rsidRPr="00F013C9">
              <w:rPr>
                <w:rFonts w:ascii="Times New Roman" w:hAnsi="Times New Roman" w:cs="Times New Roman"/>
                <w:b/>
                <w:sz w:val="23"/>
                <w:szCs w:val="23"/>
                <w:lang w:val="lt-LT"/>
              </w:rPr>
              <w:t xml:space="preserve">Atsižvelgdama į aukščiau nurodytas aplinkybes, Tarnyba konstatuoja, kad Perkančioji organizacija, nepaviešindama </w:t>
            </w:r>
            <w:r w:rsidR="008F7F6E" w:rsidRPr="00F013C9">
              <w:rPr>
                <w:rFonts w:ascii="Times New Roman" w:hAnsi="Times New Roman" w:cs="Times New Roman"/>
                <w:b/>
                <w:sz w:val="23"/>
                <w:szCs w:val="23"/>
                <w:lang w:val="lt-LT"/>
              </w:rPr>
              <w:t xml:space="preserve">I </w:t>
            </w:r>
            <w:r w:rsidR="00AA4C99" w:rsidRPr="00F013C9">
              <w:rPr>
                <w:rFonts w:ascii="Times New Roman" w:hAnsi="Times New Roman" w:cs="Times New Roman"/>
                <w:b/>
                <w:sz w:val="23"/>
                <w:szCs w:val="23"/>
                <w:lang w:val="lt-LT"/>
              </w:rPr>
              <w:t>Sutarties</w:t>
            </w:r>
            <w:r w:rsidRPr="00F013C9">
              <w:rPr>
                <w:rFonts w:ascii="Times New Roman" w:hAnsi="Times New Roman" w:cs="Times New Roman"/>
                <w:b/>
                <w:sz w:val="23"/>
                <w:szCs w:val="23"/>
                <w:lang w:val="lt-LT"/>
              </w:rPr>
              <w:t xml:space="preserve"> pakeitimų</w:t>
            </w:r>
            <w:r w:rsidR="00BB16B3" w:rsidRPr="00F013C9">
              <w:rPr>
                <w:rFonts w:ascii="Times New Roman" w:hAnsi="Times New Roman" w:cs="Times New Roman"/>
                <w:b/>
                <w:sz w:val="23"/>
                <w:szCs w:val="23"/>
                <w:lang w:val="lt-LT"/>
              </w:rPr>
              <w:t xml:space="preserve"> bei IV Sutarties</w:t>
            </w:r>
            <w:r w:rsidRPr="00F013C9">
              <w:rPr>
                <w:rFonts w:ascii="Times New Roman" w:hAnsi="Times New Roman" w:cs="Times New Roman"/>
                <w:b/>
                <w:sz w:val="23"/>
                <w:szCs w:val="23"/>
                <w:lang w:val="lt-LT"/>
              </w:rPr>
              <w:t>, pažeidė Įstatymo 18 straipsnio 11 dalies reikalavimus bei Įstatymo 3 straipsnio 1 dalyje įtvirtintą skaidrumo principą.</w:t>
            </w:r>
          </w:p>
        </w:tc>
      </w:tr>
      <w:tr w:rsidR="009D43A4" w:rsidRPr="00F013C9" w:rsidTr="0047108D">
        <w:tc>
          <w:tcPr>
            <w:tcW w:w="445" w:type="dxa"/>
          </w:tcPr>
          <w:p w:rsidR="009D43A4" w:rsidRPr="00F013C9" w:rsidRDefault="009D43A4" w:rsidP="0047108D">
            <w:pPr>
              <w:numPr>
                <w:ilvl w:val="0"/>
                <w:numId w:val="1"/>
              </w:numPr>
              <w:ind w:left="360"/>
              <w:contextualSpacing/>
              <w:jc w:val="both"/>
              <w:rPr>
                <w:rFonts w:ascii="Times New Roman" w:hAnsi="Times New Roman" w:cs="Times New Roman"/>
                <w:sz w:val="23"/>
                <w:szCs w:val="23"/>
                <w:lang w:val="lt-LT"/>
              </w:rPr>
            </w:pPr>
          </w:p>
        </w:tc>
        <w:tc>
          <w:tcPr>
            <w:tcW w:w="9161" w:type="dxa"/>
          </w:tcPr>
          <w:p w:rsidR="009D43A4" w:rsidRPr="00F013C9" w:rsidRDefault="009D43A4" w:rsidP="0047108D">
            <w:pPr>
              <w:spacing w:after="160" w:line="259" w:lineRule="auto"/>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Įstatymo 3 straipsnio 1 dalyje įtvirtintas skaidrumo principas</w:t>
            </w:r>
          </w:p>
        </w:tc>
      </w:tr>
      <w:tr w:rsidR="009D43A4" w:rsidRPr="00F013C9" w:rsidTr="0047108D">
        <w:tc>
          <w:tcPr>
            <w:tcW w:w="9606" w:type="dxa"/>
            <w:gridSpan w:val="2"/>
          </w:tcPr>
          <w:p w:rsidR="009D43A4" w:rsidRPr="00F013C9" w:rsidRDefault="009D43A4" w:rsidP="0047108D">
            <w:pPr>
              <w:spacing w:line="259" w:lineRule="auto"/>
              <w:ind w:firstLine="992"/>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Įstatymo 19 straipsnio 4 dalyje nurodyta, kad „</w:t>
            </w:r>
            <w:r w:rsidRPr="00F013C9">
              <w:rPr>
                <w:rFonts w:ascii="Times New Roman" w:hAnsi="Times New Roman" w:cs="Times New Roman"/>
                <w:i/>
                <w:sz w:val="23"/>
                <w:szCs w:val="23"/>
                <w:lang w:val="lt-LT"/>
              </w:rPr>
              <w:t xml:space="preserve">Perkančioji organizacija privalo Viešųjų pirkimų tarnybai raštu pateikti visų per kalendorinius metus atliktų pirkimų, </w:t>
            </w:r>
            <w:r w:rsidRPr="00F013C9">
              <w:rPr>
                <w:rFonts w:ascii="Times New Roman" w:hAnsi="Times New Roman" w:cs="Times New Roman"/>
                <w:b/>
                <w:i/>
                <w:sz w:val="23"/>
                <w:szCs w:val="23"/>
                <w:lang w:val="lt-LT"/>
              </w:rPr>
              <w:t>kai pagal preliminariąsias pirkimo sutartis sudaromos pagrindinės sutartys</w:t>
            </w:r>
            <w:r w:rsidR="002F78B2" w:rsidRPr="00F013C9">
              <w:rPr>
                <w:rFonts w:ascii="Times New Roman" w:hAnsi="Times New Roman" w:cs="Times New Roman"/>
                <w:i/>
                <w:sz w:val="23"/>
                <w:szCs w:val="23"/>
                <w:lang w:val="lt-LT"/>
              </w:rPr>
              <w:t xml:space="preserve"> &lt;...&gt;</w:t>
            </w:r>
            <w:r w:rsidRPr="00F013C9">
              <w:rPr>
                <w:rFonts w:ascii="Times New Roman" w:hAnsi="Times New Roman" w:cs="Times New Roman"/>
                <w:i/>
                <w:sz w:val="23"/>
                <w:szCs w:val="23"/>
                <w:lang w:val="lt-LT"/>
              </w:rPr>
              <w:t xml:space="preserve"> Ataskaitos pateikiamos per 30 dienų, pasibaigus ataskaitiniams kalendoriniams metams</w:t>
            </w:r>
            <w:r w:rsidRPr="00F013C9">
              <w:rPr>
                <w:rFonts w:ascii="Times New Roman" w:hAnsi="Times New Roman" w:cs="Times New Roman"/>
                <w:sz w:val="23"/>
                <w:szCs w:val="23"/>
                <w:lang w:val="lt-LT"/>
              </w:rPr>
              <w:t>“</w:t>
            </w:r>
            <w:r w:rsidR="002F78B2" w:rsidRPr="00F013C9">
              <w:rPr>
                <w:rFonts w:ascii="Times New Roman" w:hAnsi="Times New Roman" w:cs="Times New Roman"/>
                <w:sz w:val="23"/>
                <w:szCs w:val="23"/>
                <w:lang w:val="lt-LT"/>
              </w:rPr>
              <w:t>. Tarnyba</w:t>
            </w:r>
            <w:r w:rsidR="005D7BDA">
              <w:rPr>
                <w:rFonts w:ascii="Times New Roman" w:hAnsi="Times New Roman" w:cs="Times New Roman"/>
                <w:sz w:val="23"/>
                <w:szCs w:val="23"/>
                <w:lang w:val="lt-LT"/>
              </w:rPr>
              <w:t xml:space="preserve"> taip pat</w:t>
            </w:r>
            <w:r w:rsidR="002F78B2" w:rsidRPr="00F013C9">
              <w:rPr>
                <w:rFonts w:ascii="Times New Roman" w:hAnsi="Times New Roman" w:cs="Times New Roman"/>
                <w:sz w:val="23"/>
                <w:szCs w:val="23"/>
                <w:lang w:val="lt-LT"/>
              </w:rPr>
              <w:t xml:space="preserve"> pažymi, kad ataskaita už 2015 metus Tarnybai pateikta 2016 m. vasario 3 d. (praleidus Įstatyme nustatytą terminą) ir šioje ataskaitoje nenurodyta informacija apie I ir II Sutartį</w:t>
            </w:r>
            <w:r w:rsidR="00501198" w:rsidRPr="00F013C9">
              <w:rPr>
                <w:rFonts w:ascii="Times New Roman" w:hAnsi="Times New Roman" w:cs="Times New Roman"/>
                <w:sz w:val="23"/>
                <w:szCs w:val="23"/>
                <w:lang w:val="lt-LT"/>
              </w:rPr>
              <w:t>,</w:t>
            </w:r>
            <w:r w:rsidR="002F78B2" w:rsidRPr="00F013C9">
              <w:rPr>
                <w:rFonts w:ascii="Times New Roman" w:hAnsi="Times New Roman" w:cs="Times New Roman"/>
                <w:sz w:val="23"/>
                <w:szCs w:val="23"/>
                <w:lang w:val="lt-LT"/>
              </w:rPr>
              <w:t xml:space="preserve"> </w:t>
            </w:r>
            <w:r w:rsidR="00501198" w:rsidRPr="00F013C9">
              <w:rPr>
                <w:rFonts w:ascii="Times New Roman" w:hAnsi="Times New Roman" w:cs="Times New Roman"/>
                <w:sz w:val="23"/>
                <w:szCs w:val="23"/>
                <w:lang w:val="lt-LT"/>
              </w:rPr>
              <w:t>o T</w:t>
            </w:r>
            <w:r w:rsidR="002F78B2" w:rsidRPr="00F013C9">
              <w:rPr>
                <w:rFonts w:ascii="Times New Roman" w:hAnsi="Times New Roman" w:cs="Times New Roman"/>
                <w:sz w:val="23"/>
                <w:szCs w:val="23"/>
                <w:lang w:val="lt-LT"/>
              </w:rPr>
              <w:t xml:space="preserve">arnybai </w:t>
            </w:r>
            <w:r w:rsidR="00501198" w:rsidRPr="00F013C9">
              <w:rPr>
                <w:rFonts w:ascii="Times New Roman" w:hAnsi="Times New Roman" w:cs="Times New Roman"/>
                <w:sz w:val="23"/>
                <w:szCs w:val="23"/>
                <w:lang w:val="lt-LT"/>
              </w:rPr>
              <w:t>pateiktoje</w:t>
            </w:r>
            <w:r w:rsidR="002F78B2" w:rsidRPr="00F013C9">
              <w:rPr>
                <w:rFonts w:ascii="Times New Roman" w:hAnsi="Times New Roman" w:cs="Times New Roman"/>
                <w:sz w:val="23"/>
                <w:szCs w:val="23"/>
                <w:lang w:val="lt-LT"/>
              </w:rPr>
              <w:t xml:space="preserve"> ataskait</w:t>
            </w:r>
            <w:r w:rsidR="00501198" w:rsidRPr="00F013C9">
              <w:rPr>
                <w:rFonts w:ascii="Times New Roman" w:hAnsi="Times New Roman" w:cs="Times New Roman"/>
                <w:sz w:val="23"/>
                <w:szCs w:val="23"/>
                <w:lang w:val="lt-LT"/>
              </w:rPr>
              <w:t>oje</w:t>
            </w:r>
            <w:r w:rsidR="002F78B2" w:rsidRPr="00F013C9">
              <w:rPr>
                <w:rFonts w:ascii="Times New Roman" w:hAnsi="Times New Roman" w:cs="Times New Roman"/>
                <w:sz w:val="23"/>
                <w:szCs w:val="23"/>
                <w:lang w:val="lt-LT"/>
              </w:rPr>
              <w:t xml:space="preserve"> už 2016 m. metus </w:t>
            </w:r>
            <w:r w:rsidR="00501198" w:rsidRPr="00F013C9">
              <w:rPr>
                <w:rFonts w:ascii="Times New Roman" w:hAnsi="Times New Roman" w:cs="Times New Roman"/>
                <w:sz w:val="23"/>
                <w:szCs w:val="23"/>
                <w:lang w:val="lt-LT"/>
              </w:rPr>
              <w:t>nenurodyta informacija</w:t>
            </w:r>
            <w:r w:rsidR="002F78B2" w:rsidRPr="00F013C9">
              <w:rPr>
                <w:rFonts w:ascii="Times New Roman" w:hAnsi="Times New Roman" w:cs="Times New Roman"/>
                <w:sz w:val="23"/>
                <w:szCs w:val="23"/>
                <w:lang w:val="lt-LT"/>
              </w:rPr>
              <w:t xml:space="preserve"> apie III ir IV Sutartis.</w:t>
            </w:r>
          </w:p>
          <w:p w:rsidR="009D43A4" w:rsidRPr="00F013C9" w:rsidRDefault="009D43A4" w:rsidP="005D7BDA">
            <w:pPr>
              <w:spacing w:line="259" w:lineRule="auto"/>
              <w:ind w:firstLine="992"/>
              <w:jc w:val="both"/>
              <w:rPr>
                <w:rFonts w:ascii="Times New Roman" w:hAnsi="Times New Roman" w:cs="Times New Roman"/>
                <w:b/>
                <w:sz w:val="23"/>
                <w:szCs w:val="23"/>
                <w:lang w:val="lt-LT"/>
              </w:rPr>
            </w:pPr>
            <w:r w:rsidRPr="00F013C9">
              <w:rPr>
                <w:rFonts w:ascii="Times New Roman" w:hAnsi="Times New Roman" w:cs="Times New Roman"/>
                <w:b/>
                <w:sz w:val="23"/>
                <w:szCs w:val="23"/>
                <w:lang w:val="lt-LT"/>
              </w:rPr>
              <w:t xml:space="preserve">Įvertinusi nurodytas aplinkybes, Tarnyba konstatuoja, kad </w:t>
            </w:r>
            <w:r w:rsidR="002F78B2" w:rsidRPr="00F013C9">
              <w:rPr>
                <w:rFonts w:ascii="Times New Roman" w:hAnsi="Times New Roman" w:cs="Times New Roman"/>
                <w:b/>
                <w:sz w:val="23"/>
                <w:szCs w:val="23"/>
                <w:lang w:val="lt-LT"/>
              </w:rPr>
              <w:t xml:space="preserve">Perkančioji organizacija </w:t>
            </w:r>
            <w:r w:rsidR="005D7BDA">
              <w:rPr>
                <w:rFonts w:ascii="Times New Roman" w:hAnsi="Times New Roman" w:cs="Times New Roman"/>
                <w:b/>
                <w:sz w:val="23"/>
                <w:szCs w:val="23"/>
                <w:lang w:val="lt-LT"/>
              </w:rPr>
              <w:t>pateiktoje</w:t>
            </w:r>
            <w:r w:rsidR="002F78B2" w:rsidRPr="00F013C9">
              <w:rPr>
                <w:rFonts w:ascii="Times New Roman" w:hAnsi="Times New Roman" w:cs="Times New Roman"/>
                <w:b/>
                <w:sz w:val="23"/>
                <w:szCs w:val="23"/>
                <w:lang w:val="lt-LT"/>
              </w:rPr>
              <w:t xml:space="preserve"> ataskait</w:t>
            </w:r>
            <w:r w:rsidR="005D7BDA">
              <w:rPr>
                <w:rFonts w:ascii="Times New Roman" w:hAnsi="Times New Roman" w:cs="Times New Roman"/>
                <w:b/>
                <w:sz w:val="23"/>
                <w:szCs w:val="23"/>
                <w:lang w:val="lt-LT"/>
              </w:rPr>
              <w:t>oje</w:t>
            </w:r>
            <w:r w:rsidR="002F78B2" w:rsidRPr="00F013C9">
              <w:rPr>
                <w:rFonts w:ascii="Times New Roman" w:hAnsi="Times New Roman" w:cs="Times New Roman"/>
                <w:b/>
                <w:sz w:val="23"/>
                <w:szCs w:val="23"/>
                <w:lang w:val="lt-LT"/>
              </w:rPr>
              <w:t xml:space="preserve"> už 2015 m. nenurodydama informacijos apie I ir II </w:t>
            </w:r>
            <w:r w:rsidR="008F26B7" w:rsidRPr="00F013C9">
              <w:rPr>
                <w:rFonts w:ascii="Times New Roman" w:hAnsi="Times New Roman" w:cs="Times New Roman"/>
                <w:b/>
                <w:sz w:val="23"/>
                <w:szCs w:val="23"/>
                <w:lang w:val="lt-LT"/>
              </w:rPr>
              <w:t>Sutartis</w:t>
            </w:r>
            <w:r w:rsidR="002F78B2" w:rsidRPr="00F013C9">
              <w:rPr>
                <w:rFonts w:ascii="Times New Roman" w:hAnsi="Times New Roman" w:cs="Times New Roman"/>
                <w:b/>
                <w:sz w:val="23"/>
                <w:szCs w:val="23"/>
                <w:lang w:val="lt-LT"/>
              </w:rPr>
              <w:t xml:space="preserve">, bei </w:t>
            </w:r>
            <w:r w:rsidR="005D7BDA">
              <w:rPr>
                <w:rFonts w:ascii="Times New Roman" w:hAnsi="Times New Roman" w:cs="Times New Roman"/>
                <w:b/>
                <w:sz w:val="23"/>
                <w:szCs w:val="23"/>
                <w:lang w:val="lt-LT"/>
              </w:rPr>
              <w:t xml:space="preserve">ataskaitoje </w:t>
            </w:r>
            <w:r w:rsidR="002F78B2" w:rsidRPr="00F013C9">
              <w:rPr>
                <w:rFonts w:ascii="Times New Roman" w:hAnsi="Times New Roman" w:cs="Times New Roman"/>
                <w:b/>
                <w:sz w:val="23"/>
                <w:szCs w:val="23"/>
                <w:lang w:val="lt-LT"/>
              </w:rPr>
              <w:t xml:space="preserve">už 2016 m. </w:t>
            </w:r>
            <w:r w:rsidR="005D7BDA">
              <w:rPr>
                <w:rFonts w:ascii="Times New Roman" w:hAnsi="Times New Roman" w:cs="Times New Roman"/>
                <w:b/>
                <w:sz w:val="23"/>
                <w:szCs w:val="23"/>
                <w:lang w:val="lt-LT"/>
              </w:rPr>
              <w:t xml:space="preserve">nenurodydama informacijos apie </w:t>
            </w:r>
            <w:r w:rsidR="002F78B2" w:rsidRPr="00F013C9">
              <w:rPr>
                <w:rFonts w:ascii="Times New Roman" w:hAnsi="Times New Roman" w:cs="Times New Roman"/>
                <w:b/>
                <w:sz w:val="23"/>
                <w:szCs w:val="23"/>
                <w:lang w:val="lt-LT"/>
              </w:rPr>
              <w:t xml:space="preserve">sudarytas III bei IV Sutartis, pažeidė </w:t>
            </w:r>
            <w:r w:rsidRPr="00F013C9">
              <w:rPr>
                <w:rFonts w:ascii="Times New Roman" w:hAnsi="Times New Roman" w:cs="Times New Roman"/>
                <w:b/>
                <w:sz w:val="23"/>
                <w:szCs w:val="23"/>
                <w:lang w:val="lt-LT"/>
              </w:rPr>
              <w:t xml:space="preserve">Įstatymo </w:t>
            </w:r>
            <w:r w:rsidR="002F78B2" w:rsidRPr="00F013C9">
              <w:rPr>
                <w:rFonts w:ascii="Times New Roman" w:hAnsi="Times New Roman" w:cs="Times New Roman"/>
                <w:b/>
                <w:sz w:val="23"/>
                <w:szCs w:val="23"/>
                <w:lang w:val="lt-LT"/>
              </w:rPr>
              <w:t>19</w:t>
            </w:r>
            <w:r w:rsidRPr="00F013C9">
              <w:rPr>
                <w:rFonts w:ascii="Times New Roman" w:hAnsi="Times New Roman" w:cs="Times New Roman"/>
                <w:b/>
                <w:sz w:val="23"/>
                <w:szCs w:val="23"/>
                <w:lang w:val="lt-LT"/>
              </w:rPr>
              <w:t xml:space="preserve"> straipsnio </w:t>
            </w:r>
            <w:r w:rsidR="002F78B2" w:rsidRPr="00F013C9">
              <w:rPr>
                <w:rFonts w:ascii="Times New Roman" w:hAnsi="Times New Roman" w:cs="Times New Roman"/>
                <w:b/>
                <w:sz w:val="23"/>
                <w:szCs w:val="23"/>
                <w:lang w:val="lt-LT"/>
              </w:rPr>
              <w:t>4</w:t>
            </w:r>
            <w:r w:rsidRPr="00F013C9">
              <w:rPr>
                <w:rFonts w:ascii="Times New Roman" w:hAnsi="Times New Roman" w:cs="Times New Roman"/>
                <w:b/>
                <w:sz w:val="23"/>
                <w:szCs w:val="23"/>
                <w:lang w:val="lt-LT"/>
              </w:rPr>
              <w:t xml:space="preserve"> dalies</w:t>
            </w:r>
            <w:r w:rsidR="002F78B2" w:rsidRPr="00F013C9">
              <w:rPr>
                <w:rFonts w:ascii="Times New Roman" w:hAnsi="Times New Roman" w:cs="Times New Roman"/>
                <w:b/>
                <w:sz w:val="23"/>
                <w:szCs w:val="23"/>
                <w:lang w:val="lt-LT"/>
              </w:rPr>
              <w:t xml:space="preserve"> nuostatas</w:t>
            </w:r>
            <w:r w:rsidRPr="00F013C9">
              <w:rPr>
                <w:rFonts w:ascii="Times New Roman" w:hAnsi="Times New Roman" w:cs="Times New Roman"/>
                <w:b/>
                <w:sz w:val="23"/>
                <w:szCs w:val="23"/>
                <w:lang w:val="lt-LT"/>
              </w:rPr>
              <w:t xml:space="preserve">, </w:t>
            </w:r>
            <w:r w:rsidR="002F78B2" w:rsidRPr="00F013C9">
              <w:rPr>
                <w:rFonts w:ascii="Times New Roman" w:hAnsi="Times New Roman" w:cs="Times New Roman"/>
                <w:b/>
                <w:sz w:val="23"/>
                <w:szCs w:val="23"/>
                <w:lang w:val="lt-LT"/>
              </w:rPr>
              <w:t xml:space="preserve">bei </w:t>
            </w:r>
            <w:r w:rsidRPr="00F013C9">
              <w:rPr>
                <w:rFonts w:ascii="Times New Roman" w:hAnsi="Times New Roman" w:cs="Times New Roman"/>
                <w:b/>
                <w:sz w:val="23"/>
                <w:szCs w:val="23"/>
                <w:lang w:val="lt-LT"/>
              </w:rPr>
              <w:t xml:space="preserve">Įstatymo 3 straipsnio 1 dalyje nustatytą skaidrumo principą. </w:t>
            </w:r>
          </w:p>
        </w:tc>
      </w:tr>
    </w:tbl>
    <w:p w:rsidR="001253F2" w:rsidRPr="00F013C9" w:rsidRDefault="001253F2" w:rsidP="001253F2">
      <w:pPr>
        <w:spacing w:after="160" w:line="259" w:lineRule="auto"/>
        <w:rPr>
          <w:rFonts w:ascii="Times New Roman" w:hAnsi="Times New Roman" w:cs="Times New Roman"/>
          <w:b/>
          <w:sz w:val="23"/>
          <w:szCs w:val="23"/>
        </w:rPr>
      </w:pPr>
      <w:r w:rsidRPr="00F013C9">
        <w:rPr>
          <w:rFonts w:ascii="Times New Roman" w:hAnsi="Times New Roman" w:cs="Times New Roman"/>
          <w:b/>
          <w:sz w:val="23"/>
          <w:szCs w:val="23"/>
        </w:rPr>
        <w:t>*kiekvienos sutarties vertinimas aprašomas atskirai</w:t>
      </w:r>
      <w:r w:rsidR="007C2427" w:rsidRPr="00F013C9">
        <w:rPr>
          <w:rFonts w:ascii="Times New Roman" w:hAnsi="Times New Roman" w:cs="Times New Roman"/>
          <w:b/>
          <w:sz w:val="23"/>
          <w:szCs w:val="23"/>
        </w:rPr>
        <w:t>.</w:t>
      </w:r>
    </w:p>
    <w:p w:rsidR="001C1885" w:rsidRPr="00F013C9" w:rsidRDefault="001C1885" w:rsidP="001253F2">
      <w:pPr>
        <w:spacing w:after="160" w:line="259" w:lineRule="auto"/>
        <w:jc w:val="center"/>
        <w:rPr>
          <w:rFonts w:ascii="Times New Roman" w:hAnsi="Times New Roman" w:cs="Times New Roman"/>
          <w:b/>
          <w:sz w:val="23"/>
          <w:szCs w:val="23"/>
        </w:rPr>
      </w:pPr>
    </w:p>
    <w:p w:rsidR="001253F2" w:rsidRPr="00F013C9" w:rsidRDefault="001253F2" w:rsidP="001253F2">
      <w:pPr>
        <w:spacing w:after="160" w:line="259" w:lineRule="auto"/>
        <w:jc w:val="center"/>
        <w:rPr>
          <w:rFonts w:ascii="Times New Roman" w:hAnsi="Times New Roman" w:cs="Times New Roman"/>
          <w:b/>
          <w:sz w:val="23"/>
          <w:szCs w:val="23"/>
        </w:rPr>
      </w:pPr>
      <w:r w:rsidRPr="00F013C9">
        <w:rPr>
          <w:rFonts w:ascii="Times New Roman" w:hAnsi="Times New Roman" w:cs="Times New Roman"/>
          <w:b/>
          <w:sz w:val="23"/>
          <w:szCs w:val="23"/>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F013C9" w:rsidTr="00807C08">
        <w:tc>
          <w:tcPr>
            <w:tcW w:w="675" w:type="dxa"/>
          </w:tcPr>
          <w:p w:rsidR="001253F2" w:rsidRPr="00F013C9"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F013C9" w:rsidRDefault="00282A63" w:rsidP="001253F2">
            <w:pPr>
              <w:spacing w:after="160" w:line="259" w:lineRule="auto"/>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Įstatymo 3 straipsnio 2 dalis</w:t>
            </w:r>
          </w:p>
        </w:tc>
      </w:tr>
      <w:tr w:rsidR="001253F2" w:rsidRPr="00F013C9" w:rsidTr="0047108D">
        <w:tc>
          <w:tcPr>
            <w:tcW w:w="9606" w:type="dxa"/>
            <w:gridSpan w:val="2"/>
          </w:tcPr>
          <w:p w:rsidR="00DA2406" w:rsidRPr="00F013C9" w:rsidRDefault="00877F40" w:rsidP="00DA2406">
            <w:pPr>
              <w:pStyle w:val="Stilius3"/>
              <w:tabs>
                <w:tab w:val="left" w:pos="851"/>
                <w:tab w:val="left" w:pos="6439"/>
              </w:tabs>
              <w:spacing w:before="0"/>
              <w:ind w:firstLine="851"/>
              <w:rPr>
                <w:sz w:val="23"/>
                <w:szCs w:val="23"/>
                <w:lang w:val="lt-LT"/>
              </w:rPr>
            </w:pPr>
            <w:r w:rsidRPr="00F013C9">
              <w:rPr>
                <w:sz w:val="23"/>
                <w:szCs w:val="23"/>
                <w:lang w:val="lt-LT"/>
              </w:rPr>
              <w:t xml:space="preserve">Tarnyba rekomenduoja Perkančiajai organizacijai įvertinti jos taikomo paslaugų pirkimo modelio racionalumą – Perkančioji organizacija tuo pačiu pirkimu įsigydama ne tik informacinės sistemos kūrimo/tobulinimo paslaugas, bet ir šių paslaugų rezultato </w:t>
            </w:r>
            <w:r w:rsidR="00DA2406" w:rsidRPr="00F013C9">
              <w:rPr>
                <w:sz w:val="23"/>
                <w:szCs w:val="23"/>
                <w:lang w:val="lt-LT"/>
              </w:rPr>
              <w:t xml:space="preserve">(sukurtų ir (ar) pakeistų informacinės sistemos dalių/modulių) </w:t>
            </w:r>
            <w:r w:rsidRPr="00F013C9">
              <w:rPr>
                <w:sz w:val="23"/>
                <w:szCs w:val="23"/>
                <w:lang w:val="lt-LT"/>
              </w:rPr>
              <w:t xml:space="preserve">talpinimą tiekėjo tarnybinėse stotyse, neužtikrina racionalaus lėšų panaudojimo tikslo. Pažymėtina, kad rinkoje yra daugiau tiekėjų galinčių suteikti informacinės sistemos kūrimo/tobulinimo paslaugas nei yra tiekėjų, galinčių suteikti sistemos talpinimo tarnybinėse stotyse saugiame duomenų centre paslaugas, todėl šias paslaugas sujungus į vieną objektą ribojama tiekėjų konkurencija, </w:t>
            </w:r>
            <w:r w:rsidR="00DA2406" w:rsidRPr="00F013C9">
              <w:rPr>
                <w:sz w:val="23"/>
                <w:szCs w:val="23"/>
                <w:lang w:val="lt-LT"/>
              </w:rPr>
              <w:t>o tiekėjai yra priversti pasiūlymus teikti sudarydami jungtinės veiklos sutart</w:t>
            </w:r>
            <w:r w:rsidR="003135DD" w:rsidRPr="00F013C9">
              <w:rPr>
                <w:sz w:val="23"/>
                <w:szCs w:val="23"/>
                <w:lang w:val="lt-LT"/>
              </w:rPr>
              <w:t>is</w:t>
            </w:r>
            <w:r w:rsidR="00DA2406" w:rsidRPr="00F013C9">
              <w:rPr>
                <w:sz w:val="23"/>
                <w:szCs w:val="23"/>
                <w:lang w:val="lt-LT"/>
              </w:rPr>
              <w:t>. Pažymėtina ir tai, kad dėl duomenų ir programinės įrangos perkėlimo iš vieno paslaugų ti</w:t>
            </w:r>
            <w:r w:rsidR="001518A7" w:rsidRPr="00F013C9">
              <w:rPr>
                <w:sz w:val="23"/>
                <w:szCs w:val="23"/>
                <w:lang w:val="lt-LT"/>
              </w:rPr>
              <w:t>e</w:t>
            </w:r>
            <w:r w:rsidR="00DA2406" w:rsidRPr="00F013C9">
              <w:rPr>
                <w:sz w:val="23"/>
                <w:szCs w:val="23"/>
                <w:lang w:val="lt-LT"/>
              </w:rPr>
              <w:t>kėjo duomenų centro į kito teikėjo duomenų centrą patiriamos papildomos išlaidos, kurias tiekėjai įskaičiuoja į sutartyje nurodytas paslaugų kainas, o taip pat dėl įvairių priežasčių susidaręs esamo paslaugų teikėjo delsimas perduoti naujam paslaugų teikėjui duomenis (įskaitant prisijungimo) bei dokumentus reikalingus duomenims perkelti, gali trukdyti sutart</w:t>
            </w:r>
            <w:r w:rsidR="003135DD" w:rsidRPr="00F013C9">
              <w:rPr>
                <w:sz w:val="23"/>
                <w:szCs w:val="23"/>
                <w:lang w:val="lt-LT"/>
              </w:rPr>
              <w:t>is</w:t>
            </w:r>
            <w:r w:rsidR="00DA2406" w:rsidRPr="00F013C9">
              <w:rPr>
                <w:sz w:val="23"/>
                <w:szCs w:val="23"/>
                <w:lang w:val="lt-LT"/>
              </w:rPr>
              <w:t xml:space="preserve"> vykdyti laiku. </w:t>
            </w:r>
          </w:p>
          <w:p w:rsidR="001253F2" w:rsidRPr="00F013C9" w:rsidRDefault="00D06FE6" w:rsidP="005D30CB">
            <w:pPr>
              <w:pStyle w:val="Stilius3"/>
              <w:tabs>
                <w:tab w:val="left" w:pos="851"/>
                <w:tab w:val="left" w:pos="6439"/>
              </w:tabs>
              <w:spacing w:before="0"/>
              <w:ind w:firstLine="851"/>
              <w:rPr>
                <w:sz w:val="23"/>
                <w:szCs w:val="23"/>
                <w:lang w:val="lt-LT"/>
              </w:rPr>
            </w:pPr>
            <w:r w:rsidRPr="00F013C9">
              <w:rPr>
                <w:sz w:val="23"/>
                <w:szCs w:val="23"/>
                <w:lang w:val="lt-LT"/>
              </w:rPr>
              <w:t>Pažymėtina ir tai, kad dėl 2015 m. lapkričio 3 d. Preliminariosios sutarties 3.2.3 ar 3.3. punktuose nurodytų aplinkybių atsiradus poreikiui sudaryti pagrindin</w:t>
            </w:r>
            <w:r w:rsidR="005D30CB" w:rsidRPr="00F013C9">
              <w:rPr>
                <w:sz w:val="23"/>
                <w:szCs w:val="23"/>
                <w:lang w:val="lt-LT"/>
              </w:rPr>
              <w:t>es</w:t>
            </w:r>
            <w:r w:rsidRPr="00F013C9">
              <w:rPr>
                <w:sz w:val="23"/>
                <w:szCs w:val="23"/>
                <w:lang w:val="lt-LT"/>
              </w:rPr>
              <w:t xml:space="preserve"> sutart</w:t>
            </w:r>
            <w:r w:rsidR="005D30CB" w:rsidRPr="00F013C9">
              <w:rPr>
                <w:sz w:val="23"/>
                <w:szCs w:val="23"/>
                <w:lang w:val="lt-LT"/>
              </w:rPr>
              <w:t>is</w:t>
            </w:r>
            <w:r w:rsidRPr="00F013C9">
              <w:rPr>
                <w:sz w:val="23"/>
                <w:szCs w:val="23"/>
                <w:lang w:val="lt-LT"/>
              </w:rPr>
              <w:t xml:space="preserve"> su kitu tiekėju, nei su tuo, su kuriuo sudarytos </w:t>
            </w:r>
            <w:r w:rsidR="005D30CB" w:rsidRPr="00F013C9">
              <w:rPr>
                <w:sz w:val="23"/>
                <w:szCs w:val="23"/>
                <w:lang w:val="lt-LT"/>
              </w:rPr>
              <w:t>ankstesnės sutartys</w:t>
            </w:r>
            <w:r w:rsidRPr="00F013C9">
              <w:rPr>
                <w:sz w:val="23"/>
                <w:szCs w:val="23"/>
                <w:lang w:val="lt-LT"/>
              </w:rPr>
              <w:t>, naujas</w:t>
            </w:r>
            <w:r w:rsidR="005D30CB" w:rsidRPr="00F013C9">
              <w:rPr>
                <w:sz w:val="23"/>
                <w:szCs w:val="23"/>
                <w:lang w:val="lt-LT"/>
              </w:rPr>
              <w:t>is</w:t>
            </w:r>
            <w:r w:rsidRPr="00F013C9">
              <w:rPr>
                <w:sz w:val="23"/>
                <w:szCs w:val="23"/>
                <w:lang w:val="lt-LT"/>
              </w:rPr>
              <w:t xml:space="preserve"> tiekėjas turėtų iš ankstesnio tiekėjo duomenų centro </w:t>
            </w:r>
            <w:r w:rsidR="005D30CB" w:rsidRPr="00F013C9">
              <w:rPr>
                <w:sz w:val="23"/>
                <w:szCs w:val="23"/>
                <w:lang w:val="lt-LT"/>
              </w:rPr>
              <w:t xml:space="preserve">į savo duomenų centrą </w:t>
            </w:r>
            <w:r w:rsidRPr="00F013C9">
              <w:rPr>
                <w:sz w:val="23"/>
                <w:szCs w:val="23"/>
                <w:lang w:val="lt-LT"/>
              </w:rPr>
              <w:t>perkelti informacinę sistemą, nors pareiga užtikrinti duomenų talpinimą išliktų ir ankstesniam tiekėjui</w:t>
            </w:r>
            <w:r w:rsidR="005D30CB" w:rsidRPr="00F013C9">
              <w:rPr>
                <w:sz w:val="23"/>
                <w:szCs w:val="23"/>
                <w:lang w:val="lt-LT"/>
              </w:rPr>
              <w:t xml:space="preserve">. </w:t>
            </w:r>
            <w:r w:rsidRPr="00F013C9">
              <w:rPr>
                <w:sz w:val="23"/>
                <w:szCs w:val="23"/>
                <w:lang w:val="lt-LT"/>
              </w:rPr>
              <w:t xml:space="preserve"> </w:t>
            </w:r>
          </w:p>
        </w:tc>
      </w:tr>
      <w:tr w:rsidR="001253F2" w:rsidRPr="00F013C9" w:rsidTr="00807C08">
        <w:tc>
          <w:tcPr>
            <w:tcW w:w="675" w:type="dxa"/>
          </w:tcPr>
          <w:p w:rsidR="001253F2" w:rsidRPr="00F013C9"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F013C9" w:rsidRDefault="009D43A4" w:rsidP="001253F2">
            <w:pPr>
              <w:tabs>
                <w:tab w:val="left" w:pos="993"/>
              </w:tabs>
              <w:jc w:val="both"/>
              <w:rPr>
                <w:rFonts w:ascii="Times New Roman" w:eastAsia="Times New Roman" w:hAnsi="Times New Roman" w:cs="Times New Roman"/>
                <w:bCs/>
                <w:sz w:val="23"/>
                <w:szCs w:val="23"/>
                <w:lang w:val="lt-LT"/>
              </w:rPr>
            </w:pPr>
            <w:r w:rsidRPr="00F013C9">
              <w:rPr>
                <w:rFonts w:ascii="Times New Roman" w:hAnsi="Times New Roman" w:cs="Times New Roman"/>
                <w:sz w:val="23"/>
                <w:szCs w:val="23"/>
                <w:lang w:val="lt-LT"/>
              </w:rPr>
              <w:t>Įstatymo 24 straipsnio 9 dalis</w:t>
            </w:r>
            <w:r w:rsidR="0047108D" w:rsidRPr="00F013C9">
              <w:rPr>
                <w:rStyle w:val="Puslapioinaosnuoroda"/>
                <w:rFonts w:ascii="Times New Roman" w:hAnsi="Times New Roman" w:cs="Times New Roman"/>
                <w:sz w:val="23"/>
                <w:szCs w:val="23"/>
                <w:lang w:val="lt-LT"/>
              </w:rPr>
              <w:footnoteReference w:id="8"/>
            </w:r>
          </w:p>
        </w:tc>
      </w:tr>
      <w:tr w:rsidR="001253F2" w:rsidRPr="00F013C9" w:rsidTr="0047108D">
        <w:tc>
          <w:tcPr>
            <w:tcW w:w="9606" w:type="dxa"/>
            <w:gridSpan w:val="2"/>
          </w:tcPr>
          <w:p w:rsidR="0047108D" w:rsidRPr="00F013C9" w:rsidRDefault="0047108D" w:rsidP="00036C3F">
            <w:pPr>
              <w:tabs>
                <w:tab w:val="left" w:pos="993"/>
              </w:tabs>
              <w:spacing w:after="160" w:line="259" w:lineRule="auto"/>
              <w:ind w:firstLine="851"/>
              <w:contextualSpacing/>
              <w:jc w:val="both"/>
              <w:rPr>
                <w:rFonts w:ascii="Times New Roman" w:hAnsi="Times New Roman" w:cs="Times New Roman"/>
                <w:bCs/>
                <w:sz w:val="23"/>
                <w:szCs w:val="23"/>
                <w:lang w:val="lt-LT"/>
              </w:rPr>
            </w:pPr>
            <w:r w:rsidRPr="00F013C9">
              <w:rPr>
                <w:rFonts w:ascii="Times New Roman" w:hAnsi="Times New Roman" w:cs="Times New Roman"/>
                <w:bCs/>
                <w:sz w:val="23"/>
                <w:szCs w:val="23"/>
                <w:lang w:val="lt-LT"/>
              </w:rPr>
              <w:t>I Sutarties 4.2 punkte nustatyta, kad „</w:t>
            </w:r>
            <w:r w:rsidRPr="00F013C9">
              <w:rPr>
                <w:rFonts w:ascii="Times New Roman" w:hAnsi="Times New Roman" w:cs="Times New Roman"/>
                <w:bCs/>
                <w:i/>
                <w:sz w:val="23"/>
                <w:szCs w:val="23"/>
                <w:lang w:val="lt-LT"/>
              </w:rPr>
              <w:t>&lt;...&gt; TIEKĖJAS garantuoja, kad Sutarties sudarymo metu nėra jokių paslėptų sukurtos VRK IS dalies defektų ar trūkumų &lt;...&gt;</w:t>
            </w:r>
            <w:r w:rsidRPr="00F013C9">
              <w:rPr>
                <w:rFonts w:ascii="Times New Roman" w:hAnsi="Times New Roman" w:cs="Times New Roman"/>
                <w:bCs/>
                <w:sz w:val="23"/>
                <w:szCs w:val="23"/>
                <w:lang w:val="lt-LT"/>
              </w:rPr>
              <w:t>“, tačiau nėra aišku kaip Tiekėjas gali užtikrinti, kad sutarties sudarymo metu nėra sukurtos sistemos dalies trūkumų, jei sutarties objektas ir yra tos sistemos dalies sukūrimas.</w:t>
            </w:r>
          </w:p>
          <w:p w:rsidR="00036C3F" w:rsidRPr="00F013C9" w:rsidRDefault="009C3E26" w:rsidP="000F3F80">
            <w:pPr>
              <w:tabs>
                <w:tab w:val="left" w:pos="993"/>
              </w:tabs>
              <w:spacing w:after="160" w:line="259" w:lineRule="auto"/>
              <w:ind w:firstLine="851"/>
              <w:contextualSpacing/>
              <w:jc w:val="both"/>
              <w:rPr>
                <w:rFonts w:ascii="Times New Roman" w:hAnsi="Times New Roman" w:cs="Times New Roman"/>
                <w:bCs/>
                <w:sz w:val="23"/>
                <w:szCs w:val="23"/>
                <w:lang w:val="lt-LT"/>
              </w:rPr>
            </w:pPr>
            <w:r w:rsidRPr="00F013C9">
              <w:rPr>
                <w:rFonts w:ascii="Times New Roman" w:hAnsi="Times New Roman" w:cs="Times New Roman"/>
                <w:b/>
                <w:bCs/>
                <w:sz w:val="23"/>
                <w:szCs w:val="23"/>
              </w:rPr>
              <w:t xml:space="preserve">Tarnyba pažymi, kad Perkančioji organizacija </w:t>
            </w:r>
            <w:r w:rsidRPr="00F013C9">
              <w:rPr>
                <w:rFonts w:ascii="Times New Roman" w:hAnsi="Times New Roman" w:cs="Times New Roman"/>
                <w:b/>
                <w:bCs/>
                <w:sz w:val="23"/>
                <w:szCs w:val="23"/>
                <w:lang w:val="lt-LT"/>
              </w:rPr>
              <w:t>vadovaudamasi</w:t>
            </w:r>
            <w:r w:rsidRPr="00F013C9">
              <w:rPr>
                <w:rFonts w:ascii="Times New Roman" w:hAnsi="Times New Roman" w:cs="Times New Roman"/>
                <w:b/>
                <w:bCs/>
                <w:sz w:val="23"/>
                <w:szCs w:val="23"/>
              </w:rPr>
              <w:t xml:space="preserve"> Įstatymo 24 straipsnio 9 dalimi privalo užtikrinti, kad pirkimo dokumentai būtų „&lt;...&gt; tikslūs, aiškūs, be dviprasmybių, kad tiekėjai galėtų pateikti pasiūlymus, o perkančioji organizacija nupirkti tai, ko reikia“</w:t>
            </w:r>
            <w:r w:rsidR="000F3F80" w:rsidRPr="00F013C9">
              <w:rPr>
                <w:rFonts w:ascii="Times New Roman" w:hAnsi="Times New Roman" w:cs="Times New Roman"/>
                <w:b/>
                <w:bCs/>
                <w:sz w:val="23"/>
                <w:szCs w:val="23"/>
                <w:lang w:val="lt-LT"/>
              </w:rPr>
              <w:t>.</w:t>
            </w:r>
          </w:p>
        </w:tc>
      </w:tr>
    </w:tbl>
    <w:p w:rsidR="00F013C9" w:rsidRPr="00F013C9" w:rsidRDefault="00F013C9" w:rsidP="001253F2">
      <w:pPr>
        <w:spacing w:after="160" w:line="259" w:lineRule="auto"/>
        <w:jc w:val="center"/>
        <w:rPr>
          <w:rFonts w:ascii="Times New Roman" w:hAnsi="Times New Roman" w:cs="Times New Roman"/>
          <w:b/>
          <w:sz w:val="23"/>
          <w:szCs w:val="23"/>
        </w:rPr>
      </w:pPr>
    </w:p>
    <w:p w:rsidR="001253F2" w:rsidRPr="00F013C9" w:rsidRDefault="001253F2" w:rsidP="001253F2">
      <w:pPr>
        <w:spacing w:after="160" w:line="259" w:lineRule="auto"/>
        <w:jc w:val="center"/>
        <w:rPr>
          <w:rFonts w:ascii="Times New Roman" w:hAnsi="Times New Roman" w:cs="Times New Roman"/>
          <w:b/>
          <w:sz w:val="23"/>
          <w:szCs w:val="23"/>
        </w:rPr>
      </w:pPr>
      <w:r w:rsidRPr="00F013C9">
        <w:rPr>
          <w:rFonts w:ascii="Times New Roman" w:hAnsi="Times New Roman" w:cs="Times New Roman"/>
          <w:b/>
          <w:sz w:val="23"/>
          <w:szCs w:val="23"/>
        </w:rPr>
        <w:t>IV dalis. Sprendimas</w:t>
      </w:r>
    </w:p>
    <w:tbl>
      <w:tblPr>
        <w:tblStyle w:val="Lentelstinklelis"/>
        <w:tblW w:w="0" w:type="auto"/>
        <w:tblLook w:val="04A0" w:firstRow="1" w:lastRow="0" w:firstColumn="1" w:lastColumn="0" w:noHBand="0" w:noVBand="1"/>
      </w:tblPr>
      <w:tblGrid>
        <w:gridCol w:w="9606"/>
      </w:tblGrid>
      <w:tr w:rsidR="001253F2" w:rsidRPr="00F013C9" w:rsidTr="0047108D">
        <w:tc>
          <w:tcPr>
            <w:tcW w:w="9606" w:type="dxa"/>
          </w:tcPr>
          <w:p w:rsidR="001C1885" w:rsidRPr="00F013C9" w:rsidRDefault="00510588" w:rsidP="00F15813">
            <w:pPr>
              <w:ind w:firstLine="567"/>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Vykdydama Sutart</w:t>
            </w:r>
            <w:r w:rsidR="002F78B2" w:rsidRPr="00F013C9">
              <w:rPr>
                <w:rFonts w:ascii="Times New Roman" w:hAnsi="Times New Roman" w:cs="Times New Roman"/>
                <w:sz w:val="23"/>
                <w:szCs w:val="23"/>
                <w:lang w:val="lt-LT"/>
              </w:rPr>
              <w:t>is</w:t>
            </w:r>
            <w:r w:rsidRPr="00F013C9">
              <w:rPr>
                <w:rFonts w:ascii="Times New Roman" w:hAnsi="Times New Roman" w:cs="Times New Roman"/>
                <w:sz w:val="23"/>
                <w:szCs w:val="23"/>
                <w:lang w:val="lt-LT"/>
              </w:rPr>
              <w:t xml:space="preserve"> Perkančioji organizacija pažeidė </w:t>
            </w:r>
            <w:r w:rsidR="00CF7AC0">
              <w:rPr>
                <w:rFonts w:ascii="Times New Roman" w:hAnsi="Times New Roman" w:cs="Times New Roman"/>
                <w:sz w:val="23"/>
                <w:szCs w:val="23"/>
                <w:lang w:val="lt-LT"/>
              </w:rPr>
              <w:t xml:space="preserve">Įstatymo </w:t>
            </w:r>
            <w:r w:rsidR="001C1885" w:rsidRPr="00F013C9">
              <w:rPr>
                <w:rFonts w:ascii="Times New Roman" w:hAnsi="Times New Roman" w:cs="Times New Roman"/>
                <w:sz w:val="23"/>
                <w:szCs w:val="23"/>
                <w:lang w:val="lt-LT"/>
              </w:rPr>
              <w:t xml:space="preserve">3 straipsnio 1 dalyje įtvirtintą skaidrumo principą, Įstatymo 18 straipsnio </w:t>
            </w:r>
            <w:r w:rsidR="00236D39">
              <w:rPr>
                <w:rFonts w:ascii="Times New Roman" w:hAnsi="Times New Roman" w:cs="Times New Roman"/>
                <w:sz w:val="23"/>
                <w:szCs w:val="23"/>
                <w:lang w:val="lt-LT"/>
              </w:rPr>
              <w:t xml:space="preserve">3 ir </w:t>
            </w:r>
            <w:r w:rsidR="001C1885" w:rsidRPr="00F013C9">
              <w:rPr>
                <w:rFonts w:ascii="Times New Roman" w:hAnsi="Times New Roman" w:cs="Times New Roman"/>
                <w:sz w:val="23"/>
                <w:szCs w:val="23"/>
                <w:lang w:val="lt-LT"/>
              </w:rPr>
              <w:t xml:space="preserve">11 dalį, 19 straipsnio 4 dalį, </w:t>
            </w:r>
            <w:r w:rsidR="000F3F80" w:rsidRPr="00F013C9">
              <w:rPr>
                <w:rFonts w:ascii="Times New Roman" w:hAnsi="Times New Roman" w:cs="Times New Roman"/>
                <w:sz w:val="23"/>
                <w:szCs w:val="23"/>
                <w:lang w:val="lt-LT"/>
              </w:rPr>
              <w:t xml:space="preserve">neužtikrino </w:t>
            </w:r>
            <w:r w:rsidR="001C1885" w:rsidRPr="00F013C9">
              <w:rPr>
                <w:rFonts w:ascii="Times New Roman" w:hAnsi="Times New Roman" w:cs="Times New Roman"/>
                <w:sz w:val="23"/>
                <w:szCs w:val="23"/>
                <w:lang w:val="lt-LT"/>
              </w:rPr>
              <w:t>įstatymo 18 straipsnio 8 dalies laikymosi bei pirkimo tikslo, įtvirtinto Įstatymo 3 straipsnio 2 dalyje, pasiekimo.</w:t>
            </w:r>
          </w:p>
          <w:p w:rsidR="00D315FE" w:rsidRPr="00F013C9" w:rsidRDefault="00D315FE" w:rsidP="00D315FE">
            <w:pPr>
              <w:tabs>
                <w:tab w:val="left" w:pos="284"/>
                <w:tab w:val="left" w:pos="851"/>
              </w:tabs>
              <w:ind w:firstLine="567"/>
              <w:jc w:val="both"/>
              <w:rPr>
                <w:rFonts w:ascii="Times New Roman" w:hAnsi="Times New Roman" w:cs="Times New Roman"/>
                <w:sz w:val="23"/>
                <w:szCs w:val="23"/>
                <w:lang w:val="lt-LT"/>
              </w:rPr>
            </w:pPr>
            <w:r w:rsidRPr="00F013C9">
              <w:rPr>
                <w:rFonts w:ascii="Times New Roman" w:hAnsi="Times New Roman" w:cs="Times New Roman"/>
                <w:sz w:val="23"/>
                <w:szCs w:val="23"/>
                <w:lang w:val="lt-LT"/>
              </w:rPr>
              <w:t>Atsižvelgdama į nustatytus Įstatymo pažeidimus, nurodytus šios vertinimo</w:t>
            </w:r>
            <w:r w:rsidR="00CF7AC0">
              <w:rPr>
                <w:rFonts w:ascii="Times New Roman" w:hAnsi="Times New Roman" w:cs="Times New Roman"/>
                <w:sz w:val="23"/>
                <w:szCs w:val="23"/>
                <w:lang w:val="lt-LT"/>
              </w:rPr>
              <w:t xml:space="preserve"> </w:t>
            </w:r>
            <w:r w:rsidRPr="00F013C9">
              <w:rPr>
                <w:rFonts w:ascii="Times New Roman" w:hAnsi="Times New Roman" w:cs="Times New Roman"/>
                <w:sz w:val="23"/>
                <w:szCs w:val="23"/>
                <w:lang w:val="lt-LT"/>
              </w:rPr>
              <w:t>išvados                      II dalyje, taip pat į pažeidimus, nurodytus su Pirkimu susijusių dokumentų ir procedūrų atitikties Įstatymo ir (ar) su jo įgyvendinimu susijusių teisės aktų reikalavimams vertinimo išvadoje, Tarnyba rekomenduoja 2015 m. lapkričio 3 d. Preliminari</w:t>
            </w:r>
            <w:r w:rsidR="00B45106" w:rsidRPr="00F013C9">
              <w:rPr>
                <w:rFonts w:ascii="Times New Roman" w:hAnsi="Times New Roman" w:cs="Times New Roman"/>
                <w:sz w:val="23"/>
                <w:szCs w:val="23"/>
                <w:lang w:val="lt-LT"/>
              </w:rPr>
              <w:t>osios</w:t>
            </w:r>
            <w:r w:rsidRPr="00F013C9">
              <w:rPr>
                <w:rFonts w:ascii="Times New Roman" w:hAnsi="Times New Roman" w:cs="Times New Roman"/>
                <w:sz w:val="23"/>
                <w:szCs w:val="23"/>
                <w:lang w:val="lt-LT"/>
              </w:rPr>
              <w:t xml:space="preserve"> sutart</w:t>
            </w:r>
            <w:r w:rsidR="00B45106" w:rsidRPr="00F013C9">
              <w:rPr>
                <w:rFonts w:ascii="Times New Roman" w:hAnsi="Times New Roman" w:cs="Times New Roman"/>
                <w:sz w:val="23"/>
                <w:szCs w:val="23"/>
                <w:lang w:val="lt-LT"/>
              </w:rPr>
              <w:t>ies</w:t>
            </w:r>
            <w:r w:rsidRPr="00F013C9">
              <w:rPr>
                <w:rFonts w:ascii="Times New Roman" w:hAnsi="Times New Roman" w:cs="Times New Roman"/>
                <w:sz w:val="23"/>
                <w:szCs w:val="23"/>
                <w:lang w:val="lt-LT"/>
              </w:rPr>
              <w:t xml:space="preserve"> Nr. S1-92/2015 pagrindu sudarytas bei galiojančias sutartis nutraukti ir, esant poreikiui, Perkančiajai organizacijai reikalingas paslaugas įsigyti vadovaujantis Įstatymo nuostatomis.</w:t>
            </w:r>
          </w:p>
          <w:p w:rsidR="00D315FE" w:rsidRPr="00F013C9" w:rsidRDefault="00D315FE" w:rsidP="00D315FE">
            <w:pPr>
              <w:tabs>
                <w:tab w:val="left" w:pos="284"/>
                <w:tab w:val="left" w:pos="851"/>
              </w:tabs>
              <w:ind w:firstLine="567"/>
              <w:jc w:val="both"/>
              <w:rPr>
                <w:rFonts w:ascii="Times New Roman" w:hAnsi="Times New Roman" w:cs="Times New Roman"/>
                <w:sz w:val="23"/>
                <w:szCs w:val="23"/>
                <w:lang w:val="lt-LT"/>
              </w:rPr>
            </w:pPr>
            <w:r w:rsidRPr="00F013C9">
              <w:rPr>
                <w:rFonts w:ascii="Times New Roman" w:hAnsi="Times New Roman" w:cs="Times New Roman"/>
                <w:sz w:val="23"/>
                <w:szCs w:val="23"/>
              </w:rPr>
              <w:t>Prašome ne vėliau kaip per 10 darbo dienų, nuo šios vertinimo išvados gavimo dienos, raštu informuoti Tarnybą apie priimtus sprendimus dėl Tarnybos rekomendacijos nutraukti Sutartį.</w:t>
            </w:r>
          </w:p>
          <w:p w:rsidR="001253F2" w:rsidRPr="00F013C9" w:rsidRDefault="00C93D3B" w:rsidP="00F15813">
            <w:pPr>
              <w:pStyle w:val="Stilius3"/>
              <w:spacing w:before="0"/>
              <w:ind w:firstLine="567"/>
              <w:rPr>
                <w:b/>
                <w:sz w:val="23"/>
                <w:szCs w:val="23"/>
                <w:lang w:val="lt-LT"/>
              </w:rPr>
            </w:pPr>
            <w:r w:rsidRPr="00F013C9">
              <w:rPr>
                <w:sz w:val="23"/>
                <w:szCs w:val="23"/>
                <w:lang w:val="lt-LT"/>
              </w:rPr>
              <w:t xml:space="preserve">Vadovaujantis Lietuvos Respublikos administracinių bylų teisenos įstatymo 5 ir </w:t>
            </w:r>
            <w:r w:rsidR="00AB2934" w:rsidRPr="00F013C9">
              <w:rPr>
                <w:sz w:val="23"/>
                <w:szCs w:val="23"/>
                <w:lang w:val="lt-LT"/>
              </w:rPr>
              <w:t xml:space="preserve">17 </w:t>
            </w:r>
            <w:r w:rsidRPr="00F013C9">
              <w:rPr>
                <w:sz w:val="23"/>
                <w:szCs w:val="23"/>
                <w:lang w:val="lt-LT"/>
              </w:rPr>
              <w:t>straipsniais, nesutikę su Vertinimo išvada, galite ją apskųsti teismui šio įstatymo nustatyta tvarka.</w:t>
            </w:r>
          </w:p>
        </w:tc>
      </w:tr>
    </w:tbl>
    <w:p w:rsidR="001253F2" w:rsidRDefault="001253F2" w:rsidP="001253F2">
      <w:pPr>
        <w:spacing w:after="160" w:line="259" w:lineRule="auto"/>
        <w:jc w:val="both"/>
        <w:rPr>
          <w:rFonts w:ascii="Times New Roman" w:hAnsi="Times New Roman" w:cs="Times New Roman"/>
          <w:b/>
          <w:sz w:val="23"/>
          <w:szCs w:val="23"/>
        </w:rPr>
      </w:pPr>
      <w:r w:rsidRPr="00F013C9">
        <w:rPr>
          <w:rFonts w:ascii="Times New Roman" w:hAnsi="Times New Roman" w:cs="Times New Roman"/>
          <w:b/>
          <w:sz w:val="23"/>
          <w:szCs w:val="23"/>
        </w:rPr>
        <w:tab/>
      </w:r>
    </w:p>
    <w:p w:rsidR="00F013C9" w:rsidRPr="00F013C9" w:rsidRDefault="00F013C9" w:rsidP="001253F2">
      <w:pPr>
        <w:spacing w:after="160" w:line="259" w:lineRule="auto"/>
        <w:jc w:val="both"/>
        <w:rPr>
          <w:rFonts w:ascii="Times New Roman" w:hAnsi="Times New Roman" w:cs="Times New Roman"/>
          <w:b/>
          <w:sz w:val="23"/>
          <w:szCs w:val="23"/>
        </w:rPr>
      </w:pPr>
    </w:p>
    <w:p w:rsidR="005049E9" w:rsidRPr="00F013C9" w:rsidRDefault="005049E9" w:rsidP="005049E9">
      <w:pPr>
        <w:tabs>
          <w:tab w:val="left" w:pos="709"/>
          <w:tab w:val="left" w:pos="900"/>
        </w:tabs>
        <w:spacing w:after="0" w:line="240" w:lineRule="auto"/>
        <w:jc w:val="both"/>
        <w:rPr>
          <w:rFonts w:ascii="Times New Roman" w:hAnsi="Times New Roman" w:cs="Times New Roman"/>
          <w:color w:val="000000" w:themeColor="text1"/>
          <w:sz w:val="23"/>
          <w:szCs w:val="23"/>
        </w:rPr>
      </w:pPr>
      <w:r w:rsidRPr="00F013C9">
        <w:rPr>
          <w:rFonts w:ascii="Times New Roman" w:hAnsi="Times New Roman" w:cs="Times New Roman"/>
          <w:color w:val="000000" w:themeColor="text1"/>
          <w:sz w:val="23"/>
          <w:szCs w:val="23"/>
        </w:rPr>
        <w:t>Prevencijos ir pirkimo sutarčių priežiūros skyriaus</w:t>
      </w:r>
    </w:p>
    <w:p w:rsidR="005049E9" w:rsidRPr="00F013C9" w:rsidRDefault="005049E9" w:rsidP="005049E9">
      <w:pPr>
        <w:spacing w:after="0" w:line="240" w:lineRule="auto"/>
        <w:rPr>
          <w:rFonts w:ascii="Times New Roman" w:hAnsi="Times New Roman" w:cs="Times New Roman"/>
          <w:color w:val="000000" w:themeColor="text1"/>
          <w:sz w:val="23"/>
          <w:szCs w:val="23"/>
        </w:rPr>
      </w:pPr>
      <w:r w:rsidRPr="00F013C9">
        <w:rPr>
          <w:rFonts w:ascii="Times New Roman" w:hAnsi="Times New Roman" w:cs="Times New Roman"/>
          <w:color w:val="000000" w:themeColor="text1"/>
          <w:sz w:val="23"/>
          <w:szCs w:val="23"/>
        </w:rPr>
        <w:t xml:space="preserve">vyriausiasis specialistas   </w:t>
      </w:r>
      <w:r w:rsidRPr="00F013C9">
        <w:rPr>
          <w:rFonts w:ascii="Times New Roman" w:hAnsi="Times New Roman" w:cs="Times New Roman"/>
          <w:color w:val="000000" w:themeColor="text1"/>
          <w:sz w:val="23"/>
          <w:szCs w:val="23"/>
        </w:rPr>
        <w:tab/>
      </w:r>
      <w:r w:rsidRPr="00F013C9">
        <w:rPr>
          <w:rFonts w:ascii="Times New Roman" w:hAnsi="Times New Roman" w:cs="Times New Roman"/>
          <w:color w:val="000000" w:themeColor="text1"/>
          <w:sz w:val="23"/>
          <w:szCs w:val="23"/>
        </w:rPr>
        <w:tab/>
      </w:r>
      <w:r w:rsidRPr="00F013C9">
        <w:rPr>
          <w:rFonts w:ascii="Times New Roman" w:hAnsi="Times New Roman" w:cs="Times New Roman"/>
          <w:color w:val="000000" w:themeColor="text1"/>
          <w:sz w:val="23"/>
          <w:szCs w:val="23"/>
        </w:rPr>
        <w:tab/>
      </w:r>
      <w:r w:rsidRPr="00F013C9">
        <w:rPr>
          <w:rFonts w:ascii="Times New Roman" w:hAnsi="Times New Roman" w:cs="Times New Roman"/>
          <w:color w:val="000000" w:themeColor="text1"/>
          <w:sz w:val="23"/>
          <w:szCs w:val="23"/>
        </w:rPr>
        <w:tab/>
        <w:t xml:space="preserve">                   Gediminas Golcevas</w:t>
      </w:r>
    </w:p>
    <w:p w:rsidR="005049E9" w:rsidRPr="00F013C9" w:rsidRDefault="005049E9" w:rsidP="005049E9">
      <w:pPr>
        <w:spacing w:after="0" w:line="240" w:lineRule="auto"/>
        <w:ind w:right="142"/>
        <w:jc w:val="both"/>
        <w:rPr>
          <w:rFonts w:ascii="Times New Roman" w:eastAsia="Times New Roman" w:hAnsi="Times New Roman" w:cs="Times New Roman"/>
          <w:sz w:val="23"/>
          <w:szCs w:val="23"/>
        </w:rPr>
      </w:pPr>
    </w:p>
    <w:p w:rsidR="005049E9" w:rsidRDefault="005049E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F013C9" w:rsidRDefault="00F013C9" w:rsidP="005049E9">
      <w:pPr>
        <w:spacing w:after="0" w:line="240" w:lineRule="auto"/>
        <w:ind w:right="142"/>
        <w:jc w:val="both"/>
        <w:rPr>
          <w:rFonts w:ascii="Times New Roman" w:eastAsia="Times New Roman" w:hAnsi="Times New Roman" w:cs="Times New Roman"/>
          <w:sz w:val="23"/>
          <w:szCs w:val="23"/>
        </w:rPr>
      </w:pPr>
    </w:p>
    <w:p w:rsidR="001253F2" w:rsidRPr="00F013C9" w:rsidRDefault="00236D39" w:rsidP="005049E9">
      <w:pPr>
        <w:spacing w:after="0" w:line="240" w:lineRule="auto"/>
        <w:ind w:right="142"/>
        <w:jc w:val="both"/>
        <w:rPr>
          <w:rFonts w:ascii="Times New Roman" w:hAnsi="Times New Roman" w:cs="Times New Roman"/>
          <w:sz w:val="23"/>
          <w:szCs w:val="23"/>
        </w:rPr>
      </w:pPr>
      <w:r>
        <w:rPr>
          <w:rFonts w:ascii="Times New Roman" w:eastAsia="Times New Roman" w:hAnsi="Times New Roman" w:cs="Times New Roman"/>
          <w:sz w:val="23"/>
          <w:szCs w:val="23"/>
        </w:rPr>
        <w:t>Gedi</w:t>
      </w:r>
      <w:r w:rsidR="005049E9" w:rsidRPr="00F013C9">
        <w:rPr>
          <w:rFonts w:ascii="Times New Roman" w:eastAsia="Times New Roman" w:hAnsi="Times New Roman" w:cs="Times New Roman"/>
          <w:sz w:val="23"/>
          <w:szCs w:val="23"/>
        </w:rPr>
        <w:t>minas Golcevas, tel. (8 5) 203 4837, faks. (8 5) 213 6213, el. p.</w:t>
      </w:r>
      <w:r w:rsidR="005049E9" w:rsidRPr="00F013C9">
        <w:rPr>
          <w:rFonts w:ascii="Times New Roman" w:hAnsi="Times New Roman" w:cs="Times New Roman"/>
          <w:sz w:val="23"/>
          <w:szCs w:val="23"/>
        </w:rPr>
        <w:t xml:space="preserve"> </w:t>
      </w:r>
      <w:hyperlink r:id="rId10" w:history="1">
        <w:r w:rsidR="005049E9" w:rsidRPr="00F013C9">
          <w:rPr>
            <w:rStyle w:val="Hipersaitas"/>
            <w:rFonts w:ascii="Times New Roman" w:hAnsi="Times New Roman" w:cs="Times New Roman"/>
            <w:color w:val="auto"/>
            <w:sz w:val="23"/>
            <w:szCs w:val="23"/>
            <w:u w:val="none"/>
          </w:rPr>
          <w:t>Gediminas.Golcevas@vpt.lt</w:t>
        </w:r>
      </w:hyperlink>
      <w:r w:rsidR="005049E9" w:rsidRPr="00F013C9">
        <w:rPr>
          <w:rFonts w:ascii="Times New Roman" w:hAnsi="Times New Roman" w:cs="Times New Roman"/>
          <w:sz w:val="23"/>
          <w:szCs w:val="23"/>
        </w:rPr>
        <w:t xml:space="preserve"> </w:t>
      </w:r>
    </w:p>
    <w:sectPr w:rsidR="001253F2" w:rsidRPr="00F013C9" w:rsidSect="00941E2C">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781" w:rsidRDefault="00107781">
      <w:pPr>
        <w:spacing w:after="0" w:line="240" w:lineRule="auto"/>
      </w:pPr>
      <w:r>
        <w:separator/>
      </w:r>
    </w:p>
  </w:endnote>
  <w:endnote w:type="continuationSeparator" w:id="0">
    <w:p w:rsidR="00107781" w:rsidRDefault="0010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781" w:rsidRDefault="00107781">
      <w:pPr>
        <w:spacing w:after="0" w:line="240" w:lineRule="auto"/>
      </w:pPr>
      <w:r>
        <w:separator/>
      </w:r>
    </w:p>
  </w:footnote>
  <w:footnote w:type="continuationSeparator" w:id="0">
    <w:p w:rsidR="00107781" w:rsidRDefault="00107781">
      <w:pPr>
        <w:spacing w:after="0" w:line="240" w:lineRule="auto"/>
      </w:pPr>
      <w:r>
        <w:continuationSeparator/>
      </w:r>
    </w:p>
  </w:footnote>
  <w:footnote w:id="1">
    <w:p w:rsidR="001C1885" w:rsidRPr="00CF7AC0" w:rsidRDefault="001C1885" w:rsidP="00CF7AC0">
      <w:pPr>
        <w:pStyle w:val="Puslapioinaostekstas"/>
        <w:jc w:val="both"/>
        <w:rPr>
          <w:i/>
        </w:rPr>
      </w:pPr>
      <w:r w:rsidRPr="00CF7AC0">
        <w:rPr>
          <w:rStyle w:val="Puslapioinaosnuoroda"/>
          <w:i/>
        </w:rPr>
        <w:footnoteRef/>
      </w:r>
      <w:r w:rsidRPr="00CF7AC0">
        <w:rPr>
          <w:i/>
        </w:rPr>
        <w:t xml:space="preserve"> Pirkimo sąlygų atitinkamame punkte ši sutarties nuostata formuluojama kitaip: „Atsisakyme pasirašyti Paslaugų perdavimo-priėmimo aktą nurodytų trūkumų šalin</w:t>
      </w:r>
      <w:r w:rsidR="00CF5DE5" w:rsidRPr="00CF7AC0">
        <w:rPr>
          <w:i/>
        </w:rPr>
        <w:t>i</w:t>
      </w:r>
      <w:r w:rsidRPr="00CF7AC0">
        <w:rPr>
          <w:i/>
        </w:rPr>
        <w:t xml:space="preserve">mas sprendžiamas derybų būdu.“ </w:t>
      </w:r>
    </w:p>
  </w:footnote>
  <w:footnote w:id="2">
    <w:p w:rsidR="009C3E26" w:rsidRPr="00CF7AC0" w:rsidRDefault="009C3E26" w:rsidP="00CF7AC0">
      <w:pPr>
        <w:pStyle w:val="Puslapioinaostekstas"/>
        <w:jc w:val="both"/>
        <w:rPr>
          <w:i/>
        </w:rPr>
      </w:pPr>
      <w:r w:rsidRPr="00CF7AC0">
        <w:rPr>
          <w:rStyle w:val="Puslapioinaosnuoroda"/>
          <w:i/>
        </w:rPr>
        <w:footnoteRef/>
      </w:r>
      <w:r w:rsidRPr="00CF7AC0">
        <w:rPr>
          <w:i/>
        </w:rPr>
        <w:t xml:space="preserve"> 2016 m. gegužės 20 d. sąskaita-faktūra Nr. 11305</w:t>
      </w:r>
      <w:r w:rsidR="00F01C01" w:rsidRPr="00CF7AC0">
        <w:rPr>
          <w:i/>
        </w:rPr>
        <w:t>.</w:t>
      </w:r>
    </w:p>
  </w:footnote>
  <w:footnote w:id="3">
    <w:p w:rsidR="001C1885" w:rsidRPr="00B45106" w:rsidRDefault="001C1885" w:rsidP="00CF7AC0">
      <w:pPr>
        <w:pStyle w:val="Puslapioinaostekstas"/>
        <w:jc w:val="both"/>
      </w:pPr>
      <w:r w:rsidRPr="00CF7AC0">
        <w:rPr>
          <w:rStyle w:val="Puslapioinaosnuoroda"/>
          <w:i/>
        </w:rPr>
        <w:footnoteRef/>
      </w:r>
      <w:r w:rsidRPr="00CF7AC0">
        <w:rPr>
          <w:i/>
        </w:rP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Pr="00B45106">
        <w:rPr>
          <w:rStyle w:val="apple-converted-space"/>
          <w:i/>
        </w:rPr>
        <w:t> </w:t>
      </w:r>
    </w:p>
  </w:footnote>
  <w:footnote w:id="4">
    <w:p w:rsidR="00B45106" w:rsidRPr="00CF7AC0" w:rsidRDefault="00B45106" w:rsidP="00CF7AC0">
      <w:pPr>
        <w:pStyle w:val="Puslapioinaostekstas"/>
        <w:jc w:val="both"/>
        <w:rPr>
          <w:i/>
          <w:szCs w:val="18"/>
          <w:lang w:val="en-US"/>
        </w:rPr>
      </w:pPr>
      <w:r w:rsidRPr="00CF7AC0">
        <w:rPr>
          <w:rStyle w:val="Puslapioinaosnuoroda"/>
          <w:i/>
          <w:szCs w:val="18"/>
        </w:rPr>
        <w:footnoteRef/>
      </w:r>
      <w:r w:rsidRPr="00CF7AC0">
        <w:rPr>
          <w:i/>
          <w:szCs w:val="18"/>
        </w:rPr>
        <w:t xml:space="preserve"> Prie </w:t>
      </w:r>
      <w:r w:rsidRPr="00CF7AC0">
        <w:rPr>
          <w:rFonts w:cs="Times New Roman"/>
          <w:i/>
          <w:szCs w:val="18"/>
        </w:rPr>
        <w:t>2015 m. lapkričio 3 d. Preliminariosios sutarties Nr. S1-92/2015</w:t>
      </w:r>
    </w:p>
  </w:footnote>
  <w:footnote w:id="5">
    <w:p w:rsidR="00F078FB" w:rsidRPr="00CF7AC0" w:rsidRDefault="00F078FB" w:rsidP="00CF7AC0">
      <w:pPr>
        <w:pStyle w:val="Puslapioinaostekstas"/>
        <w:jc w:val="both"/>
        <w:rPr>
          <w:i/>
          <w:szCs w:val="18"/>
        </w:rPr>
      </w:pPr>
      <w:r w:rsidRPr="00CF7AC0">
        <w:rPr>
          <w:rStyle w:val="Puslapioinaosnuoroda"/>
          <w:i/>
          <w:szCs w:val="18"/>
        </w:rPr>
        <w:footnoteRef/>
      </w:r>
      <w:r w:rsidRPr="00CF7AC0">
        <w:rPr>
          <w:i/>
          <w:szCs w:val="18"/>
        </w:rPr>
        <w:t xml:space="preserve"> 2017 m. vasario 20 d. raštas Nr. 2-128 (4.34)</w:t>
      </w:r>
      <w:r w:rsidR="00F01C01" w:rsidRPr="00CF7AC0">
        <w:rPr>
          <w:i/>
          <w:szCs w:val="18"/>
        </w:rPr>
        <w:t>.</w:t>
      </w:r>
    </w:p>
  </w:footnote>
  <w:footnote w:id="6">
    <w:p w:rsidR="001C1885" w:rsidRPr="00CF7AC0" w:rsidRDefault="001C1885" w:rsidP="00CF7AC0">
      <w:pPr>
        <w:pStyle w:val="Puslapioinaostekstas"/>
        <w:jc w:val="both"/>
        <w:rPr>
          <w:i/>
          <w:szCs w:val="18"/>
        </w:rPr>
      </w:pPr>
      <w:r w:rsidRPr="00CF7AC0">
        <w:rPr>
          <w:rStyle w:val="Puslapioinaosnuoroda"/>
          <w:i/>
          <w:szCs w:val="18"/>
        </w:rPr>
        <w:footnoteRef/>
      </w:r>
      <w:r w:rsidRPr="00CF7AC0">
        <w:rPr>
          <w:i/>
          <w:szCs w:val="18"/>
        </w:rPr>
        <w:t xml:space="preserve"> &lt;...&gt; </w:t>
      </w:r>
      <w:r w:rsidRPr="00CF7AC0">
        <w:rPr>
          <w:i/>
          <w:color w:val="000000"/>
          <w:szCs w:val="18"/>
        </w:rPr>
        <w:t>Pirkimo dokumentai turi būti tikslūs, aiškūs, be dviprasmybių, kad tiekėjai galėtų pateikti pasiūlymus, o perkančioji organizacija nupirkti tai, ko reikia.</w:t>
      </w:r>
    </w:p>
  </w:footnote>
  <w:footnote w:id="7">
    <w:p w:rsidR="00BB16B3" w:rsidRPr="00BB16B3" w:rsidRDefault="00BB16B3" w:rsidP="00CF7AC0">
      <w:pPr>
        <w:pStyle w:val="Puslapioinaostekstas"/>
        <w:jc w:val="both"/>
      </w:pPr>
      <w:r w:rsidRPr="00CF7AC0">
        <w:rPr>
          <w:rStyle w:val="Puslapioinaosnuoroda"/>
          <w:i/>
          <w:szCs w:val="18"/>
        </w:rPr>
        <w:footnoteRef/>
      </w:r>
      <w:r w:rsidRPr="00CF7AC0">
        <w:rPr>
          <w:i/>
          <w:szCs w:val="18"/>
        </w:rPr>
        <w:t xml:space="preserve"> </w:t>
      </w:r>
      <w:r w:rsidRPr="00CF7AC0">
        <w:rPr>
          <w:i/>
          <w:color w:val="000000"/>
          <w:szCs w:val="18"/>
        </w:rPr>
        <w:t>Perkančioji organizacija laimėjusio dalyvio pasiūlymą, sudarytą pirkimo sutartį ir pirki</w:t>
      </w:r>
      <w:r w:rsidR="00CF7AC0" w:rsidRPr="00CF7AC0">
        <w:rPr>
          <w:i/>
          <w:color w:val="000000"/>
          <w:szCs w:val="18"/>
        </w:rPr>
        <w:t>mo sutarties sąlygų pakeitimu &lt;...&gt;</w:t>
      </w:r>
      <w:r w:rsidRPr="00CF7AC0">
        <w:rPr>
          <w:i/>
          <w:color w:val="000000"/>
          <w:szCs w:val="18"/>
        </w:rPr>
        <w:t>, ne vėliau kaip per 10 dienų nuo pirkimo sutarties sudarymo ar jos sąlygų pakeitimo turi paskelbti Centrinėje viešųjų pirkimų informacinėje sistemoje.</w:t>
      </w:r>
      <w:r w:rsidRPr="00CF7AC0">
        <w:rPr>
          <w:rStyle w:val="apple-converted-space"/>
          <w:color w:val="000000"/>
          <w:sz w:val="22"/>
        </w:rPr>
        <w:t> </w:t>
      </w:r>
    </w:p>
  </w:footnote>
  <w:footnote w:id="8">
    <w:p w:rsidR="0047108D" w:rsidRPr="00CF7AC0" w:rsidRDefault="0047108D" w:rsidP="00CF7AC0">
      <w:pPr>
        <w:pStyle w:val="Puslapioinaostekstas"/>
        <w:jc w:val="both"/>
      </w:pPr>
      <w:r w:rsidRPr="00CF7AC0">
        <w:rPr>
          <w:rStyle w:val="Puslapioinaosnuoroda"/>
        </w:rPr>
        <w:footnoteRef/>
      </w:r>
      <w:r w:rsidRPr="00CF7AC0">
        <w:t xml:space="preserve"> &lt;...&gt; </w:t>
      </w:r>
      <w:r w:rsidRPr="00CF7AC0">
        <w:rPr>
          <w:i/>
          <w:color w:val="000000"/>
        </w:rPr>
        <w:t>Pirkimo dokumentai turi būti tikslūs, aiškūs, be dviprasmybių, kad tiekėjai galėtų pateikti pasiūlymus, o perkančioji organizacija nupirkti tai, ko reikia.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47108D" w:rsidRDefault="0047108D">
        <w:pPr>
          <w:pStyle w:val="Antrats"/>
          <w:jc w:val="center"/>
        </w:pPr>
        <w:r>
          <w:fldChar w:fldCharType="begin"/>
        </w:r>
        <w:r>
          <w:instrText>PAGE   \* MERGEFORMAT</w:instrText>
        </w:r>
        <w:r>
          <w:fldChar w:fldCharType="separate"/>
        </w:r>
        <w:r w:rsidR="008F7087" w:rsidRPr="008F7087">
          <w:rPr>
            <w:noProof/>
            <w:lang w:val="lt-LT"/>
          </w:rPr>
          <w:t>6</w:t>
        </w:r>
        <w:r>
          <w:fldChar w:fldCharType="end"/>
        </w:r>
      </w:p>
    </w:sdtContent>
  </w:sdt>
  <w:p w:rsidR="0047108D" w:rsidRDefault="004710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D367C5"/>
    <w:multiLevelType w:val="hybridMultilevel"/>
    <w:tmpl w:val="5A40C4A6"/>
    <w:lvl w:ilvl="0" w:tplc="D2BC255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4">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52BA"/>
    <w:rsid w:val="00015E54"/>
    <w:rsid w:val="00036364"/>
    <w:rsid w:val="00036C3F"/>
    <w:rsid w:val="00061AD2"/>
    <w:rsid w:val="00091021"/>
    <w:rsid w:val="00093E71"/>
    <w:rsid w:val="000B5189"/>
    <w:rsid w:val="000C15B6"/>
    <w:rsid w:val="000C46C7"/>
    <w:rsid w:val="000F3F80"/>
    <w:rsid w:val="00107781"/>
    <w:rsid w:val="001253F2"/>
    <w:rsid w:val="00136EB8"/>
    <w:rsid w:val="00150311"/>
    <w:rsid w:val="001518A7"/>
    <w:rsid w:val="00155184"/>
    <w:rsid w:val="00176C71"/>
    <w:rsid w:val="001C1885"/>
    <w:rsid w:val="001D6DA4"/>
    <w:rsid w:val="001F0127"/>
    <w:rsid w:val="001F6507"/>
    <w:rsid w:val="002035B3"/>
    <w:rsid w:val="00236D39"/>
    <w:rsid w:val="00237912"/>
    <w:rsid w:val="00252193"/>
    <w:rsid w:val="00273C70"/>
    <w:rsid w:val="00282A63"/>
    <w:rsid w:val="002D2C36"/>
    <w:rsid w:val="002E2690"/>
    <w:rsid w:val="002F045A"/>
    <w:rsid w:val="002F78B2"/>
    <w:rsid w:val="003135DD"/>
    <w:rsid w:val="00317AEF"/>
    <w:rsid w:val="003451B6"/>
    <w:rsid w:val="00347943"/>
    <w:rsid w:val="00356B5C"/>
    <w:rsid w:val="00387BC6"/>
    <w:rsid w:val="003A5A53"/>
    <w:rsid w:val="003A7886"/>
    <w:rsid w:val="003B3F3E"/>
    <w:rsid w:val="0041194A"/>
    <w:rsid w:val="00432C86"/>
    <w:rsid w:val="00444588"/>
    <w:rsid w:val="00450DDD"/>
    <w:rsid w:val="004543B2"/>
    <w:rsid w:val="00470D66"/>
    <w:rsid w:val="0047108D"/>
    <w:rsid w:val="00482574"/>
    <w:rsid w:val="004B7BF8"/>
    <w:rsid w:val="004D2267"/>
    <w:rsid w:val="00501198"/>
    <w:rsid w:val="005049E9"/>
    <w:rsid w:val="00504FF1"/>
    <w:rsid w:val="00510588"/>
    <w:rsid w:val="00526126"/>
    <w:rsid w:val="00556660"/>
    <w:rsid w:val="0058658C"/>
    <w:rsid w:val="005A4991"/>
    <w:rsid w:val="005D30CB"/>
    <w:rsid w:val="005D7BDA"/>
    <w:rsid w:val="005E570C"/>
    <w:rsid w:val="00610AC5"/>
    <w:rsid w:val="00666541"/>
    <w:rsid w:val="00676EB9"/>
    <w:rsid w:val="00680E3F"/>
    <w:rsid w:val="006A7093"/>
    <w:rsid w:val="006D31C0"/>
    <w:rsid w:val="006F4268"/>
    <w:rsid w:val="00724969"/>
    <w:rsid w:val="00727733"/>
    <w:rsid w:val="007341A3"/>
    <w:rsid w:val="00762A5C"/>
    <w:rsid w:val="00763246"/>
    <w:rsid w:val="007828FA"/>
    <w:rsid w:val="007B3D5B"/>
    <w:rsid w:val="007C2427"/>
    <w:rsid w:val="007E1238"/>
    <w:rsid w:val="007E262D"/>
    <w:rsid w:val="007E4258"/>
    <w:rsid w:val="007F701F"/>
    <w:rsid w:val="008036DF"/>
    <w:rsid w:val="00807C08"/>
    <w:rsid w:val="008134A4"/>
    <w:rsid w:val="008207CF"/>
    <w:rsid w:val="00830931"/>
    <w:rsid w:val="0083421B"/>
    <w:rsid w:val="00842012"/>
    <w:rsid w:val="00872E6E"/>
    <w:rsid w:val="00877F40"/>
    <w:rsid w:val="008B0D7D"/>
    <w:rsid w:val="008E2FB5"/>
    <w:rsid w:val="008F26B7"/>
    <w:rsid w:val="008F7087"/>
    <w:rsid w:val="008F7F6E"/>
    <w:rsid w:val="009272A9"/>
    <w:rsid w:val="009349EF"/>
    <w:rsid w:val="00940BCD"/>
    <w:rsid w:val="00941E2C"/>
    <w:rsid w:val="009B1DF7"/>
    <w:rsid w:val="009C2972"/>
    <w:rsid w:val="009C3E26"/>
    <w:rsid w:val="009D43A4"/>
    <w:rsid w:val="00A27FF6"/>
    <w:rsid w:val="00A43667"/>
    <w:rsid w:val="00A62E03"/>
    <w:rsid w:val="00A7039E"/>
    <w:rsid w:val="00A865AE"/>
    <w:rsid w:val="00A96FDA"/>
    <w:rsid w:val="00AA4C99"/>
    <w:rsid w:val="00AB2934"/>
    <w:rsid w:val="00AC6610"/>
    <w:rsid w:val="00AF6E87"/>
    <w:rsid w:val="00B129CF"/>
    <w:rsid w:val="00B27072"/>
    <w:rsid w:val="00B45106"/>
    <w:rsid w:val="00B552E9"/>
    <w:rsid w:val="00B64CD5"/>
    <w:rsid w:val="00BB16B3"/>
    <w:rsid w:val="00BF0429"/>
    <w:rsid w:val="00C00B78"/>
    <w:rsid w:val="00C069C4"/>
    <w:rsid w:val="00C33AF2"/>
    <w:rsid w:val="00C5245D"/>
    <w:rsid w:val="00C72E1A"/>
    <w:rsid w:val="00C8335B"/>
    <w:rsid w:val="00C9356C"/>
    <w:rsid w:val="00C93D3B"/>
    <w:rsid w:val="00C95F41"/>
    <w:rsid w:val="00CA657E"/>
    <w:rsid w:val="00CC68BD"/>
    <w:rsid w:val="00CF5DE5"/>
    <w:rsid w:val="00CF7AC0"/>
    <w:rsid w:val="00D00065"/>
    <w:rsid w:val="00D00AB4"/>
    <w:rsid w:val="00D06FE6"/>
    <w:rsid w:val="00D30162"/>
    <w:rsid w:val="00D315FE"/>
    <w:rsid w:val="00D404B6"/>
    <w:rsid w:val="00D47B13"/>
    <w:rsid w:val="00D50154"/>
    <w:rsid w:val="00D90A70"/>
    <w:rsid w:val="00DA2406"/>
    <w:rsid w:val="00DC3F99"/>
    <w:rsid w:val="00DD621C"/>
    <w:rsid w:val="00E10E07"/>
    <w:rsid w:val="00E25DCD"/>
    <w:rsid w:val="00E43E77"/>
    <w:rsid w:val="00E603CF"/>
    <w:rsid w:val="00E65BC3"/>
    <w:rsid w:val="00E82E9A"/>
    <w:rsid w:val="00E82FB3"/>
    <w:rsid w:val="00EE20F7"/>
    <w:rsid w:val="00F013C9"/>
    <w:rsid w:val="00F01C01"/>
    <w:rsid w:val="00F078FB"/>
    <w:rsid w:val="00F15813"/>
    <w:rsid w:val="00F3339B"/>
    <w:rsid w:val="00F47517"/>
    <w:rsid w:val="00F52D50"/>
    <w:rsid w:val="00F8283A"/>
    <w:rsid w:val="00F851FD"/>
    <w:rsid w:val="00FB04F1"/>
    <w:rsid w:val="00FF5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 w:type="character" w:customStyle="1" w:styleId="apple-converted-space">
    <w:name w:val="apple-converted-space"/>
    <w:basedOn w:val="Numatytasispastraiposriftas"/>
    <w:rsid w:val="00C95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 w:type="character" w:customStyle="1" w:styleId="apple-converted-space">
    <w:name w:val="apple-converted-space"/>
    <w:basedOn w:val="Numatytasispastraiposriftas"/>
    <w:rsid w:val="00C9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1041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26647-9AAF-4774-B338-CDF8A586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11649</Words>
  <Characters>6640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Gediminas Golcevas</cp:lastModifiedBy>
  <cp:revision>3</cp:revision>
  <cp:lastPrinted>2017-03-22T14:24:00Z</cp:lastPrinted>
  <dcterms:created xsi:type="dcterms:W3CDTF">2017-03-22T14:41:00Z</dcterms:created>
  <dcterms:modified xsi:type="dcterms:W3CDTF">2017-03-24T13:02:00Z</dcterms:modified>
</cp:coreProperties>
</file>