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63B" w14:textId="0B0EF045" w:rsidR="00351E8D" w:rsidRDefault="00351E8D" w:rsidP="009310AB">
      <w:pPr>
        <w:pStyle w:val="Heading1"/>
        <w:tabs>
          <w:tab w:val="left" w:pos="900"/>
        </w:tabs>
        <w:jc w:val="center"/>
        <w:rPr>
          <w:sz w:val="24"/>
          <w:szCs w:val="24"/>
        </w:rPr>
      </w:pPr>
      <w:r w:rsidRPr="00D02115">
        <w:rPr>
          <w:sz w:val="24"/>
          <w:szCs w:val="24"/>
        </w:rPr>
        <w:t>VIEŠŲJŲ PIRKIMŲ TARNYBA</w:t>
      </w:r>
    </w:p>
    <w:p w14:paraId="7BE25357" w14:textId="77777777" w:rsidR="0019335B" w:rsidRPr="00D02115" w:rsidRDefault="0019335B" w:rsidP="0019335B">
      <w:pPr>
        <w:jc w:val="center"/>
        <w:rPr>
          <w:rFonts w:eastAsia="Calibri"/>
          <w:b/>
          <w:bCs/>
          <w:sz w:val="24"/>
          <w:szCs w:val="24"/>
        </w:rPr>
      </w:pPr>
      <w:r w:rsidRPr="00D02115">
        <w:rPr>
          <w:rFonts w:eastAsia="Calibri"/>
          <w:b/>
          <w:bCs/>
          <w:sz w:val="24"/>
          <w:szCs w:val="24"/>
        </w:rPr>
        <w:t xml:space="preserve">VERTINIMO IŠVADA </w:t>
      </w:r>
    </w:p>
    <w:p w14:paraId="7B81E249" w14:textId="77777777" w:rsidR="0019335B" w:rsidRPr="0019335B" w:rsidRDefault="0019335B" w:rsidP="0019335B">
      <w:pPr>
        <w:jc w:val="center"/>
      </w:pP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0CA28BF7" w14:textId="77777777" w:rsidR="00C10AE0" w:rsidRPr="00931F55" w:rsidRDefault="00C10AE0" w:rsidP="00931F55">
            <w:pPr>
              <w:jc w:val="both"/>
              <w:rPr>
                <w:sz w:val="24"/>
                <w:szCs w:val="24"/>
              </w:rPr>
            </w:pPr>
            <w:bookmarkStart w:id="0" w:name="_Hlk141176552"/>
            <w:r w:rsidRPr="00931F55">
              <w:rPr>
                <w:sz w:val="24"/>
                <w:szCs w:val="24"/>
              </w:rPr>
              <w:t>UAB „Ignitis renewables“</w:t>
            </w:r>
          </w:p>
          <w:bookmarkEnd w:id="0"/>
          <w:p w14:paraId="52E04BEF" w14:textId="77777777" w:rsidR="00C10AE0" w:rsidRPr="00931F55" w:rsidRDefault="00C10AE0" w:rsidP="00931F55">
            <w:pPr>
              <w:jc w:val="both"/>
              <w:rPr>
                <w:sz w:val="24"/>
                <w:szCs w:val="24"/>
              </w:rPr>
            </w:pPr>
            <w:r w:rsidRPr="00931F55">
              <w:rPr>
                <w:sz w:val="24"/>
                <w:szCs w:val="24"/>
              </w:rPr>
              <w:t>Laisvės pr. 10, 04215 Vilnius</w:t>
            </w:r>
          </w:p>
          <w:p w14:paraId="01CDFB6D" w14:textId="77777777" w:rsidR="00C10AE0" w:rsidRPr="00931F55" w:rsidRDefault="00C10AE0" w:rsidP="00931F55">
            <w:pPr>
              <w:jc w:val="both"/>
              <w:rPr>
                <w:sz w:val="24"/>
                <w:szCs w:val="24"/>
              </w:rPr>
            </w:pPr>
            <w:r w:rsidRPr="00931F55">
              <w:rPr>
                <w:sz w:val="24"/>
                <w:szCs w:val="24"/>
              </w:rPr>
              <w:t xml:space="preserve">El. p. </w:t>
            </w:r>
            <w:hyperlink r:id="rId8" w:history="1">
              <w:r w:rsidRPr="00931F55">
                <w:rPr>
                  <w:rStyle w:val="Hyperlink"/>
                  <w:color w:val="auto"/>
                  <w:sz w:val="24"/>
                  <w:szCs w:val="24"/>
                  <w:u w:val="none"/>
                </w:rPr>
                <w:t>grupe@ignitis.lt</w:t>
              </w:r>
            </w:hyperlink>
          </w:p>
          <w:p w14:paraId="563331C7" w14:textId="77777777" w:rsidR="00C10AE0" w:rsidRPr="00931F55" w:rsidRDefault="00C10AE0" w:rsidP="00931F55">
            <w:pPr>
              <w:jc w:val="both"/>
              <w:rPr>
                <w:sz w:val="24"/>
                <w:szCs w:val="24"/>
              </w:rPr>
            </w:pPr>
          </w:p>
          <w:p w14:paraId="05098D72" w14:textId="77777777" w:rsidR="00C10AE0" w:rsidRPr="00931F55" w:rsidRDefault="00C10AE0" w:rsidP="00931F55">
            <w:pPr>
              <w:jc w:val="both"/>
              <w:rPr>
                <w:sz w:val="24"/>
                <w:szCs w:val="24"/>
              </w:rPr>
            </w:pPr>
            <w:r w:rsidRPr="00931F55">
              <w:rPr>
                <w:sz w:val="24"/>
                <w:szCs w:val="24"/>
              </w:rPr>
              <w:t>UAB „Gamybos optimizavimas“</w:t>
            </w:r>
          </w:p>
          <w:p w14:paraId="5A83F2FA" w14:textId="77777777" w:rsidR="00C10AE0" w:rsidRPr="00931F55" w:rsidRDefault="00C10AE0" w:rsidP="00931F55">
            <w:pPr>
              <w:jc w:val="both"/>
              <w:rPr>
                <w:sz w:val="24"/>
                <w:szCs w:val="24"/>
              </w:rPr>
            </w:pPr>
            <w:r w:rsidRPr="00931F55">
              <w:rPr>
                <w:sz w:val="24"/>
                <w:szCs w:val="24"/>
              </w:rPr>
              <w:t>Laisvės pr. 10, 04215 Vilnius</w:t>
            </w:r>
          </w:p>
          <w:p w14:paraId="130D533D" w14:textId="77777777" w:rsidR="00C10AE0" w:rsidRPr="00931F55" w:rsidRDefault="00C10AE0" w:rsidP="00931F55">
            <w:pPr>
              <w:jc w:val="both"/>
              <w:rPr>
                <w:sz w:val="24"/>
                <w:szCs w:val="24"/>
              </w:rPr>
            </w:pPr>
            <w:r w:rsidRPr="00931F55">
              <w:rPr>
                <w:sz w:val="24"/>
                <w:szCs w:val="24"/>
              </w:rPr>
              <w:t xml:space="preserve">El. p. </w:t>
            </w:r>
            <w:hyperlink r:id="rId9" w:history="1">
              <w:r w:rsidRPr="00931F55">
                <w:rPr>
                  <w:rStyle w:val="Hyperlink"/>
                  <w:color w:val="auto"/>
                  <w:sz w:val="24"/>
                  <w:szCs w:val="24"/>
                  <w:u w:val="none"/>
                </w:rPr>
                <w:t>power@ignitis.lt</w:t>
              </w:r>
            </w:hyperlink>
          </w:p>
          <w:p w14:paraId="013F0CA7" w14:textId="77777777" w:rsidR="00C10AE0" w:rsidRPr="00931F55" w:rsidRDefault="00C10AE0" w:rsidP="00931F55">
            <w:pPr>
              <w:jc w:val="both"/>
              <w:rPr>
                <w:sz w:val="24"/>
                <w:szCs w:val="24"/>
              </w:rPr>
            </w:pPr>
          </w:p>
          <w:p w14:paraId="6AD50CB3" w14:textId="77777777" w:rsidR="00C10AE0" w:rsidRPr="00931F55" w:rsidRDefault="00C10AE0" w:rsidP="00931F55">
            <w:pPr>
              <w:jc w:val="both"/>
              <w:rPr>
                <w:sz w:val="24"/>
                <w:szCs w:val="24"/>
              </w:rPr>
            </w:pPr>
            <w:r w:rsidRPr="00931F55">
              <w:rPr>
                <w:sz w:val="24"/>
                <w:szCs w:val="24"/>
              </w:rPr>
              <w:t>UAB „Elektroninių mokėjimų agentūra“</w:t>
            </w:r>
          </w:p>
          <w:p w14:paraId="0A552B6A" w14:textId="77777777" w:rsidR="00C10AE0" w:rsidRPr="00931F55" w:rsidRDefault="00C10AE0" w:rsidP="00931F55">
            <w:pPr>
              <w:jc w:val="both"/>
              <w:rPr>
                <w:sz w:val="24"/>
                <w:szCs w:val="24"/>
              </w:rPr>
            </w:pPr>
            <w:r w:rsidRPr="00931F55">
              <w:rPr>
                <w:sz w:val="24"/>
                <w:szCs w:val="24"/>
              </w:rPr>
              <w:t>Laisvės pr. 10, 04215 Vilnius</w:t>
            </w:r>
          </w:p>
          <w:p w14:paraId="006F2E3F" w14:textId="77777777" w:rsidR="00C10AE0" w:rsidRPr="00931F55" w:rsidRDefault="00C10AE0" w:rsidP="00931F55">
            <w:pPr>
              <w:jc w:val="both"/>
              <w:rPr>
                <w:sz w:val="24"/>
                <w:szCs w:val="24"/>
              </w:rPr>
            </w:pPr>
            <w:r w:rsidRPr="00931F55">
              <w:rPr>
                <w:sz w:val="24"/>
                <w:szCs w:val="24"/>
              </w:rPr>
              <w:t xml:space="preserve">El. p. </w:t>
            </w:r>
            <w:hyperlink r:id="rId10" w:history="1">
              <w:r w:rsidRPr="00931F55">
                <w:rPr>
                  <w:rStyle w:val="Hyperlink"/>
                  <w:color w:val="auto"/>
                  <w:sz w:val="24"/>
                  <w:szCs w:val="24"/>
                  <w:u w:val="none"/>
                </w:rPr>
                <w:t>EMA</w:t>
              </w:r>
              <w:r w:rsidRPr="00931F55">
                <w:rPr>
                  <w:rStyle w:val="Hyperlink"/>
                  <w:color w:val="auto"/>
                  <w:sz w:val="24"/>
                  <w:szCs w:val="24"/>
                  <w:u w:val="none"/>
                  <w:lang w:val="en-US"/>
                </w:rPr>
                <w:t>@</w:t>
              </w:r>
              <w:r w:rsidRPr="00931F55">
                <w:rPr>
                  <w:rStyle w:val="Hyperlink"/>
                  <w:color w:val="auto"/>
                  <w:sz w:val="24"/>
                  <w:szCs w:val="24"/>
                  <w:u w:val="none"/>
                </w:rPr>
                <w:t>ignitis.lt</w:t>
              </w:r>
            </w:hyperlink>
          </w:p>
          <w:p w14:paraId="444DC4DC" w14:textId="77777777" w:rsidR="00C10AE0" w:rsidRPr="00931F55" w:rsidRDefault="00C10AE0" w:rsidP="00931F55">
            <w:pPr>
              <w:jc w:val="both"/>
              <w:rPr>
                <w:sz w:val="24"/>
                <w:szCs w:val="24"/>
              </w:rPr>
            </w:pPr>
          </w:p>
          <w:p w14:paraId="7685F892" w14:textId="77777777" w:rsidR="00C10AE0" w:rsidRPr="00931F55" w:rsidRDefault="00C10AE0" w:rsidP="00931F55">
            <w:pPr>
              <w:jc w:val="both"/>
              <w:rPr>
                <w:sz w:val="24"/>
                <w:szCs w:val="24"/>
              </w:rPr>
            </w:pPr>
            <w:r w:rsidRPr="00931F55">
              <w:rPr>
                <w:sz w:val="24"/>
                <w:szCs w:val="24"/>
              </w:rPr>
              <w:t>UAB „Ignitis renewables projektai“</w:t>
            </w:r>
          </w:p>
          <w:p w14:paraId="0C9DFDBE" w14:textId="77777777" w:rsidR="00C10AE0" w:rsidRPr="00931F55" w:rsidRDefault="00C10AE0" w:rsidP="00931F55">
            <w:pPr>
              <w:jc w:val="both"/>
              <w:rPr>
                <w:sz w:val="24"/>
                <w:szCs w:val="24"/>
              </w:rPr>
            </w:pPr>
            <w:r w:rsidRPr="00931F55">
              <w:rPr>
                <w:sz w:val="24"/>
                <w:szCs w:val="24"/>
              </w:rPr>
              <w:t>Laisvės pr. 10, 04215 Vilnius</w:t>
            </w:r>
          </w:p>
          <w:p w14:paraId="069E3DAA" w14:textId="241C0983" w:rsidR="005E61AD" w:rsidRPr="00931F55" w:rsidRDefault="00C10AE0" w:rsidP="00931F55">
            <w:pPr>
              <w:shd w:val="clear" w:color="auto" w:fill="FFFFFF"/>
              <w:spacing w:line="300" w:lineRule="atLeast"/>
              <w:jc w:val="both"/>
              <w:rPr>
                <w:rStyle w:val="Hyperlink"/>
                <w:color w:val="auto"/>
                <w:sz w:val="24"/>
                <w:szCs w:val="24"/>
                <w:u w:val="none"/>
              </w:rPr>
            </w:pPr>
            <w:r w:rsidRPr="00931F55">
              <w:rPr>
                <w:sz w:val="24"/>
                <w:szCs w:val="24"/>
              </w:rPr>
              <w:t xml:space="preserve">El. p. </w:t>
            </w:r>
            <w:hyperlink r:id="rId11" w:history="1">
              <w:r w:rsidRPr="00931F55">
                <w:rPr>
                  <w:rStyle w:val="Hyperlink"/>
                  <w:color w:val="auto"/>
                  <w:sz w:val="24"/>
                  <w:szCs w:val="24"/>
                  <w:u w:val="none"/>
                </w:rPr>
                <w:t>grupe@ignitis.lt</w:t>
              </w:r>
            </w:hyperlink>
          </w:p>
          <w:p w14:paraId="570AD3B1" w14:textId="77777777" w:rsidR="00D04F0E" w:rsidRPr="00931F55" w:rsidRDefault="00D04F0E" w:rsidP="00931F55">
            <w:pPr>
              <w:tabs>
                <w:tab w:val="left" w:pos="900"/>
              </w:tabs>
              <w:ind w:left="-87"/>
              <w:jc w:val="both"/>
              <w:rPr>
                <w:rStyle w:val="Hyperlink"/>
                <w:color w:val="auto"/>
                <w:sz w:val="24"/>
                <w:szCs w:val="24"/>
                <w:u w:val="none"/>
              </w:rPr>
            </w:pPr>
          </w:p>
          <w:p w14:paraId="001EF016" w14:textId="77F39793" w:rsidR="00601F7D" w:rsidRPr="00931F55" w:rsidRDefault="00396BE7" w:rsidP="00931F55">
            <w:pPr>
              <w:tabs>
                <w:tab w:val="left" w:pos="900"/>
              </w:tabs>
              <w:ind w:left="-87"/>
              <w:jc w:val="both"/>
              <w:rPr>
                <w:rStyle w:val="Hyperlink"/>
                <w:color w:val="auto"/>
                <w:sz w:val="24"/>
                <w:szCs w:val="24"/>
                <w:u w:val="none"/>
              </w:rPr>
            </w:pPr>
            <w:r w:rsidRPr="00931F55">
              <w:rPr>
                <w:rStyle w:val="Hyperlink"/>
                <w:color w:val="auto"/>
                <w:sz w:val="24"/>
                <w:szCs w:val="24"/>
                <w:u w:val="none"/>
              </w:rPr>
              <w:t>Žiniai</w:t>
            </w:r>
          </w:p>
          <w:p w14:paraId="1371C01F" w14:textId="77777777" w:rsidR="00396BE7" w:rsidRPr="00931F55" w:rsidRDefault="00396BE7" w:rsidP="00931F55">
            <w:pPr>
              <w:tabs>
                <w:tab w:val="left" w:pos="900"/>
              </w:tabs>
              <w:ind w:left="-87"/>
              <w:jc w:val="both"/>
              <w:rPr>
                <w:rStyle w:val="Hyperlink"/>
                <w:color w:val="auto"/>
                <w:sz w:val="24"/>
                <w:szCs w:val="24"/>
                <w:u w:val="none"/>
              </w:rPr>
            </w:pPr>
          </w:p>
          <w:p w14:paraId="3381A578" w14:textId="7C0EF260" w:rsidR="00D04F0E" w:rsidRDefault="00DC52D1" w:rsidP="00931F55">
            <w:pPr>
              <w:tabs>
                <w:tab w:val="left" w:pos="900"/>
              </w:tabs>
              <w:ind w:left="-87"/>
              <w:jc w:val="both"/>
              <w:rPr>
                <w:rStyle w:val="Hyperlink"/>
                <w:color w:val="auto"/>
                <w:sz w:val="24"/>
                <w:szCs w:val="24"/>
                <w:u w:val="none"/>
              </w:rPr>
            </w:pPr>
            <w:r w:rsidRPr="00DC52D1">
              <w:rPr>
                <w:rStyle w:val="Hyperlink"/>
                <w:color w:val="auto"/>
                <w:sz w:val="24"/>
                <w:szCs w:val="24"/>
                <w:u w:val="none"/>
              </w:rPr>
              <w:t>AB „Ignitis grupė“</w:t>
            </w:r>
          </w:p>
          <w:p w14:paraId="02C0F5D2" w14:textId="44C1074C" w:rsidR="00DC52D1" w:rsidRDefault="00DC52D1" w:rsidP="00931F55">
            <w:pPr>
              <w:tabs>
                <w:tab w:val="left" w:pos="900"/>
              </w:tabs>
              <w:ind w:left="-87"/>
              <w:jc w:val="both"/>
              <w:rPr>
                <w:rStyle w:val="Hyperlink"/>
                <w:color w:val="auto"/>
                <w:sz w:val="24"/>
                <w:szCs w:val="24"/>
                <w:u w:val="none"/>
              </w:rPr>
            </w:pPr>
            <w:r w:rsidRPr="00DC52D1">
              <w:rPr>
                <w:rStyle w:val="Hyperlink"/>
                <w:color w:val="auto"/>
                <w:sz w:val="24"/>
                <w:szCs w:val="24"/>
                <w:u w:val="none"/>
              </w:rPr>
              <w:t>Laisvės pr. 10, 04215 Vilnius</w:t>
            </w:r>
          </w:p>
          <w:p w14:paraId="4AF69396" w14:textId="2A2B7D9D" w:rsidR="00DC52D1" w:rsidRPr="00931F55" w:rsidRDefault="00DC52D1" w:rsidP="00931F55">
            <w:pPr>
              <w:tabs>
                <w:tab w:val="left" w:pos="900"/>
              </w:tabs>
              <w:ind w:left="-87"/>
              <w:jc w:val="both"/>
              <w:rPr>
                <w:rStyle w:val="Hyperlink"/>
                <w:color w:val="auto"/>
                <w:sz w:val="24"/>
                <w:szCs w:val="24"/>
                <w:u w:val="none"/>
              </w:rPr>
            </w:pPr>
            <w:r>
              <w:rPr>
                <w:rStyle w:val="Hyperlink"/>
                <w:color w:val="auto"/>
                <w:sz w:val="24"/>
                <w:szCs w:val="24"/>
                <w:u w:val="none"/>
              </w:rPr>
              <w:t xml:space="preserve">El. p. </w:t>
            </w:r>
            <w:r w:rsidRPr="00DC52D1">
              <w:rPr>
                <w:rStyle w:val="Hyperlink"/>
                <w:color w:val="auto"/>
                <w:sz w:val="24"/>
                <w:szCs w:val="24"/>
                <w:u w:val="none"/>
              </w:rPr>
              <w:t>grupe@ignitis.lt</w:t>
            </w:r>
          </w:p>
          <w:p w14:paraId="79080FC0" w14:textId="77777777" w:rsidR="00D04F0E" w:rsidRPr="00931F55" w:rsidRDefault="00D04F0E" w:rsidP="00931F55">
            <w:pPr>
              <w:tabs>
                <w:tab w:val="left" w:pos="900"/>
              </w:tabs>
              <w:ind w:left="-87"/>
              <w:jc w:val="both"/>
              <w:rPr>
                <w:rStyle w:val="Hyperlink"/>
                <w:color w:val="auto"/>
                <w:sz w:val="24"/>
                <w:szCs w:val="24"/>
                <w:u w:val="none"/>
              </w:rPr>
            </w:pPr>
          </w:p>
          <w:p w14:paraId="4D95B0ED" w14:textId="77777777" w:rsidR="00C10AE0" w:rsidRPr="00931F55" w:rsidRDefault="00C10AE0" w:rsidP="00931F55">
            <w:pPr>
              <w:tabs>
                <w:tab w:val="left" w:pos="900"/>
              </w:tabs>
              <w:ind w:left="-87"/>
              <w:jc w:val="both"/>
              <w:rPr>
                <w:rStyle w:val="Hyperlink"/>
                <w:color w:val="auto"/>
                <w:sz w:val="24"/>
                <w:szCs w:val="24"/>
                <w:u w:val="none"/>
              </w:rPr>
            </w:pPr>
            <w:r w:rsidRPr="00931F55">
              <w:rPr>
                <w:rStyle w:val="Hyperlink"/>
                <w:color w:val="auto"/>
                <w:sz w:val="24"/>
                <w:szCs w:val="24"/>
                <w:u w:val="none"/>
              </w:rPr>
              <w:t>UAB „Ignitis grupės paslaugų centras“</w:t>
            </w:r>
          </w:p>
          <w:p w14:paraId="4BCC9FCD" w14:textId="77777777" w:rsidR="00C10AE0" w:rsidRPr="00931F55" w:rsidRDefault="00C10AE0" w:rsidP="00931F55">
            <w:pPr>
              <w:tabs>
                <w:tab w:val="left" w:pos="900"/>
              </w:tabs>
              <w:ind w:left="-87"/>
              <w:jc w:val="both"/>
              <w:rPr>
                <w:rStyle w:val="Hyperlink"/>
                <w:color w:val="auto"/>
                <w:sz w:val="24"/>
                <w:szCs w:val="24"/>
                <w:u w:val="none"/>
              </w:rPr>
            </w:pPr>
            <w:r w:rsidRPr="00931F55">
              <w:rPr>
                <w:rStyle w:val="Hyperlink"/>
                <w:color w:val="auto"/>
                <w:sz w:val="24"/>
                <w:szCs w:val="24"/>
                <w:u w:val="none"/>
              </w:rPr>
              <w:t>Laisvės pr. 10, 04215 Vilnius</w:t>
            </w:r>
          </w:p>
          <w:p w14:paraId="2943A3C8" w14:textId="321787A7" w:rsidR="00750EDC" w:rsidRPr="00931F55" w:rsidRDefault="00750EDC" w:rsidP="00931F55">
            <w:pPr>
              <w:tabs>
                <w:tab w:val="left" w:pos="900"/>
              </w:tabs>
              <w:ind w:left="-87"/>
              <w:jc w:val="both"/>
              <w:rPr>
                <w:rStyle w:val="Hyperlink"/>
                <w:color w:val="auto"/>
                <w:sz w:val="24"/>
                <w:szCs w:val="24"/>
                <w:u w:val="none"/>
              </w:rPr>
            </w:pPr>
            <w:r w:rsidRPr="00931F55">
              <w:rPr>
                <w:rStyle w:val="Hyperlink"/>
                <w:color w:val="auto"/>
                <w:sz w:val="24"/>
                <w:szCs w:val="24"/>
                <w:u w:val="none"/>
              </w:rPr>
              <w:t xml:space="preserve">El. p. </w:t>
            </w:r>
            <w:r w:rsidR="00931F55" w:rsidRPr="00931F55">
              <w:rPr>
                <w:rStyle w:val="Hyperlink"/>
                <w:color w:val="auto"/>
                <w:sz w:val="24"/>
                <w:szCs w:val="24"/>
                <w:u w:val="none"/>
              </w:rPr>
              <w:t>gpc@ignitis.lt</w:t>
            </w:r>
          </w:p>
          <w:p w14:paraId="5EA9CA29" w14:textId="353ABBCE" w:rsidR="00D04F0E" w:rsidRPr="00D04F0E" w:rsidRDefault="00C10AE0" w:rsidP="00C10AE0">
            <w:pPr>
              <w:tabs>
                <w:tab w:val="left" w:pos="900"/>
              </w:tabs>
              <w:ind w:left="-87"/>
              <w:rPr>
                <w:sz w:val="24"/>
                <w:szCs w:val="24"/>
              </w:rPr>
            </w:pPr>
            <w:r w:rsidRPr="00C10AE0">
              <w:rPr>
                <w:rStyle w:val="Hyperlink"/>
                <w:color w:val="auto"/>
                <w:sz w:val="24"/>
                <w:szCs w:val="24"/>
                <w:u w:val="none"/>
              </w:rPr>
              <w:t xml:space="preserve"> </w:t>
            </w:r>
          </w:p>
        </w:tc>
        <w:tc>
          <w:tcPr>
            <w:tcW w:w="1559" w:type="dxa"/>
          </w:tcPr>
          <w:p w14:paraId="32BD6F7F" w14:textId="79797087" w:rsidR="005D1318" w:rsidRPr="00D42EFA" w:rsidRDefault="005D1318" w:rsidP="001854D6">
            <w:pPr>
              <w:rPr>
                <w:sz w:val="24"/>
                <w:szCs w:val="24"/>
              </w:rPr>
            </w:pPr>
            <w:r w:rsidRPr="00792E3B">
              <w:rPr>
                <w:sz w:val="24"/>
                <w:szCs w:val="24"/>
              </w:rPr>
              <w:t>202</w:t>
            </w:r>
            <w:r w:rsidR="002E59D1" w:rsidRPr="00792E3B">
              <w:rPr>
                <w:sz w:val="24"/>
                <w:szCs w:val="24"/>
              </w:rPr>
              <w:t>3</w:t>
            </w:r>
            <w:r w:rsidRPr="00792E3B">
              <w:rPr>
                <w:sz w:val="24"/>
                <w:szCs w:val="24"/>
              </w:rPr>
              <w:t>-</w:t>
            </w:r>
            <w:r w:rsidR="002E59D1" w:rsidRPr="00792E3B">
              <w:rPr>
                <w:sz w:val="24"/>
                <w:szCs w:val="24"/>
              </w:rPr>
              <w:t>0</w:t>
            </w:r>
            <w:r w:rsidR="00122B0B">
              <w:rPr>
                <w:sz w:val="24"/>
                <w:szCs w:val="24"/>
              </w:rPr>
              <w:t xml:space="preserve"> </w:t>
            </w:r>
            <w:r w:rsidRPr="00792E3B">
              <w:rPr>
                <w:sz w:val="24"/>
                <w:szCs w:val="24"/>
              </w:rPr>
              <w:t>-</w:t>
            </w:r>
          </w:p>
          <w:p w14:paraId="76F8978F" w14:textId="26FB8C1D" w:rsidR="005D1318" w:rsidRPr="00D42EFA" w:rsidRDefault="005D1318" w:rsidP="002854DA">
            <w:pPr>
              <w:rPr>
                <w:sz w:val="24"/>
                <w:szCs w:val="24"/>
              </w:rPr>
            </w:pPr>
            <w:r w:rsidRPr="00D42EFA">
              <w:rPr>
                <w:sz w:val="24"/>
                <w:szCs w:val="24"/>
              </w:rPr>
              <w:t xml:space="preserve">Į </w:t>
            </w:r>
            <w:r w:rsidR="0099570B">
              <w:rPr>
                <w:sz w:val="24"/>
                <w:szCs w:val="24"/>
              </w:rPr>
              <w:t>2023-0</w:t>
            </w:r>
            <w:r w:rsidR="00A32387">
              <w:rPr>
                <w:sz w:val="24"/>
                <w:szCs w:val="24"/>
              </w:rPr>
              <w:t>4-13</w:t>
            </w:r>
          </w:p>
          <w:p w14:paraId="6470606E" w14:textId="30209171" w:rsidR="005D1318" w:rsidRPr="00D42EFA" w:rsidRDefault="005D1318" w:rsidP="00BE7F79">
            <w:pPr>
              <w:rPr>
                <w:sz w:val="24"/>
                <w:szCs w:val="24"/>
              </w:rPr>
            </w:pPr>
          </w:p>
          <w:p w14:paraId="3163C8F2" w14:textId="0F810E7C" w:rsidR="00696389" w:rsidRPr="00D42EFA" w:rsidRDefault="00696389" w:rsidP="002927CC">
            <w:pPr>
              <w:rPr>
                <w:sz w:val="24"/>
                <w:szCs w:val="24"/>
              </w:rPr>
            </w:pPr>
          </w:p>
        </w:tc>
        <w:tc>
          <w:tcPr>
            <w:tcW w:w="3402" w:type="dxa"/>
            <w:shd w:val="clear" w:color="auto" w:fill="auto"/>
          </w:tcPr>
          <w:p w14:paraId="14CACDFB" w14:textId="77B0CB4B" w:rsidR="005D1318" w:rsidRPr="00D42EFA" w:rsidRDefault="005D1318" w:rsidP="00D42EFA">
            <w:pPr>
              <w:rPr>
                <w:sz w:val="24"/>
                <w:szCs w:val="24"/>
              </w:rPr>
            </w:pPr>
            <w:r w:rsidRPr="00D42EFA">
              <w:rPr>
                <w:sz w:val="24"/>
                <w:szCs w:val="24"/>
              </w:rPr>
              <w:t xml:space="preserve">Nr. </w:t>
            </w:r>
            <w:r w:rsidR="00772862">
              <w:rPr>
                <w:sz w:val="24"/>
                <w:szCs w:val="24"/>
              </w:rPr>
              <w:t>4S-</w:t>
            </w:r>
            <w:r w:rsidR="00E84BB4">
              <w:rPr>
                <w:sz w:val="24"/>
                <w:szCs w:val="24"/>
              </w:rPr>
              <w:t xml:space="preserve">    </w:t>
            </w:r>
            <w:r w:rsidR="00A66AEB">
              <w:rPr>
                <w:sz w:val="24"/>
                <w:szCs w:val="24"/>
              </w:rPr>
              <w:t xml:space="preserve"> </w:t>
            </w:r>
            <w:r w:rsidRPr="00D42EFA">
              <w:rPr>
                <w:sz w:val="24"/>
                <w:szCs w:val="24"/>
              </w:rPr>
              <w:t>(7.4Mr)</w:t>
            </w:r>
          </w:p>
          <w:p w14:paraId="4FF6E46D" w14:textId="4C043E4F" w:rsidR="005D1318" w:rsidRDefault="005D1318" w:rsidP="00D42EFA">
            <w:pPr>
              <w:rPr>
                <w:sz w:val="24"/>
                <w:szCs w:val="24"/>
              </w:rPr>
            </w:pPr>
            <w:r w:rsidRPr="00D42EFA">
              <w:rPr>
                <w:sz w:val="24"/>
                <w:szCs w:val="24"/>
              </w:rPr>
              <w:t xml:space="preserve">Nr. </w:t>
            </w:r>
            <w:r w:rsidR="00A32387" w:rsidRPr="00A32387">
              <w:rPr>
                <w:sz w:val="24"/>
                <w:szCs w:val="24"/>
              </w:rPr>
              <w:t>SD-71-23</w:t>
            </w:r>
          </w:p>
          <w:p w14:paraId="1C320F9F" w14:textId="4DA5FD71" w:rsidR="00696389" w:rsidRPr="00696389" w:rsidRDefault="00696389" w:rsidP="00925575">
            <w:pPr>
              <w:rPr>
                <w:sz w:val="24"/>
                <w:szCs w:val="24"/>
              </w:rPr>
            </w:pPr>
          </w:p>
        </w:tc>
      </w:tr>
    </w:tbl>
    <w:p w14:paraId="1900DAA1" w14:textId="77777777" w:rsidR="0088148E" w:rsidRPr="00D02115" w:rsidRDefault="0088148E" w:rsidP="0088148E">
      <w:pPr>
        <w:rPr>
          <w:rFonts w:eastAsia="Calibri"/>
          <w:sz w:val="24"/>
          <w:szCs w:val="24"/>
        </w:rPr>
      </w:pPr>
    </w:p>
    <w:p w14:paraId="71964F35" w14:textId="0F8794D3" w:rsidR="000F477E" w:rsidRDefault="00806D5E" w:rsidP="009B0D58">
      <w:pPr>
        <w:spacing w:line="276" w:lineRule="auto"/>
        <w:ind w:firstLine="851"/>
        <w:jc w:val="both"/>
        <w:rPr>
          <w:b/>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DB33BD" w:rsidRPr="00DB33BD">
        <w:rPr>
          <w:sz w:val="24"/>
          <w:szCs w:val="24"/>
        </w:rPr>
        <w:t>Lietuvos Respublikos pirkimų, atliekamų vandentvarkos, energetikos, transporto ar pašto paslaugų srities perkančiųjų subjektų, įstatym</w:t>
      </w:r>
      <w:r w:rsidR="00FF706C">
        <w:rPr>
          <w:sz w:val="24"/>
          <w:szCs w:val="24"/>
        </w:rPr>
        <w:t>o</w:t>
      </w:r>
      <w:r w:rsidR="00DB33BD" w:rsidRPr="00DB33BD">
        <w:rPr>
          <w:sz w:val="24"/>
          <w:szCs w:val="24"/>
        </w:rPr>
        <w:t xml:space="preserve"> (toliau – PĮ) </w:t>
      </w:r>
      <w:r w:rsidR="009813E6">
        <w:rPr>
          <w:sz w:val="24"/>
          <w:szCs w:val="24"/>
        </w:rPr>
        <w:t>101</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atliko</w:t>
      </w:r>
      <w:r w:rsidR="008560B6">
        <w:rPr>
          <w:rFonts w:eastAsia="Calibri"/>
          <w:bCs/>
          <w:sz w:val="24"/>
          <w:szCs w:val="24"/>
        </w:rPr>
        <w:t xml:space="preserve"> </w:t>
      </w:r>
      <w:r w:rsidR="00332CC5" w:rsidRPr="00332CC5">
        <w:rPr>
          <w:rFonts w:eastAsia="Calibri"/>
          <w:bCs/>
          <w:sz w:val="24"/>
          <w:szCs w:val="24"/>
        </w:rPr>
        <w:t>UAB „Ignitis renewables“</w:t>
      </w:r>
      <w:r w:rsidR="00332CC5">
        <w:rPr>
          <w:rFonts w:eastAsia="Calibri"/>
          <w:bCs/>
          <w:sz w:val="24"/>
          <w:szCs w:val="24"/>
        </w:rPr>
        <w:t xml:space="preserve">, </w:t>
      </w:r>
      <w:r w:rsidR="00332CC5" w:rsidRPr="00332CC5">
        <w:rPr>
          <w:rFonts w:eastAsia="Calibri"/>
          <w:bCs/>
          <w:sz w:val="24"/>
          <w:szCs w:val="24"/>
        </w:rPr>
        <w:t>UAB „Gamybos optimizavimas“</w:t>
      </w:r>
      <w:r w:rsidR="00332CC5">
        <w:rPr>
          <w:rFonts w:eastAsia="Calibri"/>
          <w:bCs/>
          <w:sz w:val="24"/>
          <w:szCs w:val="24"/>
        </w:rPr>
        <w:t xml:space="preserve">, </w:t>
      </w:r>
      <w:r w:rsidR="00332CC5" w:rsidRPr="00332CC5">
        <w:rPr>
          <w:rFonts w:eastAsia="Calibri"/>
          <w:bCs/>
          <w:sz w:val="24"/>
          <w:szCs w:val="24"/>
        </w:rPr>
        <w:t xml:space="preserve"> </w:t>
      </w:r>
      <w:r w:rsidR="00332CC5" w:rsidRPr="00931F55">
        <w:rPr>
          <w:sz w:val="24"/>
          <w:szCs w:val="24"/>
        </w:rPr>
        <w:t>UAB „Elektroninių mokėjimų agentūra“</w:t>
      </w:r>
      <w:r w:rsidR="00332CC5">
        <w:rPr>
          <w:sz w:val="24"/>
          <w:szCs w:val="24"/>
        </w:rPr>
        <w:t xml:space="preserve"> ir </w:t>
      </w:r>
      <w:r w:rsidR="00332CC5" w:rsidRPr="00931F55">
        <w:rPr>
          <w:sz w:val="24"/>
          <w:szCs w:val="24"/>
        </w:rPr>
        <w:t>UAB „Ignitis renewables projektai“</w:t>
      </w:r>
      <w:r w:rsidR="004C46C8">
        <w:rPr>
          <w:sz w:val="24"/>
          <w:szCs w:val="24"/>
        </w:rPr>
        <w:t xml:space="preserve"> </w:t>
      </w:r>
      <w:r w:rsidR="0009776E">
        <w:rPr>
          <w:sz w:val="24"/>
          <w:szCs w:val="24"/>
        </w:rPr>
        <w:t>PĮ 38 straipsnio 1 dalyje nustatytos pareigos</w:t>
      </w:r>
      <w:r w:rsidR="005A0F49">
        <w:rPr>
          <w:sz w:val="24"/>
          <w:szCs w:val="24"/>
        </w:rPr>
        <w:t xml:space="preserve"> (</w:t>
      </w:r>
      <w:r w:rsidR="005A0F49" w:rsidRPr="005A0F49">
        <w:rPr>
          <w:sz w:val="24"/>
          <w:szCs w:val="24"/>
        </w:rPr>
        <w:t xml:space="preserve">parengti ir patvirtinti planuojamų atlikti einamaisiais kalendoriniais metais pirkimų planus ir pagal </w:t>
      </w:r>
      <w:r w:rsidR="005A0F49">
        <w:rPr>
          <w:sz w:val="24"/>
          <w:szCs w:val="24"/>
        </w:rPr>
        <w:t>T</w:t>
      </w:r>
      <w:r w:rsidR="005A0F49" w:rsidRPr="005A0F49">
        <w:rPr>
          <w:sz w:val="24"/>
          <w:szCs w:val="24"/>
        </w:rPr>
        <w:t>arnybos nustatytus reikalavimus ir tvarką Centrinėje viešųjų pirkimų informacinėje sistemoje</w:t>
      </w:r>
      <w:r w:rsidR="005A0F49">
        <w:rPr>
          <w:sz w:val="24"/>
          <w:szCs w:val="24"/>
        </w:rPr>
        <w:t xml:space="preserve"> (toliau – CVP IS)</w:t>
      </w:r>
      <w:r w:rsidR="005A0F49" w:rsidRPr="005A0F49">
        <w:rPr>
          <w:sz w:val="24"/>
          <w:szCs w:val="24"/>
        </w:rPr>
        <w:t xml:space="preserve"> paskelbti planuojamų atlikti pirkimų suvestinę</w:t>
      </w:r>
      <w:r w:rsidR="005A0F49">
        <w:rPr>
          <w:sz w:val="24"/>
          <w:szCs w:val="24"/>
        </w:rPr>
        <w:t>)</w:t>
      </w:r>
      <w:r w:rsidR="005B3A7F">
        <w:rPr>
          <w:sz w:val="24"/>
          <w:szCs w:val="24"/>
        </w:rPr>
        <w:t xml:space="preserve"> tinkamo</w:t>
      </w:r>
      <w:r w:rsidR="0009776E">
        <w:rPr>
          <w:sz w:val="24"/>
          <w:szCs w:val="24"/>
        </w:rPr>
        <w:t xml:space="preserve"> </w:t>
      </w:r>
      <w:r w:rsidR="005A0F49">
        <w:rPr>
          <w:sz w:val="24"/>
          <w:szCs w:val="24"/>
        </w:rPr>
        <w:t xml:space="preserve">vykdymo </w:t>
      </w:r>
      <w:r w:rsidR="005E61AD">
        <w:rPr>
          <w:sz w:val="24"/>
          <w:szCs w:val="24"/>
        </w:rPr>
        <w:t>vertinimą</w:t>
      </w:r>
      <w:r w:rsidR="002909AD" w:rsidRPr="00D02115">
        <w:rPr>
          <w:rFonts w:eastAsia="Calibri"/>
          <w:bCs/>
          <w:sz w:val="24"/>
          <w:szCs w:val="24"/>
        </w:rPr>
        <w:t>.</w:t>
      </w:r>
    </w:p>
    <w:p w14:paraId="26A02533" w14:textId="77777777" w:rsidR="000F477E" w:rsidRDefault="000F477E" w:rsidP="00CA0276">
      <w:pPr>
        <w:spacing w:line="276" w:lineRule="auto"/>
        <w:jc w:val="center"/>
        <w:rPr>
          <w:b/>
          <w:sz w:val="24"/>
          <w:szCs w:val="24"/>
        </w:rPr>
      </w:pPr>
    </w:p>
    <w:p w14:paraId="2AB8C157" w14:textId="2E69A9B4" w:rsidR="00653E01" w:rsidRDefault="00653E01" w:rsidP="00CA0276">
      <w:pPr>
        <w:spacing w:line="276" w:lineRule="auto"/>
        <w:jc w:val="center"/>
        <w:rPr>
          <w:b/>
          <w:sz w:val="24"/>
          <w:szCs w:val="24"/>
        </w:rPr>
      </w:pPr>
      <w:r w:rsidRPr="003162FC">
        <w:rPr>
          <w:b/>
          <w:sz w:val="24"/>
          <w:szCs w:val="24"/>
        </w:rPr>
        <w:t>I dalis. Bendra informacija</w:t>
      </w:r>
    </w:p>
    <w:p w14:paraId="3760E7E8" w14:textId="77777777" w:rsidR="00BC7273" w:rsidRPr="003162FC" w:rsidRDefault="00BC7273" w:rsidP="00CA0276">
      <w:pPr>
        <w:spacing w:line="276" w:lineRule="auto"/>
        <w:jc w:val="cente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BC7273" w:rsidRPr="003162FC" w14:paraId="479FC1A5" w14:textId="77777777" w:rsidTr="00BC7273">
        <w:tc>
          <w:tcPr>
            <w:tcW w:w="9637" w:type="dxa"/>
            <w:tcBorders>
              <w:top w:val="single" w:sz="4" w:space="0" w:color="auto"/>
              <w:left w:val="single" w:sz="4" w:space="0" w:color="auto"/>
              <w:bottom w:val="single" w:sz="4" w:space="0" w:color="auto"/>
              <w:right w:val="single" w:sz="4" w:space="0" w:color="auto"/>
            </w:tcBorders>
            <w:shd w:val="clear" w:color="auto" w:fill="auto"/>
          </w:tcPr>
          <w:p w14:paraId="0D6A71E3" w14:textId="154B8C63" w:rsidR="00BC7273" w:rsidRPr="002A17D4" w:rsidRDefault="00AA75B4" w:rsidP="00CA0276">
            <w:pPr>
              <w:spacing w:line="276" w:lineRule="auto"/>
              <w:jc w:val="both"/>
              <w:rPr>
                <w:rFonts w:eastAsia="Calibri"/>
                <w:sz w:val="24"/>
                <w:szCs w:val="24"/>
              </w:rPr>
            </w:pPr>
            <w:r w:rsidRPr="00931F55">
              <w:rPr>
                <w:sz w:val="24"/>
                <w:szCs w:val="24"/>
              </w:rPr>
              <w:t>UAB „Ignitis renewables“</w:t>
            </w:r>
            <w:r>
              <w:rPr>
                <w:sz w:val="24"/>
                <w:szCs w:val="24"/>
              </w:rPr>
              <w:t xml:space="preserve"> ( juridinio asmens kodas </w:t>
            </w:r>
            <w:r w:rsidRPr="00AA75B4">
              <w:rPr>
                <w:sz w:val="24"/>
                <w:szCs w:val="24"/>
              </w:rPr>
              <w:t>304988904</w:t>
            </w:r>
            <w:r>
              <w:rPr>
                <w:sz w:val="24"/>
                <w:szCs w:val="24"/>
              </w:rPr>
              <w:t xml:space="preserve">), </w:t>
            </w:r>
            <w:r w:rsidRPr="00931F55">
              <w:rPr>
                <w:sz w:val="24"/>
                <w:szCs w:val="24"/>
              </w:rPr>
              <w:t>UAB „Gamybos optimizavimas“</w:t>
            </w:r>
            <w:r>
              <w:rPr>
                <w:sz w:val="24"/>
                <w:szCs w:val="24"/>
              </w:rPr>
              <w:t xml:space="preserve"> (juridinio asmens kodas </w:t>
            </w:r>
            <w:r w:rsidRPr="00AA75B4">
              <w:rPr>
                <w:sz w:val="24"/>
                <w:szCs w:val="24"/>
              </w:rPr>
              <w:t>304972024</w:t>
            </w:r>
            <w:r>
              <w:rPr>
                <w:sz w:val="24"/>
                <w:szCs w:val="24"/>
              </w:rPr>
              <w:t xml:space="preserve">), </w:t>
            </w:r>
            <w:r w:rsidR="007D7E25" w:rsidRPr="00931F55">
              <w:rPr>
                <w:sz w:val="24"/>
                <w:szCs w:val="24"/>
              </w:rPr>
              <w:t>UAB „Elektroninių mokėjimų agentūra“</w:t>
            </w:r>
            <w:r w:rsidR="007D7E25">
              <w:rPr>
                <w:sz w:val="24"/>
                <w:szCs w:val="24"/>
              </w:rPr>
              <w:t xml:space="preserve"> (juridinio asmens kodas </w:t>
            </w:r>
            <w:r w:rsidR="007D7E25" w:rsidRPr="007D7E25">
              <w:rPr>
                <w:sz w:val="24"/>
                <w:szCs w:val="24"/>
              </w:rPr>
              <w:t>136031358</w:t>
            </w:r>
            <w:r w:rsidR="007D7E25">
              <w:rPr>
                <w:sz w:val="24"/>
                <w:szCs w:val="24"/>
              </w:rPr>
              <w:t xml:space="preserve">), </w:t>
            </w:r>
            <w:r w:rsidR="00C33D25" w:rsidRPr="00931F55">
              <w:rPr>
                <w:sz w:val="24"/>
                <w:szCs w:val="24"/>
              </w:rPr>
              <w:t>UAB „Ignitis renewables projektai“</w:t>
            </w:r>
            <w:r w:rsidR="00C33D25">
              <w:rPr>
                <w:sz w:val="24"/>
                <w:szCs w:val="24"/>
              </w:rPr>
              <w:t xml:space="preserve"> (juridinio asmens kodas </w:t>
            </w:r>
            <w:r w:rsidR="00C33D25" w:rsidRPr="00C33D25">
              <w:rPr>
                <w:sz w:val="24"/>
                <w:szCs w:val="24"/>
              </w:rPr>
              <w:t>305916135</w:t>
            </w:r>
            <w:r w:rsidR="00C33D25">
              <w:rPr>
                <w:sz w:val="24"/>
                <w:szCs w:val="24"/>
              </w:rPr>
              <w:t xml:space="preserve">). </w:t>
            </w:r>
            <w:r w:rsidR="00412D9D">
              <w:rPr>
                <w:sz w:val="24"/>
                <w:szCs w:val="24"/>
              </w:rPr>
              <w:t>Vertinimo objektas – PĮ 38 straipsnio 1 dalyje nustatytų pareigų vykdymas.</w:t>
            </w:r>
          </w:p>
        </w:tc>
      </w:tr>
      <w:tr w:rsidR="00BC7273" w:rsidRPr="003162FC" w14:paraId="1C20C43D" w14:textId="77777777" w:rsidTr="00BC7273">
        <w:tc>
          <w:tcPr>
            <w:tcW w:w="9637" w:type="dxa"/>
            <w:tcBorders>
              <w:top w:val="single" w:sz="4" w:space="0" w:color="auto"/>
              <w:left w:val="single" w:sz="4" w:space="0" w:color="auto"/>
              <w:bottom w:val="single" w:sz="4" w:space="0" w:color="auto"/>
              <w:right w:val="single" w:sz="4" w:space="0" w:color="auto"/>
            </w:tcBorders>
            <w:shd w:val="clear" w:color="auto" w:fill="auto"/>
          </w:tcPr>
          <w:p w14:paraId="6CFC0A37" w14:textId="2973ED0E" w:rsidR="00BC7273" w:rsidRPr="002A17D4" w:rsidRDefault="00BC7273" w:rsidP="00CA0276">
            <w:pPr>
              <w:spacing w:line="276" w:lineRule="auto"/>
              <w:ind w:right="142"/>
              <w:jc w:val="both"/>
              <w:rPr>
                <w:rFonts w:eastAsia="Calibri"/>
                <w:sz w:val="24"/>
                <w:szCs w:val="24"/>
              </w:rPr>
            </w:pPr>
            <w:r w:rsidRPr="00BC7273">
              <w:rPr>
                <w:rFonts w:eastAsia="Calibri"/>
                <w:sz w:val="24"/>
                <w:szCs w:val="24"/>
              </w:rPr>
              <w:t xml:space="preserve">(nurodomas juridinio asmens, dėl kurio atliekamas vertinimas, ar jis tinkamai įgyvendina pirkimus reglamentuojančių įstatymų ir juos įgyvendinančių teisės aktų nuostatas, lemiančias juridinio </w:t>
            </w:r>
            <w:r w:rsidRPr="00BC7273">
              <w:rPr>
                <w:rFonts w:eastAsia="Calibri"/>
                <w:sz w:val="24"/>
                <w:szCs w:val="24"/>
              </w:rPr>
              <w:lastRenderedPageBreak/>
              <w:t>asmens pareigą taikyti pirkimus reglamentuojančių įstatymų reikalavimus, pavadinimas ir juridinio asmens kodas, aprašomas vertinimo objektas)</w:t>
            </w:r>
          </w:p>
        </w:tc>
      </w:tr>
      <w:tr w:rsidR="00653E01" w:rsidRPr="003162FC" w14:paraId="62A8A846" w14:textId="77777777" w:rsidTr="00303B2A">
        <w:tc>
          <w:tcPr>
            <w:tcW w:w="9637" w:type="dxa"/>
            <w:tcBorders>
              <w:top w:val="single" w:sz="4" w:space="0" w:color="auto"/>
              <w:left w:val="single" w:sz="4" w:space="0" w:color="auto"/>
              <w:bottom w:val="single" w:sz="4" w:space="0" w:color="auto"/>
              <w:right w:val="single" w:sz="4" w:space="0" w:color="auto"/>
            </w:tcBorders>
            <w:shd w:val="clear" w:color="auto" w:fill="auto"/>
          </w:tcPr>
          <w:p w14:paraId="34B36EA6" w14:textId="3526EFFB" w:rsidR="00653E01" w:rsidRPr="003162FC" w:rsidRDefault="00BC7273" w:rsidP="00CA0276">
            <w:pPr>
              <w:spacing w:line="276" w:lineRule="auto"/>
              <w:ind w:left="132" w:right="142"/>
              <w:jc w:val="both"/>
              <w:rPr>
                <w:sz w:val="24"/>
                <w:szCs w:val="24"/>
              </w:rPr>
            </w:pPr>
            <w:r w:rsidRPr="00BC7273">
              <w:rPr>
                <w:rFonts w:eastAsia="Calibri"/>
                <w:sz w:val="24"/>
                <w:szCs w:val="24"/>
              </w:rPr>
              <w:lastRenderedPageBreak/>
              <w:t>Jei vertinimo objekto apimtyje vyksta teismo procesas arba ginčas nagrinėjamas ikiteisminės institucijos, nurodyti ieškinio (skundo) dalyką, bylos šalių pavadinimus, ar taikomos laikinosios apsaugos priemonės, nagrinėjimo stadiją:</w:t>
            </w:r>
            <w:r>
              <w:rPr>
                <w:rFonts w:eastAsia="Calibri"/>
                <w:sz w:val="24"/>
                <w:szCs w:val="24"/>
              </w:rPr>
              <w:t xml:space="preserve"> </w:t>
            </w:r>
            <w:r w:rsidR="00A56320">
              <w:rPr>
                <w:rFonts w:eastAsia="Calibri"/>
                <w:sz w:val="24"/>
                <w:szCs w:val="24"/>
              </w:rPr>
              <w:t>-</w:t>
            </w:r>
            <w:r w:rsidR="009960C2">
              <w:rPr>
                <w:sz w:val="24"/>
                <w:szCs w:val="24"/>
              </w:rPr>
              <w:t xml:space="preserve"> </w:t>
            </w:r>
          </w:p>
        </w:tc>
      </w:tr>
    </w:tbl>
    <w:p w14:paraId="400BBC68" w14:textId="77777777" w:rsidR="00653E01" w:rsidRDefault="00653E01" w:rsidP="00CA0276">
      <w:pPr>
        <w:spacing w:line="276" w:lineRule="auto"/>
        <w:jc w:val="both"/>
      </w:pPr>
    </w:p>
    <w:p w14:paraId="71B66214" w14:textId="77777777" w:rsidR="004211B8" w:rsidRDefault="004211B8" w:rsidP="00CA0276">
      <w:pPr>
        <w:spacing w:line="276" w:lineRule="auto"/>
        <w:jc w:val="center"/>
        <w:rPr>
          <w:b/>
          <w:sz w:val="24"/>
          <w:szCs w:val="24"/>
        </w:rPr>
      </w:pPr>
    </w:p>
    <w:p w14:paraId="1D47AF09" w14:textId="1905F7A8" w:rsidR="00653E01" w:rsidRDefault="00653E01" w:rsidP="00CA0276">
      <w:pPr>
        <w:spacing w:line="276" w:lineRule="auto"/>
        <w:jc w:val="center"/>
        <w:rPr>
          <w:b/>
          <w:sz w:val="24"/>
          <w:szCs w:val="24"/>
        </w:rPr>
      </w:pPr>
      <w:r w:rsidRPr="003162FC">
        <w:rPr>
          <w:b/>
          <w:sz w:val="24"/>
          <w:szCs w:val="24"/>
        </w:rPr>
        <w:t xml:space="preserve">II dalis. </w:t>
      </w:r>
      <w:r w:rsidR="00E929B1">
        <w:rPr>
          <w:b/>
          <w:sz w:val="24"/>
          <w:szCs w:val="24"/>
        </w:rPr>
        <w:t>Dėstomoji dalis</w:t>
      </w:r>
    </w:p>
    <w:p w14:paraId="65A1B830" w14:textId="77777777" w:rsidR="003D21C5" w:rsidRPr="003162FC" w:rsidRDefault="003D21C5" w:rsidP="00CA0276">
      <w:pPr>
        <w:spacing w:line="276" w:lineRule="auto"/>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CA0276">
            <w:pPr>
              <w:spacing w:before="120" w:after="120" w:line="276" w:lineRule="auto"/>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2193DD7C" w:rsidR="003D21C5" w:rsidRPr="002C37A2" w:rsidRDefault="00BA10F3" w:rsidP="00CA0276">
            <w:pPr>
              <w:widowControl w:val="0"/>
              <w:spacing w:line="276" w:lineRule="auto"/>
              <w:jc w:val="both"/>
              <w:rPr>
                <w:sz w:val="24"/>
                <w:szCs w:val="24"/>
              </w:rPr>
            </w:pPr>
            <w:r w:rsidRPr="002C37A2">
              <w:rPr>
                <w:sz w:val="24"/>
                <w:szCs w:val="24"/>
              </w:rPr>
              <w:t xml:space="preserve">PĮ </w:t>
            </w:r>
            <w:r w:rsidR="00E11794">
              <w:rPr>
                <w:sz w:val="24"/>
                <w:szCs w:val="24"/>
              </w:rPr>
              <w:t>29 straipsnio 1 dalis</w:t>
            </w:r>
            <w:r w:rsidR="00E11794">
              <w:rPr>
                <w:rStyle w:val="FootnoteReference"/>
                <w:sz w:val="24"/>
                <w:szCs w:val="24"/>
              </w:rPr>
              <w:footnoteReference w:id="1"/>
            </w:r>
            <w:r w:rsidR="00E11794">
              <w:rPr>
                <w:sz w:val="24"/>
                <w:szCs w:val="24"/>
              </w:rPr>
              <w:t xml:space="preserve">, </w:t>
            </w:r>
            <w:r w:rsidR="00B34135">
              <w:rPr>
                <w:sz w:val="24"/>
                <w:szCs w:val="24"/>
              </w:rPr>
              <w:t>38 straipsnio 1 dalis</w:t>
            </w:r>
            <w:r w:rsidR="00B34135">
              <w:rPr>
                <w:rStyle w:val="FootnoteReference"/>
                <w:sz w:val="24"/>
                <w:szCs w:val="24"/>
              </w:rPr>
              <w:footnoteReference w:id="2"/>
            </w:r>
          </w:p>
        </w:tc>
      </w:tr>
      <w:tr w:rsidR="000C1B52" w:rsidRPr="00D02115" w14:paraId="36F29E00" w14:textId="77777777" w:rsidTr="00705792">
        <w:tc>
          <w:tcPr>
            <w:tcW w:w="9639" w:type="dxa"/>
            <w:gridSpan w:val="2"/>
            <w:shd w:val="clear" w:color="auto" w:fill="auto"/>
            <w:vAlign w:val="center"/>
          </w:tcPr>
          <w:p w14:paraId="731F192A" w14:textId="5558AAAA" w:rsidR="004C46C8" w:rsidRPr="001D1E36" w:rsidRDefault="000C1B52" w:rsidP="00CA0276">
            <w:pPr>
              <w:spacing w:line="276" w:lineRule="auto"/>
              <w:ind w:firstLine="601"/>
              <w:jc w:val="both"/>
              <w:rPr>
                <w:iCs/>
                <w:sz w:val="24"/>
                <w:szCs w:val="24"/>
                <w:lang w:eastAsia="lt-LT"/>
              </w:rPr>
            </w:pPr>
            <w:r w:rsidRPr="001D1E36">
              <w:rPr>
                <w:iCs/>
                <w:sz w:val="24"/>
                <w:szCs w:val="24"/>
                <w:lang w:eastAsia="lt-LT"/>
              </w:rPr>
              <w:t>Tarnyba</w:t>
            </w:r>
            <w:r w:rsidR="004C46C8" w:rsidRPr="001D1E36">
              <w:rPr>
                <w:iCs/>
                <w:sz w:val="24"/>
                <w:szCs w:val="24"/>
                <w:lang w:eastAsia="lt-LT"/>
              </w:rPr>
              <w:t xml:space="preserve"> </w:t>
            </w:r>
            <w:r w:rsidR="004C46C8" w:rsidRPr="001D1E36">
              <w:rPr>
                <w:rFonts w:eastAsia="Calibri"/>
                <w:sz w:val="24"/>
                <w:szCs w:val="24"/>
              </w:rPr>
              <w:t xml:space="preserve">2022 m. rugpjūčio 1 d. vertinimo išvadoje Nr. 4S-676 (toliau – Išvada) </w:t>
            </w:r>
            <w:r w:rsidR="004C46C8" w:rsidRPr="001D1E36">
              <w:rPr>
                <w:rFonts w:eastAsia="Calibri"/>
                <w:bCs/>
                <w:sz w:val="24"/>
                <w:szCs w:val="24"/>
              </w:rPr>
              <w:t xml:space="preserve">konstatavo, kad UAB „Gamybos optimizavimas“, UAB „Ignitis renewables“, UAB „Elektroninių mokėjimų agentūra“ ir UAB „Ignitis renewables projektai“ (toliau kartu – Perkantieji subjektai) yra perkantieji subjektai ir pirkimus privalo vykdyti taikant </w:t>
            </w:r>
            <w:r w:rsidR="004C46C8" w:rsidRPr="001D1E36">
              <w:rPr>
                <w:rFonts w:eastAsia="Calibri"/>
                <w:sz w:val="24"/>
                <w:szCs w:val="24"/>
              </w:rPr>
              <w:t xml:space="preserve">PĮ </w:t>
            </w:r>
            <w:r w:rsidR="004C46C8" w:rsidRPr="001D1E36">
              <w:rPr>
                <w:rFonts w:eastAsia="Calibri"/>
                <w:bCs/>
                <w:sz w:val="24"/>
                <w:szCs w:val="24"/>
              </w:rPr>
              <w:t>nustatytą reglamentavimą.</w:t>
            </w:r>
            <w:r w:rsidRPr="001D1E36">
              <w:rPr>
                <w:iCs/>
                <w:sz w:val="24"/>
                <w:szCs w:val="24"/>
                <w:lang w:eastAsia="lt-LT"/>
              </w:rPr>
              <w:t xml:space="preserve"> </w:t>
            </w:r>
          </w:p>
          <w:p w14:paraId="6B7910FF" w14:textId="24C8E055" w:rsidR="00892356" w:rsidRPr="001D1E36" w:rsidRDefault="00892356" w:rsidP="00CA0276">
            <w:pPr>
              <w:spacing w:line="276" w:lineRule="auto"/>
              <w:ind w:firstLine="720"/>
              <w:jc w:val="both"/>
              <w:rPr>
                <w:sz w:val="24"/>
                <w:szCs w:val="24"/>
              </w:rPr>
            </w:pPr>
            <w:r w:rsidRPr="001D1E36">
              <w:rPr>
                <w:iCs/>
                <w:sz w:val="24"/>
                <w:szCs w:val="24"/>
                <w:lang w:eastAsia="lt-LT"/>
              </w:rPr>
              <w:t xml:space="preserve">Tarnyba, </w:t>
            </w:r>
            <w:r w:rsidRPr="001D1E36">
              <w:rPr>
                <w:sz w:val="24"/>
                <w:szCs w:val="24"/>
              </w:rPr>
              <w:t>patikrinusi kaip Perkantieji subjektai laikosi PĮ 38 straipsnio 1 dalyje įtvirtintos pareigos</w:t>
            </w:r>
            <w:r w:rsidR="00BD482C">
              <w:rPr>
                <w:sz w:val="24"/>
                <w:szCs w:val="24"/>
              </w:rPr>
              <w:t xml:space="preserve"> –</w:t>
            </w:r>
            <w:r w:rsidRPr="001D1E36">
              <w:rPr>
                <w:sz w:val="24"/>
                <w:szCs w:val="24"/>
              </w:rPr>
              <w:t xml:space="preserve"> iki kovo 15 d. paskelbti einamaisiais kalendoriniais metais planuojamų atlikti pirkimų suvestinę, nustatė, kad Perkantieji subjektai CVP IS minėtų suvestinių nėra paskelbę. Tarnyba taip pat atkreip</w:t>
            </w:r>
            <w:r w:rsidR="005E3B34" w:rsidRPr="001D1E36">
              <w:rPr>
                <w:sz w:val="24"/>
                <w:szCs w:val="24"/>
              </w:rPr>
              <w:t>ė</w:t>
            </w:r>
            <w:r w:rsidR="005E3B34" w:rsidRPr="001D1E36">
              <w:rPr>
                <w:rStyle w:val="FootnoteReference"/>
                <w:sz w:val="24"/>
                <w:szCs w:val="24"/>
              </w:rPr>
              <w:footnoteReference w:id="3"/>
            </w:r>
            <w:r w:rsidRPr="001D1E36">
              <w:rPr>
                <w:sz w:val="24"/>
                <w:szCs w:val="24"/>
              </w:rPr>
              <w:t xml:space="preserve"> </w:t>
            </w:r>
            <w:r w:rsidR="005E3B34" w:rsidRPr="001D1E36">
              <w:rPr>
                <w:sz w:val="24"/>
                <w:szCs w:val="24"/>
              </w:rPr>
              <w:t xml:space="preserve">Perkančiųjų subjektų </w:t>
            </w:r>
            <w:r w:rsidRPr="001D1E36">
              <w:rPr>
                <w:sz w:val="24"/>
                <w:szCs w:val="24"/>
              </w:rPr>
              <w:t>dėmesį į tai, kad nuo Išvados paviešinimo Perkantieji subjektai iki šiol CVP IS nėra paskelbę skelbimų apie pirkimus</w:t>
            </w:r>
            <w:r w:rsidR="00B41579" w:rsidRPr="001D1E36">
              <w:rPr>
                <w:sz w:val="24"/>
                <w:szCs w:val="24"/>
              </w:rPr>
              <w:t xml:space="preserve">, ir paprašė </w:t>
            </w:r>
            <w:r w:rsidRPr="001D1E36">
              <w:rPr>
                <w:sz w:val="24"/>
                <w:szCs w:val="24"/>
              </w:rPr>
              <w:t>nurodyti pirkimų suvestinių neskelbimo CVP IS priežastis bei paaiškinti, kodėl nėra skelbiami pirkimų skelbimai</w:t>
            </w:r>
            <w:r w:rsidR="00B41579" w:rsidRPr="001D1E36">
              <w:rPr>
                <w:sz w:val="24"/>
                <w:szCs w:val="24"/>
              </w:rPr>
              <w:t>.</w:t>
            </w:r>
          </w:p>
          <w:p w14:paraId="23E8A47B" w14:textId="1840DD5C" w:rsidR="00DE56AF" w:rsidRPr="001D1E36" w:rsidRDefault="00B41579" w:rsidP="00CA0276">
            <w:pPr>
              <w:spacing w:line="276" w:lineRule="auto"/>
              <w:ind w:firstLine="601"/>
              <w:jc w:val="both"/>
              <w:rPr>
                <w:sz w:val="24"/>
                <w:szCs w:val="24"/>
              </w:rPr>
            </w:pPr>
            <w:r w:rsidRPr="001D1E36">
              <w:rPr>
                <w:iCs/>
                <w:sz w:val="24"/>
                <w:szCs w:val="24"/>
                <w:lang w:eastAsia="lt-LT"/>
              </w:rPr>
              <w:t>UAB „Ignitis grupės paslaugų centras“, kuri yra įgaliota atstovauti Perkančiuosius subjektus pirkimų klausimais, Tarnybai nurodė</w:t>
            </w:r>
            <w:r w:rsidRPr="001D1E36">
              <w:rPr>
                <w:rStyle w:val="FootnoteReference"/>
                <w:iCs/>
                <w:sz w:val="24"/>
                <w:szCs w:val="24"/>
                <w:lang w:eastAsia="lt-LT"/>
              </w:rPr>
              <w:footnoteReference w:id="4"/>
            </w:r>
            <w:r w:rsidR="00C571EE" w:rsidRPr="001D1E36">
              <w:rPr>
                <w:iCs/>
                <w:sz w:val="24"/>
                <w:szCs w:val="24"/>
                <w:lang w:eastAsia="lt-LT"/>
              </w:rPr>
              <w:t>: „&lt;...&gt;</w:t>
            </w:r>
            <w:r w:rsidR="00002DCB" w:rsidRPr="001D1E36">
              <w:rPr>
                <w:iCs/>
                <w:sz w:val="24"/>
                <w:szCs w:val="24"/>
                <w:lang w:eastAsia="lt-LT"/>
              </w:rPr>
              <w:t xml:space="preserve"> </w:t>
            </w:r>
            <w:r w:rsidR="00C571EE" w:rsidRPr="001D1E36">
              <w:rPr>
                <w:iCs/>
                <w:sz w:val="24"/>
                <w:szCs w:val="24"/>
                <w:lang w:eastAsia="lt-LT"/>
              </w:rPr>
              <w:t>Įmonės yra susipažinusios su Išvada, įvertinusios joje pateiktas Tarnybos pozicijas, tačiau su jomis nesutinka. Savo nesutikimo argumentus Įmonės buvo išdėsčiusios Tarnybai 2021-2022 m. teiktuose raštuose, juos taip pat nurodė skųsdamos Tarnybos Išvadą teismams. Įmonės negali būti įpareigotos vadovautis Išvadoje pateikta Tarnybos pozicija vien tik dėl to, jog nėra teisinių galimybių šios pozicijos kvestionuoti teisme. Be to, kaip nurodyta aukščiau, teismai iš esmės pasisakė, kad Tarnybos Išvada nėra įpareigojančio pobūdžio. Atsižvelgiant į tai, Įmonės, vadovaudamosi visais Tarnybai anksčiau teiktais argumentais, paaiškinimais ir motyvais, mano, kad Įmonės nėra perkantieji subjektai, todėl jų vykdomiems pirkimams PĮ nustatytas viešųjų pirkimų teisinis reguliavimas nėra taikomas. Atitinkamai, Įmonės neturi pareigos skelbti PĮ numatytų pirkimų suvestinių ir (arba) skelbimų apie pirkimus“.</w:t>
            </w:r>
            <w:r w:rsidR="00931668" w:rsidRPr="001D1E36">
              <w:rPr>
                <w:iCs/>
                <w:sz w:val="24"/>
                <w:szCs w:val="24"/>
                <w:lang w:eastAsia="lt-LT"/>
              </w:rPr>
              <w:t xml:space="preserve"> </w:t>
            </w:r>
            <w:r w:rsidR="00DE56AF" w:rsidRPr="001D1E36">
              <w:rPr>
                <w:iCs/>
                <w:sz w:val="24"/>
                <w:szCs w:val="24"/>
                <w:lang w:eastAsia="lt-LT"/>
              </w:rPr>
              <w:t>2023 m. gegužės 11 d. n</w:t>
            </w:r>
            <w:r w:rsidR="00931668" w:rsidRPr="001D1E36">
              <w:rPr>
                <w:iCs/>
                <w:sz w:val="24"/>
                <w:szCs w:val="24"/>
                <w:lang w:eastAsia="lt-LT"/>
              </w:rPr>
              <w:t>uotolini</w:t>
            </w:r>
            <w:r w:rsidR="00DE56AF" w:rsidRPr="001D1E36">
              <w:rPr>
                <w:iCs/>
                <w:sz w:val="24"/>
                <w:szCs w:val="24"/>
                <w:lang w:eastAsia="lt-LT"/>
              </w:rPr>
              <w:t>o</w:t>
            </w:r>
            <w:r w:rsidR="00931668" w:rsidRPr="001D1E36">
              <w:rPr>
                <w:iCs/>
                <w:sz w:val="24"/>
                <w:szCs w:val="24"/>
                <w:lang w:eastAsia="lt-LT"/>
              </w:rPr>
              <w:t xml:space="preserve"> </w:t>
            </w:r>
            <w:r w:rsidR="006E7FDF" w:rsidRPr="001D1E36">
              <w:rPr>
                <w:iCs/>
                <w:sz w:val="24"/>
                <w:szCs w:val="24"/>
                <w:lang w:eastAsia="lt-LT"/>
              </w:rPr>
              <w:t xml:space="preserve">Tarnybos ir Perkančiųjų subjektų atstovų </w:t>
            </w:r>
            <w:r w:rsidR="00931668" w:rsidRPr="001D1E36">
              <w:rPr>
                <w:iCs/>
                <w:sz w:val="24"/>
                <w:szCs w:val="24"/>
                <w:lang w:eastAsia="lt-LT"/>
              </w:rPr>
              <w:t>susitikimo per Microsoft Teams</w:t>
            </w:r>
            <w:r w:rsidR="00DE56AF" w:rsidRPr="001D1E36">
              <w:rPr>
                <w:iCs/>
                <w:sz w:val="24"/>
                <w:szCs w:val="24"/>
                <w:lang w:eastAsia="lt-LT"/>
              </w:rPr>
              <w:t xml:space="preserve"> </w:t>
            </w:r>
            <w:r w:rsidR="00931668" w:rsidRPr="001D1E36">
              <w:rPr>
                <w:iCs/>
                <w:sz w:val="24"/>
                <w:szCs w:val="24"/>
                <w:lang w:eastAsia="lt-LT"/>
              </w:rPr>
              <w:t xml:space="preserve">platformą metu pastarieji pažymėjo, kad </w:t>
            </w:r>
            <w:r w:rsidR="00931668" w:rsidRPr="001D1E36">
              <w:rPr>
                <w:sz w:val="24"/>
                <w:szCs w:val="24"/>
              </w:rPr>
              <w:t xml:space="preserve">UAB „Ignitis renewables projektai“ </w:t>
            </w:r>
            <w:r w:rsidR="00DE56AF" w:rsidRPr="001D1E36">
              <w:rPr>
                <w:sz w:val="24"/>
                <w:szCs w:val="24"/>
              </w:rPr>
              <w:t>2023 m. balandžio 14</w:t>
            </w:r>
            <w:r w:rsidR="00C65756" w:rsidRPr="001D1E36">
              <w:rPr>
                <w:sz w:val="24"/>
                <w:szCs w:val="24"/>
              </w:rPr>
              <w:t> </w:t>
            </w:r>
            <w:r w:rsidR="00DE56AF" w:rsidRPr="001D1E36">
              <w:rPr>
                <w:sz w:val="24"/>
                <w:szCs w:val="24"/>
              </w:rPr>
              <w:t xml:space="preserve">d. gavo leidimą plėtoti elektros energijos gamybos pajėgumus,  todėl ateityje gali būti ir pirkimų, susijusių su šia veikla. Perkančiųjų subjektų atstovai susitikimo metu taip pat atkreipė dėmesį į tai, </w:t>
            </w:r>
            <w:r w:rsidR="00DE56AF" w:rsidRPr="001D1E36">
              <w:rPr>
                <w:sz w:val="24"/>
                <w:szCs w:val="24"/>
              </w:rPr>
              <w:lastRenderedPageBreak/>
              <w:t>kad E</w:t>
            </w:r>
            <w:r w:rsidR="0059144A" w:rsidRPr="001D1E36">
              <w:rPr>
                <w:sz w:val="24"/>
                <w:szCs w:val="24"/>
              </w:rPr>
              <w:t xml:space="preserve">uropos </w:t>
            </w:r>
            <w:r w:rsidR="00DE56AF" w:rsidRPr="001D1E36">
              <w:rPr>
                <w:sz w:val="24"/>
                <w:szCs w:val="24"/>
              </w:rPr>
              <w:t>K</w:t>
            </w:r>
            <w:r w:rsidR="0059144A" w:rsidRPr="001D1E36">
              <w:rPr>
                <w:sz w:val="24"/>
                <w:szCs w:val="24"/>
              </w:rPr>
              <w:t>omisija</w:t>
            </w:r>
            <w:r w:rsidR="00DE56AF" w:rsidRPr="001D1E36">
              <w:rPr>
                <w:sz w:val="24"/>
                <w:szCs w:val="24"/>
              </w:rPr>
              <w:t xml:space="preserve"> yra suteikusi išimtį</w:t>
            </w:r>
            <w:r w:rsidR="008B7ECF" w:rsidRPr="001D1E36">
              <w:rPr>
                <w:rStyle w:val="FootnoteReference"/>
                <w:sz w:val="24"/>
                <w:szCs w:val="24"/>
              </w:rPr>
              <w:footnoteReference w:id="5"/>
            </w:r>
            <w:r w:rsidR="00DE56AF" w:rsidRPr="001D1E36">
              <w:rPr>
                <w:sz w:val="24"/>
                <w:szCs w:val="24"/>
              </w:rPr>
              <w:t xml:space="preserve">, kuri būtų taikytina ir </w:t>
            </w:r>
            <w:r w:rsidR="0059144A" w:rsidRPr="001D1E36">
              <w:rPr>
                <w:sz w:val="24"/>
                <w:szCs w:val="24"/>
              </w:rPr>
              <w:t>UAB „Ignitis renewables projektai“</w:t>
            </w:r>
            <w:r w:rsidR="00DE56AF" w:rsidRPr="001D1E36">
              <w:rPr>
                <w:sz w:val="24"/>
                <w:szCs w:val="24"/>
              </w:rPr>
              <w:t xml:space="preserve">  pirkimams</w:t>
            </w:r>
            <w:r w:rsidR="0059144A" w:rsidRPr="001D1E36">
              <w:rPr>
                <w:sz w:val="24"/>
                <w:szCs w:val="24"/>
              </w:rPr>
              <w:t>.</w:t>
            </w:r>
          </w:p>
          <w:p w14:paraId="146CF76B" w14:textId="0ED129C4" w:rsidR="00A53F60" w:rsidRPr="001D1E36" w:rsidRDefault="00A53F60" w:rsidP="00CA0276">
            <w:pPr>
              <w:spacing w:line="276" w:lineRule="auto"/>
              <w:ind w:firstLine="601"/>
              <w:jc w:val="both"/>
              <w:rPr>
                <w:sz w:val="24"/>
                <w:szCs w:val="24"/>
              </w:rPr>
            </w:pPr>
            <w:r w:rsidRPr="001D1E36">
              <w:rPr>
                <w:sz w:val="24"/>
                <w:szCs w:val="24"/>
              </w:rPr>
              <w:t xml:space="preserve">Nurodytame Europos Komisijos 2020 m. liepos 28 d. įgyvendinimo sprendime Nr. C(2020) 5031 final </w:t>
            </w:r>
            <w:r w:rsidR="00FC355D" w:rsidRPr="001D1E36">
              <w:rPr>
                <w:sz w:val="24"/>
                <w:szCs w:val="24"/>
              </w:rPr>
              <w:t>nustatyta: „ &lt;...&gt; 1 straipsnis. Direktyva 2014/25/ES netaikoma perkančiųjų subjektų skiriamoms sutartims, kuriomis siekiama sudaryti sąlygas Lietuvoje vykdyti elektros energijos iš įprastinių energijos išteklių ir iš atsinaujinančių</w:t>
            </w:r>
            <w:r w:rsidR="00072469" w:rsidRPr="001D1E36">
              <w:rPr>
                <w:sz w:val="24"/>
                <w:szCs w:val="24"/>
              </w:rPr>
              <w:t>jų</w:t>
            </w:r>
            <w:r w:rsidR="00FC355D" w:rsidRPr="001D1E36">
              <w:rPr>
                <w:sz w:val="24"/>
                <w:szCs w:val="24"/>
              </w:rPr>
              <w:t xml:space="preserve"> energijos išteklių gamybą ir didmeninę prekybą, išskyrus iš atsinaujinančiųjų energijos išteklių pagamintos elektros energijos, kuriai taikom</w:t>
            </w:r>
            <w:r w:rsidR="00072469" w:rsidRPr="001D1E36">
              <w:rPr>
                <w:sz w:val="24"/>
                <w:szCs w:val="24"/>
              </w:rPr>
              <w:t>os</w:t>
            </w:r>
            <w:r w:rsidR="00FC355D" w:rsidRPr="001D1E36">
              <w:rPr>
                <w:sz w:val="24"/>
                <w:szCs w:val="24"/>
              </w:rPr>
              <w:t xml:space="preserve"> pirmoji ir antroji paramos schemos, gamybą ir didmeninę prekybą</w:t>
            </w:r>
            <w:r w:rsidR="00D0394F" w:rsidRPr="001D1E36">
              <w:rPr>
                <w:sz w:val="24"/>
                <w:szCs w:val="24"/>
              </w:rPr>
              <w:t>. 2 straipsnis. Direktyva 2014/25/ES toliau taikoma perkanč</w:t>
            </w:r>
            <w:r w:rsidR="00576A3F" w:rsidRPr="001D1E36">
              <w:rPr>
                <w:sz w:val="24"/>
                <w:szCs w:val="24"/>
              </w:rPr>
              <w:t>iųjų subjektų skiriamoms sutartims, kuriomis siekiama sudaryti sąlygas Lietuvoje vykdyti elektros energijos iš atsinaujinančiųjų energijos išteklių, kuriai taikom</w:t>
            </w:r>
            <w:r w:rsidR="00072469" w:rsidRPr="001D1E36">
              <w:rPr>
                <w:sz w:val="24"/>
                <w:szCs w:val="24"/>
              </w:rPr>
              <w:t>os</w:t>
            </w:r>
            <w:r w:rsidR="00576A3F" w:rsidRPr="001D1E36">
              <w:rPr>
                <w:sz w:val="24"/>
                <w:szCs w:val="24"/>
              </w:rPr>
              <w:t xml:space="preserve"> pirmoji ir antroji paramos schemos, gamybą ir didmeninę prekybą</w:t>
            </w:r>
            <w:r w:rsidR="00CD6B71" w:rsidRPr="001D1E36">
              <w:rPr>
                <w:sz w:val="24"/>
                <w:szCs w:val="24"/>
              </w:rPr>
              <w:t>.</w:t>
            </w:r>
            <w:r w:rsidR="00576A3F" w:rsidRPr="001D1E36">
              <w:rPr>
                <w:sz w:val="24"/>
                <w:szCs w:val="24"/>
              </w:rPr>
              <w:t xml:space="preserve"> &lt;...&gt;“.</w:t>
            </w:r>
          </w:p>
          <w:p w14:paraId="720E33E3" w14:textId="4E18DB8A" w:rsidR="00301B32" w:rsidRPr="001D1E36" w:rsidRDefault="00FC1EA3" w:rsidP="00CA0276">
            <w:pPr>
              <w:spacing w:line="276" w:lineRule="auto"/>
              <w:ind w:firstLine="601"/>
              <w:jc w:val="both"/>
              <w:rPr>
                <w:sz w:val="24"/>
                <w:szCs w:val="24"/>
              </w:rPr>
            </w:pPr>
            <w:r w:rsidRPr="001D1E36">
              <w:rPr>
                <w:sz w:val="24"/>
                <w:szCs w:val="24"/>
              </w:rPr>
              <w:t>Kadangi pirmiau nurodytas Europos Komisijos įgyvendinimo sprendimas priimtas pagal UAB „Lietuvos energija“ 2019 m. balandžio 8 d. pateiktą prašymą</w:t>
            </w:r>
            <w:r w:rsidRPr="001D1E36">
              <w:rPr>
                <w:rStyle w:val="FootnoteReference"/>
                <w:sz w:val="24"/>
                <w:szCs w:val="24"/>
              </w:rPr>
              <w:footnoteReference w:id="6"/>
            </w:r>
            <w:r w:rsidRPr="001D1E36">
              <w:rPr>
                <w:sz w:val="24"/>
                <w:szCs w:val="24"/>
              </w:rPr>
              <w:t xml:space="preserve"> ir remiantis iki 2019 m. surinka informacija apie rinkos situaciją Lietuvos elektros energijos gamybos ir didmeninės prekybos segmentuose,</w:t>
            </w:r>
            <w:r w:rsidR="0094192A" w:rsidRPr="001D1E36">
              <w:rPr>
                <w:sz w:val="24"/>
                <w:szCs w:val="24"/>
              </w:rPr>
              <w:t xml:space="preserve"> </w:t>
            </w:r>
            <w:r w:rsidR="00A95339" w:rsidRPr="001D1E36">
              <w:rPr>
                <w:sz w:val="24"/>
                <w:szCs w:val="24"/>
              </w:rPr>
              <w:t>ir</w:t>
            </w:r>
            <w:r w:rsidR="0094192A" w:rsidRPr="001D1E36">
              <w:rPr>
                <w:sz w:val="24"/>
                <w:szCs w:val="24"/>
              </w:rPr>
              <w:t xml:space="preserve"> sprendimą klausimu, ar rinkoje (ne)veikia tiesioginė konkurencija, Europos Komisija priima, remdamasi, be kita ko, kompetentingų nacionalinių reguliavimo institucijų (pvz., Valstybinė</w:t>
            </w:r>
            <w:r w:rsidR="009F573B" w:rsidRPr="001D1E36">
              <w:rPr>
                <w:sz w:val="24"/>
                <w:szCs w:val="24"/>
              </w:rPr>
              <w:t>s</w:t>
            </w:r>
            <w:r w:rsidR="0094192A" w:rsidRPr="001D1E36">
              <w:rPr>
                <w:sz w:val="24"/>
                <w:szCs w:val="24"/>
              </w:rPr>
              <w:t xml:space="preserve"> energetikos reguliavimo taryb</w:t>
            </w:r>
            <w:r w:rsidR="009F573B" w:rsidRPr="001D1E36">
              <w:rPr>
                <w:sz w:val="24"/>
                <w:szCs w:val="24"/>
              </w:rPr>
              <w:t>os</w:t>
            </w:r>
            <w:r w:rsidR="00BD482C">
              <w:rPr>
                <w:sz w:val="24"/>
                <w:szCs w:val="24"/>
              </w:rPr>
              <w:t xml:space="preserve"> (toliau – VERT)</w:t>
            </w:r>
            <w:r w:rsidR="0094192A" w:rsidRPr="001D1E36">
              <w:rPr>
                <w:sz w:val="24"/>
                <w:szCs w:val="24"/>
              </w:rPr>
              <w:t xml:space="preserve"> pateikta informacija,</w:t>
            </w:r>
            <w:r w:rsidRPr="001D1E36">
              <w:rPr>
                <w:sz w:val="24"/>
                <w:szCs w:val="24"/>
              </w:rPr>
              <w:t xml:space="preserve"> Tarnyba kreipėsi</w:t>
            </w:r>
            <w:r w:rsidRPr="001D1E36">
              <w:rPr>
                <w:rStyle w:val="FootnoteReference"/>
                <w:sz w:val="24"/>
                <w:szCs w:val="24"/>
              </w:rPr>
              <w:footnoteReference w:id="7"/>
            </w:r>
            <w:r w:rsidRPr="001D1E36">
              <w:rPr>
                <w:sz w:val="24"/>
                <w:szCs w:val="24"/>
              </w:rPr>
              <w:t xml:space="preserve"> į  VERT tarnybinės pagalbos ir</w:t>
            </w:r>
            <w:r w:rsidR="005D407D" w:rsidRPr="001D1E36">
              <w:rPr>
                <w:sz w:val="24"/>
                <w:szCs w:val="24"/>
              </w:rPr>
              <w:t>, be kita ko,</w:t>
            </w:r>
            <w:r w:rsidRPr="001D1E36">
              <w:rPr>
                <w:sz w:val="24"/>
                <w:szCs w:val="24"/>
              </w:rPr>
              <w:t xml:space="preserve"> klausė, ar situacija Lietuvos elektros energijos </w:t>
            </w:r>
            <w:r w:rsidRPr="00B36F2A">
              <w:rPr>
                <w:sz w:val="24"/>
                <w:szCs w:val="24"/>
              </w:rPr>
              <w:t>gamybos ir didmeninės prekybos rinkos segmentuose nėra iš esmės pasikeitusi, lyginat su buvusia E</w:t>
            </w:r>
            <w:r w:rsidR="00061D7A" w:rsidRPr="00B36F2A">
              <w:rPr>
                <w:sz w:val="24"/>
                <w:szCs w:val="24"/>
              </w:rPr>
              <w:t xml:space="preserve">uropos </w:t>
            </w:r>
            <w:r w:rsidRPr="00B36F2A">
              <w:rPr>
                <w:sz w:val="24"/>
                <w:szCs w:val="24"/>
              </w:rPr>
              <w:t>K</w:t>
            </w:r>
            <w:r w:rsidR="00061D7A" w:rsidRPr="00B36F2A">
              <w:rPr>
                <w:sz w:val="24"/>
                <w:szCs w:val="24"/>
              </w:rPr>
              <w:t>omisijai</w:t>
            </w:r>
            <w:r w:rsidRPr="00B36F2A">
              <w:rPr>
                <w:sz w:val="24"/>
                <w:szCs w:val="24"/>
              </w:rPr>
              <w:t xml:space="preserve"> priimant įgyvendinimo sprendimą</w:t>
            </w:r>
            <w:r w:rsidR="00061D7A" w:rsidRPr="00B36F2A">
              <w:rPr>
                <w:sz w:val="24"/>
                <w:szCs w:val="24"/>
              </w:rPr>
              <w:t>.</w:t>
            </w:r>
            <w:r w:rsidR="00E53501" w:rsidRPr="00B36F2A">
              <w:rPr>
                <w:sz w:val="24"/>
                <w:szCs w:val="24"/>
              </w:rPr>
              <w:t xml:space="preserve"> </w:t>
            </w:r>
            <w:r w:rsidR="00681CAA" w:rsidRPr="00B36F2A">
              <w:rPr>
                <w:sz w:val="24"/>
                <w:szCs w:val="24"/>
              </w:rPr>
              <w:t>VERT Tarnybai nurodė</w:t>
            </w:r>
            <w:r w:rsidR="00F6098C" w:rsidRPr="00B36F2A">
              <w:rPr>
                <w:rStyle w:val="FootnoteReference"/>
                <w:sz w:val="24"/>
                <w:szCs w:val="24"/>
              </w:rPr>
              <w:footnoteReference w:id="8"/>
            </w:r>
            <w:r w:rsidR="00681CAA" w:rsidRPr="00B36F2A">
              <w:rPr>
                <w:sz w:val="24"/>
                <w:szCs w:val="24"/>
              </w:rPr>
              <w:t>, kad</w:t>
            </w:r>
            <w:r w:rsidR="00580045" w:rsidRPr="00B36F2A">
              <w:rPr>
                <w:sz w:val="24"/>
                <w:szCs w:val="24"/>
              </w:rPr>
              <w:t xml:space="preserve"> situacija rinkoje nepasikeitusi</w:t>
            </w:r>
            <w:r w:rsidR="006B7BBE" w:rsidRPr="00B36F2A">
              <w:rPr>
                <w:sz w:val="24"/>
                <w:szCs w:val="24"/>
              </w:rPr>
              <w:t>,</w:t>
            </w:r>
            <w:r w:rsidR="00580045" w:rsidRPr="00B36F2A">
              <w:rPr>
                <w:sz w:val="24"/>
                <w:szCs w:val="24"/>
              </w:rPr>
              <w:t xml:space="preserve"> lyginant su t</w:t>
            </w:r>
            <w:r w:rsidR="00BD482C" w:rsidRPr="00B36F2A">
              <w:rPr>
                <w:sz w:val="24"/>
                <w:szCs w:val="24"/>
              </w:rPr>
              <w:t>a</w:t>
            </w:r>
            <w:r w:rsidR="00580045" w:rsidRPr="00B36F2A">
              <w:rPr>
                <w:sz w:val="24"/>
                <w:szCs w:val="24"/>
              </w:rPr>
              <w:t>, k</w:t>
            </w:r>
            <w:r w:rsidR="00BD482C" w:rsidRPr="00B36F2A">
              <w:rPr>
                <w:sz w:val="24"/>
                <w:szCs w:val="24"/>
              </w:rPr>
              <w:t>uri buvo susiklosčiusi</w:t>
            </w:r>
            <w:r w:rsidR="00580045" w:rsidRPr="00B36F2A">
              <w:rPr>
                <w:sz w:val="24"/>
                <w:szCs w:val="24"/>
              </w:rPr>
              <w:t xml:space="preserve"> Europos Komisij</w:t>
            </w:r>
            <w:r w:rsidR="00BD482C" w:rsidRPr="00B36F2A">
              <w:rPr>
                <w:sz w:val="24"/>
                <w:szCs w:val="24"/>
              </w:rPr>
              <w:t>ai priimant minėtą</w:t>
            </w:r>
            <w:r w:rsidR="00580045" w:rsidRPr="00B36F2A">
              <w:rPr>
                <w:sz w:val="24"/>
                <w:szCs w:val="24"/>
              </w:rPr>
              <w:t xml:space="preserve"> sprendim</w:t>
            </w:r>
            <w:r w:rsidR="00BD482C" w:rsidRPr="00B36F2A">
              <w:rPr>
                <w:sz w:val="24"/>
                <w:szCs w:val="24"/>
              </w:rPr>
              <w:t>ą</w:t>
            </w:r>
            <w:r w:rsidR="00580045" w:rsidRPr="00B36F2A">
              <w:rPr>
                <w:sz w:val="24"/>
                <w:szCs w:val="24"/>
              </w:rPr>
              <w:t>.</w:t>
            </w:r>
            <w:r w:rsidR="00580045" w:rsidRPr="001D1E36">
              <w:rPr>
                <w:sz w:val="24"/>
                <w:szCs w:val="24"/>
              </w:rPr>
              <w:t xml:space="preserve"> </w:t>
            </w:r>
          </w:p>
          <w:p w14:paraId="6ED33058" w14:textId="32831DD1" w:rsidR="00D2434A" w:rsidRPr="00163211" w:rsidRDefault="00BF3516" w:rsidP="00CA0276">
            <w:pPr>
              <w:spacing w:line="276" w:lineRule="auto"/>
              <w:ind w:firstLine="601"/>
              <w:jc w:val="both"/>
              <w:rPr>
                <w:sz w:val="24"/>
                <w:szCs w:val="24"/>
              </w:rPr>
            </w:pPr>
            <w:r w:rsidRPr="001D1E36">
              <w:rPr>
                <w:sz w:val="24"/>
                <w:szCs w:val="24"/>
              </w:rPr>
              <w:t>Atsižvelgiant į pirmiau aprašytą</w:t>
            </w:r>
            <w:r w:rsidR="000C254E">
              <w:rPr>
                <w:sz w:val="24"/>
                <w:szCs w:val="24"/>
              </w:rPr>
              <w:t>, į tai, kad UAB „Ignitis renewables projektai“ atžvilgiu yra aktualus</w:t>
            </w:r>
            <w:r w:rsidR="000C254E">
              <w:rPr>
                <w:rStyle w:val="FootnoteReference"/>
                <w:sz w:val="24"/>
                <w:szCs w:val="24"/>
              </w:rPr>
              <w:footnoteReference w:id="9"/>
            </w:r>
            <w:r w:rsidR="000C254E">
              <w:rPr>
                <w:sz w:val="24"/>
                <w:szCs w:val="24"/>
              </w:rPr>
              <w:t xml:space="preserve"> Europos Komisijos 2020 m. liepos 2</w:t>
            </w:r>
            <w:r w:rsidR="00C0295E">
              <w:rPr>
                <w:sz w:val="24"/>
                <w:szCs w:val="24"/>
              </w:rPr>
              <w:t>8</w:t>
            </w:r>
            <w:r w:rsidR="000C254E">
              <w:rPr>
                <w:sz w:val="24"/>
                <w:szCs w:val="24"/>
              </w:rPr>
              <w:t xml:space="preserve"> d. įgyvendinimo sprendimas,</w:t>
            </w:r>
            <w:r w:rsidR="00AC0CD5" w:rsidRPr="001D1E36">
              <w:rPr>
                <w:sz w:val="24"/>
                <w:szCs w:val="24"/>
              </w:rPr>
              <w:t xml:space="preserve"> </w:t>
            </w:r>
            <w:r w:rsidRPr="001D1E36">
              <w:rPr>
                <w:sz w:val="24"/>
                <w:szCs w:val="24"/>
              </w:rPr>
              <w:t xml:space="preserve">ir į Išvadoje nurodytus argumentus dėl </w:t>
            </w:r>
            <w:r w:rsidR="00AA5FCC" w:rsidRPr="001D1E36">
              <w:rPr>
                <w:rFonts w:eastAsia="Calibri"/>
                <w:bCs/>
                <w:sz w:val="24"/>
                <w:szCs w:val="24"/>
              </w:rPr>
              <w:t>UAB „Gamybos optimizavimas“, UAB „Ignitis renewables“ ir UAB „Elektroninių mokėjimų agentūra“ p</w:t>
            </w:r>
            <w:r w:rsidRPr="001D1E36">
              <w:rPr>
                <w:sz w:val="24"/>
                <w:szCs w:val="24"/>
              </w:rPr>
              <w:t>erkančiųjų subjektų statuso</w:t>
            </w:r>
            <w:r w:rsidR="005D775A" w:rsidRPr="001D1E36">
              <w:rPr>
                <w:sz w:val="24"/>
                <w:szCs w:val="24"/>
              </w:rPr>
              <w:t xml:space="preserve"> (t. y., kad minėti juridiniai asmenys yra perkantieji subjektai)</w:t>
            </w:r>
            <w:r w:rsidRPr="001D1E36">
              <w:rPr>
                <w:sz w:val="24"/>
                <w:szCs w:val="24"/>
              </w:rPr>
              <w:t xml:space="preserve">, </w:t>
            </w:r>
            <w:r w:rsidR="00632C0B" w:rsidRPr="001D1E36">
              <w:rPr>
                <w:sz w:val="24"/>
                <w:szCs w:val="24"/>
              </w:rPr>
              <w:t>Tarnyba</w:t>
            </w:r>
            <w:r w:rsidRPr="001D1E36">
              <w:rPr>
                <w:sz w:val="24"/>
                <w:szCs w:val="24"/>
              </w:rPr>
              <w:t xml:space="preserve"> konstatuoja, kad iki 2023 m. kovo 15 d. </w:t>
            </w:r>
            <w:r w:rsidR="00AA5FCC" w:rsidRPr="001D1E36">
              <w:rPr>
                <w:sz w:val="24"/>
                <w:szCs w:val="24"/>
              </w:rPr>
              <w:t>p</w:t>
            </w:r>
            <w:r w:rsidRPr="001D1E36">
              <w:rPr>
                <w:sz w:val="24"/>
                <w:szCs w:val="24"/>
              </w:rPr>
              <w:t xml:space="preserve">agal </w:t>
            </w:r>
            <w:r w:rsidR="00AA5FCC" w:rsidRPr="001D1E36">
              <w:rPr>
                <w:sz w:val="24"/>
                <w:szCs w:val="24"/>
              </w:rPr>
              <w:t>T</w:t>
            </w:r>
            <w:r w:rsidRPr="001D1E36">
              <w:rPr>
                <w:sz w:val="24"/>
                <w:szCs w:val="24"/>
              </w:rPr>
              <w:t xml:space="preserve">arnybos nustatytus reikalavimus ir tvarką </w:t>
            </w:r>
            <w:r w:rsidR="00AA5FCC" w:rsidRPr="001D1E36">
              <w:rPr>
                <w:sz w:val="24"/>
                <w:szCs w:val="24"/>
              </w:rPr>
              <w:t>CVP IS</w:t>
            </w:r>
            <w:r w:rsidRPr="001D1E36">
              <w:rPr>
                <w:sz w:val="24"/>
                <w:szCs w:val="24"/>
              </w:rPr>
              <w:t xml:space="preserve"> </w:t>
            </w:r>
            <w:r w:rsidR="00AA5FCC" w:rsidRPr="001D1E36">
              <w:rPr>
                <w:sz w:val="24"/>
                <w:szCs w:val="24"/>
              </w:rPr>
              <w:t>ne</w:t>
            </w:r>
            <w:r w:rsidRPr="001D1E36">
              <w:rPr>
                <w:sz w:val="24"/>
                <w:szCs w:val="24"/>
              </w:rPr>
              <w:t>paskelb</w:t>
            </w:r>
            <w:r w:rsidR="00AA5FCC" w:rsidRPr="001D1E36">
              <w:rPr>
                <w:sz w:val="24"/>
                <w:szCs w:val="24"/>
              </w:rPr>
              <w:t>ę</w:t>
            </w:r>
            <w:r w:rsidRPr="001D1E36">
              <w:rPr>
                <w:sz w:val="24"/>
                <w:szCs w:val="24"/>
              </w:rPr>
              <w:t xml:space="preserve"> planuojamų atlikti pirkimų suvestin</w:t>
            </w:r>
            <w:r w:rsidR="00AA5FCC" w:rsidRPr="001D1E36">
              <w:rPr>
                <w:sz w:val="24"/>
                <w:szCs w:val="24"/>
              </w:rPr>
              <w:t xml:space="preserve">ių, </w:t>
            </w:r>
            <w:r w:rsidR="00AA5FCC" w:rsidRPr="001D1E36">
              <w:rPr>
                <w:rFonts w:eastAsia="Calibri"/>
                <w:bCs/>
                <w:sz w:val="24"/>
                <w:szCs w:val="24"/>
              </w:rPr>
              <w:t xml:space="preserve">UAB „Gamybos optimizavimas“, UAB „Ignitis renewables“ ir UAB „Elektroninių mokėjimų agentūra“ pažeidė PĮ </w:t>
            </w:r>
            <w:r w:rsidR="008A47D7">
              <w:rPr>
                <w:rFonts w:eastAsia="Calibri"/>
                <w:bCs/>
                <w:sz w:val="24"/>
                <w:szCs w:val="24"/>
              </w:rPr>
              <w:t xml:space="preserve">29 straipsnio 1 dalyje įtvirtintą skaidrumo principą ir </w:t>
            </w:r>
            <w:r w:rsidR="00AA5FCC" w:rsidRPr="001D1E36">
              <w:rPr>
                <w:rFonts w:eastAsia="Calibri"/>
                <w:bCs/>
                <w:sz w:val="24"/>
                <w:szCs w:val="24"/>
              </w:rPr>
              <w:t>38 straipsnio 1 dalį.</w:t>
            </w:r>
          </w:p>
        </w:tc>
      </w:tr>
    </w:tbl>
    <w:p w14:paraId="5A6CF078" w14:textId="77777777" w:rsidR="003D21C5" w:rsidRPr="00D02115" w:rsidRDefault="003D21C5" w:rsidP="00CA0276">
      <w:pPr>
        <w:spacing w:line="276" w:lineRule="auto"/>
        <w:jc w:val="center"/>
        <w:rPr>
          <w:b/>
          <w:bCs/>
          <w:sz w:val="24"/>
          <w:szCs w:val="24"/>
        </w:rPr>
      </w:pPr>
    </w:p>
    <w:p w14:paraId="244C31F9" w14:textId="77777777" w:rsidR="000F477E" w:rsidRDefault="000F477E" w:rsidP="00CA0276">
      <w:pPr>
        <w:tabs>
          <w:tab w:val="left" w:pos="993"/>
        </w:tabs>
        <w:spacing w:line="276" w:lineRule="auto"/>
        <w:jc w:val="center"/>
        <w:rPr>
          <w:b/>
          <w:bCs/>
          <w:sz w:val="24"/>
          <w:szCs w:val="24"/>
        </w:rPr>
      </w:pPr>
    </w:p>
    <w:p w14:paraId="108BD6DA" w14:textId="68BFE1F4" w:rsidR="003D21C5" w:rsidRPr="00D02115" w:rsidRDefault="003D21C5" w:rsidP="00CA0276">
      <w:pPr>
        <w:tabs>
          <w:tab w:val="left" w:pos="993"/>
        </w:tabs>
        <w:spacing w:line="276" w:lineRule="auto"/>
        <w:jc w:val="center"/>
        <w:rPr>
          <w:b/>
          <w:bCs/>
          <w:sz w:val="24"/>
          <w:szCs w:val="24"/>
        </w:rPr>
      </w:pPr>
      <w:r w:rsidRPr="00D02115">
        <w:rPr>
          <w:b/>
          <w:bCs/>
          <w:sz w:val="24"/>
          <w:szCs w:val="24"/>
        </w:rPr>
        <w:t>I</w:t>
      </w:r>
      <w:r w:rsidR="00E929B1">
        <w:rPr>
          <w:b/>
          <w:bCs/>
          <w:sz w:val="24"/>
          <w:szCs w:val="24"/>
        </w:rPr>
        <w:t>II</w:t>
      </w:r>
      <w:r w:rsidRPr="00D02115">
        <w:rPr>
          <w:b/>
          <w:bCs/>
          <w:sz w:val="24"/>
          <w:szCs w:val="24"/>
        </w:rPr>
        <w:t xml:space="preserve"> dalis. Sprendimas</w:t>
      </w:r>
    </w:p>
    <w:p w14:paraId="5FBE2031" w14:textId="77777777" w:rsidR="003D21C5" w:rsidRPr="00D02115" w:rsidRDefault="003D21C5" w:rsidP="00CA0276">
      <w:pPr>
        <w:tabs>
          <w:tab w:val="left" w:pos="993"/>
        </w:tabs>
        <w:spacing w:line="276" w:lineRule="auto"/>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01D65488" w14:textId="7CBDD81E" w:rsidR="00CD3A86" w:rsidRDefault="003963E6" w:rsidP="00CA0276">
            <w:pPr>
              <w:spacing w:line="276" w:lineRule="auto"/>
              <w:ind w:firstLine="567"/>
              <w:jc w:val="both"/>
              <w:rPr>
                <w:bCs/>
                <w:sz w:val="24"/>
                <w:szCs w:val="24"/>
              </w:rPr>
            </w:pPr>
            <w:r w:rsidRPr="00984D7E">
              <w:rPr>
                <w:rFonts w:eastAsia="Calibri"/>
                <w:bCs/>
                <w:sz w:val="24"/>
                <w:szCs w:val="24"/>
              </w:rPr>
              <w:t xml:space="preserve">Atsižvelgdama į </w:t>
            </w:r>
            <w:r w:rsidR="008D1B86" w:rsidRPr="00984D7E">
              <w:rPr>
                <w:rFonts w:eastAsia="Calibri"/>
                <w:bCs/>
                <w:sz w:val="24"/>
                <w:szCs w:val="24"/>
              </w:rPr>
              <w:t>šio</w:t>
            </w:r>
            <w:r w:rsidR="00EC0696" w:rsidRPr="00984D7E">
              <w:rPr>
                <w:rFonts w:eastAsia="Calibri"/>
                <w:bCs/>
                <w:sz w:val="24"/>
                <w:szCs w:val="24"/>
              </w:rPr>
              <w:t>s</w:t>
            </w:r>
            <w:r w:rsidR="008D1B86" w:rsidRPr="00984D7E">
              <w:rPr>
                <w:rFonts w:eastAsia="Calibri"/>
                <w:bCs/>
                <w:sz w:val="24"/>
                <w:szCs w:val="24"/>
              </w:rPr>
              <w:t xml:space="preserve"> vertinimo išvado</w:t>
            </w:r>
            <w:r w:rsidR="00BD482C">
              <w:rPr>
                <w:rFonts w:eastAsia="Calibri"/>
                <w:bCs/>
                <w:sz w:val="24"/>
                <w:szCs w:val="24"/>
              </w:rPr>
              <w:t>s</w:t>
            </w:r>
            <w:r w:rsidR="008D1B86" w:rsidRPr="00984D7E">
              <w:rPr>
                <w:rFonts w:eastAsia="Calibri"/>
                <w:bCs/>
                <w:sz w:val="24"/>
                <w:szCs w:val="24"/>
              </w:rPr>
              <w:t xml:space="preserve"> </w:t>
            </w:r>
            <w:r w:rsidR="00EC0696" w:rsidRPr="00984D7E">
              <w:rPr>
                <w:rFonts w:eastAsia="Calibri"/>
                <w:bCs/>
                <w:sz w:val="24"/>
                <w:szCs w:val="24"/>
              </w:rPr>
              <w:t xml:space="preserve">II-oje dalyje </w:t>
            </w:r>
            <w:r w:rsidR="008D1B86" w:rsidRPr="00984D7E">
              <w:rPr>
                <w:rFonts w:eastAsia="Calibri"/>
                <w:bCs/>
                <w:sz w:val="24"/>
                <w:szCs w:val="24"/>
              </w:rPr>
              <w:t>konstatuot</w:t>
            </w:r>
            <w:r w:rsidR="003D09D7">
              <w:rPr>
                <w:rFonts w:eastAsia="Calibri"/>
                <w:bCs/>
                <w:sz w:val="24"/>
                <w:szCs w:val="24"/>
              </w:rPr>
              <w:t>ą</w:t>
            </w:r>
            <w:r w:rsidR="008D1B86" w:rsidRPr="00984D7E">
              <w:rPr>
                <w:rFonts w:eastAsia="Calibri"/>
                <w:bCs/>
                <w:sz w:val="24"/>
                <w:szCs w:val="24"/>
              </w:rPr>
              <w:t xml:space="preserve"> PĮ </w:t>
            </w:r>
            <w:r w:rsidR="003D09D7">
              <w:rPr>
                <w:rFonts w:eastAsia="Calibri"/>
                <w:bCs/>
                <w:sz w:val="24"/>
                <w:szCs w:val="24"/>
              </w:rPr>
              <w:t xml:space="preserve">29 straipsnyje įtvirtinto skaidrumo principo ir  </w:t>
            </w:r>
            <w:r w:rsidR="008D1B86" w:rsidRPr="00984D7E">
              <w:rPr>
                <w:rFonts w:eastAsia="Calibri"/>
                <w:bCs/>
                <w:sz w:val="24"/>
                <w:szCs w:val="24"/>
              </w:rPr>
              <w:t>38 straipsnio 1 dal</w:t>
            </w:r>
            <w:r w:rsidR="00EC0696" w:rsidRPr="00984D7E">
              <w:rPr>
                <w:rFonts w:eastAsia="Calibri"/>
                <w:bCs/>
                <w:sz w:val="24"/>
                <w:szCs w:val="24"/>
              </w:rPr>
              <w:t>ies</w:t>
            </w:r>
            <w:r w:rsidR="008D1B86" w:rsidRPr="00984D7E">
              <w:rPr>
                <w:rFonts w:eastAsia="Calibri"/>
                <w:bCs/>
                <w:sz w:val="24"/>
                <w:szCs w:val="24"/>
              </w:rPr>
              <w:t xml:space="preserve"> </w:t>
            </w:r>
            <w:r w:rsidR="00EC0696" w:rsidRPr="00984D7E">
              <w:rPr>
                <w:rFonts w:eastAsia="Calibri"/>
                <w:bCs/>
                <w:sz w:val="24"/>
                <w:szCs w:val="24"/>
              </w:rPr>
              <w:t xml:space="preserve">pažeidimą ir vadovaudamasi PĮ 101 straipsnio 2 dalies </w:t>
            </w:r>
            <w:r w:rsidR="00EC0696" w:rsidRPr="00984D7E">
              <w:rPr>
                <w:rFonts w:eastAsia="Calibri"/>
                <w:bCs/>
                <w:sz w:val="24"/>
                <w:szCs w:val="24"/>
              </w:rPr>
              <w:lastRenderedPageBreak/>
              <w:t>6 punktu</w:t>
            </w:r>
            <w:r w:rsidRPr="00984D7E">
              <w:rPr>
                <w:rFonts w:eastAsia="Calibri"/>
                <w:bCs/>
                <w:sz w:val="24"/>
                <w:szCs w:val="24"/>
              </w:rPr>
              <w:t xml:space="preserve">, Tarnyba </w:t>
            </w:r>
            <w:r w:rsidR="00EC0696" w:rsidRPr="00984D7E">
              <w:rPr>
                <w:b/>
                <w:sz w:val="24"/>
                <w:szCs w:val="24"/>
              </w:rPr>
              <w:t>įpareigoja</w:t>
            </w:r>
            <w:r w:rsidR="001C65F7">
              <w:rPr>
                <w:b/>
                <w:sz w:val="24"/>
                <w:szCs w:val="24"/>
              </w:rPr>
              <w:t xml:space="preserve"> </w:t>
            </w:r>
            <w:r w:rsidR="001C65F7" w:rsidRPr="001C65F7">
              <w:rPr>
                <w:rFonts w:eastAsia="Calibri"/>
                <w:b/>
                <w:sz w:val="24"/>
                <w:szCs w:val="24"/>
              </w:rPr>
              <w:t>UAB</w:t>
            </w:r>
            <w:r w:rsidR="001C65F7">
              <w:rPr>
                <w:rFonts w:eastAsia="Calibri"/>
                <w:b/>
                <w:sz w:val="24"/>
                <w:szCs w:val="24"/>
              </w:rPr>
              <w:t> </w:t>
            </w:r>
            <w:r w:rsidR="001C65F7" w:rsidRPr="001C65F7">
              <w:rPr>
                <w:rFonts w:eastAsia="Calibri"/>
                <w:b/>
                <w:sz w:val="24"/>
                <w:szCs w:val="24"/>
              </w:rPr>
              <w:t>„Gamybos optimizavimas“, UAB „Ignitis renewables“ ir UAB „Elektroninių mokėjimų</w:t>
            </w:r>
            <w:r w:rsidR="00843252">
              <w:rPr>
                <w:rFonts w:eastAsia="Calibri"/>
                <w:b/>
                <w:sz w:val="24"/>
                <w:szCs w:val="24"/>
              </w:rPr>
              <w:t xml:space="preserve"> </w:t>
            </w:r>
            <w:r w:rsidR="001C65F7" w:rsidRPr="001C65F7">
              <w:rPr>
                <w:rFonts w:eastAsia="Calibri"/>
                <w:b/>
                <w:sz w:val="24"/>
                <w:szCs w:val="24"/>
              </w:rPr>
              <w:t>agentūra“</w:t>
            </w:r>
            <w:r w:rsidR="00EC0696" w:rsidRPr="009B3176">
              <w:rPr>
                <w:bCs/>
                <w:sz w:val="24"/>
                <w:szCs w:val="24"/>
              </w:rPr>
              <w:t>:</w:t>
            </w:r>
          </w:p>
          <w:p w14:paraId="78EDD513" w14:textId="2AC4FE29" w:rsidR="00CD3A86" w:rsidRDefault="00EC0696" w:rsidP="00CA0276">
            <w:pPr>
              <w:spacing w:line="276" w:lineRule="auto"/>
              <w:ind w:firstLine="567"/>
              <w:jc w:val="both"/>
              <w:rPr>
                <w:bCs/>
                <w:sz w:val="24"/>
                <w:szCs w:val="24"/>
              </w:rPr>
            </w:pPr>
            <w:r w:rsidRPr="009B3176">
              <w:rPr>
                <w:bCs/>
                <w:sz w:val="24"/>
                <w:szCs w:val="24"/>
              </w:rPr>
              <w:t xml:space="preserve">1. </w:t>
            </w:r>
            <w:r w:rsidR="00240203" w:rsidRPr="00240203">
              <w:rPr>
                <w:b/>
                <w:sz w:val="24"/>
                <w:szCs w:val="24"/>
              </w:rPr>
              <w:t>nedelsiant, tačiau ne vėliau, kaip per</w:t>
            </w:r>
            <w:r w:rsidR="00240203">
              <w:rPr>
                <w:b/>
                <w:sz w:val="24"/>
                <w:szCs w:val="24"/>
              </w:rPr>
              <w:t xml:space="preserve"> </w:t>
            </w:r>
            <w:r w:rsidR="00A53505">
              <w:rPr>
                <w:b/>
                <w:sz w:val="24"/>
                <w:szCs w:val="24"/>
              </w:rPr>
              <w:t>20 d</w:t>
            </w:r>
            <w:r w:rsidR="00441554">
              <w:rPr>
                <w:b/>
                <w:sz w:val="24"/>
                <w:szCs w:val="24"/>
              </w:rPr>
              <w:t>arbo dienų</w:t>
            </w:r>
            <w:r w:rsidR="00240203" w:rsidRPr="00240203">
              <w:rPr>
                <w:b/>
                <w:sz w:val="24"/>
                <w:szCs w:val="24"/>
              </w:rPr>
              <w:t xml:space="preserve"> nuo</w:t>
            </w:r>
            <w:r w:rsidR="000B25B9">
              <w:rPr>
                <w:b/>
                <w:sz w:val="24"/>
                <w:szCs w:val="24"/>
              </w:rPr>
              <w:t xml:space="preserve"> šios</w:t>
            </w:r>
            <w:r w:rsidR="00240203" w:rsidRPr="00240203">
              <w:rPr>
                <w:b/>
                <w:sz w:val="24"/>
                <w:szCs w:val="24"/>
              </w:rPr>
              <w:t xml:space="preserve"> išvados gavimo</w:t>
            </w:r>
            <w:r w:rsidR="00240203">
              <w:rPr>
                <w:b/>
                <w:sz w:val="24"/>
                <w:szCs w:val="24"/>
              </w:rPr>
              <w:t>,</w:t>
            </w:r>
            <w:r w:rsidR="00B9519C" w:rsidRPr="00B9519C">
              <w:rPr>
                <w:b/>
                <w:sz w:val="24"/>
                <w:szCs w:val="24"/>
              </w:rPr>
              <w:t xml:space="preserve"> </w:t>
            </w:r>
            <w:r w:rsidR="00B9519C">
              <w:rPr>
                <w:b/>
                <w:sz w:val="24"/>
                <w:szCs w:val="24"/>
              </w:rPr>
              <w:t>CVP IS</w:t>
            </w:r>
            <w:r w:rsidR="00B9519C" w:rsidRPr="00B9519C">
              <w:rPr>
                <w:b/>
                <w:sz w:val="24"/>
                <w:szCs w:val="24"/>
              </w:rPr>
              <w:t xml:space="preserve"> paskelbti planuojamų atlikti pirkimų suvestin</w:t>
            </w:r>
            <w:r w:rsidR="00B9519C">
              <w:rPr>
                <w:b/>
                <w:sz w:val="24"/>
                <w:szCs w:val="24"/>
              </w:rPr>
              <w:t>es</w:t>
            </w:r>
            <w:r w:rsidRPr="009B3176">
              <w:rPr>
                <w:bCs/>
                <w:sz w:val="24"/>
                <w:szCs w:val="24"/>
              </w:rPr>
              <w:t>;</w:t>
            </w:r>
          </w:p>
          <w:p w14:paraId="0E9E71C7" w14:textId="34E2D3E4" w:rsidR="00CD3A86" w:rsidRDefault="00EC0696" w:rsidP="00CA0276">
            <w:pPr>
              <w:spacing w:line="276" w:lineRule="auto"/>
              <w:ind w:firstLine="567"/>
              <w:jc w:val="both"/>
              <w:rPr>
                <w:bCs/>
                <w:sz w:val="24"/>
                <w:szCs w:val="24"/>
              </w:rPr>
            </w:pPr>
            <w:r w:rsidRPr="009B3176">
              <w:rPr>
                <w:bCs/>
                <w:sz w:val="24"/>
                <w:szCs w:val="24"/>
              </w:rPr>
              <w:t xml:space="preserve">2. </w:t>
            </w:r>
            <w:r w:rsidR="00564C34">
              <w:rPr>
                <w:bCs/>
                <w:sz w:val="24"/>
                <w:szCs w:val="24"/>
              </w:rPr>
              <w:t xml:space="preserve">ne vėliau kaip </w:t>
            </w:r>
            <w:r w:rsidRPr="009B3176">
              <w:rPr>
                <w:bCs/>
                <w:sz w:val="24"/>
                <w:szCs w:val="24"/>
              </w:rPr>
              <w:t xml:space="preserve">per </w:t>
            </w:r>
            <w:r w:rsidR="000B25B9">
              <w:rPr>
                <w:bCs/>
                <w:sz w:val="24"/>
                <w:szCs w:val="24"/>
              </w:rPr>
              <w:t>21 darbo dieną</w:t>
            </w:r>
            <w:r w:rsidR="00927BD6">
              <w:rPr>
                <w:bCs/>
                <w:sz w:val="24"/>
                <w:szCs w:val="24"/>
              </w:rPr>
              <w:t xml:space="preserve"> nuo šios išvados gavimo dienos</w:t>
            </w:r>
            <w:r w:rsidRPr="009B3176">
              <w:rPr>
                <w:bCs/>
                <w:sz w:val="24"/>
                <w:szCs w:val="24"/>
              </w:rPr>
              <w:t xml:space="preserve"> raštu informuoti Tarnybą apie įpareigojimo įvykdymą, pateikiant tai pagrindžiančius dokumentus.</w:t>
            </w:r>
          </w:p>
          <w:p w14:paraId="1BE5DE15" w14:textId="4F26A248" w:rsidR="00EC0696" w:rsidRPr="0050470F" w:rsidRDefault="00EC0696" w:rsidP="00CA0276">
            <w:pPr>
              <w:spacing w:line="276" w:lineRule="auto"/>
              <w:ind w:firstLine="567"/>
              <w:jc w:val="both"/>
              <w:rPr>
                <w:bCs/>
                <w:sz w:val="24"/>
                <w:szCs w:val="24"/>
              </w:rPr>
            </w:pPr>
            <w:r w:rsidRPr="009B3176">
              <w:rPr>
                <w:bCs/>
                <w:sz w:val="24"/>
                <w:szCs w:val="24"/>
              </w:rPr>
              <w:t>Perkan</w:t>
            </w:r>
            <w:r w:rsidR="00CD3A86">
              <w:rPr>
                <w:bCs/>
                <w:sz w:val="24"/>
                <w:szCs w:val="24"/>
              </w:rPr>
              <w:t>tieji subjektai</w:t>
            </w:r>
            <w:r w:rsidRPr="009B3176">
              <w:rPr>
                <w:bCs/>
                <w:sz w:val="24"/>
                <w:szCs w:val="24"/>
              </w:rPr>
              <w:t>, nesutik</w:t>
            </w:r>
            <w:r w:rsidR="00CD3A86">
              <w:rPr>
                <w:bCs/>
                <w:sz w:val="24"/>
                <w:szCs w:val="24"/>
              </w:rPr>
              <w:t>ę</w:t>
            </w:r>
            <w:r w:rsidRPr="009B3176">
              <w:rPr>
                <w:bCs/>
                <w:sz w:val="24"/>
                <w:szCs w:val="24"/>
              </w:rPr>
              <w:t xml:space="preserve">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0810E47E" w14:textId="77777777" w:rsidR="003D21C5" w:rsidRDefault="003D21C5" w:rsidP="00CA0276">
      <w:pPr>
        <w:tabs>
          <w:tab w:val="left" w:pos="993"/>
        </w:tabs>
        <w:spacing w:line="276" w:lineRule="auto"/>
        <w:jc w:val="center"/>
        <w:rPr>
          <w:rFonts w:eastAsia="Calibri"/>
          <w:bCs/>
          <w:sz w:val="24"/>
          <w:szCs w:val="24"/>
        </w:rPr>
      </w:pPr>
    </w:p>
    <w:p w14:paraId="51A61D18" w14:textId="77777777" w:rsidR="003D21C5" w:rsidRPr="00D02115" w:rsidRDefault="003D21C5" w:rsidP="00CA0276">
      <w:pPr>
        <w:tabs>
          <w:tab w:val="left" w:pos="-142"/>
          <w:tab w:val="left" w:pos="284"/>
        </w:tabs>
        <w:spacing w:line="276" w:lineRule="auto"/>
        <w:jc w:val="center"/>
        <w:rPr>
          <w:b/>
          <w:bCs/>
          <w:sz w:val="24"/>
          <w:szCs w:val="24"/>
        </w:rPr>
      </w:pPr>
      <w:r w:rsidRPr="00D02115">
        <w:rPr>
          <w:b/>
          <w:bCs/>
          <w:sz w:val="24"/>
          <w:szCs w:val="24"/>
        </w:rPr>
        <w:t>Pastabos</w:t>
      </w:r>
    </w:p>
    <w:p w14:paraId="6CB6FF01" w14:textId="77777777" w:rsidR="003D21C5" w:rsidRPr="00D02115" w:rsidRDefault="003D21C5" w:rsidP="00CA0276">
      <w:pPr>
        <w:tabs>
          <w:tab w:val="left" w:pos="-142"/>
          <w:tab w:val="left" w:pos="284"/>
        </w:tabs>
        <w:spacing w:line="276" w:lineRule="auto"/>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70CEFD43" w:rsidR="00062E9A" w:rsidRDefault="00E44746" w:rsidP="00CA0276">
            <w:pPr>
              <w:spacing w:line="276" w:lineRule="auto"/>
              <w:ind w:firstLine="601"/>
              <w:jc w:val="both"/>
              <w:rPr>
                <w:bCs/>
                <w:sz w:val="24"/>
                <w:szCs w:val="24"/>
              </w:rPr>
            </w:pPr>
            <w:r>
              <w:rPr>
                <w:bCs/>
                <w:sz w:val="24"/>
                <w:szCs w:val="24"/>
              </w:rPr>
              <w:t xml:space="preserve"> </w:t>
            </w:r>
            <w:r w:rsidR="00F777F9">
              <w:rPr>
                <w:bCs/>
                <w:sz w:val="24"/>
                <w:szCs w:val="24"/>
              </w:rPr>
              <w:t>-</w:t>
            </w:r>
          </w:p>
        </w:tc>
      </w:tr>
    </w:tbl>
    <w:p w14:paraId="0546B310" w14:textId="77777777" w:rsidR="00251AA5" w:rsidRDefault="00251AA5" w:rsidP="00CA0276">
      <w:pPr>
        <w:spacing w:line="276" w:lineRule="auto"/>
        <w:jc w:val="both"/>
        <w:rPr>
          <w:rFonts w:eastAsia="Calibri"/>
          <w:bCs/>
          <w:sz w:val="24"/>
          <w:szCs w:val="24"/>
        </w:rPr>
      </w:pPr>
    </w:p>
    <w:p w14:paraId="0C2BAFA8" w14:textId="77777777" w:rsidR="003756B1" w:rsidRDefault="003756B1" w:rsidP="00CA0276">
      <w:pPr>
        <w:spacing w:line="276" w:lineRule="auto"/>
        <w:jc w:val="both"/>
        <w:rPr>
          <w:rFonts w:eastAsia="Calibri"/>
          <w:bCs/>
          <w:sz w:val="24"/>
          <w:szCs w:val="24"/>
        </w:rPr>
      </w:pPr>
    </w:p>
    <w:p w14:paraId="3C486884" w14:textId="1E1AA92B" w:rsidR="00653E01" w:rsidRDefault="00653E01" w:rsidP="00CA0276">
      <w:pPr>
        <w:spacing w:line="276" w:lineRule="auto"/>
        <w:jc w:val="both"/>
        <w:rPr>
          <w:rFonts w:eastAsia="Calibri"/>
          <w:bCs/>
          <w:sz w:val="24"/>
          <w:szCs w:val="24"/>
        </w:rPr>
      </w:pPr>
      <w:r>
        <w:rPr>
          <w:rFonts w:eastAsia="Calibri"/>
          <w:bCs/>
          <w:sz w:val="24"/>
          <w:szCs w:val="24"/>
        </w:rPr>
        <w:t>Direktori</w:t>
      </w:r>
      <w:r w:rsidR="00D61EAA">
        <w:rPr>
          <w:rFonts w:eastAsia="Calibri"/>
          <w:bCs/>
          <w:sz w:val="24"/>
          <w:szCs w:val="24"/>
        </w:rPr>
        <w:t>us</w:t>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r>
      <w:r w:rsidR="00D61EAA">
        <w:rPr>
          <w:rFonts w:eastAsia="Calibri"/>
          <w:bCs/>
          <w:sz w:val="24"/>
          <w:szCs w:val="24"/>
        </w:rPr>
        <w:tab/>
        <w:t>Darius Vedrickas</w:t>
      </w:r>
    </w:p>
    <w:p w14:paraId="67DD16B5" w14:textId="77777777" w:rsidR="008F75AC" w:rsidRPr="008F75AC" w:rsidRDefault="008F75AC" w:rsidP="00CA0276">
      <w:pPr>
        <w:spacing w:line="276" w:lineRule="auto"/>
        <w:rPr>
          <w:rFonts w:eastAsia="Calibri"/>
          <w:sz w:val="24"/>
          <w:szCs w:val="24"/>
        </w:rPr>
      </w:pPr>
    </w:p>
    <w:p w14:paraId="19701D01" w14:textId="77777777" w:rsidR="008F75AC" w:rsidRPr="008F75AC" w:rsidRDefault="008F75AC" w:rsidP="00CA0276">
      <w:pPr>
        <w:spacing w:line="276" w:lineRule="auto"/>
        <w:rPr>
          <w:rFonts w:eastAsia="Calibri"/>
          <w:sz w:val="24"/>
          <w:szCs w:val="24"/>
        </w:rPr>
      </w:pPr>
    </w:p>
    <w:p w14:paraId="38584576" w14:textId="77777777" w:rsidR="008F75AC" w:rsidRPr="008F75AC" w:rsidRDefault="008F75AC" w:rsidP="00CA0276">
      <w:pPr>
        <w:spacing w:line="276" w:lineRule="auto"/>
        <w:rPr>
          <w:rFonts w:eastAsia="Calibri"/>
          <w:sz w:val="24"/>
          <w:szCs w:val="24"/>
        </w:rPr>
      </w:pPr>
    </w:p>
    <w:p w14:paraId="064E0F89" w14:textId="77777777" w:rsidR="008F75AC" w:rsidRDefault="008F75AC" w:rsidP="00CA0276">
      <w:pPr>
        <w:spacing w:line="276" w:lineRule="auto"/>
        <w:rPr>
          <w:rFonts w:eastAsia="Calibri"/>
          <w:sz w:val="24"/>
          <w:szCs w:val="24"/>
        </w:rPr>
      </w:pPr>
    </w:p>
    <w:p w14:paraId="4C83550D" w14:textId="77777777" w:rsidR="008F75AC" w:rsidRDefault="008F75AC" w:rsidP="00CA0276">
      <w:pPr>
        <w:spacing w:line="276" w:lineRule="auto"/>
        <w:rPr>
          <w:rFonts w:eastAsia="Calibri"/>
          <w:sz w:val="24"/>
          <w:szCs w:val="24"/>
        </w:rPr>
      </w:pPr>
    </w:p>
    <w:p w14:paraId="075CBF0B" w14:textId="77777777" w:rsidR="008F75AC" w:rsidRDefault="008F75AC" w:rsidP="00CA0276">
      <w:pPr>
        <w:spacing w:line="276" w:lineRule="auto"/>
        <w:rPr>
          <w:rFonts w:eastAsia="Calibri"/>
          <w:sz w:val="24"/>
          <w:szCs w:val="24"/>
        </w:rPr>
      </w:pPr>
    </w:p>
    <w:p w14:paraId="63040C31" w14:textId="77777777" w:rsidR="008F75AC" w:rsidRDefault="008F75AC" w:rsidP="00CA0276">
      <w:pPr>
        <w:spacing w:line="276" w:lineRule="auto"/>
        <w:rPr>
          <w:rFonts w:eastAsia="Calibri"/>
          <w:sz w:val="24"/>
          <w:szCs w:val="24"/>
        </w:rPr>
      </w:pPr>
    </w:p>
    <w:p w14:paraId="568FEF00" w14:textId="77777777" w:rsidR="008F75AC" w:rsidRDefault="008F75AC" w:rsidP="00CA0276">
      <w:pPr>
        <w:spacing w:line="276" w:lineRule="auto"/>
        <w:rPr>
          <w:rFonts w:eastAsia="Calibri"/>
          <w:sz w:val="24"/>
          <w:szCs w:val="24"/>
        </w:rPr>
      </w:pPr>
    </w:p>
    <w:p w14:paraId="74135265" w14:textId="77777777" w:rsidR="008F75AC" w:rsidRDefault="008F75AC" w:rsidP="00CA0276">
      <w:pPr>
        <w:spacing w:line="276" w:lineRule="auto"/>
        <w:rPr>
          <w:rFonts w:eastAsia="Calibri"/>
          <w:sz w:val="24"/>
          <w:szCs w:val="24"/>
        </w:rPr>
      </w:pPr>
    </w:p>
    <w:p w14:paraId="506F5B4A" w14:textId="77777777" w:rsidR="008F75AC" w:rsidRDefault="008F75AC" w:rsidP="00CA0276">
      <w:pPr>
        <w:spacing w:line="276" w:lineRule="auto"/>
        <w:rPr>
          <w:rFonts w:eastAsia="Calibri"/>
          <w:sz w:val="24"/>
          <w:szCs w:val="24"/>
        </w:rPr>
      </w:pPr>
    </w:p>
    <w:p w14:paraId="22E99185" w14:textId="77777777" w:rsidR="008F75AC" w:rsidRDefault="008F75AC" w:rsidP="00CA0276">
      <w:pPr>
        <w:spacing w:line="276" w:lineRule="auto"/>
        <w:rPr>
          <w:rFonts w:eastAsia="Calibri"/>
          <w:sz w:val="24"/>
          <w:szCs w:val="24"/>
        </w:rPr>
      </w:pPr>
    </w:p>
    <w:p w14:paraId="56DA0DBA" w14:textId="77777777" w:rsidR="008F75AC" w:rsidRDefault="008F75AC" w:rsidP="00CA0276">
      <w:pPr>
        <w:spacing w:line="276" w:lineRule="auto"/>
        <w:rPr>
          <w:rFonts w:eastAsia="Calibri"/>
          <w:sz w:val="24"/>
          <w:szCs w:val="24"/>
        </w:rPr>
      </w:pPr>
    </w:p>
    <w:p w14:paraId="65B1E63A" w14:textId="77777777" w:rsidR="008F75AC" w:rsidRDefault="008F75AC" w:rsidP="00CA0276">
      <w:pPr>
        <w:spacing w:line="276" w:lineRule="auto"/>
        <w:rPr>
          <w:rFonts w:eastAsia="Calibri"/>
          <w:sz w:val="24"/>
          <w:szCs w:val="24"/>
        </w:rPr>
      </w:pPr>
    </w:p>
    <w:p w14:paraId="70281B39" w14:textId="77777777" w:rsidR="008F75AC" w:rsidRDefault="008F75AC" w:rsidP="00CA0276">
      <w:pPr>
        <w:spacing w:line="276" w:lineRule="auto"/>
        <w:rPr>
          <w:rFonts w:eastAsia="Calibri"/>
          <w:sz w:val="24"/>
          <w:szCs w:val="24"/>
        </w:rPr>
      </w:pPr>
    </w:p>
    <w:p w14:paraId="28864B17" w14:textId="77777777" w:rsidR="00AE7956" w:rsidRDefault="00AE7956" w:rsidP="00CA0276">
      <w:pPr>
        <w:spacing w:line="276" w:lineRule="auto"/>
        <w:rPr>
          <w:rFonts w:eastAsia="Calibri"/>
          <w:sz w:val="24"/>
          <w:szCs w:val="24"/>
        </w:rPr>
      </w:pPr>
    </w:p>
    <w:p w14:paraId="45998009" w14:textId="77777777" w:rsidR="00AE7956" w:rsidRDefault="00AE7956" w:rsidP="00CA0276">
      <w:pPr>
        <w:spacing w:line="276" w:lineRule="auto"/>
        <w:rPr>
          <w:rFonts w:eastAsia="Calibri"/>
          <w:sz w:val="24"/>
          <w:szCs w:val="24"/>
        </w:rPr>
      </w:pPr>
    </w:p>
    <w:p w14:paraId="0566589D" w14:textId="77777777" w:rsidR="00AE7956" w:rsidRDefault="00AE7956" w:rsidP="00CA0276">
      <w:pPr>
        <w:spacing w:line="276" w:lineRule="auto"/>
        <w:rPr>
          <w:rFonts w:eastAsia="Calibri"/>
          <w:sz w:val="24"/>
          <w:szCs w:val="24"/>
        </w:rPr>
      </w:pPr>
    </w:p>
    <w:p w14:paraId="4B4FC7BD" w14:textId="77777777" w:rsidR="00AE7956" w:rsidRDefault="00AE7956" w:rsidP="00CA0276">
      <w:pPr>
        <w:spacing w:line="276" w:lineRule="auto"/>
        <w:rPr>
          <w:rFonts w:eastAsia="Calibri"/>
          <w:sz w:val="24"/>
          <w:szCs w:val="24"/>
        </w:rPr>
      </w:pPr>
    </w:p>
    <w:p w14:paraId="14622FBD" w14:textId="77777777" w:rsidR="00AE7956" w:rsidRDefault="00AE7956" w:rsidP="00CA0276">
      <w:pPr>
        <w:spacing w:line="276" w:lineRule="auto"/>
        <w:rPr>
          <w:rFonts w:eastAsia="Calibri"/>
          <w:sz w:val="24"/>
          <w:szCs w:val="24"/>
        </w:rPr>
      </w:pPr>
    </w:p>
    <w:p w14:paraId="1F0BC0DD" w14:textId="77777777" w:rsidR="00AE7956" w:rsidRDefault="00AE7956" w:rsidP="00CA0276">
      <w:pPr>
        <w:spacing w:line="276" w:lineRule="auto"/>
        <w:rPr>
          <w:rFonts w:eastAsia="Calibri"/>
          <w:sz w:val="24"/>
          <w:szCs w:val="24"/>
        </w:rPr>
      </w:pPr>
    </w:p>
    <w:p w14:paraId="12113992" w14:textId="77777777" w:rsidR="008F75AC" w:rsidRDefault="008F75AC" w:rsidP="00CA0276">
      <w:pPr>
        <w:spacing w:line="276" w:lineRule="auto"/>
        <w:rPr>
          <w:rFonts w:eastAsia="Calibri"/>
          <w:sz w:val="24"/>
          <w:szCs w:val="24"/>
        </w:rPr>
      </w:pPr>
    </w:p>
    <w:p w14:paraId="07BBADB0" w14:textId="77777777" w:rsidR="008F75AC" w:rsidRPr="008F75AC" w:rsidRDefault="008F75AC" w:rsidP="00CA0276">
      <w:pPr>
        <w:spacing w:line="276" w:lineRule="auto"/>
        <w:rPr>
          <w:rFonts w:eastAsia="Calibri"/>
          <w:sz w:val="24"/>
          <w:szCs w:val="24"/>
        </w:rPr>
      </w:pPr>
    </w:p>
    <w:sectPr w:rsidR="008F75AC" w:rsidRPr="008F75AC" w:rsidSect="00A244DE">
      <w:headerReference w:type="even" r:id="rId12"/>
      <w:headerReference w:type="defaul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02B0" w14:textId="77777777" w:rsidR="00A97250" w:rsidRDefault="00A97250">
      <w:r>
        <w:separator/>
      </w:r>
    </w:p>
  </w:endnote>
  <w:endnote w:type="continuationSeparator" w:id="0">
    <w:p w14:paraId="2B03EC00" w14:textId="77777777" w:rsidR="00A97250" w:rsidRDefault="00A9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25FE" w14:textId="77777777" w:rsidR="00A97250" w:rsidRDefault="00A97250">
      <w:r>
        <w:separator/>
      </w:r>
    </w:p>
  </w:footnote>
  <w:footnote w:type="continuationSeparator" w:id="0">
    <w:p w14:paraId="1AFFAA35" w14:textId="77777777" w:rsidR="00A97250" w:rsidRDefault="00A97250">
      <w:r>
        <w:continuationSeparator/>
      </w:r>
    </w:p>
  </w:footnote>
  <w:footnote w:id="1">
    <w:p w14:paraId="4F0309E9" w14:textId="5B62D3A7" w:rsidR="00E11794" w:rsidRDefault="00E11794" w:rsidP="00E11794">
      <w:pPr>
        <w:pStyle w:val="FootnoteText"/>
        <w:jc w:val="both"/>
      </w:pPr>
      <w:r>
        <w:rPr>
          <w:rStyle w:val="FootnoteReference"/>
        </w:rPr>
        <w:footnoteRef/>
      </w:r>
      <w:r>
        <w:t xml:space="preserve"> VPĮ redakcijos nuo 2023-04-04 29 str. 1 d.: „Perkantysis subjektas užtikrina, kad vykdant pirkimą būtų laikomasi lygiateisiškumo, nediskriminavimo, abipusio pripažinimo, proporcingumo, skaidrumo principų“.</w:t>
      </w:r>
    </w:p>
  </w:footnote>
  <w:footnote w:id="2">
    <w:p w14:paraId="4A6251D3" w14:textId="0755E167" w:rsidR="00B34135" w:rsidRDefault="00B34135" w:rsidP="0014165E">
      <w:pPr>
        <w:pStyle w:val="FootnoteText"/>
        <w:jc w:val="both"/>
      </w:pPr>
      <w:r>
        <w:rPr>
          <w:rStyle w:val="FootnoteReference"/>
        </w:rPr>
        <w:footnoteRef/>
      </w:r>
      <w:r>
        <w:t xml:space="preserve"> </w:t>
      </w:r>
      <w:r w:rsidR="0066339B">
        <w:t xml:space="preserve">VPĮ redakcijos nuo 2023-04-01 38 str. 1 d.: </w:t>
      </w:r>
      <w:r>
        <w:t>„Perkantysis subjektas turi parengti ir patvirtinti planuojamų atlikti einamaisiais kalendoriniais metais pirkimų planus ir pagal Viešųjų pirkimų tarnybos nustatytus reikalavimus ir tvarką Centrinėje viešųjų pirkimų informacinėje sistemoje paskelbti planuojamų atlikti pirkimų suvestinę. Ši suvestinė turi būti paskelbta kiekvienais metais ne vėliau kaip iki kovo 15 dienos, o patikslinus planuojamų atlikti einamaisiais kalendoriniais metais pirkimų planus, – ne vėliau kaip per 5 darbo dienas“.</w:t>
      </w:r>
    </w:p>
  </w:footnote>
  <w:footnote w:id="3">
    <w:p w14:paraId="328E26F8" w14:textId="297FFF9F" w:rsidR="005E3B34" w:rsidRDefault="005E3B34" w:rsidP="0014165E">
      <w:pPr>
        <w:pStyle w:val="FootnoteText"/>
        <w:jc w:val="both"/>
      </w:pPr>
      <w:r>
        <w:rPr>
          <w:rStyle w:val="FootnoteReference"/>
        </w:rPr>
        <w:footnoteRef/>
      </w:r>
      <w:r>
        <w:t xml:space="preserve"> Tarnybos </w:t>
      </w:r>
      <w:r>
        <w:rPr>
          <w:color w:val="000000"/>
        </w:rPr>
        <w:t xml:space="preserve">2023-04-06 raštas Nr. </w:t>
      </w:r>
      <w:r>
        <w:t>4S-387.</w:t>
      </w:r>
    </w:p>
  </w:footnote>
  <w:footnote w:id="4">
    <w:p w14:paraId="27CC139D" w14:textId="13D844ED" w:rsidR="00B41579" w:rsidRDefault="00B41579" w:rsidP="0014165E">
      <w:pPr>
        <w:pStyle w:val="FootnoteText"/>
        <w:jc w:val="both"/>
      </w:pPr>
      <w:r>
        <w:rPr>
          <w:rStyle w:val="FootnoteReference"/>
        </w:rPr>
        <w:footnoteRef/>
      </w:r>
      <w:r>
        <w:t xml:space="preserve"> </w:t>
      </w:r>
      <w:r w:rsidRPr="00B41579">
        <w:t>UAB „Ignitis grupės paslaugų centras“</w:t>
      </w:r>
      <w:r>
        <w:t xml:space="preserve"> 2023-04-13 raštas Nr. </w:t>
      </w:r>
      <w:r w:rsidR="00C571EE" w:rsidRPr="00C571EE">
        <w:t>SD-71-23</w:t>
      </w:r>
      <w:r w:rsidR="00C571EE">
        <w:t>.</w:t>
      </w:r>
    </w:p>
  </w:footnote>
  <w:footnote w:id="5">
    <w:p w14:paraId="0B78E17A" w14:textId="53494C02" w:rsidR="008B7ECF" w:rsidRDefault="008B7ECF" w:rsidP="0014165E">
      <w:pPr>
        <w:pStyle w:val="FootnoteText"/>
        <w:jc w:val="both"/>
      </w:pPr>
      <w:r>
        <w:rPr>
          <w:rStyle w:val="FootnoteReference"/>
        </w:rPr>
        <w:footnoteRef/>
      </w:r>
      <w:r>
        <w:t xml:space="preserve"> Europos Komisijos 2020 m. liepos 28 d. įgyvendinimo sprendimas Nr. C(2020) 5031 final „Dėl Europos Parlamento ir Tarybos direktyvos 2014/25/ES taikymo skiriamoms sutartims dėl veiklos, susijusios su elektros energijos gamyba ir didmenine prekyba Lietuvoje“.</w:t>
      </w:r>
    </w:p>
  </w:footnote>
  <w:footnote w:id="6">
    <w:p w14:paraId="1E01B8D8" w14:textId="77777777" w:rsidR="00FC1EA3" w:rsidRDefault="00FC1EA3" w:rsidP="0014165E">
      <w:pPr>
        <w:pStyle w:val="FootnoteText"/>
        <w:jc w:val="both"/>
      </w:pPr>
      <w:r>
        <w:rPr>
          <w:rStyle w:val="FootnoteReference"/>
        </w:rPr>
        <w:footnoteRef/>
      </w:r>
      <w:r>
        <w:t xml:space="preserve"> Prašymas susijęs su elektros energijos gamyba ir didmenine prekyba ir neapima, pavyzdžiui, prekybos balansavimo energija, reguliavimo energijos, rezervinės galios teikimo ir viešuosius interesus atitinkančių paslaugų vykdymo.</w:t>
      </w:r>
    </w:p>
  </w:footnote>
  <w:footnote w:id="7">
    <w:p w14:paraId="4BE3734C" w14:textId="77777777" w:rsidR="00FC1EA3" w:rsidRDefault="00FC1EA3" w:rsidP="0014165E">
      <w:pPr>
        <w:pStyle w:val="FootnoteText"/>
        <w:jc w:val="both"/>
      </w:pPr>
      <w:r>
        <w:rPr>
          <w:rStyle w:val="FootnoteReference"/>
        </w:rPr>
        <w:footnoteRef/>
      </w:r>
      <w:r>
        <w:t xml:space="preserve"> Tarnybos 2023-05-18 raštas Nr. 4S-542.</w:t>
      </w:r>
    </w:p>
  </w:footnote>
  <w:footnote w:id="8">
    <w:p w14:paraId="7A794CF9" w14:textId="3EAF0173" w:rsidR="00F6098C" w:rsidRDefault="00F6098C" w:rsidP="0014165E">
      <w:pPr>
        <w:pStyle w:val="FootnoteText"/>
        <w:jc w:val="both"/>
      </w:pPr>
      <w:r>
        <w:rPr>
          <w:rStyle w:val="FootnoteReference"/>
        </w:rPr>
        <w:footnoteRef/>
      </w:r>
      <w:r>
        <w:t xml:space="preserve"> VERT 2023-07-12 el. laiškas</w:t>
      </w:r>
      <w:r w:rsidR="00B36F2A">
        <w:t xml:space="preserve">, VERT 2023-07-28 raštas Nr. </w:t>
      </w:r>
      <w:r w:rsidR="00B36F2A" w:rsidRPr="00B36F2A">
        <w:t>R2-(DR)-5939</w:t>
      </w:r>
      <w:r w:rsidR="00B36F2A">
        <w:t>.</w:t>
      </w:r>
    </w:p>
  </w:footnote>
  <w:footnote w:id="9">
    <w:p w14:paraId="1ADE9284" w14:textId="6BA958CE" w:rsidR="000C254E" w:rsidRDefault="000C254E" w:rsidP="000C254E">
      <w:pPr>
        <w:pStyle w:val="FootnoteText"/>
        <w:jc w:val="both"/>
      </w:pPr>
      <w:r>
        <w:rPr>
          <w:rStyle w:val="FootnoteReference"/>
        </w:rPr>
        <w:footnoteRef/>
      </w:r>
      <w:r>
        <w:t xml:space="preserve"> T. y., </w:t>
      </w:r>
      <w:r w:rsidRPr="000C254E">
        <w:t>kad PĮ įtvirtintas (27 ir 28 straipsniai) iš Direktyvos 2014/25/ES perkeltas (34 ir 35 straipsniai) teisinis institutas, kurio pagrindu PĮ reikalavimai netaikomi perkančiojo subjekto pirkimams, jeigu atitinkamą veiklą (pavyzdžiui, elektros energijos gamybą ir tiekimą, didmeninę prekybą elektros energija) tiesiogiai veikia konkurencija rinkose, į kurias galima patekti be apribojimų.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D7"/>
    <w:rsid w:val="000029AE"/>
    <w:rsid w:val="00002DCB"/>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5137"/>
    <w:rsid w:val="00016D1C"/>
    <w:rsid w:val="00016D30"/>
    <w:rsid w:val="00017429"/>
    <w:rsid w:val="000177DE"/>
    <w:rsid w:val="0002073D"/>
    <w:rsid w:val="0002081A"/>
    <w:rsid w:val="00021053"/>
    <w:rsid w:val="0002147B"/>
    <w:rsid w:val="000220AE"/>
    <w:rsid w:val="000228A3"/>
    <w:rsid w:val="00023291"/>
    <w:rsid w:val="00023304"/>
    <w:rsid w:val="000235E3"/>
    <w:rsid w:val="00023B43"/>
    <w:rsid w:val="00023C23"/>
    <w:rsid w:val="00023D2F"/>
    <w:rsid w:val="00024393"/>
    <w:rsid w:val="00024BE0"/>
    <w:rsid w:val="00025C51"/>
    <w:rsid w:val="00026144"/>
    <w:rsid w:val="00026734"/>
    <w:rsid w:val="000268FD"/>
    <w:rsid w:val="00026BC6"/>
    <w:rsid w:val="000275C8"/>
    <w:rsid w:val="00027BDD"/>
    <w:rsid w:val="00027CEE"/>
    <w:rsid w:val="00030DBE"/>
    <w:rsid w:val="000310F0"/>
    <w:rsid w:val="000310FD"/>
    <w:rsid w:val="000315EE"/>
    <w:rsid w:val="00032628"/>
    <w:rsid w:val="000327A3"/>
    <w:rsid w:val="00032A61"/>
    <w:rsid w:val="00033A32"/>
    <w:rsid w:val="00033CC7"/>
    <w:rsid w:val="00034597"/>
    <w:rsid w:val="000350B1"/>
    <w:rsid w:val="00035617"/>
    <w:rsid w:val="00035EB7"/>
    <w:rsid w:val="00036B71"/>
    <w:rsid w:val="00036D7B"/>
    <w:rsid w:val="0003700A"/>
    <w:rsid w:val="000377FD"/>
    <w:rsid w:val="00037A49"/>
    <w:rsid w:val="0004031D"/>
    <w:rsid w:val="000408AB"/>
    <w:rsid w:val="000428AB"/>
    <w:rsid w:val="000429D0"/>
    <w:rsid w:val="00043152"/>
    <w:rsid w:val="00043E9E"/>
    <w:rsid w:val="00044105"/>
    <w:rsid w:val="00044AFE"/>
    <w:rsid w:val="000453FB"/>
    <w:rsid w:val="00045B87"/>
    <w:rsid w:val="000460CC"/>
    <w:rsid w:val="000466D3"/>
    <w:rsid w:val="000467D4"/>
    <w:rsid w:val="00046849"/>
    <w:rsid w:val="000506A7"/>
    <w:rsid w:val="000506B5"/>
    <w:rsid w:val="000515C3"/>
    <w:rsid w:val="00051E8E"/>
    <w:rsid w:val="00052C07"/>
    <w:rsid w:val="00052D68"/>
    <w:rsid w:val="00053355"/>
    <w:rsid w:val="00053C22"/>
    <w:rsid w:val="00054002"/>
    <w:rsid w:val="0005431B"/>
    <w:rsid w:val="00054600"/>
    <w:rsid w:val="0005467B"/>
    <w:rsid w:val="00055561"/>
    <w:rsid w:val="00055576"/>
    <w:rsid w:val="00055E82"/>
    <w:rsid w:val="000563D2"/>
    <w:rsid w:val="00056901"/>
    <w:rsid w:val="00056E26"/>
    <w:rsid w:val="00057B99"/>
    <w:rsid w:val="00057FC8"/>
    <w:rsid w:val="0006067F"/>
    <w:rsid w:val="00061D7A"/>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1A6F"/>
    <w:rsid w:val="00072251"/>
    <w:rsid w:val="00072469"/>
    <w:rsid w:val="00072775"/>
    <w:rsid w:val="00073EAD"/>
    <w:rsid w:val="00074502"/>
    <w:rsid w:val="0007600C"/>
    <w:rsid w:val="000767A4"/>
    <w:rsid w:val="00076CEA"/>
    <w:rsid w:val="00077262"/>
    <w:rsid w:val="00077A8F"/>
    <w:rsid w:val="00077DA4"/>
    <w:rsid w:val="00077E4B"/>
    <w:rsid w:val="00080205"/>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76E"/>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1EB2"/>
    <w:rsid w:val="000B24B5"/>
    <w:rsid w:val="000B25B9"/>
    <w:rsid w:val="000B2D9A"/>
    <w:rsid w:val="000B2F66"/>
    <w:rsid w:val="000B32CC"/>
    <w:rsid w:val="000B3DED"/>
    <w:rsid w:val="000B47DD"/>
    <w:rsid w:val="000B520A"/>
    <w:rsid w:val="000B5259"/>
    <w:rsid w:val="000B550E"/>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54E"/>
    <w:rsid w:val="000C2977"/>
    <w:rsid w:val="000C2B12"/>
    <w:rsid w:val="000C2FED"/>
    <w:rsid w:val="000C3491"/>
    <w:rsid w:val="000C361D"/>
    <w:rsid w:val="000C36B1"/>
    <w:rsid w:val="000C3B8B"/>
    <w:rsid w:val="000C4491"/>
    <w:rsid w:val="000C4AA3"/>
    <w:rsid w:val="000C5928"/>
    <w:rsid w:val="000C5B91"/>
    <w:rsid w:val="000C5C9B"/>
    <w:rsid w:val="000C72F3"/>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D7D"/>
    <w:rsid w:val="000E0F48"/>
    <w:rsid w:val="000E10A7"/>
    <w:rsid w:val="000E1347"/>
    <w:rsid w:val="000E164B"/>
    <w:rsid w:val="000E1D07"/>
    <w:rsid w:val="000E2AD7"/>
    <w:rsid w:val="000E2FFC"/>
    <w:rsid w:val="000E341F"/>
    <w:rsid w:val="000E3A04"/>
    <w:rsid w:val="000E42F3"/>
    <w:rsid w:val="000E4432"/>
    <w:rsid w:val="000E4E09"/>
    <w:rsid w:val="000E5146"/>
    <w:rsid w:val="000E5635"/>
    <w:rsid w:val="000E59FA"/>
    <w:rsid w:val="000E5B78"/>
    <w:rsid w:val="000E5D45"/>
    <w:rsid w:val="000E7044"/>
    <w:rsid w:val="000E7202"/>
    <w:rsid w:val="000E7BC1"/>
    <w:rsid w:val="000F015C"/>
    <w:rsid w:val="000F017F"/>
    <w:rsid w:val="000F0DE8"/>
    <w:rsid w:val="000F1139"/>
    <w:rsid w:val="000F219F"/>
    <w:rsid w:val="000F259D"/>
    <w:rsid w:val="000F2D8E"/>
    <w:rsid w:val="000F3561"/>
    <w:rsid w:val="000F3A51"/>
    <w:rsid w:val="000F3A53"/>
    <w:rsid w:val="000F3D1E"/>
    <w:rsid w:val="000F477E"/>
    <w:rsid w:val="000F5667"/>
    <w:rsid w:val="000F64EB"/>
    <w:rsid w:val="000F678F"/>
    <w:rsid w:val="000F7133"/>
    <w:rsid w:val="001002D2"/>
    <w:rsid w:val="0010032E"/>
    <w:rsid w:val="0010047E"/>
    <w:rsid w:val="00100BF3"/>
    <w:rsid w:val="00100CCA"/>
    <w:rsid w:val="00100D19"/>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B0B"/>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16D9"/>
    <w:rsid w:val="00131A20"/>
    <w:rsid w:val="00131C21"/>
    <w:rsid w:val="00132078"/>
    <w:rsid w:val="001327F9"/>
    <w:rsid w:val="00132937"/>
    <w:rsid w:val="00132953"/>
    <w:rsid w:val="00132D72"/>
    <w:rsid w:val="00133070"/>
    <w:rsid w:val="00133213"/>
    <w:rsid w:val="001332B3"/>
    <w:rsid w:val="00133344"/>
    <w:rsid w:val="00133672"/>
    <w:rsid w:val="00134361"/>
    <w:rsid w:val="00134550"/>
    <w:rsid w:val="00134EE0"/>
    <w:rsid w:val="0013568D"/>
    <w:rsid w:val="001361D2"/>
    <w:rsid w:val="00136B1F"/>
    <w:rsid w:val="001372F6"/>
    <w:rsid w:val="00137376"/>
    <w:rsid w:val="00137740"/>
    <w:rsid w:val="001400B3"/>
    <w:rsid w:val="00140E7C"/>
    <w:rsid w:val="00140ED8"/>
    <w:rsid w:val="00140FF9"/>
    <w:rsid w:val="00141076"/>
    <w:rsid w:val="001410F6"/>
    <w:rsid w:val="0014165E"/>
    <w:rsid w:val="00141ADF"/>
    <w:rsid w:val="001422D9"/>
    <w:rsid w:val="001425CC"/>
    <w:rsid w:val="001426E6"/>
    <w:rsid w:val="001428B2"/>
    <w:rsid w:val="00142D71"/>
    <w:rsid w:val="0014304C"/>
    <w:rsid w:val="001443E3"/>
    <w:rsid w:val="001448E0"/>
    <w:rsid w:val="00145162"/>
    <w:rsid w:val="00145C1F"/>
    <w:rsid w:val="00146CE2"/>
    <w:rsid w:val="00146D63"/>
    <w:rsid w:val="001473E4"/>
    <w:rsid w:val="00147D14"/>
    <w:rsid w:val="001507AF"/>
    <w:rsid w:val="00150919"/>
    <w:rsid w:val="0015114D"/>
    <w:rsid w:val="00151E40"/>
    <w:rsid w:val="001523BF"/>
    <w:rsid w:val="00152858"/>
    <w:rsid w:val="001530D4"/>
    <w:rsid w:val="001531DC"/>
    <w:rsid w:val="0015397B"/>
    <w:rsid w:val="00153D28"/>
    <w:rsid w:val="00153D43"/>
    <w:rsid w:val="00155A27"/>
    <w:rsid w:val="00155C39"/>
    <w:rsid w:val="001561E8"/>
    <w:rsid w:val="00156DAF"/>
    <w:rsid w:val="00157F83"/>
    <w:rsid w:val="0016057A"/>
    <w:rsid w:val="00160D47"/>
    <w:rsid w:val="00160E55"/>
    <w:rsid w:val="00160F5B"/>
    <w:rsid w:val="0016112B"/>
    <w:rsid w:val="0016154B"/>
    <w:rsid w:val="001616C1"/>
    <w:rsid w:val="00161D03"/>
    <w:rsid w:val="0016270C"/>
    <w:rsid w:val="00162725"/>
    <w:rsid w:val="00163211"/>
    <w:rsid w:val="00163349"/>
    <w:rsid w:val="00163AD3"/>
    <w:rsid w:val="00163D63"/>
    <w:rsid w:val="00164ACF"/>
    <w:rsid w:val="0016525C"/>
    <w:rsid w:val="00165813"/>
    <w:rsid w:val="00165B5F"/>
    <w:rsid w:val="00166628"/>
    <w:rsid w:val="00166B23"/>
    <w:rsid w:val="0016707E"/>
    <w:rsid w:val="001672D8"/>
    <w:rsid w:val="0017077F"/>
    <w:rsid w:val="0017083A"/>
    <w:rsid w:val="001709FB"/>
    <w:rsid w:val="00170A17"/>
    <w:rsid w:val="00170BAD"/>
    <w:rsid w:val="00170F68"/>
    <w:rsid w:val="0017152A"/>
    <w:rsid w:val="0017166B"/>
    <w:rsid w:val="0017231D"/>
    <w:rsid w:val="0017287F"/>
    <w:rsid w:val="0017357C"/>
    <w:rsid w:val="001737C4"/>
    <w:rsid w:val="001737D8"/>
    <w:rsid w:val="00173A11"/>
    <w:rsid w:val="00173A54"/>
    <w:rsid w:val="00173C1B"/>
    <w:rsid w:val="00174894"/>
    <w:rsid w:val="00174911"/>
    <w:rsid w:val="00174F02"/>
    <w:rsid w:val="001753A4"/>
    <w:rsid w:val="0017576A"/>
    <w:rsid w:val="001757A3"/>
    <w:rsid w:val="00175CAB"/>
    <w:rsid w:val="00176664"/>
    <w:rsid w:val="00176E36"/>
    <w:rsid w:val="0017740A"/>
    <w:rsid w:val="00177E59"/>
    <w:rsid w:val="00180706"/>
    <w:rsid w:val="0018148F"/>
    <w:rsid w:val="0018291E"/>
    <w:rsid w:val="00183779"/>
    <w:rsid w:val="0018488A"/>
    <w:rsid w:val="001854D6"/>
    <w:rsid w:val="00185527"/>
    <w:rsid w:val="0018575F"/>
    <w:rsid w:val="001857CC"/>
    <w:rsid w:val="001862A6"/>
    <w:rsid w:val="001865B7"/>
    <w:rsid w:val="0018757F"/>
    <w:rsid w:val="001877DE"/>
    <w:rsid w:val="00187DE1"/>
    <w:rsid w:val="0019059D"/>
    <w:rsid w:val="00191245"/>
    <w:rsid w:val="00191264"/>
    <w:rsid w:val="001914E0"/>
    <w:rsid w:val="00191AA6"/>
    <w:rsid w:val="00191E94"/>
    <w:rsid w:val="00191FFF"/>
    <w:rsid w:val="00192110"/>
    <w:rsid w:val="00192C0E"/>
    <w:rsid w:val="0019335B"/>
    <w:rsid w:val="00193A41"/>
    <w:rsid w:val="00193F9C"/>
    <w:rsid w:val="001941B6"/>
    <w:rsid w:val="0019468A"/>
    <w:rsid w:val="001947C6"/>
    <w:rsid w:val="00194A16"/>
    <w:rsid w:val="0019573C"/>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8FC"/>
    <w:rsid w:val="001A6C51"/>
    <w:rsid w:val="001A6C7D"/>
    <w:rsid w:val="001A77BC"/>
    <w:rsid w:val="001A7CC4"/>
    <w:rsid w:val="001B0624"/>
    <w:rsid w:val="001B112A"/>
    <w:rsid w:val="001B118B"/>
    <w:rsid w:val="001B1775"/>
    <w:rsid w:val="001B2603"/>
    <w:rsid w:val="001B2907"/>
    <w:rsid w:val="001B2C71"/>
    <w:rsid w:val="001B2D19"/>
    <w:rsid w:val="001B2D97"/>
    <w:rsid w:val="001B44AC"/>
    <w:rsid w:val="001B457D"/>
    <w:rsid w:val="001B61DE"/>
    <w:rsid w:val="001B75AB"/>
    <w:rsid w:val="001B762A"/>
    <w:rsid w:val="001C0E68"/>
    <w:rsid w:val="001C1627"/>
    <w:rsid w:val="001C38D4"/>
    <w:rsid w:val="001C3E95"/>
    <w:rsid w:val="001C4A3F"/>
    <w:rsid w:val="001C50B5"/>
    <w:rsid w:val="001C5730"/>
    <w:rsid w:val="001C573C"/>
    <w:rsid w:val="001C5CF3"/>
    <w:rsid w:val="001C64A9"/>
    <w:rsid w:val="001C65F7"/>
    <w:rsid w:val="001C708D"/>
    <w:rsid w:val="001D1910"/>
    <w:rsid w:val="001D1A58"/>
    <w:rsid w:val="001D1E36"/>
    <w:rsid w:val="001D1E59"/>
    <w:rsid w:val="001D23DF"/>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61"/>
    <w:rsid w:val="001E1DDC"/>
    <w:rsid w:val="001E2183"/>
    <w:rsid w:val="001E23E6"/>
    <w:rsid w:val="001E268A"/>
    <w:rsid w:val="001E2D6B"/>
    <w:rsid w:val="001E3045"/>
    <w:rsid w:val="001E3E57"/>
    <w:rsid w:val="001E3FAB"/>
    <w:rsid w:val="001E4A03"/>
    <w:rsid w:val="001E4D19"/>
    <w:rsid w:val="001E66E2"/>
    <w:rsid w:val="001E67B5"/>
    <w:rsid w:val="001E68BC"/>
    <w:rsid w:val="001E69C7"/>
    <w:rsid w:val="001E6F94"/>
    <w:rsid w:val="001E7376"/>
    <w:rsid w:val="001E7501"/>
    <w:rsid w:val="001F1507"/>
    <w:rsid w:val="001F1830"/>
    <w:rsid w:val="001F259A"/>
    <w:rsid w:val="001F269F"/>
    <w:rsid w:val="001F318E"/>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3D"/>
    <w:rsid w:val="002016D1"/>
    <w:rsid w:val="00201B2C"/>
    <w:rsid w:val="00201BF9"/>
    <w:rsid w:val="00201C10"/>
    <w:rsid w:val="0020247F"/>
    <w:rsid w:val="002026FC"/>
    <w:rsid w:val="00203BCD"/>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81"/>
    <w:rsid w:val="00214F7B"/>
    <w:rsid w:val="0021516B"/>
    <w:rsid w:val="002155E2"/>
    <w:rsid w:val="00216D65"/>
    <w:rsid w:val="0022082D"/>
    <w:rsid w:val="00220D58"/>
    <w:rsid w:val="00221C1C"/>
    <w:rsid w:val="00221C4F"/>
    <w:rsid w:val="00221E1F"/>
    <w:rsid w:val="00222DFE"/>
    <w:rsid w:val="00223E47"/>
    <w:rsid w:val="002249A5"/>
    <w:rsid w:val="00224BE6"/>
    <w:rsid w:val="00225780"/>
    <w:rsid w:val="00225ED0"/>
    <w:rsid w:val="0022610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0203"/>
    <w:rsid w:val="002420D4"/>
    <w:rsid w:val="002421AC"/>
    <w:rsid w:val="002423A6"/>
    <w:rsid w:val="00242909"/>
    <w:rsid w:val="00243323"/>
    <w:rsid w:val="00243AF1"/>
    <w:rsid w:val="00244233"/>
    <w:rsid w:val="002446E0"/>
    <w:rsid w:val="00244987"/>
    <w:rsid w:val="0024531A"/>
    <w:rsid w:val="002456F8"/>
    <w:rsid w:val="00245D0E"/>
    <w:rsid w:val="002465D8"/>
    <w:rsid w:val="002465EB"/>
    <w:rsid w:val="00246C3A"/>
    <w:rsid w:val="00247C03"/>
    <w:rsid w:val="00250E6A"/>
    <w:rsid w:val="0025138A"/>
    <w:rsid w:val="00251AA5"/>
    <w:rsid w:val="00251C58"/>
    <w:rsid w:val="002533B3"/>
    <w:rsid w:val="00253B42"/>
    <w:rsid w:val="00255F48"/>
    <w:rsid w:val="002563D1"/>
    <w:rsid w:val="0025698D"/>
    <w:rsid w:val="002569E9"/>
    <w:rsid w:val="00256C1F"/>
    <w:rsid w:val="00256CEF"/>
    <w:rsid w:val="002571B3"/>
    <w:rsid w:val="002577E5"/>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221"/>
    <w:rsid w:val="00270FAB"/>
    <w:rsid w:val="00271A34"/>
    <w:rsid w:val="002727FF"/>
    <w:rsid w:val="002732E5"/>
    <w:rsid w:val="002737B9"/>
    <w:rsid w:val="00273AF1"/>
    <w:rsid w:val="002742B2"/>
    <w:rsid w:val="00274954"/>
    <w:rsid w:val="00274FB8"/>
    <w:rsid w:val="00275657"/>
    <w:rsid w:val="00276A4A"/>
    <w:rsid w:val="00276A8B"/>
    <w:rsid w:val="0027706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4DE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6112"/>
    <w:rsid w:val="002A7275"/>
    <w:rsid w:val="002A7C64"/>
    <w:rsid w:val="002A7D3B"/>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18AB"/>
    <w:rsid w:val="002C341F"/>
    <w:rsid w:val="002C37A2"/>
    <w:rsid w:val="002C42C8"/>
    <w:rsid w:val="002C4A68"/>
    <w:rsid w:val="002C570E"/>
    <w:rsid w:val="002C5A16"/>
    <w:rsid w:val="002C5B85"/>
    <w:rsid w:val="002C669C"/>
    <w:rsid w:val="002C73D5"/>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480C"/>
    <w:rsid w:val="002E53C3"/>
    <w:rsid w:val="002E54F7"/>
    <w:rsid w:val="002E5609"/>
    <w:rsid w:val="002E59D1"/>
    <w:rsid w:val="002E5ACE"/>
    <w:rsid w:val="002E5B84"/>
    <w:rsid w:val="002E5BD3"/>
    <w:rsid w:val="002E65D1"/>
    <w:rsid w:val="002E679F"/>
    <w:rsid w:val="002E7138"/>
    <w:rsid w:val="002F09E5"/>
    <w:rsid w:val="002F0B32"/>
    <w:rsid w:val="002F110E"/>
    <w:rsid w:val="002F15FC"/>
    <w:rsid w:val="002F1F5F"/>
    <w:rsid w:val="002F2837"/>
    <w:rsid w:val="002F2B58"/>
    <w:rsid w:val="002F34B2"/>
    <w:rsid w:val="002F40CC"/>
    <w:rsid w:val="002F4533"/>
    <w:rsid w:val="002F49DB"/>
    <w:rsid w:val="002F4D98"/>
    <w:rsid w:val="002F566D"/>
    <w:rsid w:val="002F60E8"/>
    <w:rsid w:val="002F637B"/>
    <w:rsid w:val="002F6A88"/>
    <w:rsid w:val="002F751E"/>
    <w:rsid w:val="002F7F97"/>
    <w:rsid w:val="00300CAD"/>
    <w:rsid w:val="00301B32"/>
    <w:rsid w:val="00301FC1"/>
    <w:rsid w:val="00303446"/>
    <w:rsid w:val="00303488"/>
    <w:rsid w:val="00303B2A"/>
    <w:rsid w:val="00304217"/>
    <w:rsid w:val="00304358"/>
    <w:rsid w:val="0030473E"/>
    <w:rsid w:val="00305375"/>
    <w:rsid w:val="00305706"/>
    <w:rsid w:val="00305C99"/>
    <w:rsid w:val="00306C18"/>
    <w:rsid w:val="00306ED7"/>
    <w:rsid w:val="00307683"/>
    <w:rsid w:val="003079CA"/>
    <w:rsid w:val="003102B6"/>
    <w:rsid w:val="003106E5"/>
    <w:rsid w:val="00310843"/>
    <w:rsid w:val="00310C15"/>
    <w:rsid w:val="0031140F"/>
    <w:rsid w:val="00311AC8"/>
    <w:rsid w:val="00311EC6"/>
    <w:rsid w:val="00312406"/>
    <w:rsid w:val="00312D35"/>
    <w:rsid w:val="00312E1B"/>
    <w:rsid w:val="00312E37"/>
    <w:rsid w:val="00313220"/>
    <w:rsid w:val="00313253"/>
    <w:rsid w:val="003139E3"/>
    <w:rsid w:val="00313FC6"/>
    <w:rsid w:val="003146FA"/>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30783"/>
    <w:rsid w:val="003307EB"/>
    <w:rsid w:val="00331A57"/>
    <w:rsid w:val="00331EAE"/>
    <w:rsid w:val="00332CC5"/>
    <w:rsid w:val="00332FD2"/>
    <w:rsid w:val="003331C0"/>
    <w:rsid w:val="00333580"/>
    <w:rsid w:val="00333906"/>
    <w:rsid w:val="00333C0F"/>
    <w:rsid w:val="0033405B"/>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1EC8"/>
    <w:rsid w:val="00342C10"/>
    <w:rsid w:val="00343ABB"/>
    <w:rsid w:val="00343B11"/>
    <w:rsid w:val="00343D8F"/>
    <w:rsid w:val="00344BE8"/>
    <w:rsid w:val="00344E7D"/>
    <w:rsid w:val="0034536A"/>
    <w:rsid w:val="00345464"/>
    <w:rsid w:val="00345B0A"/>
    <w:rsid w:val="00345C4B"/>
    <w:rsid w:val="00345D8C"/>
    <w:rsid w:val="00346B16"/>
    <w:rsid w:val="00350266"/>
    <w:rsid w:val="0035036E"/>
    <w:rsid w:val="00350400"/>
    <w:rsid w:val="003505CF"/>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A1F"/>
    <w:rsid w:val="00357ACB"/>
    <w:rsid w:val="0036012F"/>
    <w:rsid w:val="0036036D"/>
    <w:rsid w:val="00360D16"/>
    <w:rsid w:val="0036169B"/>
    <w:rsid w:val="00361879"/>
    <w:rsid w:val="00361C94"/>
    <w:rsid w:val="00362EE0"/>
    <w:rsid w:val="00363575"/>
    <w:rsid w:val="00363EB6"/>
    <w:rsid w:val="00364631"/>
    <w:rsid w:val="00364784"/>
    <w:rsid w:val="003647DF"/>
    <w:rsid w:val="00364827"/>
    <w:rsid w:val="003652E9"/>
    <w:rsid w:val="00365C4D"/>
    <w:rsid w:val="00366A1E"/>
    <w:rsid w:val="00366E8C"/>
    <w:rsid w:val="003676D6"/>
    <w:rsid w:val="00367940"/>
    <w:rsid w:val="00367FDA"/>
    <w:rsid w:val="00370483"/>
    <w:rsid w:val="00370536"/>
    <w:rsid w:val="003733A4"/>
    <w:rsid w:val="00373E3F"/>
    <w:rsid w:val="00373F8E"/>
    <w:rsid w:val="003753D9"/>
    <w:rsid w:val="003756B1"/>
    <w:rsid w:val="00375851"/>
    <w:rsid w:val="00375B2A"/>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C83"/>
    <w:rsid w:val="003934B9"/>
    <w:rsid w:val="003934C7"/>
    <w:rsid w:val="003949CE"/>
    <w:rsid w:val="00394AD3"/>
    <w:rsid w:val="00394BAF"/>
    <w:rsid w:val="00395519"/>
    <w:rsid w:val="00395CC5"/>
    <w:rsid w:val="003962D1"/>
    <w:rsid w:val="00396367"/>
    <w:rsid w:val="003963E6"/>
    <w:rsid w:val="003964C9"/>
    <w:rsid w:val="00396975"/>
    <w:rsid w:val="00396B0F"/>
    <w:rsid w:val="00396BE7"/>
    <w:rsid w:val="003971C2"/>
    <w:rsid w:val="00397FD3"/>
    <w:rsid w:val="003A1EFA"/>
    <w:rsid w:val="003A2C4D"/>
    <w:rsid w:val="003A2F7A"/>
    <w:rsid w:val="003A2FC4"/>
    <w:rsid w:val="003A34C1"/>
    <w:rsid w:val="003A3FCA"/>
    <w:rsid w:val="003A4151"/>
    <w:rsid w:val="003A434B"/>
    <w:rsid w:val="003A4571"/>
    <w:rsid w:val="003A4CEF"/>
    <w:rsid w:val="003A508F"/>
    <w:rsid w:val="003A51F3"/>
    <w:rsid w:val="003A5696"/>
    <w:rsid w:val="003A5803"/>
    <w:rsid w:val="003A649E"/>
    <w:rsid w:val="003A7A99"/>
    <w:rsid w:val="003B006E"/>
    <w:rsid w:val="003B093A"/>
    <w:rsid w:val="003B1118"/>
    <w:rsid w:val="003B1CB8"/>
    <w:rsid w:val="003B2AD6"/>
    <w:rsid w:val="003B2B5A"/>
    <w:rsid w:val="003B2D67"/>
    <w:rsid w:val="003B36AA"/>
    <w:rsid w:val="003B373E"/>
    <w:rsid w:val="003B3873"/>
    <w:rsid w:val="003B3A64"/>
    <w:rsid w:val="003B4922"/>
    <w:rsid w:val="003B492C"/>
    <w:rsid w:val="003B4A12"/>
    <w:rsid w:val="003B4DAE"/>
    <w:rsid w:val="003B4E5E"/>
    <w:rsid w:val="003B613F"/>
    <w:rsid w:val="003B61F5"/>
    <w:rsid w:val="003B63D8"/>
    <w:rsid w:val="003B6574"/>
    <w:rsid w:val="003B682D"/>
    <w:rsid w:val="003B6F14"/>
    <w:rsid w:val="003B6FED"/>
    <w:rsid w:val="003B7012"/>
    <w:rsid w:val="003B75BE"/>
    <w:rsid w:val="003B78F2"/>
    <w:rsid w:val="003C01D5"/>
    <w:rsid w:val="003C0273"/>
    <w:rsid w:val="003C15F6"/>
    <w:rsid w:val="003C1BA7"/>
    <w:rsid w:val="003C1F7F"/>
    <w:rsid w:val="003C2853"/>
    <w:rsid w:val="003C285C"/>
    <w:rsid w:val="003C31F3"/>
    <w:rsid w:val="003C3601"/>
    <w:rsid w:val="003C441C"/>
    <w:rsid w:val="003C47D5"/>
    <w:rsid w:val="003C4F5A"/>
    <w:rsid w:val="003C51B8"/>
    <w:rsid w:val="003C5758"/>
    <w:rsid w:val="003C6717"/>
    <w:rsid w:val="003C690D"/>
    <w:rsid w:val="003C7331"/>
    <w:rsid w:val="003D06F2"/>
    <w:rsid w:val="003D09D7"/>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6E3D"/>
    <w:rsid w:val="003E7797"/>
    <w:rsid w:val="003E7CA5"/>
    <w:rsid w:val="003F019D"/>
    <w:rsid w:val="003F08BE"/>
    <w:rsid w:val="003F0A4A"/>
    <w:rsid w:val="003F1034"/>
    <w:rsid w:val="003F2AFD"/>
    <w:rsid w:val="003F327D"/>
    <w:rsid w:val="003F380F"/>
    <w:rsid w:val="003F4D38"/>
    <w:rsid w:val="003F5351"/>
    <w:rsid w:val="003F5EE6"/>
    <w:rsid w:val="003F6177"/>
    <w:rsid w:val="003F6798"/>
    <w:rsid w:val="003F6EA7"/>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8F4"/>
    <w:rsid w:val="0040599B"/>
    <w:rsid w:val="00405FAE"/>
    <w:rsid w:val="00406205"/>
    <w:rsid w:val="00406380"/>
    <w:rsid w:val="0040682E"/>
    <w:rsid w:val="00407261"/>
    <w:rsid w:val="00407574"/>
    <w:rsid w:val="00407A69"/>
    <w:rsid w:val="004104C9"/>
    <w:rsid w:val="00410BFD"/>
    <w:rsid w:val="004114B1"/>
    <w:rsid w:val="00411C36"/>
    <w:rsid w:val="00412169"/>
    <w:rsid w:val="004126BE"/>
    <w:rsid w:val="004126D7"/>
    <w:rsid w:val="0041270B"/>
    <w:rsid w:val="0041282A"/>
    <w:rsid w:val="00412888"/>
    <w:rsid w:val="00412D9D"/>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0B30"/>
    <w:rsid w:val="00431259"/>
    <w:rsid w:val="00431390"/>
    <w:rsid w:val="00431BCF"/>
    <w:rsid w:val="00431D44"/>
    <w:rsid w:val="004321E3"/>
    <w:rsid w:val="00432225"/>
    <w:rsid w:val="00432790"/>
    <w:rsid w:val="00432AA5"/>
    <w:rsid w:val="00432D34"/>
    <w:rsid w:val="00432DAE"/>
    <w:rsid w:val="004334D2"/>
    <w:rsid w:val="004335D2"/>
    <w:rsid w:val="00433B81"/>
    <w:rsid w:val="00433CCA"/>
    <w:rsid w:val="004341AA"/>
    <w:rsid w:val="00434257"/>
    <w:rsid w:val="00435799"/>
    <w:rsid w:val="0043638A"/>
    <w:rsid w:val="0043660F"/>
    <w:rsid w:val="00436732"/>
    <w:rsid w:val="00436AD6"/>
    <w:rsid w:val="00436CD9"/>
    <w:rsid w:val="00436FDA"/>
    <w:rsid w:val="0043702B"/>
    <w:rsid w:val="00437B7E"/>
    <w:rsid w:val="004403D8"/>
    <w:rsid w:val="00440447"/>
    <w:rsid w:val="00440C0F"/>
    <w:rsid w:val="00440E48"/>
    <w:rsid w:val="00440F15"/>
    <w:rsid w:val="00441554"/>
    <w:rsid w:val="00441DFE"/>
    <w:rsid w:val="00443055"/>
    <w:rsid w:val="004432B3"/>
    <w:rsid w:val="004434D2"/>
    <w:rsid w:val="00443892"/>
    <w:rsid w:val="004439DC"/>
    <w:rsid w:val="00444936"/>
    <w:rsid w:val="00444B7F"/>
    <w:rsid w:val="00445263"/>
    <w:rsid w:val="00445E61"/>
    <w:rsid w:val="00446BD5"/>
    <w:rsid w:val="00446DC6"/>
    <w:rsid w:val="00446FB3"/>
    <w:rsid w:val="0044729E"/>
    <w:rsid w:val="0044747C"/>
    <w:rsid w:val="004501F4"/>
    <w:rsid w:val="004506E9"/>
    <w:rsid w:val="00450745"/>
    <w:rsid w:val="00450875"/>
    <w:rsid w:val="0045154A"/>
    <w:rsid w:val="0045292C"/>
    <w:rsid w:val="00452A4F"/>
    <w:rsid w:val="00454D65"/>
    <w:rsid w:val="00455302"/>
    <w:rsid w:val="00455443"/>
    <w:rsid w:val="00455BF0"/>
    <w:rsid w:val="0045647B"/>
    <w:rsid w:val="004567A8"/>
    <w:rsid w:val="00456D78"/>
    <w:rsid w:val="00456F48"/>
    <w:rsid w:val="004573F4"/>
    <w:rsid w:val="00457C60"/>
    <w:rsid w:val="00460340"/>
    <w:rsid w:val="00460447"/>
    <w:rsid w:val="0046214D"/>
    <w:rsid w:val="00462A10"/>
    <w:rsid w:val="00462D1D"/>
    <w:rsid w:val="00463EF5"/>
    <w:rsid w:val="00464185"/>
    <w:rsid w:val="004646FE"/>
    <w:rsid w:val="00464840"/>
    <w:rsid w:val="0046534A"/>
    <w:rsid w:val="004653D9"/>
    <w:rsid w:val="00465B94"/>
    <w:rsid w:val="00466339"/>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2102"/>
    <w:rsid w:val="00482923"/>
    <w:rsid w:val="00482B01"/>
    <w:rsid w:val="00483F3B"/>
    <w:rsid w:val="0048507C"/>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2B06"/>
    <w:rsid w:val="0049350B"/>
    <w:rsid w:val="00493E4F"/>
    <w:rsid w:val="00494661"/>
    <w:rsid w:val="00495048"/>
    <w:rsid w:val="0049525F"/>
    <w:rsid w:val="0049557F"/>
    <w:rsid w:val="004959B9"/>
    <w:rsid w:val="00495B5D"/>
    <w:rsid w:val="00495DCD"/>
    <w:rsid w:val="00495FE4"/>
    <w:rsid w:val="00496538"/>
    <w:rsid w:val="0049718F"/>
    <w:rsid w:val="00497446"/>
    <w:rsid w:val="004A09DC"/>
    <w:rsid w:val="004A0C0F"/>
    <w:rsid w:val="004A19F6"/>
    <w:rsid w:val="004A26A8"/>
    <w:rsid w:val="004A2BDD"/>
    <w:rsid w:val="004A312D"/>
    <w:rsid w:val="004A32E9"/>
    <w:rsid w:val="004A37DB"/>
    <w:rsid w:val="004A388E"/>
    <w:rsid w:val="004A4F53"/>
    <w:rsid w:val="004A52EB"/>
    <w:rsid w:val="004A6052"/>
    <w:rsid w:val="004A6E8F"/>
    <w:rsid w:val="004A78DE"/>
    <w:rsid w:val="004B00A2"/>
    <w:rsid w:val="004B1B33"/>
    <w:rsid w:val="004B2626"/>
    <w:rsid w:val="004B2AA5"/>
    <w:rsid w:val="004B33AE"/>
    <w:rsid w:val="004B452D"/>
    <w:rsid w:val="004B4602"/>
    <w:rsid w:val="004B4926"/>
    <w:rsid w:val="004B5149"/>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8E6"/>
    <w:rsid w:val="004C39B1"/>
    <w:rsid w:val="004C3C36"/>
    <w:rsid w:val="004C3E53"/>
    <w:rsid w:val="004C40BB"/>
    <w:rsid w:val="004C44D9"/>
    <w:rsid w:val="004C46C8"/>
    <w:rsid w:val="004C4A54"/>
    <w:rsid w:val="004C52D6"/>
    <w:rsid w:val="004C65EA"/>
    <w:rsid w:val="004C6D4B"/>
    <w:rsid w:val="004C6D96"/>
    <w:rsid w:val="004D0168"/>
    <w:rsid w:val="004D03A6"/>
    <w:rsid w:val="004D1BAD"/>
    <w:rsid w:val="004D1E32"/>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D73E5"/>
    <w:rsid w:val="004E19F4"/>
    <w:rsid w:val="004E1FAC"/>
    <w:rsid w:val="004E31DC"/>
    <w:rsid w:val="004E3F13"/>
    <w:rsid w:val="004E4CA7"/>
    <w:rsid w:val="004E525E"/>
    <w:rsid w:val="004E5622"/>
    <w:rsid w:val="004E57D4"/>
    <w:rsid w:val="004E6066"/>
    <w:rsid w:val="004E61A1"/>
    <w:rsid w:val="004E62FF"/>
    <w:rsid w:val="004E6458"/>
    <w:rsid w:val="004E6C56"/>
    <w:rsid w:val="004E6CD5"/>
    <w:rsid w:val="004E6EEA"/>
    <w:rsid w:val="004F032C"/>
    <w:rsid w:val="004F0B7A"/>
    <w:rsid w:val="004F1719"/>
    <w:rsid w:val="004F2642"/>
    <w:rsid w:val="004F2FEC"/>
    <w:rsid w:val="004F322C"/>
    <w:rsid w:val="004F3322"/>
    <w:rsid w:val="004F3323"/>
    <w:rsid w:val="004F398B"/>
    <w:rsid w:val="004F3C72"/>
    <w:rsid w:val="004F4DDD"/>
    <w:rsid w:val="004F5F28"/>
    <w:rsid w:val="004F636E"/>
    <w:rsid w:val="004F64B0"/>
    <w:rsid w:val="004F6833"/>
    <w:rsid w:val="004F68B4"/>
    <w:rsid w:val="004F68CF"/>
    <w:rsid w:val="004F6AA8"/>
    <w:rsid w:val="004F6B07"/>
    <w:rsid w:val="004F733B"/>
    <w:rsid w:val="004F7669"/>
    <w:rsid w:val="004F7B84"/>
    <w:rsid w:val="005001EC"/>
    <w:rsid w:val="005003BF"/>
    <w:rsid w:val="0050047C"/>
    <w:rsid w:val="00500817"/>
    <w:rsid w:val="00501159"/>
    <w:rsid w:val="0050173D"/>
    <w:rsid w:val="005018D9"/>
    <w:rsid w:val="00501B31"/>
    <w:rsid w:val="0050248A"/>
    <w:rsid w:val="00502EDD"/>
    <w:rsid w:val="00503717"/>
    <w:rsid w:val="00503E26"/>
    <w:rsid w:val="0050470F"/>
    <w:rsid w:val="0050528B"/>
    <w:rsid w:val="005052B8"/>
    <w:rsid w:val="005055C0"/>
    <w:rsid w:val="00506014"/>
    <w:rsid w:val="005062AA"/>
    <w:rsid w:val="005074E4"/>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50F8"/>
    <w:rsid w:val="00515225"/>
    <w:rsid w:val="005160B8"/>
    <w:rsid w:val="00516788"/>
    <w:rsid w:val="00516EE9"/>
    <w:rsid w:val="00516F30"/>
    <w:rsid w:val="00517079"/>
    <w:rsid w:val="00517EEE"/>
    <w:rsid w:val="005201E3"/>
    <w:rsid w:val="00520908"/>
    <w:rsid w:val="00520F4D"/>
    <w:rsid w:val="00521B6B"/>
    <w:rsid w:val="00522644"/>
    <w:rsid w:val="00522C10"/>
    <w:rsid w:val="00523747"/>
    <w:rsid w:val="005239AB"/>
    <w:rsid w:val="0052419F"/>
    <w:rsid w:val="0052460B"/>
    <w:rsid w:val="00524C55"/>
    <w:rsid w:val="00525099"/>
    <w:rsid w:val="00526082"/>
    <w:rsid w:val="00526593"/>
    <w:rsid w:val="00530242"/>
    <w:rsid w:val="005308B9"/>
    <w:rsid w:val="0053098E"/>
    <w:rsid w:val="00530D55"/>
    <w:rsid w:val="00530E72"/>
    <w:rsid w:val="0053130C"/>
    <w:rsid w:val="00531F80"/>
    <w:rsid w:val="00532610"/>
    <w:rsid w:val="00532B44"/>
    <w:rsid w:val="00532E39"/>
    <w:rsid w:val="00533305"/>
    <w:rsid w:val="00533398"/>
    <w:rsid w:val="00533A80"/>
    <w:rsid w:val="00534328"/>
    <w:rsid w:val="00534396"/>
    <w:rsid w:val="00534AEF"/>
    <w:rsid w:val="00536E65"/>
    <w:rsid w:val="00537E4F"/>
    <w:rsid w:val="00537FF8"/>
    <w:rsid w:val="005402A5"/>
    <w:rsid w:val="005403FD"/>
    <w:rsid w:val="0054069C"/>
    <w:rsid w:val="00540AEF"/>
    <w:rsid w:val="00541F93"/>
    <w:rsid w:val="0054202B"/>
    <w:rsid w:val="005426F3"/>
    <w:rsid w:val="005428DC"/>
    <w:rsid w:val="00542FAC"/>
    <w:rsid w:val="00543581"/>
    <w:rsid w:val="005439EA"/>
    <w:rsid w:val="00543C0A"/>
    <w:rsid w:val="00544EF6"/>
    <w:rsid w:val="005450AC"/>
    <w:rsid w:val="00546B50"/>
    <w:rsid w:val="005503B9"/>
    <w:rsid w:val="00551796"/>
    <w:rsid w:val="0055224C"/>
    <w:rsid w:val="00552A4A"/>
    <w:rsid w:val="005546D4"/>
    <w:rsid w:val="00554E90"/>
    <w:rsid w:val="0055570C"/>
    <w:rsid w:val="00555953"/>
    <w:rsid w:val="00555ACF"/>
    <w:rsid w:val="00555E25"/>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688"/>
    <w:rsid w:val="00562F19"/>
    <w:rsid w:val="005635D6"/>
    <w:rsid w:val="00563735"/>
    <w:rsid w:val="005637FB"/>
    <w:rsid w:val="00564665"/>
    <w:rsid w:val="00564C34"/>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2D5"/>
    <w:rsid w:val="0057192C"/>
    <w:rsid w:val="005723AE"/>
    <w:rsid w:val="005725B0"/>
    <w:rsid w:val="005725D8"/>
    <w:rsid w:val="00572B2E"/>
    <w:rsid w:val="00572EC0"/>
    <w:rsid w:val="00573338"/>
    <w:rsid w:val="005740AD"/>
    <w:rsid w:val="00574B21"/>
    <w:rsid w:val="005757A0"/>
    <w:rsid w:val="005762AE"/>
    <w:rsid w:val="0057655A"/>
    <w:rsid w:val="0057679F"/>
    <w:rsid w:val="00576A3F"/>
    <w:rsid w:val="00576D20"/>
    <w:rsid w:val="00577408"/>
    <w:rsid w:val="00577552"/>
    <w:rsid w:val="00580045"/>
    <w:rsid w:val="00580C59"/>
    <w:rsid w:val="00580D09"/>
    <w:rsid w:val="005811EC"/>
    <w:rsid w:val="005818E1"/>
    <w:rsid w:val="00582109"/>
    <w:rsid w:val="00582B7C"/>
    <w:rsid w:val="00582C13"/>
    <w:rsid w:val="00582CE7"/>
    <w:rsid w:val="00582E72"/>
    <w:rsid w:val="00582E77"/>
    <w:rsid w:val="00582F9E"/>
    <w:rsid w:val="005832AB"/>
    <w:rsid w:val="005834EE"/>
    <w:rsid w:val="00583785"/>
    <w:rsid w:val="005838A6"/>
    <w:rsid w:val="00584278"/>
    <w:rsid w:val="005843DA"/>
    <w:rsid w:val="00584626"/>
    <w:rsid w:val="005847DA"/>
    <w:rsid w:val="005849E6"/>
    <w:rsid w:val="00585FBE"/>
    <w:rsid w:val="00586530"/>
    <w:rsid w:val="0058691E"/>
    <w:rsid w:val="00586E94"/>
    <w:rsid w:val="005872B5"/>
    <w:rsid w:val="00587439"/>
    <w:rsid w:val="005877D6"/>
    <w:rsid w:val="005904FB"/>
    <w:rsid w:val="00590521"/>
    <w:rsid w:val="00590F23"/>
    <w:rsid w:val="00591057"/>
    <w:rsid w:val="0059114D"/>
    <w:rsid w:val="005913B7"/>
    <w:rsid w:val="0059144A"/>
    <w:rsid w:val="0059230F"/>
    <w:rsid w:val="0059241B"/>
    <w:rsid w:val="00592755"/>
    <w:rsid w:val="00592848"/>
    <w:rsid w:val="005929BE"/>
    <w:rsid w:val="00592B6F"/>
    <w:rsid w:val="00594096"/>
    <w:rsid w:val="00594765"/>
    <w:rsid w:val="00595A44"/>
    <w:rsid w:val="005966E5"/>
    <w:rsid w:val="005967AD"/>
    <w:rsid w:val="00596DCB"/>
    <w:rsid w:val="005972D8"/>
    <w:rsid w:val="00597CEB"/>
    <w:rsid w:val="00597D0F"/>
    <w:rsid w:val="005A003E"/>
    <w:rsid w:val="005A0839"/>
    <w:rsid w:val="005A0B60"/>
    <w:rsid w:val="005A0D98"/>
    <w:rsid w:val="005A0E8B"/>
    <w:rsid w:val="005A0F49"/>
    <w:rsid w:val="005A13EC"/>
    <w:rsid w:val="005A166B"/>
    <w:rsid w:val="005A1BA4"/>
    <w:rsid w:val="005A1DFA"/>
    <w:rsid w:val="005A227A"/>
    <w:rsid w:val="005A30C3"/>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170"/>
    <w:rsid w:val="005B327B"/>
    <w:rsid w:val="005B3A7F"/>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C7CF6"/>
    <w:rsid w:val="005D057A"/>
    <w:rsid w:val="005D0D46"/>
    <w:rsid w:val="005D12DA"/>
    <w:rsid w:val="005D1318"/>
    <w:rsid w:val="005D2153"/>
    <w:rsid w:val="005D27D3"/>
    <w:rsid w:val="005D31B1"/>
    <w:rsid w:val="005D3300"/>
    <w:rsid w:val="005D341E"/>
    <w:rsid w:val="005D38AB"/>
    <w:rsid w:val="005D3AB0"/>
    <w:rsid w:val="005D400E"/>
    <w:rsid w:val="005D4056"/>
    <w:rsid w:val="005D407D"/>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75A"/>
    <w:rsid w:val="005D7A7F"/>
    <w:rsid w:val="005D7BC1"/>
    <w:rsid w:val="005D7F5C"/>
    <w:rsid w:val="005E042B"/>
    <w:rsid w:val="005E0DD2"/>
    <w:rsid w:val="005E1DAF"/>
    <w:rsid w:val="005E213C"/>
    <w:rsid w:val="005E2206"/>
    <w:rsid w:val="005E241B"/>
    <w:rsid w:val="005E310B"/>
    <w:rsid w:val="005E34E4"/>
    <w:rsid w:val="005E37CD"/>
    <w:rsid w:val="005E3B34"/>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8B6"/>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34"/>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EA7"/>
    <w:rsid w:val="00615FE4"/>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2AC"/>
    <w:rsid w:val="0062276C"/>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29B3"/>
    <w:rsid w:val="00653209"/>
    <w:rsid w:val="00653884"/>
    <w:rsid w:val="00653A00"/>
    <w:rsid w:val="00653E01"/>
    <w:rsid w:val="00654627"/>
    <w:rsid w:val="00654BA2"/>
    <w:rsid w:val="00654BAE"/>
    <w:rsid w:val="00655779"/>
    <w:rsid w:val="00656419"/>
    <w:rsid w:val="00656597"/>
    <w:rsid w:val="006565B3"/>
    <w:rsid w:val="00657223"/>
    <w:rsid w:val="006579F4"/>
    <w:rsid w:val="00657DCF"/>
    <w:rsid w:val="006605CE"/>
    <w:rsid w:val="006606B3"/>
    <w:rsid w:val="006608AC"/>
    <w:rsid w:val="006608D2"/>
    <w:rsid w:val="0066112C"/>
    <w:rsid w:val="00661465"/>
    <w:rsid w:val="00661660"/>
    <w:rsid w:val="00661BA7"/>
    <w:rsid w:val="00661EBC"/>
    <w:rsid w:val="006626FC"/>
    <w:rsid w:val="00663222"/>
    <w:rsid w:val="0066339B"/>
    <w:rsid w:val="00664877"/>
    <w:rsid w:val="00664AE8"/>
    <w:rsid w:val="00664CE5"/>
    <w:rsid w:val="00664D42"/>
    <w:rsid w:val="00665549"/>
    <w:rsid w:val="00665593"/>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CAA"/>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2C4"/>
    <w:rsid w:val="006A189E"/>
    <w:rsid w:val="006A18A6"/>
    <w:rsid w:val="006A33EE"/>
    <w:rsid w:val="006A409D"/>
    <w:rsid w:val="006A4BC7"/>
    <w:rsid w:val="006A4C9E"/>
    <w:rsid w:val="006A4F1E"/>
    <w:rsid w:val="006A4F39"/>
    <w:rsid w:val="006A58F0"/>
    <w:rsid w:val="006A6DE5"/>
    <w:rsid w:val="006A702C"/>
    <w:rsid w:val="006B006F"/>
    <w:rsid w:val="006B0107"/>
    <w:rsid w:val="006B1E1B"/>
    <w:rsid w:val="006B28E6"/>
    <w:rsid w:val="006B38C5"/>
    <w:rsid w:val="006B412C"/>
    <w:rsid w:val="006B42BF"/>
    <w:rsid w:val="006B4A70"/>
    <w:rsid w:val="006B54D4"/>
    <w:rsid w:val="006B59BF"/>
    <w:rsid w:val="006B5CBC"/>
    <w:rsid w:val="006B5EEC"/>
    <w:rsid w:val="006B682C"/>
    <w:rsid w:val="006B7199"/>
    <w:rsid w:val="006B787B"/>
    <w:rsid w:val="006B7885"/>
    <w:rsid w:val="006B7BBE"/>
    <w:rsid w:val="006C030C"/>
    <w:rsid w:val="006C05D2"/>
    <w:rsid w:val="006C0CCC"/>
    <w:rsid w:val="006C10C4"/>
    <w:rsid w:val="006C187A"/>
    <w:rsid w:val="006C1942"/>
    <w:rsid w:val="006C2932"/>
    <w:rsid w:val="006C2D4E"/>
    <w:rsid w:val="006C3595"/>
    <w:rsid w:val="006C4A53"/>
    <w:rsid w:val="006C4DCE"/>
    <w:rsid w:val="006C54B6"/>
    <w:rsid w:val="006C54CB"/>
    <w:rsid w:val="006C5A0A"/>
    <w:rsid w:val="006C5F42"/>
    <w:rsid w:val="006C69AD"/>
    <w:rsid w:val="006C6E8A"/>
    <w:rsid w:val="006C6FDB"/>
    <w:rsid w:val="006C7367"/>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837"/>
    <w:rsid w:val="006E3974"/>
    <w:rsid w:val="006E39F2"/>
    <w:rsid w:val="006E3F30"/>
    <w:rsid w:val="006E4727"/>
    <w:rsid w:val="006E498F"/>
    <w:rsid w:val="006E49B7"/>
    <w:rsid w:val="006E49E8"/>
    <w:rsid w:val="006E4CB0"/>
    <w:rsid w:val="006E4D64"/>
    <w:rsid w:val="006E5236"/>
    <w:rsid w:val="006E548D"/>
    <w:rsid w:val="006E71D1"/>
    <w:rsid w:val="006E7CBA"/>
    <w:rsid w:val="006E7EF3"/>
    <w:rsid w:val="006E7FDF"/>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161"/>
    <w:rsid w:val="007074ED"/>
    <w:rsid w:val="00707A9D"/>
    <w:rsid w:val="00707E51"/>
    <w:rsid w:val="00710079"/>
    <w:rsid w:val="007101CC"/>
    <w:rsid w:val="0071138D"/>
    <w:rsid w:val="007113E8"/>
    <w:rsid w:val="00711450"/>
    <w:rsid w:val="00711D27"/>
    <w:rsid w:val="00711E90"/>
    <w:rsid w:val="00712B2A"/>
    <w:rsid w:val="007130A6"/>
    <w:rsid w:val="0071380F"/>
    <w:rsid w:val="0071381D"/>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5168"/>
    <w:rsid w:val="0073573D"/>
    <w:rsid w:val="00736888"/>
    <w:rsid w:val="00736AF1"/>
    <w:rsid w:val="00736D35"/>
    <w:rsid w:val="00736FD7"/>
    <w:rsid w:val="00737260"/>
    <w:rsid w:val="00737302"/>
    <w:rsid w:val="00737F39"/>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6079"/>
    <w:rsid w:val="00746EB7"/>
    <w:rsid w:val="00747E45"/>
    <w:rsid w:val="007502A9"/>
    <w:rsid w:val="00750345"/>
    <w:rsid w:val="0075061D"/>
    <w:rsid w:val="00750BF1"/>
    <w:rsid w:val="00750EDC"/>
    <w:rsid w:val="00750FDF"/>
    <w:rsid w:val="0075122D"/>
    <w:rsid w:val="007515F0"/>
    <w:rsid w:val="00752184"/>
    <w:rsid w:val="00752595"/>
    <w:rsid w:val="0075313C"/>
    <w:rsid w:val="0075374B"/>
    <w:rsid w:val="007538E9"/>
    <w:rsid w:val="0075448B"/>
    <w:rsid w:val="00755EA5"/>
    <w:rsid w:val="007567EA"/>
    <w:rsid w:val="00756C6D"/>
    <w:rsid w:val="00756EED"/>
    <w:rsid w:val="00760663"/>
    <w:rsid w:val="00760B50"/>
    <w:rsid w:val="00760B7C"/>
    <w:rsid w:val="00760CBC"/>
    <w:rsid w:val="00761D43"/>
    <w:rsid w:val="00762A75"/>
    <w:rsid w:val="007633B4"/>
    <w:rsid w:val="00764577"/>
    <w:rsid w:val="00764B1C"/>
    <w:rsid w:val="00764EFD"/>
    <w:rsid w:val="0076529A"/>
    <w:rsid w:val="007659C1"/>
    <w:rsid w:val="00765ED2"/>
    <w:rsid w:val="0076642F"/>
    <w:rsid w:val="00766568"/>
    <w:rsid w:val="00766AA9"/>
    <w:rsid w:val="00767717"/>
    <w:rsid w:val="00767B40"/>
    <w:rsid w:val="00767CFC"/>
    <w:rsid w:val="00771589"/>
    <w:rsid w:val="0077187F"/>
    <w:rsid w:val="0077223C"/>
    <w:rsid w:val="0077240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369F"/>
    <w:rsid w:val="00783C72"/>
    <w:rsid w:val="007840D4"/>
    <w:rsid w:val="00784E23"/>
    <w:rsid w:val="00785255"/>
    <w:rsid w:val="007853CD"/>
    <w:rsid w:val="0078550F"/>
    <w:rsid w:val="00786373"/>
    <w:rsid w:val="0078657B"/>
    <w:rsid w:val="007868EA"/>
    <w:rsid w:val="007876D0"/>
    <w:rsid w:val="00787D00"/>
    <w:rsid w:val="00790529"/>
    <w:rsid w:val="00791B4C"/>
    <w:rsid w:val="00792E3B"/>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65D6"/>
    <w:rsid w:val="00796719"/>
    <w:rsid w:val="00796721"/>
    <w:rsid w:val="00796751"/>
    <w:rsid w:val="00796C4B"/>
    <w:rsid w:val="00797218"/>
    <w:rsid w:val="00797958"/>
    <w:rsid w:val="00797BB4"/>
    <w:rsid w:val="007A0050"/>
    <w:rsid w:val="007A02B1"/>
    <w:rsid w:val="007A0B46"/>
    <w:rsid w:val="007A0C80"/>
    <w:rsid w:val="007A17C6"/>
    <w:rsid w:val="007A2A61"/>
    <w:rsid w:val="007A3192"/>
    <w:rsid w:val="007A32F3"/>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5CC"/>
    <w:rsid w:val="007A7CD9"/>
    <w:rsid w:val="007A7D5B"/>
    <w:rsid w:val="007A7FEC"/>
    <w:rsid w:val="007B0287"/>
    <w:rsid w:val="007B05B5"/>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D7E25"/>
    <w:rsid w:val="007E0032"/>
    <w:rsid w:val="007E0331"/>
    <w:rsid w:val="007E0DB1"/>
    <w:rsid w:val="007E0EDB"/>
    <w:rsid w:val="007E0F57"/>
    <w:rsid w:val="007E104A"/>
    <w:rsid w:val="007E17A0"/>
    <w:rsid w:val="007E19B6"/>
    <w:rsid w:val="007E2416"/>
    <w:rsid w:val="007E2DE3"/>
    <w:rsid w:val="007E34D3"/>
    <w:rsid w:val="007E3EAF"/>
    <w:rsid w:val="007E3EF6"/>
    <w:rsid w:val="007E46B8"/>
    <w:rsid w:val="007E47EB"/>
    <w:rsid w:val="007E4A6A"/>
    <w:rsid w:val="007E4DE5"/>
    <w:rsid w:val="007E5283"/>
    <w:rsid w:val="007E52CB"/>
    <w:rsid w:val="007E535C"/>
    <w:rsid w:val="007E567E"/>
    <w:rsid w:val="007E5ED3"/>
    <w:rsid w:val="007E5F47"/>
    <w:rsid w:val="007E66B0"/>
    <w:rsid w:val="007E6D21"/>
    <w:rsid w:val="007E7008"/>
    <w:rsid w:val="007F0A77"/>
    <w:rsid w:val="007F176B"/>
    <w:rsid w:val="007F1801"/>
    <w:rsid w:val="007F1F7C"/>
    <w:rsid w:val="007F32F8"/>
    <w:rsid w:val="007F33B1"/>
    <w:rsid w:val="007F39CC"/>
    <w:rsid w:val="007F3AAF"/>
    <w:rsid w:val="007F4A23"/>
    <w:rsid w:val="007F4FC0"/>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713"/>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548"/>
    <w:rsid w:val="008137D9"/>
    <w:rsid w:val="00813826"/>
    <w:rsid w:val="00813E6B"/>
    <w:rsid w:val="00813F23"/>
    <w:rsid w:val="00813FA0"/>
    <w:rsid w:val="0081404E"/>
    <w:rsid w:val="00814D7C"/>
    <w:rsid w:val="00816002"/>
    <w:rsid w:val="008164D6"/>
    <w:rsid w:val="0081696C"/>
    <w:rsid w:val="008175E3"/>
    <w:rsid w:val="00817A49"/>
    <w:rsid w:val="00820CF4"/>
    <w:rsid w:val="00820EAA"/>
    <w:rsid w:val="00821F39"/>
    <w:rsid w:val="0082286C"/>
    <w:rsid w:val="00822D5E"/>
    <w:rsid w:val="00822DD1"/>
    <w:rsid w:val="00823DD0"/>
    <w:rsid w:val="0082410E"/>
    <w:rsid w:val="008241A3"/>
    <w:rsid w:val="00824C49"/>
    <w:rsid w:val="00824DCE"/>
    <w:rsid w:val="00825150"/>
    <w:rsid w:val="008252E5"/>
    <w:rsid w:val="00825C57"/>
    <w:rsid w:val="00825F68"/>
    <w:rsid w:val="008261DB"/>
    <w:rsid w:val="0082771B"/>
    <w:rsid w:val="00827945"/>
    <w:rsid w:val="00827A5A"/>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5B0"/>
    <w:rsid w:val="00840688"/>
    <w:rsid w:val="008422BC"/>
    <w:rsid w:val="008429AC"/>
    <w:rsid w:val="00843252"/>
    <w:rsid w:val="008434A5"/>
    <w:rsid w:val="008438B9"/>
    <w:rsid w:val="00843987"/>
    <w:rsid w:val="00844076"/>
    <w:rsid w:val="0084505A"/>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0B6"/>
    <w:rsid w:val="00856642"/>
    <w:rsid w:val="00856FE5"/>
    <w:rsid w:val="008602CD"/>
    <w:rsid w:val="00860719"/>
    <w:rsid w:val="00860CF7"/>
    <w:rsid w:val="008611DF"/>
    <w:rsid w:val="008615D8"/>
    <w:rsid w:val="00861C2E"/>
    <w:rsid w:val="00861C52"/>
    <w:rsid w:val="008622DF"/>
    <w:rsid w:val="00862880"/>
    <w:rsid w:val="00862E08"/>
    <w:rsid w:val="008631DC"/>
    <w:rsid w:val="00863D04"/>
    <w:rsid w:val="00864D48"/>
    <w:rsid w:val="00864E0F"/>
    <w:rsid w:val="00864EFB"/>
    <w:rsid w:val="00865B92"/>
    <w:rsid w:val="00866477"/>
    <w:rsid w:val="00866F6E"/>
    <w:rsid w:val="008673B6"/>
    <w:rsid w:val="008673DC"/>
    <w:rsid w:val="00867C85"/>
    <w:rsid w:val="008700A1"/>
    <w:rsid w:val="0087065D"/>
    <w:rsid w:val="00871268"/>
    <w:rsid w:val="00871BCC"/>
    <w:rsid w:val="00871D51"/>
    <w:rsid w:val="0087226A"/>
    <w:rsid w:val="00872E10"/>
    <w:rsid w:val="00873616"/>
    <w:rsid w:val="008736D6"/>
    <w:rsid w:val="00873876"/>
    <w:rsid w:val="00873B8C"/>
    <w:rsid w:val="008743B0"/>
    <w:rsid w:val="00874A46"/>
    <w:rsid w:val="00874C1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356"/>
    <w:rsid w:val="008929C8"/>
    <w:rsid w:val="00893A25"/>
    <w:rsid w:val="00893ACF"/>
    <w:rsid w:val="00893BBD"/>
    <w:rsid w:val="00893F8A"/>
    <w:rsid w:val="0089443D"/>
    <w:rsid w:val="008944C3"/>
    <w:rsid w:val="008949B8"/>
    <w:rsid w:val="00894FBE"/>
    <w:rsid w:val="00897B60"/>
    <w:rsid w:val="008A03FE"/>
    <w:rsid w:val="008A0987"/>
    <w:rsid w:val="008A0A57"/>
    <w:rsid w:val="008A0CCF"/>
    <w:rsid w:val="008A163E"/>
    <w:rsid w:val="008A190B"/>
    <w:rsid w:val="008A253C"/>
    <w:rsid w:val="008A277A"/>
    <w:rsid w:val="008A35B6"/>
    <w:rsid w:val="008A3AD7"/>
    <w:rsid w:val="008A3C73"/>
    <w:rsid w:val="008A3F4A"/>
    <w:rsid w:val="008A47D7"/>
    <w:rsid w:val="008A4A32"/>
    <w:rsid w:val="008A50C5"/>
    <w:rsid w:val="008A5A68"/>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B7ECF"/>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7228"/>
    <w:rsid w:val="008D032B"/>
    <w:rsid w:val="008D09E1"/>
    <w:rsid w:val="008D1042"/>
    <w:rsid w:val="008D131F"/>
    <w:rsid w:val="008D170F"/>
    <w:rsid w:val="008D1892"/>
    <w:rsid w:val="008D18A1"/>
    <w:rsid w:val="008D1B86"/>
    <w:rsid w:val="008D20EB"/>
    <w:rsid w:val="008D24D3"/>
    <w:rsid w:val="008D2773"/>
    <w:rsid w:val="008D2EF0"/>
    <w:rsid w:val="008D40B8"/>
    <w:rsid w:val="008D4D41"/>
    <w:rsid w:val="008D4F2A"/>
    <w:rsid w:val="008D53DD"/>
    <w:rsid w:val="008D54B1"/>
    <w:rsid w:val="008D59E6"/>
    <w:rsid w:val="008D619A"/>
    <w:rsid w:val="008D66B6"/>
    <w:rsid w:val="008D6B9C"/>
    <w:rsid w:val="008D6E50"/>
    <w:rsid w:val="008D7572"/>
    <w:rsid w:val="008D77ED"/>
    <w:rsid w:val="008E0AE4"/>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E7E0A"/>
    <w:rsid w:val="008F040E"/>
    <w:rsid w:val="008F0EB9"/>
    <w:rsid w:val="008F1037"/>
    <w:rsid w:val="008F10BE"/>
    <w:rsid w:val="008F1479"/>
    <w:rsid w:val="008F2919"/>
    <w:rsid w:val="008F3B32"/>
    <w:rsid w:val="008F50EF"/>
    <w:rsid w:val="008F58C1"/>
    <w:rsid w:val="008F5FD5"/>
    <w:rsid w:val="008F63A4"/>
    <w:rsid w:val="008F6788"/>
    <w:rsid w:val="008F68FF"/>
    <w:rsid w:val="008F6ED1"/>
    <w:rsid w:val="008F6F16"/>
    <w:rsid w:val="008F74BC"/>
    <w:rsid w:val="008F75AC"/>
    <w:rsid w:val="008F7DE6"/>
    <w:rsid w:val="00900135"/>
    <w:rsid w:val="0090065B"/>
    <w:rsid w:val="00900C12"/>
    <w:rsid w:val="00900DDD"/>
    <w:rsid w:val="00900FAC"/>
    <w:rsid w:val="009011B3"/>
    <w:rsid w:val="009012E7"/>
    <w:rsid w:val="00901629"/>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BB3"/>
    <w:rsid w:val="009210ED"/>
    <w:rsid w:val="00921973"/>
    <w:rsid w:val="00922DE5"/>
    <w:rsid w:val="009233B1"/>
    <w:rsid w:val="00923D9A"/>
    <w:rsid w:val="00923F0F"/>
    <w:rsid w:val="00924869"/>
    <w:rsid w:val="00924C48"/>
    <w:rsid w:val="00925575"/>
    <w:rsid w:val="009255E9"/>
    <w:rsid w:val="00925BF7"/>
    <w:rsid w:val="00926552"/>
    <w:rsid w:val="0092665A"/>
    <w:rsid w:val="0092772E"/>
    <w:rsid w:val="00927BD6"/>
    <w:rsid w:val="00927D90"/>
    <w:rsid w:val="00927E97"/>
    <w:rsid w:val="0093007D"/>
    <w:rsid w:val="009310AB"/>
    <w:rsid w:val="00931668"/>
    <w:rsid w:val="00931C6A"/>
    <w:rsid w:val="00931F55"/>
    <w:rsid w:val="009322E8"/>
    <w:rsid w:val="00932774"/>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8F6"/>
    <w:rsid w:val="0094192A"/>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57BC4"/>
    <w:rsid w:val="00960778"/>
    <w:rsid w:val="009607FC"/>
    <w:rsid w:val="0096113D"/>
    <w:rsid w:val="0096158C"/>
    <w:rsid w:val="00961717"/>
    <w:rsid w:val="00961CDB"/>
    <w:rsid w:val="00961D2E"/>
    <w:rsid w:val="00962A1E"/>
    <w:rsid w:val="00963451"/>
    <w:rsid w:val="00963EE7"/>
    <w:rsid w:val="00963F1B"/>
    <w:rsid w:val="00964056"/>
    <w:rsid w:val="009647F1"/>
    <w:rsid w:val="0096502D"/>
    <w:rsid w:val="009650CF"/>
    <w:rsid w:val="00965118"/>
    <w:rsid w:val="009652D2"/>
    <w:rsid w:val="00965937"/>
    <w:rsid w:val="0096684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3BB"/>
    <w:rsid w:val="0097581A"/>
    <w:rsid w:val="00975D6E"/>
    <w:rsid w:val="00977C49"/>
    <w:rsid w:val="009802E2"/>
    <w:rsid w:val="00980F37"/>
    <w:rsid w:val="009813E6"/>
    <w:rsid w:val="00981EEB"/>
    <w:rsid w:val="00982FC0"/>
    <w:rsid w:val="00983160"/>
    <w:rsid w:val="009831BF"/>
    <w:rsid w:val="00983993"/>
    <w:rsid w:val="00983B40"/>
    <w:rsid w:val="009842F7"/>
    <w:rsid w:val="009845F9"/>
    <w:rsid w:val="00984D7E"/>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AD3"/>
    <w:rsid w:val="00994C46"/>
    <w:rsid w:val="00994E64"/>
    <w:rsid w:val="00995088"/>
    <w:rsid w:val="0099530C"/>
    <w:rsid w:val="00995603"/>
    <w:rsid w:val="0099570B"/>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367"/>
    <w:rsid w:val="009A57B8"/>
    <w:rsid w:val="009A65B0"/>
    <w:rsid w:val="009A707A"/>
    <w:rsid w:val="009A7CC2"/>
    <w:rsid w:val="009A7F65"/>
    <w:rsid w:val="009B0D58"/>
    <w:rsid w:val="009B0E4D"/>
    <w:rsid w:val="009B0E76"/>
    <w:rsid w:val="009B1AB6"/>
    <w:rsid w:val="009B2191"/>
    <w:rsid w:val="009B2513"/>
    <w:rsid w:val="009B2799"/>
    <w:rsid w:val="009B2FD7"/>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76B"/>
    <w:rsid w:val="009C4840"/>
    <w:rsid w:val="009C48C9"/>
    <w:rsid w:val="009C503B"/>
    <w:rsid w:val="009C595F"/>
    <w:rsid w:val="009C59D3"/>
    <w:rsid w:val="009C5A4C"/>
    <w:rsid w:val="009C62F0"/>
    <w:rsid w:val="009C6A46"/>
    <w:rsid w:val="009C7661"/>
    <w:rsid w:val="009C7B40"/>
    <w:rsid w:val="009D018D"/>
    <w:rsid w:val="009D19FF"/>
    <w:rsid w:val="009D3EC8"/>
    <w:rsid w:val="009D47CD"/>
    <w:rsid w:val="009D485B"/>
    <w:rsid w:val="009D48D8"/>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EC1"/>
    <w:rsid w:val="009F4801"/>
    <w:rsid w:val="009F4C76"/>
    <w:rsid w:val="009F536B"/>
    <w:rsid w:val="009F55F5"/>
    <w:rsid w:val="009F56A2"/>
    <w:rsid w:val="009F5719"/>
    <w:rsid w:val="009F573B"/>
    <w:rsid w:val="009F62C3"/>
    <w:rsid w:val="009F6CB9"/>
    <w:rsid w:val="009F75A5"/>
    <w:rsid w:val="009F78F9"/>
    <w:rsid w:val="00A0083D"/>
    <w:rsid w:val="00A00853"/>
    <w:rsid w:val="00A00BA9"/>
    <w:rsid w:val="00A0130B"/>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776"/>
    <w:rsid w:val="00A10963"/>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387"/>
    <w:rsid w:val="00A32BD1"/>
    <w:rsid w:val="00A34ADE"/>
    <w:rsid w:val="00A34F04"/>
    <w:rsid w:val="00A356AE"/>
    <w:rsid w:val="00A364DD"/>
    <w:rsid w:val="00A3686E"/>
    <w:rsid w:val="00A36CF3"/>
    <w:rsid w:val="00A4030A"/>
    <w:rsid w:val="00A403D4"/>
    <w:rsid w:val="00A40640"/>
    <w:rsid w:val="00A40D3E"/>
    <w:rsid w:val="00A40F75"/>
    <w:rsid w:val="00A414BE"/>
    <w:rsid w:val="00A4158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517"/>
    <w:rsid w:val="00A46827"/>
    <w:rsid w:val="00A47035"/>
    <w:rsid w:val="00A4740E"/>
    <w:rsid w:val="00A475C2"/>
    <w:rsid w:val="00A47BCE"/>
    <w:rsid w:val="00A47FE2"/>
    <w:rsid w:val="00A50899"/>
    <w:rsid w:val="00A51552"/>
    <w:rsid w:val="00A51799"/>
    <w:rsid w:val="00A51CBE"/>
    <w:rsid w:val="00A5216C"/>
    <w:rsid w:val="00A52509"/>
    <w:rsid w:val="00A526B1"/>
    <w:rsid w:val="00A52CCD"/>
    <w:rsid w:val="00A5315F"/>
    <w:rsid w:val="00A53239"/>
    <w:rsid w:val="00A53505"/>
    <w:rsid w:val="00A53B2E"/>
    <w:rsid w:val="00A53F60"/>
    <w:rsid w:val="00A55244"/>
    <w:rsid w:val="00A5560E"/>
    <w:rsid w:val="00A55B04"/>
    <w:rsid w:val="00A55D40"/>
    <w:rsid w:val="00A5604A"/>
    <w:rsid w:val="00A56320"/>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8F5"/>
    <w:rsid w:val="00A64FBB"/>
    <w:rsid w:val="00A6568B"/>
    <w:rsid w:val="00A6596D"/>
    <w:rsid w:val="00A65C13"/>
    <w:rsid w:val="00A65F3B"/>
    <w:rsid w:val="00A664F2"/>
    <w:rsid w:val="00A66AEB"/>
    <w:rsid w:val="00A66CA5"/>
    <w:rsid w:val="00A67074"/>
    <w:rsid w:val="00A679F0"/>
    <w:rsid w:val="00A719B6"/>
    <w:rsid w:val="00A72210"/>
    <w:rsid w:val="00A736B7"/>
    <w:rsid w:val="00A73A36"/>
    <w:rsid w:val="00A74919"/>
    <w:rsid w:val="00A74958"/>
    <w:rsid w:val="00A74A8A"/>
    <w:rsid w:val="00A74C7C"/>
    <w:rsid w:val="00A754C1"/>
    <w:rsid w:val="00A75B24"/>
    <w:rsid w:val="00A75D37"/>
    <w:rsid w:val="00A76552"/>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78"/>
    <w:rsid w:val="00A86048"/>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339"/>
    <w:rsid w:val="00A95564"/>
    <w:rsid w:val="00A95B62"/>
    <w:rsid w:val="00A95CC1"/>
    <w:rsid w:val="00A95DF9"/>
    <w:rsid w:val="00A9670A"/>
    <w:rsid w:val="00A97250"/>
    <w:rsid w:val="00A9755B"/>
    <w:rsid w:val="00A97753"/>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5FCC"/>
    <w:rsid w:val="00AA61A7"/>
    <w:rsid w:val="00AA65D4"/>
    <w:rsid w:val="00AA6776"/>
    <w:rsid w:val="00AA6E20"/>
    <w:rsid w:val="00AA7411"/>
    <w:rsid w:val="00AA75B4"/>
    <w:rsid w:val="00AA7688"/>
    <w:rsid w:val="00AB10E9"/>
    <w:rsid w:val="00AB1190"/>
    <w:rsid w:val="00AB1DB4"/>
    <w:rsid w:val="00AB2199"/>
    <w:rsid w:val="00AB25FD"/>
    <w:rsid w:val="00AB2F5E"/>
    <w:rsid w:val="00AB319A"/>
    <w:rsid w:val="00AB3304"/>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CD5"/>
    <w:rsid w:val="00AC14C2"/>
    <w:rsid w:val="00AC24AE"/>
    <w:rsid w:val="00AC2847"/>
    <w:rsid w:val="00AC2CA8"/>
    <w:rsid w:val="00AC3287"/>
    <w:rsid w:val="00AC3839"/>
    <w:rsid w:val="00AC389C"/>
    <w:rsid w:val="00AC420B"/>
    <w:rsid w:val="00AC487A"/>
    <w:rsid w:val="00AC4987"/>
    <w:rsid w:val="00AC6B92"/>
    <w:rsid w:val="00AC6C0C"/>
    <w:rsid w:val="00AC6CD7"/>
    <w:rsid w:val="00AC720E"/>
    <w:rsid w:val="00AC74CC"/>
    <w:rsid w:val="00AC7FBB"/>
    <w:rsid w:val="00AD0AFB"/>
    <w:rsid w:val="00AD1162"/>
    <w:rsid w:val="00AD1CA8"/>
    <w:rsid w:val="00AD1F1A"/>
    <w:rsid w:val="00AD2C3C"/>
    <w:rsid w:val="00AD2FB9"/>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73"/>
    <w:rsid w:val="00AE4CB2"/>
    <w:rsid w:val="00AE4EAF"/>
    <w:rsid w:val="00AE56B0"/>
    <w:rsid w:val="00AE56B4"/>
    <w:rsid w:val="00AE5E1E"/>
    <w:rsid w:val="00AE6204"/>
    <w:rsid w:val="00AE6205"/>
    <w:rsid w:val="00AE693A"/>
    <w:rsid w:val="00AE74AF"/>
    <w:rsid w:val="00AE7956"/>
    <w:rsid w:val="00AF052B"/>
    <w:rsid w:val="00AF05AD"/>
    <w:rsid w:val="00AF09A5"/>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4E4"/>
    <w:rsid w:val="00AF77D9"/>
    <w:rsid w:val="00AF7EA8"/>
    <w:rsid w:val="00AF7EB1"/>
    <w:rsid w:val="00B013C5"/>
    <w:rsid w:val="00B0166B"/>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232"/>
    <w:rsid w:val="00B106CA"/>
    <w:rsid w:val="00B106D3"/>
    <w:rsid w:val="00B10FF2"/>
    <w:rsid w:val="00B11281"/>
    <w:rsid w:val="00B112A2"/>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308D0"/>
    <w:rsid w:val="00B31475"/>
    <w:rsid w:val="00B31A6B"/>
    <w:rsid w:val="00B32794"/>
    <w:rsid w:val="00B32DCA"/>
    <w:rsid w:val="00B32EA2"/>
    <w:rsid w:val="00B334B9"/>
    <w:rsid w:val="00B33CCA"/>
    <w:rsid w:val="00B33D1F"/>
    <w:rsid w:val="00B33E49"/>
    <w:rsid w:val="00B34117"/>
    <w:rsid w:val="00B34135"/>
    <w:rsid w:val="00B341B1"/>
    <w:rsid w:val="00B34E81"/>
    <w:rsid w:val="00B35286"/>
    <w:rsid w:val="00B36738"/>
    <w:rsid w:val="00B369A6"/>
    <w:rsid w:val="00B36B0C"/>
    <w:rsid w:val="00B36CFF"/>
    <w:rsid w:val="00B36D2A"/>
    <w:rsid w:val="00B36DDA"/>
    <w:rsid w:val="00B36F2A"/>
    <w:rsid w:val="00B371EE"/>
    <w:rsid w:val="00B40131"/>
    <w:rsid w:val="00B403A2"/>
    <w:rsid w:val="00B4093B"/>
    <w:rsid w:val="00B411B7"/>
    <w:rsid w:val="00B41579"/>
    <w:rsid w:val="00B4193C"/>
    <w:rsid w:val="00B42077"/>
    <w:rsid w:val="00B42ACA"/>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3F4"/>
    <w:rsid w:val="00B77328"/>
    <w:rsid w:val="00B7765D"/>
    <w:rsid w:val="00B776B9"/>
    <w:rsid w:val="00B77D3B"/>
    <w:rsid w:val="00B80F18"/>
    <w:rsid w:val="00B81057"/>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19C"/>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74"/>
    <w:rsid w:val="00BC2436"/>
    <w:rsid w:val="00BC2522"/>
    <w:rsid w:val="00BC27C9"/>
    <w:rsid w:val="00BC2A65"/>
    <w:rsid w:val="00BC36FD"/>
    <w:rsid w:val="00BC3D29"/>
    <w:rsid w:val="00BC4E29"/>
    <w:rsid w:val="00BC53ED"/>
    <w:rsid w:val="00BC54DA"/>
    <w:rsid w:val="00BC5D5D"/>
    <w:rsid w:val="00BC61D9"/>
    <w:rsid w:val="00BC6417"/>
    <w:rsid w:val="00BC7273"/>
    <w:rsid w:val="00BC7D78"/>
    <w:rsid w:val="00BD0E5E"/>
    <w:rsid w:val="00BD1205"/>
    <w:rsid w:val="00BD1226"/>
    <w:rsid w:val="00BD19A9"/>
    <w:rsid w:val="00BD1A39"/>
    <w:rsid w:val="00BD2C08"/>
    <w:rsid w:val="00BD312F"/>
    <w:rsid w:val="00BD37DB"/>
    <w:rsid w:val="00BD3837"/>
    <w:rsid w:val="00BD3B68"/>
    <w:rsid w:val="00BD461A"/>
    <w:rsid w:val="00BD4760"/>
    <w:rsid w:val="00BD482C"/>
    <w:rsid w:val="00BD5624"/>
    <w:rsid w:val="00BD5DBD"/>
    <w:rsid w:val="00BD63C5"/>
    <w:rsid w:val="00BD6836"/>
    <w:rsid w:val="00BD7C29"/>
    <w:rsid w:val="00BD7CFA"/>
    <w:rsid w:val="00BD7F83"/>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516"/>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C0010B"/>
    <w:rsid w:val="00C00241"/>
    <w:rsid w:val="00C00D92"/>
    <w:rsid w:val="00C01B02"/>
    <w:rsid w:val="00C020FD"/>
    <w:rsid w:val="00C0295E"/>
    <w:rsid w:val="00C02B40"/>
    <w:rsid w:val="00C02BBC"/>
    <w:rsid w:val="00C030C0"/>
    <w:rsid w:val="00C0375B"/>
    <w:rsid w:val="00C038F7"/>
    <w:rsid w:val="00C043DC"/>
    <w:rsid w:val="00C04AB2"/>
    <w:rsid w:val="00C05666"/>
    <w:rsid w:val="00C05E31"/>
    <w:rsid w:val="00C06460"/>
    <w:rsid w:val="00C068C8"/>
    <w:rsid w:val="00C06CB5"/>
    <w:rsid w:val="00C077F1"/>
    <w:rsid w:val="00C108DE"/>
    <w:rsid w:val="00C10AE0"/>
    <w:rsid w:val="00C1119A"/>
    <w:rsid w:val="00C11535"/>
    <w:rsid w:val="00C116F5"/>
    <w:rsid w:val="00C11895"/>
    <w:rsid w:val="00C11F8F"/>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9C3"/>
    <w:rsid w:val="00C23B49"/>
    <w:rsid w:val="00C249AF"/>
    <w:rsid w:val="00C25487"/>
    <w:rsid w:val="00C25526"/>
    <w:rsid w:val="00C259A7"/>
    <w:rsid w:val="00C25BBE"/>
    <w:rsid w:val="00C25CFE"/>
    <w:rsid w:val="00C25FCC"/>
    <w:rsid w:val="00C267ED"/>
    <w:rsid w:val="00C26A44"/>
    <w:rsid w:val="00C26F2A"/>
    <w:rsid w:val="00C3102D"/>
    <w:rsid w:val="00C31B68"/>
    <w:rsid w:val="00C320E7"/>
    <w:rsid w:val="00C3254B"/>
    <w:rsid w:val="00C3256F"/>
    <w:rsid w:val="00C32DDD"/>
    <w:rsid w:val="00C330C7"/>
    <w:rsid w:val="00C33AC5"/>
    <w:rsid w:val="00C33D25"/>
    <w:rsid w:val="00C340F0"/>
    <w:rsid w:val="00C345C8"/>
    <w:rsid w:val="00C347DD"/>
    <w:rsid w:val="00C34AFB"/>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A32"/>
    <w:rsid w:val="00C45B3F"/>
    <w:rsid w:val="00C46270"/>
    <w:rsid w:val="00C46A1F"/>
    <w:rsid w:val="00C47080"/>
    <w:rsid w:val="00C470EF"/>
    <w:rsid w:val="00C472BD"/>
    <w:rsid w:val="00C47406"/>
    <w:rsid w:val="00C47FE7"/>
    <w:rsid w:val="00C50224"/>
    <w:rsid w:val="00C50CA6"/>
    <w:rsid w:val="00C50FCB"/>
    <w:rsid w:val="00C5156E"/>
    <w:rsid w:val="00C51ACD"/>
    <w:rsid w:val="00C539A3"/>
    <w:rsid w:val="00C55B08"/>
    <w:rsid w:val="00C55B1E"/>
    <w:rsid w:val="00C55F76"/>
    <w:rsid w:val="00C56B65"/>
    <w:rsid w:val="00C571EE"/>
    <w:rsid w:val="00C57782"/>
    <w:rsid w:val="00C57CF0"/>
    <w:rsid w:val="00C600B6"/>
    <w:rsid w:val="00C60599"/>
    <w:rsid w:val="00C616E4"/>
    <w:rsid w:val="00C61786"/>
    <w:rsid w:val="00C62B4C"/>
    <w:rsid w:val="00C63366"/>
    <w:rsid w:val="00C647CB"/>
    <w:rsid w:val="00C6491E"/>
    <w:rsid w:val="00C6533D"/>
    <w:rsid w:val="00C65756"/>
    <w:rsid w:val="00C65FBC"/>
    <w:rsid w:val="00C66173"/>
    <w:rsid w:val="00C66352"/>
    <w:rsid w:val="00C6658A"/>
    <w:rsid w:val="00C667FC"/>
    <w:rsid w:val="00C66CE8"/>
    <w:rsid w:val="00C67194"/>
    <w:rsid w:val="00C700AB"/>
    <w:rsid w:val="00C71937"/>
    <w:rsid w:val="00C71B4A"/>
    <w:rsid w:val="00C7210E"/>
    <w:rsid w:val="00C7234C"/>
    <w:rsid w:val="00C72896"/>
    <w:rsid w:val="00C73BDB"/>
    <w:rsid w:val="00C73BDE"/>
    <w:rsid w:val="00C73C79"/>
    <w:rsid w:val="00C73FD7"/>
    <w:rsid w:val="00C7434C"/>
    <w:rsid w:val="00C74962"/>
    <w:rsid w:val="00C74B55"/>
    <w:rsid w:val="00C752CC"/>
    <w:rsid w:val="00C753E5"/>
    <w:rsid w:val="00C7551B"/>
    <w:rsid w:val="00C75E07"/>
    <w:rsid w:val="00C768D7"/>
    <w:rsid w:val="00C76A98"/>
    <w:rsid w:val="00C76EFF"/>
    <w:rsid w:val="00C77A41"/>
    <w:rsid w:val="00C77BC8"/>
    <w:rsid w:val="00C80ACB"/>
    <w:rsid w:val="00C80D9A"/>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482E"/>
    <w:rsid w:val="00C95B7C"/>
    <w:rsid w:val="00C9636E"/>
    <w:rsid w:val="00C96BFF"/>
    <w:rsid w:val="00C96CAB"/>
    <w:rsid w:val="00C96CBB"/>
    <w:rsid w:val="00C96F1B"/>
    <w:rsid w:val="00CA0276"/>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4A3"/>
    <w:rsid w:val="00CB267F"/>
    <w:rsid w:val="00CB2C08"/>
    <w:rsid w:val="00CB36A4"/>
    <w:rsid w:val="00CB4238"/>
    <w:rsid w:val="00CB433A"/>
    <w:rsid w:val="00CB4CB6"/>
    <w:rsid w:val="00CB4DB6"/>
    <w:rsid w:val="00CB5DB3"/>
    <w:rsid w:val="00CB6281"/>
    <w:rsid w:val="00CB639A"/>
    <w:rsid w:val="00CB69D5"/>
    <w:rsid w:val="00CB7216"/>
    <w:rsid w:val="00CB7232"/>
    <w:rsid w:val="00CC0C63"/>
    <w:rsid w:val="00CC0DE3"/>
    <w:rsid w:val="00CC1551"/>
    <w:rsid w:val="00CC163E"/>
    <w:rsid w:val="00CC16C5"/>
    <w:rsid w:val="00CC1A91"/>
    <w:rsid w:val="00CC1E21"/>
    <w:rsid w:val="00CC202A"/>
    <w:rsid w:val="00CC21D8"/>
    <w:rsid w:val="00CC28DD"/>
    <w:rsid w:val="00CC30EE"/>
    <w:rsid w:val="00CC538E"/>
    <w:rsid w:val="00CC5646"/>
    <w:rsid w:val="00CC59F2"/>
    <w:rsid w:val="00CC5CDB"/>
    <w:rsid w:val="00CC6BE9"/>
    <w:rsid w:val="00CC70CA"/>
    <w:rsid w:val="00CC712A"/>
    <w:rsid w:val="00CC7B88"/>
    <w:rsid w:val="00CC7C26"/>
    <w:rsid w:val="00CD0696"/>
    <w:rsid w:val="00CD0D68"/>
    <w:rsid w:val="00CD1854"/>
    <w:rsid w:val="00CD1EC9"/>
    <w:rsid w:val="00CD2684"/>
    <w:rsid w:val="00CD29A8"/>
    <w:rsid w:val="00CD2C73"/>
    <w:rsid w:val="00CD3229"/>
    <w:rsid w:val="00CD3767"/>
    <w:rsid w:val="00CD3A86"/>
    <w:rsid w:val="00CD43D2"/>
    <w:rsid w:val="00CD58D3"/>
    <w:rsid w:val="00CD5C8A"/>
    <w:rsid w:val="00CD5D62"/>
    <w:rsid w:val="00CD607B"/>
    <w:rsid w:val="00CD6188"/>
    <w:rsid w:val="00CD6608"/>
    <w:rsid w:val="00CD6B71"/>
    <w:rsid w:val="00CD6DC4"/>
    <w:rsid w:val="00CD6F53"/>
    <w:rsid w:val="00CD7116"/>
    <w:rsid w:val="00CD717C"/>
    <w:rsid w:val="00CD771E"/>
    <w:rsid w:val="00CE03DA"/>
    <w:rsid w:val="00CE09C2"/>
    <w:rsid w:val="00CE0F07"/>
    <w:rsid w:val="00CE0FEC"/>
    <w:rsid w:val="00CE1279"/>
    <w:rsid w:val="00CE1D44"/>
    <w:rsid w:val="00CE1ECD"/>
    <w:rsid w:val="00CE214D"/>
    <w:rsid w:val="00CE23F1"/>
    <w:rsid w:val="00CE2870"/>
    <w:rsid w:val="00CE2A17"/>
    <w:rsid w:val="00CE2D44"/>
    <w:rsid w:val="00CE3471"/>
    <w:rsid w:val="00CE3E4E"/>
    <w:rsid w:val="00CE4C01"/>
    <w:rsid w:val="00CE5650"/>
    <w:rsid w:val="00CE56EE"/>
    <w:rsid w:val="00CE5BCD"/>
    <w:rsid w:val="00CE64C3"/>
    <w:rsid w:val="00CE6B99"/>
    <w:rsid w:val="00CE6C99"/>
    <w:rsid w:val="00CE76CB"/>
    <w:rsid w:val="00CE78E8"/>
    <w:rsid w:val="00CE7912"/>
    <w:rsid w:val="00CE7B00"/>
    <w:rsid w:val="00CF04CE"/>
    <w:rsid w:val="00CF07B7"/>
    <w:rsid w:val="00CF080D"/>
    <w:rsid w:val="00CF0D74"/>
    <w:rsid w:val="00CF0E0F"/>
    <w:rsid w:val="00CF1EFD"/>
    <w:rsid w:val="00CF2ACC"/>
    <w:rsid w:val="00CF2F93"/>
    <w:rsid w:val="00CF3E00"/>
    <w:rsid w:val="00CF3E6C"/>
    <w:rsid w:val="00CF4493"/>
    <w:rsid w:val="00CF49AA"/>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D27"/>
    <w:rsid w:val="00D0394F"/>
    <w:rsid w:val="00D04041"/>
    <w:rsid w:val="00D042D2"/>
    <w:rsid w:val="00D04BBF"/>
    <w:rsid w:val="00D04F0E"/>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4CBF"/>
    <w:rsid w:val="00D159F9"/>
    <w:rsid w:val="00D16825"/>
    <w:rsid w:val="00D16D01"/>
    <w:rsid w:val="00D17CDA"/>
    <w:rsid w:val="00D200BB"/>
    <w:rsid w:val="00D20C21"/>
    <w:rsid w:val="00D214E2"/>
    <w:rsid w:val="00D215F6"/>
    <w:rsid w:val="00D22153"/>
    <w:rsid w:val="00D22A2E"/>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40B"/>
    <w:rsid w:val="00D337AF"/>
    <w:rsid w:val="00D339F0"/>
    <w:rsid w:val="00D34E04"/>
    <w:rsid w:val="00D35789"/>
    <w:rsid w:val="00D3670A"/>
    <w:rsid w:val="00D368FD"/>
    <w:rsid w:val="00D36C75"/>
    <w:rsid w:val="00D373C3"/>
    <w:rsid w:val="00D37A20"/>
    <w:rsid w:val="00D37AE0"/>
    <w:rsid w:val="00D37CA9"/>
    <w:rsid w:val="00D405C3"/>
    <w:rsid w:val="00D40D40"/>
    <w:rsid w:val="00D41058"/>
    <w:rsid w:val="00D41882"/>
    <w:rsid w:val="00D4218A"/>
    <w:rsid w:val="00D42423"/>
    <w:rsid w:val="00D42C23"/>
    <w:rsid w:val="00D42E97"/>
    <w:rsid w:val="00D42EFA"/>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6C1"/>
    <w:rsid w:val="00D55D87"/>
    <w:rsid w:val="00D567B0"/>
    <w:rsid w:val="00D56BEA"/>
    <w:rsid w:val="00D56D8B"/>
    <w:rsid w:val="00D57EA6"/>
    <w:rsid w:val="00D61033"/>
    <w:rsid w:val="00D61EAA"/>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6A64"/>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8C2"/>
    <w:rsid w:val="00D82B20"/>
    <w:rsid w:val="00D82CE5"/>
    <w:rsid w:val="00D83067"/>
    <w:rsid w:val="00D835B4"/>
    <w:rsid w:val="00D838EB"/>
    <w:rsid w:val="00D838EE"/>
    <w:rsid w:val="00D844EF"/>
    <w:rsid w:val="00D84AAC"/>
    <w:rsid w:val="00D85378"/>
    <w:rsid w:val="00D85383"/>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2BC2"/>
    <w:rsid w:val="00D932E8"/>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49D6"/>
    <w:rsid w:val="00DA4E8C"/>
    <w:rsid w:val="00DA5533"/>
    <w:rsid w:val="00DA5833"/>
    <w:rsid w:val="00DA5BB6"/>
    <w:rsid w:val="00DA5EAA"/>
    <w:rsid w:val="00DA5FE7"/>
    <w:rsid w:val="00DA60C1"/>
    <w:rsid w:val="00DA6383"/>
    <w:rsid w:val="00DA6480"/>
    <w:rsid w:val="00DA6507"/>
    <w:rsid w:val="00DA6D1A"/>
    <w:rsid w:val="00DA6EB0"/>
    <w:rsid w:val="00DA7E03"/>
    <w:rsid w:val="00DA7F9C"/>
    <w:rsid w:val="00DB087F"/>
    <w:rsid w:val="00DB0A88"/>
    <w:rsid w:val="00DB141C"/>
    <w:rsid w:val="00DB16CE"/>
    <w:rsid w:val="00DB27AF"/>
    <w:rsid w:val="00DB2912"/>
    <w:rsid w:val="00DB2F39"/>
    <w:rsid w:val="00DB3332"/>
    <w:rsid w:val="00DB33BD"/>
    <w:rsid w:val="00DB377D"/>
    <w:rsid w:val="00DB38D6"/>
    <w:rsid w:val="00DB3D63"/>
    <w:rsid w:val="00DB41F7"/>
    <w:rsid w:val="00DB465B"/>
    <w:rsid w:val="00DB4866"/>
    <w:rsid w:val="00DB4EC4"/>
    <w:rsid w:val="00DB5162"/>
    <w:rsid w:val="00DB5CD9"/>
    <w:rsid w:val="00DB5DAD"/>
    <w:rsid w:val="00DB68F5"/>
    <w:rsid w:val="00DB6D9B"/>
    <w:rsid w:val="00DB7B07"/>
    <w:rsid w:val="00DC0061"/>
    <w:rsid w:val="00DC1454"/>
    <w:rsid w:val="00DC14DB"/>
    <w:rsid w:val="00DC1BB9"/>
    <w:rsid w:val="00DC1F20"/>
    <w:rsid w:val="00DC2A38"/>
    <w:rsid w:val="00DC3BE2"/>
    <w:rsid w:val="00DC3BF8"/>
    <w:rsid w:val="00DC4FB5"/>
    <w:rsid w:val="00DC52D1"/>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15B7"/>
    <w:rsid w:val="00DE22FF"/>
    <w:rsid w:val="00DE2388"/>
    <w:rsid w:val="00DE23F7"/>
    <w:rsid w:val="00DE3552"/>
    <w:rsid w:val="00DE4B6D"/>
    <w:rsid w:val="00DE5053"/>
    <w:rsid w:val="00DE5310"/>
    <w:rsid w:val="00DE56AF"/>
    <w:rsid w:val="00DE5A33"/>
    <w:rsid w:val="00DE5B11"/>
    <w:rsid w:val="00DE637D"/>
    <w:rsid w:val="00DE69EA"/>
    <w:rsid w:val="00DE718F"/>
    <w:rsid w:val="00DE7300"/>
    <w:rsid w:val="00DE7BB2"/>
    <w:rsid w:val="00DF0036"/>
    <w:rsid w:val="00DF01B2"/>
    <w:rsid w:val="00DF0575"/>
    <w:rsid w:val="00DF0894"/>
    <w:rsid w:val="00DF0A12"/>
    <w:rsid w:val="00DF1567"/>
    <w:rsid w:val="00DF1595"/>
    <w:rsid w:val="00DF184E"/>
    <w:rsid w:val="00DF1918"/>
    <w:rsid w:val="00DF1E7B"/>
    <w:rsid w:val="00DF26B5"/>
    <w:rsid w:val="00DF2C6A"/>
    <w:rsid w:val="00DF3AF7"/>
    <w:rsid w:val="00DF5C1A"/>
    <w:rsid w:val="00DF64C3"/>
    <w:rsid w:val="00DF669D"/>
    <w:rsid w:val="00DF72B2"/>
    <w:rsid w:val="00DF75BF"/>
    <w:rsid w:val="00DF7AE3"/>
    <w:rsid w:val="00E00CCF"/>
    <w:rsid w:val="00E01234"/>
    <w:rsid w:val="00E01475"/>
    <w:rsid w:val="00E01F4F"/>
    <w:rsid w:val="00E02102"/>
    <w:rsid w:val="00E02450"/>
    <w:rsid w:val="00E02CDD"/>
    <w:rsid w:val="00E02E4F"/>
    <w:rsid w:val="00E03CAA"/>
    <w:rsid w:val="00E05526"/>
    <w:rsid w:val="00E05C3E"/>
    <w:rsid w:val="00E06611"/>
    <w:rsid w:val="00E06A4E"/>
    <w:rsid w:val="00E06C93"/>
    <w:rsid w:val="00E0756A"/>
    <w:rsid w:val="00E10186"/>
    <w:rsid w:val="00E1020E"/>
    <w:rsid w:val="00E10247"/>
    <w:rsid w:val="00E10488"/>
    <w:rsid w:val="00E109EA"/>
    <w:rsid w:val="00E10B87"/>
    <w:rsid w:val="00E1176B"/>
    <w:rsid w:val="00E11794"/>
    <w:rsid w:val="00E117ED"/>
    <w:rsid w:val="00E11AC6"/>
    <w:rsid w:val="00E11CC2"/>
    <w:rsid w:val="00E12248"/>
    <w:rsid w:val="00E12303"/>
    <w:rsid w:val="00E124BD"/>
    <w:rsid w:val="00E13347"/>
    <w:rsid w:val="00E133DA"/>
    <w:rsid w:val="00E1387D"/>
    <w:rsid w:val="00E13ABC"/>
    <w:rsid w:val="00E1506E"/>
    <w:rsid w:val="00E151C0"/>
    <w:rsid w:val="00E15B48"/>
    <w:rsid w:val="00E16CAF"/>
    <w:rsid w:val="00E16D5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4B"/>
    <w:rsid w:val="00E26684"/>
    <w:rsid w:val="00E276FE"/>
    <w:rsid w:val="00E27D57"/>
    <w:rsid w:val="00E27F60"/>
    <w:rsid w:val="00E27FC5"/>
    <w:rsid w:val="00E30F21"/>
    <w:rsid w:val="00E31892"/>
    <w:rsid w:val="00E31A48"/>
    <w:rsid w:val="00E31CBD"/>
    <w:rsid w:val="00E3200B"/>
    <w:rsid w:val="00E32C86"/>
    <w:rsid w:val="00E3330A"/>
    <w:rsid w:val="00E33325"/>
    <w:rsid w:val="00E33AA4"/>
    <w:rsid w:val="00E33CBA"/>
    <w:rsid w:val="00E33E60"/>
    <w:rsid w:val="00E3418F"/>
    <w:rsid w:val="00E34847"/>
    <w:rsid w:val="00E34C4E"/>
    <w:rsid w:val="00E34CE8"/>
    <w:rsid w:val="00E34DE8"/>
    <w:rsid w:val="00E35445"/>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2F9E"/>
    <w:rsid w:val="00E43235"/>
    <w:rsid w:val="00E436D5"/>
    <w:rsid w:val="00E43DA7"/>
    <w:rsid w:val="00E44746"/>
    <w:rsid w:val="00E44E21"/>
    <w:rsid w:val="00E45505"/>
    <w:rsid w:val="00E462FD"/>
    <w:rsid w:val="00E4757C"/>
    <w:rsid w:val="00E47785"/>
    <w:rsid w:val="00E47DEF"/>
    <w:rsid w:val="00E50AEE"/>
    <w:rsid w:val="00E51308"/>
    <w:rsid w:val="00E51F65"/>
    <w:rsid w:val="00E5206B"/>
    <w:rsid w:val="00E52781"/>
    <w:rsid w:val="00E5283B"/>
    <w:rsid w:val="00E52BFE"/>
    <w:rsid w:val="00E52ECE"/>
    <w:rsid w:val="00E531D9"/>
    <w:rsid w:val="00E53501"/>
    <w:rsid w:val="00E53713"/>
    <w:rsid w:val="00E538A9"/>
    <w:rsid w:val="00E544BB"/>
    <w:rsid w:val="00E549B9"/>
    <w:rsid w:val="00E549DE"/>
    <w:rsid w:val="00E5539E"/>
    <w:rsid w:val="00E55D38"/>
    <w:rsid w:val="00E57238"/>
    <w:rsid w:val="00E57CC2"/>
    <w:rsid w:val="00E57E4F"/>
    <w:rsid w:val="00E6032A"/>
    <w:rsid w:val="00E6131F"/>
    <w:rsid w:val="00E615DD"/>
    <w:rsid w:val="00E62963"/>
    <w:rsid w:val="00E62C94"/>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BB4"/>
    <w:rsid w:val="00E84E49"/>
    <w:rsid w:val="00E8507C"/>
    <w:rsid w:val="00E85183"/>
    <w:rsid w:val="00E865DB"/>
    <w:rsid w:val="00E867B6"/>
    <w:rsid w:val="00E8691E"/>
    <w:rsid w:val="00E86FE0"/>
    <w:rsid w:val="00E87463"/>
    <w:rsid w:val="00E87902"/>
    <w:rsid w:val="00E87D23"/>
    <w:rsid w:val="00E90F0E"/>
    <w:rsid w:val="00E912C2"/>
    <w:rsid w:val="00E921DD"/>
    <w:rsid w:val="00E9229F"/>
    <w:rsid w:val="00E929B1"/>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4EC"/>
    <w:rsid w:val="00EA3BC6"/>
    <w:rsid w:val="00EA465B"/>
    <w:rsid w:val="00EA54BD"/>
    <w:rsid w:val="00EA57F7"/>
    <w:rsid w:val="00EA5883"/>
    <w:rsid w:val="00EA59C5"/>
    <w:rsid w:val="00EA5D77"/>
    <w:rsid w:val="00EA67BE"/>
    <w:rsid w:val="00EA6BCB"/>
    <w:rsid w:val="00EA7971"/>
    <w:rsid w:val="00EA79A9"/>
    <w:rsid w:val="00EB0B53"/>
    <w:rsid w:val="00EB0EBD"/>
    <w:rsid w:val="00EB0EEB"/>
    <w:rsid w:val="00EB112A"/>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696"/>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2C2"/>
    <w:rsid w:val="00ED3860"/>
    <w:rsid w:val="00ED3CEF"/>
    <w:rsid w:val="00ED4083"/>
    <w:rsid w:val="00ED4A57"/>
    <w:rsid w:val="00ED4AD3"/>
    <w:rsid w:val="00ED53B5"/>
    <w:rsid w:val="00ED5AED"/>
    <w:rsid w:val="00ED68F5"/>
    <w:rsid w:val="00ED6BC2"/>
    <w:rsid w:val="00ED6BF0"/>
    <w:rsid w:val="00EE0064"/>
    <w:rsid w:val="00EE014D"/>
    <w:rsid w:val="00EE0B08"/>
    <w:rsid w:val="00EE19B9"/>
    <w:rsid w:val="00EE1B05"/>
    <w:rsid w:val="00EE2602"/>
    <w:rsid w:val="00EE277F"/>
    <w:rsid w:val="00EE2AEC"/>
    <w:rsid w:val="00EE2B7C"/>
    <w:rsid w:val="00EE378D"/>
    <w:rsid w:val="00EE3893"/>
    <w:rsid w:val="00EE4097"/>
    <w:rsid w:val="00EE514D"/>
    <w:rsid w:val="00EE6416"/>
    <w:rsid w:val="00EE64D1"/>
    <w:rsid w:val="00EE6758"/>
    <w:rsid w:val="00EE6A9E"/>
    <w:rsid w:val="00EE6B9A"/>
    <w:rsid w:val="00EE6BF4"/>
    <w:rsid w:val="00EE6D20"/>
    <w:rsid w:val="00EE7474"/>
    <w:rsid w:val="00EF07DF"/>
    <w:rsid w:val="00EF1641"/>
    <w:rsid w:val="00EF16F1"/>
    <w:rsid w:val="00EF22DE"/>
    <w:rsid w:val="00EF23ED"/>
    <w:rsid w:val="00EF34FA"/>
    <w:rsid w:val="00EF356A"/>
    <w:rsid w:val="00EF3B34"/>
    <w:rsid w:val="00EF48F9"/>
    <w:rsid w:val="00EF4994"/>
    <w:rsid w:val="00EF568B"/>
    <w:rsid w:val="00EF57E4"/>
    <w:rsid w:val="00EF5D71"/>
    <w:rsid w:val="00EF6F87"/>
    <w:rsid w:val="00EF714A"/>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70B2"/>
    <w:rsid w:val="00F17B34"/>
    <w:rsid w:val="00F17CA4"/>
    <w:rsid w:val="00F205D0"/>
    <w:rsid w:val="00F215B1"/>
    <w:rsid w:val="00F21C5B"/>
    <w:rsid w:val="00F21E4E"/>
    <w:rsid w:val="00F224BA"/>
    <w:rsid w:val="00F2281E"/>
    <w:rsid w:val="00F22D2D"/>
    <w:rsid w:val="00F2378C"/>
    <w:rsid w:val="00F23F0C"/>
    <w:rsid w:val="00F2446B"/>
    <w:rsid w:val="00F244B9"/>
    <w:rsid w:val="00F25F42"/>
    <w:rsid w:val="00F2646D"/>
    <w:rsid w:val="00F264D0"/>
    <w:rsid w:val="00F2687F"/>
    <w:rsid w:val="00F27753"/>
    <w:rsid w:val="00F300A9"/>
    <w:rsid w:val="00F30476"/>
    <w:rsid w:val="00F309FD"/>
    <w:rsid w:val="00F30F3A"/>
    <w:rsid w:val="00F32428"/>
    <w:rsid w:val="00F32762"/>
    <w:rsid w:val="00F327BB"/>
    <w:rsid w:val="00F32A8E"/>
    <w:rsid w:val="00F32AEA"/>
    <w:rsid w:val="00F338E4"/>
    <w:rsid w:val="00F34035"/>
    <w:rsid w:val="00F34056"/>
    <w:rsid w:val="00F35809"/>
    <w:rsid w:val="00F35A49"/>
    <w:rsid w:val="00F3611B"/>
    <w:rsid w:val="00F36B56"/>
    <w:rsid w:val="00F36FC7"/>
    <w:rsid w:val="00F37206"/>
    <w:rsid w:val="00F37856"/>
    <w:rsid w:val="00F37CF5"/>
    <w:rsid w:val="00F404E6"/>
    <w:rsid w:val="00F40A0B"/>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530C"/>
    <w:rsid w:val="00F56746"/>
    <w:rsid w:val="00F570DD"/>
    <w:rsid w:val="00F5710E"/>
    <w:rsid w:val="00F57DE6"/>
    <w:rsid w:val="00F57F18"/>
    <w:rsid w:val="00F60056"/>
    <w:rsid w:val="00F600AE"/>
    <w:rsid w:val="00F602E7"/>
    <w:rsid w:val="00F60447"/>
    <w:rsid w:val="00F606BC"/>
    <w:rsid w:val="00F6098C"/>
    <w:rsid w:val="00F60C5D"/>
    <w:rsid w:val="00F614A8"/>
    <w:rsid w:val="00F61A1F"/>
    <w:rsid w:val="00F61B3D"/>
    <w:rsid w:val="00F620E7"/>
    <w:rsid w:val="00F62741"/>
    <w:rsid w:val="00F62B6A"/>
    <w:rsid w:val="00F62F5A"/>
    <w:rsid w:val="00F63573"/>
    <w:rsid w:val="00F636FE"/>
    <w:rsid w:val="00F645AD"/>
    <w:rsid w:val="00F646FA"/>
    <w:rsid w:val="00F64865"/>
    <w:rsid w:val="00F64F0E"/>
    <w:rsid w:val="00F65E5C"/>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C9F"/>
    <w:rsid w:val="00F73CEF"/>
    <w:rsid w:val="00F73DAD"/>
    <w:rsid w:val="00F73FC0"/>
    <w:rsid w:val="00F741BC"/>
    <w:rsid w:val="00F75737"/>
    <w:rsid w:val="00F75962"/>
    <w:rsid w:val="00F75C32"/>
    <w:rsid w:val="00F75CB5"/>
    <w:rsid w:val="00F75D57"/>
    <w:rsid w:val="00F75E6C"/>
    <w:rsid w:val="00F76476"/>
    <w:rsid w:val="00F76A12"/>
    <w:rsid w:val="00F76CD2"/>
    <w:rsid w:val="00F771B3"/>
    <w:rsid w:val="00F7730D"/>
    <w:rsid w:val="00F7749D"/>
    <w:rsid w:val="00F777F9"/>
    <w:rsid w:val="00F77C22"/>
    <w:rsid w:val="00F8066D"/>
    <w:rsid w:val="00F81BE3"/>
    <w:rsid w:val="00F81C2A"/>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9E6"/>
    <w:rsid w:val="00F86F1F"/>
    <w:rsid w:val="00F87B70"/>
    <w:rsid w:val="00F87C35"/>
    <w:rsid w:val="00F901A2"/>
    <w:rsid w:val="00F90553"/>
    <w:rsid w:val="00F90D16"/>
    <w:rsid w:val="00F90F76"/>
    <w:rsid w:val="00F91233"/>
    <w:rsid w:val="00F91A5F"/>
    <w:rsid w:val="00F9211A"/>
    <w:rsid w:val="00F93041"/>
    <w:rsid w:val="00F93201"/>
    <w:rsid w:val="00F93206"/>
    <w:rsid w:val="00F93CC8"/>
    <w:rsid w:val="00F93F1D"/>
    <w:rsid w:val="00F94195"/>
    <w:rsid w:val="00F9424E"/>
    <w:rsid w:val="00F943B1"/>
    <w:rsid w:val="00F943D1"/>
    <w:rsid w:val="00F94496"/>
    <w:rsid w:val="00F948CD"/>
    <w:rsid w:val="00F94D21"/>
    <w:rsid w:val="00F94DFF"/>
    <w:rsid w:val="00F9505A"/>
    <w:rsid w:val="00F95340"/>
    <w:rsid w:val="00F9545A"/>
    <w:rsid w:val="00F9587E"/>
    <w:rsid w:val="00F95EF0"/>
    <w:rsid w:val="00F96315"/>
    <w:rsid w:val="00F969D1"/>
    <w:rsid w:val="00FA0294"/>
    <w:rsid w:val="00FA0C34"/>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713"/>
    <w:rsid w:val="00FA73F1"/>
    <w:rsid w:val="00FA753C"/>
    <w:rsid w:val="00FA76E1"/>
    <w:rsid w:val="00FA7CED"/>
    <w:rsid w:val="00FB0871"/>
    <w:rsid w:val="00FB0BF6"/>
    <w:rsid w:val="00FB116E"/>
    <w:rsid w:val="00FB1322"/>
    <w:rsid w:val="00FB1C82"/>
    <w:rsid w:val="00FB200E"/>
    <w:rsid w:val="00FB31BA"/>
    <w:rsid w:val="00FB4512"/>
    <w:rsid w:val="00FB4D7A"/>
    <w:rsid w:val="00FB5674"/>
    <w:rsid w:val="00FB5AAB"/>
    <w:rsid w:val="00FB5C25"/>
    <w:rsid w:val="00FB75FE"/>
    <w:rsid w:val="00FB7ADF"/>
    <w:rsid w:val="00FB7C1D"/>
    <w:rsid w:val="00FB7CBA"/>
    <w:rsid w:val="00FC00E7"/>
    <w:rsid w:val="00FC08DB"/>
    <w:rsid w:val="00FC0CAE"/>
    <w:rsid w:val="00FC19F8"/>
    <w:rsid w:val="00FC1EA3"/>
    <w:rsid w:val="00FC290C"/>
    <w:rsid w:val="00FC2AFF"/>
    <w:rsid w:val="00FC2E5B"/>
    <w:rsid w:val="00FC355D"/>
    <w:rsid w:val="00FC3DE7"/>
    <w:rsid w:val="00FC400D"/>
    <w:rsid w:val="00FC46CB"/>
    <w:rsid w:val="00FC4C6C"/>
    <w:rsid w:val="00FC4EBF"/>
    <w:rsid w:val="00FC5527"/>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E0AA9"/>
    <w:rsid w:val="00FE17BB"/>
    <w:rsid w:val="00FE26A4"/>
    <w:rsid w:val="00FE27E3"/>
    <w:rsid w:val="00FE31AD"/>
    <w:rsid w:val="00FE485F"/>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D05"/>
    <w:rsid w:val="00FF3B29"/>
    <w:rsid w:val="00FF47BB"/>
    <w:rsid w:val="00FF58CD"/>
    <w:rsid w:val="00FF5B71"/>
    <w:rsid w:val="00FF6085"/>
    <w:rsid w:val="00FF60FC"/>
    <w:rsid w:val="00FF6404"/>
    <w:rsid w:val="00FF6905"/>
    <w:rsid w:val="00FF6CD3"/>
    <w:rsid w:val="00FF706C"/>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single space,Footnote text"/>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78035954">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3628639">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36477240">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36109571">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1468506">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85426593">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upe@ignit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pe@ignit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gnitis.lt" TargetMode="External"/><Relationship Id="rId4" Type="http://schemas.openxmlformats.org/officeDocument/2006/relationships/settings" Target="settings.xml"/><Relationship Id="rId9" Type="http://schemas.openxmlformats.org/officeDocument/2006/relationships/hyperlink" Target="mailto:power@igniti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14</TotalTime>
  <Pages>4</Pages>
  <Words>5636</Words>
  <Characters>3213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4</cp:revision>
  <cp:lastPrinted>2020-09-01T12:00:00Z</cp:lastPrinted>
  <dcterms:created xsi:type="dcterms:W3CDTF">2023-08-30T14:34:00Z</dcterms:created>
  <dcterms:modified xsi:type="dcterms:W3CDTF">2023-08-30T14:49:00Z</dcterms:modified>
</cp:coreProperties>
</file>