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CFD" w:rsidRPr="004D3CFD" w:rsidRDefault="004D3CFD" w:rsidP="004D3CFD">
      <w:pPr>
        <w:spacing w:after="160" w:line="259" w:lineRule="auto"/>
        <w:jc w:val="center"/>
        <w:rPr>
          <w:rFonts w:ascii="Times New Roman" w:eastAsia="Calibri" w:hAnsi="Times New Roman" w:cs="Times New Roman"/>
          <w:b/>
          <w:sz w:val="24"/>
          <w:szCs w:val="24"/>
        </w:rPr>
      </w:pPr>
    </w:p>
    <w:p w:rsidR="004D3CFD" w:rsidRPr="004D3CFD" w:rsidRDefault="004D3CFD" w:rsidP="004D3CFD">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noProof/>
          <w:sz w:val="24"/>
          <w:szCs w:val="24"/>
          <w:lang w:eastAsia="lt-LT"/>
        </w:rPr>
        <w:drawing>
          <wp:inline distT="0" distB="0" distL="0" distR="0" wp14:anchorId="7C5E1046" wp14:editId="3FA34CBC">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4D3CFD" w:rsidRPr="004D3CFD" w:rsidRDefault="004D3CFD" w:rsidP="004D3CFD">
      <w:pPr>
        <w:spacing w:after="160" w:line="259" w:lineRule="auto"/>
        <w:jc w:val="center"/>
        <w:rPr>
          <w:rFonts w:ascii="Times New Roman" w:eastAsia="Calibri" w:hAnsi="Times New Roman" w:cs="Times New Roman"/>
          <w:b/>
          <w:bCs/>
          <w:sz w:val="24"/>
          <w:szCs w:val="24"/>
        </w:rPr>
      </w:pPr>
      <w:r w:rsidRPr="004D3CFD">
        <w:rPr>
          <w:rFonts w:ascii="Times New Roman" w:eastAsia="Calibri" w:hAnsi="Times New Roman" w:cs="Times New Roman"/>
          <w:b/>
          <w:bCs/>
          <w:sz w:val="24"/>
          <w:szCs w:val="24"/>
        </w:rPr>
        <w:t>VIEŠŲJŲ PIRKIMŲ TARNYBA</w:t>
      </w:r>
    </w:p>
    <w:p w:rsidR="004D3CFD" w:rsidRPr="004D3CFD" w:rsidRDefault="004D3CFD" w:rsidP="004D3CFD">
      <w:pPr>
        <w:spacing w:after="160" w:line="259" w:lineRule="auto"/>
        <w:jc w:val="center"/>
        <w:rPr>
          <w:rFonts w:ascii="Times New Roman" w:eastAsia="Calibri" w:hAnsi="Times New Roman" w:cs="Times New Roman"/>
          <w:b/>
          <w:bCs/>
          <w:sz w:val="24"/>
          <w:szCs w:val="24"/>
        </w:rPr>
      </w:pPr>
      <w:r w:rsidRPr="004D3CFD">
        <w:rPr>
          <w:rFonts w:ascii="Times New Roman" w:eastAsia="Calibri" w:hAnsi="Times New Roman" w:cs="Times New Roman"/>
          <w:b/>
          <w:bCs/>
          <w:sz w:val="24"/>
          <w:szCs w:val="24"/>
        </w:rPr>
        <w:t>KONTROLĖS SKYRIUS</w:t>
      </w:r>
    </w:p>
    <w:p w:rsidR="004D3CFD" w:rsidRPr="004D3CFD" w:rsidRDefault="004D3CFD" w:rsidP="004D3CFD">
      <w:pPr>
        <w:spacing w:after="160" w:line="259" w:lineRule="auto"/>
        <w:jc w:val="center"/>
        <w:rPr>
          <w:rFonts w:ascii="Times New Roman" w:eastAsia="Calibri" w:hAnsi="Times New Roman" w:cs="Times New Roman"/>
          <w:b/>
          <w:bCs/>
          <w:sz w:val="24"/>
          <w:szCs w:val="24"/>
        </w:rPr>
      </w:pPr>
      <w:r w:rsidRPr="004D3CFD">
        <w:rPr>
          <w:rFonts w:ascii="Times New Roman" w:eastAsia="Calibri" w:hAnsi="Times New Roman" w:cs="Times New Roman"/>
          <w:b/>
          <w:bCs/>
          <w:sz w:val="24"/>
          <w:szCs w:val="24"/>
        </w:rPr>
        <w:t>PIRKIMŲ VERTINIMO IŠVADA</w:t>
      </w:r>
    </w:p>
    <w:p w:rsidR="004D3CFD" w:rsidRPr="004D3CFD" w:rsidRDefault="004D3CFD" w:rsidP="004D3CFD">
      <w:pPr>
        <w:spacing w:after="160" w:line="259" w:lineRule="auto"/>
        <w:jc w:val="center"/>
        <w:rPr>
          <w:rFonts w:ascii="Times New Roman" w:eastAsia="Calibri" w:hAnsi="Times New Roman" w:cs="Times New Roman"/>
          <w:sz w:val="24"/>
          <w:szCs w:val="24"/>
          <w:lang w:val="en-US"/>
        </w:rPr>
      </w:pPr>
      <w:r w:rsidRPr="004D3CFD">
        <w:rPr>
          <w:rFonts w:ascii="Times New Roman" w:eastAsia="Calibri" w:hAnsi="Times New Roman" w:cs="Times New Roman"/>
          <w:sz w:val="24"/>
          <w:szCs w:val="24"/>
          <w:lang w:val="en-US"/>
        </w:rPr>
        <w:t>__________</w:t>
      </w:r>
      <w:proofErr w:type="spellStart"/>
      <w:r w:rsidRPr="004D3CFD">
        <w:rPr>
          <w:rFonts w:ascii="Times New Roman" w:eastAsia="Calibri" w:hAnsi="Times New Roman" w:cs="Times New Roman"/>
          <w:sz w:val="24"/>
          <w:szCs w:val="24"/>
          <w:lang w:val="en-US"/>
        </w:rPr>
        <w:t>Nr</w:t>
      </w:r>
      <w:proofErr w:type="spellEnd"/>
      <w:r w:rsidRPr="004D3CFD">
        <w:rPr>
          <w:rFonts w:ascii="Times New Roman" w:eastAsia="Calibri" w:hAnsi="Times New Roman" w:cs="Times New Roman"/>
          <w:sz w:val="24"/>
          <w:szCs w:val="24"/>
          <w:lang w:val="en-US"/>
        </w:rPr>
        <w:t>. 4S-_________</w:t>
      </w:r>
    </w:p>
    <w:p w:rsidR="004D3CFD" w:rsidRPr="004D3CFD" w:rsidRDefault="004D3CFD" w:rsidP="004D3CFD">
      <w:pPr>
        <w:spacing w:after="160" w:line="259" w:lineRule="auto"/>
        <w:jc w:val="center"/>
        <w:rPr>
          <w:rFonts w:ascii="Times New Roman" w:eastAsia="Calibri" w:hAnsi="Times New Roman" w:cs="Times New Roman"/>
          <w:sz w:val="24"/>
          <w:szCs w:val="24"/>
          <w:lang w:val="en-US"/>
        </w:rPr>
      </w:pPr>
      <w:r w:rsidRPr="004D3CFD">
        <w:rPr>
          <w:rFonts w:ascii="Times New Roman" w:eastAsia="Calibri" w:hAnsi="Times New Roman" w:cs="Times New Roman"/>
          <w:sz w:val="24"/>
          <w:szCs w:val="24"/>
          <w:lang w:val="en-US"/>
        </w:rPr>
        <w:t>(</w:t>
      </w:r>
      <w:proofErr w:type="gramStart"/>
      <w:r w:rsidRPr="004D3CFD">
        <w:rPr>
          <w:rFonts w:ascii="Times New Roman" w:eastAsia="Calibri" w:hAnsi="Times New Roman" w:cs="Times New Roman"/>
          <w:sz w:val="24"/>
          <w:szCs w:val="24"/>
          <w:lang w:val="en-US"/>
        </w:rPr>
        <w:t>data</w:t>
      </w:r>
      <w:proofErr w:type="gramEnd"/>
      <w:r w:rsidRPr="004D3CFD">
        <w:rPr>
          <w:rFonts w:ascii="Times New Roman" w:eastAsia="Calibri" w:hAnsi="Times New Roman" w:cs="Times New Roman"/>
          <w:sz w:val="24"/>
          <w:szCs w:val="24"/>
          <w:lang w:val="en-US"/>
        </w:rPr>
        <w:t>)                     (</w:t>
      </w:r>
      <w:proofErr w:type="spellStart"/>
      <w:proofErr w:type="gramStart"/>
      <w:r w:rsidRPr="004D3CFD">
        <w:rPr>
          <w:rFonts w:ascii="Times New Roman" w:eastAsia="Calibri" w:hAnsi="Times New Roman" w:cs="Times New Roman"/>
          <w:sz w:val="24"/>
          <w:szCs w:val="24"/>
          <w:lang w:val="en-US"/>
        </w:rPr>
        <w:t>numeris</w:t>
      </w:r>
      <w:proofErr w:type="spellEnd"/>
      <w:proofErr w:type="gramEnd"/>
      <w:r w:rsidRPr="004D3CFD">
        <w:rPr>
          <w:rFonts w:ascii="Times New Roman" w:eastAsia="Calibri" w:hAnsi="Times New Roman" w:cs="Times New Roman"/>
          <w:sz w:val="24"/>
          <w:szCs w:val="24"/>
          <w:lang w:val="en-US"/>
        </w:rPr>
        <w:t>)</w:t>
      </w:r>
    </w:p>
    <w:p w:rsidR="004D3CFD" w:rsidRDefault="004D3CFD" w:rsidP="004D3CFD">
      <w:pPr>
        <w:spacing w:after="160" w:line="259" w:lineRule="auto"/>
        <w:jc w:val="center"/>
        <w:rPr>
          <w:rFonts w:ascii="Times New Roman" w:eastAsia="Calibri" w:hAnsi="Times New Roman" w:cs="Times New Roman"/>
          <w:sz w:val="24"/>
          <w:szCs w:val="24"/>
          <w:lang w:val="en-US"/>
        </w:rPr>
      </w:pPr>
      <w:r w:rsidRPr="004D3CFD">
        <w:rPr>
          <w:rFonts w:ascii="Times New Roman" w:eastAsia="Calibri" w:hAnsi="Times New Roman" w:cs="Times New Roman"/>
          <w:sz w:val="24"/>
          <w:szCs w:val="24"/>
          <w:lang w:val="en-US"/>
        </w:rPr>
        <w:t>Vilnius</w:t>
      </w:r>
    </w:p>
    <w:p w:rsidR="004D3CFD" w:rsidRDefault="004D3CFD" w:rsidP="004D3CFD">
      <w:pPr>
        <w:spacing w:after="160" w:line="259" w:lineRule="auto"/>
        <w:jc w:val="center"/>
        <w:rPr>
          <w:rFonts w:ascii="Times New Roman" w:eastAsia="Calibri" w:hAnsi="Times New Roman" w:cs="Times New Roman"/>
          <w:sz w:val="24"/>
          <w:szCs w:val="24"/>
          <w:lang w:val="en-US"/>
        </w:rPr>
      </w:pPr>
    </w:p>
    <w:p w:rsidR="004D3CFD" w:rsidRPr="004D3CFD" w:rsidRDefault="004D3CFD" w:rsidP="004D3CFD">
      <w:pPr>
        <w:spacing w:after="160" w:line="259" w:lineRule="auto"/>
        <w:ind w:firstLine="851"/>
        <w:jc w:val="both"/>
        <w:rPr>
          <w:rFonts w:ascii="Times New Roman" w:eastAsia="Calibri" w:hAnsi="Times New Roman" w:cs="Times New Roman"/>
          <w:sz w:val="24"/>
          <w:szCs w:val="24"/>
          <w:lang w:val="en-US"/>
        </w:rPr>
      </w:pPr>
      <w:r w:rsidRPr="004D3CFD">
        <w:rPr>
          <w:rFonts w:ascii="Times New Roman" w:eastAsia="Calibri" w:hAnsi="Times New Roman" w:cs="Times New Roman"/>
          <w:sz w:val="24"/>
          <w:szCs w:val="24"/>
        </w:rPr>
        <w:t xml:space="preserve">Viešųjų pirkimų tarnyba (toliau – Tarnyba), vadovaudamasi Lietuvos Respublikos viešųjų pirkimų įstatymo 95 straipsnio 1 dalies 2 punktu, atliko </w:t>
      </w:r>
      <w:r>
        <w:rPr>
          <w:rFonts w:ascii="Times New Roman" w:eastAsia="Calibri" w:hAnsi="Times New Roman" w:cs="Times New Roman"/>
          <w:sz w:val="24"/>
          <w:szCs w:val="24"/>
        </w:rPr>
        <w:t>AB „</w:t>
      </w:r>
      <w:proofErr w:type="spellStart"/>
      <w:r>
        <w:rPr>
          <w:rFonts w:ascii="Times New Roman" w:eastAsia="Calibri" w:hAnsi="Times New Roman" w:cs="Times New Roman"/>
          <w:sz w:val="24"/>
          <w:szCs w:val="24"/>
        </w:rPr>
        <w:t>Amber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Grid</w:t>
      </w:r>
      <w:proofErr w:type="spellEnd"/>
      <w:r>
        <w:rPr>
          <w:rFonts w:ascii="Times New Roman" w:eastAsia="Calibri" w:hAnsi="Times New Roman" w:cs="Times New Roman"/>
          <w:sz w:val="24"/>
          <w:szCs w:val="24"/>
        </w:rPr>
        <w:t>“</w:t>
      </w:r>
      <w:r w:rsidRPr="004D3CFD">
        <w:rPr>
          <w:rFonts w:ascii="Times New Roman" w:eastAsia="Calibri" w:hAnsi="Times New Roman" w:cs="Times New Roman"/>
          <w:sz w:val="24"/>
          <w:szCs w:val="24"/>
        </w:rPr>
        <w:t xml:space="preserve"> (toliau – Perkančioji organizacija) vykd</w:t>
      </w:r>
      <w:r>
        <w:rPr>
          <w:rFonts w:ascii="Times New Roman" w:eastAsia="Calibri" w:hAnsi="Times New Roman" w:cs="Times New Roman"/>
          <w:sz w:val="24"/>
          <w:szCs w:val="24"/>
        </w:rPr>
        <w:t>omų</w:t>
      </w:r>
      <w:r w:rsidRPr="004D3CFD">
        <w:rPr>
          <w:rFonts w:ascii="Times New Roman" w:eastAsia="Calibri" w:hAnsi="Times New Roman" w:cs="Times New Roman"/>
          <w:sz w:val="24"/>
          <w:szCs w:val="24"/>
        </w:rPr>
        <w:t xml:space="preserve"> vieš</w:t>
      </w:r>
      <w:r>
        <w:rPr>
          <w:rFonts w:ascii="Times New Roman" w:eastAsia="Calibri" w:hAnsi="Times New Roman" w:cs="Times New Roman"/>
          <w:sz w:val="24"/>
          <w:szCs w:val="24"/>
        </w:rPr>
        <w:t>ųjų</w:t>
      </w:r>
      <w:r w:rsidRPr="004D3CFD">
        <w:rPr>
          <w:rFonts w:ascii="Times New Roman" w:eastAsia="Calibri" w:hAnsi="Times New Roman" w:cs="Times New Roman"/>
          <w:sz w:val="24"/>
          <w:szCs w:val="24"/>
        </w:rPr>
        <w:t xml:space="preserve"> pirkim</w:t>
      </w:r>
      <w:r>
        <w:rPr>
          <w:rFonts w:ascii="Times New Roman" w:eastAsia="Calibri" w:hAnsi="Times New Roman" w:cs="Times New Roman"/>
          <w:sz w:val="24"/>
          <w:szCs w:val="24"/>
        </w:rPr>
        <w:t>ų</w:t>
      </w:r>
      <w:r w:rsidRPr="004D3CFD">
        <w:rPr>
          <w:rFonts w:ascii="Times New Roman" w:eastAsia="Calibri" w:hAnsi="Times New Roman" w:cs="Times New Roman"/>
          <w:sz w:val="24"/>
          <w:szCs w:val="24"/>
        </w:rPr>
        <w:t xml:space="preserve"> vertinimą.</w:t>
      </w:r>
    </w:p>
    <w:p w:rsidR="004D3CFD" w:rsidRPr="004D3CFD" w:rsidRDefault="004D3CFD" w:rsidP="004D3CFD">
      <w:pPr>
        <w:spacing w:after="160" w:line="259" w:lineRule="auto"/>
        <w:jc w:val="center"/>
        <w:rPr>
          <w:rFonts w:ascii="Times New Roman" w:eastAsia="Calibri" w:hAnsi="Times New Roman" w:cs="Times New Roman"/>
          <w:sz w:val="24"/>
          <w:szCs w:val="24"/>
          <w:lang w:val="en-US"/>
        </w:rPr>
      </w:pPr>
    </w:p>
    <w:p w:rsidR="002A110A" w:rsidRDefault="0014509C" w:rsidP="00285BDE">
      <w:pPr>
        <w:spacing w:after="160" w:line="259" w:lineRule="auto"/>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Tarnybinė stotis programinės įrangos ir modelio, dujotiekių saugumui ir vientisumui užtikrinti, diegimui</w:t>
      </w:r>
    </w:p>
    <w:p w:rsidR="004D3CFD" w:rsidRPr="004D3CFD" w:rsidRDefault="004D3CFD" w:rsidP="00285BDE">
      <w:pPr>
        <w:spacing w:after="160" w:line="259" w:lineRule="auto"/>
        <w:ind w:firstLine="708"/>
        <w:jc w:val="center"/>
        <w:rPr>
          <w:rFonts w:ascii="Times New Roman" w:eastAsia="Calibri" w:hAnsi="Times New Roman" w:cs="Times New Roman"/>
          <w:sz w:val="24"/>
          <w:szCs w:val="24"/>
        </w:rPr>
      </w:pPr>
      <w:r w:rsidRPr="004D3CFD">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4D3CFD" w:rsidRPr="004D3CFD" w:rsidRDefault="004D3CFD" w:rsidP="004D3CFD">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Tarnybinė stotis programinės įrangos ir modelio, dujotiekių saugumui ir vi</w:t>
            </w:r>
            <w:r w:rsidR="00013FA0">
              <w:rPr>
                <w:rFonts w:ascii="Times New Roman" w:eastAsia="Calibri" w:hAnsi="Times New Roman" w:cs="Times New Roman"/>
                <w:sz w:val="24"/>
                <w:szCs w:val="24"/>
                <w:lang w:val="lt-LT"/>
              </w:rPr>
              <w:t xml:space="preserve">entisumui užtikrinti, diegimui, </w:t>
            </w:r>
            <w:r>
              <w:rPr>
                <w:rFonts w:ascii="Times New Roman" w:eastAsia="Calibri" w:hAnsi="Times New Roman" w:cs="Times New Roman"/>
                <w:sz w:val="24"/>
                <w:szCs w:val="24"/>
                <w:lang w:val="lt-LT"/>
              </w:rPr>
              <w:t>Centrinėje viešųjų pirkimų informacinėje sistemoje (toliau – CVP IS) skelbtas 2017-05-30, pirkimo Nr. 187724 (toliau – Pirkimas Nr. 1</w:t>
            </w:r>
            <w:r w:rsidR="00BC53D4">
              <w:rPr>
                <w:rFonts w:ascii="Times New Roman" w:eastAsia="Calibri" w:hAnsi="Times New Roman" w:cs="Times New Roman"/>
                <w:sz w:val="24"/>
                <w:szCs w:val="24"/>
                <w:lang w:val="lt-LT"/>
              </w:rPr>
              <w:t>)</w:t>
            </w:r>
          </w:p>
        </w:tc>
      </w:tr>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Pirkimo būdas</w:t>
            </w:r>
          </w:p>
        </w:tc>
        <w:tc>
          <w:tcPr>
            <w:tcW w:w="4934" w:type="dxa"/>
          </w:tcPr>
          <w:p w:rsidR="004D3CFD" w:rsidRPr="004D3CFD" w:rsidRDefault="004D3CFD" w:rsidP="004D3CFD">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Supaprastintos </w:t>
            </w:r>
            <w:r w:rsidR="00013FA0">
              <w:rPr>
                <w:rFonts w:ascii="Times New Roman" w:eastAsia="Calibri" w:hAnsi="Times New Roman" w:cs="Times New Roman"/>
                <w:sz w:val="24"/>
                <w:szCs w:val="24"/>
                <w:lang w:val="lt-LT"/>
              </w:rPr>
              <w:t xml:space="preserve">skelbiamos </w:t>
            </w:r>
            <w:r>
              <w:rPr>
                <w:rFonts w:ascii="Times New Roman" w:eastAsia="Calibri" w:hAnsi="Times New Roman" w:cs="Times New Roman"/>
                <w:sz w:val="24"/>
                <w:szCs w:val="24"/>
                <w:lang w:val="lt-LT"/>
              </w:rPr>
              <w:t>derybos</w:t>
            </w:r>
          </w:p>
        </w:tc>
      </w:tr>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4D3CFD" w:rsidRPr="004D3CFD" w:rsidRDefault="004D3CFD" w:rsidP="004D3CFD">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15.000,00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w:t>
            </w:r>
          </w:p>
        </w:tc>
      </w:tr>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4D3CFD" w:rsidRPr="004D3CFD" w:rsidRDefault="00081A65" w:rsidP="00081A65">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Pirkimas dalinai finansuojamas Europos Sąjungos finansinės paramos lėšomis. Projektas „Programinės įrangos ir modelio dujotiekių saugumui ir vientisumui užtikrinti diegimas“, projekto kodas Nr. 06.3.1-LVPA-V-104-01-0004</w:t>
            </w:r>
          </w:p>
        </w:tc>
      </w:tr>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4D3CFD" w:rsidRPr="004D3CFD" w:rsidRDefault="00081A65" w:rsidP="00C9779F">
            <w:pPr>
              <w:jc w:val="both"/>
              <w:rPr>
                <w:rFonts w:ascii="Times New Roman" w:eastAsia="Calibri" w:hAnsi="Times New Roman" w:cs="Times New Roman"/>
                <w:sz w:val="24"/>
                <w:szCs w:val="24"/>
              </w:rPr>
            </w:pPr>
            <w:r>
              <w:rPr>
                <w:rFonts w:ascii="Times New Roman" w:hAnsi="Times New Roman" w:cs="Times New Roman"/>
                <w:sz w:val="24"/>
                <w:szCs w:val="24"/>
                <w:lang w:val="lt-LT"/>
              </w:rPr>
              <w:t xml:space="preserve">Lietuvos Respublikos viešųjų pirkimų įstatymas </w:t>
            </w:r>
            <w:r w:rsidRPr="00B94566">
              <w:rPr>
                <w:rFonts w:ascii="Times New Roman" w:eastAsia="Calibri" w:hAnsi="Times New Roman" w:cs="Times New Roman"/>
                <w:sz w:val="24"/>
                <w:szCs w:val="24"/>
                <w:lang w:val="lt-LT"/>
              </w:rPr>
              <w:t>(redakcija nuo 201</w:t>
            </w:r>
            <w:r>
              <w:rPr>
                <w:rFonts w:ascii="Times New Roman" w:eastAsia="Calibri" w:hAnsi="Times New Roman" w:cs="Times New Roman"/>
                <w:sz w:val="24"/>
                <w:szCs w:val="24"/>
                <w:lang w:val="lt-LT"/>
              </w:rPr>
              <w:t>7</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 toliau – Įstatymas)</w:t>
            </w:r>
            <w:r>
              <w:rPr>
                <w:rFonts w:ascii="Times New Roman" w:eastAsia="Calibri" w:hAnsi="Times New Roman" w:cs="Times New Roman"/>
                <w:sz w:val="24"/>
                <w:szCs w:val="24"/>
                <w:lang w:val="lt-LT"/>
              </w:rPr>
              <w:t>;</w:t>
            </w:r>
            <w:r w:rsidR="00C9779F">
              <w:rPr>
                <w:rFonts w:ascii="Times New Roman" w:eastAsia="Calibri" w:hAnsi="Times New Roman" w:cs="Times New Roman"/>
                <w:sz w:val="24"/>
                <w:szCs w:val="24"/>
                <w:lang w:val="lt-LT"/>
              </w:rPr>
              <w:t xml:space="preserve"> AB „</w:t>
            </w:r>
            <w:proofErr w:type="spellStart"/>
            <w:r w:rsidR="00C9779F">
              <w:rPr>
                <w:rFonts w:ascii="Times New Roman" w:eastAsia="Calibri" w:hAnsi="Times New Roman" w:cs="Times New Roman"/>
                <w:sz w:val="24"/>
                <w:szCs w:val="24"/>
                <w:lang w:val="lt-LT"/>
              </w:rPr>
              <w:t>Amber</w:t>
            </w:r>
            <w:proofErr w:type="spellEnd"/>
            <w:r w:rsidR="00C9779F">
              <w:rPr>
                <w:rFonts w:ascii="Times New Roman" w:eastAsia="Calibri" w:hAnsi="Times New Roman" w:cs="Times New Roman"/>
                <w:sz w:val="24"/>
                <w:szCs w:val="24"/>
                <w:lang w:val="lt-LT"/>
              </w:rPr>
              <w:t xml:space="preserve"> </w:t>
            </w:r>
            <w:proofErr w:type="spellStart"/>
            <w:r w:rsidR="00C9779F">
              <w:rPr>
                <w:rFonts w:ascii="Times New Roman" w:eastAsia="Calibri" w:hAnsi="Times New Roman" w:cs="Times New Roman"/>
                <w:sz w:val="24"/>
                <w:szCs w:val="24"/>
                <w:lang w:val="lt-LT"/>
              </w:rPr>
              <w:t>Grid</w:t>
            </w:r>
            <w:proofErr w:type="spellEnd"/>
            <w:r w:rsidR="00C9779F">
              <w:rPr>
                <w:rFonts w:ascii="Times New Roman" w:eastAsia="Calibri" w:hAnsi="Times New Roman" w:cs="Times New Roman"/>
                <w:sz w:val="24"/>
                <w:szCs w:val="24"/>
                <w:lang w:val="lt-LT"/>
              </w:rPr>
              <w:t>“ supaprastintų pirkimų taisyklės, patvirtintos AB „</w:t>
            </w:r>
            <w:proofErr w:type="spellStart"/>
            <w:r w:rsidR="00C9779F">
              <w:rPr>
                <w:rFonts w:ascii="Times New Roman" w:eastAsia="Calibri" w:hAnsi="Times New Roman" w:cs="Times New Roman"/>
                <w:sz w:val="24"/>
                <w:szCs w:val="24"/>
                <w:lang w:val="lt-LT"/>
              </w:rPr>
              <w:t>Amber</w:t>
            </w:r>
            <w:proofErr w:type="spellEnd"/>
            <w:r w:rsidR="00C9779F">
              <w:rPr>
                <w:rFonts w:ascii="Times New Roman" w:eastAsia="Calibri" w:hAnsi="Times New Roman" w:cs="Times New Roman"/>
                <w:sz w:val="24"/>
                <w:szCs w:val="24"/>
                <w:lang w:val="lt-LT"/>
              </w:rPr>
              <w:t xml:space="preserve"> </w:t>
            </w:r>
            <w:proofErr w:type="spellStart"/>
            <w:r w:rsidR="00C9779F">
              <w:rPr>
                <w:rFonts w:ascii="Times New Roman" w:eastAsia="Calibri" w:hAnsi="Times New Roman" w:cs="Times New Roman"/>
                <w:sz w:val="24"/>
                <w:szCs w:val="24"/>
                <w:lang w:val="lt-LT"/>
              </w:rPr>
              <w:t>Grid</w:t>
            </w:r>
            <w:proofErr w:type="spellEnd"/>
            <w:r w:rsidR="00C9779F">
              <w:rPr>
                <w:rFonts w:ascii="Times New Roman" w:eastAsia="Calibri" w:hAnsi="Times New Roman" w:cs="Times New Roman"/>
                <w:sz w:val="24"/>
                <w:szCs w:val="24"/>
                <w:lang w:val="lt-LT"/>
              </w:rPr>
              <w:t>“ Valdybos 2014-12-11 posėdžio protokolu Nr. 9 (toliau – Taisyklės)</w:t>
            </w:r>
          </w:p>
        </w:tc>
      </w:tr>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Vertinimo apimtys/etapas</w:t>
            </w:r>
          </w:p>
        </w:tc>
        <w:tc>
          <w:tcPr>
            <w:tcW w:w="4934" w:type="dxa"/>
          </w:tcPr>
          <w:p w:rsidR="004D3CFD" w:rsidRPr="004D3CFD" w:rsidRDefault="00C9779F" w:rsidP="004D3CFD">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Išsamus, po eilės nustatymo</w:t>
            </w:r>
          </w:p>
        </w:tc>
      </w:tr>
      <w:tr w:rsidR="004D3CFD" w:rsidRPr="004D3CFD" w:rsidTr="001A5209">
        <w:tc>
          <w:tcPr>
            <w:tcW w:w="4672" w:type="dxa"/>
          </w:tcPr>
          <w:p w:rsidR="004D3CFD" w:rsidRPr="004D3CFD" w:rsidRDefault="004D3CFD" w:rsidP="004D3CFD">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 xml:space="preserve">Dėl pirkimo vyksta teismo procesas (nurodyti ieškinio (skundo) dalykus, bylos šalių </w:t>
            </w:r>
            <w:r w:rsidRPr="004D3CFD">
              <w:rPr>
                <w:rFonts w:ascii="Times New Roman" w:eastAsia="Calibri" w:hAnsi="Times New Roman" w:cs="Times New Roman"/>
                <w:sz w:val="24"/>
                <w:szCs w:val="24"/>
                <w:lang w:val="lt-LT"/>
              </w:rPr>
              <w:lastRenderedPageBreak/>
              <w:t>pavadinimus, ar taikomos laikinosios apsaugos priemonės, teisminio nagrinėjimo stadija, pvz., apygardos, apeliacinis teismas)</w:t>
            </w:r>
          </w:p>
        </w:tc>
        <w:tc>
          <w:tcPr>
            <w:tcW w:w="4934" w:type="dxa"/>
          </w:tcPr>
          <w:p w:rsidR="004D3CFD" w:rsidRPr="004D3CFD" w:rsidRDefault="00C9779F" w:rsidP="004D3CFD">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w:t>
            </w:r>
          </w:p>
        </w:tc>
      </w:tr>
    </w:tbl>
    <w:p w:rsidR="004D3CFD" w:rsidRPr="004D3CFD" w:rsidRDefault="004D3CFD" w:rsidP="004D3CFD">
      <w:pPr>
        <w:spacing w:after="160" w:line="259" w:lineRule="auto"/>
        <w:jc w:val="center"/>
        <w:rPr>
          <w:rFonts w:ascii="Times New Roman" w:eastAsia="Calibri" w:hAnsi="Times New Roman" w:cs="Times New Roman"/>
          <w:sz w:val="24"/>
          <w:szCs w:val="24"/>
        </w:rPr>
      </w:pPr>
    </w:p>
    <w:p w:rsidR="004D3CFD" w:rsidRPr="004D3CFD" w:rsidRDefault="004D3CFD" w:rsidP="004D3CFD">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b/>
          <w:sz w:val="24"/>
          <w:szCs w:val="24"/>
        </w:rPr>
        <w:t>II dalis. Vertinimo metu nustatyti pažeidimai</w:t>
      </w:r>
    </w:p>
    <w:p w:rsidR="004D3CFD" w:rsidRPr="004D3CFD" w:rsidRDefault="004D3CFD" w:rsidP="004D3CFD">
      <w:pPr>
        <w:spacing w:after="0" w:line="240" w:lineRule="auto"/>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4D3CFD" w:rsidRPr="004D3CFD" w:rsidTr="001A5209">
        <w:tc>
          <w:tcPr>
            <w:tcW w:w="445" w:type="dxa"/>
          </w:tcPr>
          <w:p w:rsidR="004D3CFD" w:rsidRPr="004D3CFD" w:rsidRDefault="004D3CFD" w:rsidP="004D3CFD">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4D3CFD" w:rsidRPr="004D3CFD" w:rsidRDefault="007A16CC" w:rsidP="004D3CFD">
            <w:pPr>
              <w:jc w:val="both"/>
              <w:rPr>
                <w:rFonts w:ascii="Times New Roman" w:eastAsia="Calibri" w:hAnsi="Times New Roman" w:cs="Times New Roman"/>
                <w:i/>
                <w:sz w:val="24"/>
                <w:szCs w:val="24"/>
                <w:lang w:val="lt-LT"/>
              </w:rPr>
            </w:pPr>
            <w:r w:rsidRPr="003F09E7">
              <w:rPr>
                <w:rFonts w:ascii="Times New Roman" w:eastAsia="Calibri" w:hAnsi="Times New Roman" w:cs="Times New Roman"/>
                <w:i/>
                <w:sz w:val="24"/>
                <w:szCs w:val="24"/>
                <w:lang w:val="lt-LT"/>
              </w:rPr>
              <w:t>Taisyklių 55 punktas</w:t>
            </w:r>
            <w:r w:rsidRPr="003F09E7">
              <w:rPr>
                <w:rStyle w:val="Puslapioinaosnuoroda"/>
                <w:rFonts w:ascii="Times New Roman" w:eastAsia="Calibri" w:hAnsi="Times New Roman" w:cs="Times New Roman"/>
                <w:i/>
                <w:sz w:val="24"/>
                <w:szCs w:val="24"/>
                <w:lang w:val="lt-LT"/>
              </w:rPr>
              <w:footnoteReference w:id="1"/>
            </w:r>
            <w:r w:rsidR="00717777" w:rsidRPr="003F09E7">
              <w:rPr>
                <w:rFonts w:ascii="Times New Roman" w:eastAsia="Calibri" w:hAnsi="Times New Roman" w:cs="Times New Roman"/>
                <w:i/>
                <w:sz w:val="24"/>
                <w:szCs w:val="24"/>
                <w:lang w:val="lt-LT"/>
              </w:rPr>
              <w:t>, Įstatymo 32 straipsnio 2 dalis</w:t>
            </w:r>
            <w:r w:rsidR="00717777" w:rsidRPr="003F09E7">
              <w:rPr>
                <w:rStyle w:val="Puslapioinaosnuoroda"/>
                <w:rFonts w:ascii="Times New Roman" w:eastAsia="Calibri" w:hAnsi="Times New Roman" w:cs="Times New Roman"/>
                <w:i/>
                <w:sz w:val="24"/>
                <w:szCs w:val="24"/>
                <w:lang w:val="lt-LT"/>
              </w:rPr>
              <w:footnoteReference w:id="2"/>
            </w:r>
            <w:r w:rsidR="00717777" w:rsidRPr="003F09E7">
              <w:rPr>
                <w:rFonts w:ascii="Times New Roman" w:eastAsia="Calibri" w:hAnsi="Times New Roman" w:cs="Times New Roman"/>
                <w:i/>
                <w:sz w:val="24"/>
                <w:szCs w:val="24"/>
                <w:lang w:val="lt-LT"/>
              </w:rPr>
              <w:t>, Įstatymo 85 straipsnio 2 dalis</w:t>
            </w:r>
            <w:r w:rsidR="00717777" w:rsidRPr="003F09E7">
              <w:rPr>
                <w:rStyle w:val="Puslapioinaosnuoroda"/>
                <w:rFonts w:ascii="Times New Roman" w:eastAsia="Calibri" w:hAnsi="Times New Roman" w:cs="Times New Roman"/>
                <w:i/>
                <w:sz w:val="24"/>
                <w:szCs w:val="24"/>
                <w:lang w:val="lt-LT"/>
              </w:rPr>
              <w:footnoteReference w:id="3"/>
            </w:r>
          </w:p>
        </w:tc>
      </w:tr>
      <w:tr w:rsidR="004D3CFD" w:rsidRPr="004D3CFD" w:rsidTr="001A5209">
        <w:tc>
          <w:tcPr>
            <w:tcW w:w="9606" w:type="dxa"/>
            <w:gridSpan w:val="2"/>
          </w:tcPr>
          <w:p w:rsidR="000B46A9" w:rsidRDefault="00164F14" w:rsidP="00446CD8">
            <w:pPr>
              <w:pStyle w:val="Sraopastraipa"/>
              <w:tabs>
                <w:tab w:val="left" w:pos="709"/>
              </w:tabs>
              <w:ind w:left="0" w:firstLine="360"/>
              <w:jc w:val="both"/>
              <w:rPr>
                <w:rFonts w:ascii="Times New Roman" w:eastAsia="Calibri" w:hAnsi="Times New Roman" w:cs="Times New Roman"/>
                <w:sz w:val="24"/>
                <w:szCs w:val="24"/>
                <w:lang w:val="lt-LT"/>
              </w:rPr>
            </w:pPr>
            <w:r w:rsidRPr="003F09E7">
              <w:rPr>
                <w:rFonts w:ascii="Times New Roman" w:eastAsia="Calibri" w:hAnsi="Times New Roman" w:cs="Times New Roman"/>
                <w:sz w:val="24"/>
                <w:szCs w:val="24"/>
                <w:lang w:val="lt-LT"/>
              </w:rPr>
              <w:t>Supaprastintų skelbiamų derybų sąlygų „Tarnybinė stotis programinės įrangos ir modelio, dujotiekių saugumui ir vientisumui užtikrinti, diegimui“, patvirtintų AB „</w:t>
            </w:r>
            <w:proofErr w:type="spellStart"/>
            <w:r w:rsidRPr="003F09E7">
              <w:rPr>
                <w:rFonts w:ascii="Times New Roman" w:eastAsia="Calibri" w:hAnsi="Times New Roman" w:cs="Times New Roman"/>
                <w:sz w:val="24"/>
                <w:szCs w:val="24"/>
                <w:lang w:val="lt-LT"/>
              </w:rPr>
              <w:t>Amber</w:t>
            </w:r>
            <w:proofErr w:type="spellEnd"/>
            <w:r w:rsidRPr="003F09E7">
              <w:rPr>
                <w:rFonts w:ascii="Times New Roman" w:eastAsia="Calibri" w:hAnsi="Times New Roman" w:cs="Times New Roman"/>
                <w:sz w:val="24"/>
                <w:szCs w:val="24"/>
                <w:lang w:val="lt-LT"/>
              </w:rPr>
              <w:t xml:space="preserve"> </w:t>
            </w:r>
            <w:proofErr w:type="spellStart"/>
            <w:r w:rsidRPr="003F09E7">
              <w:rPr>
                <w:rFonts w:ascii="Times New Roman" w:eastAsia="Calibri" w:hAnsi="Times New Roman" w:cs="Times New Roman"/>
                <w:sz w:val="24"/>
                <w:szCs w:val="24"/>
                <w:lang w:val="lt-LT"/>
              </w:rPr>
              <w:t>Grid</w:t>
            </w:r>
            <w:proofErr w:type="spellEnd"/>
            <w:r w:rsidRPr="003F09E7">
              <w:rPr>
                <w:rFonts w:ascii="Times New Roman" w:eastAsia="Calibri" w:hAnsi="Times New Roman" w:cs="Times New Roman"/>
                <w:sz w:val="24"/>
                <w:szCs w:val="24"/>
                <w:lang w:val="lt-LT"/>
              </w:rPr>
              <w:t>“ viešųjų pirkimų komisijos, sudarytos AB „</w:t>
            </w:r>
            <w:proofErr w:type="spellStart"/>
            <w:r w:rsidRPr="003F09E7">
              <w:rPr>
                <w:rFonts w:ascii="Times New Roman" w:eastAsia="Calibri" w:hAnsi="Times New Roman" w:cs="Times New Roman"/>
                <w:sz w:val="24"/>
                <w:szCs w:val="24"/>
                <w:lang w:val="lt-LT"/>
              </w:rPr>
              <w:t>Amber</w:t>
            </w:r>
            <w:proofErr w:type="spellEnd"/>
            <w:r w:rsidRPr="003F09E7">
              <w:rPr>
                <w:rFonts w:ascii="Times New Roman" w:eastAsia="Calibri" w:hAnsi="Times New Roman" w:cs="Times New Roman"/>
                <w:sz w:val="24"/>
                <w:szCs w:val="24"/>
                <w:lang w:val="lt-LT"/>
              </w:rPr>
              <w:t xml:space="preserve"> </w:t>
            </w:r>
            <w:proofErr w:type="spellStart"/>
            <w:r w:rsidRPr="003F09E7">
              <w:rPr>
                <w:rFonts w:ascii="Times New Roman" w:eastAsia="Calibri" w:hAnsi="Times New Roman" w:cs="Times New Roman"/>
                <w:sz w:val="24"/>
                <w:szCs w:val="24"/>
                <w:lang w:val="lt-LT"/>
              </w:rPr>
              <w:t>Grid</w:t>
            </w:r>
            <w:proofErr w:type="spellEnd"/>
            <w:r w:rsidRPr="003F09E7">
              <w:rPr>
                <w:rFonts w:ascii="Times New Roman" w:eastAsia="Calibri" w:hAnsi="Times New Roman" w:cs="Times New Roman"/>
                <w:sz w:val="24"/>
                <w:szCs w:val="24"/>
                <w:lang w:val="lt-LT"/>
              </w:rPr>
              <w:t>“ generalinio direktoriaus 2016-03-10 įsakymu Nr. 1-26 (toliau – Komisija), 2017-05-24 posėdžio protokolu Nr. 170524/4 (toliau – Pirkimo Nr. 1 sąlygos)</w:t>
            </w:r>
            <w:r w:rsidR="00043CC1">
              <w:rPr>
                <w:rFonts w:ascii="Times New Roman" w:eastAsia="Calibri" w:hAnsi="Times New Roman" w:cs="Times New Roman"/>
                <w:sz w:val="24"/>
                <w:szCs w:val="24"/>
                <w:lang w:val="lt-LT"/>
              </w:rPr>
              <w:t>,</w:t>
            </w:r>
            <w:r w:rsidRPr="003F09E7">
              <w:rPr>
                <w:rFonts w:ascii="Times New Roman" w:eastAsia="Calibri" w:hAnsi="Times New Roman" w:cs="Times New Roman"/>
                <w:sz w:val="24"/>
                <w:szCs w:val="24"/>
                <w:lang w:val="lt-LT"/>
              </w:rPr>
              <w:t xml:space="preserve"> </w:t>
            </w:r>
            <w:r w:rsidR="0068077D" w:rsidRPr="003F09E7">
              <w:rPr>
                <w:rFonts w:ascii="Times New Roman" w:eastAsia="Calibri" w:hAnsi="Times New Roman" w:cs="Times New Roman"/>
                <w:sz w:val="24"/>
                <w:szCs w:val="24"/>
                <w:lang w:val="lt-LT"/>
              </w:rPr>
              <w:t>4.2.3 punkte nustat</w:t>
            </w:r>
            <w:r w:rsidR="00F34449">
              <w:rPr>
                <w:rFonts w:ascii="Times New Roman" w:eastAsia="Calibri" w:hAnsi="Times New Roman" w:cs="Times New Roman"/>
                <w:sz w:val="24"/>
                <w:szCs w:val="24"/>
                <w:lang w:val="lt-LT"/>
              </w:rPr>
              <w:t>ytas</w:t>
            </w:r>
            <w:r w:rsidR="0068077D" w:rsidRPr="003F09E7">
              <w:rPr>
                <w:rFonts w:ascii="Times New Roman" w:eastAsia="Calibri" w:hAnsi="Times New Roman" w:cs="Times New Roman"/>
                <w:sz w:val="24"/>
                <w:szCs w:val="24"/>
                <w:lang w:val="lt-LT"/>
              </w:rPr>
              <w:t xml:space="preserve"> kvalifikacijos reikalavim</w:t>
            </w:r>
            <w:r w:rsidR="00F34449">
              <w:rPr>
                <w:rFonts w:ascii="Times New Roman" w:eastAsia="Calibri" w:hAnsi="Times New Roman" w:cs="Times New Roman"/>
                <w:sz w:val="24"/>
                <w:szCs w:val="24"/>
                <w:lang w:val="lt-LT"/>
              </w:rPr>
              <w:t>as</w:t>
            </w:r>
            <w:r w:rsidR="0068077D" w:rsidRPr="003F09E7">
              <w:rPr>
                <w:rFonts w:ascii="Times New Roman" w:eastAsia="Calibri" w:hAnsi="Times New Roman" w:cs="Times New Roman"/>
                <w:sz w:val="24"/>
                <w:szCs w:val="24"/>
                <w:lang w:val="lt-LT"/>
              </w:rPr>
              <w:t>, kad „Tiekėjas yra įdiegęs informacijos saugumo valdymo sistemą informa</w:t>
            </w:r>
            <w:r w:rsidR="003F09E7" w:rsidRPr="003F09E7">
              <w:rPr>
                <w:rFonts w:ascii="Times New Roman" w:eastAsia="Calibri" w:hAnsi="Times New Roman" w:cs="Times New Roman"/>
                <w:sz w:val="24"/>
                <w:szCs w:val="24"/>
                <w:lang w:val="lt-LT"/>
              </w:rPr>
              <w:t>cinių technologijų srityje</w:t>
            </w:r>
            <w:r w:rsidR="003F09E7">
              <w:rPr>
                <w:rFonts w:ascii="Times New Roman" w:eastAsia="Calibri" w:hAnsi="Times New Roman" w:cs="Times New Roman"/>
                <w:sz w:val="24"/>
                <w:szCs w:val="24"/>
                <w:lang w:val="lt-LT"/>
              </w:rPr>
              <w:t xml:space="preserve"> (ISO/IEC 27001:2013/LST EN ISO 27001:2013 („Informacijos technologija. Saugumo metodai. Informacijos saugumo valdymo sistemos. Reikalavimai“) arba lygiavertę</w:t>
            </w:r>
            <w:r w:rsidR="00643022">
              <w:rPr>
                <w:rFonts w:ascii="Times New Roman" w:eastAsia="Calibri" w:hAnsi="Times New Roman" w:cs="Times New Roman"/>
                <w:sz w:val="24"/>
                <w:szCs w:val="24"/>
                <w:lang w:val="lt-LT"/>
              </w:rPr>
              <w:t xml:space="preserve">) arba taiko kitas (lygiavertes) informacijos saugumo valdymo priemones“. </w:t>
            </w:r>
            <w:r w:rsidR="000B46A9">
              <w:rPr>
                <w:rFonts w:ascii="Times New Roman" w:eastAsia="Calibri" w:hAnsi="Times New Roman" w:cs="Times New Roman"/>
                <w:sz w:val="24"/>
                <w:szCs w:val="24"/>
                <w:lang w:val="lt-LT"/>
              </w:rPr>
              <w:t xml:space="preserve"> 2017-05-31 CVP IS  pranešimu Nr. 5265653 </w:t>
            </w:r>
            <w:r w:rsidR="00773971">
              <w:rPr>
                <w:rFonts w:ascii="Times New Roman" w:eastAsia="Calibri" w:hAnsi="Times New Roman" w:cs="Times New Roman"/>
                <w:sz w:val="24"/>
                <w:szCs w:val="24"/>
                <w:lang w:val="lt-LT"/>
              </w:rPr>
              <w:t xml:space="preserve">į Perkančiąją organizaciją </w:t>
            </w:r>
            <w:r w:rsidR="000B46A9">
              <w:rPr>
                <w:rFonts w:ascii="Times New Roman" w:eastAsia="Calibri" w:hAnsi="Times New Roman" w:cs="Times New Roman"/>
                <w:sz w:val="24"/>
                <w:szCs w:val="24"/>
                <w:lang w:val="lt-LT"/>
              </w:rPr>
              <w:t>kreipėsi tiekėjas</w:t>
            </w:r>
            <w:r w:rsidR="00773971">
              <w:rPr>
                <w:rFonts w:ascii="Times New Roman" w:eastAsia="Calibri" w:hAnsi="Times New Roman" w:cs="Times New Roman"/>
                <w:sz w:val="24"/>
                <w:szCs w:val="24"/>
                <w:lang w:val="lt-LT"/>
              </w:rPr>
              <w:t>, prašydamas šį kvalifikacijos reikalavimą panaikinti kaip perteklinį. Perkančioji organizacija 2017-06-12 CVP IS pranešimu Nr. 53014</w:t>
            </w:r>
            <w:r w:rsidR="00824210">
              <w:rPr>
                <w:rFonts w:ascii="Times New Roman" w:eastAsia="Calibri" w:hAnsi="Times New Roman" w:cs="Times New Roman"/>
                <w:sz w:val="24"/>
                <w:szCs w:val="24"/>
                <w:lang w:val="lt-LT"/>
              </w:rPr>
              <w:t>64</w:t>
            </w:r>
            <w:r w:rsidR="00EE432D">
              <w:rPr>
                <w:rFonts w:ascii="Times New Roman" w:eastAsia="Calibri" w:hAnsi="Times New Roman" w:cs="Times New Roman"/>
                <w:sz w:val="24"/>
                <w:szCs w:val="24"/>
                <w:lang w:val="lt-LT"/>
              </w:rPr>
              <w:t xml:space="preserve"> (toliau – Atsakymas)</w:t>
            </w:r>
            <w:r w:rsidR="00824210">
              <w:rPr>
                <w:rFonts w:ascii="Times New Roman" w:eastAsia="Calibri" w:hAnsi="Times New Roman" w:cs="Times New Roman"/>
                <w:sz w:val="24"/>
                <w:szCs w:val="24"/>
                <w:lang w:val="lt-LT"/>
              </w:rPr>
              <w:t xml:space="preserve">  tiekėjams pateikė atsakymą, kuriame nurodė, kad nesutinka naikinti kvalifikacijos reikalavimo nurodyto Pirkimo Nr. 1 sąlygų 4.2.3 punkte</w:t>
            </w:r>
            <w:r w:rsidR="00AD5399">
              <w:rPr>
                <w:rFonts w:ascii="Times New Roman" w:eastAsia="Calibri" w:hAnsi="Times New Roman" w:cs="Times New Roman"/>
                <w:sz w:val="24"/>
                <w:szCs w:val="24"/>
                <w:lang w:val="lt-LT"/>
              </w:rPr>
              <w:t>. Savo sprendimą argumentavo tuo, kad „</w:t>
            </w:r>
            <w:r w:rsidR="0094603B">
              <w:rPr>
                <w:rFonts w:ascii="Times New Roman" w:eastAsia="Calibri" w:hAnsi="Times New Roman" w:cs="Times New Roman"/>
                <w:sz w:val="24"/>
                <w:szCs w:val="24"/>
                <w:lang w:val="lt-LT"/>
              </w:rPr>
              <w:t xml:space="preserve">Vadovaujantis Strateginę ir svarbią reikšmę nacionaliniam saugumui turinčių energetikos ministro valdymo sričiai priskirtų įmonių ir įrenginių informacinės saugos reikalavimų, patvirtintų Lietuvos Respublikos </w:t>
            </w:r>
            <w:r w:rsidR="00AD2DE5">
              <w:rPr>
                <w:rFonts w:ascii="Times New Roman" w:eastAsia="Calibri" w:hAnsi="Times New Roman" w:cs="Times New Roman"/>
                <w:sz w:val="24"/>
                <w:szCs w:val="24"/>
                <w:lang w:val="lt-LT"/>
              </w:rPr>
              <w:t>Energetikos ministro 2013 m. gegužės 2 d. įsakymu Nr. 1-89 (toliau – Reikalavimų 2.8 punktu, reikalavimai taikomi AB „</w:t>
            </w:r>
            <w:proofErr w:type="spellStart"/>
            <w:r w:rsidR="00AD2DE5">
              <w:rPr>
                <w:rFonts w:ascii="Times New Roman" w:eastAsia="Calibri" w:hAnsi="Times New Roman" w:cs="Times New Roman"/>
                <w:sz w:val="24"/>
                <w:szCs w:val="24"/>
                <w:lang w:val="lt-LT"/>
              </w:rPr>
              <w:t>Amber</w:t>
            </w:r>
            <w:proofErr w:type="spellEnd"/>
            <w:r w:rsidR="00AD2DE5">
              <w:rPr>
                <w:rFonts w:ascii="Times New Roman" w:eastAsia="Calibri" w:hAnsi="Times New Roman" w:cs="Times New Roman"/>
                <w:sz w:val="24"/>
                <w:szCs w:val="24"/>
                <w:lang w:val="lt-LT"/>
              </w:rPr>
              <w:t xml:space="preserve"> </w:t>
            </w:r>
            <w:proofErr w:type="spellStart"/>
            <w:r w:rsidR="00AD2DE5">
              <w:rPr>
                <w:rFonts w:ascii="Times New Roman" w:eastAsia="Calibri" w:hAnsi="Times New Roman" w:cs="Times New Roman"/>
                <w:sz w:val="24"/>
                <w:szCs w:val="24"/>
                <w:lang w:val="lt-LT"/>
              </w:rPr>
              <w:t>Grid</w:t>
            </w:r>
            <w:proofErr w:type="spellEnd"/>
            <w:r w:rsidR="00AD2DE5">
              <w:rPr>
                <w:rFonts w:ascii="Times New Roman" w:eastAsia="Calibri" w:hAnsi="Times New Roman" w:cs="Times New Roman"/>
                <w:sz w:val="24"/>
                <w:szCs w:val="24"/>
                <w:lang w:val="lt-LT"/>
              </w:rPr>
              <w:t>“ (Perkančiajai organizacijai). Pažymėtina, kad Reikalavimų 78 punkte nustatyta, jog saugumo reikalavimai turi būti aiškiai suformuluoti ir dokumentuoti iš anksto, prieš įsigyjant,</w:t>
            </w:r>
            <w:r w:rsidR="00B93520">
              <w:rPr>
                <w:rFonts w:ascii="Times New Roman" w:eastAsia="Calibri" w:hAnsi="Times New Roman" w:cs="Times New Roman"/>
                <w:sz w:val="24"/>
                <w:szCs w:val="24"/>
                <w:lang w:val="lt-LT"/>
              </w:rPr>
              <w:t xml:space="preserve"> kuriant naujas ar plečiant esamas informacines sistemas (operacines sistemas, ITT infrastruktūros elementus, taikomąją programinę įrangą, ITT paslaugas</w:t>
            </w:r>
            <w:r w:rsidR="00665535">
              <w:rPr>
                <w:rFonts w:ascii="Times New Roman" w:eastAsia="Calibri" w:hAnsi="Times New Roman" w:cs="Times New Roman"/>
                <w:sz w:val="24"/>
                <w:szCs w:val="24"/>
                <w:lang w:val="lt-LT"/>
              </w:rPr>
              <w:t xml:space="preserve">). Saugumo </w:t>
            </w:r>
            <w:proofErr w:type="spellStart"/>
            <w:r w:rsidR="00665535">
              <w:rPr>
                <w:rFonts w:ascii="Times New Roman" w:eastAsia="Calibri" w:hAnsi="Times New Roman" w:cs="Times New Roman"/>
                <w:sz w:val="24"/>
                <w:szCs w:val="24"/>
                <w:lang w:val="lt-LT"/>
              </w:rPr>
              <w:t>rizikų</w:t>
            </w:r>
            <w:proofErr w:type="spellEnd"/>
            <w:r w:rsidR="00665535">
              <w:rPr>
                <w:rFonts w:ascii="Times New Roman" w:eastAsia="Calibri" w:hAnsi="Times New Roman" w:cs="Times New Roman"/>
                <w:sz w:val="24"/>
                <w:szCs w:val="24"/>
                <w:lang w:val="lt-LT"/>
              </w:rPr>
              <w:t xml:space="preserve"> įvertinimas turi būti atliekamas sistemų įsigijimo inicijavimo stadijoje. Atsižvelgiant į tai, kad Pirkimu siekiama įsigyti ne tik prekes (tarnybines stotis programinės įrangos ir modelio, dujotiekių saugumui ir vientisumui užtikrinti, diegimui), bet ir instaliavimo ir konfigūravimo paslaugas bei tiekėjo teikiamas Perkančiosios organizacijos specialistų konsultavimo paslaugas, Perkančioji organizacija vadovaudamasi Viešųjų pirkimų įstatymu ir Reikalavimų 3, 6, 78 ir kitų punktų nuostatomis, Pirkimo sąlygų 4.2.3 punkte nustatė saugumo reikalavimus įsigyjamoms prekėms ir paslaugoms. Perkančioji organizacija privalo laikytis jai keliamų</w:t>
            </w:r>
            <w:r w:rsidR="00C97854">
              <w:rPr>
                <w:rFonts w:ascii="Times New Roman" w:eastAsia="Calibri" w:hAnsi="Times New Roman" w:cs="Times New Roman"/>
                <w:sz w:val="24"/>
                <w:szCs w:val="24"/>
                <w:lang w:val="lt-LT"/>
              </w:rPr>
              <w:t xml:space="preserve"> Reikalavimų, todėl nesutinka naikinti Pirkimo sąlygose taikomų su informacijos saugumu susijusių nuostatų“.</w:t>
            </w:r>
          </w:p>
          <w:p w:rsidR="000B46A9" w:rsidRPr="00A70FFF" w:rsidRDefault="00C97854" w:rsidP="00A70FFF">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Tarnyba pažymi, kad Perkančiosios organizacijos pateikti argumentai neįrodo Pirkimo Nr. 1 sąlygų 4.2.3 punkte nurodyto kvalifikacijos reikalavimo pagrįstumo, kadangi saugumo reikalavimai, vadovaujantis Strateginę ir svarbią reikšmę nacionaliniam saugumui turinčių energetikos ministro valdymo sričiai priskirtų įmonių ir įrenginių informacinės saugos reikalavimais, patvirtintais Lietuvos Respublikos Energetikos ministro 2013 m. gegužės 2 d. įsakymu Nr. 1-89, yra keliami pačiai Perkančiajai organizacijai, o ne tretiesiems asmenims, t.y. </w:t>
            </w:r>
            <w:r w:rsidR="008F0EFA">
              <w:rPr>
                <w:rFonts w:ascii="Times New Roman" w:eastAsia="Calibri" w:hAnsi="Times New Roman" w:cs="Times New Roman"/>
                <w:sz w:val="24"/>
                <w:szCs w:val="24"/>
                <w:lang w:val="lt-LT"/>
              </w:rPr>
              <w:t>pati Perkančioji organizacija turėtų būti įsidiegusi informacijos saugumo valdymo sistemą</w:t>
            </w:r>
            <w:r w:rsidR="00EE432D">
              <w:rPr>
                <w:rFonts w:ascii="Times New Roman" w:eastAsia="Calibri" w:hAnsi="Times New Roman" w:cs="Times New Roman"/>
                <w:sz w:val="24"/>
                <w:szCs w:val="24"/>
                <w:lang w:val="lt-LT"/>
              </w:rPr>
              <w:t>. Be to, Perkančioji organizacija Atsakyme nurodė, kad Pirkimo Nr. 1 sąlygų 4.2.3 punkte „nustatė saugumo reikalavimus</w:t>
            </w:r>
            <w:r w:rsidR="00A70FFF">
              <w:rPr>
                <w:rFonts w:ascii="Times New Roman" w:eastAsia="Calibri" w:hAnsi="Times New Roman" w:cs="Times New Roman"/>
                <w:sz w:val="24"/>
                <w:szCs w:val="24"/>
                <w:lang w:val="lt-LT"/>
              </w:rPr>
              <w:t xml:space="preserve"> įsigyjamoms prekėms ir paslaugoms“, tačiau šis reikalavimas yra keliamas tiekėjui, o ne jo siūlomoms prekėms ir paslaugoms.</w:t>
            </w:r>
          </w:p>
          <w:p w:rsidR="00015BEF" w:rsidRPr="00A70FFF" w:rsidRDefault="00A70FFF" w:rsidP="00A70FFF">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Pirkimo Nr. 1 sąlygų 4.2.3 punkte nurodytas kvalifikacijos </w:t>
            </w:r>
            <w:r w:rsidR="00015BEF">
              <w:rPr>
                <w:rFonts w:ascii="Times New Roman" w:eastAsia="Calibri" w:hAnsi="Times New Roman" w:cs="Times New Roman"/>
                <w:sz w:val="24"/>
                <w:szCs w:val="24"/>
                <w:lang w:val="lt-LT"/>
              </w:rPr>
              <w:t>reikalavimas riboja tiekėjų galimybes dalyvauti Pirkime Nr. 1. Tą įrodo ir tai, kad iš keturių paraiškas dalyvauti Pirkime Nr. 1 pateikusių tiekėjų, du tiekėjai pateikė paraiškas, veikdami ūkio subjektų grupėse, tik tam, kad galėtų pateikti dokumentą, įrodantį atitikimą š</w:t>
            </w:r>
            <w:r>
              <w:rPr>
                <w:rFonts w:ascii="Times New Roman" w:eastAsia="Calibri" w:hAnsi="Times New Roman" w:cs="Times New Roman"/>
                <w:sz w:val="24"/>
                <w:szCs w:val="24"/>
                <w:lang w:val="lt-LT"/>
              </w:rPr>
              <w:t>iam kvalifikacijos reikalavimui.</w:t>
            </w:r>
          </w:p>
        </w:tc>
      </w:tr>
      <w:tr w:rsidR="004D3CFD" w:rsidRPr="004D3CFD" w:rsidTr="001A5209">
        <w:tc>
          <w:tcPr>
            <w:tcW w:w="445" w:type="dxa"/>
          </w:tcPr>
          <w:p w:rsidR="004D3CFD" w:rsidRPr="004D3CFD" w:rsidRDefault="004D3CFD" w:rsidP="004D3CFD">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4D3CFD" w:rsidRPr="001A6AD8" w:rsidRDefault="00A70FFF" w:rsidP="004D3CFD">
            <w:pPr>
              <w:tabs>
                <w:tab w:val="left" w:pos="0"/>
                <w:tab w:val="left" w:pos="993"/>
                <w:tab w:val="left" w:pos="1276"/>
              </w:tabs>
              <w:contextualSpacing/>
              <w:jc w:val="both"/>
              <w:rPr>
                <w:rFonts w:ascii="Times New Roman" w:eastAsia="Calibri" w:hAnsi="Times New Roman" w:cs="Times New Roman"/>
                <w:i/>
                <w:sz w:val="24"/>
                <w:szCs w:val="24"/>
                <w:lang w:val="lt-LT"/>
              </w:rPr>
            </w:pPr>
            <w:r w:rsidRPr="003F09E7">
              <w:rPr>
                <w:rFonts w:ascii="Times New Roman" w:eastAsia="Calibri" w:hAnsi="Times New Roman" w:cs="Times New Roman"/>
                <w:i/>
                <w:sz w:val="24"/>
                <w:szCs w:val="24"/>
                <w:lang w:val="lt-LT"/>
              </w:rPr>
              <w:t>Taisyklių 55 punktas</w:t>
            </w:r>
            <w:r w:rsidRPr="003F09E7">
              <w:rPr>
                <w:rStyle w:val="Puslapioinaosnuoroda"/>
                <w:rFonts w:ascii="Times New Roman" w:eastAsia="Calibri" w:hAnsi="Times New Roman" w:cs="Times New Roman"/>
                <w:i/>
                <w:sz w:val="24"/>
                <w:szCs w:val="24"/>
                <w:lang w:val="lt-LT"/>
              </w:rPr>
              <w:footnoteReference w:id="4"/>
            </w:r>
            <w:r w:rsidRPr="003F09E7">
              <w:rPr>
                <w:rFonts w:ascii="Times New Roman" w:eastAsia="Calibri" w:hAnsi="Times New Roman" w:cs="Times New Roman"/>
                <w:i/>
                <w:sz w:val="24"/>
                <w:szCs w:val="24"/>
                <w:lang w:val="lt-LT"/>
              </w:rPr>
              <w:t>, Įstatymo 32 straipsnio 2 dalis</w:t>
            </w:r>
            <w:r w:rsidRPr="003F09E7">
              <w:rPr>
                <w:rStyle w:val="Puslapioinaosnuoroda"/>
                <w:rFonts w:ascii="Times New Roman" w:eastAsia="Calibri" w:hAnsi="Times New Roman" w:cs="Times New Roman"/>
                <w:i/>
                <w:sz w:val="24"/>
                <w:szCs w:val="24"/>
                <w:lang w:val="lt-LT"/>
              </w:rPr>
              <w:footnoteReference w:id="5"/>
            </w:r>
            <w:r w:rsidRPr="003F09E7">
              <w:rPr>
                <w:rFonts w:ascii="Times New Roman" w:eastAsia="Calibri" w:hAnsi="Times New Roman" w:cs="Times New Roman"/>
                <w:i/>
                <w:sz w:val="24"/>
                <w:szCs w:val="24"/>
                <w:lang w:val="lt-LT"/>
              </w:rPr>
              <w:t>, Įstatymo 85 straipsnio 2 dalis</w:t>
            </w:r>
            <w:r w:rsidRPr="003F09E7">
              <w:rPr>
                <w:rStyle w:val="Puslapioinaosnuoroda"/>
                <w:rFonts w:ascii="Times New Roman" w:eastAsia="Calibri" w:hAnsi="Times New Roman" w:cs="Times New Roman"/>
                <w:i/>
                <w:sz w:val="24"/>
                <w:szCs w:val="24"/>
                <w:lang w:val="lt-LT"/>
              </w:rPr>
              <w:footnoteReference w:id="6"/>
            </w:r>
          </w:p>
        </w:tc>
      </w:tr>
      <w:tr w:rsidR="004D3CFD" w:rsidRPr="004D3CFD" w:rsidTr="001A5209">
        <w:tc>
          <w:tcPr>
            <w:tcW w:w="9606" w:type="dxa"/>
            <w:gridSpan w:val="2"/>
          </w:tcPr>
          <w:p w:rsidR="00DD3DCE" w:rsidRDefault="003A4E4B" w:rsidP="00A70FFF">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Nr. 1 sąlygų 4.2.5 punkte nustatytas kvalifikacijos reikalavimas, kad „Tiekėjas turi būti per pastaruosius 36 mėnesius &lt;...&gt; tinkamai įvykdęs (vykdo) bent vieną siūlomų kompiuterinės įrangos prekių pardavimo sutartį, kurios vertė ne mažesnė kaip 10000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yra ribojantis tiekėjų konkurenciją, kadangi riboja tiekėjų, kurie prekiauja kompiuterine technika, yra pajėgūs vykdyti sutartį ir patikimi, bet per pastaruosius 3 metus nėra įvykdę sutarties, kuria būtų parduotos būtent tarnybinės stotys, galimybę dalyvauti Pirkime Nr. 1.</w:t>
            </w:r>
            <w:r w:rsidR="0092155A">
              <w:rPr>
                <w:rFonts w:ascii="Times New Roman" w:eastAsia="Calibri" w:hAnsi="Times New Roman" w:cs="Times New Roman"/>
                <w:sz w:val="24"/>
                <w:szCs w:val="24"/>
                <w:lang w:val="lt-LT"/>
              </w:rPr>
              <w:t xml:space="preserve"> </w:t>
            </w:r>
          </w:p>
          <w:p w:rsidR="0092155A" w:rsidRPr="00460EB8" w:rsidRDefault="0092155A" w:rsidP="0092155A">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Be to, atsižvelgiant į Komisijos 2017-06-23 posėdžio protokole Nr. 170623/4 pateiktą paaiškinimą dėl Pirkimo Nr. 1 sąlygų 4.2.5 punkto reikalavimo, kad „Vadovaujantis sisteminiu minėto derybų sąlygų punkto vertinimu, darytina išvada, kad Tiekėjas turi siūlyti derybų sąlygų 3 priede „Techninė specifikacija“ nustatytus reikalavimus atitinkančias prekes, t.y. tarnybinę stotį, bei pateikti informaciją apie tinkamai įvykdytas (vykdomas) siūlomų prekių (tarnybinių stočių, kurios atitinka derybų sąlygų 3 priede „Techninė specifikacija“ nurodytus reikalavimus) pardavimo sutartis“, </w:t>
            </w:r>
            <w:r w:rsidR="006920F8">
              <w:rPr>
                <w:rFonts w:ascii="Times New Roman" w:eastAsia="Calibri" w:hAnsi="Times New Roman" w:cs="Times New Roman"/>
                <w:sz w:val="24"/>
                <w:szCs w:val="24"/>
                <w:lang w:val="lt-LT"/>
              </w:rPr>
              <w:t xml:space="preserve">darytina išvada, kad tiekėjai, grįsdami atitikimą šiam kvalifikacijos reikalavimui privalėjo pateikti ne tik pažymą apie įvykdytą tarnybinių stočių pardavimo sutartį, kurios vertė ne mažesnė kaip 10.000,00 </w:t>
            </w:r>
            <w:proofErr w:type="spellStart"/>
            <w:r w:rsidR="006920F8">
              <w:rPr>
                <w:rFonts w:ascii="Times New Roman" w:eastAsia="Calibri" w:hAnsi="Times New Roman" w:cs="Times New Roman"/>
                <w:sz w:val="24"/>
                <w:szCs w:val="24"/>
                <w:lang w:val="lt-LT"/>
              </w:rPr>
              <w:t>Eur</w:t>
            </w:r>
            <w:proofErr w:type="spellEnd"/>
            <w:r w:rsidR="006920F8">
              <w:rPr>
                <w:rFonts w:ascii="Times New Roman" w:eastAsia="Calibri" w:hAnsi="Times New Roman" w:cs="Times New Roman"/>
                <w:sz w:val="24"/>
                <w:szCs w:val="24"/>
                <w:lang w:val="lt-LT"/>
              </w:rPr>
              <w:t xml:space="preserve"> be PVM, tačiau ir įrodyti, kad ta sutartimi parduotos tarnybinės stotys atitinka Pirkimo Nr. 1 sąlygų 3 priede  „Techninė specifikacija“ (toliau – Techninė speci</w:t>
            </w:r>
            <w:r w:rsidR="00AA6C14">
              <w:rPr>
                <w:rFonts w:ascii="Times New Roman" w:eastAsia="Calibri" w:hAnsi="Times New Roman" w:cs="Times New Roman"/>
                <w:sz w:val="24"/>
                <w:szCs w:val="24"/>
                <w:lang w:val="lt-LT"/>
              </w:rPr>
              <w:t>fikacija) keliamus reikalavimus, o taip dar labiau apribojama tiekėjų konkurencija.</w:t>
            </w:r>
          </w:p>
        </w:tc>
      </w:tr>
      <w:tr w:rsidR="004D3CFD" w:rsidRPr="004D3CFD" w:rsidTr="001A5209">
        <w:tc>
          <w:tcPr>
            <w:tcW w:w="445" w:type="dxa"/>
          </w:tcPr>
          <w:p w:rsidR="004D3CFD" w:rsidRPr="004D3CFD" w:rsidRDefault="004D3CFD" w:rsidP="004D3CFD">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4D3CFD" w:rsidRPr="00B85FB2" w:rsidRDefault="00AA6C14" w:rsidP="004D3CFD">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31 punktas</w:t>
            </w:r>
            <w:r>
              <w:rPr>
                <w:rStyle w:val="Puslapioinaosnuoroda"/>
                <w:rFonts w:ascii="Times New Roman" w:eastAsia="Calibri" w:hAnsi="Times New Roman" w:cs="Times New Roman"/>
                <w:i/>
                <w:sz w:val="24"/>
                <w:szCs w:val="24"/>
                <w:lang w:val="lt-LT"/>
              </w:rPr>
              <w:footnoteReference w:id="7"/>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t>Įstatymo 85 straipsnio 2 dalis</w:t>
            </w:r>
            <w:r w:rsidRPr="003F09E7">
              <w:rPr>
                <w:rStyle w:val="Puslapioinaosnuoroda"/>
                <w:rFonts w:ascii="Times New Roman" w:eastAsia="Calibri" w:hAnsi="Times New Roman" w:cs="Times New Roman"/>
                <w:i/>
                <w:sz w:val="24"/>
                <w:szCs w:val="24"/>
                <w:lang w:val="lt-LT"/>
              </w:rPr>
              <w:footnoteReference w:id="8"/>
            </w:r>
          </w:p>
        </w:tc>
      </w:tr>
      <w:tr w:rsidR="004D3CFD" w:rsidRPr="004D3CFD" w:rsidTr="001A5209">
        <w:tc>
          <w:tcPr>
            <w:tcW w:w="9606" w:type="dxa"/>
            <w:gridSpan w:val="2"/>
          </w:tcPr>
          <w:p w:rsidR="00AA6C14" w:rsidRDefault="00AA6C14" w:rsidP="00AA6C14">
            <w:pPr>
              <w:tabs>
                <w:tab w:val="left" w:pos="709"/>
              </w:tabs>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Perkančiosios organizacijos parengti Pirkimo Nr. 1 dokumentai nėra tikslūs ir aiškūs, kadangi:</w:t>
            </w:r>
          </w:p>
          <w:p w:rsidR="00AA6C14" w:rsidRDefault="00AA6C14" w:rsidP="00AA6C14">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skelbimo apie Pirkimą Nr. 1 II.3 punkte nurodyta, kad sutarties trukmė 85 dienos, tai yra, tiekėjas privalo pristatyti prekes ne ilgiau kaip per 40 kalendorinių dienų nuo sutarties pasirašymo (Pirkimo Nr. 1 sąlygų 4 priedo „Pirkimo – pardavimo sutartis“ (toliau – Sutarties projektas) 2.2.1 punktas), o Perkančioji organizacija už gautas prekes atsiskaito per 45 kalendorines dienas nuo priėmimo perdavimo akto ir PVM sąskaitos faktūros gavimo dienos (Sutarties projekto 5.1 punktas). Tarnyba atkreipia dėmesį, kad Pirkimo Nr. 1 sąlygų 2.1 punkte nurodyta, kad „Pirkimo objektas – tarnybinė stotis &lt;...&gt; ir perkančiosios organizacijos specialistų konsultavimo paslaugos &lt;...&gt;“, Pirkimo Nr. 1 sąlygų 2.3 punkte nurodyta, kad „Tiekėjas turi užtikrinti tarnybinės stoties instaliavimą, konfigūravimą, perkančiosios organizacijos specialistų konsultavimą tarnybinės stoties instaliavimo, konfigūravimo ir naudojimo, techninės eksploatacijos klausimais visą garantinį laikotarpį“, todėl, atsižvelgiant į tai, kad perkamos paslaugos bus teikiamos per visą garantinį laikotarpį, kuris yra 60 mėnesių nuo prekių perdavimo Perkančiajai organizacijai dienos (Sutarties projekto 3.4 punktas), o už tinkamai atliktas paslaugas bus atsiskaitoma per 45 dienas nuo priėmimo perdavimo akto ir PVM sąskaitos faktūros dienos, Pirkimo Nr. 1 dokumentuose nurodyta sutarties trukmė yra netiksli;</w:t>
            </w:r>
          </w:p>
          <w:p w:rsidR="00AA6C14" w:rsidRDefault="00AA6C14" w:rsidP="00AA6C14">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šios Pirkimo Nr. 1 dokumentų nuostatos tarpusavyje nedera: Pirkimo Nr. 1 sąlygų 2.1 punkto nuostata, kad „Pirkimo objektas – tarnybinė stotis &lt;...&gt; ir perkančiosios organizacijos specialistų konsultavimo paslaugos, kiek tai susiję su tarnybinės stoties instaliavimo, konfigūravimo ir naudojimo, techninės eksploatacijos klausimais“, Pirkimo Nr. 1 sąlygų 2.3 </w:t>
            </w:r>
            <w:r>
              <w:rPr>
                <w:rFonts w:ascii="Times New Roman" w:eastAsia="Calibri" w:hAnsi="Times New Roman" w:cs="Times New Roman"/>
                <w:sz w:val="24"/>
                <w:szCs w:val="24"/>
                <w:lang w:val="lt-LT"/>
              </w:rPr>
              <w:lastRenderedPageBreak/>
              <w:t>punkto nuostata, kad „Tiekėjas turi užtikrinti tarnybinės stoties</w:t>
            </w:r>
            <w:r w:rsidR="008E7BD7">
              <w:rPr>
                <w:rFonts w:ascii="Times New Roman" w:eastAsia="Calibri" w:hAnsi="Times New Roman" w:cs="Times New Roman"/>
                <w:sz w:val="24"/>
                <w:szCs w:val="24"/>
                <w:lang w:val="lt-LT"/>
              </w:rPr>
              <w:t xml:space="preserve"> instaliavimą, konfigūravimą, perkančiosios organizacijos specialistų konsultavimą tarnybinės stoties instaliavimo, konfigūravim</w:t>
            </w:r>
            <w:r w:rsidR="00FC5E6D">
              <w:rPr>
                <w:rFonts w:ascii="Times New Roman" w:eastAsia="Calibri" w:hAnsi="Times New Roman" w:cs="Times New Roman"/>
                <w:sz w:val="24"/>
                <w:szCs w:val="24"/>
                <w:lang w:val="lt-LT"/>
              </w:rPr>
              <w:t xml:space="preserve">o ir naudojimo, techninės eksploatacijos klausimais visą garantinį laikotarpį“, </w:t>
            </w:r>
            <w:r>
              <w:rPr>
                <w:rFonts w:ascii="Times New Roman" w:eastAsia="Calibri" w:hAnsi="Times New Roman" w:cs="Times New Roman"/>
                <w:sz w:val="24"/>
                <w:szCs w:val="24"/>
                <w:lang w:val="lt-LT"/>
              </w:rPr>
              <w:t>Pirkimo Nr. 1 sąlygų 2 priede pateiktos pasiūlymo formos 3 punkte nurodyta, kad perkamos „Tarnybinės stoties instaliavimo, konfigūravimo, perkančiosios organizacijos specialistų konsultavimo tarnybinės stoties instaliavimo, konfigūravimo ir naudojimo, techninės eksploatacijos klausimais, paslaugos“, Techninė</w:t>
            </w:r>
            <w:r w:rsidR="00FC5E6D">
              <w:rPr>
                <w:rFonts w:ascii="Times New Roman" w:eastAsia="Calibri" w:hAnsi="Times New Roman" w:cs="Times New Roman"/>
                <w:sz w:val="24"/>
                <w:szCs w:val="24"/>
                <w:lang w:val="lt-LT"/>
              </w:rPr>
              <w:t>s</w:t>
            </w:r>
            <w:r>
              <w:rPr>
                <w:rFonts w:ascii="Times New Roman" w:eastAsia="Calibri" w:hAnsi="Times New Roman" w:cs="Times New Roman"/>
                <w:sz w:val="24"/>
                <w:szCs w:val="24"/>
                <w:lang w:val="lt-LT"/>
              </w:rPr>
              <w:t xml:space="preserve"> specifikacij</w:t>
            </w:r>
            <w:r w:rsidR="00FC5E6D">
              <w:rPr>
                <w:rFonts w:ascii="Times New Roman" w:eastAsia="Calibri" w:hAnsi="Times New Roman" w:cs="Times New Roman"/>
                <w:sz w:val="24"/>
                <w:szCs w:val="24"/>
                <w:lang w:val="lt-LT"/>
              </w:rPr>
              <w:t>os</w:t>
            </w:r>
            <w:r>
              <w:rPr>
                <w:rFonts w:ascii="Times New Roman" w:eastAsia="Calibri" w:hAnsi="Times New Roman" w:cs="Times New Roman"/>
                <w:sz w:val="24"/>
                <w:szCs w:val="24"/>
                <w:lang w:val="lt-LT"/>
              </w:rPr>
              <w:t xml:space="preserve"> 27 punkte nurodyta, kad „Tiekėjas turi užtikrinti tarnybinės stoties instaliavimo, konfigūravimo paslaugas, perkančiosios organizacijos specialistų konsultavimą tarnybinės stoties instaliavimo, konfigūravimo ir naudojimo, techninės eksploatacijos klausimais visą garantinį laikotarpį“, Sutarties projekto 1.1 punkte nurodyta, kad „Užsakovas perka tarnybinę stotį programinės įrangos ir modelio, dujotiekių saugumui ir vientisumui užtikrinti, diegimui (toliau – Prekės) ir Užsakovo specialistų konsultavimo paslaugas, kiek tai susiję su tarnybinės stoties instaliavimo, konfigūravimo ir naudojimo, techninės eksploatacijos klausimais“, Sutarties projekto 2.2.8 punkte nurodyta, kad vykdytojas įsipareigoja „Tinkamai ir kokybiškai suteikti instaliavimo, konfigūravimo ir derinimo Paslaugas pagal Sutartyje ir derybų są</w:t>
            </w:r>
            <w:r w:rsidR="00FC5E6D">
              <w:rPr>
                <w:rFonts w:ascii="Times New Roman" w:eastAsia="Calibri" w:hAnsi="Times New Roman" w:cs="Times New Roman"/>
                <w:sz w:val="24"/>
                <w:szCs w:val="24"/>
                <w:lang w:val="lt-LT"/>
              </w:rPr>
              <w:t xml:space="preserve">lygose nustatytus reikalavimus“, </w:t>
            </w:r>
            <w:r>
              <w:rPr>
                <w:rFonts w:ascii="Times New Roman" w:eastAsia="Calibri" w:hAnsi="Times New Roman" w:cs="Times New Roman"/>
                <w:sz w:val="24"/>
                <w:szCs w:val="24"/>
                <w:lang w:val="lt-LT"/>
              </w:rPr>
              <w:t>Sutarties projekto 2.2.9 punkte nurodyta, kad vykdytojas įsipareigoja „Prekių instaliavimo, konfigūravimo, derinimo Paslaugas teikti (atlikti) rūpestingai ir profesionaliai &lt;...&gt;“;</w:t>
            </w:r>
          </w:p>
          <w:p w:rsidR="00AA6C14" w:rsidRDefault="00AA6C14" w:rsidP="00AA6C14">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Nr. 1 sąlygų 14.6 punkto nuostata, kad „Tiekėjo, be pateisinamos priežasties neatvykusio į derybas, pasiūlymas atmetamas, o perkančioji organizacija turi teisę pateikti garantui reikalavimą sumokėti pasiūlymo užtikrinimo sumą“, prieštarauja Pirkimo Nr. 1 sąlygų 10.1 punktui, kuriame nurodyta, kad pasiūlymo galiojimo užtikrinimas nereikalaujamas;</w:t>
            </w:r>
          </w:p>
          <w:p w:rsidR="00AA6C14" w:rsidRDefault="00AA6C14" w:rsidP="00AA6C14">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Sutarties</w:t>
            </w:r>
            <w:r w:rsidR="00CD12F3">
              <w:rPr>
                <w:rFonts w:ascii="Times New Roman" w:eastAsia="Calibri" w:hAnsi="Times New Roman" w:cs="Times New Roman"/>
                <w:sz w:val="24"/>
                <w:szCs w:val="24"/>
                <w:lang w:val="lt-LT"/>
              </w:rPr>
              <w:t xml:space="preserve"> projekto</w:t>
            </w:r>
            <w:r>
              <w:rPr>
                <w:rFonts w:ascii="Times New Roman" w:eastAsia="Calibri" w:hAnsi="Times New Roman" w:cs="Times New Roman"/>
                <w:sz w:val="24"/>
                <w:szCs w:val="24"/>
                <w:lang w:val="lt-LT"/>
              </w:rPr>
              <w:t xml:space="preserve"> 2.2.13 punkto nuostata, kad vykdytojas įsipareigoja „Pateikti Užsakovui tvirtinti visų specialistų, kurių paslaugomis ketinama naudotis vykdant Sutartį, sąrašus kartu su gyvenimo aprašymais, išskyrus pagrindinius ekspertus, kurių gyvenimo aprašymai pateikti kartu su paraiška ar pasiūlymu“, neatitinka Pirkimo Nr. 1 sąlygų 4.2.4 punkte nurodyto reikalavimo pateikti siūlomam specialistui išduotą siūlomos tarnybinės stoties gamintojo sertifikatą arba kitą lygiavertį dokumentą, kadangi tiekėjams nekeliamas reikalavimas pateikti dar ir siūlomo specialisto gyvenimo aprašymą;</w:t>
            </w:r>
          </w:p>
          <w:p w:rsidR="00CD12F3" w:rsidRDefault="00CD12F3" w:rsidP="00AA6C14">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Sutarties projekto 6.5 punkte nurodyta, kad „Jeigu Vykdytojas ar bet kuris iš jo pasamdytų subrangovų (jų darbuotojai) teikia Paslaugas neturėdamas tam reikalingos kvalifikacijos, Vykdytojas, Užsakovui pareikalavus, privalo sumokėti 200 eurų baudą už kiekvieną atskirą</w:t>
            </w:r>
            <w:r w:rsidR="005C6A41">
              <w:rPr>
                <w:rFonts w:ascii="Times New Roman" w:eastAsia="Calibri" w:hAnsi="Times New Roman" w:cs="Times New Roman"/>
                <w:sz w:val="24"/>
                <w:szCs w:val="24"/>
                <w:lang w:val="lt-LT"/>
              </w:rPr>
              <w:t xml:space="preserve"> pažeidimo atvejį“, Sutarties projekto 6.6 punkte nurodyta, kad „Norėdamas pakeisti esamą arba pasitelkti naują subrangovą, Vykdytojas privalo tam iš anksto pateikti Užsakovui dokumentus, pagrindžiančius objektyvias priežastis, dėl kurių kilo būtinybė pakeisti esamą arba pasitelkti naują subrangovą, bei tai, kad norimas pasitelkti subrangovas atitinka Sąlygose ir sutartyje jam keliamus reikalavimus“. Atsižvelgiant į tai, kad Pirkimo Nr. 1 </w:t>
            </w:r>
            <w:r w:rsidR="001B7668">
              <w:rPr>
                <w:rFonts w:ascii="Times New Roman" w:eastAsia="Calibri" w:hAnsi="Times New Roman" w:cs="Times New Roman"/>
                <w:sz w:val="24"/>
                <w:szCs w:val="24"/>
                <w:lang w:val="lt-LT"/>
              </w:rPr>
              <w:t xml:space="preserve">dokumentuose </w:t>
            </w:r>
            <w:r w:rsidR="005C6A41">
              <w:rPr>
                <w:rFonts w:ascii="Times New Roman" w:eastAsia="Calibri" w:hAnsi="Times New Roman" w:cs="Times New Roman"/>
                <w:sz w:val="24"/>
                <w:szCs w:val="24"/>
                <w:lang w:val="lt-LT"/>
              </w:rPr>
              <w:t xml:space="preserve">nekeliami reikalavimai </w:t>
            </w:r>
            <w:proofErr w:type="spellStart"/>
            <w:r w:rsidR="005C6A41">
              <w:rPr>
                <w:rFonts w:ascii="Times New Roman" w:eastAsia="Calibri" w:hAnsi="Times New Roman" w:cs="Times New Roman"/>
                <w:sz w:val="24"/>
                <w:szCs w:val="24"/>
                <w:lang w:val="lt-LT"/>
              </w:rPr>
              <w:t>subtiekėjams</w:t>
            </w:r>
            <w:proofErr w:type="spellEnd"/>
            <w:r w:rsidR="00DE7F6F">
              <w:rPr>
                <w:rFonts w:ascii="Times New Roman" w:eastAsia="Calibri" w:hAnsi="Times New Roman" w:cs="Times New Roman"/>
                <w:sz w:val="24"/>
                <w:szCs w:val="24"/>
                <w:lang w:val="lt-LT"/>
              </w:rPr>
              <w:t xml:space="preserve">, tik Pirkimo Nr. 1 sąlygų 4.9 punkte nurodyta, kad „Tiekėjai gali remtis kitų ūkio subjektų pajėgumais, neatsižvelgdami į tai, kokio teisinio pobūdžio yra </w:t>
            </w:r>
            <w:r w:rsidR="00C1372C">
              <w:rPr>
                <w:rFonts w:ascii="Times New Roman" w:eastAsia="Calibri" w:hAnsi="Times New Roman" w:cs="Times New Roman"/>
                <w:sz w:val="24"/>
                <w:szCs w:val="24"/>
                <w:lang w:val="lt-LT"/>
              </w:rPr>
              <w:t xml:space="preserve">jų ryšiai. Šiuo atveju Tiekėjai privalo įrodyti perkančiajai organizacijai, kad vykdant pirkimo sutartį tie ištekliai jiems bus prieinami“, o Pirkimo Nr. 1 sąlygų 4.10 punkte nurodyta, kad „Savo paraiškoje Tiekėjas </w:t>
            </w:r>
            <w:r w:rsidR="0060190B">
              <w:rPr>
                <w:rFonts w:ascii="Times New Roman" w:eastAsia="Calibri" w:hAnsi="Times New Roman" w:cs="Times New Roman"/>
                <w:sz w:val="24"/>
                <w:szCs w:val="24"/>
                <w:lang w:val="lt-LT"/>
              </w:rPr>
              <w:t>turi nurodyti, kokius</w:t>
            </w:r>
            <w:r w:rsidR="007944D9">
              <w:rPr>
                <w:rFonts w:ascii="Times New Roman" w:eastAsia="Calibri" w:hAnsi="Times New Roman" w:cs="Times New Roman"/>
                <w:sz w:val="24"/>
                <w:szCs w:val="24"/>
                <w:lang w:val="lt-LT"/>
              </w:rPr>
              <w:t xml:space="preserve"> subrangovus / </w:t>
            </w:r>
            <w:proofErr w:type="spellStart"/>
            <w:r w:rsidR="007944D9">
              <w:rPr>
                <w:rFonts w:ascii="Times New Roman" w:eastAsia="Calibri" w:hAnsi="Times New Roman" w:cs="Times New Roman"/>
                <w:sz w:val="24"/>
                <w:szCs w:val="24"/>
                <w:lang w:val="lt-LT"/>
              </w:rPr>
              <w:t>subtiekėjus</w:t>
            </w:r>
            <w:proofErr w:type="spellEnd"/>
            <w:r w:rsidR="007944D9">
              <w:rPr>
                <w:rFonts w:ascii="Times New Roman" w:eastAsia="Calibri" w:hAnsi="Times New Roman" w:cs="Times New Roman"/>
                <w:sz w:val="24"/>
                <w:szCs w:val="24"/>
                <w:lang w:val="lt-LT"/>
              </w:rPr>
              <w:t xml:space="preserve"> / </w:t>
            </w:r>
            <w:proofErr w:type="spellStart"/>
            <w:r w:rsidR="007944D9">
              <w:rPr>
                <w:rFonts w:ascii="Times New Roman" w:eastAsia="Calibri" w:hAnsi="Times New Roman" w:cs="Times New Roman"/>
                <w:sz w:val="24"/>
                <w:szCs w:val="24"/>
                <w:lang w:val="lt-LT"/>
              </w:rPr>
              <w:t>subteikėjus</w:t>
            </w:r>
            <w:proofErr w:type="spellEnd"/>
            <w:r w:rsidR="007944D9">
              <w:rPr>
                <w:rFonts w:ascii="Times New Roman" w:eastAsia="Calibri" w:hAnsi="Times New Roman" w:cs="Times New Roman"/>
                <w:sz w:val="24"/>
                <w:szCs w:val="24"/>
                <w:lang w:val="lt-LT"/>
              </w:rPr>
              <w:t xml:space="preserve"> jis ketina pasitelkti“, tai Sutarties projekto 6.5 ir 6.6 punktų nuostatos yra netikslios ir neaiškios;</w:t>
            </w:r>
          </w:p>
          <w:p w:rsidR="004D3CFD" w:rsidRPr="00585B0D" w:rsidRDefault="003D64D1" w:rsidP="00585B0D">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Sutarties projekto 2.2.16 punkte nurodyta, kad tiekėjas privalo „per 5 darbo dienas nuo Sutarties pasirašymo dienos pateikti Užsakovui sutarties įvykdymo užtikrinimą. Tai turi būti sutartinių įsipareigojimų atlikimo banko išduota besąlyginė (pagal pirmąjį pareikalavimą) ir neatšaukiama garantija arba draudimo kompanijos išduotas besąlyginis (pagal pirmąjį pareikalavimą) ir neatšaukiamas laidavimas. Sutarties įvykdymo garantijos dydis – ne mažesnis kaip 10% nuo bendros Kainos (su PVM)“, o Sutarties projekto 6.11 punkte nurodyta, kad „Šalys susitaria, kad jei Sutartis nutraukiama dėl Vykdytojo kaltės, Vykdytojas moka užsakovui 10 (dešimties) procentų nuo Kainos dydžio baudą ir atlygina visus nuostolius, kurių nepadengia šiame punkte numatyta bauda“. Iš</w:t>
            </w:r>
            <w:r w:rsidR="00CB36AE">
              <w:rPr>
                <w:rFonts w:ascii="Times New Roman" w:eastAsia="Calibri" w:hAnsi="Times New Roman" w:cs="Times New Roman"/>
                <w:sz w:val="24"/>
                <w:szCs w:val="24"/>
                <w:lang w:val="lt-LT"/>
              </w:rPr>
              <w:t xml:space="preserve"> šių nuostatų, neaišku, kokiu atveju Perkančioji organizacija, </w:t>
            </w:r>
            <w:r w:rsidR="00CB36AE">
              <w:rPr>
                <w:rFonts w:ascii="Times New Roman" w:eastAsia="Calibri" w:hAnsi="Times New Roman" w:cs="Times New Roman"/>
                <w:sz w:val="24"/>
                <w:szCs w:val="24"/>
                <w:lang w:val="lt-LT"/>
              </w:rPr>
              <w:lastRenderedPageBreak/>
              <w:t>gali pasinaudoti sutarties įvykdymo užtikrinimu, o kokiu atveju turi reikalauti iš tiekėjo baudos sum</w:t>
            </w:r>
            <w:r w:rsidR="00585B0D">
              <w:rPr>
                <w:rFonts w:ascii="Times New Roman" w:eastAsia="Calibri" w:hAnsi="Times New Roman" w:cs="Times New Roman"/>
                <w:sz w:val="24"/>
                <w:szCs w:val="24"/>
                <w:lang w:val="lt-LT"/>
              </w:rPr>
              <w:t>okėjimo ir nuostolių atlyginimo.</w:t>
            </w:r>
          </w:p>
        </w:tc>
      </w:tr>
      <w:tr w:rsidR="003A4E4B" w:rsidRPr="004D3CFD" w:rsidTr="001A5209">
        <w:tc>
          <w:tcPr>
            <w:tcW w:w="445" w:type="dxa"/>
          </w:tcPr>
          <w:p w:rsidR="003A4E4B" w:rsidRPr="004D3CFD" w:rsidRDefault="003A4E4B" w:rsidP="001A5209">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3A4E4B" w:rsidRPr="00B85FB2" w:rsidRDefault="00585B0D"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31 punktas</w:t>
            </w:r>
            <w:r>
              <w:rPr>
                <w:rStyle w:val="Puslapioinaosnuoroda"/>
                <w:rFonts w:ascii="Times New Roman" w:eastAsia="Calibri" w:hAnsi="Times New Roman" w:cs="Times New Roman"/>
                <w:i/>
                <w:sz w:val="24"/>
                <w:szCs w:val="24"/>
                <w:lang w:val="lt-LT"/>
              </w:rPr>
              <w:footnoteReference w:id="9"/>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t>Įstatymo 85 straipsnio 2 dalis</w:t>
            </w:r>
            <w:r w:rsidRPr="003F09E7">
              <w:rPr>
                <w:rStyle w:val="Puslapioinaosnuoroda"/>
                <w:rFonts w:ascii="Times New Roman" w:eastAsia="Calibri" w:hAnsi="Times New Roman" w:cs="Times New Roman"/>
                <w:i/>
                <w:sz w:val="24"/>
                <w:szCs w:val="24"/>
                <w:lang w:val="lt-LT"/>
              </w:rPr>
              <w:footnoteReference w:id="10"/>
            </w:r>
          </w:p>
        </w:tc>
      </w:tr>
      <w:tr w:rsidR="003A4E4B" w:rsidRPr="004D3CFD" w:rsidTr="001A5209">
        <w:tc>
          <w:tcPr>
            <w:tcW w:w="9606" w:type="dxa"/>
            <w:gridSpan w:val="2"/>
          </w:tcPr>
          <w:p w:rsidR="003A4E4B" w:rsidRPr="004D3CFD" w:rsidRDefault="00585B0D" w:rsidP="00585B0D">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Nr. 1 sąlygų 10.1 punkte nurodyta, kad „Perkančioji organizacija nereikalauja pasiūlymo galiojimo užtikrinimo“, tačiau Sutarties projekto 2.2.16 punkte nurodyta, kad Pirkimą Nr. 1 laimėjusiam tiekėjui atsisakius sudaryti sutartį „Užsakovas turi teisę &lt;...&gt; pareikalauti Vykdytojo sumokėti baudą lygią 10% nuo Kainos su PVM, ir atlyginti Užsakovo patirtus nuostolius, kurių nepadengė ši bauda, įskaitant naujo sutartį pasirašyti kviečiamo vykdytojo ir Vykdytojo pasiūlytų kainų skirtumą“.</w:t>
            </w:r>
            <w:r w:rsidR="00480A05">
              <w:rPr>
                <w:rFonts w:ascii="Times New Roman" w:eastAsia="Calibri" w:hAnsi="Times New Roman" w:cs="Times New Roman"/>
                <w:sz w:val="24"/>
                <w:szCs w:val="24"/>
                <w:lang w:val="lt-LT"/>
              </w:rPr>
              <w:t xml:space="preserve"> Tarnyba paaiškina, kad Sutarties projekto 2.2.16 punkte nustatyta bauda tiekėjui už atsisakymą sudaryti sutartį traktuotina kaip pasiūlymo galiojimo užtikrinimas, todėl ši nuostata prieštarauja Pirkimo Nr. 1 sąlygų 10.1 punkto nuostatai.</w:t>
            </w:r>
          </w:p>
        </w:tc>
      </w:tr>
      <w:tr w:rsidR="003A4E4B" w:rsidRPr="004D3CFD" w:rsidTr="001A5209">
        <w:tc>
          <w:tcPr>
            <w:tcW w:w="445" w:type="dxa"/>
          </w:tcPr>
          <w:p w:rsidR="003A4E4B" w:rsidRPr="004D3CFD" w:rsidRDefault="003A4E4B" w:rsidP="001A5209">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3A4E4B" w:rsidRPr="00B85FB2" w:rsidRDefault="000E427C"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68.1 punktas</w:t>
            </w:r>
            <w:r>
              <w:rPr>
                <w:rStyle w:val="Puslapioinaosnuoroda"/>
                <w:rFonts w:ascii="Times New Roman" w:eastAsia="Calibri" w:hAnsi="Times New Roman" w:cs="Times New Roman"/>
                <w:i/>
                <w:sz w:val="24"/>
                <w:szCs w:val="24"/>
                <w:lang w:val="lt-LT"/>
              </w:rPr>
              <w:footnoteReference w:id="11"/>
            </w:r>
            <w:r w:rsidR="00B41592">
              <w:rPr>
                <w:rFonts w:ascii="Times New Roman" w:eastAsia="Calibri" w:hAnsi="Times New Roman" w:cs="Times New Roman"/>
                <w:i/>
                <w:sz w:val="24"/>
                <w:szCs w:val="24"/>
                <w:lang w:val="lt-LT"/>
              </w:rPr>
              <w:t>, Įstatymo 3 straipsnio 1 dalis</w:t>
            </w:r>
            <w:r w:rsidR="00B41592">
              <w:rPr>
                <w:rStyle w:val="Puslapioinaosnuoroda"/>
                <w:rFonts w:ascii="Times New Roman" w:eastAsia="Calibri" w:hAnsi="Times New Roman" w:cs="Times New Roman"/>
                <w:i/>
                <w:sz w:val="24"/>
                <w:szCs w:val="24"/>
                <w:lang w:val="lt-LT"/>
              </w:rPr>
              <w:footnoteReference w:id="12"/>
            </w:r>
            <w:r w:rsidR="00B41592">
              <w:rPr>
                <w:rFonts w:ascii="Times New Roman" w:eastAsia="Calibri" w:hAnsi="Times New Roman" w:cs="Times New Roman"/>
                <w:i/>
                <w:sz w:val="24"/>
                <w:szCs w:val="24"/>
                <w:lang w:val="lt-LT"/>
              </w:rPr>
              <w:t>, Įstatymo 85 straipsnio 1 dalis</w:t>
            </w:r>
            <w:r w:rsidR="00B41592">
              <w:rPr>
                <w:rStyle w:val="Puslapioinaosnuoroda"/>
                <w:rFonts w:ascii="Times New Roman" w:eastAsia="Calibri" w:hAnsi="Times New Roman" w:cs="Times New Roman"/>
                <w:i/>
                <w:sz w:val="24"/>
                <w:szCs w:val="24"/>
                <w:lang w:val="lt-LT"/>
              </w:rPr>
              <w:footnoteReference w:id="13"/>
            </w:r>
            <w:r w:rsidR="00B41592">
              <w:rPr>
                <w:rFonts w:ascii="Times New Roman" w:eastAsia="Calibri" w:hAnsi="Times New Roman" w:cs="Times New Roman"/>
                <w:i/>
                <w:sz w:val="24"/>
                <w:szCs w:val="24"/>
                <w:lang w:val="lt-LT"/>
              </w:rPr>
              <w:t xml:space="preserve">, </w:t>
            </w:r>
            <w:r w:rsidR="00B41592" w:rsidRPr="003F09E7">
              <w:rPr>
                <w:rFonts w:ascii="Times New Roman" w:eastAsia="Calibri" w:hAnsi="Times New Roman" w:cs="Times New Roman"/>
                <w:i/>
                <w:sz w:val="24"/>
                <w:szCs w:val="24"/>
                <w:lang w:val="lt-LT"/>
              </w:rPr>
              <w:t>Įstatymo 85 straipsnio 2 dalis</w:t>
            </w:r>
            <w:r w:rsidR="00B41592" w:rsidRPr="003F09E7">
              <w:rPr>
                <w:rStyle w:val="Puslapioinaosnuoroda"/>
                <w:rFonts w:ascii="Times New Roman" w:eastAsia="Calibri" w:hAnsi="Times New Roman" w:cs="Times New Roman"/>
                <w:i/>
                <w:sz w:val="24"/>
                <w:szCs w:val="24"/>
                <w:lang w:val="lt-LT"/>
              </w:rPr>
              <w:footnoteReference w:id="14"/>
            </w:r>
          </w:p>
        </w:tc>
      </w:tr>
      <w:tr w:rsidR="003A4E4B" w:rsidRPr="004D3CFD" w:rsidTr="001A5209">
        <w:tc>
          <w:tcPr>
            <w:tcW w:w="9606" w:type="dxa"/>
            <w:gridSpan w:val="2"/>
          </w:tcPr>
          <w:p w:rsidR="003A4E4B" w:rsidRDefault="00DB71B7" w:rsidP="007710A9">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w:t>
            </w:r>
            <w:r w:rsidR="009C15AC">
              <w:rPr>
                <w:rFonts w:ascii="Times New Roman" w:eastAsia="Calibri" w:hAnsi="Times New Roman" w:cs="Times New Roman"/>
                <w:sz w:val="24"/>
                <w:szCs w:val="24"/>
                <w:lang w:val="lt-LT"/>
              </w:rPr>
              <w:t>ertindama tiekėjų atitikimą Pirkimo Nr. 1 sąlygų 4.2.5 punkte nustatytam kvalifikacijos reikalavimui, Komisij</w:t>
            </w:r>
            <w:r>
              <w:rPr>
                <w:rFonts w:ascii="Times New Roman" w:eastAsia="Calibri" w:hAnsi="Times New Roman" w:cs="Times New Roman"/>
                <w:sz w:val="24"/>
                <w:szCs w:val="24"/>
                <w:lang w:val="lt-LT"/>
              </w:rPr>
              <w:t>a 2017-06-23 posėdyje</w:t>
            </w:r>
            <w:r w:rsidR="009C15A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r w:rsidR="009C15AC">
              <w:rPr>
                <w:rFonts w:ascii="Times New Roman" w:eastAsia="Calibri" w:hAnsi="Times New Roman" w:cs="Times New Roman"/>
                <w:sz w:val="24"/>
                <w:szCs w:val="24"/>
                <w:lang w:val="lt-LT"/>
              </w:rPr>
              <w:t>protokol</w:t>
            </w:r>
            <w:r>
              <w:rPr>
                <w:rFonts w:ascii="Times New Roman" w:eastAsia="Calibri" w:hAnsi="Times New Roman" w:cs="Times New Roman"/>
                <w:sz w:val="24"/>
                <w:szCs w:val="24"/>
                <w:lang w:val="lt-LT"/>
              </w:rPr>
              <w:t>as</w:t>
            </w:r>
            <w:r w:rsidR="009C15AC">
              <w:rPr>
                <w:rFonts w:ascii="Times New Roman" w:eastAsia="Calibri" w:hAnsi="Times New Roman" w:cs="Times New Roman"/>
                <w:sz w:val="24"/>
                <w:szCs w:val="24"/>
                <w:lang w:val="lt-LT"/>
              </w:rPr>
              <w:t xml:space="preserve"> Nr. 170623/4</w:t>
            </w:r>
            <w:r>
              <w:rPr>
                <w:rFonts w:ascii="Times New Roman" w:eastAsia="Calibri" w:hAnsi="Times New Roman" w:cs="Times New Roman"/>
                <w:sz w:val="24"/>
                <w:szCs w:val="24"/>
                <w:lang w:val="lt-LT"/>
              </w:rPr>
              <w:t>)</w:t>
            </w:r>
            <w:r w:rsidR="009C15AC">
              <w:rPr>
                <w:rFonts w:ascii="Times New Roman" w:eastAsia="Calibri" w:hAnsi="Times New Roman" w:cs="Times New Roman"/>
                <w:sz w:val="24"/>
                <w:szCs w:val="24"/>
                <w:lang w:val="lt-LT"/>
              </w:rPr>
              <w:t xml:space="preserve"> priėmė sprendimą, kad UAB „</w:t>
            </w:r>
            <w:proofErr w:type="spellStart"/>
            <w:r w:rsidR="009C15AC">
              <w:rPr>
                <w:rFonts w:ascii="Times New Roman" w:eastAsia="Calibri" w:hAnsi="Times New Roman" w:cs="Times New Roman"/>
                <w:sz w:val="24"/>
                <w:szCs w:val="24"/>
                <w:lang w:val="lt-LT"/>
              </w:rPr>
              <w:t>Inida</w:t>
            </w:r>
            <w:proofErr w:type="spellEnd"/>
            <w:r w:rsidR="009C15AC">
              <w:rPr>
                <w:rFonts w:ascii="Times New Roman" w:eastAsia="Calibri" w:hAnsi="Times New Roman" w:cs="Times New Roman"/>
                <w:sz w:val="24"/>
                <w:szCs w:val="24"/>
                <w:lang w:val="lt-LT"/>
              </w:rPr>
              <w:t>“ ir UAB „</w:t>
            </w:r>
            <w:proofErr w:type="spellStart"/>
            <w:r w:rsidR="009C15AC">
              <w:rPr>
                <w:rFonts w:ascii="Times New Roman" w:eastAsia="Calibri" w:hAnsi="Times New Roman" w:cs="Times New Roman"/>
                <w:sz w:val="24"/>
                <w:szCs w:val="24"/>
                <w:lang w:val="lt-LT"/>
              </w:rPr>
              <w:t>Compservis</w:t>
            </w:r>
            <w:proofErr w:type="spellEnd"/>
            <w:r w:rsidR="009C15AC">
              <w:rPr>
                <w:rFonts w:ascii="Times New Roman" w:eastAsia="Calibri" w:hAnsi="Times New Roman" w:cs="Times New Roman"/>
                <w:sz w:val="24"/>
                <w:szCs w:val="24"/>
                <w:lang w:val="lt-LT"/>
              </w:rPr>
              <w:t>“, veikiančios ūkio subjektų grupėje (toliau – Tiekėjas), pateikė ne</w:t>
            </w:r>
            <w:r w:rsidR="007710A9">
              <w:rPr>
                <w:rFonts w:ascii="Times New Roman" w:eastAsia="Calibri" w:hAnsi="Times New Roman" w:cs="Times New Roman"/>
                <w:sz w:val="24"/>
                <w:szCs w:val="24"/>
                <w:lang w:val="lt-LT"/>
              </w:rPr>
              <w:t xml:space="preserve">tikslius ir neišsamius duomenis. Šį sprendimą grindė tuo, kad „Derybų sąlygų 2.1 ir 2.2 punktuose nustatyta, kad pirkimo objektas – tarnybinė stotis programinės įrangos ir modelio, dujotiekių saugumui ir vientisumui užtikrinti, kurios techniniai parametrai, kiekis, reikalavimai nurodyti derybų sąlygų 3 priede „Techninė specifikacija“. Derybų sąlygų 4.2.5 punkte nurodyta, kad Tiekėjas turi būti per pastaruosius 36 mėnesius arba per laiką nuo Tiekėjo įregistravimo dienos &lt;...&gt; yra tinkamai įvykdęs (vykdo) bent 1 (vieną siūlomų kompiuterinės įrangos prekių pardavimo sutartį, kurios vertė ne mažesnė kaip 10000 </w:t>
            </w:r>
            <w:proofErr w:type="spellStart"/>
            <w:r w:rsidR="007710A9">
              <w:rPr>
                <w:rFonts w:ascii="Times New Roman" w:eastAsia="Calibri" w:hAnsi="Times New Roman" w:cs="Times New Roman"/>
                <w:sz w:val="24"/>
                <w:szCs w:val="24"/>
                <w:lang w:val="lt-LT"/>
              </w:rPr>
              <w:t>Eur</w:t>
            </w:r>
            <w:proofErr w:type="spellEnd"/>
            <w:r w:rsidR="007710A9">
              <w:rPr>
                <w:rFonts w:ascii="Times New Roman" w:eastAsia="Calibri" w:hAnsi="Times New Roman" w:cs="Times New Roman"/>
                <w:sz w:val="24"/>
                <w:szCs w:val="24"/>
                <w:lang w:val="lt-LT"/>
              </w:rPr>
              <w:t xml:space="preserve"> be PVM. Vadovaujantis sisteminiu minėtų derybų sąlygų punkto vertinimu, darytina išvada, kad Tiekėjas</w:t>
            </w:r>
            <w:r w:rsidR="00DD2488">
              <w:rPr>
                <w:rFonts w:ascii="Times New Roman" w:eastAsia="Calibri" w:hAnsi="Times New Roman" w:cs="Times New Roman"/>
                <w:sz w:val="24"/>
                <w:szCs w:val="24"/>
                <w:lang w:val="lt-LT"/>
              </w:rPr>
              <w:t xml:space="preserve"> turi siūlyti derybų sąlygų</w:t>
            </w:r>
            <w:r w:rsidR="00CF2CAE">
              <w:rPr>
                <w:rFonts w:ascii="Times New Roman" w:eastAsia="Calibri" w:hAnsi="Times New Roman" w:cs="Times New Roman"/>
                <w:sz w:val="24"/>
                <w:szCs w:val="24"/>
                <w:lang w:val="lt-LT"/>
              </w:rPr>
              <w:t xml:space="preserve"> 3 priede „Techninė specifikacija“ nustatytus reikalavimus atitinkančias prekes, t.y. tarnybinę stotį, bei pateikti informaciją apie tinkamai įvykdytas (vykdomas) siūlomų prekių (tarnybinių stočių, kurios atitinka derybų sąlygų 3 priede „Techninė specifikacija“ nurodytus reikalavimus) pardavimo sutartis. Tiekėjo pateiktoje paraiškoje ir Lietuvos Respublikos Švietimo ir mokslo ministerijos (toliau – Ministerija) 2017-03-09 išduotoje pažymoje Nr. SR-1094 (toliau – Pažyma) nurodyta, kad 2016 m. lapkričio – gruodžio mėn. įvykdėte pirkimo-pardavimo sutartį </w:t>
            </w:r>
            <w:r>
              <w:rPr>
                <w:rFonts w:ascii="Times New Roman" w:eastAsia="Calibri" w:hAnsi="Times New Roman" w:cs="Times New Roman"/>
                <w:sz w:val="24"/>
                <w:szCs w:val="24"/>
                <w:lang w:val="lt-LT"/>
              </w:rPr>
              <w:t>N</w:t>
            </w:r>
            <w:r w:rsidR="00CF2CAE">
              <w:rPr>
                <w:rFonts w:ascii="Times New Roman" w:eastAsia="Calibri" w:hAnsi="Times New Roman" w:cs="Times New Roman"/>
                <w:sz w:val="24"/>
                <w:szCs w:val="24"/>
                <w:lang w:val="lt-LT"/>
              </w:rPr>
              <w:t>r. S-747 dėl kompiuterinės ir programinės įrangos pardavimo – 150 stacionarių kompiuterinių darbo vietų komplektų (po 2 darbo vietas komplekte). Pažymėtina, kad nei paraiškoje, nei Pažymoje, nepateikta informacija, iš kurios perkančioji organizacija galėtų spręsti, ar Tiekėjo Ministerijai patiekti stacionarių kompiuterių darbo vietų komplektai</w:t>
            </w:r>
            <w:r w:rsidR="00DD4139">
              <w:rPr>
                <w:rFonts w:ascii="Times New Roman" w:eastAsia="Calibri" w:hAnsi="Times New Roman" w:cs="Times New Roman"/>
                <w:sz w:val="24"/>
                <w:szCs w:val="24"/>
                <w:lang w:val="lt-LT"/>
              </w:rPr>
              <w:t xml:space="preserve"> atitinka derybų sąlygų 3 priede „Techninė specifikacija“ nustatytus reikalavimus“.</w:t>
            </w:r>
          </w:p>
          <w:p w:rsidR="00DD4139" w:rsidRDefault="00DD4139" w:rsidP="00D13380">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Iš kitų tiekėjų, pateikusių paraiškas dalyvauti Pirkime Nr. 1, dokumentų taip pat nėra aišku, ar sutartimis, kuriomis grindžiamas atitikimas Pirkimo Nr. 1 sąlygų 4.2.5 punkto reikalavimui, buvo parduotos prekės, atitinkančios Techninės specifikacijos reikalavimus, </w:t>
            </w:r>
            <w:r w:rsidR="009A30AF">
              <w:rPr>
                <w:rFonts w:ascii="Times New Roman" w:eastAsia="Calibri" w:hAnsi="Times New Roman" w:cs="Times New Roman"/>
                <w:sz w:val="24"/>
                <w:szCs w:val="24"/>
                <w:lang w:val="lt-LT"/>
              </w:rPr>
              <w:t>tačiau kitų tiekėjų Perkančioji organizacija neprašė patikslinti duomenų apie įvykdytas sutartis, o Komisij</w:t>
            </w:r>
            <w:r w:rsidR="00BA0CCA">
              <w:rPr>
                <w:rFonts w:ascii="Times New Roman" w:eastAsia="Calibri" w:hAnsi="Times New Roman" w:cs="Times New Roman"/>
                <w:sz w:val="24"/>
                <w:szCs w:val="24"/>
                <w:lang w:val="lt-LT"/>
              </w:rPr>
              <w:t>a</w:t>
            </w:r>
            <w:r w:rsidR="009A30AF">
              <w:rPr>
                <w:rFonts w:ascii="Times New Roman" w:eastAsia="Calibri" w:hAnsi="Times New Roman" w:cs="Times New Roman"/>
                <w:sz w:val="24"/>
                <w:szCs w:val="24"/>
                <w:lang w:val="lt-LT"/>
              </w:rPr>
              <w:t xml:space="preserve"> 2017-06-23 posėd</w:t>
            </w:r>
            <w:r w:rsidR="00BA0CCA">
              <w:rPr>
                <w:rFonts w:ascii="Times New Roman" w:eastAsia="Calibri" w:hAnsi="Times New Roman" w:cs="Times New Roman"/>
                <w:sz w:val="24"/>
                <w:szCs w:val="24"/>
                <w:lang w:val="lt-LT"/>
              </w:rPr>
              <w:t>yje</w:t>
            </w:r>
            <w:r w:rsidR="009A30AF">
              <w:rPr>
                <w:rFonts w:ascii="Times New Roman" w:eastAsia="Calibri" w:hAnsi="Times New Roman" w:cs="Times New Roman"/>
                <w:sz w:val="24"/>
                <w:szCs w:val="24"/>
                <w:lang w:val="lt-LT"/>
              </w:rPr>
              <w:t xml:space="preserve"> </w:t>
            </w:r>
            <w:r w:rsidR="00BA0CCA">
              <w:rPr>
                <w:rFonts w:ascii="Times New Roman" w:eastAsia="Calibri" w:hAnsi="Times New Roman" w:cs="Times New Roman"/>
                <w:sz w:val="24"/>
                <w:szCs w:val="24"/>
                <w:lang w:val="lt-LT"/>
              </w:rPr>
              <w:t>(</w:t>
            </w:r>
            <w:r w:rsidR="009A30AF">
              <w:rPr>
                <w:rFonts w:ascii="Times New Roman" w:eastAsia="Calibri" w:hAnsi="Times New Roman" w:cs="Times New Roman"/>
                <w:sz w:val="24"/>
                <w:szCs w:val="24"/>
                <w:lang w:val="lt-LT"/>
              </w:rPr>
              <w:t>protokol</w:t>
            </w:r>
            <w:r w:rsidR="00BA0CCA">
              <w:rPr>
                <w:rFonts w:ascii="Times New Roman" w:eastAsia="Calibri" w:hAnsi="Times New Roman" w:cs="Times New Roman"/>
                <w:sz w:val="24"/>
                <w:szCs w:val="24"/>
                <w:lang w:val="lt-LT"/>
              </w:rPr>
              <w:t>as</w:t>
            </w:r>
            <w:r w:rsidR="009A30AF">
              <w:rPr>
                <w:rFonts w:ascii="Times New Roman" w:eastAsia="Calibri" w:hAnsi="Times New Roman" w:cs="Times New Roman"/>
                <w:sz w:val="24"/>
                <w:szCs w:val="24"/>
                <w:lang w:val="lt-LT"/>
              </w:rPr>
              <w:t xml:space="preserve"> Nr. 170623/4</w:t>
            </w:r>
            <w:r w:rsidR="00BA0CCA">
              <w:rPr>
                <w:rFonts w:ascii="Times New Roman" w:eastAsia="Calibri" w:hAnsi="Times New Roman" w:cs="Times New Roman"/>
                <w:sz w:val="24"/>
                <w:szCs w:val="24"/>
                <w:lang w:val="lt-LT"/>
              </w:rPr>
              <w:t>)</w:t>
            </w:r>
            <w:r w:rsidR="009A30AF">
              <w:rPr>
                <w:rFonts w:ascii="Times New Roman" w:eastAsia="Calibri" w:hAnsi="Times New Roman" w:cs="Times New Roman"/>
                <w:sz w:val="24"/>
                <w:szCs w:val="24"/>
                <w:lang w:val="lt-LT"/>
              </w:rPr>
              <w:t xml:space="preserve"> priėmė sprendimą, kad</w:t>
            </w:r>
            <w:r w:rsidR="00D13380">
              <w:rPr>
                <w:rFonts w:ascii="Times New Roman" w:eastAsia="Calibri" w:hAnsi="Times New Roman" w:cs="Times New Roman"/>
                <w:sz w:val="24"/>
                <w:szCs w:val="24"/>
                <w:lang w:val="lt-LT"/>
              </w:rPr>
              <w:t xml:space="preserve"> šie tiekėjai atitinka Pirkimo Nr. 1 sąlygose nustatytus kvalifikacijos reikalavimus.</w:t>
            </w:r>
          </w:p>
          <w:p w:rsidR="00D13380" w:rsidRPr="004D3CFD" w:rsidRDefault="00D13380" w:rsidP="00F66773">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Be to, UAB „</w:t>
            </w:r>
            <w:proofErr w:type="spellStart"/>
            <w:r>
              <w:rPr>
                <w:rFonts w:ascii="Times New Roman" w:eastAsia="Calibri" w:hAnsi="Times New Roman" w:cs="Times New Roman"/>
                <w:sz w:val="24"/>
                <w:szCs w:val="24"/>
                <w:lang w:val="lt-LT"/>
              </w:rPr>
              <w:t>Baip</w:t>
            </w:r>
            <w:proofErr w:type="spellEnd"/>
            <w:r>
              <w:rPr>
                <w:rFonts w:ascii="Times New Roman" w:eastAsia="Calibri" w:hAnsi="Times New Roman" w:cs="Times New Roman"/>
                <w:sz w:val="24"/>
                <w:szCs w:val="24"/>
                <w:lang w:val="lt-LT"/>
              </w:rPr>
              <w:t xml:space="preserve">“ paraišką pateikė vienasmeniškai, tačiau </w:t>
            </w:r>
            <w:r w:rsidR="00F66773">
              <w:rPr>
                <w:rFonts w:ascii="Times New Roman" w:eastAsia="Calibri" w:hAnsi="Times New Roman" w:cs="Times New Roman"/>
                <w:sz w:val="24"/>
                <w:szCs w:val="24"/>
                <w:lang w:val="lt-LT"/>
              </w:rPr>
              <w:t>kartu su paraiška pateikta ir UAB „</w:t>
            </w:r>
            <w:proofErr w:type="spellStart"/>
            <w:r w:rsidR="00F66773">
              <w:rPr>
                <w:rFonts w:ascii="Times New Roman" w:eastAsia="Calibri" w:hAnsi="Times New Roman" w:cs="Times New Roman"/>
                <w:sz w:val="24"/>
                <w:szCs w:val="24"/>
                <w:lang w:val="lt-LT"/>
              </w:rPr>
              <w:t>Baip</w:t>
            </w:r>
            <w:proofErr w:type="spellEnd"/>
            <w:r w:rsidR="00F66773">
              <w:rPr>
                <w:rFonts w:ascii="Times New Roman" w:eastAsia="Calibri" w:hAnsi="Times New Roman" w:cs="Times New Roman"/>
                <w:sz w:val="24"/>
                <w:szCs w:val="24"/>
                <w:lang w:val="lt-LT"/>
              </w:rPr>
              <w:t>“ bei UAB „Algoritmų sistemos“ 2017-06-13 pasirašyta jungtinės veiklos sutartis Nr. 2766, tačiau Perkančioji organizacija nesikreipė į UAB „</w:t>
            </w:r>
            <w:proofErr w:type="spellStart"/>
            <w:r w:rsidR="00F66773">
              <w:rPr>
                <w:rFonts w:ascii="Times New Roman" w:eastAsia="Calibri" w:hAnsi="Times New Roman" w:cs="Times New Roman"/>
                <w:sz w:val="24"/>
                <w:szCs w:val="24"/>
                <w:lang w:val="lt-LT"/>
              </w:rPr>
              <w:t>Baip</w:t>
            </w:r>
            <w:proofErr w:type="spellEnd"/>
            <w:r w:rsidR="00F66773">
              <w:rPr>
                <w:rFonts w:ascii="Times New Roman" w:eastAsia="Calibri" w:hAnsi="Times New Roman" w:cs="Times New Roman"/>
                <w:sz w:val="24"/>
                <w:szCs w:val="24"/>
                <w:lang w:val="lt-LT"/>
              </w:rPr>
              <w:t>“, kad ši patikslintų, kokiu statusu Pirkime Nr. 1 dalyvauja UAB „Algoritmų sistemos“.</w:t>
            </w:r>
          </w:p>
        </w:tc>
      </w:tr>
      <w:tr w:rsidR="00775B58" w:rsidRPr="004D3CFD" w:rsidTr="001A5209">
        <w:tc>
          <w:tcPr>
            <w:tcW w:w="445" w:type="dxa"/>
          </w:tcPr>
          <w:p w:rsidR="00775B58" w:rsidRPr="004D3CFD" w:rsidRDefault="00775B58" w:rsidP="001A5209">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775B58" w:rsidRPr="00B85FB2" w:rsidRDefault="008132E3"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59 punktas</w:t>
            </w:r>
            <w:r>
              <w:rPr>
                <w:rStyle w:val="Puslapioinaosnuoroda"/>
                <w:rFonts w:ascii="Times New Roman" w:eastAsia="Calibri" w:hAnsi="Times New Roman" w:cs="Times New Roman"/>
                <w:i/>
                <w:sz w:val="24"/>
                <w:szCs w:val="24"/>
                <w:lang w:val="lt-LT"/>
              </w:rPr>
              <w:footnoteReference w:id="15"/>
            </w:r>
            <w:r w:rsidR="000E427C">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Įstatymo 16 straipsnio 1 dalis</w:t>
            </w:r>
            <w:r>
              <w:rPr>
                <w:rStyle w:val="Puslapioinaosnuoroda"/>
                <w:rFonts w:ascii="Times New Roman" w:eastAsia="Calibri" w:hAnsi="Times New Roman" w:cs="Times New Roman"/>
                <w:i/>
                <w:sz w:val="24"/>
                <w:szCs w:val="24"/>
                <w:lang w:val="lt-LT"/>
              </w:rPr>
              <w:footnoteReference w:id="16"/>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17"/>
            </w:r>
            <w:r w:rsidR="000E427C">
              <w:rPr>
                <w:rFonts w:ascii="Times New Roman" w:eastAsia="Calibri" w:hAnsi="Times New Roman" w:cs="Times New Roman"/>
                <w:i/>
                <w:sz w:val="24"/>
                <w:szCs w:val="24"/>
                <w:lang w:val="lt-LT"/>
              </w:rPr>
              <w:t xml:space="preserve">, </w:t>
            </w:r>
            <w:r w:rsidR="000E427C" w:rsidRPr="003F09E7">
              <w:rPr>
                <w:rFonts w:ascii="Times New Roman" w:eastAsia="Calibri" w:hAnsi="Times New Roman" w:cs="Times New Roman"/>
                <w:i/>
                <w:sz w:val="24"/>
                <w:szCs w:val="24"/>
                <w:lang w:val="lt-LT"/>
              </w:rPr>
              <w:t>Įstatymo 85 straipsnio 2 dalis</w:t>
            </w:r>
            <w:r w:rsidR="000E427C" w:rsidRPr="003F09E7">
              <w:rPr>
                <w:rStyle w:val="Puslapioinaosnuoroda"/>
                <w:rFonts w:ascii="Times New Roman" w:eastAsia="Calibri" w:hAnsi="Times New Roman" w:cs="Times New Roman"/>
                <w:i/>
                <w:sz w:val="24"/>
                <w:szCs w:val="24"/>
                <w:lang w:val="lt-LT"/>
              </w:rPr>
              <w:footnoteReference w:id="18"/>
            </w:r>
          </w:p>
        </w:tc>
      </w:tr>
      <w:tr w:rsidR="00775B58" w:rsidRPr="004D3CFD" w:rsidTr="001A5209">
        <w:tc>
          <w:tcPr>
            <w:tcW w:w="9606" w:type="dxa"/>
            <w:gridSpan w:val="2"/>
          </w:tcPr>
          <w:p w:rsidR="00775B58" w:rsidRPr="004D3CFD" w:rsidRDefault="008132E3" w:rsidP="00B310AB">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kvalifikacijos reikalavimus atitinkantiems tiekėjams 2017-07-13 CVP IS pranešimu Nr. 5392919 išsiuntė kvietimus teikti pasiūlymus iki 2017-07-25 10.00 val., tačiau Komisija susipažinimą su elektroninėmis priemonėmis pateiktais pasiūlymais vykdė tik 2017-07-31. Komisija 2017</w:t>
            </w:r>
            <w:r w:rsidR="009C15AC">
              <w:rPr>
                <w:rFonts w:ascii="Times New Roman" w:eastAsia="Calibri" w:hAnsi="Times New Roman" w:cs="Times New Roman"/>
                <w:sz w:val="24"/>
                <w:szCs w:val="24"/>
                <w:lang w:val="lt-LT"/>
              </w:rPr>
              <w:t xml:space="preserve">-07-31 posėdžio protokole Nr. </w:t>
            </w:r>
            <w:r>
              <w:rPr>
                <w:rFonts w:ascii="Times New Roman" w:eastAsia="Calibri" w:hAnsi="Times New Roman" w:cs="Times New Roman"/>
                <w:sz w:val="24"/>
                <w:szCs w:val="24"/>
                <w:lang w:val="lt-LT"/>
              </w:rPr>
              <w:t>170731/3 nurodė, kad „Pasiūlymų pateikimo terminas buvo nustatytas 2017-07-25, tačiau Pirkimų skyriaus vadybininkas A. R. sumaišęs CVP IS nustatytą pasiūlymų pateikimo terminą su galutinių pasiūlymų pateikimo terminu, komisiją apie susipažinimą su elektroninėmis priemonėmis informavo tik 2017-07-31“. Tarnyba atkreipia dėmesį, kad Pirkimų skyriaus vadybininkas A. R. nėra Komisijos narys, o, vadovaujantis AB „</w:t>
            </w:r>
            <w:proofErr w:type="spellStart"/>
            <w:r>
              <w:rPr>
                <w:rFonts w:ascii="Times New Roman" w:eastAsia="Calibri" w:hAnsi="Times New Roman" w:cs="Times New Roman"/>
                <w:sz w:val="24"/>
                <w:szCs w:val="24"/>
                <w:lang w:val="lt-LT"/>
              </w:rPr>
              <w:t>Amber</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Grid</w:t>
            </w:r>
            <w:proofErr w:type="spellEnd"/>
            <w:r>
              <w:rPr>
                <w:rFonts w:ascii="Times New Roman" w:eastAsia="Calibri" w:hAnsi="Times New Roman" w:cs="Times New Roman"/>
                <w:sz w:val="24"/>
                <w:szCs w:val="24"/>
                <w:lang w:val="lt-LT"/>
              </w:rPr>
              <w:t>“ viešųjų pirkimų komisijos darbo reglamento, patvirtinto AB „</w:t>
            </w:r>
            <w:proofErr w:type="spellStart"/>
            <w:r>
              <w:rPr>
                <w:rFonts w:ascii="Times New Roman" w:eastAsia="Calibri" w:hAnsi="Times New Roman" w:cs="Times New Roman"/>
                <w:sz w:val="24"/>
                <w:szCs w:val="24"/>
                <w:lang w:val="lt-LT"/>
              </w:rPr>
              <w:t>Amber</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Grid</w:t>
            </w:r>
            <w:proofErr w:type="spellEnd"/>
            <w:r>
              <w:rPr>
                <w:rFonts w:ascii="Times New Roman" w:eastAsia="Calibri" w:hAnsi="Times New Roman" w:cs="Times New Roman"/>
                <w:sz w:val="24"/>
                <w:szCs w:val="24"/>
                <w:lang w:val="lt-LT"/>
              </w:rPr>
              <w:t>“ generalinio direktoriaus 2013-07-05 įsakymu Nr. 1-2 (toliau – Darbo reglamentas), 10.1 punkto nuostata, kad Komisija privalo „vykdyti šiame reglamente nurodytas funkcijas ir užduotis, laikytis Įstatymo ir kitų viešuosius pirkimus reglamentuojančių teisės aktų reikalavimų“, Komisijos funkcijos nurodytos Darbo reglamento 7 punkte, o Darbo reglamento 7.9 punkte nurodyta, kad komisija „atlieka vokų su pasiūlymais atplėšimo procedūrą“, už tai, kad laiku būtų vykdomos procedūros atsakinga Komisija.</w:t>
            </w:r>
          </w:p>
        </w:tc>
      </w:tr>
      <w:tr w:rsidR="00DC7E29" w:rsidRPr="004D3CFD" w:rsidTr="003934F0">
        <w:tc>
          <w:tcPr>
            <w:tcW w:w="445" w:type="dxa"/>
          </w:tcPr>
          <w:p w:rsidR="00DC7E29" w:rsidRPr="004D3CFD" w:rsidRDefault="00DC7E29" w:rsidP="003934F0">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DC7E29" w:rsidRPr="00B85FB2" w:rsidRDefault="00DC7E29" w:rsidP="003934F0">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Įstatymo 3 straipsnio 1 dalis</w:t>
            </w:r>
            <w:r>
              <w:rPr>
                <w:rStyle w:val="Puslapioinaosnuoroda"/>
                <w:rFonts w:ascii="Times New Roman" w:eastAsia="Calibri" w:hAnsi="Times New Roman" w:cs="Times New Roman"/>
                <w:i/>
                <w:sz w:val="24"/>
                <w:szCs w:val="24"/>
                <w:lang w:val="lt-LT"/>
              </w:rPr>
              <w:footnoteReference w:id="19"/>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20"/>
            </w:r>
          </w:p>
        </w:tc>
      </w:tr>
      <w:tr w:rsidR="00DC7E29" w:rsidRPr="004D3CFD" w:rsidTr="003934F0">
        <w:tc>
          <w:tcPr>
            <w:tcW w:w="9606" w:type="dxa"/>
            <w:gridSpan w:val="2"/>
          </w:tcPr>
          <w:p w:rsidR="00DC7E29" w:rsidRDefault="00DC7E29" w:rsidP="005E09D9">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Pirkimo Nr. 1 dokumentuose nenurodė derybų tvarkos. Pasiūlymus Pirkimui Nr. 1 pateikė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xml:space="preserve">“ (pasiūlymo kaina – 22.236,17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 ir UAB „ATEA“ (pasiūlymo kaina – 31.111,52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w:t>
            </w:r>
            <w:r w:rsidR="00AC7C0E">
              <w:rPr>
                <w:rFonts w:ascii="Times New Roman" w:eastAsia="Calibri" w:hAnsi="Times New Roman" w:cs="Times New Roman"/>
                <w:sz w:val="24"/>
                <w:szCs w:val="24"/>
                <w:lang w:val="lt-LT"/>
              </w:rPr>
              <w:t>. Kvietimus atvykti į derybas Perkančioji organizacija tiekėjams išsiuntė 2017-08-29: UAB „</w:t>
            </w:r>
            <w:proofErr w:type="spellStart"/>
            <w:r w:rsidR="00AC7C0E">
              <w:rPr>
                <w:rFonts w:ascii="Times New Roman" w:eastAsia="Calibri" w:hAnsi="Times New Roman" w:cs="Times New Roman"/>
                <w:sz w:val="24"/>
                <w:szCs w:val="24"/>
                <w:lang w:val="lt-LT"/>
              </w:rPr>
              <w:t>Blue</w:t>
            </w:r>
            <w:proofErr w:type="spellEnd"/>
            <w:r w:rsidR="00AC7C0E">
              <w:rPr>
                <w:rFonts w:ascii="Times New Roman" w:eastAsia="Calibri" w:hAnsi="Times New Roman" w:cs="Times New Roman"/>
                <w:sz w:val="24"/>
                <w:szCs w:val="24"/>
                <w:lang w:val="lt-LT"/>
              </w:rPr>
              <w:t xml:space="preserve"> </w:t>
            </w:r>
            <w:proofErr w:type="spellStart"/>
            <w:r w:rsidR="00AC7C0E">
              <w:rPr>
                <w:rFonts w:ascii="Times New Roman" w:eastAsia="Calibri" w:hAnsi="Times New Roman" w:cs="Times New Roman"/>
                <w:sz w:val="24"/>
                <w:szCs w:val="24"/>
                <w:lang w:val="lt-LT"/>
              </w:rPr>
              <w:t>Bridge</w:t>
            </w:r>
            <w:proofErr w:type="spellEnd"/>
            <w:r w:rsidR="00AC7C0E">
              <w:rPr>
                <w:rFonts w:ascii="Times New Roman" w:eastAsia="Calibri" w:hAnsi="Times New Roman" w:cs="Times New Roman"/>
                <w:sz w:val="24"/>
                <w:szCs w:val="24"/>
                <w:lang w:val="lt-LT"/>
              </w:rPr>
              <w:t>“ kviečiamas atvykti į derybas 2017-08-31 9.30 val. (2017-08-29 CVP IS pranešimas Nr. 5496057), o UAB „ATEA“ kviečiamas į derybas atvykti 2017-08-31 11.30 val. (2017-08-29 CVP IS pranešimas Nr. 5496061). Iš derybų protokolų matyti, kad derėtasi buvo tik dėl kainos: su UAB „</w:t>
            </w:r>
            <w:proofErr w:type="spellStart"/>
            <w:r w:rsidR="00AC7C0E">
              <w:rPr>
                <w:rFonts w:ascii="Times New Roman" w:eastAsia="Calibri" w:hAnsi="Times New Roman" w:cs="Times New Roman"/>
                <w:sz w:val="24"/>
                <w:szCs w:val="24"/>
                <w:lang w:val="lt-LT"/>
              </w:rPr>
              <w:t>Blue</w:t>
            </w:r>
            <w:proofErr w:type="spellEnd"/>
            <w:r w:rsidR="00AC7C0E">
              <w:rPr>
                <w:rFonts w:ascii="Times New Roman" w:eastAsia="Calibri" w:hAnsi="Times New Roman" w:cs="Times New Roman"/>
                <w:sz w:val="24"/>
                <w:szCs w:val="24"/>
                <w:lang w:val="lt-LT"/>
              </w:rPr>
              <w:t xml:space="preserve"> </w:t>
            </w:r>
            <w:proofErr w:type="spellStart"/>
            <w:r w:rsidR="00AC7C0E">
              <w:rPr>
                <w:rFonts w:ascii="Times New Roman" w:eastAsia="Calibri" w:hAnsi="Times New Roman" w:cs="Times New Roman"/>
                <w:sz w:val="24"/>
                <w:szCs w:val="24"/>
                <w:lang w:val="lt-LT"/>
              </w:rPr>
              <w:t>Bridge</w:t>
            </w:r>
            <w:proofErr w:type="spellEnd"/>
            <w:r w:rsidR="00AC7C0E">
              <w:rPr>
                <w:rFonts w:ascii="Times New Roman" w:eastAsia="Calibri" w:hAnsi="Times New Roman" w:cs="Times New Roman"/>
                <w:sz w:val="24"/>
                <w:szCs w:val="24"/>
                <w:lang w:val="lt-LT"/>
              </w:rPr>
              <w:t xml:space="preserve">“ dėl mažesnės kainos suderėta nebuvo (Komisijos 2017-08-31 posėdžio protokolas Nr. 170831/1), o su UAB „ATEA“ derybų metu suderėta pasiūlymo kaina 24.400,00 </w:t>
            </w:r>
            <w:proofErr w:type="spellStart"/>
            <w:r w:rsidR="00AC7C0E">
              <w:rPr>
                <w:rFonts w:ascii="Times New Roman" w:eastAsia="Calibri" w:hAnsi="Times New Roman" w:cs="Times New Roman"/>
                <w:sz w:val="24"/>
                <w:szCs w:val="24"/>
                <w:lang w:val="lt-LT"/>
              </w:rPr>
              <w:t>Eur</w:t>
            </w:r>
            <w:proofErr w:type="spellEnd"/>
            <w:r w:rsidR="00AC7C0E">
              <w:rPr>
                <w:rFonts w:ascii="Times New Roman" w:eastAsia="Calibri" w:hAnsi="Times New Roman" w:cs="Times New Roman"/>
                <w:sz w:val="24"/>
                <w:szCs w:val="24"/>
                <w:lang w:val="lt-LT"/>
              </w:rPr>
              <w:t xml:space="preserve"> be PVM (29.524,00 </w:t>
            </w:r>
            <w:proofErr w:type="spellStart"/>
            <w:r w:rsidR="00AC7C0E">
              <w:rPr>
                <w:rFonts w:ascii="Times New Roman" w:eastAsia="Calibri" w:hAnsi="Times New Roman" w:cs="Times New Roman"/>
                <w:sz w:val="24"/>
                <w:szCs w:val="24"/>
                <w:lang w:val="lt-LT"/>
              </w:rPr>
              <w:t>Eur</w:t>
            </w:r>
            <w:proofErr w:type="spellEnd"/>
            <w:r w:rsidR="00AC7C0E">
              <w:rPr>
                <w:rFonts w:ascii="Times New Roman" w:eastAsia="Calibri" w:hAnsi="Times New Roman" w:cs="Times New Roman"/>
                <w:sz w:val="24"/>
                <w:szCs w:val="24"/>
                <w:lang w:val="lt-LT"/>
              </w:rPr>
              <w:t xml:space="preserve"> su PVM) (Komisijos 2017-08-31 posėdžio protokolas Nr. 170831/5)</w:t>
            </w:r>
            <w:r w:rsidR="005E09D9">
              <w:rPr>
                <w:rFonts w:ascii="Times New Roman" w:eastAsia="Calibri" w:hAnsi="Times New Roman" w:cs="Times New Roman"/>
                <w:sz w:val="24"/>
                <w:szCs w:val="24"/>
                <w:lang w:val="lt-LT"/>
              </w:rPr>
              <w:t>. 2017-09-05 Perkančioji organizacija vykdė susipažinimo su elektroninėmis priemonėmis gautais galutiniais pasiūlymais procedūrą. Komisijos 2017-09-05 posėdžio protokole Nr. 170905/4 nurodyta, kad galutinius pasiūlymus pateikė UAB „</w:t>
            </w:r>
            <w:proofErr w:type="spellStart"/>
            <w:r w:rsidR="005E09D9">
              <w:rPr>
                <w:rFonts w:ascii="Times New Roman" w:eastAsia="Calibri" w:hAnsi="Times New Roman" w:cs="Times New Roman"/>
                <w:sz w:val="24"/>
                <w:szCs w:val="24"/>
                <w:lang w:val="lt-LT"/>
              </w:rPr>
              <w:t>Blue</w:t>
            </w:r>
            <w:proofErr w:type="spellEnd"/>
            <w:r w:rsidR="005E09D9">
              <w:rPr>
                <w:rFonts w:ascii="Times New Roman" w:eastAsia="Calibri" w:hAnsi="Times New Roman" w:cs="Times New Roman"/>
                <w:sz w:val="24"/>
                <w:szCs w:val="24"/>
                <w:lang w:val="lt-LT"/>
              </w:rPr>
              <w:t xml:space="preserve"> </w:t>
            </w:r>
            <w:proofErr w:type="spellStart"/>
            <w:r w:rsidR="005E09D9">
              <w:rPr>
                <w:rFonts w:ascii="Times New Roman" w:eastAsia="Calibri" w:hAnsi="Times New Roman" w:cs="Times New Roman"/>
                <w:sz w:val="24"/>
                <w:szCs w:val="24"/>
                <w:lang w:val="lt-LT"/>
              </w:rPr>
              <w:t>Bridge</w:t>
            </w:r>
            <w:proofErr w:type="spellEnd"/>
            <w:r w:rsidR="005E09D9">
              <w:rPr>
                <w:rFonts w:ascii="Times New Roman" w:eastAsia="Calibri" w:hAnsi="Times New Roman" w:cs="Times New Roman"/>
                <w:sz w:val="24"/>
                <w:szCs w:val="24"/>
                <w:lang w:val="lt-LT"/>
              </w:rPr>
              <w:t xml:space="preserve">“ (pasiūlymo kaina – 16.407,00 </w:t>
            </w:r>
            <w:proofErr w:type="spellStart"/>
            <w:r w:rsidR="005E09D9">
              <w:rPr>
                <w:rFonts w:ascii="Times New Roman" w:eastAsia="Calibri" w:hAnsi="Times New Roman" w:cs="Times New Roman"/>
                <w:sz w:val="24"/>
                <w:szCs w:val="24"/>
                <w:lang w:val="lt-LT"/>
              </w:rPr>
              <w:t>Eur</w:t>
            </w:r>
            <w:proofErr w:type="spellEnd"/>
            <w:r w:rsidR="005E09D9">
              <w:rPr>
                <w:rFonts w:ascii="Times New Roman" w:eastAsia="Calibri" w:hAnsi="Times New Roman" w:cs="Times New Roman"/>
                <w:sz w:val="24"/>
                <w:szCs w:val="24"/>
                <w:lang w:val="lt-LT"/>
              </w:rPr>
              <w:t xml:space="preserve"> be PVM (19.852,47 </w:t>
            </w:r>
            <w:proofErr w:type="spellStart"/>
            <w:r w:rsidR="005E09D9">
              <w:rPr>
                <w:rFonts w:ascii="Times New Roman" w:eastAsia="Calibri" w:hAnsi="Times New Roman" w:cs="Times New Roman"/>
                <w:sz w:val="24"/>
                <w:szCs w:val="24"/>
                <w:lang w:val="lt-LT"/>
              </w:rPr>
              <w:t>Eur</w:t>
            </w:r>
            <w:proofErr w:type="spellEnd"/>
            <w:r w:rsidR="005E09D9">
              <w:rPr>
                <w:rFonts w:ascii="Times New Roman" w:eastAsia="Calibri" w:hAnsi="Times New Roman" w:cs="Times New Roman"/>
                <w:sz w:val="24"/>
                <w:szCs w:val="24"/>
                <w:lang w:val="lt-LT"/>
              </w:rPr>
              <w:t xml:space="preserve"> su PVM)) ir UAB „ATEA“ (pasiūlymo kaina – 16.200,00 </w:t>
            </w:r>
            <w:proofErr w:type="spellStart"/>
            <w:r w:rsidR="005E09D9">
              <w:rPr>
                <w:rFonts w:ascii="Times New Roman" w:eastAsia="Calibri" w:hAnsi="Times New Roman" w:cs="Times New Roman"/>
                <w:sz w:val="24"/>
                <w:szCs w:val="24"/>
                <w:lang w:val="lt-LT"/>
              </w:rPr>
              <w:t>Eur</w:t>
            </w:r>
            <w:proofErr w:type="spellEnd"/>
            <w:r w:rsidR="005E09D9">
              <w:rPr>
                <w:rFonts w:ascii="Times New Roman" w:eastAsia="Calibri" w:hAnsi="Times New Roman" w:cs="Times New Roman"/>
                <w:sz w:val="24"/>
                <w:szCs w:val="24"/>
                <w:lang w:val="lt-LT"/>
              </w:rPr>
              <w:t xml:space="preserve"> be PVM (19.602,00 </w:t>
            </w:r>
            <w:proofErr w:type="spellStart"/>
            <w:r w:rsidR="005E09D9">
              <w:rPr>
                <w:rFonts w:ascii="Times New Roman" w:eastAsia="Calibri" w:hAnsi="Times New Roman" w:cs="Times New Roman"/>
                <w:sz w:val="24"/>
                <w:szCs w:val="24"/>
                <w:lang w:val="lt-LT"/>
              </w:rPr>
              <w:t>Eur</w:t>
            </w:r>
            <w:proofErr w:type="spellEnd"/>
            <w:r w:rsidR="005E09D9">
              <w:rPr>
                <w:rFonts w:ascii="Times New Roman" w:eastAsia="Calibri" w:hAnsi="Times New Roman" w:cs="Times New Roman"/>
                <w:sz w:val="24"/>
                <w:szCs w:val="24"/>
                <w:lang w:val="lt-LT"/>
              </w:rPr>
              <w:t xml:space="preserve"> su PVM)</w:t>
            </w:r>
            <w:r w:rsidR="00000512">
              <w:rPr>
                <w:rFonts w:ascii="Times New Roman" w:eastAsia="Calibri" w:hAnsi="Times New Roman" w:cs="Times New Roman"/>
                <w:sz w:val="24"/>
                <w:szCs w:val="24"/>
                <w:lang w:val="lt-LT"/>
              </w:rPr>
              <w:t>.</w:t>
            </w:r>
          </w:p>
          <w:p w:rsidR="00000512" w:rsidRPr="004D3CFD" w:rsidRDefault="00000512" w:rsidP="00000512">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Atsižvelgiant į tai, kad Pirkimo Nr. 1 dokumentuose nebuvo nurodyta derybų eigos tvarka, neaišku, kodėl Komisija priėmė sprendimą į derybas tiekėjus kviesti tokia eilės tvarka: 1.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2. UAB „ATEA“, bei į tai, kad UAB „ATEA“ pirminis pasiūlymas buvo žymiai brangesnis už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xml:space="preserve">“ pirminį pasiūlymą, tačiau galutinį pasiūlymą UAB „ATEA“ </w:t>
            </w:r>
            <w:r>
              <w:rPr>
                <w:rFonts w:ascii="Times New Roman" w:eastAsia="Calibri" w:hAnsi="Times New Roman" w:cs="Times New Roman"/>
                <w:sz w:val="24"/>
                <w:szCs w:val="24"/>
                <w:lang w:val="lt-LT"/>
              </w:rPr>
              <w:lastRenderedPageBreak/>
              <w:t>pateikė už mažesnę kainą nei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kyla įtarimas, kad UAB „ATEA“ buvo informuota apie konkurento</w:t>
            </w:r>
            <w:r w:rsidR="00065F95">
              <w:rPr>
                <w:rFonts w:ascii="Times New Roman" w:eastAsia="Calibri" w:hAnsi="Times New Roman" w:cs="Times New Roman"/>
                <w:sz w:val="24"/>
                <w:szCs w:val="24"/>
                <w:lang w:val="lt-LT"/>
              </w:rPr>
              <w:t xml:space="preserve"> kainą.</w:t>
            </w:r>
          </w:p>
        </w:tc>
      </w:tr>
      <w:tr w:rsidR="005E09D9" w:rsidRPr="004D3CFD" w:rsidTr="003934F0">
        <w:tc>
          <w:tcPr>
            <w:tcW w:w="445" w:type="dxa"/>
          </w:tcPr>
          <w:p w:rsidR="005E09D9" w:rsidRPr="004D3CFD" w:rsidRDefault="005E09D9" w:rsidP="003934F0">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5E09D9" w:rsidRPr="00B85FB2" w:rsidRDefault="005E09D9" w:rsidP="003934F0">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68.6 punktas</w:t>
            </w:r>
            <w:r>
              <w:rPr>
                <w:rStyle w:val="Puslapioinaosnuoroda"/>
                <w:rFonts w:ascii="Times New Roman" w:eastAsia="Calibri" w:hAnsi="Times New Roman" w:cs="Times New Roman"/>
                <w:i/>
                <w:sz w:val="24"/>
                <w:szCs w:val="24"/>
                <w:lang w:val="lt-LT"/>
              </w:rPr>
              <w:footnoteReference w:id="21"/>
            </w:r>
            <w:r>
              <w:rPr>
                <w:rFonts w:ascii="Times New Roman" w:eastAsia="Calibri" w:hAnsi="Times New Roman" w:cs="Times New Roman"/>
                <w:i/>
                <w:sz w:val="24"/>
                <w:szCs w:val="24"/>
                <w:lang w:val="lt-LT"/>
              </w:rPr>
              <w:t>, Taisyklių 70.5 punktas</w:t>
            </w:r>
            <w:r>
              <w:rPr>
                <w:rStyle w:val="Puslapioinaosnuoroda"/>
                <w:rFonts w:ascii="Times New Roman" w:eastAsia="Calibri" w:hAnsi="Times New Roman" w:cs="Times New Roman"/>
                <w:i/>
                <w:sz w:val="24"/>
                <w:szCs w:val="24"/>
                <w:lang w:val="lt-LT"/>
              </w:rPr>
              <w:footnoteReference w:id="22"/>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t>Įstatymo 85 straipsnio 2 dalis</w:t>
            </w:r>
            <w:r w:rsidRPr="003F09E7">
              <w:rPr>
                <w:rStyle w:val="Puslapioinaosnuoroda"/>
                <w:rFonts w:ascii="Times New Roman" w:eastAsia="Calibri" w:hAnsi="Times New Roman" w:cs="Times New Roman"/>
                <w:i/>
                <w:sz w:val="24"/>
                <w:szCs w:val="24"/>
                <w:lang w:val="lt-LT"/>
              </w:rPr>
              <w:footnoteReference w:id="23"/>
            </w:r>
            <w:r>
              <w:rPr>
                <w:rFonts w:ascii="Times New Roman" w:eastAsia="Calibri" w:hAnsi="Times New Roman" w:cs="Times New Roman"/>
                <w:i/>
                <w:sz w:val="24"/>
                <w:szCs w:val="24"/>
                <w:lang w:val="lt-LT"/>
              </w:rPr>
              <w:t>, Įstatymo 3 straipsnio 2 dalis</w:t>
            </w:r>
            <w:r>
              <w:rPr>
                <w:rStyle w:val="Puslapioinaosnuoroda"/>
                <w:rFonts w:ascii="Times New Roman" w:eastAsia="Calibri" w:hAnsi="Times New Roman" w:cs="Times New Roman"/>
                <w:i/>
                <w:sz w:val="24"/>
                <w:szCs w:val="24"/>
                <w:lang w:val="lt-LT"/>
              </w:rPr>
              <w:footnoteReference w:id="24"/>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25"/>
            </w:r>
          </w:p>
        </w:tc>
      </w:tr>
      <w:tr w:rsidR="005E09D9" w:rsidRPr="004D3CFD" w:rsidTr="003934F0">
        <w:tc>
          <w:tcPr>
            <w:tcW w:w="9606" w:type="dxa"/>
            <w:gridSpan w:val="2"/>
          </w:tcPr>
          <w:p w:rsidR="005E09D9" w:rsidRPr="004D3CFD" w:rsidRDefault="005E09D9" w:rsidP="00DB71B7">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Komisija, vertindama galutinius pasiūlymus, nesivadovavo Taisyklių 68.6 punkto nuostata ir netikrino, ar pasiūlytos kainos yra ne per didelės ir priimtinos Perkančiajai organizacijai. Atsižvelgiant į tai, kad Informacinių technologijų ir telekomunikacijų skyriaus 2017-03-20 paraiškoje nurodyta, kad maksimali planuojamos sudaryti sutarties vertė – 15.000,00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o galutinius pasiūlymus pateikusių tiekėjų pasiūlytos kainos viršija numatytą vertę (UAB „ATEA“ pasiūlymo vertė – 16.200,00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xml:space="preserve">“ – 16.407,00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Komisija, vadovaudamasi </w:t>
            </w:r>
            <w:r w:rsidR="00DB71B7">
              <w:rPr>
                <w:rFonts w:ascii="Times New Roman" w:eastAsia="Calibri" w:hAnsi="Times New Roman" w:cs="Times New Roman"/>
                <w:sz w:val="24"/>
                <w:szCs w:val="24"/>
                <w:lang w:val="lt-LT"/>
              </w:rPr>
              <w:t>T</w:t>
            </w:r>
            <w:r>
              <w:rPr>
                <w:rFonts w:ascii="Times New Roman" w:eastAsia="Calibri" w:hAnsi="Times New Roman" w:cs="Times New Roman"/>
                <w:sz w:val="24"/>
                <w:szCs w:val="24"/>
                <w:lang w:val="lt-LT"/>
              </w:rPr>
              <w:t xml:space="preserve">aisyklių 70.5 punktu, turėjo abu pasiūlymus atmesti. Komisija 2017-09-21 posėdžio metu priėmusi sprendimą laimėjusiu pripažinti UAB „ATEA“ pateiktą pasiūlymą, kurio kaina 16.200,00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ir viršija numatytą Pirkimo Nr. 1 vertę (Komisijos 2017-09-21 posėdžio protokolas Nr. 170921/2), neužtikrino pirkimų tikslo siekimo.</w:t>
            </w:r>
          </w:p>
        </w:tc>
      </w:tr>
    </w:tbl>
    <w:p w:rsidR="004D3CFD" w:rsidRDefault="004D3CFD" w:rsidP="002A110A">
      <w:pPr>
        <w:spacing w:after="160" w:line="259" w:lineRule="auto"/>
        <w:rPr>
          <w:rFonts w:ascii="Times New Roman" w:eastAsia="Calibri" w:hAnsi="Times New Roman" w:cs="Times New Roman"/>
          <w:b/>
          <w:sz w:val="24"/>
          <w:szCs w:val="24"/>
        </w:rPr>
      </w:pPr>
    </w:p>
    <w:p w:rsidR="004D3CFD" w:rsidRPr="004D3CFD" w:rsidRDefault="004D3CFD" w:rsidP="004D3CFD">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396"/>
        <w:gridCol w:w="9210"/>
      </w:tblGrid>
      <w:tr w:rsidR="004D3CFD" w:rsidRPr="004D3CFD" w:rsidTr="00160A92">
        <w:tc>
          <w:tcPr>
            <w:tcW w:w="396" w:type="dxa"/>
          </w:tcPr>
          <w:p w:rsidR="004D3CFD" w:rsidRPr="004D3CFD" w:rsidRDefault="00AD5CEA" w:rsidP="00AD5CEA">
            <w:pPr>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9210" w:type="dxa"/>
          </w:tcPr>
          <w:p w:rsidR="004D3CFD" w:rsidRPr="004D3CFD" w:rsidRDefault="00097A7E" w:rsidP="004D3CFD">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4D3CFD" w:rsidRPr="004D3CFD" w:rsidTr="00160A92">
        <w:tc>
          <w:tcPr>
            <w:tcW w:w="9606" w:type="dxa"/>
            <w:gridSpan w:val="2"/>
          </w:tcPr>
          <w:p w:rsidR="004D3CFD" w:rsidRPr="00A93586" w:rsidRDefault="000D3D0D" w:rsidP="00A93586">
            <w:pPr>
              <w:tabs>
                <w:tab w:val="left" w:pos="993"/>
              </w:tabs>
              <w:ind w:left="142" w:firstLine="142"/>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Nr. 1 sąlygų 19.2 punkto nuostata, kad „Pretenzija turi būti pateikta CVP IS priemonėmis“, neatitinka Įstatymo 93 straipsnio 3 dalies nuostatos, kad „</w:t>
            </w:r>
            <w:r w:rsidRPr="000D3D0D">
              <w:rPr>
                <w:rFonts w:ascii="Times New Roman" w:eastAsia="Calibri" w:hAnsi="Times New Roman" w:cs="Times New Roman"/>
                <w:sz w:val="24"/>
                <w:szCs w:val="24"/>
                <w:lang w:val="lt-LT"/>
              </w:rPr>
              <w:t>Pretenzija turi būti pateikta faksu, elektroninėmis priemonėmis ar pasirašytinai per kurjerį</w:t>
            </w:r>
            <w:r>
              <w:rPr>
                <w:rFonts w:ascii="Times New Roman" w:eastAsia="Calibri" w:hAnsi="Times New Roman" w:cs="Times New Roman"/>
                <w:sz w:val="24"/>
                <w:szCs w:val="24"/>
                <w:lang w:val="lt-LT"/>
              </w:rPr>
              <w:t>“.</w:t>
            </w:r>
          </w:p>
        </w:tc>
      </w:tr>
      <w:tr w:rsidR="000D3D0D" w:rsidRPr="004D3CFD" w:rsidTr="00160A92">
        <w:tc>
          <w:tcPr>
            <w:tcW w:w="396" w:type="dxa"/>
          </w:tcPr>
          <w:p w:rsidR="000D3D0D" w:rsidRPr="004D3CFD" w:rsidRDefault="000D3D0D" w:rsidP="001A5209">
            <w:pPr>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p>
        </w:tc>
        <w:tc>
          <w:tcPr>
            <w:tcW w:w="9210" w:type="dxa"/>
          </w:tcPr>
          <w:p w:rsidR="000D3D0D" w:rsidRPr="004D3CFD" w:rsidRDefault="000D3D0D"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0D3D0D" w:rsidRPr="004D3CFD" w:rsidTr="00160A92">
        <w:tc>
          <w:tcPr>
            <w:tcW w:w="9606" w:type="dxa"/>
            <w:gridSpan w:val="2"/>
          </w:tcPr>
          <w:p w:rsidR="000D3D0D" w:rsidRPr="00A93586" w:rsidRDefault="000D3D0D" w:rsidP="001A5209">
            <w:pPr>
              <w:tabs>
                <w:tab w:val="left" w:pos="993"/>
              </w:tabs>
              <w:ind w:left="142" w:firstLine="142"/>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vykdydama Pirkimo Nr. 1 procedūras, nesivadovavo Pirkimo Nr. 1 sąlygų 8.2 punkto nuostata, kad „Perkančioji organizacija į gautą prašymą paaiškinti sąlygas atsako per CVP IS ne vėliau kaip per 3 darbo dienas nuo jo gavimo dienos“, kadangi, gavusi tiekėjo prašymą paaiškinti Pirkimo Nr. 1 sąlygas 2017-06-01 (2017-05-31 CVP IS pranešimas Nr. 5265653), atsakymą tiekėjams pateikė tik 2017-06-12 CVP IS pranešimu Nr. 5301464.</w:t>
            </w:r>
          </w:p>
        </w:tc>
      </w:tr>
      <w:tr w:rsidR="000D3D0D" w:rsidRPr="004D3CFD" w:rsidTr="00160A92">
        <w:tc>
          <w:tcPr>
            <w:tcW w:w="396" w:type="dxa"/>
          </w:tcPr>
          <w:p w:rsidR="000D3D0D" w:rsidRPr="004D3CFD" w:rsidRDefault="000D3D0D" w:rsidP="001A5209">
            <w:pPr>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p>
        </w:tc>
        <w:tc>
          <w:tcPr>
            <w:tcW w:w="9210" w:type="dxa"/>
          </w:tcPr>
          <w:p w:rsidR="000D3D0D" w:rsidRPr="004D3CFD" w:rsidRDefault="000D3D0D"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0D3D0D" w:rsidRPr="000B785B" w:rsidTr="00160A92">
        <w:tc>
          <w:tcPr>
            <w:tcW w:w="9606" w:type="dxa"/>
            <w:gridSpan w:val="2"/>
          </w:tcPr>
          <w:p w:rsidR="000D3D0D" w:rsidRPr="000B785B" w:rsidRDefault="000B785B" w:rsidP="008132E3">
            <w:pPr>
              <w:tabs>
                <w:tab w:val="left" w:pos="993"/>
              </w:tabs>
              <w:ind w:left="142" w:firstLine="142"/>
              <w:contextualSpacing/>
              <w:jc w:val="both"/>
              <w:rPr>
                <w:rFonts w:ascii="Times New Roman" w:eastAsia="Calibri" w:hAnsi="Times New Roman" w:cs="Times New Roman"/>
                <w:sz w:val="24"/>
                <w:szCs w:val="24"/>
                <w:lang w:val="lt-LT"/>
              </w:rPr>
            </w:pPr>
            <w:r w:rsidRPr="000B785B">
              <w:rPr>
                <w:rFonts w:ascii="Times New Roman" w:eastAsia="Calibri" w:hAnsi="Times New Roman" w:cs="Times New Roman"/>
                <w:sz w:val="24"/>
                <w:szCs w:val="24"/>
                <w:lang w:val="lt-LT"/>
              </w:rPr>
              <w:t>Perkančioji organizacija 2017-07-19 CVP IS pranešime Nr. 5408341 nurodė, kad „skelbimą apie Pirkimą tikrino Viešųjų pirkimų tarnybos specialistai, kurie nenustatė, kad Derybų sąlygų 4.2.5 punkte nustatytas kvalifikacijos reikalavimas neatitinka VPĮ nuostatų“.</w:t>
            </w:r>
          </w:p>
          <w:p w:rsidR="000B785B" w:rsidRPr="000B785B" w:rsidRDefault="000B785B" w:rsidP="00DB71B7">
            <w:pPr>
              <w:tabs>
                <w:tab w:val="left" w:pos="993"/>
              </w:tabs>
              <w:ind w:left="142" w:firstLine="142"/>
              <w:contextualSpacing/>
              <w:jc w:val="both"/>
              <w:rPr>
                <w:rFonts w:ascii="Times New Roman" w:eastAsia="Calibri" w:hAnsi="Times New Roman" w:cs="Times New Roman"/>
                <w:sz w:val="24"/>
                <w:szCs w:val="24"/>
                <w:lang w:val="lt-LT"/>
              </w:rPr>
            </w:pPr>
            <w:r w:rsidRPr="000B785B">
              <w:rPr>
                <w:rFonts w:ascii="Times New Roman" w:hAnsi="Times New Roman"/>
                <w:sz w:val="24"/>
                <w:szCs w:val="24"/>
                <w:lang w:val="lt-LT"/>
              </w:rPr>
              <w:t xml:space="preserve">Tarnyba pažymi, kad vadovaudamasi Įstatymo 86 straipsnio 2 dalimi, Tarnyba neprivalo tikrinti supaprastintų pirkimų skelbimuose esančios informacijos atitikties Įstatymo reikalavimams. Pareiga tikrinti skelbimuose esančios informacijos </w:t>
            </w:r>
            <w:r w:rsidR="00DB71B7">
              <w:rPr>
                <w:rFonts w:ascii="Times New Roman" w:hAnsi="Times New Roman"/>
                <w:sz w:val="24"/>
                <w:szCs w:val="24"/>
                <w:lang w:val="lt-LT"/>
              </w:rPr>
              <w:t>atitiktį Įstatymo reikalavimams</w:t>
            </w:r>
            <w:r w:rsidRPr="000B785B">
              <w:rPr>
                <w:rFonts w:ascii="Times New Roman" w:hAnsi="Times New Roman"/>
                <w:sz w:val="24"/>
                <w:szCs w:val="24"/>
                <w:lang w:val="lt-LT"/>
              </w:rPr>
              <w:t xml:space="preserve"> Tarnybai nustatyta Įstatymo 23 straipsnio 3 dalyje, perkančiajai organizacijai skelbiant tik tarptautinės vertės pirkimus, tačiau vadovaudamasi Įstatymo 8² straipsnio 1 dalies 2 punkt</w:t>
            </w:r>
            <w:r w:rsidR="00DB71B7">
              <w:rPr>
                <w:rFonts w:ascii="Times New Roman" w:hAnsi="Times New Roman"/>
                <w:sz w:val="24"/>
                <w:szCs w:val="24"/>
                <w:lang w:val="lt-LT"/>
              </w:rPr>
              <w:t>u, Tarnyba prevencijos tikslais</w:t>
            </w:r>
            <w:r w:rsidRPr="000B785B">
              <w:rPr>
                <w:rFonts w:ascii="Times New Roman" w:hAnsi="Times New Roman"/>
                <w:sz w:val="24"/>
                <w:szCs w:val="24"/>
                <w:lang w:val="lt-LT"/>
              </w:rPr>
              <w:t xml:space="preserve"> gali patikrinti ir supaprastinto pirkimo skelbime nurodytos informacijos atitiktį Įstatymo reikalavimams. Pažymėtina, kad pagal s</w:t>
            </w:r>
            <w:r>
              <w:rPr>
                <w:rFonts w:ascii="Times New Roman" w:hAnsi="Times New Roman"/>
                <w:sz w:val="24"/>
                <w:szCs w:val="24"/>
                <w:lang w:val="lt-LT"/>
              </w:rPr>
              <w:t>kelbimo pateikimo metu galiojusio</w:t>
            </w:r>
            <w:r w:rsidRPr="000B785B">
              <w:rPr>
                <w:rFonts w:ascii="Times New Roman" w:hAnsi="Times New Roman"/>
                <w:sz w:val="24"/>
                <w:szCs w:val="24"/>
                <w:lang w:val="lt-LT"/>
              </w:rPr>
              <w:t xml:space="preserve"> Skelbimų teikimo viešųjų pirkimų tarnybai tvarką ir reikalavimų skelbiamai supaprastintų viešųjų pirkimų informacijai aprašo (toliau – Aprašas), patvirtinto Tarnybos direktorius 2011 m. gruodžio 13 d. įsakymu Nr. 1S-184, 10 punktą „Pirkimų skelbimai turi būti parengti pagal 2011 m. rugpjūčio 19 d. Komisijos reglamentu (EB) Nr. </w:t>
            </w:r>
            <w:r w:rsidRPr="000B785B">
              <w:rPr>
                <w:rFonts w:ascii="Times New Roman" w:hAnsi="Times New Roman"/>
                <w:sz w:val="24"/>
                <w:szCs w:val="24"/>
                <w:lang w:val="lt-LT"/>
              </w:rPr>
              <w:lastRenderedPageBreak/>
              <w:t xml:space="preserve">842/2011 (OL 2011 L 222, p. 1) (toliau – Reglamentas (EB) Nr. 842/2011) patvirtintas viešųjų pirkimų skelbimų formas. &lt;...&gt;“. Aprašo 16 punkte nustatyta, kad „Viešųjų pirkimų tarnyba, iki pirkimo skelbimo išsiuntimo Aprašo 3 punkte nurodytam leidiniui ir pirkimo ar supaprastinto pirkimo skelbimo paskelbimo CVP IS, patikrina, ar skelbimas atitinka Reglamento (EB) Nr. 842/2011 reikalavimus ir Viešųjų pirkimų tarnybos nustatytus reikalavimus skelbiamai supaprastintų pirkimų informacijai &lt;...&gt;“, t. y. Tarnyba netikrina supaprastintų pirkimų skelbimuose nustatytų kvalifikacijos reikalavimų atitikties Įstatymo nuostatoms, nevertina jų proporcingumo </w:t>
            </w:r>
            <w:r>
              <w:rPr>
                <w:rFonts w:ascii="Times New Roman" w:hAnsi="Times New Roman"/>
                <w:sz w:val="24"/>
                <w:szCs w:val="24"/>
                <w:lang w:val="lt-LT"/>
              </w:rPr>
              <w:t>p</w:t>
            </w:r>
            <w:r w:rsidRPr="000B785B">
              <w:rPr>
                <w:rFonts w:ascii="Times New Roman" w:hAnsi="Times New Roman"/>
                <w:sz w:val="24"/>
                <w:szCs w:val="24"/>
                <w:lang w:val="lt-LT"/>
              </w:rPr>
              <w:t>irkimo objektui ir t. t., Tarnyba patikrina</w:t>
            </w:r>
            <w:r w:rsidR="00DB71B7">
              <w:rPr>
                <w:rFonts w:ascii="Times New Roman" w:hAnsi="Times New Roman"/>
                <w:sz w:val="24"/>
                <w:szCs w:val="24"/>
                <w:lang w:val="lt-LT"/>
              </w:rPr>
              <w:t xml:space="preserve"> tik</w:t>
            </w:r>
            <w:r w:rsidRPr="000B785B">
              <w:rPr>
                <w:rFonts w:ascii="Times New Roman" w:hAnsi="Times New Roman"/>
                <w:sz w:val="24"/>
                <w:szCs w:val="24"/>
                <w:lang w:val="lt-LT"/>
              </w:rPr>
              <w:t xml:space="preserve"> ar skelbime apie supaprastintą </w:t>
            </w:r>
            <w:r w:rsidR="00F844E0">
              <w:rPr>
                <w:rFonts w:ascii="Times New Roman" w:hAnsi="Times New Roman"/>
                <w:sz w:val="24"/>
                <w:szCs w:val="24"/>
                <w:lang w:val="lt-LT"/>
              </w:rPr>
              <w:t>p</w:t>
            </w:r>
            <w:r w:rsidRPr="000B785B">
              <w:rPr>
                <w:rFonts w:ascii="Times New Roman" w:hAnsi="Times New Roman"/>
                <w:sz w:val="24"/>
                <w:szCs w:val="24"/>
                <w:lang w:val="lt-LT"/>
              </w:rPr>
              <w:t xml:space="preserve">irkimą pateikta visa pagal Reglamentą (EB) Nr. 842/2011 privaloma pateikti informacija. Pažymėtina ir tai, kad skelbimas apie pirkimą yra </w:t>
            </w:r>
            <w:r w:rsidR="00160A92">
              <w:rPr>
                <w:rFonts w:ascii="Times New Roman" w:hAnsi="Times New Roman"/>
                <w:sz w:val="24"/>
                <w:szCs w:val="24"/>
                <w:lang w:val="lt-LT"/>
              </w:rPr>
              <w:t>p</w:t>
            </w:r>
            <w:r w:rsidRPr="000B785B">
              <w:rPr>
                <w:rFonts w:ascii="Times New Roman" w:hAnsi="Times New Roman"/>
                <w:sz w:val="24"/>
                <w:szCs w:val="24"/>
                <w:lang w:val="lt-LT"/>
              </w:rPr>
              <w:t>irkimo dokumentų sudėtinė dalis, o skelbime esančios informacijos perkančioji organizacija papildomai gali neteikti, jeigu perkančioji organizacija aiškindama viešai paskelbtą informaciją ją pakeičia, ji turi patikslinti ir paskelbtą informaciją, kadangi už skelbimo turinį atsako perkančioji organizacija.</w:t>
            </w:r>
          </w:p>
        </w:tc>
      </w:tr>
    </w:tbl>
    <w:p w:rsidR="004D3CFD" w:rsidRPr="000B785B" w:rsidRDefault="004D3CFD" w:rsidP="004D3CFD">
      <w:pPr>
        <w:spacing w:after="160" w:line="259" w:lineRule="auto"/>
        <w:jc w:val="center"/>
        <w:rPr>
          <w:rFonts w:ascii="Times New Roman" w:eastAsia="Calibri" w:hAnsi="Times New Roman" w:cs="Times New Roman"/>
          <w:b/>
          <w:sz w:val="24"/>
          <w:szCs w:val="24"/>
        </w:rPr>
      </w:pPr>
    </w:p>
    <w:p w:rsidR="004D3CFD" w:rsidRPr="004D3CFD" w:rsidRDefault="004D3CFD" w:rsidP="002A110A">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b/>
          <w:sz w:val="24"/>
          <w:szCs w:val="24"/>
        </w:rPr>
        <w:t>IV dalis. SPRENDIMAS</w:t>
      </w:r>
    </w:p>
    <w:p w:rsidR="002A110A" w:rsidRPr="00D33A31" w:rsidRDefault="002A110A" w:rsidP="002A110A">
      <w:pPr>
        <w:tabs>
          <w:tab w:val="left" w:pos="993"/>
        </w:tabs>
        <w:spacing w:after="0" w:line="240" w:lineRule="auto"/>
        <w:ind w:firstLine="851"/>
        <w:jc w:val="both"/>
        <w:rPr>
          <w:rFonts w:ascii="Times New Roman" w:eastAsia="Calibri" w:hAnsi="Times New Roman" w:cs="Times New Roman"/>
          <w:sz w:val="24"/>
          <w:szCs w:val="24"/>
        </w:rPr>
      </w:pPr>
      <w:r w:rsidRPr="00D33A31">
        <w:rPr>
          <w:rFonts w:ascii="Times New Roman" w:eastAsia="Calibri" w:hAnsi="Times New Roman" w:cs="Times New Roman"/>
          <w:bCs/>
          <w:sz w:val="24"/>
          <w:szCs w:val="24"/>
        </w:rPr>
        <w:t xml:space="preserve">Tarnyba, atsižvelgdama į nustatytus </w:t>
      </w:r>
      <w:r w:rsidRPr="00D33A31">
        <w:rPr>
          <w:rFonts w:ascii="Times New Roman" w:eastAsia="Calibri" w:hAnsi="Times New Roman" w:cs="Times New Roman"/>
          <w:sz w:val="24"/>
          <w:szCs w:val="24"/>
        </w:rPr>
        <w:t xml:space="preserve">Įstatymo pažeidimus, </w:t>
      </w:r>
      <w:r w:rsidRPr="00D33A31">
        <w:rPr>
          <w:rFonts w:ascii="Times New Roman" w:eastAsia="Calibri" w:hAnsi="Times New Roman" w:cs="Times New Roman"/>
          <w:bCs/>
          <w:sz w:val="24"/>
          <w:szCs w:val="24"/>
        </w:rPr>
        <w:t xml:space="preserve">vadovaudamasi Lietuvos Respublikos viešųjų pirkimų įstatymo </w:t>
      </w:r>
      <w:r>
        <w:rPr>
          <w:rFonts w:ascii="Times New Roman" w:eastAsia="Calibri" w:hAnsi="Times New Roman" w:cs="Times New Roman"/>
          <w:bCs/>
          <w:sz w:val="24"/>
          <w:szCs w:val="24"/>
        </w:rPr>
        <w:t>95</w:t>
      </w:r>
      <w:r w:rsidRPr="00D33A31">
        <w:rPr>
          <w:rFonts w:ascii="Times New Roman" w:eastAsia="Calibri" w:hAnsi="Times New Roman" w:cs="Times New Roman"/>
          <w:bCs/>
          <w:sz w:val="24"/>
          <w:szCs w:val="24"/>
        </w:rPr>
        <w:t xml:space="preserve"> straipsnio 2 dalies </w:t>
      </w:r>
      <w:r>
        <w:rPr>
          <w:rFonts w:ascii="Times New Roman" w:eastAsia="Calibri" w:hAnsi="Times New Roman" w:cs="Times New Roman"/>
          <w:bCs/>
          <w:sz w:val="24"/>
          <w:szCs w:val="24"/>
        </w:rPr>
        <w:t>5</w:t>
      </w:r>
      <w:r w:rsidRPr="00D33A31">
        <w:rPr>
          <w:rFonts w:ascii="Times New Roman" w:eastAsia="Calibri" w:hAnsi="Times New Roman" w:cs="Times New Roman"/>
          <w:bCs/>
          <w:sz w:val="24"/>
          <w:szCs w:val="24"/>
        </w:rPr>
        <w:t xml:space="preserve"> punktu, įpareigoja</w:t>
      </w:r>
      <w:r w:rsidRPr="00D33A31">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Perkančiąją organizaciją</w:t>
      </w:r>
      <w:r w:rsidRPr="00D33A31">
        <w:rPr>
          <w:rFonts w:ascii="Times New Roman" w:eastAsia="Calibri" w:hAnsi="Times New Roman" w:cs="Times New Roman"/>
          <w:sz w:val="24"/>
          <w:szCs w:val="24"/>
        </w:rPr>
        <w:t>:</w:t>
      </w:r>
    </w:p>
    <w:p w:rsidR="002A110A" w:rsidRPr="00D33A31" w:rsidRDefault="002A110A" w:rsidP="002A110A">
      <w:pPr>
        <w:tabs>
          <w:tab w:val="left" w:pos="0"/>
          <w:tab w:val="left" w:pos="737"/>
        </w:tabs>
        <w:spacing w:after="0" w:line="240" w:lineRule="auto"/>
        <w:ind w:firstLine="851"/>
        <w:jc w:val="both"/>
        <w:rPr>
          <w:rFonts w:ascii="Times New Roman" w:eastAsia="Times New Roman" w:hAnsi="Times New Roman" w:cs="Times New Roman"/>
          <w:sz w:val="24"/>
          <w:szCs w:val="24"/>
        </w:rPr>
      </w:pPr>
      <w:r w:rsidRPr="00D33A31">
        <w:rPr>
          <w:rFonts w:ascii="Times New Roman" w:eastAsia="Times New Roman" w:hAnsi="Times New Roman" w:cs="Times New Roman"/>
          <w:sz w:val="24"/>
          <w:szCs w:val="24"/>
        </w:rPr>
        <w:t xml:space="preserve">1. Nutraukti Pirkimo </w:t>
      </w:r>
      <w:r w:rsidR="00B11A15">
        <w:rPr>
          <w:rFonts w:ascii="Times New Roman" w:eastAsia="Times New Roman" w:hAnsi="Times New Roman" w:cs="Times New Roman"/>
          <w:sz w:val="24"/>
          <w:szCs w:val="24"/>
        </w:rPr>
        <w:t xml:space="preserve">Nr. 1 </w:t>
      </w:r>
      <w:r w:rsidRPr="00D33A31">
        <w:rPr>
          <w:rFonts w:ascii="Times New Roman" w:eastAsia="Times New Roman" w:hAnsi="Times New Roman" w:cs="Times New Roman"/>
          <w:sz w:val="24"/>
          <w:szCs w:val="24"/>
        </w:rPr>
        <w:t>procedūras.</w:t>
      </w:r>
    </w:p>
    <w:p w:rsidR="002A110A" w:rsidRPr="00D33A31" w:rsidRDefault="002A110A" w:rsidP="002A110A">
      <w:pPr>
        <w:tabs>
          <w:tab w:val="left" w:pos="0"/>
          <w:tab w:val="left" w:pos="737"/>
        </w:tabs>
        <w:spacing w:after="0" w:line="240" w:lineRule="auto"/>
        <w:ind w:firstLine="851"/>
        <w:jc w:val="both"/>
        <w:rPr>
          <w:rFonts w:ascii="Times New Roman" w:eastAsia="Times New Roman" w:hAnsi="Times New Roman" w:cs="Times New Roman"/>
          <w:sz w:val="24"/>
          <w:szCs w:val="24"/>
        </w:rPr>
      </w:pPr>
      <w:r w:rsidRPr="00D33A31">
        <w:rPr>
          <w:rFonts w:ascii="Times New Roman" w:eastAsia="Times New Roman" w:hAnsi="Times New Roman" w:cs="Times New Roman"/>
          <w:sz w:val="24"/>
          <w:szCs w:val="24"/>
        </w:rPr>
        <w:t>2. Raštu informuoti Tarnybą apie įpareigojimo įvykdymą ir pateikti tai patvirtinančius dokumentus.</w:t>
      </w:r>
    </w:p>
    <w:p w:rsidR="00160A92" w:rsidRDefault="00160A92" w:rsidP="00160A92">
      <w:pPr>
        <w:spacing w:after="160" w:line="259" w:lineRule="auto"/>
        <w:rPr>
          <w:rFonts w:ascii="Times New Roman" w:eastAsia="Calibri" w:hAnsi="Times New Roman" w:cs="Times New Roman"/>
          <w:b/>
          <w:sz w:val="24"/>
          <w:szCs w:val="24"/>
        </w:rPr>
      </w:pPr>
    </w:p>
    <w:p w:rsidR="00BC53D4" w:rsidRDefault="00BC53D4" w:rsidP="00BC53D4">
      <w:pPr>
        <w:spacing w:after="160" w:line="259" w:lineRule="auto"/>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Tarnybinių stočių pirkimas</w:t>
      </w:r>
    </w:p>
    <w:p w:rsidR="00BC53D4" w:rsidRPr="004D3CFD" w:rsidRDefault="00BC53D4" w:rsidP="00BC53D4">
      <w:pPr>
        <w:spacing w:after="160" w:line="259" w:lineRule="auto"/>
        <w:ind w:firstLine="708"/>
        <w:jc w:val="center"/>
        <w:rPr>
          <w:rFonts w:ascii="Times New Roman" w:eastAsia="Calibri" w:hAnsi="Times New Roman" w:cs="Times New Roman"/>
          <w:sz w:val="24"/>
          <w:szCs w:val="24"/>
        </w:rPr>
      </w:pPr>
      <w:r w:rsidRPr="004D3CFD">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BC53D4" w:rsidRPr="004D3CFD" w:rsidRDefault="00BC53D4" w:rsidP="00BC53D4">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Tarnybinių stočių pirkimas, Centrinėje viešųjų pirkimų informacinėje sistemoje (toliau – CVP IS) skelbtas 2017-05-31, pirkimo Nr. 187812 (toliau – Pirkimas Nr. 2)</w:t>
            </w:r>
          </w:p>
        </w:tc>
      </w:tr>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Pirkimo būdas</w:t>
            </w:r>
          </w:p>
        </w:tc>
        <w:tc>
          <w:tcPr>
            <w:tcW w:w="4934" w:type="dxa"/>
          </w:tcPr>
          <w:p w:rsidR="00BC53D4" w:rsidRPr="004D3CFD" w:rsidRDefault="00BC53D4" w:rsidP="001A5209">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Supaprastintos</w:t>
            </w:r>
            <w:r w:rsidR="008132E3">
              <w:rPr>
                <w:rFonts w:ascii="Times New Roman" w:eastAsia="Calibri" w:hAnsi="Times New Roman" w:cs="Times New Roman"/>
                <w:sz w:val="24"/>
                <w:szCs w:val="24"/>
                <w:lang w:val="lt-LT"/>
              </w:rPr>
              <w:t xml:space="preserve"> skelbiamos</w:t>
            </w:r>
            <w:r>
              <w:rPr>
                <w:rFonts w:ascii="Times New Roman" w:eastAsia="Calibri" w:hAnsi="Times New Roman" w:cs="Times New Roman"/>
                <w:sz w:val="24"/>
                <w:szCs w:val="24"/>
                <w:lang w:val="lt-LT"/>
              </w:rPr>
              <w:t xml:space="preserve"> derybos</w:t>
            </w:r>
          </w:p>
        </w:tc>
      </w:tr>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BC53D4" w:rsidRPr="004D3CFD" w:rsidRDefault="00BC53D4" w:rsidP="001A5209">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65.000,00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w:t>
            </w:r>
          </w:p>
        </w:tc>
      </w:tr>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BC53D4" w:rsidRPr="004D3CFD" w:rsidRDefault="00BC53D4" w:rsidP="00BC53D4">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BC53D4" w:rsidRPr="004D3CFD" w:rsidRDefault="00BC53D4" w:rsidP="001A5209">
            <w:pPr>
              <w:jc w:val="both"/>
              <w:rPr>
                <w:rFonts w:ascii="Times New Roman" w:eastAsia="Calibri" w:hAnsi="Times New Roman" w:cs="Times New Roman"/>
                <w:sz w:val="24"/>
                <w:szCs w:val="24"/>
              </w:rPr>
            </w:pPr>
            <w:r>
              <w:rPr>
                <w:rFonts w:ascii="Times New Roman" w:hAnsi="Times New Roman" w:cs="Times New Roman"/>
                <w:sz w:val="24"/>
                <w:szCs w:val="24"/>
                <w:lang w:val="lt-LT"/>
              </w:rPr>
              <w:t xml:space="preserve">Lietuvos Respublikos viešųjų pirkimų įstatymas </w:t>
            </w:r>
            <w:r w:rsidRPr="00B94566">
              <w:rPr>
                <w:rFonts w:ascii="Times New Roman" w:eastAsia="Calibri" w:hAnsi="Times New Roman" w:cs="Times New Roman"/>
                <w:sz w:val="24"/>
                <w:szCs w:val="24"/>
                <w:lang w:val="lt-LT"/>
              </w:rPr>
              <w:t>(redakcija nuo 201</w:t>
            </w:r>
            <w:r>
              <w:rPr>
                <w:rFonts w:ascii="Times New Roman" w:eastAsia="Calibri" w:hAnsi="Times New Roman" w:cs="Times New Roman"/>
                <w:sz w:val="24"/>
                <w:szCs w:val="24"/>
                <w:lang w:val="lt-LT"/>
              </w:rPr>
              <w:t>7</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 toliau – Įstatymas)</w:t>
            </w:r>
            <w:r>
              <w:rPr>
                <w:rFonts w:ascii="Times New Roman" w:eastAsia="Calibri" w:hAnsi="Times New Roman" w:cs="Times New Roman"/>
                <w:sz w:val="24"/>
                <w:szCs w:val="24"/>
                <w:lang w:val="lt-LT"/>
              </w:rPr>
              <w:t>; AB „</w:t>
            </w:r>
            <w:proofErr w:type="spellStart"/>
            <w:r>
              <w:rPr>
                <w:rFonts w:ascii="Times New Roman" w:eastAsia="Calibri" w:hAnsi="Times New Roman" w:cs="Times New Roman"/>
                <w:sz w:val="24"/>
                <w:szCs w:val="24"/>
                <w:lang w:val="lt-LT"/>
              </w:rPr>
              <w:t>Amber</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Grid</w:t>
            </w:r>
            <w:proofErr w:type="spellEnd"/>
            <w:r>
              <w:rPr>
                <w:rFonts w:ascii="Times New Roman" w:eastAsia="Calibri" w:hAnsi="Times New Roman" w:cs="Times New Roman"/>
                <w:sz w:val="24"/>
                <w:szCs w:val="24"/>
                <w:lang w:val="lt-LT"/>
              </w:rPr>
              <w:t>“ supaprastintų pirkimų taisyklės, patvirtintos AB „</w:t>
            </w:r>
            <w:proofErr w:type="spellStart"/>
            <w:r>
              <w:rPr>
                <w:rFonts w:ascii="Times New Roman" w:eastAsia="Calibri" w:hAnsi="Times New Roman" w:cs="Times New Roman"/>
                <w:sz w:val="24"/>
                <w:szCs w:val="24"/>
                <w:lang w:val="lt-LT"/>
              </w:rPr>
              <w:t>Amber</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Grid</w:t>
            </w:r>
            <w:proofErr w:type="spellEnd"/>
            <w:r>
              <w:rPr>
                <w:rFonts w:ascii="Times New Roman" w:eastAsia="Calibri" w:hAnsi="Times New Roman" w:cs="Times New Roman"/>
                <w:sz w:val="24"/>
                <w:szCs w:val="24"/>
                <w:lang w:val="lt-LT"/>
              </w:rPr>
              <w:t>“ Valdybos 2014-12-11 posėdžio protokolu Nr. 9 (toliau – Taisyklės)</w:t>
            </w:r>
          </w:p>
        </w:tc>
      </w:tr>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Vertinimo apimtys/etapas</w:t>
            </w:r>
          </w:p>
        </w:tc>
        <w:tc>
          <w:tcPr>
            <w:tcW w:w="4934" w:type="dxa"/>
          </w:tcPr>
          <w:p w:rsidR="00BC53D4" w:rsidRPr="004D3CFD" w:rsidRDefault="00BC53D4" w:rsidP="001A5209">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Išsamus, po eilės nustatymo</w:t>
            </w:r>
          </w:p>
        </w:tc>
      </w:tr>
      <w:tr w:rsidR="00BC53D4" w:rsidRPr="004D3CFD" w:rsidTr="001A5209">
        <w:tc>
          <w:tcPr>
            <w:tcW w:w="4672" w:type="dxa"/>
          </w:tcPr>
          <w:p w:rsidR="00BC53D4" w:rsidRPr="004D3CFD" w:rsidRDefault="00BC53D4" w:rsidP="001A5209">
            <w:pPr>
              <w:jc w:val="center"/>
              <w:rPr>
                <w:rFonts w:ascii="Times New Roman" w:eastAsia="Calibri" w:hAnsi="Times New Roman" w:cs="Times New Roman"/>
                <w:sz w:val="24"/>
                <w:szCs w:val="24"/>
                <w:lang w:val="lt-LT"/>
              </w:rPr>
            </w:pPr>
            <w:r w:rsidRPr="004D3CFD">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BC53D4" w:rsidRPr="004D3CFD" w:rsidRDefault="00BC53D4" w:rsidP="001A5209">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rsidR="00BC53D4" w:rsidRDefault="00BC53D4" w:rsidP="00BC53D4">
      <w:pPr>
        <w:spacing w:after="160" w:line="259" w:lineRule="auto"/>
        <w:jc w:val="center"/>
        <w:rPr>
          <w:rFonts w:ascii="Times New Roman" w:eastAsia="Calibri" w:hAnsi="Times New Roman" w:cs="Times New Roman"/>
          <w:b/>
          <w:sz w:val="24"/>
          <w:szCs w:val="24"/>
        </w:rPr>
      </w:pPr>
    </w:p>
    <w:p w:rsidR="008A4129" w:rsidRDefault="008A4129" w:rsidP="00BC53D4">
      <w:pPr>
        <w:spacing w:after="160" w:line="259" w:lineRule="auto"/>
        <w:jc w:val="center"/>
        <w:rPr>
          <w:rFonts w:ascii="Times New Roman" w:eastAsia="Calibri" w:hAnsi="Times New Roman" w:cs="Times New Roman"/>
          <w:b/>
          <w:sz w:val="24"/>
          <w:szCs w:val="24"/>
        </w:rPr>
      </w:pPr>
      <w:bookmarkStart w:id="0" w:name="_GoBack"/>
      <w:bookmarkEnd w:id="0"/>
    </w:p>
    <w:p w:rsidR="00BC53D4" w:rsidRPr="004D3CFD" w:rsidRDefault="00BC53D4" w:rsidP="00BC53D4">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b/>
          <w:sz w:val="24"/>
          <w:szCs w:val="24"/>
        </w:rPr>
        <w:lastRenderedPageBreak/>
        <w:t>II dalis. Vertinimo metu nustatyti pažeidimai</w:t>
      </w:r>
    </w:p>
    <w:p w:rsidR="00BC53D4" w:rsidRPr="004D3CFD" w:rsidRDefault="00BC53D4" w:rsidP="00BC53D4">
      <w:pPr>
        <w:spacing w:after="0" w:line="240" w:lineRule="auto"/>
        <w:jc w:val="center"/>
        <w:rPr>
          <w:rFonts w:ascii="Times New Roman" w:eastAsia="Calibri" w:hAnsi="Times New Roman" w:cs="Times New Roman"/>
          <w:b/>
          <w:sz w:val="24"/>
          <w:szCs w:val="24"/>
        </w:rPr>
      </w:pPr>
    </w:p>
    <w:tbl>
      <w:tblPr>
        <w:tblStyle w:val="Lentelstinklelis"/>
        <w:tblW w:w="9606" w:type="dxa"/>
        <w:tblLayout w:type="fixed"/>
        <w:tblLook w:val="04A0" w:firstRow="1" w:lastRow="0" w:firstColumn="1" w:lastColumn="0" w:noHBand="0" w:noVBand="1"/>
      </w:tblPr>
      <w:tblGrid>
        <w:gridCol w:w="534"/>
        <w:gridCol w:w="89"/>
        <w:gridCol w:w="8983"/>
      </w:tblGrid>
      <w:tr w:rsidR="00BC53D4" w:rsidRPr="004D3CFD" w:rsidTr="00160A92">
        <w:tc>
          <w:tcPr>
            <w:tcW w:w="623" w:type="dxa"/>
            <w:gridSpan w:val="2"/>
          </w:tcPr>
          <w:p w:rsidR="00BC53D4" w:rsidRPr="00E6540C" w:rsidRDefault="00BC53D4" w:rsidP="00E6540C">
            <w:pPr>
              <w:pStyle w:val="Sraopastraipa"/>
              <w:numPr>
                <w:ilvl w:val="0"/>
                <w:numId w:val="4"/>
              </w:numPr>
              <w:tabs>
                <w:tab w:val="left" w:pos="0"/>
                <w:tab w:val="left" w:pos="90"/>
              </w:tabs>
              <w:ind w:left="0" w:firstLine="0"/>
              <w:jc w:val="both"/>
              <w:rPr>
                <w:rFonts w:ascii="Times New Roman" w:eastAsia="Calibri" w:hAnsi="Times New Roman" w:cs="Times New Roman"/>
                <w:sz w:val="24"/>
                <w:szCs w:val="24"/>
                <w:lang w:val="lt-LT"/>
              </w:rPr>
            </w:pPr>
          </w:p>
        </w:tc>
        <w:tc>
          <w:tcPr>
            <w:tcW w:w="8983" w:type="dxa"/>
          </w:tcPr>
          <w:p w:rsidR="00BC53D4" w:rsidRPr="004D3CFD" w:rsidRDefault="00BC53D4" w:rsidP="001A5209">
            <w:pPr>
              <w:jc w:val="both"/>
              <w:rPr>
                <w:rFonts w:ascii="Times New Roman" w:eastAsia="Calibri" w:hAnsi="Times New Roman" w:cs="Times New Roman"/>
                <w:i/>
                <w:sz w:val="24"/>
                <w:szCs w:val="24"/>
                <w:lang w:val="lt-LT"/>
              </w:rPr>
            </w:pPr>
            <w:r w:rsidRPr="003F09E7">
              <w:rPr>
                <w:rFonts w:ascii="Times New Roman" w:eastAsia="Calibri" w:hAnsi="Times New Roman" w:cs="Times New Roman"/>
                <w:i/>
                <w:sz w:val="24"/>
                <w:szCs w:val="24"/>
                <w:lang w:val="lt-LT"/>
              </w:rPr>
              <w:t>Taisyklių 55 punktas</w:t>
            </w:r>
            <w:r w:rsidRPr="003F09E7">
              <w:rPr>
                <w:rStyle w:val="Puslapioinaosnuoroda"/>
                <w:rFonts w:ascii="Times New Roman" w:eastAsia="Calibri" w:hAnsi="Times New Roman" w:cs="Times New Roman"/>
                <w:i/>
                <w:sz w:val="24"/>
                <w:szCs w:val="24"/>
                <w:lang w:val="lt-LT"/>
              </w:rPr>
              <w:footnoteReference w:id="26"/>
            </w:r>
            <w:r w:rsidRPr="003F09E7">
              <w:rPr>
                <w:rFonts w:ascii="Times New Roman" w:eastAsia="Calibri" w:hAnsi="Times New Roman" w:cs="Times New Roman"/>
                <w:i/>
                <w:sz w:val="24"/>
                <w:szCs w:val="24"/>
                <w:lang w:val="lt-LT"/>
              </w:rPr>
              <w:t>, Įstatymo 32 straipsnio 2 dalis</w:t>
            </w:r>
            <w:r w:rsidRPr="003F09E7">
              <w:rPr>
                <w:rStyle w:val="Puslapioinaosnuoroda"/>
                <w:rFonts w:ascii="Times New Roman" w:eastAsia="Calibri" w:hAnsi="Times New Roman" w:cs="Times New Roman"/>
                <w:i/>
                <w:sz w:val="24"/>
                <w:szCs w:val="24"/>
                <w:lang w:val="lt-LT"/>
              </w:rPr>
              <w:footnoteReference w:id="27"/>
            </w:r>
            <w:r w:rsidRPr="003F09E7">
              <w:rPr>
                <w:rFonts w:ascii="Times New Roman" w:eastAsia="Calibri" w:hAnsi="Times New Roman" w:cs="Times New Roman"/>
                <w:i/>
                <w:sz w:val="24"/>
                <w:szCs w:val="24"/>
                <w:lang w:val="lt-LT"/>
              </w:rPr>
              <w:t>, Įstatymo 85 straipsnio 2 dalis</w:t>
            </w:r>
            <w:r w:rsidRPr="003F09E7">
              <w:rPr>
                <w:rStyle w:val="Puslapioinaosnuoroda"/>
                <w:rFonts w:ascii="Times New Roman" w:eastAsia="Calibri" w:hAnsi="Times New Roman" w:cs="Times New Roman"/>
                <w:i/>
                <w:sz w:val="24"/>
                <w:szCs w:val="24"/>
                <w:lang w:val="lt-LT"/>
              </w:rPr>
              <w:footnoteReference w:id="28"/>
            </w:r>
          </w:p>
        </w:tc>
      </w:tr>
      <w:tr w:rsidR="00BC53D4" w:rsidRPr="004D3CFD" w:rsidTr="00160A92">
        <w:tc>
          <w:tcPr>
            <w:tcW w:w="9606" w:type="dxa"/>
            <w:gridSpan w:val="3"/>
          </w:tcPr>
          <w:p w:rsidR="00E6540C" w:rsidRDefault="00BC53D4" w:rsidP="00E6540C">
            <w:pPr>
              <w:pStyle w:val="Sraopastraipa"/>
              <w:tabs>
                <w:tab w:val="left" w:pos="709"/>
              </w:tabs>
              <w:ind w:left="0" w:firstLine="360"/>
              <w:jc w:val="both"/>
              <w:rPr>
                <w:rFonts w:ascii="Times New Roman" w:eastAsia="Calibri" w:hAnsi="Times New Roman" w:cs="Times New Roman"/>
                <w:sz w:val="24"/>
                <w:szCs w:val="24"/>
                <w:lang w:val="lt-LT"/>
              </w:rPr>
            </w:pPr>
            <w:r w:rsidRPr="003F09E7">
              <w:rPr>
                <w:rFonts w:ascii="Times New Roman" w:eastAsia="Calibri" w:hAnsi="Times New Roman" w:cs="Times New Roman"/>
                <w:sz w:val="24"/>
                <w:szCs w:val="24"/>
                <w:lang w:val="lt-LT"/>
              </w:rPr>
              <w:t>Supaprastintų skelbiamų derybų sąlygų „Tarnybinė</w:t>
            </w:r>
            <w:r>
              <w:rPr>
                <w:rFonts w:ascii="Times New Roman" w:eastAsia="Calibri" w:hAnsi="Times New Roman" w:cs="Times New Roman"/>
                <w:sz w:val="24"/>
                <w:szCs w:val="24"/>
                <w:lang w:val="lt-LT"/>
              </w:rPr>
              <w:t>s</w:t>
            </w:r>
            <w:r w:rsidRPr="003F09E7">
              <w:rPr>
                <w:rFonts w:ascii="Times New Roman" w:eastAsia="Calibri" w:hAnsi="Times New Roman" w:cs="Times New Roman"/>
                <w:sz w:val="24"/>
                <w:szCs w:val="24"/>
                <w:lang w:val="lt-LT"/>
              </w:rPr>
              <w:t xml:space="preserve"> stot</w:t>
            </w:r>
            <w:r>
              <w:rPr>
                <w:rFonts w:ascii="Times New Roman" w:eastAsia="Calibri" w:hAnsi="Times New Roman" w:cs="Times New Roman"/>
                <w:sz w:val="24"/>
                <w:szCs w:val="24"/>
                <w:lang w:val="lt-LT"/>
              </w:rPr>
              <w:t>y</w:t>
            </w:r>
            <w:r w:rsidRPr="003F09E7">
              <w:rPr>
                <w:rFonts w:ascii="Times New Roman" w:eastAsia="Calibri" w:hAnsi="Times New Roman" w:cs="Times New Roman"/>
                <w:sz w:val="24"/>
                <w:szCs w:val="24"/>
                <w:lang w:val="lt-LT"/>
              </w:rPr>
              <w:t>s“, patvirtintų AB „</w:t>
            </w:r>
            <w:proofErr w:type="spellStart"/>
            <w:r w:rsidRPr="003F09E7">
              <w:rPr>
                <w:rFonts w:ascii="Times New Roman" w:eastAsia="Calibri" w:hAnsi="Times New Roman" w:cs="Times New Roman"/>
                <w:sz w:val="24"/>
                <w:szCs w:val="24"/>
                <w:lang w:val="lt-LT"/>
              </w:rPr>
              <w:t>Amber</w:t>
            </w:r>
            <w:proofErr w:type="spellEnd"/>
            <w:r w:rsidRPr="003F09E7">
              <w:rPr>
                <w:rFonts w:ascii="Times New Roman" w:eastAsia="Calibri" w:hAnsi="Times New Roman" w:cs="Times New Roman"/>
                <w:sz w:val="24"/>
                <w:szCs w:val="24"/>
                <w:lang w:val="lt-LT"/>
              </w:rPr>
              <w:t xml:space="preserve"> </w:t>
            </w:r>
            <w:proofErr w:type="spellStart"/>
            <w:r w:rsidRPr="003F09E7">
              <w:rPr>
                <w:rFonts w:ascii="Times New Roman" w:eastAsia="Calibri" w:hAnsi="Times New Roman" w:cs="Times New Roman"/>
                <w:sz w:val="24"/>
                <w:szCs w:val="24"/>
                <w:lang w:val="lt-LT"/>
              </w:rPr>
              <w:t>Grid</w:t>
            </w:r>
            <w:proofErr w:type="spellEnd"/>
            <w:r w:rsidRPr="003F09E7">
              <w:rPr>
                <w:rFonts w:ascii="Times New Roman" w:eastAsia="Calibri" w:hAnsi="Times New Roman" w:cs="Times New Roman"/>
                <w:sz w:val="24"/>
                <w:szCs w:val="24"/>
                <w:lang w:val="lt-LT"/>
              </w:rPr>
              <w:t>“ viešųjų pirkimų komisijos, sudarytos AB „</w:t>
            </w:r>
            <w:proofErr w:type="spellStart"/>
            <w:r w:rsidRPr="003F09E7">
              <w:rPr>
                <w:rFonts w:ascii="Times New Roman" w:eastAsia="Calibri" w:hAnsi="Times New Roman" w:cs="Times New Roman"/>
                <w:sz w:val="24"/>
                <w:szCs w:val="24"/>
                <w:lang w:val="lt-LT"/>
              </w:rPr>
              <w:t>Amber</w:t>
            </w:r>
            <w:proofErr w:type="spellEnd"/>
            <w:r w:rsidRPr="003F09E7">
              <w:rPr>
                <w:rFonts w:ascii="Times New Roman" w:eastAsia="Calibri" w:hAnsi="Times New Roman" w:cs="Times New Roman"/>
                <w:sz w:val="24"/>
                <w:szCs w:val="24"/>
                <w:lang w:val="lt-LT"/>
              </w:rPr>
              <w:t xml:space="preserve"> </w:t>
            </w:r>
            <w:proofErr w:type="spellStart"/>
            <w:r w:rsidRPr="003F09E7">
              <w:rPr>
                <w:rFonts w:ascii="Times New Roman" w:eastAsia="Calibri" w:hAnsi="Times New Roman" w:cs="Times New Roman"/>
                <w:sz w:val="24"/>
                <w:szCs w:val="24"/>
                <w:lang w:val="lt-LT"/>
              </w:rPr>
              <w:t>Grid</w:t>
            </w:r>
            <w:proofErr w:type="spellEnd"/>
            <w:r w:rsidRPr="003F09E7">
              <w:rPr>
                <w:rFonts w:ascii="Times New Roman" w:eastAsia="Calibri" w:hAnsi="Times New Roman" w:cs="Times New Roman"/>
                <w:sz w:val="24"/>
                <w:szCs w:val="24"/>
                <w:lang w:val="lt-LT"/>
              </w:rPr>
              <w:t>“ generalinio direktoriaus 2016-03-10 įsakymu Nr. 1-26 (toliau – Komisija), 2017-05-2</w:t>
            </w:r>
            <w:r>
              <w:rPr>
                <w:rFonts w:ascii="Times New Roman" w:eastAsia="Calibri" w:hAnsi="Times New Roman" w:cs="Times New Roman"/>
                <w:sz w:val="24"/>
                <w:szCs w:val="24"/>
                <w:lang w:val="lt-LT"/>
              </w:rPr>
              <w:t>9</w:t>
            </w:r>
            <w:r w:rsidRPr="003F09E7">
              <w:rPr>
                <w:rFonts w:ascii="Times New Roman" w:eastAsia="Calibri" w:hAnsi="Times New Roman" w:cs="Times New Roman"/>
                <w:sz w:val="24"/>
                <w:szCs w:val="24"/>
                <w:lang w:val="lt-LT"/>
              </w:rPr>
              <w:t xml:space="preserve"> posėdžio protokolu Nr. 17052</w:t>
            </w:r>
            <w:r>
              <w:rPr>
                <w:rFonts w:ascii="Times New Roman" w:eastAsia="Calibri" w:hAnsi="Times New Roman" w:cs="Times New Roman"/>
                <w:sz w:val="24"/>
                <w:szCs w:val="24"/>
                <w:lang w:val="lt-LT"/>
              </w:rPr>
              <w:t>9</w:t>
            </w:r>
            <w:r w:rsidRPr="003F09E7">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10</w:t>
            </w:r>
            <w:r w:rsidRPr="003F09E7">
              <w:rPr>
                <w:rFonts w:ascii="Times New Roman" w:eastAsia="Calibri" w:hAnsi="Times New Roman" w:cs="Times New Roman"/>
                <w:sz w:val="24"/>
                <w:szCs w:val="24"/>
                <w:lang w:val="lt-LT"/>
              </w:rPr>
              <w:t xml:space="preserve"> (toliau – Pirkimo Nr. </w:t>
            </w:r>
            <w:r>
              <w:rPr>
                <w:rFonts w:ascii="Times New Roman" w:eastAsia="Calibri" w:hAnsi="Times New Roman" w:cs="Times New Roman"/>
                <w:sz w:val="24"/>
                <w:szCs w:val="24"/>
                <w:lang w:val="lt-LT"/>
              </w:rPr>
              <w:t>2</w:t>
            </w:r>
            <w:r w:rsidRPr="003F09E7">
              <w:rPr>
                <w:rFonts w:ascii="Times New Roman" w:eastAsia="Calibri" w:hAnsi="Times New Roman" w:cs="Times New Roman"/>
                <w:sz w:val="24"/>
                <w:szCs w:val="24"/>
                <w:lang w:val="lt-LT"/>
              </w:rPr>
              <w:t xml:space="preserve"> sąlygos)</w:t>
            </w:r>
            <w:r w:rsidR="00C46846">
              <w:rPr>
                <w:rFonts w:ascii="Times New Roman" w:eastAsia="Calibri" w:hAnsi="Times New Roman" w:cs="Times New Roman"/>
                <w:sz w:val="24"/>
                <w:szCs w:val="24"/>
                <w:lang w:val="lt-LT"/>
              </w:rPr>
              <w:t>,</w:t>
            </w:r>
            <w:r w:rsidRPr="003F09E7">
              <w:rPr>
                <w:rFonts w:ascii="Times New Roman" w:eastAsia="Calibri" w:hAnsi="Times New Roman" w:cs="Times New Roman"/>
                <w:sz w:val="24"/>
                <w:szCs w:val="24"/>
                <w:lang w:val="lt-LT"/>
              </w:rPr>
              <w:t xml:space="preserve"> 4.2.3 punkte nustatė kvalifikacijos reikalavimą, kad „Tiekėjas yra įdiegęs informacijos saugumo valdymo sistemą informacinių technologijų srityje</w:t>
            </w:r>
            <w:r>
              <w:rPr>
                <w:rFonts w:ascii="Times New Roman" w:eastAsia="Calibri" w:hAnsi="Times New Roman" w:cs="Times New Roman"/>
                <w:sz w:val="24"/>
                <w:szCs w:val="24"/>
                <w:lang w:val="lt-LT"/>
              </w:rPr>
              <w:t xml:space="preserve"> (ISO/IEC 27001:2013/LST EN ISO 27001:2013 („Informacijos technologija. Saugumo metodai. Informacijos saugumo valdymo sistemos. Reikalavimai“) arba lygiavertę) arba taiko kitas (lygiavertes) informacijos saugumo valdymo priemones“. </w:t>
            </w:r>
            <w:r w:rsidR="00E6540C">
              <w:rPr>
                <w:rFonts w:ascii="Times New Roman" w:eastAsia="Calibri" w:hAnsi="Times New Roman" w:cs="Times New Roman"/>
                <w:sz w:val="24"/>
                <w:szCs w:val="24"/>
                <w:lang w:val="lt-LT"/>
              </w:rPr>
              <w:t>2017-06-05 CVP IS  pranešimu Nr. 5274600 į Perkančiąją organizaciją kreipėsi tiekėjas, prašydamas šį kvalifikacijos reikalavimą panaikinti kaip perteklinį. Perkančioji organizacija 2017-06-12 CVP IS pranešimu Nr. 5301461 (toliau – Atsakymas)  tiekėjams pateikė atsakymą, kuriame nurodė, kad nesutinka naikinti kvalifikacijos reikalavimo nurodyto Pirkimo Nr. 2 sąlygų 4.2.3 punkte. Savo sprendimą argumentavo tuo, kad „Vadovaujantis Strateginę ir svarbią reikšmę nacionaliniam saugumui turinčių energetikos ministro valdymo sričiai priskirtų įmonių ir įrenginių informacinės saugos reikalavimų, patvirtintų Lietuvos Respublikos Energetikos ministro 2013 m. gegužės 2 d. įsakymu Nr. 1-89 (toliau – Reikalavimų 2.8 punktu, reikalavimai taikomi AB „</w:t>
            </w:r>
            <w:proofErr w:type="spellStart"/>
            <w:r w:rsidR="00E6540C">
              <w:rPr>
                <w:rFonts w:ascii="Times New Roman" w:eastAsia="Calibri" w:hAnsi="Times New Roman" w:cs="Times New Roman"/>
                <w:sz w:val="24"/>
                <w:szCs w:val="24"/>
                <w:lang w:val="lt-LT"/>
              </w:rPr>
              <w:t>Amber</w:t>
            </w:r>
            <w:proofErr w:type="spellEnd"/>
            <w:r w:rsidR="00E6540C">
              <w:rPr>
                <w:rFonts w:ascii="Times New Roman" w:eastAsia="Calibri" w:hAnsi="Times New Roman" w:cs="Times New Roman"/>
                <w:sz w:val="24"/>
                <w:szCs w:val="24"/>
                <w:lang w:val="lt-LT"/>
              </w:rPr>
              <w:t xml:space="preserve"> </w:t>
            </w:r>
            <w:proofErr w:type="spellStart"/>
            <w:r w:rsidR="00E6540C">
              <w:rPr>
                <w:rFonts w:ascii="Times New Roman" w:eastAsia="Calibri" w:hAnsi="Times New Roman" w:cs="Times New Roman"/>
                <w:sz w:val="24"/>
                <w:szCs w:val="24"/>
                <w:lang w:val="lt-LT"/>
              </w:rPr>
              <w:t>Grid</w:t>
            </w:r>
            <w:proofErr w:type="spellEnd"/>
            <w:r w:rsidR="00E6540C">
              <w:rPr>
                <w:rFonts w:ascii="Times New Roman" w:eastAsia="Calibri" w:hAnsi="Times New Roman" w:cs="Times New Roman"/>
                <w:sz w:val="24"/>
                <w:szCs w:val="24"/>
                <w:lang w:val="lt-LT"/>
              </w:rPr>
              <w:t xml:space="preserve">“ (Perkančiajai organizacijai). Pažymėtina, kad Reikalavimų 78 punkte nustatyta, jog saugumo reikalavimai turi būti aiškiai suformuluoti ir dokumentuoti iš anksto, prieš įsigyjant, kuriant naujas ar plečiant esamas informacines sistemas (operacines sistemas, ITT infrastruktūros elementus, taikomąją programinę įrangą, ITT paslaugas). Saugumo </w:t>
            </w:r>
            <w:proofErr w:type="spellStart"/>
            <w:r w:rsidR="00E6540C">
              <w:rPr>
                <w:rFonts w:ascii="Times New Roman" w:eastAsia="Calibri" w:hAnsi="Times New Roman" w:cs="Times New Roman"/>
                <w:sz w:val="24"/>
                <w:szCs w:val="24"/>
                <w:lang w:val="lt-LT"/>
              </w:rPr>
              <w:t>rizikų</w:t>
            </w:r>
            <w:proofErr w:type="spellEnd"/>
            <w:r w:rsidR="00E6540C">
              <w:rPr>
                <w:rFonts w:ascii="Times New Roman" w:eastAsia="Calibri" w:hAnsi="Times New Roman" w:cs="Times New Roman"/>
                <w:sz w:val="24"/>
                <w:szCs w:val="24"/>
                <w:lang w:val="lt-LT"/>
              </w:rPr>
              <w:t xml:space="preserve"> įvertinimas turi būti atliekamas sistemų įsigijimo inicijavimo stadijoje. Atsižvelgiant į tai, kad Pirkimu siekiama įsigyti ne tik prekes (tarnybines stotis programinės įrangos ir modelio, dujotiekių saugumui ir vientisumui užtikrinti, diegimui), bet ir instaliavimo ir konfigūravimo paslaugas bei tiekėjo teikiamas Perkančiosios organizacijos specialistų konsultavimo paslaugas, Perkančioji organizacija vadovaudamasi Viešųjų pirkimų įstatymu ir Reikalavimų 3, 6, 78 ir kitų punktų nuostatomis, Pirkimo sąlygų 4.2.3 punkte nustatė saugumo reikalavimus įsigyjamoms prekėms ir paslaugoms. Perkančioji organizacija privalo laikytis jai keliamų Reikalavimų, todėl nesutinka naikinti Pirkimo sąlygose taikomų su informacijos saugumu susijusių nuostatų“.</w:t>
            </w:r>
          </w:p>
          <w:p w:rsidR="00E6540C" w:rsidRPr="00A70FFF" w:rsidRDefault="00E6540C" w:rsidP="00E6540C">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Tarnyba pažymi, kad Perkančiosios organizacijos pateikti argumentai neįrodo Pirkimo Nr. 2 sąlygų 4.2.3 punkte nurodyto kvalifikacijos reikalavimo pagrįstumo, kadangi saugumo reikalavimai, vadovaujantis Strateginę ir svarbią reikšmę nacionaliniam saugumui turinčių energetikos ministro valdymo sričiai priskirtų įmonių ir įrenginių informacinės saugos reikalavimais, patvirtintais Lietuvos Respublikos Energetikos ministro 2013 m. gegužės 2 d. įsakymu Nr. 1-89, yra keliami pačiai Perkančiajai organizacijai, o ne tretiesiems asmenims, t.y. pati Perkančioji organizacija turėtų būti įsidiegusi informacijos saugumo valdymo sistemą. Be to, Perkančioji organizacija Atsakyme nurodė, kad Pirkimo Nr. 2 sąlygų 4.2.3 punkte „nustatė saugumo reikalavimus įsigyjamoms prekėms ir paslaugoms“, tačiau šis reikalavimas yra keliamas tiekėjui, o ne jo siūlomoms prekėms ir paslaugoms.</w:t>
            </w:r>
          </w:p>
          <w:p w:rsidR="00BC53D4" w:rsidRPr="002C34BF" w:rsidRDefault="00E6540C" w:rsidP="002C34BF">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Nr. </w:t>
            </w:r>
            <w:r w:rsidR="002C34BF">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sąlygų 4.2.3 punkte nurodytas kvalifikacijos reikalavimas riboja tiekėjų galimybes dalyvauti Pirkime Nr. </w:t>
            </w:r>
            <w:r w:rsidR="002C34BF">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w:t>
            </w:r>
          </w:p>
        </w:tc>
      </w:tr>
      <w:tr w:rsidR="00BC53D4" w:rsidRPr="004D3CFD" w:rsidTr="00160A92">
        <w:tc>
          <w:tcPr>
            <w:tcW w:w="623" w:type="dxa"/>
            <w:gridSpan w:val="2"/>
          </w:tcPr>
          <w:p w:rsidR="00BC53D4" w:rsidRPr="004D3CFD" w:rsidRDefault="00BC53D4" w:rsidP="00E6540C">
            <w:pPr>
              <w:numPr>
                <w:ilvl w:val="0"/>
                <w:numId w:val="4"/>
              </w:numPr>
              <w:ind w:left="360"/>
              <w:contextualSpacing/>
              <w:jc w:val="both"/>
              <w:rPr>
                <w:rFonts w:ascii="Times New Roman" w:eastAsia="Calibri" w:hAnsi="Times New Roman" w:cs="Times New Roman"/>
                <w:sz w:val="24"/>
                <w:szCs w:val="24"/>
                <w:lang w:val="lt-LT"/>
              </w:rPr>
            </w:pPr>
          </w:p>
        </w:tc>
        <w:tc>
          <w:tcPr>
            <w:tcW w:w="8983" w:type="dxa"/>
          </w:tcPr>
          <w:p w:rsidR="00BC53D4" w:rsidRPr="001A6AD8" w:rsidRDefault="00AD232C" w:rsidP="001A5209">
            <w:pPr>
              <w:tabs>
                <w:tab w:val="left" w:pos="0"/>
                <w:tab w:val="left" w:pos="993"/>
                <w:tab w:val="left" w:pos="1276"/>
              </w:tabs>
              <w:contextualSpacing/>
              <w:jc w:val="both"/>
              <w:rPr>
                <w:rFonts w:ascii="Times New Roman" w:eastAsia="Calibri" w:hAnsi="Times New Roman" w:cs="Times New Roman"/>
                <w:i/>
                <w:sz w:val="24"/>
                <w:szCs w:val="24"/>
                <w:lang w:val="lt-LT"/>
              </w:rPr>
            </w:pPr>
            <w:r w:rsidRPr="003F09E7">
              <w:rPr>
                <w:rFonts w:ascii="Times New Roman" w:eastAsia="Calibri" w:hAnsi="Times New Roman" w:cs="Times New Roman"/>
                <w:i/>
                <w:sz w:val="24"/>
                <w:szCs w:val="24"/>
                <w:lang w:val="lt-LT"/>
              </w:rPr>
              <w:t>Taisyklių 55 punktas</w:t>
            </w:r>
            <w:r w:rsidRPr="003F09E7">
              <w:rPr>
                <w:rStyle w:val="Puslapioinaosnuoroda"/>
                <w:rFonts w:ascii="Times New Roman" w:eastAsia="Calibri" w:hAnsi="Times New Roman" w:cs="Times New Roman"/>
                <w:i/>
                <w:sz w:val="24"/>
                <w:szCs w:val="24"/>
                <w:lang w:val="lt-LT"/>
              </w:rPr>
              <w:footnoteReference w:id="29"/>
            </w:r>
            <w:r w:rsidRPr="003F09E7">
              <w:rPr>
                <w:rFonts w:ascii="Times New Roman" w:eastAsia="Calibri" w:hAnsi="Times New Roman" w:cs="Times New Roman"/>
                <w:i/>
                <w:sz w:val="24"/>
                <w:szCs w:val="24"/>
                <w:lang w:val="lt-LT"/>
              </w:rPr>
              <w:t>, Įstatymo 32 straipsnio 2 dalis</w:t>
            </w:r>
            <w:r w:rsidRPr="003F09E7">
              <w:rPr>
                <w:rStyle w:val="Puslapioinaosnuoroda"/>
                <w:rFonts w:ascii="Times New Roman" w:eastAsia="Calibri" w:hAnsi="Times New Roman" w:cs="Times New Roman"/>
                <w:i/>
                <w:sz w:val="24"/>
                <w:szCs w:val="24"/>
                <w:lang w:val="lt-LT"/>
              </w:rPr>
              <w:footnoteReference w:id="30"/>
            </w:r>
            <w:r w:rsidRPr="003F09E7">
              <w:rPr>
                <w:rFonts w:ascii="Times New Roman" w:eastAsia="Calibri" w:hAnsi="Times New Roman" w:cs="Times New Roman"/>
                <w:i/>
                <w:sz w:val="24"/>
                <w:szCs w:val="24"/>
                <w:lang w:val="lt-LT"/>
              </w:rPr>
              <w:t>, Įstatymo 85 straipsnio 2 dalis</w:t>
            </w:r>
            <w:r w:rsidRPr="003F09E7">
              <w:rPr>
                <w:rStyle w:val="Puslapioinaosnuoroda"/>
                <w:rFonts w:ascii="Times New Roman" w:eastAsia="Calibri" w:hAnsi="Times New Roman" w:cs="Times New Roman"/>
                <w:i/>
                <w:sz w:val="24"/>
                <w:szCs w:val="24"/>
                <w:lang w:val="lt-LT"/>
              </w:rPr>
              <w:footnoteReference w:id="31"/>
            </w:r>
          </w:p>
        </w:tc>
      </w:tr>
      <w:tr w:rsidR="00BC53D4" w:rsidRPr="004D3CFD" w:rsidTr="00160A92">
        <w:tc>
          <w:tcPr>
            <w:tcW w:w="9606" w:type="dxa"/>
            <w:gridSpan w:val="3"/>
          </w:tcPr>
          <w:p w:rsidR="00AD232C" w:rsidRDefault="00AD232C" w:rsidP="00AD232C">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Pirkimo Nr. 2 sąlygų 4.2.5 punkte nustatytas kvalifikacijos reikalavimas, kad „Tiekėjas turi būti per pastaruosius 36 mėnesius &lt;...&gt; tinkamai įvykdęs (vykdo) bent vieną siūlomų kompiuterinės įrangos prekių pardavimo sutartį, kurios vertė ne mažesnė kaip 40000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yra ribojantis tiekėjų konkurenciją, kadangi riboja tiekėjų, kurie prekiauja kompiuterine technika, yra pajėgūs vykdyti sutartį ir patikimi, bet per pastaruosius 3 metus nėra įvykdę sutarties, kuria būtų parduotos būtent tarnybinės stotys, galimybę dalyvauti Pirkime Nr. 2. </w:t>
            </w:r>
          </w:p>
          <w:p w:rsidR="00BC53D4" w:rsidRPr="00460EB8" w:rsidRDefault="00AD232C" w:rsidP="00AD232C">
            <w:pPr>
              <w:pStyle w:val="Sraopastraipa"/>
              <w:tabs>
                <w:tab w:val="left" w:pos="709"/>
              </w:tabs>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Be to, atsižvelgiant į Komisijos 2017-06-23 posėdžio protokole Nr. 170623/3 pateiktą paaiškinimą dėl Pirkimo Nr. 2 sąlygų 4.2.5 punkto reikalavimo, kad „Vadovaujantis sisteminiu minėto derybų sąlygų punkto vertinimu, darytina išvada, kad Tiekėjas turi siūlyti derybų sąlygų 3 priede „Techninė specifikacija“ nustatytus reikalavimus atitinkančias prekes, t.y. tarnybinę stotį, bei pateikti informaciją apie tinkamai įvykdytas (vykdomas) siūlomų prekių (tarnybinių stočių, kurios atitinka derybų sąlygų 3 priede „Techninė specifikacija“ nurodytus reikalavimus) pardavimo sutartis“, darytina išvada, kad tiekėjai, grįsdami atitikimą šiam kvalifikacijos reikalavimui privalėjo pateikti ne tik pažymą apie įvykdytą tarnybinių stočių pardavimo sutartį, kurios vertė ne mažesnė kaip 40.000,00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tačiau ir įrodyti, kad ta sutartimi parduotos tarnybinės stotys atitinka Pirkimo Nr. 2 sąlygų 3 priede  „Techninė specifikacija“ (toliau – Techninė specifikacija) keliamus reikalavimus, o taip dar labiau apribojama tiekėjų konkurencija.</w:t>
            </w:r>
          </w:p>
        </w:tc>
      </w:tr>
      <w:tr w:rsidR="00E6540C" w:rsidRPr="004D3CFD" w:rsidTr="00160A92">
        <w:tc>
          <w:tcPr>
            <w:tcW w:w="623" w:type="dxa"/>
            <w:gridSpan w:val="2"/>
          </w:tcPr>
          <w:p w:rsidR="00E6540C" w:rsidRPr="004D3CFD" w:rsidRDefault="00E6540C" w:rsidP="001A5209">
            <w:pPr>
              <w:numPr>
                <w:ilvl w:val="0"/>
                <w:numId w:val="4"/>
              </w:numPr>
              <w:ind w:left="0" w:firstLine="0"/>
              <w:contextualSpacing/>
              <w:jc w:val="both"/>
              <w:rPr>
                <w:rFonts w:ascii="Times New Roman" w:eastAsia="Calibri" w:hAnsi="Times New Roman" w:cs="Times New Roman"/>
                <w:sz w:val="24"/>
                <w:szCs w:val="24"/>
                <w:lang w:val="lt-LT"/>
              </w:rPr>
            </w:pPr>
          </w:p>
        </w:tc>
        <w:tc>
          <w:tcPr>
            <w:tcW w:w="8983" w:type="dxa"/>
          </w:tcPr>
          <w:p w:rsidR="00E6540C" w:rsidRPr="001A6AD8" w:rsidRDefault="00E6540C" w:rsidP="001A5209">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31 punktas</w:t>
            </w:r>
            <w:r>
              <w:rPr>
                <w:rStyle w:val="Puslapioinaosnuoroda"/>
                <w:rFonts w:ascii="Times New Roman" w:eastAsia="Calibri" w:hAnsi="Times New Roman" w:cs="Times New Roman"/>
                <w:i/>
                <w:sz w:val="24"/>
                <w:szCs w:val="24"/>
                <w:lang w:val="lt-LT"/>
              </w:rPr>
              <w:footnoteReference w:id="32"/>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t>Įstatymo 85 straipsnio 2 dalis</w:t>
            </w:r>
            <w:r w:rsidRPr="003F09E7">
              <w:rPr>
                <w:rStyle w:val="Puslapioinaosnuoroda"/>
                <w:rFonts w:ascii="Times New Roman" w:eastAsia="Calibri" w:hAnsi="Times New Roman" w:cs="Times New Roman"/>
                <w:i/>
                <w:sz w:val="24"/>
                <w:szCs w:val="24"/>
                <w:lang w:val="lt-LT"/>
              </w:rPr>
              <w:footnoteReference w:id="33"/>
            </w:r>
          </w:p>
        </w:tc>
      </w:tr>
      <w:tr w:rsidR="00E6540C" w:rsidRPr="004D3CFD" w:rsidTr="00160A92">
        <w:tc>
          <w:tcPr>
            <w:tcW w:w="9606" w:type="dxa"/>
            <w:gridSpan w:val="3"/>
          </w:tcPr>
          <w:p w:rsidR="001B7668" w:rsidRDefault="001B7668" w:rsidP="001B7668">
            <w:pPr>
              <w:tabs>
                <w:tab w:val="left" w:pos="709"/>
              </w:tabs>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Perkančiosios organizacijos parengti Pirkimo Nr. 1 dokumentai nėra tikslūs ir aiškūs, kadangi:</w:t>
            </w:r>
          </w:p>
          <w:p w:rsidR="001B7668" w:rsidRDefault="001B7668" w:rsidP="001B7668">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skelbimo apie Pirkimą Nr. 2 II.3 punkte nurodyta, kad sutarties trukmė 85 dienos, tai yra, tiekėjas privalo pristatyti prekes ne ilgiau kaip per 40 kalendorinių dienų nuo sutarties pasirašymo (Pirkimo Nr. 2 sąlygų 4 priedo „Pirkimo – pardavimo sutartis“ (toliau – Sutarties projektas) 2.2.1 punktas), o Perkančioji organizacija už gautas prekes atsiskaito per 45 kalendorines dienas nuo priėmimo perdavimo akto ir PVM sąskaitos faktūros gavimo dienos (Sutarties projekto 5.1 punktas). Tarnyba atkreipia dėmesį, kad Pirkimo Nr. 2 sąlygų 2.1 punkte nurodyta, kad „Pirkimo objektas – tarnybinė stotis &lt;...&gt; ir perkančiosios organizacijos specialistų konsultavimo paslaugos &lt;...&gt;“, Pirkimo Nr. 2 sąlygų 2.3 punkte nurodyta, kad „Tiekėjas turi užtikrinti tarnybinės stoties instaliavimą, konfigūravimą, perkančiosios organizacijos specialistų konsultavimą tarnybinės stoties instaliavimo, konfigūravimo ir naudojimo, techninės eksploatacijos klausimais visą garantinį laikotarpį“, todėl, atsižvelgiant į tai, kad perkamos paslaugos bus teikiamos per visą garantinį laikotarpį, kuris yra 60 mėnesių nuo prekių perdavimo Perkančiajai organizacijai dienos (Sutarties projekto 3.4 punktas), o už tinkamai atliktas paslaugas bus atsiskaitoma per 45 dienas nuo priėmimo perdavimo akto ir PVM sąskaitos faktūros dienos, Pirkimo Nr. 2 dokumentuose nurodyta sutarties trukmė yra netiksli;</w:t>
            </w:r>
          </w:p>
          <w:p w:rsidR="001B7668" w:rsidRDefault="001B7668" w:rsidP="001B7668">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šios Pirkimo Nr. 2 dokumentų nuostatos tarpusavyje nedera: Pirkimo Nr. 2 sąlygų 2.1 punkto nuostata, kad „Pirkimo objektas – tarnybinė stotis &lt;...&gt; ir perkančiosios organizacijos specialistų konsultavimo paslaugos, kiek tai susiję su tarnybinės stoties instaliavimo, konfigūravimo ir naudojimo, techninės eksploatacijos klausimais“, Pirkimo Nr. 2 sąlygų 2.3 punkto nuostata, kad „Tiekėjas turi užtikrinti tarnybinės stoties instaliavimą, konfigūravimą, perkančiosios organizacijos specialistų konsultavimą tarnybinės stoties instaliavimo, konfigūravimo ir naudojimo, techninės eksploatacijos klausimais visą garantinį laikotarpį“, Pirkimo Nr. 2 sąlygų 2 priede pateiktos pasiūlymo formos 3 punkte nurodyta, kad perkamos „Tarnybinės stoties instaliavimo, konfigūravimo, perkančiosios organizacijos specialistų konsultavimo tarnybinės stoties instaliavimo, konfigūravimo ir naudojimo, techninės eksploatacijos klausimais, paslaugos“, Techninės specifikacijos 2</w:t>
            </w:r>
            <w:r w:rsidR="001A5209">
              <w:rPr>
                <w:rFonts w:ascii="Times New Roman" w:eastAsia="Calibri" w:hAnsi="Times New Roman" w:cs="Times New Roman"/>
                <w:sz w:val="24"/>
                <w:szCs w:val="24"/>
                <w:lang w:val="lt-LT"/>
              </w:rPr>
              <w:t>6</w:t>
            </w:r>
            <w:r>
              <w:rPr>
                <w:rFonts w:ascii="Times New Roman" w:eastAsia="Calibri" w:hAnsi="Times New Roman" w:cs="Times New Roman"/>
                <w:sz w:val="24"/>
                <w:szCs w:val="24"/>
                <w:lang w:val="lt-LT"/>
              </w:rPr>
              <w:t xml:space="preserve"> punkte nurodyta, kad „Tiekėjas turi užtikrinti tarnybinės stoties instaliavimo, konfigūravimo paslaugas, perkančiosios </w:t>
            </w:r>
            <w:r>
              <w:rPr>
                <w:rFonts w:ascii="Times New Roman" w:eastAsia="Calibri" w:hAnsi="Times New Roman" w:cs="Times New Roman"/>
                <w:sz w:val="24"/>
                <w:szCs w:val="24"/>
                <w:lang w:val="lt-LT"/>
              </w:rPr>
              <w:lastRenderedPageBreak/>
              <w:t>organizacijos specialistų konsultavimą tarnybinės stoties instaliavimo, konfigūravimo ir naudojimo, techninės eksploatacijos klausimais visą garantinį laikotarpį“, Sutarties projekto 1.1 punkte nurodyta, kad „Užsakovas perka tarnybinę stotį programinės įrangos ir modelio, dujotiekių saugumui ir vientisumui užtikrinti, diegimui (toliau – Prekės) ir Užsakovo specialistų konsultavimo paslaugas, kiek tai susiję su tarnybinės stoties instaliavimo, konfigūravimo ir naudojimo, techninės eksploatacijos klausimais“, Sutarties projekto 2.2.8 punkte nurodyta, kad vykdytojas įsipareigoja „Tinkamai ir kokybiškai suteikti instaliavimo, konfigūravimo ir derinimo Paslaugas pagal Sutartyje ir derybų sąlygose nustatytus reikalavimus“, Sutarties projekto 2.2.9 punkte nurodyta, kad vykdytojas įsipareigoja „Prekių instaliavimo, konfigūravimo, derinimo Paslaugas teikti (atlikti) rūpestingai ir profesionaliai &lt;...&gt;“;</w:t>
            </w:r>
          </w:p>
          <w:p w:rsidR="001B7668" w:rsidRDefault="001B7668" w:rsidP="001B7668">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Nr. 2 sąlygų 14.6 punkto nuostata, kad „Tiekėjo, be pateisinamos priežasties neatvykusio į derybas, pasiūlymas atmetamas, o perkančioji organizacija turi teisę pateikti garantui reikalavimą sumokėti pasiūlymo užtikrinimo sumą“, prieštarauja Pirkimo Nr. 2 sąlygų 10.1 punktui, kuriame nurodyta, kad pasiūlymo galiojimo užtikrinimas nereikalaujamas;</w:t>
            </w:r>
          </w:p>
          <w:p w:rsidR="001B7668" w:rsidRDefault="001B7668" w:rsidP="001B7668">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Sutarties projekto 2.2.13 punkto nuostata, kad vykdytojas įsipareigoja „Pateikti Užsakovui tvirtinti visų specialistų, kurių paslaugomis ketinama naudotis vykdant Sutartį, sąrašus kartu su gyvenimo aprašymais, išskyrus pagrindinius ekspertus, kurių gyvenimo aprašymai pateikti kartu su paraiška ar pasiūlymu“, neatitinka Pirkimo Nr. 2 sąlygų 4.2.4 punkte nurodyto reikalavimo pateikti siūlomam specialistui išduotą siūlomos tarnybinės stoties gamintojo sertifikatą arba kitą lygiavertį dokumentą, kadangi tiekėjams nekeliamas reikalavimas pateikti dar ir siūlomo specialisto gyvenimo aprašymą;</w:t>
            </w:r>
          </w:p>
          <w:p w:rsidR="001B7668" w:rsidRDefault="001B7668" w:rsidP="001B7668">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Sutarties projekto 6.5 punkte nurodyta, kad „Jeigu Vykdytojas ar bet kuris iš jo pasamdytų subrangovų (jų darbuotojai) teikia Paslaugas neturėdamas tam reikalingos kvalifikacijos, Vykdytojas, Užsakovui pareikalavus, privalo sumokėti 200 eurų baudą už kiekvieną atskirą pažeidimo atvejį“, Sutarties projekto 6.6 punkte nurodyta, kad „Norėdamas pakeisti esamą arba pasitelkti naują subrangovą, Vykdytojas privalo tam iš anksto pateikti Užsakovui dokumentus, pagrindžiančius objektyvias priežastis, dėl kurių kilo būtinybė pakeisti esamą arba pasitelkti naują subrangovą, bei tai, kad norimas pasitelkti subrangovas atitinka Sąlygose ir sutartyje jam keliamus reikalavimus“. Atsižvelgiant į tai, kad Pirkimo Nr. 2 dokumentuose nekeliami reikalavimai </w:t>
            </w:r>
            <w:proofErr w:type="spellStart"/>
            <w:r>
              <w:rPr>
                <w:rFonts w:ascii="Times New Roman" w:eastAsia="Calibri" w:hAnsi="Times New Roman" w:cs="Times New Roman"/>
                <w:sz w:val="24"/>
                <w:szCs w:val="24"/>
                <w:lang w:val="lt-LT"/>
              </w:rPr>
              <w:t>subtiekėjams</w:t>
            </w:r>
            <w:proofErr w:type="spellEnd"/>
            <w:r>
              <w:rPr>
                <w:rFonts w:ascii="Times New Roman" w:eastAsia="Calibri" w:hAnsi="Times New Roman" w:cs="Times New Roman"/>
                <w:sz w:val="24"/>
                <w:szCs w:val="24"/>
                <w:lang w:val="lt-LT"/>
              </w:rPr>
              <w:t xml:space="preserve">, tik Pirkimo Nr. 2 sąlygų 4.9 punkte nurodyta, kad „Tiekėjai gali remtis kitų ūkio subjektų pajėgumais, neatsižvelgdami į tai, kokio teisinio pobūdžio yra jų ryšiai. Šiuo atveju Tiekėjai privalo įrodyti perkančiajai organizacijai, kad vykdant pirkimo sutartį tie ištekliai jiems bus prieinami“, o Pirkimo Nr. 2 sąlygų 4.10 punkte nurodyta, kad „Savo paraiškoje Tiekėjas turi nurodyti, kokius subrangovus / </w:t>
            </w:r>
            <w:proofErr w:type="spellStart"/>
            <w:r>
              <w:rPr>
                <w:rFonts w:ascii="Times New Roman" w:eastAsia="Calibri" w:hAnsi="Times New Roman" w:cs="Times New Roman"/>
                <w:sz w:val="24"/>
                <w:szCs w:val="24"/>
                <w:lang w:val="lt-LT"/>
              </w:rPr>
              <w:t>subtiekėjus</w:t>
            </w:r>
            <w:proofErr w:type="spellEnd"/>
            <w:r>
              <w:rPr>
                <w:rFonts w:ascii="Times New Roman" w:eastAsia="Calibri" w:hAnsi="Times New Roman" w:cs="Times New Roman"/>
                <w:sz w:val="24"/>
                <w:szCs w:val="24"/>
                <w:lang w:val="lt-LT"/>
              </w:rPr>
              <w:t xml:space="preserve"> / </w:t>
            </w:r>
            <w:proofErr w:type="spellStart"/>
            <w:r>
              <w:rPr>
                <w:rFonts w:ascii="Times New Roman" w:eastAsia="Calibri" w:hAnsi="Times New Roman" w:cs="Times New Roman"/>
                <w:sz w:val="24"/>
                <w:szCs w:val="24"/>
                <w:lang w:val="lt-LT"/>
              </w:rPr>
              <w:t>subteikėjus</w:t>
            </w:r>
            <w:proofErr w:type="spellEnd"/>
            <w:r>
              <w:rPr>
                <w:rFonts w:ascii="Times New Roman" w:eastAsia="Calibri" w:hAnsi="Times New Roman" w:cs="Times New Roman"/>
                <w:sz w:val="24"/>
                <w:szCs w:val="24"/>
                <w:lang w:val="lt-LT"/>
              </w:rPr>
              <w:t xml:space="preserve"> jis ketina pasitelkti“, tai Sutarties projekto 6.5 ir 6.6 punktų nuostatos yra netikslios ir neaiškios;</w:t>
            </w:r>
          </w:p>
          <w:p w:rsidR="00E6540C" w:rsidRPr="00460EB8" w:rsidRDefault="001B7668" w:rsidP="001B7668">
            <w:pPr>
              <w:pStyle w:val="Sraopastraipa"/>
              <w:numPr>
                <w:ilvl w:val="0"/>
                <w:numId w:val="3"/>
              </w:numPr>
              <w:tabs>
                <w:tab w:val="left" w:pos="709"/>
              </w:tabs>
              <w:ind w:left="142" w:firstLine="218"/>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Sutarties projekto 2.2.16 punkte nurodyta, kad tiekėjas privalo „per 5 darbo dienas nuo Sutarties pasirašymo dienos pateikti Užsakovui sutarties įvykdymo užtikrinimą. Tai turi būti sutartinių įsipareigojimų atlikimo banko išduota besąlyginė (pagal pirmąjį pareikalavimą) ir neatšaukiama garantija arba draudimo kompanijos išduotas besąlyginis (pagal pirmąjį pareikalavimą) ir neatšaukiamas laidavimas. Sutarties įvykdymo garantijos dydis – ne mažesnis kaip 10% nuo bendros Kainos (su PVM)“, o Sutarties projekto 6.11 punkte nurodyta, kad „Šalys susitaria, kad jei Sutartis nutraukiama dėl Vykdytojo kaltės, Vykdytojas moka užsakovui 10 (dešimties) procentų nuo Kainos dydžio baudą ir atlygina visus nuostolius, kurių nepadengia šiame punkte numatyta bauda“. Iš šių nuostatų, neaišku, kokiu atveju Perkančioji organizacija, gali pasinaudoti sutarties įvykdymo užtikrinimu, o kokiu atveju turi reikalauti iš tiekėjo baudos sumokėjimo ir nuostolių atlyginimo.</w:t>
            </w:r>
          </w:p>
        </w:tc>
      </w:tr>
      <w:tr w:rsidR="001A5209" w:rsidRPr="004D3CFD" w:rsidTr="00160A92">
        <w:tc>
          <w:tcPr>
            <w:tcW w:w="623" w:type="dxa"/>
            <w:gridSpan w:val="2"/>
          </w:tcPr>
          <w:p w:rsidR="001A5209" w:rsidRPr="004D3CFD" w:rsidRDefault="001A5209" w:rsidP="001A5209">
            <w:pPr>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4.</w:t>
            </w:r>
          </w:p>
        </w:tc>
        <w:tc>
          <w:tcPr>
            <w:tcW w:w="8983" w:type="dxa"/>
          </w:tcPr>
          <w:p w:rsidR="001A5209" w:rsidRPr="00B85FB2" w:rsidRDefault="001A5209"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31 punktas</w:t>
            </w:r>
            <w:r>
              <w:rPr>
                <w:rStyle w:val="Puslapioinaosnuoroda"/>
                <w:rFonts w:ascii="Times New Roman" w:eastAsia="Calibri" w:hAnsi="Times New Roman" w:cs="Times New Roman"/>
                <w:i/>
                <w:sz w:val="24"/>
                <w:szCs w:val="24"/>
                <w:lang w:val="lt-LT"/>
              </w:rPr>
              <w:footnoteReference w:id="34"/>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t>Įstatymo 85 straipsnio 2 dalis</w:t>
            </w:r>
            <w:r w:rsidRPr="003F09E7">
              <w:rPr>
                <w:rStyle w:val="Puslapioinaosnuoroda"/>
                <w:rFonts w:ascii="Times New Roman" w:eastAsia="Calibri" w:hAnsi="Times New Roman" w:cs="Times New Roman"/>
                <w:i/>
                <w:sz w:val="24"/>
                <w:szCs w:val="24"/>
                <w:lang w:val="lt-LT"/>
              </w:rPr>
              <w:footnoteReference w:id="35"/>
            </w:r>
          </w:p>
        </w:tc>
      </w:tr>
      <w:tr w:rsidR="001A5209" w:rsidRPr="004D3CFD" w:rsidTr="00160A92">
        <w:tc>
          <w:tcPr>
            <w:tcW w:w="9606" w:type="dxa"/>
            <w:gridSpan w:val="3"/>
          </w:tcPr>
          <w:p w:rsidR="001A5209" w:rsidRPr="004D3CFD" w:rsidRDefault="001A5209" w:rsidP="001A5209">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Nr. 2 sąlygų 10.1 punkte nurodyta, kad „Perkančioji organizacija nereikalauja </w:t>
            </w:r>
            <w:r>
              <w:rPr>
                <w:rFonts w:ascii="Times New Roman" w:eastAsia="Calibri" w:hAnsi="Times New Roman" w:cs="Times New Roman"/>
                <w:sz w:val="24"/>
                <w:szCs w:val="24"/>
                <w:lang w:val="lt-LT"/>
              </w:rPr>
              <w:lastRenderedPageBreak/>
              <w:t>pasiūlymo galiojimo užtikrinimo“, tačiau Sutarties projekto 2.2.16 punkte nurodyta, kad Pirkimą Nr. 2 laimėjusiam tiekėjui atsisakius sudaryti sutartį „Užsakovas turi teisę &lt;...&gt; pareikalauti Vykdytojo sumokėti baudą lygią 10% nuo Kainos su PVM, ir atlyginti Užsakovo patirtus nuostolius, kurių nepadengė ši bauda, įskaitant naujo sutartį pasirašyti kviečiamo vykdytojo ir Vykdytojo pasiūlytų kainų skirtumą“.</w:t>
            </w:r>
            <w:r w:rsidR="00480A05">
              <w:rPr>
                <w:rFonts w:ascii="Times New Roman" w:eastAsia="Calibri" w:hAnsi="Times New Roman" w:cs="Times New Roman"/>
                <w:sz w:val="24"/>
                <w:szCs w:val="24"/>
                <w:lang w:val="lt-LT"/>
              </w:rPr>
              <w:t xml:space="preserve"> Tarnyba paaiškina, kad Sutarties projekto 2.2.16 punkte nustatyta bauda tiekėjui už atsisakymą sudaryti sutartį traktuotina kaip pasiūlymo galiojimo užtikrinimas, todėl ši nuostata prieštarauja Pirkimo Nr. 2 sąlygų 10.1 punkto nuostatai.</w:t>
            </w:r>
          </w:p>
        </w:tc>
      </w:tr>
      <w:tr w:rsidR="001A5209" w:rsidRPr="004D3CFD" w:rsidTr="00160A92">
        <w:tc>
          <w:tcPr>
            <w:tcW w:w="623" w:type="dxa"/>
            <w:gridSpan w:val="2"/>
          </w:tcPr>
          <w:p w:rsidR="001A5209" w:rsidRPr="004D3CFD" w:rsidRDefault="001A5209" w:rsidP="001A5209">
            <w:pPr>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5.</w:t>
            </w:r>
          </w:p>
        </w:tc>
        <w:tc>
          <w:tcPr>
            <w:tcW w:w="8983" w:type="dxa"/>
          </w:tcPr>
          <w:p w:rsidR="001A5209" w:rsidRPr="00B85FB2" w:rsidRDefault="001A5209"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68.1 punktas</w:t>
            </w:r>
            <w:r>
              <w:rPr>
                <w:rStyle w:val="Puslapioinaosnuoroda"/>
                <w:rFonts w:ascii="Times New Roman" w:eastAsia="Calibri" w:hAnsi="Times New Roman" w:cs="Times New Roman"/>
                <w:i/>
                <w:sz w:val="24"/>
                <w:szCs w:val="24"/>
                <w:lang w:val="lt-LT"/>
              </w:rPr>
              <w:footnoteReference w:id="36"/>
            </w:r>
            <w:r>
              <w:rPr>
                <w:rFonts w:ascii="Times New Roman" w:eastAsia="Calibri" w:hAnsi="Times New Roman" w:cs="Times New Roman"/>
                <w:i/>
                <w:sz w:val="24"/>
                <w:szCs w:val="24"/>
                <w:lang w:val="lt-LT"/>
              </w:rPr>
              <w:t>, Įstatymo 3 straipsnio 1 dalis</w:t>
            </w:r>
            <w:r>
              <w:rPr>
                <w:rStyle w:val="Puslapioinaosnuoroda"/>
                <w:rFonts w:ascii="Times New Roman" w:eastAsia="Calibri" w:hAnsi="Times New Roman" w:cs="Times New Roman"/>
                <w:i/>
                <w:sz w:val="24"/>
                <w:szCs w:val="24"/>
                <w:lang w:val="lt-LT"/>
              </w:rPr>
              <w:footnoteReference w:id="37"/>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38"/>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t>Įstatymo 85 straipsnio 2 dalis</w:t>
            </w:r>
            <w:r w:rsidRPr="003F09E7">
              <w:rPr>
                <w:rStyle w:val="Puslapioinaosnuoroda"/>
                <w:rFonts w:ascii="Times New Roman" w:eastAsia="Calibri" w:hAnsi="Times New Roman" w:cs="Times New Roman"/>
                <w:i/>
                <w:sz w:val="24"/>
                <w:szCs w:val="24"/>
                <w:lang w:val="lt-LT"/>
              </w:rPr>
              <w:footnoteReference w:id="39"/>
            </w:r>
          </w:p>
        </w:tc>
      </w:tr>
      <w:tr w:rsidR="001A5209" w:rsidRPr="004D3CFD" w:rsidTr="00160A92">
        <w:tc>
          <w:tcPr>
            <w:tcW w:w="9606" w:type="dxa"/>
            <w:gridSpan w:val="3"/>
          </w:tcPr>
          <w:p w:rsidR="001A5209" w:rsidRDefault="00C46846" w:rsidP="001A5209">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w:t>
            </w:r>
            <w:r w:rsidR="001A5209">
              <w:rPr>
                <w:rFonts w:ascii="Times New Roman" w:eastAsia="Calibri" w:hAnsi="Times New Roman" w:cs="Times New Roman"/>
                <w:sz w:val="24"/>
                <w:szCs w:val="24"/>
                <w:lang w:val="lt-LT"/>
              </w:rPr>
              <w:t>ertindama tiekėjų atitikimą Pirkimo Nr. 2 sąlygų 4.2.5 punkte nustatytam kvalifikacijos reikalavimui, Komisij</w:t>
            </w:r>
            <w:r>
              <w:rPr>
                <w:rFonts w:ascii="Times New Roman" w:eastAsia="Calibri" w:hAnsi="Times New Roman" w:cs="Times New Roman"/>
                <w:sz w:val="24"/>
                <w:szCs w:val="24"/>
                <w:lang w:val="lt-LT"/>
              </w:rPr>
              <w:t>a</w:t>
            </w:r>
            <w:r w:rsidR="001A5209">
              <w:rPr>
                <w:rFonts w:ascii="Times New Roman" w:eastAsia="Calibri" w:hAnsi="Times New Roman" w:cs="Times New Roman"/>
                <w:sz w:val="24"/>
                <w:szCs w:val="24"/>
                <w:lang w:val="lt-LT"/>
              </w:rPr>
              <w:t xml:space="preserve"> 2017-06-23 posėd</w:t>
            </w:r>
            <w:r>
              <w:rPr>
                <w:rFonts w:ascii="Times New Roman" w:eastAsia="Calibri" w:hAnsi="Times New Roman" w:cs="Times New Roman"/>
                <w:sz w:val="24"/>
                <w:szCs w:val="24"/>
                <w:lang w:val="lt-LT"/>
              </w:rPr>
              <w:t>yje</w:t>
            </w:r>
            <w:r w:rsidR="001A5209">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r w:rsidR="001A5209">
              <w:rPr>
                <w:rFonts w:ascii="Times New Roman" w:eastAsia="Calibri" w:hAnsi="Times New Roman" w:cs="Times New Roman"/>
                <w:sz w:val="24"/>
                <w:szCs w:val="24"/>
                <w:lang w:val="lt-LT"/>
              </w:rPr>
              <w:t>protokol</w:t>
            </w:r>
            <w:r>
              <w:rPr>
                <w:rFonts w:ascii="Times New Roman" w:eastAsia="Calibri" w:hAnsi="Times New Roman" w:cs="Times New Roman"/>
                <w:sz w:val="24"/>
                <w:szCs w:val="24"/>
                <w:lang w:val="lt-LT"/>
              </w:rPr>
              <w:t>as</w:t>
            </w:r>
            <w:r w:rsidR="001A5209">
              <w:rPr>
                <w:rFonts w:ascii="Times New Roman" w:eastAsia="Calibri" w:hAnsi="Times New Roman" w:cs="Times New Roman"/>
                <w:sz w:val="24"/>
                <w:szCs w:val="24"/>
                <w:lang w:val="lt-LT"/>
              </w:rPr>
              <w:t xml:space="preserve"> Nr. 170623/3</w:t>
            </w:r>
            <w:r>
              <w:rPr>
                <w:rFonts w:ascii="Times New Roman" w:eastAsia="Calibri" w:hAnsi="Times New Roman" w:cs="Times New Roman"/>
                <w:sz w:val="24"/>
                <w:szCs w:val="24"/>
                <w:lang w:val="lt-LT"/>
              </w:rPr>
              <w:t>)</w:t>
            </w:r>
            <w:r w:rsidR="001A5209">
              <w:rPr>
                <w:rFonts w:ascii="Times New Roman" w:eastAsia="Calibri" w:hAnsi="Times New Roman" w:cs="Times New Roman"/>
                <w:sz w:val="24"/>
                <w:szCs w:val="24"/>
                <w:lang w:val="lt-LT"/>
              </w:rPr>
              <w:t xml:space="preserve"> priėmė sprendimą, kad UAB „</w:t>
            </w:r>
            <w:proofErr w:type="spellStart"/>
            <w:r w:rsidR="001A5209">
              <w:rPr>
                <w:rFonts w:ascii="Times New Roman" w:eastAsia="Calibri" w:hAnsi="Times New Roman" w:cs="Times New Roman"/>
                <w:sz w:val="24"/>
                <w:szCs w:val="24"/>
                <w:lang w:val="lt-LT"/>
              </w:rPr>
              <w:t>Inida</w:t>
            </w:r>
            <w:proofErr w:type="spellEnd"/>
            <w:r w:rsidR="001A5209">
              <w:rPr>
                <w:rFonts w:ascii="Times New Roman" w:eastAsia="Calibri" w:hAnsi="Times New Roman" w:cs="Times New Roman"/>
                <w:sz w:val="24"/>
                <w:szCs w:val="24"/>
                <w:lang w:val="lt-LT"/>
              </w:rPr>
              <w:t>“ ir UAB „</w:t>
            </w:r>
            <w:proofErr w:type="spellStart"/>
            <w:r w:rsidR="001A5209">
              <w:rPr>
                <w:rFonts w:ascii="Times New Roman" w:eastAsia="Calibri" w:hAnsi="Times New Roman" w:cs="Times New Roman"/>
                <w:sz w:val="24"/>
                <w:szCs w:val="24"/>
                <w:lang w:val="lt-LT"/>
              </w:rPr>
              <w:t>Compservis</w:t>
            </w:r>
            <w:proofErr w:type="spellEnd"/>
            <w:r w:rsidR="001A5209">
              <w:rPr>
                <w:rFonts w:ascii="Times New Roman" w:eastAsia="Calibri" w:hAnsi="Times New Roman" w:cs="Times New Roman"/>
                <w:sz w:val="24"/>
                <w:szCs w:val="24"/>
                <w:lang w:val="lt-LT"/>
              </w:rPr>
              <w:t xml:space="preserve">“, veikiančios ūkio subjektų grupėje (toliau – Tiekėjas), pateikė netikslius ir neišsamius duomenis. Šį sprendimą grindė tuo, kad „Derybų sąlygų 2.1 ir 2.2 punktuose nustatyta, kad pirkimo objektas – tarnybinė stotis programinės įrangos ir modelio, dujotiekių saugumui ir vientisumui užtikrinti, kurios techniniai parametrai, kiekis, reikalavimai nurodyti derybų sąlygų 3 priede „Techninė specifikacija“. Derybų sąlygų 4.2.5 punkte nurodyta, kad Tiekėjas turi būti per pastaruosius 36 mėnesius arba per laiką nuo Tiekėjo įregistravimo dienos &lt;...&gt; yra tinkamai įvykdęs (vykdo) bent 1 (vieną siūlomų kompiuterinės įrangos prekių pardavimo sutartį, kurios vertė ne mažesnė kaip 40000 </w:t>
            </w:r>
            <w:proofErr w:type="spellStart"/>
            <w:r w:rsidR="001A5209">
              <w:rPr>
                <w:rFonts w:ascii="Times New Roman" w:eastAsia="Calibri" w:hAnsi="Times New Roman" w:cs="Times New Roman"/>
                <w:sz w:val="24"/>
                <w:szCs w:val="24"/>
                <w:lang w:val="lt-LT"/>
              </w:rPr>
              <w:t>Eur</w:t>
            </w:r>
            <w:proofErr w:type="spellEnd"/>
            <w:r w:rsidR="001A5209">
              <w:rPr>
                <w:rFonts w:ascii="Times New Roman" w:eastAsia="Calibri" w:hAnsi="Times New Roman" w:cs="Times New Roman"/>
                <w:sz w:val="24"/>
                <w:szCs w:val="24"/>
                <w:lang w:val="lt-LT"/>
              </w:rPr>
              <w:t xml:space="preserve"> be PVM. Vadovaujantis sisteminiu minėtų derybų sąlygų punkto vertinimu, darytina išvada, kad Tiekėjas turi siūlyti derybų sąlygų 3 priede „Techninė specifikacija“ nustatytus reikalavimus atitinkančias prekes, t.y. tarnybinę stotį, bei pateikti informaciją apie tinkamai įvykdytas (vykdomas) siūlomų prekių (tarnybinių stočių, kurios atitinka derybų sąlygų 3 priede „Techninė specifikacija“ nurodytus reikalavimus) pardavimo sutartis. Tiekėjo pateiktoje paraiškoje ir Lietuvos Respublikos Švietimo ir mokslo ministerijos (toliau – Ministerija) 2017-03-09 išduotoje pažymoje Nr. SR-1094 (toliau – Pažyma) nurodyta, kad 2016 m. lapkričio – gruodžio mėn. įvykdėte pirkimo-pardavimo sutartį nr. S-747 dėl kompiuterinės ir programinės įrangos pardavimo – 150 stacionarių kompiuterinių darbo vietų komplektų (po 2 darbo vietas komplekte). Pažymėtina, kad nei paraiškoje, nei Pažymoje, nepateikta informacija, iš kurios perkančioji organizacija galėtų spręsti, ar Tiekėjo Ministerijai patiekti stacionarių kompiuterių darbo vietų komplektai atitinka derybų sąlygų 3 priede „Techninė specifikacija“ nustatytus reikalavimus“.</w:t>
            </w:r>
          </w:p>
          <w:p w:rsidR="008A4129" w:rsidRDefault="001A5209" w:rsidP="008A4129">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 kitų tiekėjų, pateikusių paraiškas dalyvauti Pirkime Nr. 2, dokumentų taip pat nėra aišku, ar sutartimis, kuriomis grindžiamas atitikimas Pirkimo Nr. 2 sąlygų 4.2.5 punkto reikalavimui, buvo parduotos prekės, atitinkančios Techninės specifikacijos reikalavimus, tačiau kitų tiekėjų Perkančioji organizacija neprašė patikslinti duomenų apie įvykdytas sutartis, o Komisij</w:t>
            </w:r>
            <w:r w:rsidR="00377756">
              <w:rPr>
                <w:rFonts w:ascii="Times New Roman" w:eastAsia="Calibri" w:hAnsi="Times New Roman" w:cs="Times New Roman"/>
                <w:sz w:val="24"/>
                <w:szCs w:val="24"/>
                <w:lang w:val="lt-LT"/>
              </w:rPr>
              <w:t>a</w:t>
            </w:r>
            <w:r>
              <w:rPr>
                <w:rFonts w:ascii="Times New Roman" w:eastAsia="Calibri" w:hAnsi="Times New Roman" w:cs="Times New Roman"/>
                <w:sz w:val="24"/>
                <w:szCs w:val="24"/>
                <w:lang w:val="lt-LT"/>
              </w:rPr>
              <w:t xml:space="preserve"> 2017-06-23 posėd</w:t>
            </w:r>
            <w:r w:rsidR="00377756">
              <w:rPr>
                <w:rFonts w:ascii="Times New Roman" w:eastAsia="Calibri" w:hAnsi="Times New Roman" w:cs="Times New Roman"/>
                <w:sz w:val="24"/>
                <w:szCs w:val="24"/>
                <w:lang w:val="lt-LT"/>
              </w:rPr>
              <w:t>yje</w:t>
            </w:r>
            <w:r>
              <w:rPr>
                <w:rFonts w:ascii="Times New Roman" w:eastAsia="Calibri" w:hAnsi="Times New Roman" w:cs="Times New Roman"/>
                <w:sz w:val="24"/>
                <w:szCs w:val="24"/>
                <w:lang w:val="lt-LT"/>
              </w:rPr>
              <w:t xml:space="preserve"> </w:t>
            </w:r>
            <w:r w:rsidR="00377756">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protokol</w:t>
            </w:r>
            <w:r w:rsidR="00377756">
              <w:rPr>
                <w:rFonts w:ascii="Times New Roman" w:eastAsia="Calibri" w:hAnsi="Times New Roman" w:cs="Times New Roman"/>
                <w:sz w:val="24"/>
                <w:szCs w:val="24"/>
                <w:lang w:val="lt-LT"/>
              </w:rPr>
              <w:t>as</w:t>
            </w:r>
            <w:r>
              <w:rPr>
                <w:rFonts w:ascii="Times New Roman" w:eastAsia="Calibri" w:hAnsi="Times New Roman" w:cs="Times New Roman"/>
                <w:sz w:val="24"/>
                <w:szCs w:val="24"/>
                <w:lang w:val="lt-LT"/>
              </w:rPr>
              <w:t xml:space="preserve"> Nr. 170623/</w:t>
            </w:r>
            <w:r w:rsidR="0047228D">
              <w:rPr>
                <w:rFonts w:ascii="Times New Roman" w:eastAsia="Calibri" w:hAnsi="Times New Roman" w:cs="Times New Roman"/>
                <w:sz w:val="24"/>
                <w:szCs w:val="24"/>
                <w:lang w:val="lt-LT"/>
              </w:rPr>
              <w:t>3</w:t>
            </w:r>
            <w:r w:rsidR="00377756">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priėmė sprendimą, kad šie tiekėjai atitinka Pirkimo Nr. </w:t>
            </w:r>
            <w:r w:rsidR="0047228D">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sąlygose nustatyt</w:t>
            </w:r>
            <w:r w:rsidR="0071392E">
              <w:rPr>
                <w:rFonts w:ascii="Times New Roman" w:eastAsia="Calibri" w:hAnsi="Times New Roman" w:cs="Times New Roman"/>
                <w:sz w:val="24"/>
                <w:szCs w:val="24"/>
                <w:lang w:val="lt-LT"/>
              </w:rPr>
              <w:t>us kvalifikacijos reikalavimus.</w:t>
            </w:r>
            <w:r w:rsidR="008A4129">
              <w:rPr>
                <w:rFonts w:ascii="Times New Roman" w:eastAsia="Calibri" w:hAnsi="Times New Roman" w:cs="Times New Roman"/>
                <w:sz w:val="24"/>
                <w:szCs w:val="24"/>
                <w:lang w:val="lt-LT"/>
              </w:rPr>
              <w:t xml:space="preserve"> </w:t>
            </w:r>
          </w:p>
          <w:p w:rsidR="001A5209" w:rsidRPr="004D3CFD" w:rsidRDefault="008A4129" w:rsidP="00377756">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Tarnyba atkreipia dėmesį, kad </w:t>
            </w:r>
            <w:r w:rsidR="00377756">
              <w:rPr>
                <w:rFonts w:ascii="Times New Roman" w:eastAsia="Calibri" w:hAnsi="Times New Roman" w:cs="Times New Roman"/>
                <w:sz w:val="24"/>
                <w:szCs w:val="24"/>
                <w:lang w:val="lt-LT"/>
              </w:rPr>
              <w:t>UAB „</w:t>
            </w:r>
            <w:proofErr w:type="spellStart"/>
            <w:r w:rsidR="00377756">
              <w:rPr>
                <w:rFonts w:ascii="Times New Roman" w:eastAsia="Calibri" w:hAnsi="Times New Roman" w:cs="Times New Roman"/>
                <w:sz w:val="24"/>
                <w:szCs w:val="24"/>
                <w:lang w:val="lt-LT"/>
              </w:rPr>
              <w:t>Proact</w:t>
            </w:r>
            <w:proofErr w:type="spellEnd"/>
            <w:r w:rsidR="00377756">
              <w:rPr>
                <w:rFonts w:ascii="Times New Roman" w:eastAsia="Calibri" w:hAnsi="Times New Roman" w:cs="Times New Roman"/>
                <w:sz w:val="24"/>
                <w:szCs w:val="24"/>
                <w:lang w:val="lt-LT"/>
              </w:rPr>
              <w:t xml:space="preserve"> Lietuva“</w:t>
            </w:r>
            <w:r w:rsidR="00377756">
              <w:rPr>
                <w:rFonts w:ascii="Times New Roman" w:eastAsia="Calibri" w:hAnsi="Times New Roman" w:cs="Times New Roman"/>
                <w:sz w:val="24"/>
                <w:szCs w:val="24"/>
                <w:lang w:val="lt-LT"/>
              </w:rPr>
              <w:t>, grįsdama atitikimą Pirkimo Nr. 2 sąlygų 4.2.5 punkto reikalavimui, pateikė privataus ūkio subjekto</w:t>
            </w:r>
            <w:r>
              <w:rPr>
                <w:rFonts w:ascii="Times New Roman" w:eastAsia="Calibri" w:hAnsi="Times New Roman" w:cs="Times New Roman"/>
                <w:sz w:val="24"/>
                <w:szCs w:val="24"/>
                <w:lang w:val="lt-LT"/>
              </w:rPr>
              <w:t xml:space="preserve"> pažym</w:t>
            </w:r>
            <w:r w:rsidR="00377756">
              <w:rPr>
                <w:rFonts w:ascii="Times New Roman" w:eastAsia="Calibri" w:hAnsi="Times New Roman" w:cs="Times New Roman"/>
                <w:sz w:val="24"/>
                <w:szCs w:val="24"/>
                <w:lang w:val="lt-LT"/>
              </w:rPr>
              <w:t>ą apie tinkamai įvykdytą sutartį, tačiau pažymoje nenurodyta kas buvo sutarties vykdytojas, tačiau Perkančioji organizacija nesikreipė į UAB „</w:t>
            </w:r>
            <w:proofErr w:type="spellStart"/>
            <w:r w:rsidR="00377756">
              <w:rPr>
                <w:rFonts w:ascii="Times New Roman" w:eastAsia="Calibri" w:hAnsi="Times New Roman" w:cs="Times New Roman"/>
                <w:sz w:val="24"/>
                <w:szCs w:val="24"/>
                <w:lang w:val="lt-LT"/>
              </w:rPr>
              <w:t>Proact</w:t>
            </w:r>
            <w:proofErr w:type="spellEnd"/>
            <w:r w:rsidR="00377756">
              <w:rPr>
                <w:rFonts w:ascii="Times New Roman" w:eastAsia="Calibri" w:hAnsi="Times New Roman" w:cs="Times New Roman"/>
                <w:sz w:val="24"/>
                <w:szCs w:val="24"/>
                <w:lang w:val="lt-LT"/>
              </w:rPr>
              <w:t xml:space="preserve"> Lietuva“, kad ši patikslintų pažymoje nurodytą informaciją.</w:t>
            </w:r>
          </w:p>
        </w:tc>
      </w:tr>
      <w:tr w:rsidR="001A5209" w:rsidRPr="004D3CFD" w:rsidTr="00160A92">
        <w:tc>
          <w:tcPr>
            <w:tcW w:w="623" w:type="dxa"/>
            <w:gridSpan w:val="2"/>
          </w:tcPr>
          <w:p w:rsidR="001A5209" w:rsidRPr="004D3CFD" w:rsidRDefault="001A5209" w:rsidP="001A5209">
            <w:pPr>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p>
        </w:tc>
        <w:tc>
          <w:tcPr>
            <w:tcW w:w="8983" w:type="dxa"/>
          </w:tcPr>
          <w:p w:rsidR="001A5209" w:rsidRPr="00B85FB2" w:rsidRDefault="0071392E"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59 punktas</w:t>
            </w:r>
            <w:r>
              <w:rPr>
                <w:rStyle w:val="Puslapioinaosnuoroda"/>
                <w:rFonts w:ascii="Times New Roman" w:eastAsia="Calibri" w:hAnsi="Times New Roman" w:cs="Times New Roman"/>
                <w:i/>
                <w:sz w:val="24"/>
                <w:szCs w:val="24"/>
                <w:lang w:val="lt-LT"/>
              </w:rPr>
              <w:footnoteReference w:id="40"/>
            </w:r>
            <w:r>
              <w:rPr>
                <w:rFonts w:ascii="Times New Roman" w:eastAsia="Calibri" w:hAnsi="Times New Roman" w:cs="Times New Roman"/>
                <w:i/>
                <w:sz w:val="24"/>
                <w:szCs w:val="24"/>
                <w:lang w:val="lt-LT"/>
              </w:rPr>
              <w:t>, Įstatymo 16 straipsnio 1 dalis</w:t>
            </w:r>
            <w:r>
              <w:rPr>
                <w:rStyle w:val="Puslapioinaosnuoroda"/>
                <w:rFonts w:ascii="Times New Roman" w:eastAsia="Calibri" w:hAnsi="Times New Roman" w:cs="Times New Roman"/>
                <w:i/>
                <w:sz w:val="24"/>
                <w:szCs w:val="24"/>
                <w:lang w:val="lt-LT"/>
              </w:rPr>
              <w:footnoteReference w:id="41"/>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42"/>
            </w:r>
            <w:r>
              <w:rPr>
                <w:rFonts w:ascii="Times New Roman" w:eastAsia="Calibri" w:hAnsi="Times New Roman" w:cs="Times New Roman"/>
                <w:i/>
                <w:sz w:val="24"/>
                <w:szCs w:val="24"/>
                <w:lang w:val="lt-LT"/>
              </w:rPr>
              <w:t xml:space="preserve">, </w:t>
            </w:r>
            <w:r w:rsidRPr="003F09E7">
              <w:rPr>
                <w:rFonts w:ascii="Times New Roman" w:eastAsia="Calibri" w:hAnsi="Times New Roman" w:cs="Times New Roman"/>
                <w:i/>
                <w:sz w:val="24"/>
                <w:szCs w:val="24"/>
                <w:lang w:val="lt-LT"/>
              </w:rPr>
              <w:lastRenderedPageBreak/>
              <w:t>Įstatymo 85 straipsnio 2 dalis</w:t>
            </w:r>
            <w:r w:rsidRPr="003F09E7">
              <w:rPr>
                <w:rStyle w:val="Puslapioinaosnuoroda"/>
                <w:rFonts w:ascii="Times New Roman" w:eastAsia="Calibri" w:hAnsi="Times New Roman" w:cs="Times New Roman"/>
                <w:i/>
                <w:sz w:val="24"/>
                <w:szCs w:val="24"/>
                <w:lang w:val="lt-LT"/>
              </w:rPr>
              <w:footnoteReference w:id="43"/>
            </w:r>
          </w:p>
        </w:tc>
      </w:tr>
      <w:tr w:rsidR="001A5209" w:rsidRPr="004D3CFD" w:rsidTr="00160A92">
        <w:tc>
          <w:tcPr>
            <w:tcW w:w="9606" w:type="dxa"/>
            <w:gridSpan w:val="3"/>
          </w:tcPr>
          <w:p w:rsidR="001A5209" w:rsidRPr="004D3CFD" w:rsidRDefault="0071392E" w:rsidP="0071392E">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Perkančioji organizacija kvalifikacijos reikalavimus atitinkantiems tiekėjams 2017-07-13 CVP IS pranešimu Nr. 5392928 išsiuntė kvietimus teikti pasiūlymus iki 2017-07-25 10.00 val., tačiau Komisija susipažinimą su elektroninėmis priemonėmis pateiktais pasiūlymais vykdė tik 2017-07-31. Komisija 2017-07-31 posėdžio protokole Nr. 170731/2 nurodė, kad „Pasiūlymų pateikimo terminas buvo nustatytas 2017-07-25, tačiau Pirkimų skyriaus vadybininkas A. R. sumaišęs CVP IS nustatytą pasiūlymų pateikimo terminą su galutinių pasiūlymų pateikimo terminu, komisiją apie susipažinimą su elektroninėmis priemonėmis informavo tik 2017-07-31“. Tarnyba atkreipia dėmesį, kad Pirkimų skyriaus vadybininkas A. R. nėra Komisijos narys, o, vadovaujantis AB „</w:t>
            </w:r>
            <w:proofErr w:type="spellStart"/>
            <w:r>
              <w:rPr>
                <w:rFonts w:ascii="Times New Roman" w:eastAsia="Calibri" w:hAnsi="Times New Roman" w:cs="Times New Roman"/>
                <w:sz w:val="24"/>
                <w:szCs w:val="24"/>
                <w:lang w:val="lt-LT"/>
              </w:rPr>
              <w:t>Amber</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Grid</w:t>
            </w:r>
            <w:proofErr w:type="spellEnd"/>
            <w:r>
              <w:rPr>
                <w:rFonts w:ascii="Times New Roman" w:eastAsia="Calibri" w:hAnsi="Times New Roman" w:cs="Times New Roman"/>
                <w:sz w:val="24"/>
                <w:szCs w:val="24"/>
                <w:lang w:val="lt-LT"/>
              </w:rPr>
              <w:t>“ viešųjų pirkimų komisijos darbo reglamento, patvirtinto AB „</w:t>
            </w:r>
            <w:proofErr w:type="spellStart"/>
            <w:r>
              <w:rPr>
                <w:rFonts w:ascii="Times New Roman" w:eastAsia="Calibri" w:hAnsi="Times New Roman" w:cs="Times New Roman"/>
                <w:sz w:val="24"/>
                <w:szCs w:val="24"/>
                <w:lang w:val="lt-LT"/>
              </w:rPr>
              <w:t>Amber</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Grid</w:t>
            </w:r>
            <w:proofErr w:type="spellEnd"/>
            <w:r>
              <w:rPr>
                <w:rFonts w:ascii="Times New Roman" w:eastAsia="Calibri" w:hAnsi="Times New Roman" w:cs="Times New Roman"/>
                <w:sz w:val="24"/>
                <w:szCs w:val="24"/>
                <w:lang w:val="lt-LT"/>
              </w:rPr>
              <w:t>“ generalinio direktoriaus 2013-07-05 įsakymu Nr. 1-2 (toliau – Darbo reglamentas), 10.1 punkto nuostata, kad Komisija privalo „vykdyti šiame reglamente nurodytas funkcijas ir užduotis, laikytis Įstatymo ir kitų viešuosius pirkimus reglamentuojančių teisės aktų reikalavimų“, Komisijos funkcijos nurodytos Darbo reglamento 7 punkte, o Darbo reglamento 7.9 punkte nurodyta, kad komisija „atlieka vokų su pasiūlymais atplėšimo procedūrą“, už tai, kad laiku būtų vykdomos procedūros atsakinga Komisija.</w:t>
            </w:r>
          </w:p>
        </w:tc>
      </w:tr>
      <w:tr w:rsidR="00065F95" w:rsidRPr="004D3CFD" w:rsidTr="00160A92">
        <w:tc>
          <w:tcPr>
            <w:tcW w:w="534" w:type="dxa"/>
          </w:tcPr>
          <w:p w:rsidR="00065F95" w:rsidRPr="004D3CFD" w:rsidRDefault="00065F95" w:rsidP="00065F95">
            <w:pPr>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p>
        </w:tc>
        <w:tc>
          <w:tcPr>
            <w:tcW w:w="9072" w:type="dxa"/>
            <w:gridSpan w:val="2"/>
          </w:tcPr>
          <w:p w:rsidR="00065F95" w:rsidRPr="00B85FB2" w:rsidRDefault="00065F95" w:rsidP="003934F0">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Įstatymo 3 straipsnio 1 dalis</w:t>
            </w:r>
            <w:r>
              <w:rPr>
                <w:rStyle w:val="Puslapioinaosnuoroda"/>
                <w:rFonts w:ascii="Times New Roman" w:eastAsia="Calibri" w:hAnsi="Times New Roman" w:cs="Times New Roman"/>
                <w:i/>
                <w:sz w:val="24"/>
                <w:szCs w:val="24"/>
                <w:lang w:val="lt-LT"/>
              </w:rPr>
              <w:footnoteReference w:id="44"/>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45"/>
            </w:r>
          </w:p>
        </w:tc>
      </w:tr>
      <w:tr w:rsidR="00065F95" w:rsidRPr="004D3CFD" w:rsidTr="00160A92">
        <w:tc>
          <w:tcPr>
            <w:tcW w:w="9606" w:type="dxa"/>
            <w:gridSpan w:val="3"/>
          </w:tcPr>
          <w:p w:rsidR="00065F95" w:rsidRDefault="00065F95" w:rsidP="003934F0">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Pirkimo Nr. 2 dokumentuose nenurodė derybų tvarkos. Pasiūlymus Pirkimui Nr. 2 pateikė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xml:space="preserve">“ (pasiūlymo kaina – 88.075,90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 UAB „</w:t>
            </w:r>
            <w:proofErr w:type="spellStart"/>
            <w:r>
              <w:rPr>
                <w:rFonts w:ascii="Times New Roman" w:eastAsia="Calibri" w:hAnsi="Times New Roman" w:cs="Times New Roman"/>
                <w:sz w:val="24"/>
                <w:szCs w:val="24"/>
                <w:lang w:val="lt-LT"/>
              </w:rPr>
              <w:t>Proact</w:t>
            </w:r>
            <w:proofErr w:type="spellEnd"/>
            <w:r>
              <w:rPr>
                <w:rFonts w:ascii="Times New Roman" w:eastAsia="Calibri" w:hAnsi="Times New Roman" w:cs="Times New Roman"/>
                <w:sz w:val="24"/>
                <w:szCs w:val="24"/>
                <w:lang w:val="lt-LT"/>
              </w:rPr>
              <w:t xml:space="preserve"> Lietuva“ (pasiūlymo kaina – 81.626,60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 ir UAB „ATEA“ (pasiūlymo kaina – 92.928,00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 Kvietimus atvykti į derybas Perkančioji organizacija tiekėjams išsiuntė 2017-08-29: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kviečiamas atvykti į derybas 2017-08-31 9.00 val. (2017-08-29 CVP IS pranešimas Nr. 5496028), UAB „</w:t>
            </w:r>
            <w:proofErr w:type="spellStart"/>
            <w:r>
              <w:rPr>
                <w:rFonts w:ascii="Times New Roman" w:eastAsia="Calibri" w:hAnsi="Times New Roman" w:cs="Times New Roman"/>
                <w:sz w:val="24"/>
                <w:szCs w:val="24"/>
                <w:lang w:val="lt-LT"/>
              </w:rPr>
              <w:t>Proact</w:t>
            </w:r>
            <w:proofErr w:type="spellEnd"/>
            <w:r>
              <w:rPr>
                <w:rFonts w:ascii="Times New Roman" w:eastAsia="Calibri" w:hAnsi="Times New Roman" w:cs="Times New Roman"/>
                <w:sz w:val="24"/>
                <w:szCs w:val="24"/>
                <w:lang w:val="lt-LT"/>
              </w:rPr>
              <w:t xml:space="preserve"> Lietuva“ kviečiams atvykti į derybas 2017-08-31 10.15 val. (2017-08-29 CVP IS pranešimas Nr. 5496047), o UAB „ATEA“ kviečiamas į derybas atvykti 2017-08-31 11.00 val. (2017-08-29 CVP IS pranešimas Nr. 5496052). Iš derybų protokolų matyti, kad derėtasi buvo tik dėl kainos: su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dėl mažesnės kainos suderėta nebuvo (Komisijos 2017-08-31 posėdžio protokolas Nr. 170831/</w:t>
            </w:r>
            <w:r w:rsidR="002B4F21">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w:t>
            </w:r>
            <w:r w:rsidR="002B4F21">
              <w:rPr>
                <w:rFonts w:ascii="Times New Roman" w:eastAsia="Calibri" w:hAnsi="Times New Roman" w:cs="Times New Roman"/>
                <w:sz w:val="24"/>
                <w:szCs w:val="24"/>
                <w:lang w:val="lt-LT"/>
              </w:rPr>
              <w:t>su UAB „</w:t>
            </w:r>
            <w:proofErr w:type="spellStart"/>
            <w:r w:rsidR="002B4F21">
              <w:rPr>
                <w:rFonts w:ascii="Times New Roman" w:eastAsia="Calibri" w:hAnsi="Times New Roman" w:cs="Times New Roman"/>
                <w:sz w:val="24"/>
                <w:szCs w:val="24"/>
                <w:lang w:val="lt-LT"/>
              </w:rPr>
              <w:t>Proact</w:t>
            </w:r>
            <w:proofErr w:type="spellEnd"/>
            <w:r w:rsidR="002B4F21">
              <w:rPr>
                <w:rFonts w:ascii="Times New Roman" w:eastAsia="Calibri" w:hAnsi="Times New Roman" w:cs="Times New Roman"/>
                <w:sz w:val="24"/>
                <w:szCs w:val="24"/>
                <w:lang w:val="lt-LT"/>
              </w:rPr>
              <w:t xml:space="preserve"> Lietuva“ dėl mažesnės kainos taip pat suderėta nebuvo (Komisijos 2017-08-31 posėdžio protokolas Nr. 170831/3) </w:t>
            </w:r>
            <w:r>
              <w:rPr>
                <w:rFonts w:ascii="Times New Roman" w:eastAsia="Calibri" w:hAnsi="Times New Roman" w:cs="Times New Roman"/>
                <w:sz w:val="24"/>
                <w:szCs w:val="24"/>
                <w:lang w:val="lt-LT"/>
              </w:rPr>
              <w:t xml:space="preserve">o su UAB „ATEA“ derybų metu suderėta pasiūlymo kaina </w:t>
            </w:r>
            <w:r w:rsidR="002B4F21">
              <w:rPr>
                <w:rFonts w:ascii="Times New Roman" w:eastAsia="Calibri" w:hAnsi="Times New Roman" w:cs="Times New Roman"/>
                <w:sz w:val="24"/>
                <w:szCs w:val="24"/>
                <w:lang w:val="lt-LT"/>
              </w:rPr>
              <w:t>70.656,00</w:t>
            </w:r>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w:t>
            </w:r>
            <w:r w:rsidR="002B4F21">
              <w:rPr>
                <w:rFonts w:ascii="Times New Roman" w:eastAsia="Calibri" w:hAnsi="Times New Roman" w:cs="Times New Roman"/>
                <w:sz w:val="24"/>
                <w:szCs w:val="24"/>
                <w:lang w:val="lt-LT"/>
              </w:rPr>
              <w:t>85.493,76</w:t>
            </w:r>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 (Komisijos 2017-08-31 posėdžio protokolas Nr. 170831/</w:t>
            </w:r>
            <w:r w:rsidR="002B4F21">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 2017-09-05 Perkančioji organizacija vykdė susipažinimo su elektroninėmis priemonėmis gautais galutiniais pasiūlymais procedūrą. Komisijos 2017-09-05 posėdžio protokole Nr. 170905/</w:t>
            </w:r>
            <w:r w:rsidR="002B4F21">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nurodyta, kad galutinius pasiūlymus pateikė </w:t>
            </w:r>
            <w:r w:rsidR="002B4F21">
              <w:rPr>
                <w:rFonts w:ascii="Times New Roman" w:eastAsia="Calibri" w:hAnsi="Times New Roman" w:cs="Times New Roman"/>
                <w:sz w:val="24"/>
                <w:szCs w:val="24"/>
                <w:lang w:val="lt-LT"/>
              </w:rPr>
              <w:t>UAB „</w:t>
            </w:r>
            <w:proofErr w:type="spellStart"/>
            <w:r w:rsidR="002B4F21">
              <w:rPr>
                <w:rFonts w:ascii="Times New Roman" w:eastAsia="Calibri" w:hAnsi="Times New Roman" w:cs="Times New Roman"/>
                <w:sz w:val="24"/>
                <w:szCs w:val="24"/>
                <w:lang w:val="lt-LT"/>
              </w:rPr>
              <w:t>Proact</w:t>
            </w:r>
            <w:proofErr w:type="spellEnd"/>
            <w:r w:rsidR="002B4F21">
              <w:rPr>
                <w:rFonts w:ascii="Times New Roman" w:eastAsia="Calibri" w:hAnsi="Times New Roman" w:cs="Times New Roman"/>
                <w:sz w:val="24"/>
                <w:szCs w:val="24"/>
                <w:lang w:val="lt-LT"/>
              </w:rPr>
              <w:t xml:space="preserve"> Lietuva“ (pasiūlymo kaina – 65.970,00 </w:t>
            </w:r>
            <w:proofErr w:type="spellStart"/>
            <w:r w:rsidR="002B4F21">
              <w:rPr>
                <w:rFonts w:ascii="Times New Roman" w:eastAsia="Calibri" w:hAnsi="Times New Roman" w:cs="Times New Roman"/>
                <w:sz w:val="24"/>
                <w:szCs w:val="24"/>
                <w:lang w:val="lt-LT"/>
              </w:rPr>
              <w:t>Eur</w:t>
            </w:r>
            <w:proofErr w:type="spellEnd"/>
            <w:r w:rsidR="002B4F21">
              <w:rPr>
                <w:rFonts w:ascii="Times New Roman" w:eastAsia="Calibri" w:hAnsi="Times New Roman" w:cs="Times New Roman"/>
                <w:sz w:val="24"/>
                <w:szCs w:val="24"/>
                <w:lang w:val="lt-LT"/>
              </w:rPr>
              <w:t xml:space="preserve"> be PVM (79.823,70 </w:t>
            </w:r>
            <w:proofErr w:type="spellStart"/>
            <w:r w:rsidR="002B4F21">
              <w:rPr>
                <w:rFonts w:ascii="Times New Roman" w:eastAsia="Calibri" w:hAnsi="Times New Roman" w:cs="Times New Roman"/>
                <w:sz w:val="24"/>
                <w:szCs w:val="24"/>
                <w:lang w:val="lt-LT"/>
              </w:rPr>
              <w:t>Eur</w:t>
            </w:r>
            <w:proofErr w:type="spellEnd"/>
            <w:r w:rsidR="002B4F21">
              <w:rPr>
                <w:rFonts w:ascii="Times New Roman" w:eastAsia="Calibri" w:hAnsi="Times New Roman" w:cs="Times New Roman"/>
                <w:sz w:val="24"/>
                <w:szCs w:val="24"/>
                <w:lang w:val="lt-LT"/>
              </w:rPr>
              <w:t xml:space="preserve"> su PVM)), </w:t>
            </w:r>
            <w:r>
              <w:rPr>
                <w:rFonts w:ascii="Times New Roman" w:eastAsia="Calibri" w:hAnsi="Times New Roman" w:cs="Times New Roman"/>
                <w:sz w:val="24"/>
                <w:szCs w:val="24"/>
                <w:lang w:val="lt-LT"/>
              </w:rPr>
              <w:t>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xml:space="preserve">“ (pasiūlymo kaina – </w:t>
            </w:r>
            <w:r w:rsidR="002B4F21">
              <w:rPr>
                <w:rFonts w:ascii="Times New Roman" w:eastAsia="Calibri" w:hAnsi="Times New Roman" w:cs="Times New Roman"/>
                <w:sz w:val="24"/>
                <w:szCs w:val="24"/>
                <w:lang w:val="lt-LT"/>
              </w:rPr>
              <w:t>67.256,00</w:t>
            </w:r>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w:t>
            </w:r>
            <w:r w:rsidR="002B4F21">
              <w:rPr>
                <w:rFonts w:ascii="Times New Roman" w:eastAsia="Calibri" w:hAnsi="Times New Roman" w:cs="Times New Roman"/>
                <w:sz w:val="24"/>
                <w:szCs w:val="24"/>
                <w:lang w:val="lt-LT"/>
              </w:rPr>
              <w:t>81.379,76</w:t>
            </w:r>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 ir UAB „ATEA“ (pasiūlymo kaina – </w:t>
            </w:r>
            <w:r w:rsidR="002B4F21">
              <w:rPr>
                <w:rFonts w:ascii="Times New Roman" w:eastAsia="Calibri" w:hAnsi="Times New Roman" w:cs="Times New Roman"/>
                <w:sz w:val="24"/>
                <w:szCs w:val="24"/>
                <w:lang w:val="lt-LT"/>
              </w:rPr>
              <w:t>52.000,00</w:t>
            </w:r>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be PVM (</w:t>
            </w:r>
            <w:r w:rsidR="002B4F21">
              <w:rPr>
                <w:rFonts w:ascii="Times New Roman" w:eastAsia="Calibri" w:hAnsi="Times New Roman" w:cs="Times New Roman"/>
                <w:sz w:val="24"/>
                <w:szCs w:val="24"/>
                <w:lang w:val="lt-LT"/>
              </w:rPr>
              <w:t>62.920,00</w:t>
            </w:r>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Eur</w:t>
            </w:r>
            <w:proofErr w:type="spellEnd"/>
            <w:r>
              <w:rPr>
                <w:rFonts w:ascii="Times New Roman" w:eastAsia="Calibri" w:hAnsi="Times New Roman" w:cs="Times New Roman"/>
                <w:sz w:val="24"/>
                <w:szCs w:val="24"/>
                <w:lang w:val="lt-LT"/>
              </w:rPr>
              <w:t xml:space="preserve"> su PVM).</w:t>
            </w:r>
          </w:p>
          <w:p w:rsidR="00065F95" w:rsidRPr="004D3CFD" w:rsidRDefault="00065F95" w:rsidP="00160A92">
            <w:pPr>
              <w:ind w:left="142" w:firstLine="218"/>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Atsižvelgiant į tai, kad Pirkimo Nr. </w:t>
            </w:r>
            <w:r w:rsidR="002B4F21">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dokumentuose nebuvo nurodyta derybų eigos tvarka, neaišku, kodėl Komisija priėmė sprendimą į derybas tiekėjus kviesti tokia eilės tvarka: 1.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 xml:space="preserve">“, 2. </w:t>
            </w:r>
            <w:r w:rsidR="002B4F21">
              <w:rPr>
                <w:rFonts w:ascii="Times New Roman" w:eastAsia="Calibri" w:hAnsi="Times New Roman" w:cs="Times New Roman"/>
                <w:sz w:val="24"/>
                <w:szCs w:val="24"/>
                <w:lang w:val="lt-LT"/>
              </w:rPr>
              <w:t>UAB „</w:t>
            </w:r>
            <w:proofErr w:type="spellStart"/>
            <w:r w:rsidR="002B4F21">
              <w:rPr>
                <w:rFonts w:ascii="Times New Roman" w:eastAsia="Calibri" w:hAnsi="Times New Roman" w:cs="Times New Roman"/>
                <w:sz w:val="24"/>
                <w:szCs w:val="24"/>
                <w:lang w:val="lt-LT"/>
              </w:rPr>
              <w:t>Proact</w:t>
            </w:r>
            <w:proofErr w:type="spellEnd"/>
            <w:r w:rsidR="002B4F21">
              <w:rPr>
                <w:rFonts w:ascii="Times New Roman" w:eastAsia="Calibri" w:hAnsi="Times New Roman" w:cs="Times New Roman"/>
                <w:sz w:val="24"/>
                <w:szCs w:val="24"/>
                <w:lang w:val="lt-LT"/>
              </w:rPr>
              <w:t xml:space="preserve"> Lietuva“, 3. </w:t>
            </w:r>
            <w:r>
              <w:rPr>
                <w:rFonts w:ascii="Times New Roman" w:eastAsia="Calibri" w:hAnsi="Times New Roman" w:cs="Times New Roman"/>
                <w:sz w:val="24"/>
                <w:szCs w:val="24"/>
                <w:lang w:val="lt-LT"/>
              </w:rPr>
              <w:t xml:space="preserve">UAB „ATEA“, bei į tai, kad UAB „ATEA“ pirminis pasiūlymas buvo žymiai brangesnis už </w:t>
            </w:r>
            <w:r w:rsidR="00160A92">
              <w:rPr>
                <w:rFonts w:ascii="Times New Roman" w:eastAsia="Calibri" w:hAnsi="Times New Roman" w:cs="Times New Roman"/>
                <w:sz w:val="24"/>
                <w:szCs w:val="24"/>
                <w:lang w:val="lt-LT"/>
              </w:rPr>
              <w:t>kitų dviejų tiekėjų</w:t>
            </w:r>
            <w:r>
              <w:rPr>
                <w:rFonts w:ascii="Times New Roman" w:eastAsia="Calibri" w:hAnsi="Times New Roman" w:cs="Times New Roman"/>
                <w:sz w:val="24"/>
                <w:szCs w:val="24"/>
                <w:lang w:val="lt-LT"/>
              </w:rPr>
              <w:t xml:space="preserve"> pirmin</w:t>
            </w:r>
            <w:r w:rsidR="00160A92">
              <w:rPr>
                <w:rFonts w:ascii="Times New Roman" w:eastAsia="Calibri" w:hAnsi="Times New Roman" w:cs="Times New Roman"/>
                <w:sz w:val="24"/>
                <w:szCs w:val="24"/>
                <w:lang w:val="lt-LT"/>
              </w:rPr>
              <w:t>ius</w:t>
            </w:r>
            <w:r>
              <w:rPr>
                <w:rFonts w:ascii="Times New Roman" w:eastAsia="Calibri" w:hAnsi="Times New Roman" w:cs="Times New Roman"/>
                <w:sz w:val="24"/>
                <w:szCs w:val="24"/>
                <w:lang w:val="lt-LT"/>
              </w:rPr>
              <w:t xml:space="preserve"> pasiūlym</w:t>
            </w:r>
            <w:r w:rsidR="00160A92">
              <w:rPr>
                <w:rFonts w:ascii="Times New Roman" w:eastAsia="Calibri" w:hAnsi="Times New Roman" w:cs="Times New Roman"/>
                <w:sz w:val="24"/>
                <w:szCs w:val="24"/>
                <w:lang w:val="lt-LT"/>
              </w:rPr>
              <w:t>us</w:t>
            </w:r>
            <w:r>
              <w:rPr>
                <w:rFonts w:ascii="Times New Roman" w:eastAsia="Calibri" w:hAnsi="Times New Roman" w:cs="Times New Roman"/>
                <w:sz w:val="24"/>
                <w:szCs w:val="24"/>
                <w:lang w:val="lt-LT"/>
              </w:rPr>
              <w:t xml:space="preserve">, tačiau galutinį pasiūlymą UAB „ATEA“ pateikė už </w:t>
            </w:r>
            <w:r w:rsidR="00160A92">
              <w:rPr>
                <w:rFonts w:ascii="Times New Roman" w:eastAsia="Calibri" w:hAnsi="Times New Roman" w:cs="Times New Roman"/>
                <w:sz w:val="24"/>
                <w:szCs w:val="24"/>
                <w:lang w:val="lt-LT"/>
              </w:rPr>
              <w:t xml:space="preserve">žymiai </w:t>
            </w:r>
            <w:r>
              <w:rPr>
                <w:rFonts w:ascii="Times New Roman" w:eastAsia="Calibri" w:hAnsi="Times New Roman" w:cs="Times New Roman"/>
                <w:sz w:val="24"/>
                <w:szCs w:val="24"/>
                <w:lang w:val="lt-LT"/>
              </w:rPr>
              <w:t>mažesnę kainą nei UAB „</w:t>
            </w:r>
            <w:proofErr w:type="spellStart"/>
            <w:r>
              <w:rPr>
                <w:rFonts w:ascii="Times New Roman" w:eastAsia="Calibri" w:hAnsi="Times New Roman" w:cs="Times New Roman"/>
                <w:sz w:val="24"/>
                <w:szCs w:val="24"/>
                <w:lang w:val="lt-LT"/>
              </w:rPr>
              <w:t>Blue</w:t>
            </w:r>
            <w:proofErr w:type="spellEnd"/>
            <w:r>
              <w:rPr>
                <w:rFonts w:ascii="Times New Roman" w:eastAsia="Calibri" w:hAnsi="Times New Roman" w:cs="Times New Roman"/>
                <w:sz w:val="24"/>
                <w:szCs w:val="24"/>
                <w:lang w:val="lt-LT"/>
              </w:rPr>
              <w:t xml:space="preserve"> </w:t>
            </w:r>
            <w:proofErr w:type="spellStart"/>
            <w:r>
              <w:rPr>
                <w:rFonts w:ascii="Times New Roman" w:eastAsia="Calibri" w:hAnsi="Times New Roman" w:cs="Times New Roman"/>
                <w:sz w:val="24"/>
                <w:szCs w:val="24"/>
                <w:lang w:val="lt-LT"/>
              </w:rPr>
              <w:t>Bridge</w:t>
            </w:r>
            <w:proofErr w:type="spellEnd"/>
            <w:r>
              <w:rPr>
                <w:rFonts w:ascii="Times New Roman" w:eastAsia="Calibri" w:hAnsi="Times New Roman" w:cs="Times New Roman"/>
                <w:sz w:val="24"/>
                <w:szCs w:val="24"/>
                <w:lang w:val="lt-LT"/>
              </w:rPr>
              <w:t>“</w:t>
            </w:r>
            <w:r w:rsidR="00160A92">
              <w:rPr>
                <w:rFonts w:ascii="Times New Roman" w:eastAsia="Calibri" w:hAnsi="Times New Roman" w:cs="Times New Roman"/>
                <w:sz w:val="24"/>
                <w:szCs w:val="24"/>
                <w:lang w:val="lt-LT"/>
              </w:rPr>
              <w:t xml:space="preserve"> ar </w:t>
            </w:r>
            <w:r w:rsidR="00160A92">
              <w:rPr>
                <w:rFonts w:ascii="Times New Roman" w:eastAsia="Calibri" w:hAnsi="Times New Roman" w:cs="Times New Roman"/>
                <w:sz w:val="24"/>
                <w:szCs w:val="24"/>
                <w:lang w:val="lt-LT"/>
              </w:rPr>
              <w:lastRenderedPageBreak/>
              <w:t>UAB „</w:t>
            </w:r>
            <w:proofErr w:type="spellStart"/>
            <w:r w:rsidR="00160A92">
              <w:rPr>
                <w:rFonts w:ascii="Times New Roman" w:eastAsia="Calibri" w:hAnsi="Times New Roman" w:cs="Times New Roman"/>
                <w:sz w:val="24"/>
                <w:szCs w:val="24"/>
                <w:lang w:val="lt-LT"/>
              </w:rPr>
              <w:t>Proact</w:t>
            </w:r>
            <w:proofErr w:type="spellEnd"/>
            <w:r w:rsidR="00160A92">
              <w:rPr>
                <w:rFonts w:ascii="Times New Roman" w:eastAsia="Calibri" w:hAnsi="Times New Roman" w:cs="Times New Roman"/>
                <w:sz w:val="24"/>
                <w:szCs w:val="24"/>
                <w:lang w:val="lt-LT"/>
              </w:rPr>
              <w:t xml:space="preserve"> Lietuva“</w:t>
            </w:r>
            <w:r>
              <w:rPr>
                <w:rFonts w:ascii="Times New Roman" w:eastAsia="Calibri" w:hAnsi="Times New Roman" w:cs="Times New Roman"/>
                <w:sz w:val="24"/>
                <w:szCs w:val="24"/>
                <w:lang w:val="lt-LT"/>
              </w:rPr>
              <w:t>, kyla įtarimas, kad UAB „ATEA“ buvo informuota apie konkurent</w:t>
            </w:r>
            <w:r w:rsidR="00160A92">
              <w:rPr>
                <w:rFonts w:ascii="Times New Roman" w:eastAsia="Calibri" w:hAnsi="Times New Roman" w:cs="Times New Roman"/>
                <w:sz w:val="24"/>
                <w:szCs w:val="24"/>
                <w:lang w:val="lt-LT"/>
              </w:rPr>
              <w:t>ų</w:t>
            </w:r>
            <w:r>
              <w:rPr>
                <w:rFonts w:ascii="Times New Roman" w:eastAsia="Calibri" w:hAnsi="Times New Roman" w:cs="Times New Roman"/>
                <w:sz w:val="24"/>
                <w:szCs w:val="24"/>
                <w:lang w:val="lt-LT"/>
              </w:rPr>
              <w:t xml:space="preserve"> </w:t>
            </w:r>
            <w:r w:rsidR="00160A92">
              <w:rPr>
                <w:rFonts w:ascii="Times New Roman" w:eastAsia="Calibri" w:hAnsi="Times New Roman" w:cs="Times New Roman"/>
                <w:sz w:val="24"/>
                <w:szCs w:val="24"/>
                <w:lang w:val="lt-LT"/>
              </w:rPr>
              <w:t xml:space="preserve">siūlomas </w:t>
            </w:r>
            <w:r>
              <w:rPr>
                <w:rFonts w:ascii="Times New Roman" w:eastAsia="Calibri" w:hAnsi="Times New Roman" w:cs="Times New Roman"/>
                <w:sz w:val="24"/>
                <w:szCs w:val="24"/>
                <w:lang w:val="lt-LT"/>
              </w:rPr>
              <w:t>kain</w:t>
            </w:r>
            <w:r w:rsidR="00160A92">
              <w:rPr>
                <w:rFonts w:ascii="Times New Roman" w:eastAsia="Calibri" w:hAnsi="Times New Roman" w:cs="Times New Roman"/>
                <w:sz w:val="24"/>
                <w:szCs w:val="24"/>
                <w:lang w:val="lt-LT"/>
              </w:rPr>
              <w:t>as</w:t>
            </w:r>
            <w:r>
              <w:rPr>
                <w:rFonts w:ascii="Times New Roman" w:eastAsia="Calibri" w:hAnsi="Times New Roman" w:cs="Times New Roman"/>
                <w:sz w:val="24"/>
                <w:szCs w:val="24"/>
                <w:lang w:val="lt-LT"/>
              </w:rPr>
              <w:t>.</w:t>
            </w:r>
            <w:r w:rsidR="00160A92">
              <w:rPr>
                <w:rFonts w:ascii="Times New Roman" w:eastAsia="Calibri" w:hAnsi="Times New Roman" w:cs="Times New Roman"/>
                <w:sz w:val="24"/>
                <w:szCs w:val="24"/>
                <w:lang w:val="lt-LT"/>
              </w:rPr>
              <w:t xml:space="preserve"> Šį įtarimą sustiprina ir tai, kad lygiai tokia pati situacija buvo ir Pirkime Nr. 1.</w:t>
            </w:r>
          </w:p>
        </w:tc>
      </w:tr>
    </w:tbl>
    <w:p w:rsidR="004D3CFD" w:rsidRDefault="004D3CFD" w:rsidP="004D3CFD">
      <w:pPr>
        <w:spacing w:after="160" w:line="259" w:lineRule="auto"/>
        <w:rPr>
          <w:rFonts w:ascii="Times New Roman" w:eastAsia="Calibri" w:hAnsi="Times New Roman" w:cs="Times New Roman"/>
          <w:b/>
          <w:sz w:val="24"/>
          <w:szCs w:val="24"/>
        </w:rPr>
      </w:pPr>
    </w:p>
    <w:p w:rsidR="00CD6524" w:rsidRPr="004D3CFD" w:rsidRDefault="00CD6524" w:rsidP="00CD6524">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396"/>
        <w:gridCol w:w="9210"/>
      </w:tblGrid>
      <w:tr w:rsidR="00CD6524" w:rsidRPr="004D3CFD" w:rsidTr="00160A92">
        <w:tc>
          <w:tcPr>
            <w:tcW w:w="396" w:type="dxa"/>
          </w:tcPr>
          <w:p w:rsidR="00CD6524" w:rsidRPr="004D3CFD" w:rsidRDefault="00CD6524" w:rsidP="001A5209">
            <w:pPr>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9210" w:type="dxa"/>
          </w:tcPr>
          <w:p w:rsidR="00CD6524" w:rsidRPr="004D3CFD" w:rsidRDefault="00CD6524" w:rsidP="001A5209">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CD6524" w:rsidRPr="004D3CFD" w:rsidTr="00160A92">
        <w:tc>
          <w:tcPr>
            <w:tcW w:w="9606" w:type="dxa"/>
            <w:gridSpan w:val="2"/>
          </w:tcPr>
          <w:p w:rsidR="00CD6524" w:rsidRPr="00A93586" w:rsidRDefault="00A14CF0" w:rsidP="00A14CF0">
            <w:pPr>
              <w:tabs>
                <w:tab w:val="left" w:pos="993"/>
              </w:tabs>
              <w:ind w:left="142" w:firstLine="142"/>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Nr. 2 sąlygų 19.2 punkto nuostata, kad „Pretenzija turi būti pateikta CVP IS priemonėmis“, neatitinka Įstatymo 93 straipsnio 3 dalies nuostatos, kad „</w:t>
            </w:r>
            <w:r w:rsidRPr="000D3D0D">
              <w:rPr>
                <w:rFonts w:ascii="Times New Roman" w:eastAsia="Calibri" w:hAnsi="Times New Roman" w:cs="Times New Roman"/>
                <w:sz w:val="24"/>
                <w:szCs w:val="24"/>
                <w:lang w:val="lt-LT"/>
              </w:rPr>
              <w:t>Pretenzija turi būti pateikta faksu, elektroninėmis priemonėmis ar pasirašytinai per kurjerį</w:t>
            </w:r>
            <w:r>
              <w:rPr>
                <w:rFonts w:ascii="Times New Roman" w:eastAsia="Calibri" w:hAnsi="Times New Roman" w:cs="Times New Roman"/>
                <w:sz w:val="24"/>
                <w:szCs w:val="24"/>
                <w:lang w:val="lt-LT"/>
              </w:rPr>
              <w:t>“.</w:t>
            </w:r>
          </w:p>
        </w:tc>
      </w:tr>
      <w:tr w:rsidR="00A14CF0" w:rsidRPr="004D3CFD" w:rsidTr="00160A92">
        <w:tc>
          <w:tcPr>
            <w:tcW w:w="396" w:type="dxa"/>
          </w:tcPr>
          <w:p w:rsidR="00A14CF0" w:rsidRPr="004D3CFD" w:rsidRDefault="00A14CF0" w:rsidP="006E3296">
            <w:pPr>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p>
        </w:tc>
        <w:tc>
          <w:tcPr>
            <w:tcW w:w="9210" w:type="dxa"/>
          </w:tcPr>
          <w:p w:rsidR="00A14CF0" w:rsidRPr="004D3CFD" w:rsidRDefault="00A14CF0" w:rsidP="006E3296">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A14CF0" w:rsidRPr="004D3CFD" w:rsidTr="00160A92">
        <w:tc>
          <w:tcPr>
            <w:tcW w:w="9606" w:type="dxa"/>
            <w:gridSpan w:val="2"/>
          </w:tcPr>
          <w:p w:rsidR="00A14CF0" w:rsidRPr="00A93586" w:rsidRDefault="00A14CF0" w:rsidP="006E3296">
            <w:pPr>
              <w:tabs>
                <w:tab w:val="left" w:pos="993"/>
              </w:tabs>
              <w:ind w:left="142" w:firstLine="142"/>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vykdydama Pirkimo Nr. 2 procedūras, nesivadovavo Pirkimo Nr. 2 sąlygų 8.2 punkto nuostata, kad „Perkančioji organizacija į gautą prašymą paaiškinti sąlygas atsako per CVP IS ne vėliau kaip per 3 darbo dienas nuo jo gavimo dienos“, kadangi, gavusi tiekėjo prašymą paaiškinti Pirkimo Nr. 2 sąlygas 2017-06-05 (2017-06-05 CVP IS pranešimas Nr. 5274600), atsakymą tiekėjams pateikė tik 2017-06-12 CVP IS pranešimu Nr. 5301461.</w:t>
            </w:r>
          </w:p>
        </w:tc>
      </w:tr>
      <w:tr w:rsidR="00A14CF0" w:rsidRPr="004D3CFD" w:rsidTr="00160A92">
        <w:tc>
          <w:tcPr>
            <w:tcW w:w="396" w:type="dxa"/>
          </w:tcPr>
          <w:p w:rsidR="00A14CF0" w:rsidRPr="004D3CFD" w:rsidRDefault="00D67054" w:rsidP="006E3296">
            <w:pPr>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A14CF0">
              <w:rPr>
                <w:rFonts w:ascii="Times New Roman" w:eastAsia="Calibri" w:hAnsi="Times New Roman" w:cs="Times New Roman"/>
                <w:sz w:val="24"/>
                <w:szCs w:val="24"/>
                <w:lang w:val="lt-LT"/>
              </w:rPr>
              <w:t>.</w:t>
            </w:r>
          </w:p>
        </w:tc>
        <w:tc>
          <w:tcPr>
            <w:tcW w:w="9210" w:type="dxa"/>
          </w:tcPr>
          <w:p w:rsidR="00A14CF0" w:rsidRPr="004D3CFD" w:rsidRDefault="00A14CF0" w:rsidP="006E3296">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A14CF0" w:rsidRPr="004D3CFD" w:rsidTr="00160A92">
        <w:tc>
          <w:tcPr>
            <w:tcW w:w="9606" w:type="dxa"/>
            <w:gridSpan w:val="2"/>
          </w:tcPr>
          <w:p w:rsidR="00D67054" w:rsidRPr="000B785B" w:rsidRDefault="00D67054" w:rsidP="00D67054">
            <w:pPr>
              <w:tabs>
                <w:tab w:val="left" w:pos="993"/>
              </w:tabs>
              <w:ind w:left="142" w:firstLine="142"/>
              <w:contextualSpacing/>
              <w:jc w:val="both"/>
              <w:rPr>
                <w:rFonts w:ascii="Times New Roman" w:eastAsia="Calibri" w:hAnsi="Times New Roman" w:cs="Times New Roman"/>
                <w:sz w:val="24"/>
                <w:szCs w:val="24"/>
                <w:lang w:val="lt-LT"/>
              </w:rPr>
            </w:pPr>
            <w:r w:rsidRPr="000B785B">
              <w:rPr>
                <w:rFonts w:ascii="Times New Roman" w:eastAsia="Calibri" w:hAnsi="Times New Roman" w:cs="Times New Roman"/>
                <w:sz w:val="24"/>
                <w:szCs w:val="24"/>
                <w:lang w:val="lt-LT"/>
              </w:rPr>
              <w:t>Perkančioji organizacija 2017-07-19 CVP IS pranešime Nr. 54083</w:t>
            </w:r>
            <w:r>
              <w:rPr>
                <w:rFonts w:ascii="Times New Roman" w:eastAsia="Calibri" w:hAnsi="Times New Roman" w:cs="Times New Roman"/>
                <w:sz w:val="24"/>
                <w:szCs w:val="24"/>
                <w:lang w:val="lt-LT"/>
              </w:rPr>
              <w:t>29</w:t>
            </w:r>
            <w:r w:rsidRPr="000B785B">
              <w:rPr>
                <w:rFonts w:ascii="Times New Roman" w:eastAsia="Calibri" w:hAnsi="Times New Roman" w:cs="Times New Roman"/>
                <w:sz w:val="24"/>
                <w:szCs w:val="24"/>
                <w:lang w:val="lt-LT"/>
              </w:rPr>
              <w:t xml:space="preserve"> nurodė, kad „skelbimą apie Pirkimą tikrino Viešųjų pirkimų tarnybos specialistai, kurie nenustatė, kad Derybų sąlygų 4.2.5 punkte nustatytas kvalifikacijos reikalavimas neatitinka VPĮ nuostatų“.</w:t>
            </w:r>
          </w:p>
          <w:p w:rsidR="00A14CF0" w:rsidRPr="00A93586" w:rsidRDefault="00D67054" w:rsidP="00C46846">
            <w:pPr>
              <w:tabs>
                <w:tab w:val="left" w:pos="993"/>
              </w:tabs>
              <w:ind w:left="142" w:firstLine="142"/>
              <w:contextualSpacing/>
              <w:jc w:val="both"/>
              <w:rPr>
                <w:rFonts w:ascii="Times New Roman" w:eastAsia="Calibri" w:hAnsi="Times New Roman" w:cs="Times New Roman"/>
                <w:sz w:val="24"/>
                <w:szCs w:val="24"/>
                <w:lang w:val="lt-LT"/>
              </w:rPr>
            </w:pPr>
            <w:r w:rsidRPr="000B785B">
              <w:rPr>
                <w:rFonts w:ascii="Times New Roman" w:hAnsi="Times New Roman"/>
                <w:sz w:val="24"/>
                <w:szCs w:val="24"/>
                <w:lang w:val="lt-LT"/>
              </w:rPr>
              <w:t>Tarnyba pažymi, kad vadovaudamasi Įstatymo 86 straipsnio 2 dalimi, Tarnyba neprivalo tikrinti supaprastintų pirkimų skelbimuose esančios informacijos atitikties Įstatymo reikalavimams. Pareiga tikrinti skelbimuose esančios informacijos atitiktį Įstatymo reikalavim</w:t>
            </w:r>
            <w:r w:rsidR="00C46846">
              <w:rPr>
                <w:rFonts w:ascii="Times New Roman" w:hAnsi="Times New Roman"/>
                <w:sz w:val="24"/>
                <w:szCs w:val="24"/>
                <w:lang w:val="lt-LT"/>
              </w:rPr>
              <w:t>ams</w:t>
            </w:r>
            <w:r w:rsidRPr="000B785B">
              <w:rPr>
                <w:rFonts w:ascii="Times New Roman" w:hAnsi="Times New Roman"/>
                <w:sz w:val="24"/>
                <w:szCs w:val="24"/>
                <w:lang w:val="lt-LT"/>
              </w:rPr>
              <w:t xml:space="preserve"> Tarnybai nustatyta Įstatymo 23 straipsnio 3 dalyje, perkančiajai organizacijai skelbiant tik tarptautinės vertės pirkimus, tačiau vadovaudamasi Įstatymo 8² straipsnio 1 dalies 2 punkt</w:t>
            </w:r>
            <w:r w:rsidR="00C46846">
              <w:rPr>
                <w:rFonts w:ascii="Times New Roman" w:hAnsi="Times New Roman"/>
                <w:sz w:val="24"/>
                <w:szCs w:val="24"/>
                <w:lang w:val="lt-LT"/>
              </w:rPr>
              <w:t>u, Tarnyba prevencijos tikslais</w:t>
            </w:r>
            <w:r w:rsidRPr="000B785B">
              <w:rPr>
                <w:rFonts w:ascii="Times New Roman" w:hAnsi="Times New Roman"/>
                <w:sz w:val="24"/>
                <w:szCs w:val="24"/>
                <w:lang w:val="lt-LT"/>
              </w:rPr>
              <w:t xml:space="preserve"> gali patikrinti ir supaprastinto pirkimo skelbime nurodytos informacijos atitiktį Įstatymo reikalavimams. Pažymėtina, kad pagal s</w:t>
            </w:r>
            <w:r>
              <w:rPr>
                <w:rFonts w:ascii="Times New Roman" w:hAnsi="Times New Roman"/>
                <w:sz w:val="24"/>
                <w:szCs w:val="24"/>
                <w:lang w:val="lt-LT"/>
              </w:rPr>
              <w:t>kelbimo pateikimo metu galiojusio</w:t>
            </w:r>
            <w:r w:rsidRPr="000B785B">
              <w:rPr>
                <w:rFonts w:ascii="Times New Roman" w:hAnsi="Times New Roman"/>
                <w:sz w:val="24"/>
                <w:szCs w:val="24"/>
                <w:lang w:val="lt-LT"/>
              </w:rPr>
              <w:t xml:space="preserve"> Skelbimų teikimo viešųjų pirkimų tarnybai tvarką ir reikalavimų skelbiamai supaprastintų viešųjų pirkimų informacijai aprašo (toliau – Aprašas), patvirtinto Tarnybos direktorius 2011 m. gruodžio 13 d. įsakymu Nr. 1S-184, 10 punktą „Pirkimų skelbimai turi būti parengti pagal 2011 m. rugpjūčio 19 d. Komisijos reglamentu (EB) Nr. 842/2011 (OL 2011 L 222, p. 1) (toliau – Reglamentas (EB) Nr. 842/2011) patvirtintas viešųjų pirkimų skelbimų formas. &lt;...&gt;“. Aprašo 16 punkte nustatyta, kad „Viešųjų pirkimų tarnyba, iki pirkimo skelbimo išsiuntimo Aprašo 3 punkte nurodytam leidiniui ir pirkimo ar supaprastinto pirkimo skelbimo paskelbimo CVP IS, patikrina, ar skelbimas atitinka Reglamento (EB) Nr. 842/2011 reikalavimus ir Viešųjų pirkimų tarnybos nustatytus reikalavimus skelbiamai supaprastintų pirkimų informacijai &lt;...&gt;“, t. y. Tarnyba netikrina supaprastintų pirkimų skelbimuose nustatytų kvalifikacijos reikalavimų atitikties Įstatymo nuostatoms, nevertina jų proporcingumo </w:t>
            </w:r>
            <w:r>
              <w:rPr>
                <w:rFonts w:ascii="Times New Roman" w:hAnsi="Times New Roman"/>
                <w:sz w:val="24"/>
                <w:szCs w:val="24"/>
                <w:lang w:val="lt-LT"/>
              </w:rPr>
              <w:t>p</w:t>
            </w:r>
            <w:r w:rsidRPr="000B785B">
              <w:rPr>
                <w:rFonts w:ascii="Times New Roman" w:hAnsi="Times New Roman"/>
                <w:sz w:val="24"/>
                <w:szCs w:val="24"/>
                <w:lang w:val="lt-LT"/>
              </w:rPr>
              <w:t>irkimo objektui ir t. t., Tarnyba patikrina</w:t>
            </w:r>
            <w:r w:rsidR="00C46846">
              <w:rPr>
                <w:rFonts w:ascii="Times New Roman" w:hAnsi="Times New Roman"/>
                <w:sz w:val="24"/>
                <w:szCs w:val="24"/>
                <w:lang w:val="lt-LT"/>
              </w:rPr>
              <w:t xml:space="preserve"> tik</w:t>
            </w:r>
            <w:r w:rsidRPr="000B785B">
              <w:rPr>
                <w:rFonts w:ascii="Times New Roman" w:hAnsi="Times New Roman"/>
                <w:sz w:val="24"/>
                <w:szCs w:val="24"/>
                <w:lang w:val="lt-LT"/>
              </w:rPr>
              <w:t xml:space="preserve"> ar skelbime apie supaprastintą </w:t>
            </w:r>
            <w:r w:rsidR="00160A92">
              <w:rPr>
                <w:rFonts w:ascii="Times New Roman" w:hAnsi="Times New Roman"/>
                <w:sz w:val="24"/>
                <w:szCs w:val="24"/>
                <w:lang w:val="lt-LT"/>
              </w:rPr>
              <w:t>p</w:t>
            </w:r>
            <w:r w:rsidRPr="000B785B">
              <w:rPr>
                <w:rFonts w:ascii="Times New Roman" w:hAnsi="Times New Roman"/>
                <w:sz w:val="24"/>
                <w:szCs w:val="24"/>
                <w:lang w:val="lt-LT"/>
              </w:rPr>
              <w:t xml:space="preserve">irkimą pateikta visa pagal Reglamentą (EB) Nr. 842/2011 privaloma pateikti informacija. Pažymėtina ir tai, kad skelbimas apie pirkimą yra </w:t>
            </w:r>
            <w:r w:rsidR="00160A92">
              <w:rPr>
                <w:rFonts w:ascii="Times New Roman" w:hAnsi="Times New Roman"/>
                <w:sz w:val="24"/>
                <w:szCs w:val="24"/>
                <w:lang w:val="lt-LT"/>
              </w:rPr>
              <w:t>p</w:t>
            </w:r>
            <w:r w:rsidRPr="000B785B">
              <w:rPr>
                <w:rFonts w:ascii="Times New Roman" w:hAnsi="Times New Roman"/>
                <w:sz w:val="24"/>
                <w:szCs w:val="24"/>
                <w:lang w:val="lt-LT"/>
              </w:rPr>
              <w:t>irkimo dokumentų sudėtinė dalis, o skelbime esančios informacijos perkančioji organizacija papildomai gali neteikti, jeigu perkančioji organizacija aiškindama viešai paskelbtą informaciją ją pakeičia, ji turi patikslinti ir paskelbtą informaciją, kadangi už skelbimo turinį atsako perkančioji organizacija.</w:t>
            </w:r>
          </w:p>
        </w:tc>
      </w:tr>
    </w:tbl>
    <w:p w:rsidR="00CD6524" w:rsidRPr="004D3CFD" w:rsidRDefault="00CD6524" w:rsidP="00CD6524">
      <w:pPr>
        <w:spacing w:after="160" w:line="259" w:lineRule="auto"/>
        <w:jc w:val="center"/>
        <w:rPr>
          <w:rFonts w:ascii="Times New Roman" w:eastAsia="Calibri" w:hAnsi="Times New Roman" w:cs="Times New Roman"/>
          <w:b/>
          <w:sz w:val="24"/>
          <w:szCs w:val="24"/>
        </w:rPr>
      </w:pPr>
    </w:p>
    <w:p w:rsidR="00CD6524" w:rsidRPr="004D3CFD" w:rsidRDefault="00CD6524" w:rsidP="00CD6524">
      <w:pPr>
        <w:spacing w:after="160" w:line="259" w:lineRule="auto"/>
        <w:jc w:val="center"/>
        <w:rPr>
          <w:rFonts w:ascii="Times New Roman" w:eastAsia="Calibri" w:hAnsi="Times New Roman" w:cs="Times New Roman"/>
          <w:b/>
          <w:sz w:val="24"/>
          <w:szCs w:val="24"/>
        </w:rPr>
      </w:pPr>
      <w:r w:rsidRPr="004D3CFD">
        <w:rPr>
          <w:rFonts w:ascii="Times New Roman" w:eastAsia="Calibri" w:hAnsi="Times New Roman" w:cs="Times New Roman"/>
          <w:b/>
          <w:sz w:val="24"/>
          <w:szCs w:val="24"/>
        </w:rPr>
        <w:t>IV dalis. SPRENDIMAS</w:t>
      </w:r>
    </w:p>
    <w:p w:rsidR="00CD6524" w:rsidRPr="00D33A31" w:rsidRDefault="00CD6524" w:rsidP="00CD6524">
      <w:pPr>
        <w:tabs>
          <w:tab w:val="left" w:pos="993"/>
        </w:tabs>
        <w:spacing w:after="0" w:line="240" w:lineRule="auto"/>
        <w:ind w:firstLine="851"/>
        <w:jc w:val="both"/>
        <w:rPr>
          <w:rFonts w:ascii="Times New Roman" w:eastAsia="Calibri" w:hAnsi="Times New Roman" w:cs="Times New Roman"/>
          <w:sz w:val="24"/>
          <w:szCs w:val="24"/>
        </w:rPr>
      </w:pPr>
      <w:r w:rsidRPr="00D33A31">
        <w:rPr>
          <w:rFonts w:ascii="Times New Roman" w:eastAsia="Calibri" w:hAnsi="Times New Roman" w:cs="Times New Roman"/>
          <w:bCs/>
          <w:sz w:val="24"/>
          <w:szCs w:val="24"/>
        </w:rPr>
        <w:t xml:space="preserve">Tarnyba, atsižvelgdama į nustatytus </w:t>
      </w:r>
      <w:r w:rsidRPr="00D33A31">
        <w:rPr>
          <w:rFonts w:ascii="Times New Roman" w:eastAsia="Calibri" w:hAnsi="Times New Roman" w:cs="Times New Roman"/>
          <w:sz w:val="24"/>
          <w:szCs w:val="24"/>
        </w:rPr>
        <w:t xml:space="preserve">Įstatymo pažeidimus, </w:t>
      </w:r>
      <w:r w:rsidRPr="00D33A31">
        <w:rPr>
          <w:rFonts w:ascii="Times New Roman" w:eastAsia="Calibri" w:hAnsi="Times New Roman" w:cs="Times New Roman"/>
          <w:bCs/>
          <w:sz w:val="24"/>
          <w:szCs w:val="24"/>
        </w:rPr>
        <w:t xml:space="preserve">vadovaudamasi Lietuvos Respublikos viešųjų pirkimų įstatymo </w:t>
      </w:r>
      <w:r>
        <w:rPr>
          <w:rFonts w:ascii="Times New Roman" w:eastAsia="Calibri" w:hAnsi="Times New Roman" w:cs="Times New Roman"/>
          <w:bCs/>
          <w:sz w:val="24"/>
          <w:szCs w:val="24"/>
        </w:rPr>
        <w:t>95</w:t>
      </w:r>
      <w:r w:rsidRPr="00D33A31">
        <w:rPr>
          <w:rFonts w:ascii="Times New Roman" w:eastAsia="Calibri" w:hAnsi="Times New Roman" w:cs="Times New Roman"/>
          <w:bCs/>
          <w:sz w:val="24"/>
          <w:szCs w:val="24"/>
        </w:rPr>
        <w:t xml:space="preserve"> straipsnio 2 dalies </w:t>
      </w:r>
      <w:r>
        <w:rPr>
          <w:rFonts w:ascii="Times New Roman" w:eastAsia="Calibri" w:hAnsi="Times New Roman" w:cs="Times New Roman"/>
          <w:bCs/>
          <w:sz w:val="24"/>
          <w:szCs w:val="24"/>
        </w:rPr>
        <w:t>5</w:t>
      </w:r>
      <w:r w:rsidRPr="00D33A31">
        <w:rPr>
          <w:rFonts w:ascii="Times New Roman" w:eastAsia="Calibri" w:hAnsi="Times New Roman" w:cs="Times New Roman"/>
          <w:bCs/>
          <w:sz w:val="24"/>
          <w:szCs w:val="24"/>
        </w:rPr>
        <w:t xml:space="preserve"> punktu, įpareigoja</w:t>
      </w:r>
      <w:r w:rsidRPr="00D33A31">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Perkančiąją organizaciją</w:t>
      </w:r>
      <w:r w:rsidRPr="00D33A31">
        <w:rPr>
          <w:rFonts w:ascii="Times New Roman" w:eastAsia="Calibri" w:hAnsi="Times New Roman" w:cs="Times New Roman"/>
          <w:sz w:val="24"/>
          <w:szCs w:val="24"/>
        </w:rPr>
        <w:t>:</w:t>
      </w:r>
    </w:p>
    <w:p w:rsidR="00CD6524" w:rsidRPr="00D33A31" w:rsidRDefault="00CD6524" w:rsidP="00CD6524">
      <w:pPr>
        <w:tabs>
          <w:tab w:val="left" w:pos="0"/>
          <w:tab w:val="left" w:pos="737"/>
        </w:tabs>
        <w:spacing w:after="0" w:line="240" w:lineRule="auto"/>
        <w:ind w:firstLine="851"/>
        <w:jc w:val="both"/>
        <w:rPr>
          <w:rFonts w:ascii="Times New Roman" w:eastAsia="Times New Roman" w:hAnsi="Times New Roman" w:cs="Times New Roman"/>
          <w:sz w:val="24"/>
          <w:szCs w:val="24"/>
        </w:rPr>
      </w:pPr>
      <w:r w:rsidRPr="00D33A31">
        <w:rPr>
          <w:rFonts w:ascii="Times New Roman" w:eastAsia="Times New Roman" w:hAnsi="Times New Roman" w:cs="Times New Roman"/>
          <w:sz w:val="24"/>
          <w:szCs w:val="24"/>
        </w:rPr>
        <w:t>1. Nutraukti Pirkimo</w:t>
      </w:r>
      <w:r w:rsidR="00B11A15">
        <w:rPr>
          <w:rFonts w:ascii="Times New Roman" w:eastAsia="Times New Roman" w:hAnsi="Times New Roman" w:cs="Times New Roman"/>
          <w:sz w:val="24"/>
          <w:szCs w:val="24"/>
        </w:rPr>
        <w:t xml:space="preserve"> Nr. 2 </w:t>
      </w:r>
      <w:r w:rsidRPr="00D33A31">
        <w:rPr>
          <w:rFonts w:ascii="Times New Roman" w:eastAsia="Times New Roman" w:hAnsi="Times New Roman" w:cs="Times New Roman"/>
          <w:sz w:val="24"/>
          <w:szCs w:val="24"/>
        </w:rPr>
        <w:t xml:space="preserve"> procedūras.</w:t>
      </w:r>
    </w:p>
    <w:p w:rsidR="00CD6524" w:rsidRPr="00D33A31" w:rsidRDefault="00CD6524" w:rsidP="00CD6524">
      <w:pPr>
        <w:tabs>
          <w:tab w:val="left" w:pos="0"/>
          <w:tab w:val="left" w:pos="737"/>
        </w:tabs>
        <w:spacing w:after="0" w:line="240" w:lineRule="auto"/>
        <w:ind w:firstLine="851"/>
        <w:jc w:val="both"/>
        <w:rPr>
          <w:rFonts w:ascii="Times New Roman" w:eastAsia="Times New Roman" w:hAnsi="Times New Roman" w:cs="Times New Roman"/>
          <w:sz w:val="24"/>
          <w:szCs w:val="24"/>
        </w:rPr>
      </w:pPr>
      <w:r w:rsidRPr="00D33A31">
        <w:rPr>
          <w:rFonts w:ascii="Times New Roman" w:eastAsia="Times New Roman" w:hAnsi="Times New Roman" w:cs="Times New Roman"/>
          <w:sz w:val="24"/>
          <w:szCs w:val="24"/>
        </w:rPr>
        <w:lastRenderedPageBreak/>
        <w:t>2. Raštu informuoti Tarnybą apie įpareigojimo įvykdymą ir pateikti tai patvirtinančius dokumentus.</w:t>
      </w:r>
    </w:p>
    <w:p w:rsidR="00C33980" w:rsidRPr="00C33980" w:rsidRDefault="00C33980" w:rsidP="00C33980">
      <w:pPr>
        <w:tabs>
          <w:tab w:val="left" w:pos="993"/>
        </w:tabs>
        <w:spacing w:after="0" w:line="240" w:lineRule="auto"/>
        <w:ind w:firstLine="567"/>
        <w:jc w:val="both"/>
        <w:rPr>
          <w:rFonts w:ascii="Times New Roman" w:eastAsia="Calibri" w:hAnsi="Times New Roman" w:cs="Times New Roman"/>
          <w:sz w:val="24"/>
          <w:szCs w:val="24"/>
        </w:rPr>
      </w:pPr>
      <w:r w:rsidRPr="00C33980">
        <w:rPr>
          <w:rFonts w:ascii="Times New Roman" w:eastAsia="Calibri" w:hAnsi="Times New Roman" w:cs="Times New Roman"/>
          <w:bCs/>
          <w:sz w:val="24"/>
          <w:szCs w:val="24"/>
        </w:rPr>
        <w:t>Vadovaujantis Lietuvos Respublikos administracinių bylų teisenos įstatymo 5 ir 17 straipsniais, nesutikę su Tarnybos išvada, Jūs galite ją apskųsti teismui šio įstatymo nustatyta tvarka.</w:t>
      </w:r>
    </w:p>
    <w:p w:rsidR="00C33980" w:rsidRDefault="00C33980" w:rsidP="00C33980">
      <w:pPr>
        <w:spacing w:after="160" w:line="259" w:lineRule="auto"/>
        <w:jc w:val="both"/>
        <w:rPr>
          <w:rFonts w:ascii="Times New Roman" w:eastAsia="Calibri" w:hAnsi="Times New Roman" w:cs="Times New Roman"/>
          <w:bCs/>
          <w:sz w:val="24"/>
          <w:szCs w:val="24"/>
        </w:rPr>
      </w:pPr>
    </w:p>
    <w:p w:rsidR="00285BDE" w:rsidRDefault="00C33980" w:rsidP="00D67054">
      <w:pPr>
        <w:spacing w:after="160" w:line="259" w:lineRule="auto"/>
        <w:jc w:val="both"/>
        <w:rPr>
          <w:rFonts w:ascii="Times New Roman" w:eastAsia="Calibri" w:hAnsi="Times New Roman" w:cs="Times New Roman"/>
          <w:bCs/>
          <w:sz w:val="24"/>
          <w:szCs w:val="24"/>
        </w:rPr>
      </w:pPr>
      <w:r w:rsidRPr="00C33980">
        <w:rPr>
          <w:rFonts w:ascii="Times New Roman" w:eastAsia="Calibri" w:hAnsi="Times New Roman" w:cs="Times New Roman"/>
          <w:bCs/>
          <w:sz w:val="24"/>
          <w:szCs w:val="24"/>
        </w:rPr>
        <w:t xml:space="preserve">Kontrolės skyriaus vyriausioji specialistė </w:t>
      </w:r>
      <w:r w:rsidRPr="00C33980">
        <w:rPr>
          <w:rFonts w:ascii="Times New Roman" w:eastAsia="Calibri" w:hAnsi="Times New Roman" w:cs="Times New Roman"/>
          <w:bCs/>
          <w:sz w:val="24"/>
          <w:szCs w:val="24"/>
        </w:rPr>
        <w:tab/>
      </w:r>
      <w:r w:rsidRPr="00C33980">
        <w:rPr>
          <w:rFonts w:ascii="Times New Roman" w:eastAsia="Calibri" w:hAnsi="Times New Roman" w:cs="Times New Roman"/>
          <w:bCs/>
          <w:sz w:val="24"/>
          <w:szCs w:val="24"/>
        </w:rPr>
        <w:tab/>
        <w:t xml:space="preserve">                  Jurgita </w:t>
      </w:r>
      <w:proofErr w:type="spellStart"/>
      <w:r w:rsidRPr="00C33980">
        <w:rPr>
          <w:rFonts w:ascii="Times New Roman" w:eastAsia="Calibri" w:hAnsi="Times New Roman" w:cs="Times New Roman"/>
          <w:bCs/>
          <w:sz w:val="24"/>
          <w:szCs w:val="24"/>
        </w:rPr>
        <w:t>Valeikienė</w:t>
      </w:r>
      <w:proofErr w:type="spellEnd"/>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160A92" w:rsidRDefault="00160A92">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377756" w:rsidRDefault="00377756">
      <w:pPr>
        <w:rPr>
          <w:rFonts w:ascii="Times New Roman" w:eastAsia="Calibri" w:hAnsi="Times New Roman" w:cs="Times New Roman"/>
          <w:bCs/>
          <w:sz w:val="24"/>
          <w:szCs w:val="24"/>
        </w:rPr>
      </w:pPr>
    </w:p>
    <w:p w:rsidR="0007422D" w:rsidRDefault="00C33980">
      <w:r w:rsidRPr="00C33980">
        <w:rPr>
          <w:rFonts w:ascii="Times New Roman" w:eastAsia="Calibri" w:hAnsi="Times New Roman" w:cs="Times New Roman"/>
          <w:bCs/>
          <w:sz w:val="24"/>
          <w:szCs w:val="24"/>
        </w:rPr>
        <w:t xml:space="preserve">J. </w:t>
      </w:r>
      <w:proofErr w:type="spellStart"/>
      <w:r w:rsidRPr="00C33980">
        <w:rPr>
          <w:rFonts w:ascii="Times New Roman" w:eastAsia="Calibri" w:hAnsi="Times New Roman" w:cs="Times New Roman"/>
          <w:bCs/>
          <w:sz w:val="24"/>
          <w:szCs w:val="24"/>
        </w:rPr>
        <w:t>Valeikienė</w:t>
      </w:r>
      <w:proofErr w:type="spellEnd"/>
      <w:r w:rsidRPr="00C33980">
        <w:rPr>
          <w:rFonts w:ascii="Times New Roman" w:eastAsia="Calibri" w:hAnsi="Times New Roman" w:cs="Times New Roman"/>
          <w:bCs/>
          <w:sz w:val="24"/>
          <w:szCs w:val="24"/>
        </w:rPr>
        <w:t>, tel. (8 5) 203 4835, el. p. Jurgita.Valeikiene@vpt.lt</w:t>
      </w:r>
    </w:p>
    <w:sectPr w:rsidR="0007422D" w:rsidSect="00377756">
      <w:headerReference w:type="default" r:id="rId10"/>
      <w:pgSz w:w="11906" w:h="16838"/>
      <w:pgMar w:top="1134" w:right="707" w:bottom="851"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209" w:rsidRDefault="001A5209" w:rsidP="007A16CC">
      <w:pPr>
        <w:spacing w:after="0" w:line="240" w:lineRule="auto"/>
      </w:pPr>
      <w:r>
        <w:separator/>
      </w:r>
    </w:p>
  </w:endnote>
  <w:endnote w:type="continuationSeparator" w:id="0">
    <w:p w:rsidR="001A5209" w:rsidRDefault="001A5209" w:rsidP="007A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209" w:rsidRDefault="001A5209" w:rsidP="007A16CC">
      <w:pPr>
        <w:spacing w:after="0" w:line="240" w:lineRule="auto"/>
      </w:pPr>
      <w:r>
        <w:separator/>
      </w:r>
    </w:p>
  </w:footnote>
  <w:footnote w:type="continuationSeparator" w:id="0">
    <w:p w:rsidR="001A5209" w:rsidRDefault="001A5209" w:rsidP="007A16CC">
      <w:pPr>
        <w:spacing w:after="0" w:line="240" w:lineRule="auto"/>
      </w:pPr>
      <w:r>
        <w:continuationSeparator/>
      </w:r>
    </w:p>
  </w:footnote>
  <w:footnote w:id="1">
    <w:p w:rsidR="001A5209" w:rsidRPr="00717777" w:rsidRDefault="001A5209" w:rsidP="00460EB8">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„Siekiant įsitikinti, ar tiekėjas bus pajėgus įvykdyti pirkimo sutartį, vadovaujantis Viešųjų pirkimų įstatymo 32-38 straipsnių nuostatomis &lt;...&gt;“.</w:t>
      </w:r>
    </w:p>
  </w:footnote>
  <w:footnote w:id="2">
    <w:p w:rsidR="001A5209" w:rsidRPr="00717777" w:rsidRDefault="001A5209" w:rsidP="00460EB8">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„Perkančiosios organizacijos nustatyti minimalūs kandidatų ar dalyvių kvalifikacijos reikalavimai negali dirbtinai riboti konkurencijos. Jie turi būti pagrįsti ir proporcingi pirkimo objektui, tikslūs ir aiškūs“.</w:t>
      </w:r>
    </w:p>
  </w:footnote>
  <w:footnote w:id="3">
    <w:p w:rsidR="001A5209" w:rsidRPr="00717777" w:rsidRDefault="001A5209" w:rsidP="00460EB8">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4">
    <w:p w:rsidR="001A5209" w:rsidRPr="00717777" w:rsidRDefault="001A5209" w:rsidP="00A70FFF">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„Siekiant įsitikinti, ar tiekėjas bus pajėgus įvykdyti pirkimo sutartį, vadovaujantis Viešųjų pirkimų įstatymo 32-38 straipsnių nuostatomis &lt;...&gt;“.</w:t>
      </w:r>
    </w:p>
  </w:footnote>
  <w:footnote w:id="5">
    <w:p w:rsidR="001A5209" w:rsidRPr="00717777" w:rsidRDefault="001A5209" w:rsidP="00A70FFF">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„Perkančiosios organizacijos nustatyti minimalūs kandidatų ar dalyvių kvalifikacijos reikalavimai negali dirbtinai riboti konkurencijos. Jie turi būti pagrįsti ir proporcingi pirkimo objektui, tikslūs ir aiškūs“.</w:t>
      </w:r>
    </w:p>
  </w:footnote>
  <w:footnote w:id="6">
    <w:p w:rsidR="001A5209" w:rsidRPr="00717777" w:rsidRDefault="001A5209" w:rsidP="00A70FFF">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7">
    <w:p w:rsidR="001A5209" w:rsidRPr="00460EB8" w:rsidRDefault="001A5209" w:rsidP="00AA6C14">
      <w:pPr>
        <w:pStyle w:val="Puslapioinaostekstas"/>
        <w:jc w:val="both"/>
        <w:rPr>
          <w:rFonts w:ascii="Times New Roman" w:hAnsi="Times New Roman" w:cs="Times New Roman"/>
        </w:rPr>
      </w:pPr>
      <w:r w:rsidRPr="00460EB8">
        <w:rPr>
          <w:rStyle w:val="Puslapioinaosnuoroda"/>
          <w:rFonts w:ascii="Times New Roman" w:hAnsi="Times New Roman" w:cs="Times New Roman"/>
        </w:rPr>
        <w:footnoteRef/>
      </w:r>
      <w:r w:rsidRPr="00460EB8">
        <w:rPr>
          <w:rFonts w:ascii="Times New Roman" w:hAnsi="Times New Roman" w:cs="Times New Roman"/>
        </w:rPr>
        <w:t xml:space="preserve"> „Pirkimo dokumentai turi būti tikslūs, aiškūs, be dviprasmybių, kad tiekėjai galėtų pateikti pasiūlymus, o Bendrovė nupirkti tai, ko reikia“</w:t>
      </w:r>
      <w:r>
        <w:rPr>
          <w:rFonts w:ascii="Times New Roman" w:hAnsi="Times New Roman" w:cs="Times New Roman"/>
        </w:rPr>
        <w:t>.</w:t>
      </w:r>
    </w:p>
  </w:footnote>
  <w:footnote w:id="8">
    <w:p w:rsidR="001A5209" w:rsidRPr="00717777" w:rsidRDefault="001A5209" w:rsidP="00AA6C14">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9">
    <w:p w:rsidR="001A5209" w:rsidRPr="00460EB8" w:rsidRDefault="001A5209" w:rsidP="00585B0D">
      <w:pPr>
        <w:pStyle w:val="Puslapioinaostekstas"/>
        <w:jc w:val="both"/>
        <w:rPr>
          <w:rFonts w:ascii="Times New Roman" w:hAnsi="Times New Roman" w:cs="Times New Roman"/>
        </w:rPr>
      </w:pPr>
      <w:r w:rsidRPr="00460EB8">
        <w:rPr>
          <w:rStyle w:val="Puslapioinaosnuoroda"/>
          <w:rFonts w:ascii="Times New Roman" w:hAnsi="Times New Roman" w:cs="Times New Roman"/>
        </w:rPr>
        <w:footnoteRef/>
      </w:r>
      <w:r w:rsidRPr="00460EB8">
        <w:rPr>
          <w:rFonts w:ascii="Times New Roman" w:hAnsi="Times New Roman" w:cs="Times New Roman"/>
        </w:rPr>
        <w:t xml:space="preserve"> „Pirkimo dokumentai turi būti tikslūs, aiškūs, be dviprasmybių, kad tiekėjai galėtų pateikti pasiūlymus, o Bendrovė nupirkti tai, ko reikia“</w:t>
      </w:r>
      <w:r>
        <w:rPr>
          <w:rFonts w:ascii="Times New Roman" w:hAnsi="Times New Roman" w:cs="Times New Roman"/>
        </w:rPr>
        <w:t>.</w:t>
      </w:r>
    </w:p>
  </w:footnote>
  <w:footnote w:id="10">
    <w:p w:rsidR="001A5209" w:rsidRPr="00717777" w:rsidRDefault="001A5209" w:rsidP="00585B0D">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11">
    <w:p w:rsidR="001A5209" w:rsidRPr="00B41592" w:rsidRDefault="001A5209" w:rsidP="00B41592">
      <w:pPr>
        <w:pStyle w:val="Puslapioinaostekstas"/>
        <w:jc w:val="both"/>
        <w:rPr>
          <w:rFonts w:ascii="Times New Roman" w:hAnsi="Times New Roman" w:cs="Times New Roman"/>
        </w:rPr>
      </w:pPr>
      <w:r w:rsidRPr="00B41592">
        <w:rPr>
          <w:rStyle w:val="Puslapioinaosnuoroda"/>
          <w:rFonts w:ascii="Times New Roman" w:hAnsi="Times New Roman" w:cs="Times New Roman"/>
        </w:rPr>
        <w:footnoteRef/>
      </w:r>
      <w:r w:rsidRPr="00B41592">
        <w:rPr>
          <w:rFonts w:ascii="Times New Roman" w:hAnsi="Times New Roman" w:cs="Times New Roman"/>
        </w:rPr>
        <w:t xml:space="preserve"> Bendrovė, nagrinėdama pasiūlymus „tikrina tiekėjų pasiūlymuose pateiktų kvalifikacinių duomenų atitikimą pirkimo dokumentuose nustatytiems minimaliems kvalifikacijos reikalavimams &lt;...&gt;. Jeigu nustatoma, kad tiekėjo pateikti kvalifikaciniai duomenys yra neišsamūs arba netikslūs, privaloma prašyti tiekėjus juos patikslinti“.</w:t>
      </w:r>
    </w:p>
  </w:footnote>
  <w:footnote w:id="12">
    <w:p w:rsidR="001A5209" w:rsidRPr="00B41592" w:rsidRDefault="001A5209" w:rsidP="00B41592">
      <w:pPr>
        <w:pStyle w:val="Puslapioinaostekstas"/>
        <w:jc w:val="both"/>
        <w:rPr>
          <w:rFonts w:ascii="Times New Roman" w:hAnsi="Times New Roman" w:cs="Times New Roman"/>
        </w:rPr>
      </w:pPr>
      <w:r w:rsidRPr="00B41592">
        <w:rPr>
          <w:rStyle w:val="Puslapioinaosnuoroda"/>
          <w:rFonts w:ascii="Times New Roman" w:hAnsi="Times New Roman" w:cs="Times New Roman"/>
        </w:rPr>
        <w:footnoteRef/>
      </w:r>
      <w:r w:rsidRPr="00B41592">
        <w:rPr>
          <w:rFonts w:ascii="Times New Roman" w:hAnsi="Times New Roman" w:cs="Times New Roman"/>
        </w:rPr>
        <w:t xml:space="preserve"> Komisija, nagrinėdama tiekėjų kvalifikaciją, pažeidė tiekėjų lygiateisiškumo ir skaidrumo principus.</w:t>
      </w:r>
    </w:p>
  </w:footnote>
  <w:footnote w:id="13">
    <w:p w:rsidR="001A5209" w:rsidRPr="00097A7E" w:rsidRDefault="001A5209" w:rsidP="00B41592">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14">
    <w:p w:rsidR="001A5209" w:rsidRPr="00717777" w:rsidRDefault="001A5209" w:rsidP="00B41592">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15">
    <w:p w:rsidR="001A5209" w:rsidRPr="000E427C" w:rsidRDefault="001A5209" w:rsidP="000E427C">
      <w:pPr>
        <w:pStyle w:val="Puslapioinaostekstas"/>
        <w:jc w:val="both"/>
        <w:rPr>
          <w:rFonts w:ascii="Times New Roman" w:hAnsi="Times New Roman" w:cs="Times New Roman"/>
        </w:rPr>
      </w:pPr>
      <w:r w:rsidRPr="000E427C">
        <w:rPr>
          <w:rStyle w:val="Puslapioinaosnuoroda"/>
          <w:rFonts w:ascii="Times New Roman" w:hAnsi="Times New Roman" w:cs="Times New Roman"/>
        </w:rPr>
        <w:footnoteRef/>
      </w:r>
      <w:r w:rsidRPr="000E427C">
        <w:rPr>
          <w:rFonts w:ascii="Times New Roman" w:hAnsi="Times New Roman" w:cs="Times New Roman"/>
        </w:rPr>
        <w:t xml:space="preserve">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w:t>
      </w:r>
    </w:p>
  </w:footnote>
  <w:footnote w:id="16">
    <w:p w:rsidR="001A5209" w:rsidRPr="008132E3" w:rsidRDefault="001A5209">
      <w:pPr>
        <w:pStyle w:val="Puslapioinaostekstas"/>
        <w:rPr>
          <w:rFonts w:ascii="Times New Roman" w:hAnsi="Times New Roman" w:cs="Times New Roman"/>
        </w:rPr>
      </w:pPr>
      <w:r w:rsidRPr="008132E3">
        <w:rPr>
          <w:rStyle w:val="Puslapioinaosnuoroda"/>
          <w:rFonts w:ascii="Times New Roman" w:hAnsi="Times New Roman" w:cs="Times New Roman"/>
        </w:rPr>
        <w:footnoteRef/>
      </w:r>
      <w:r w:rsidRPr="008132E3">
        <w:rPr>
          <w:rFonts w:ascii="Times New Roman" w:hAnsi="Times New Roman" w:cs="Times New Roman"/>
        </w:rPr>
        <w:t xml:space="preserve"> „</w:t>
      </w:r>
      <w:r w:rsidRPr="008132E3">
        <w:rPr>
          <w:rFonts w:ascii="Times New Roman" w:eastAsia="Times New Roman" w:hAnsi="Times New Roman" w:cs="Times New Roman"/>
        </w:rPr>
        <w:t xml:space="preserve">Komisija dirba pagal ją sudariusios organizacijos patvirtintą darbo reglamentą, yra jai </w:t>
      </w:r>
      <w:proofErr w:type="spellStart"/>
      <w:r w:rsidRPr="008132E3">
        <w:rPr>
          <w:rFonts w:ascii="Times New Roman" w:eastAsia="Times New Roman" w:hAnsi="Times New Roman" w:cs="Times New Roman"/>
        </w:rPr>
        <w:t>atskaitinga</w:t>
      </w:r>
      <w:proofErr w:type="spellEnd"/>
      <w:r w:rsidRPr="008132E3">
        <w:rPr>
          <w:rFonts w:ascii="Times New Roman" w:eastAsia="Times New Roman" w:hAnsi="Times New Roman" w:cs="Times New Roman"/>
        </w:rPr>
        <w:t xml:space="preserve"> ir vykdo tik raštiškas jos užduotis ir įpareigojimus“.</w:t>
      </w:r>
    </w:p>
  </w:footnote>
  <w:footnote w:id="17">
    <w:p w:rsidR="001A5209" w:rsidRPr="00097A7E" w:rsidRDefault="001A5209" w:rsidP="008132E3">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18">
    <w:p w:rsidR="001A5209" w:rsidRPr="00717777" w:rsidRDefault="001A5209" w:rsidP="000E427C">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19">
    <w:p w:rsidR="00DC7E29" w:rsidRPr="00065F95" w:rsidRDefault="00DC7E29" w:rsidP="00065F95">
      <w:pPr>
        <w:pStyle w:val="Puslapioinaostekstas"/>
        <w:jc w:val="both"/>
        <w:rPr>
          <w:rFonts w:ascii="Times New Roman" w:hAnsi="Times New Roman" w:cs="Times New Roman"/>
        </w:rPr>
      </w:pPr>
      <w:r w:rsidRPr="00065F95">
        <w:rPr>
          <w:rStyle w:val="Puslapioinaosnuoroda"/>
          <w:rFonts w:ascii="Times New Roman" w:hAnsi="Times New Roman" w:cs="Times New Roman"/>
        </w:rPr>
        <w:footnoteRef/>
      </w:r>
      <w:r w:rsidRPr="00065F95">
        <w:rPr>
          <w:rFonts w:ascii="Times New Roman" w:hAnsi="Times New Roman" w:cs="Times New Roman"/>
        </w:rPr>
        <w:t xml:space="preserve"> </w:t>
      </w:r>
      <w:r w:rsidR="00065F95" w:rsidRPr="00065F95">
        <w:rPr>
          <w:rFonts w:ascii="Times New Roman" w:hAnsi="Times New Roman" w:cs="Times New Roman"/>
        </w:rPr>
        <w:t>Perkančioji organizacija, vykdydama derybas, pažeidė skaidrumo principą.</w:t>
      </w:r>
    </w:p>
  </w:footnote>
  <w:footnote w:id="20">
    <w:p w:rsidR="00DC7E29" w:rsidRPr="00097A7E" w:rsidRDefault="00DC7E29" w:rsidP="00DC7E29">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21">
    <w:p w:rsidR="005E09D9" w:rsidRPr="0024327B" w:rsidRDefault="005E09D9" w:rsidP="005E09D9">
      <w:pPr>
        <w:pStyle w:val="Puslapioinaostekstas"/>
        <w:jc w:val="both"/>
        <w:rPr>
          <w:rFonts w:ascii="Times New Roman" w:hAnsi="Times New Roman" w:cs="Times New Roman"/>
        </w:rPr>
      </w:pPr>
      <w:r w:rsidRPr="0024327B">
        <w:rPr>
          <w:rStyle w:val="Puslapioinaosnuoroda"/>
          <w:rFonts w:ascii="Times New Roman" w:hAnsi="Times New Roman" w:cs="Times New Roman"/>
        </w:rPr>
        <w:footnoteRef/>
      </w:r>
      <w:r w:rsidRPr="0024327B">
        <w:rPr>
          <w:rFonts w:ascii="Times New Roman" w:hAnsi="Times New Roman" w:cs="Times New Roman"/>
        </w:rPr>
        <w:t xml:space="preserve"> Bendrovė, nagrinėdama pasiūlymus „tikrina, ar pasiūlytos ne per didelės kainos“.</w:t>
      </w:r>
    </w:p>
  </w:footnote>
  <w:footnote w:id="22">
    <w:p w:rsidR="005E09D9" w:rsidRPr="0024327B" w:rsidRDefault="005E09D9" w:rsidP="005E09D9">
      <w:pPr>
        <w:pStyle w:val="Puslapioinaostekstas"/>
        <w:jc w:val="both"/>
        <w:rPr>
          <w:rFonts w:ascii="Times New Roman" w:hAnsi="Times New Roman" w:cs="Times New Roman"/>
        </w:rPr>
      </w:pPr>
      <w:r w:rsidRPr="0024327B">
        <w:rPr>
          <w:rStyle w:val="Puslapioinaosnuoroda"/>
          <w:rFonts w:ascii="Times New Roman" w:hAnsi="Times New Roman" w:cs="Times New Roman"/>
        </w:rPr>
        <w:footnoteRef/>
      </w:r>
      <w:r w:rsidRPr="0024327B">
        <w:rPr>
          <w:rFonts w:ascii="Times New Roman" w:hAnsi="Times New Roman" w:cs="Times New Roman"/>
        </w:rPr>
        <w:t xml:space="preserve"> Bendrovė atmeta pasiūlymą, jeigu „visų tiekėjų, kurių pasiūlymai neatmesti dėl kitų priežasčių, buvo pasiūlytos per didelės, Bendrovei nepriimtinos kainos“.</w:t>
      </w:r>
    </w:p>
  </w:footnote>
  <w:footnote w:id="23">
    <w:p w:rsidR="005E09D9" w:rsidRPr="00717777" w:rsidRDefault="005E09D9" w:rsidP="005E09D9">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24">
    <w:p w:rsidR="005E09D9" w:rsidRPr="00097A7E" w:rsidRDefault="005E09D9" w:rsidP="005E09D9">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25">
    <w:p w:rsidR="005E09D9" w:rsidRPr="00097A7E" w:rsidRDefault="005E09D9" w:rsidP="005E09D9">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26">
    <w:p w:rsidR="001A5209" w:rsidRPr="00717777" w:rsidRDefault="001A5209" w:rsidP="00BC53D4">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„Siekiant įsitikinti, ar tiekėjas bus pajėgus įvykdyti pirkimo sutartį, vadovaujantis Viešųjų pirkimų įstatymo 32-38 straipsnių nuostatomis &lt;...&gt;“.</w:t>
      </w:r>
    </w:p>
  </w:footnote>
  <w:footnote w:id="27">
    <w:p w:rsidR="001A5209" w:rsidRPr="00717777" w:rsidRDefault="001A5209" w:rsidP="00BC53D4">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„Perkančiosios organizacijos nustatyti minimalūs kandidatų ar dalyvių kvalifikacijos reikalavimai negali dirbtinai riboti konkurencijos. Jie turi būti pagrįsti ir proporcingi pirkimo objektui, tikslūs ir aiškūs“.</w:t>
      </w:r>
    </w:p>
  </w:footnote>
  <w:footnote w:id="28">
    <w:p w:rsidR="001A5209" w:rsidRPr="00717777" w:rsidRDefault="001A5209" w:rsidP="00BC53D4">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29">
    <w:p w:rsidR="001A5209" w:rsidRPr="00717777" w:rsidRDefault="001A5209" w:rsidP="00AD232C">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„Siekiant įsitikinti, ar tiekėjas bus pajėgus įvykdyti pirkimo sutartį, vadovaujantis Viešųjų pirkimų įstatymo 32-38 straipsnių nuostatomis &lt;...&gt;“.</w:t>
      </w:r>
    </w:p>
  </w:footnote>
  <w:footnote w:id="30">
    <w:p w:rsidR="001A5209" w:rsidRPr="00717777" w:rsidRDefault="001A5209" w:rsidP="00AD232C">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„Perkančiosios organizacijos nustatyti minimalūs kandidatų ar dalyvių kvalifikacijos reikalavimai negali dirbtinai riboti konkurencijos. Jie turi būti pagrįsti ir proporcingi pirkimo objektui, tikslūs ir aiškūs“.</w:t>
      </w:r>
    </w:p>
  </w:footnote>
  <w:footnote w:id="31">
    <w:p w:rsidR="001A5209" w:rsidRPr="00717777" w:rsidRDefault="001A5209" w:rsidP="00AD232C">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32">
    <w:p w:rsidR="001A5209" w:rsidRPr="00460EB8" w:rsidRDefault="001A5209" w:rsidP="00E6540C">
      <w:pPr>
        <w:pStyle w:val="Puslapioinaostekstas"/>
        <w:jc w:val="both"/>
        <w:rPr>
          <w:rFonts w:ascii="Times New Roman" w:hAnsi="Times New Roman" w:cs="Times New Roman"/>
        </w:rPr>
      </w:pPr>
      <w:r w:rsidRPr="00460EB8">
        <w:rPr>
          <w:rStyle w:val="Puslapioinaosnuoroda"/>
          <w:rFonts w:ascii="Times New Roman" w:hAnsi="Times New Roman" w:cs="Times New Roman"/>
        </w:rPr>
        <w:footnoteRef/>
      </w:r>
      <w:r w:rsidRPr="00460EB8">
        <w:rPr>
          <w:rFonts w:ascii="Times New Roman" w:hAnsi="Times New Roman" w:cs="Times New Roman"/>
        </w:rPr>
        <w:t xml:space="preserve"> „Pirkimo dokumentai turi būti tikslūs, aiškūs, be dviprasmybių, kad tiekėjai galėtų pateikti pasiūlymus, o Bendrovė nupirkti tai, ko reikia“</w:t>
      </w:r>
      <w:r>
        <w:rPr>
          <w:rFonts w:ascii="Times New Roman" w:hAnsi="Times New Roman" w:cs="Times New Roman"/>
        </w:rPr>
        <w:t>.</w:t>
      </w:r>
    </w:p>
  </w:footnote>
  <w:footnote w:id="33">
    <w:p w:rsidR="001A5209" w:rsidRPr="00717777" w:rsidRDefault="001A5209" w:rsidP="00E6540C">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34">
    <w:p w:rsidR="001A5209" w:rsidRPr="00460EB8" w:rsidRDefault="001A5209" w:rsidP="001A5209">
      <w:pPr>
        <w:pStyle w:val="Puslapioinaostekstas"/>
        <w:jc w:val="both"/>
        <w:rPr>
          <w:rFonts w:ascii="Times New Roman" w:hAnsi="Times New Roman" w:cs="Times New Roman"/>
        </w:rPr>
      </w:pPr>
      <w:r w:rsidRPr="00460EB8">
        <w:rPr>
          <w:rStyle w:val="Puslapioinaosnuoroda"/>
          <w:rFonts w:ascii="Times New Roman" w:hAnsi="Times New Roman" w:cs="Times New Roman"/>
        </w:rPr>
        <w:footnoteRef/>
      </w:r>
      <w:r w:rsidRPr="00460EB8">
        <w:rPr>
          <w:rFonts w:ascii="Times New Roman" w:hAnsi="Times New Roman" w:cs="Times New Roman"/>
        </w:rPr>
        <w:t xml:space="preserve"> „Pirkimo dokumentai turi būti tikslūs, aiškūs, be dviprasmybių, kad tiekėjai galėtų pateikti pasiūlymus, o Bendrovė nupirkti tai, ko reikia“</w:t>
      </w:r>
      <w:r>
        <w:rPr>
          <w:rFonts w:ascii="Times New Roman" w:hAnsi="Times New Roman" w:cs="Times New Roman"/>
        </w:rPr>
        <w:t>.</w:t>
      </w:r>
    </w:p>
  </w:footnote>
  <w:footnote w:id="35">
    <w:p w:rsidR="001A5209" w:rsidRPr="00717777" w:rsidRDefault="001A5209" w:rsidP="001A5209">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36">
    <w:p w:rsidR="001A5209" w:rsidRPr="00B41592" w:rsidRDefault="001A5209" w:rsidP="001A5209">
      <w:pPr>
        <w:pStyle w:val="Puslapioinaostekstas"/>
        <w:jc w:val="both"/>
        <w:rPr>
          <w:rFonts w:ascii="Times New Roman" w:hAnsi="Times New Roman" w:cs="Times New Roman"/>
        </w:rPr>
      </w:pPr>
      <w:r w:rsidRPr="00B41592">
        <w:rPr>
          <w:rStyle w:val="Puslapioinaosnuoroda"/>
          <w:rFonts w:ascii="Times New Roman" w:hAnsi="Times New Roman" w:cs="Times New Roman"/>
        </w:rPr>
        <w:footnoteRef/>
      </w:r>
      <w:r w:rsidRPr="00B41592">
        <w:rPr>
          <w:rFonts w:ascii="Times New Roman" w:hAnsi="Times New Roman" w:cs="Times New Roman"/>
        </w:rPr>
        <w:t xml:space="preserve"> Bendrovė, nagrinėdama pasiūlymus „tikrina tiekėjų pasiūlymuose pateiktų kvalifikacinių duomenų atitikimą pirkimo dokumentuose nustatytiems minimaliems kvalifikacijos reikalavimams &lt;...&gt;. Jeigu nustatoma, kad tiekėjo pateikti kvalifikaciniai duomenys yra neišsamūs arba netikslūs, privaloma prašyti tiekėjus juos patikslinti“.</w:t>
      </w:r>
    </w:p>
  </w:footnote>
  <w:footnote w:id="37">
    <w:p w:rsidR="001A5209" w:rsidRPr="00B41592" w:rsidRDefault="001A5209" w:rsidP="001A5209">
      <w:pPr>
        <w:pStyle w:val="Puslapioinaostekstas"/>
        <w:jc w:val="both"/>
        <w:rPr>
          <w:rFonts w:ascii="Times New Roman" w:hAnsi="Times New Roman" w:cs="Times New Roman"/>
        </w:rPr>
      </w:pPr>
      <w:r w:rsidRPr="00B41592">
        <w:rPr>
          <w:rStyle w:val="Puslapioinaosnuoroda"/>
          <w:rFonts w:ascii="Times New Roman" w:hAnsi="Times New Roman" w:cs="Times New Roman"/>
        </w:rPr>
        <w:footnoteRef/>
      </w:r>
      <w:r w:rsidRPr="00B41592">
        <w:rPr>
          <w:rFonts w:ascii="Times New Roman" w:hAnsi="Times New Roman" w:cs="Times New Roman"/>
        </w:rPr>
        <w:t xml:space="preserve"> Komisija, nagrinėdama tiekėjų kvalifikaciją, pažeidė tiekėjų lygiateisiškumo ir skaidrumo principus.</w:t>
      </w:r>
    </w:p>
  </w:footnote>
  <w:footnote w:id="38">
    <w:p w:rsidR="001A5209" w:rsidRPr="00097A7E" w:rsidRDefault="001A5209" w:rsidP="001A5209">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39">
    <w:p w:rsidR="001A5209" w:rsidRPr="00717777" w:rsidRDefault="001A5209" w:rsidP="001A5209">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40">
    <w:p w:rsidR="0071392E" w:rsidRPr="000E427C" w:rsidRDefault="0071392E" w:rsidP="0071392E">
      <w:pPr>
        <w:pStyle w:val="Puslapioinaostekstas"/>
        <w:jc w:val="both"/>
        <w:rPr>
          <w:rFonts w:ascii="Times New Roman" w:hAnsi="Times New Roman" w:cs="Times New Roman"/>
        </w:rPr>
      </w:pPr>
      <w:r w:rsidRPr="000E427C">
        <w:rPr>
          <w:rStyle w:val="Puslapioinaosnuoroda"/>
          <w:rFonts w:ascii="Times New Roman" w:hAnsi="Times New Roman" w:cs="Times New Roman"/>
        </w:rPr>
        <w:footnoteRef/>
      </w:r>
      <w:r w:rsidRPr="000E427C">
        <w:rPr>
          <w:rFonts w:ascii="Times New Roman" w:hAnsi="Times New Roman" w:cs="Times New Roman"/>
        </w:rPr>
        <w:t xml:space="preserve">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w:t>
      </w:r>
    </w:p>
  </w:footnote>
  <w:footnote w:id="41">
    <w:p w:rsidR="0071392E" w:rsidRPr="008132E3" w:rsidRDefault="0071392E" w:rsidP="0071392E">
      <w:pPr>
        <w:pStyle w:val="Puslapioinaostekstas"/>
        <w:rPr>
          <w:rFonts w:ascii="Times New Roman" w:hAnsi="Times New Roman" w:cs="Times New Roman"/>
        </w:rPr>
      </w:pPr>
      <w:r w:rsidRPr="008132E3">
        <w:rPr>
          <w:rStyle w:val="Puslapioinaosnuoroda"/>
          <w:rFonts w:ascii="Times New Roman" w:hAnsi="Times New Roman" w:cs="Times New Roman"/>
        </w:rPr>
        <w:footnoteRef/>
      </w:r>
      <w:r w:rsidRPr="008132E3">
        <w:rPr>
          <w:rFonts w:ascii="Times New Roman" w:hAnsi="Times New Roman" w:cs="Times New Roman"/>
        </w:rPr>
        <w:t xml:space="preserve"> „</w:t>
      </w:r>
      <w:r w:rsidRPr="008132E3">
        <w:rPr>
          <w:rFonts w:ascii="Times New Roman" w:eastAsia="Times New Roman" w:hAnsi="Times New Roman" w:cs="Times New Roman"/>
        </w:rPr>
        <w:t xml:space="preserve">Komisija dirba pagal ją sudariusios organizacijos patvirtintą darbo reglamentą, yra jai </w:t>
      </w:r>
      <w:proofErr w:type="spellStart"/>
      <w:r w:rsidRPr="008132E3">
        <w:rPr>
          <w:rFonts w:ascii="Times New Roman" w:eastAsia="Times New Roman" w:hAnsi="Times New Roman" w:cs="Times New Roman"/>
        </w:rPr>
        <w:t>atskaitinga</w:t>
      </w:r>
      <w:proofErr w:type="spellEnd"/>
      <w:r w:rsidRPr="008132E3">
        <w:rPr>
          <w:rFonts w:ascii="Times New Roman" w:eastAsia="Times New Roman" w:hAnsi="Times New Roman" w:cs="Times New Roman"/>
        </w:rPr>
        <w:t xml:space="preserve"> ir vykdo tik raštiškas jos užduotis ir įpareigojimus“.</w:t>
      </w:r>
    </w:p>
  </w:footnote>
  <w:footnote w:id="42">
    <w:p w:rsidR="0071392E" w:rsidRPr="00097A7E" w:rsidRDefault="0071392E" w:rsidP="0071392E">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43">
    <w:p w:rsidR="0071392E" w:rsidRPr="00717777" w:rsidRDefault="0071392E" w:rsidP="0071392E">
      <w:pPr>
        <w:pStyle w:val="Puslapioinaostekstas"/>
        <w:jc w:val="both"/>
        <w:rPr>
          <w:rFonts w:ascii="Times New Roman" w:hAnsi="Times New Roman" w:cs="Times New Roman"/>
        </w:rPr>
      </w:pPr>
      <w:r w:rsidRPr="00717777">
        <w:rPr>
          <w:rStyle w:val="Puslapioinaosnuoroda"/>
          <w:rFonts w:ascii="Times New Roman" w:hAnsi="Times New Roman" w:cs="Times New Roman"/>
        </w:rPr>
        <w:footnoteRef/>
      </w:r>
      <w:r w:rsidRPr="00717777">
        <w:rPr>
          <w:rFonts w:ascii="Times New Roman" w:hAnsi="Times New Roman" w:cs="Times New Roman"/>
        </w:rPr>
        <w:t xml:space="preserve"> „</w:t>
      </w:r>
      <w:r w:rsidRPr="00717777">
        <w:rPr>
          <w:rFonts w:ascii="Times New Roman" w:eastAsia="Times New Roman" w:hAnsi="Times New Roman" w:cs="Times New Roman"/>
        </w:rPr>
        <w:t>Perkančioji organizacija &lt;...&gt; supaprastintus pirkimus atlieka pagal pasitvirtintas taisykles“.</w:t>
      </w:r>
    </w:p>
  </w:footnote>
  <w:footnote w:id="44">
    <w:p w:rsidR="00065F95" w:rsidRPr="00065F95" w:rsidRDefault="00065F95" w:rsidP="00065F95">
      <w:pPr>
        <w:pStyle w:val="Puslapioinaostekstas"/>
        <w:jc w:val="both"/>
        <w:rPr>
          <w:rFonts w:ascii="Times New Roman" w:hAnsi="Times New Roman" w:cs="Times New Roman"/>
        </w:rPr>
      </w:pPr>
      <w:r w:rsidRPr="00065F95">
        <w:rPr>
          <w:rStyle w:val="Puslapioinaosnuoroda"/>
          <w:rFonts w:ascii="Times New Roman" w:hAnsi="Times New Roman" w:cs="Times New Roman"/>
        </w:rPr>
        <w:footnoteRef/>
      </w:r>
      <w:r w:rsidRPr="00065F95">
        <w:rPr>
          <w:rFonts w:ascii="Times New Roman" w:hAnsi="Times New Roman" w:cs="Times New Roman"/>
        </w:rPr>
        <w:t xml:space="preserve"> Perkančioji organizacija, vykdydama derybas, pažeidė skaidrumo principą.</w:t>
      </w:r>
    </w:p>
  </w:footnote>
  <w:footnote w:id="45">
    <w:p w:rsidR="00065F95" w:rsidRPr="00097A7E" w:rsidRDefault="00065F95" w:rsidP="00065F95">
      <w:pPr>
        <w:pStyle w:val="Puslapioinaostekstas"/>
        <w:jc w:val="both"/>
        <w:rPr>
          <w:rFonts w:ascii="Times New Roman" w:hAnsi="Times New Roman" w:cs="Times New Roman"/>
        </w:rPr>
      </w:pPr>
      <w:r w:rsidRPr="00097A7E">
        <w:rPr>
          <w:rStyle w:val="Puslapioinaosnuoroda"/>
          <w:rFonts w:ascii="Times New Roman" w:hAnsi="Times New Roman" w:cs="Times New Roman"/>
        </w:rPr>
        <w:footnoteRef/>
      </w:r>
      <w:r w:rsidRPr="00097A7E">
        <w:rPr>
          <w:rFonts w:ascii="Times New Roman" w:hAnsi="Times New Roman" w:cs="Times New Roman"/>
        </w:rPr>
        <w:t xml:space="preserve"> „</w:t>
      </w:r>
      <w:r w:rsidRPr="00097A7E">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00420"/>
      <w:docPartObj>
        <w:docPartGallery w:val="Page Numbers (Top of Page)"/>
        <w:docPartUnique/>
      </w:docPartObj>
    </w:sdtPr>
    <w:sdtEndPr/>
    <w:sdtContent>
      <w:p w:rsidR="001A5209" w:rsidRDefault="001A5209">
        <w:pPr>
          <w:pStyle w:val="Antrats"/>
          <w:jc w:val="center"/>
        </w:pPr>
        <w:r>
          <w:fldChar w:fldCharType="begin"/>
        </w:r>
        <w:r>
          <w:instrText>PAGE   \* MERGEFORMAT</w:instrText>
        </w:r>
        <w:r>
          <w:fldChar w:fldCharType="separate"/>
        </w:r>
        <w:r w:rsidR="00377756">
          <w:rPr>
            <w:noProof/>
          </w:rPr>
          <w:t>14</w:t>
        </w:r>
        <w:r>
          <w:fldChar w:fldCharType="end"/>
        </w:r>
      </w:p>
    </w:sdtContent>
  </w:sdt>
  <w:p w:rsidR="001A5209" w:rsidRDefault="001A52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B06E0B"/>
    <w:multiLevelType w:val="hybridMultilevel"/>
    <w:tmpl w:val="9860169A"/>
    <w:lvl w:ilvl="0" w:tplc="2A7408E6">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BBE3818"/>
    <w:multiLevelType w:val="hybridMultilevel"/>
    <w:tmpl w:val="15B8B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FD"/>
    <w:rsid w:val="00000512"/>
    <w:rsid w:val="00006A66"/>
    <w:rsid w:val="00013FA0"/>
    <w:rsid w:val="00015BEF"/>
    <w:rsid w:val="00035964"/>
    <w:rsid w:val="00043CC1"/>
    <w:rsid w:val="00065F95"/>
    <w:rsid w:val="0007422D"/>
    <w:rsid w:val="00081A65"/>
    <w:rsid w:val="00097A7E"/>
    <w:rsid w:val="000B46A9"/>
    <w:rsid w:val="000B785B"/>
    <w:rsid w:val="000C1C3E"/>
    <w:rsid w:val="000D3D0D"/>
    <w:rsid w:val="000E427C"/>
    <w:rsid w:val="00101315"/>
    <w:rsid w:val="0014509C"/>
    <w:rsid w:val="001525BC"/>
    <w:rsid w:val="00160A92"/>
    <w:rsid w:val="00164F14"/>
    <w:rsid w:val="00171C3C"/>
    <w:rsid w:val="001A5209"/>
    <w:rsid w:val="001A6AD8"/>
    <w:rsid w:val="001B7668"/>
    <w:rsid w:val="0024327B"/>
    <w:rsid w:val="00273F0C"/>
    <w:rsid w:val="00277FAC"/>
    <w:rsid w:val="00285BDE"/>
    <w:rsid w:val="00297F04"/>
    <w:rsid w:val="002A110A"/>
    <w:rsid w:val="002B4F21"/>
    <w:rsid w:val="002C34BF"/>
    <w:rsid w:val="002F051E"/>
    <w:rsid w:val="003264DB"/>
    <w:rsid w:val="00331D90"/>
    <w:rsid w:val="00377756"/>
    <w:rsid w:val="0039329A"/>
    <w:rsid w:val="003A4E4B"/>
    <w:rsid w:val="003D64D1"/>
    <w:rsid w:val="003F09E7"/>
    <w:rsid w:val="00446CD8"/>
    <w:rsid w:val="00460EB8"/>
    <w:rsid w:val="0047228D"/>
    <w:rsid w:val="00480A05"/>
    <w:rsid w:val="004D3CFD"/>
    <w:rsid w:val="005138F3"/>
    <w:rsid w:val="00585B0D"/>
    <w:rsid w:val="005C6A41"/>
    <w:rsid w:val="005E09D9"/>
    <w:rsid w:val="0060190B"/>
    <w:rsid w:val="00606D65"/>
    <w:rsid w:val="00632BC3"/>
    <w:rsid w:val="00643022"/>
    <w:rsid w:val="0066473E"/>
    <w:rsid w:val="00665535"/>
    <w:rsid w:val="0067722C"/>
    <w:rsid w:val="0068077D"/>
    <w:rsid w:val="00680A07"/>
    <w:rsid w:val="006920F8"/>
    <w:rsid w:val="006C48D7"/>
    <w:rsid w:val="0071392E"/>
    <w:rsid w:val="00717777"/>
    <w:rsid w:val="007710A9"/>
    <w:rsid w:val="00773971"/>
    <w:rsid w:val="00775B58"/>
    <w:rsid w:val="007944D9"/>
    <w:rsid w:val="00794A61"/>
    <w:rsid w:val="007A16CC"/>
    <w:rsid w:val="007C01A6"/>
    <w:rsid w:val="008132E3"/>
    <w:rsid w:val="00824210"/>
    <w:rsid w:val="008275E7"/>
    <w:rsid w:val="008424F2"/>
    <w:rsid w:val="00846DE2"/>
    <w:rsid w:val="00862129"/>
    <w:rsid w:val="008A4129"/>
    <w:rsid w:val="008B715C"/>
    <w:rsid w:val="008E2E43"/>
    <w:rsid w:val="008E7BD7"/>
    <w:rsid w:val="008F0EFA"/>
    <w:rsid w:val="0092155A"/>
    <w:rsid w:val="0094603B"/>
    <w:rsid w:val="00990DF9"/>
    <w:rsid w:val="009A30AF"/>
    <w:rsid w:val="009A4468"/>
    <w:rsid w:val="009C15AC"/>
    <w:rsid w:val="00A14CF0"/>
    <w:rsid w:val="00A70FFF"/>
    <w:rsid w:val="00A93586"/>
    <w:rsid w:val="00AA6C14"/>
    <w:rsid w:val="00AC7C0E"/>
    <w:rsid w:val="00AD232C"/>
    <w:rsid w:val="00AD2DE5"/>
    <w:rsid w:val="00AD5399"/>
    <w:rsid w:val="00AD5CEA"/>
    <w:rsid w:val="00B11A15"/>
    <w:rsid w:val="00B310AB"/>
    <w:rsid w:val="00B41592"/>
    <w:rsid w:val="00B85FB2"/>
    <w:rsid w:val="00B93520"/>
    <w:rsid w:val="00BA0CCA"/>
    <w:rsid w:val="00BC53D4"/>
    <w:rsid w:val="00C1372C"/>
    <w:rsid w:val="00C33980"/>
    <w:rsid w:val="00C46846"/>
    <w:rsid w:val="00C83CCE"/>
    <w:rsid w:val="00C9779F"/>
    <w:rsid w:val="00C97854"/>
    <w:rsid w:val="00CB36AE"/>
    <w:rsid w:val="00CD12F3"/>
    <w:rsid w:val="00CD6524"/>
    <w:rsid w:val="00CF2CAE"/>
    <w:rsid w:val="00D03467"/>
    <w:rsid w:val="00D13380"/>
    <w:rsid w:val="00D279A6"/>
    <w:rsid w:val="00D67054"/>
    <w:rsid w:val="00D7140D"/>
    <w:rsid w:val="00DA255C"/>
    <w:rsid w:val="00DB71B7"/>
    <w:rsid w:val="00DC7E29"/>
    <w:rsid w:val="00DD2488"/>
    <w:rsid w:val="00DD3DCE"/>
    <w:rsid w:val="00DD4139"/>
    <w:rsid w:val="00DE7F6F"/>
    <w:rsid w:val="00E13FD4"/>
    <w:rsid w:val="00E2154F"/>
    <w:rsid w:val="00E24361"/>
    <w:rsid w:val="00E42919"/>
    <w:rsid w:val="00E61BC6"/>
    <w:rsid w:val="00E6540C"/>
    <w:rsid w:val="00E93510"/>
    <w:rsid w:val="00EE432D"/>
    <w:rsid w:val="00F34449"/>
    <w:rsid w:val="00F66773"/>
    <w:rsid w:val="00F72D61"/>
    <w:rsid w:val="00F844E0"/>
    <w:rsid w:val="00FB07F5"/>
    <w:rsid w:val="00FC3F2F"/>
    <w:rsid w:val="00FC5E6D"/>
    <w:rsid w:val="00FE2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D3CF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D3C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3CFD"/>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7A1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A16CC"/>
    <w:rPr>
      <w:sz w:val="20"/>
      <w:szCs w:val="20"/>
    </w:rPr>
  </w:style>
  <w:style w:type="character" w:styleId="Puslapioinaosnuoroda">
    <w:name w:val="footnote reference"/>
    <w:basedOn w:val="Numatytasispastraiposriftas"/>
    <w:uiPriority w:val="99"/>
    <w:semiHidden/>
    <w:unhideWhenUsed/>
    <w:rsid w:val="007A16CC"/>
    <w:rPr>
      <w:vertAlign w:val="superscript"/>
    </w:rPr>
  </w:style>
  <w:style w:type="paragraph" w:styleId="Sraopastraipa">
    <w:name w:val="List Paragraph"/>
    <w:basedOn w:val="prastasis"/>
    <w:uiPriority w:val="34"/>
    <w:qFormat/>
    <w:rsid w:val="0068077D"/>
    <w:pPr>
      <w:ind w:left="720"/>
      <w:contextualSpacing/>
    </w:pPr>
  </w:style>
  <w:style w:type="paragraph" w:styleId="Antrats">
    <w:name w:val="header"/>
    <w:basedOn w:val="prastasis"/>
    <w:link w:val="AntratsDiagrama"/>
    <w:uiPriority w:val="99"/>
    <w:unhideWhenUsed/>
    <w:rsid w:val="006C48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48D7"/>
  </w:style>
  <w:style w:type="paragraph" w:styleId="Porat">
    <w:name w:val="footer"/>
    <w:basedOn w:val="prastasis"/>
    <w:link w:val="PoratDiagrama"/>
    <w:uiPriority w:val="99"/>
    <w:unhideWhenUsed/>
    <w:rsid w:val="006C48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4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D3CF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D3C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3CFD"/>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7A1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A16CC"/>
    <w:rPr>
      <w:sz w:val="20"/>
      <w:szCs w:val="20"/>
    </w:rPr>
  </w:style>
  <w:style w:type="character" w:styleId="Puslapioinaosnuoroda">
    <w:name w:val="footnote reference"/>
    <w:basedOn w:val="Numatytasispastraiposriftas"/>
    <w:uiPriority w:val="99"/>
    <w:semiHidden/>
    <w:unhideWhenUsed/>
    <w:rsid w:val="007A16CC"/>
    <w:rPr>
      <w:vertAlign w:val="superscript"/>
    </w:rPr>
  </w:style>
  <w:style w:type="paragraph" w:styleId="Sraopastraipa">
    <w:name w:val="List Paragraph"/>
    <w:basedOn w:val="prastasis"/>
    <w:uiPriority w:val="34"/>
    <w:qFormat/>
    <w:rsid w:val="0068077D"/>
    <w:pPr>
      <w:ind w:left="720"/>
      <w:contextualSpacing/>
    </w:pPr>
  </w:style>
  <w:style w:type="paragraph" w:styleId="Antrats">
    <w:name w:val="header"/>
    <w:basedOn w:val="prastasis"/>
    <w:link w:val="AntratsDiagrama"/>
    <w:uiPriority w:val="99"/>
    <w:unhideWhenUsed/>
    <w:rsid w:val="006C48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48D7"/>
  </w:style>
  <w:style w:type="paragraph" w:styleId="Porat">
    <w:name w:val="footer"/>
    <w:basedOn w:val="prastasis"/>
    <w:link w:val="PoratDiagrama"/>
    <w:uiPriority w:val="99"/>
    <w:unhideWhenUsed/>
    <w:rsid w:val="006C48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6559-FCA6-4EFE-A9AF-B275E0BC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15</Pages>
  <Words>32385</Words>
  <Characters>18460</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30</cp:revision>
  <dcterms:created xsi:type="dcterms:W3CDTF">2017-10-18T08:45:00Z</dcterms:created>
  <dcterms:modified xsi:type="dcterms:W3CDTF">2017-11-06T07:20:00Z</dcterms:modified>
</cp:coreProperties>
</file>