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5A5E8" w14:textId="77777777" w:rsidR="001253F2" w:rsidRPr="0073158C" w:rsidRDefault="001253F2" w:rsidP="001253F2">
      <w:pPr>
        <w:spacing w:after="160" w:line="259" w:lineRule="auto"/>
        <w:jc w:val="center"/>
        <w:rPr>
          <w:rFonts w:ascii="Times New Roman" w:hAnsi="Times New Roman" w:cs="Times New Roman"/>
          <w:b/>
          <w:sz w:val="23"/>
          <w:szCs w:val="23"/>
        </w:rPr>
      </w:pPr>
      <w:r w:rsidRPr="0073158C">
        <w:rPr>
          <w:rFonts w:ascii="Times New Roman" w:eastAsia="Calibri" w:hAnsi="Times New Roman" w:cs="Times New Roman"/>
          <w:noProof/>
          <w:sz w:val="23"/>
          <w:szCs w:val="23"/>
          <w:lang w:eastAsia="lt-LT"/>
        </w:rPr>
        <w:drawing>
          <wp:inline distT="0" distB="0" distL="0" distR="0" wp14:anchorId="22718B08" wp14:editId="78EF66BA">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10EA9A10" w14:textId="77777777" w:rsidR="001253F2" w:rsidRPr="0073158C" w:rsidRDefault="001253F2" w:rsidP="001253F2">
      <w:pPr>
        <w:spacing w:after="0"/>
        <w:jc w:val="center"/>
        <w:rPr>
          <w:rFonts w:ascii="Times New Roman" w:hAnsi="Times New Roman" w:cs="Times New Roman"/>
          <w:b/>
          <w:bCs/>
          <w:sz w:val="23"/>
          <w:szCs w:val="23"/>
        </w:rPr>
      </w:pPr>
      <w:r w:rsidRPr="0073158C">
        <w:rPr>
          <w:rFonts w:ascii="Times New Roman" w:hAnsi="Times New Roman" w:cs="Times New Roman"/>
          <w:b/>
          <w:bCs/>
          <w:sz w:val="23"/>
          <w:szCs w:val="23"/>
        </w:rPr>
        <w:t>VIEŠŲJŲ PIRKIMŲ TARNYBOS</w:t>
      </w:r>
    </w:p>
    <w:p w14:paraId="1325170E" w14:textId="77777777" w:rsidR="001253F2" w:rsidRPr="0073158C" w:rsidRDefault="001253F2" w:rsidP="001253F2">
      <w:pPr>
        <w:spacing w:after="0"/>
        <w:jc w:val="center"/>
        <w:rPr>
          <w:rFonts w:ascii="Times New Roman" w:hAnsi="Times New Roman" w:cs="Times New Roman"/>
          <w:b/>
          <w:bCs/>
          <w:sz w:val="23"/>
          <w:szCs w:val="23"/>
        </w:rPr>
      </w:pPr>
      <w:r w:rsidRPr="0073158C">
        <w:rPr>
          <w:rFonts w:ascii="Times New Roman" w:hAnsi="Times New Roman" w:cs="Times New Roman"/>
          <w:b/>
          <w:bCs/>
          <w:sz w:val="23"/>
          <w:szCs w:val="23"/>
        </w:rPr>
        <w:t>PREVENCIJOS IR PIRKIMO SUTARČIŲ PRIEŽIŪROS SKYRIUS</w:t>
      </w:r>
    </w:p>
    <w:p w14:paraId="10F23341" w14:textId="77777777" w:rsidR="001253F2" w:rsidRPr="0073158C" w:rsidRDefault="001253F2" w:rsidP="001253F2">
      <w:pPr>
        <w:spacing w:after="0"/>
        <w:jc w:val="center"/>
        <w:rPr>
          <w:rFonts w:ascii="Times New Roman" w:hAnsi="Times New Roman" w:cs="Times New Roman"/>
          <w:b/>
          <w:bCs/>
          <w:sz w:val="23"/>
          <w:szCs w:val="23"/>
        </w:rPr>
      </w:pPr>
    </w:p>
    <w:p w14:paraId="36A4FCCF" w14:textId="77777777" w:rsidR="009C43B2" w:rsidRPr="0073158C" w:rsidRDefault="009C43B2" w:rsidP="001253F2">
      <w:pPr>
        <w:spacing w:after="0"/>
        <w:jc w:val="center"/>
        <w:rPr>
          <w:rFonts w:ascii="Times New Roman" w:hAnsi="Times New Roman" w:cs="Times New Roman"/>
          <w:b/>
          <w:bCs/>
          <w:sz w:val="23"/>
          <w:szCs w:val="23"/>
        </w:rPr>
      </w:pPr>
    </w:p>
    <w:p w14:paraId="728373E1" w14:textId="77777777" w:rsidR="001253F2" w:rsidRPr="0073158C" w:rsidRDefault="001253F2" w:rsidP="001253F2">
      <w:pPr>
        <w:spacing w:after="0"/>
        <w:jc w:val="center"/>
        <w:rPr>
          <w:rFonts w:ascii="Times New Roman" w:hAnsi="Times New Roman" w:cs="Times New Roman"/>
          <w:b/>
          <w:bCs/>
          <w:sz w:val="23"/>
          <w:szCs w:val="23"/>
        </w:rPr>
      </w:pPr>
      <w:r w:rsidRPr="0073158C">
        <w:rPr>
          <w:rFonts w:ascii="Times New Roman" w:hAnsi="Times New Roman" w:cs="Times New Roman"/>
          <w:b/>
          <w:bCs/>
          <w:sz w:val="23"/>
          <w:szCs w:val="23"/>
        </w:rPr>
        <w:t xml:space="preserve">VIEŠOJO PIRKIMO-PARDAVIMO SUTARTIES NEPLANINIO VERTINIMO </w:t>
      </w:r>
    </w:p>
    <w:p w14:paraId="3801610C" w14:textId="77777777" w:rsidR="001253F2" w:rsidRPr="0073158C" w:rsidRDefault="001253F2" w:rsidP="001253F2">
      <w:pPr>
        <w:spacing w:after="0"/>
        <w:jc w:val="center"/>
        <w:rPr>
          <w:rFonts w:ascii="Times New Roman" w:hAnsi="Times New Roman" w:cs="Times New Roman"/>
          <w:b/>
          <w:bCs/>
          <w:sz w:val="23"/>
          <w:szCs w:val="23"/>
        </w:rPr>
      </w:pPr>
      <w:r w:rsidRPr="0073158C">
        <w:rPr>
          <w:rFonts w:ascii="Times New Roman" w:hAnsi="Times New Roman" w:cs="Times New Roman"/>
          <w:b/>
          <w:bCs/>
          <w:sz w:val="23"/>
          <w:szCs w:val="23"/>
        </w:rPr>
        <w:t>IŠVADA</w:t>
      </w:r>
    </w:p>
    <w:p w14:paraId="27F4C8D3" w14:textId="77777777" w:rsidR="001253F2" w:rsidRPr="0073158C" w:rsidRDefault="001253F2" w:rsidP="001253F2">
      <w:pPr>
        <w:spacing w:after="0"/>
        <w:jc w:val="center"/>
        <w:rPr>
          <w:rFonts w:ascii="Times New Roman" w:hAnsi="Times New Roman" w:cs="Times New Roman"/>
          <w:b/>
          <w:bCs/>
          <w:sz w:val="23"/>
          <w:szCs w:val="23"/>
        </w:rPr>
      </w:pPr>
    </w:p>
    <w:p w14:paraId="74C91AB8" w14:textId="1E1642CB" w:rsidR="001253F2" w:rsidRPr="0073158C" w:rsidRDefault="00252193" w:rsidP="001253F2">
      <w:pPr>
        <w:spacing w:after="0" w:line="240" w:lineRule="auto"/>
        <w:jc w:val="center"/>
        <w:rPr>
          <w:rFonts w:ascii="Times New Roman" w:hAnsi="Times New Roman" w:cs="Times New Roman"/>
          <w:sz w:val="23"/>
          <w:szCs w:val="23"/>
        </w:rPr>
      </w:pPr>
      <w:r w:rsidRPr="0073158C">
        <w:rPr>
          <w:rFonts w:ascii="Times New Roman" w:hAnsi="Times New Roman" w:cs="Times New Roman"/>
          <w:sz w:val="23"/>
          <w:szCs w:val="23"/>
        </w:rPr>
        <w:t>201</w:t>
      </w:r>
      <w:r w:rsidR="00935EF5" w:rsidRPr="0073158C">
        <w:rPr>
          <w:rFonts w:ascii="Times New Roman" w:hAnsi="Times New Roman" w:cs="Times New Roman"/>
          <w:sz w:val="23"/>
          <w:szCs w:val="23"/>
        </w:rPr>
        <w:t>7</w:t>
      </w:r>
      <w:r w:rsidRPr="0073158C">
        <w:rPr>
          <w:rFonts w:ascii="Times New Roman" w:hAnsi="Times New Roman" w:cs="Times New Roman"/>
          <w:sz w:val="23"/>
          <w:szCs w:val="23"/>
        </w:rPr>
        <w:t xml:space="preserve"> m. </w:t>
      </w:r>
      <w:r w:rsidR="00791F9A">
        <w:rPr>
          <w:rFonts w:ascii="Times New Roman" w:hAnsi="Times New Roman" w:cs="Times New Roman"/>
          <w:sz w:val="23"/>
          <w:szCs w:val="23"/>
        </w:rPr>
        <w:t>lapkričio</w:t>
      </w:r>
      <w:r w:rsidR="006C2F27">
        <w:rPr>
          <w:rFonts w:ascii="Times New Roman" w:hAnsi="Times New Roman" w:cs="Times New Roman"/>
          <w:sz w:val="23"/>
          <w:szCs w:val="23"/>
        </w:rPr>
        <w:t xml:space="preserve"> 7</w:t>
      </w:r>
      <w:r w:rsidR="00791F9A" w:rsidRPr="0073158C">
        <w:rPr>
          <w:rFonts w:ascii="Times New Roman" w:hAnsi="Times New Roman" w:cs="Times New Roman"/>
          <w:sz w:val="23"/>
          <w:szCs w:val="23"/>
        </w:rPr>
        <w:t xml:space="preserve"> </w:t>
      </w:r>
      <w:r w:rsidRPr="0073158C">
        <w:rPr>
          <w:rFonts w:ascii="Times New Roman" w:hAnsi="Times New Roman" w:cs="Times New Roman"/>
          <w:sz w:val="23"/>
          <w:szCs w:val="23"/>
        </w:rPr>
        <w:t xml:space="preserve">d. </w:t>
      </w:r>
      <w:r w:rsidR="001253F2" w:rsidRPr="0073158C">
        <w:rPr>
          <w:rFonts w:ascii="Times New Roman" w:hAnsi="Times New Roman" w:cs="Times New Roman"/>
          <w:sz w:val="23"/>
          <w:szCs w:val="23"/>
        </w:rPr>
        <w:t xml:space="preserve">Nr. </w:t>
      </w:r>
      <w:r w:rsidR="006C2F27">
        <w:rPr>
          <w:rFonts w:ascii="Times New Roman" w:hAnsi="Times New Roman" w:cs="Times New Roman"/>
          <w:sz w:val="23"/>
          <w:szCs w:val="23"/>
        </w:rPr>
        <w:t>4S-3368</w:t>
      </w:r>
      <w:bookmarkStart w:id="0" w:name="_GoBack"/>
      <w:bookmarkEnd w:id="0"/>
    </w:p>
    <w:p w14:paraId="6212FD67" w14:textId="77777777" w:rsidR="001253F2" w:rsidRPr="0073158C" w:rsidRDefault="001253F2" w:rsidP="001253F2">
      <w:pPr>
        <w:spacing w:after="160" w:line="259" w:lineRule="auto"/>
        <w:jc w:val="center"/>
        <w:rPr>
          <w:rFonts w:ascii="Times New Roman" w:hAnsi="Times New Roman" w:cs="Times New Roman"/>
          <w:sz w:val="23"/>
          <w:szCs w:val="23"/>
        </w:rPr>
      </w:pPr>
      <w:r w:rsidRPr="0073158C">
        <w:rPr>
          <w:rFonts w:ascii="Times New Roman" w:hAnsi="Times New Roman" w:cs="Times New Roman"/>
          <w:sz w:val="23"/>
          <w:szCs w:val="23"/>
        </w:rPr>
        <w:t>Vilnius</w:t>
      </w:r>
    </w:p>
    <w:p w14:paraId="0D903C4D" w14:textId="77777777" w:rsidR="001253F2" w:rsidRPr="0073158C" w:rsidRDefault="001253F2" w:rsidP="009C43B2">
      <w:pPr>
        <w:spacing w:after="160" w:line="259" w:lineRule="auto"/>
        <w:jc w:val="center"/>
        <w:rPr>
          <w:rFonts w:ascii="Times New Roman" w:hAnsi="Times New Roman" w:cs="Times New Roman"/>
          <w:sz w:val="23"/>
          <w:szCs w:val="23"/>
        </w:rPr>
      </w:pPr>
      <w:r w:rsidRPr="0073158C">
        <w:rPr>
          <w:rFonts w:ascii="Times New Roman" w:hAnsi="Times New Roman" w:cs="Times New Roman"/>
          <w:b/>
          <w:sz w:val="23"/>
          <w:szCs w:val="23"/>
        </w:rPr>
        <w:t>I dalis. Bendra informacija</w:t>
      </w:r>
    </w:p>
    <w:tbl>
      <w:tblPr>
        <w:tblStyle w:val="Lentelstinklelis"/>
        <w:tblW w:w="9606" w:type="dxa"/>
        <w:tblLook w:val="04A0" w:firstRow="1" w:lastRow="0" w:firstColumn="1" w:lastColumn="0" w:noHBand="0" w:noVBand="1"/>
      </w:tblPr>
      <w:tblGrid>
        <w:gridCol w:w="4928"/>
        <w:gridCol w:w="4678"/>
      </w:tblGrid>
      <w:tr w:rsidR="00C5245D" w:rsidRPr="0073158C" w14:paraId="7F99C222" w14:textId="77777777" w:rsidTr="00AC5CF9">
        <w:tc>
          <w:tcPr>
            <w:tcW w:w="4928" w:type="dxa"/>
          </w:tcPr>
          <w:p w14:paraId="71660E51" w14:textId="77777777" w:rsidR="00C5245D" w:rsidRPr="0073158C" w:rsidRDefault="00C5245D" w:rsidP="001253F2">
            <w:pPr>
              <w:rPr>
                <w:rFonts w:ascii="Times New Roman" w:hAnsi="Times New Roman" w:cs="Times New Roman"/>
                <w:sz w:val="23"/>
                <w:szCs w:val="23"/>
                <w:lang w:val="lt-LT"/>
              </w:rPr>
            </w:pPr>
            <w:r w:rsidRPr="0073158C">
              <w:rPr>
                <w:rFonts w:ascii="Times New Roman" w:hAnsi="Times New Roman" w:cs="Times New Roman"/>
                <w:sz w:val="23"/>
                <w:szCs w:val="23"/>
                <w:lang w:val="lt-LT"/>
              </w:rPr>
              <w:t>Sutarties pavadinimas, data, numeris</w:t>
            </w:r>
          </w:p>
        </w:tc>
        <w:tc>
          <w:tcPr>
            <w:tcW w:w="4678" w:type="dxa"/>
          </w:tcPr>
          <w:p w14:paraId="73402A0A" w14:textId="45C09113" w:rsidR="00C5245D" w:rsidRPr="0073158C" w:rsidRDefault="00D242B0" w:rsidP="00D242B0">
            <w:pPr>
              <w:pStyle w:val="Pagrindinistekstas2"/>
              <w:spacing w:line="240" w:lineRule="auto"/>
              <w:ind w:firstLine="0"/>
              <w:rPr>
                <w:color w:val="auto"/>
                <w:sz w:val="23"/>
                <w:szCs w:val="23"/>
                <w:lang w:val="lt-LT"/>
              </w:rPr>
            </w:pPr>
            <w:r>
              <w:rPr>
                <w:color w:val="auto"/>
                <w:sz w:val="23"/>
                <w:szCs w:val="23"/>
                <w:lang w:val="lt-LT"/>
              </w:rPr>
              <w:t>Paslaugų viešojo pirkimo ir pardavimo sutartis Nr. ST-34</w:t>
            </w:r>
            <w:r w:rsidR="006C287A">
              <w:rPr>
                <w:color w:val="auto"/>
                <w:sz w:val="23"/>
                <w:szCs w:val="23"/>
                <w:lang w:val="lt-LT"/>
              </w:rPr>
              <w:t>4</w:t>
            </w:r>
            <w:r>
              <w:rPr>
                <w:color w:val="auto"/>
                <w:sz w:val="23"/>
                <w:szCs w:val="23"/>
                <w:lang w:val="lt-LT"/>
              </w:rPr>
              <w:t>/R8-51 (toliau – Sutartis)</w:t>
            </w:r>
          </w:p>
        </w:tc>
      </w:tr>
      <w:tr w:rsidR="00C5245D" w:rsidRPr="0073158C" w14:paraId="6BAEBFFA" w14:textId="77777777" w:rsidTr="00AC5CF9">
        <w:tc>
          <w:tcPr>
            <w:tcW w:w="4928" w:type="dxa"/>
          </w:tcPr>
          <w:p w14:paraId="48B97FF9" w14:textId="052233C9" w:rsidR="00C5245D" w:rsidRPr="0073158C" w:rsidRDefault="00C5245D" w:rsidP="001253F2">
            <w:pPr>
              <w:rPr>
                <w:rFonts w:ascii="Times New Roman" w:hAnsi="Times New Roman" w:cs="Times New Roman"/>
                <w:sz w:val="23"/>
                <w:szCs w:val="23"/>
                <w:lang w:val="lt-LT"/>
              </w:rPr>
            </w:pPr>
            <w:r w:rsidRPr="0073158C">
              <w:rPr>
                <w:rFonts w:ascii="Times New Roman" w:hAnsi="Times New Roman" w:cs="Times New Roman"/>
                <w:sz w:val="23"/>
                <w:szCs w:val="23"/>
                <w:lang w:val="lt-LT"/>
              </w:rPr>
              <w:t>Sutarties pakeitimai (jei tokių buvo): data, Nr.</w:t>
            </w:r>
          </w:p>
        </w:tc>
        <w:tc>
          <w:tcPr>
            <w:tcW w:w="4678" w:type="dxa"/>
          </w:tcPr>
          <w:p w14:paraId="3A79BF5A" w14:textId="65CFC8C9" w:rsidR="00F76121" w:rsidRPr="0073158C" w:rsidRDefault="00D242B0" w:rsidP="00F76121">
            <w:pPr>
              <w:autoSpaceDE w:val="0"/>
              <w:autoSpaceDN w:val="0"/>
              <w:adjustRightInd w:val="0"/>
              <w:spacing w:before="60" w:after="60"/>
              <w:rPr>
                <w:rFonts w:ascii="Times New Roman" w:hAnsi="Times New Roman" w:cs="Times New Roman"/>
                <w:sz w:val="23"/>
                <w:szCs w:val="23"/>
                <w:lang w:val="lt-LT"/>
              </w:rPr>
            </w:pPr>
            <w:r>
              <w:rPr>
                <w:rFonts w:ascii="Times New Roman" w:hAnsi="Times New Roman" w:cs="Times New Roman"/>
                <w:sz w:val="23"/>
                <w:szCs w:val="23"/>
                <w:lang w:val="lt-LT"/>
              </w:rPr>
              <w:t>-</w:t>
            </w:r>
          </w:p>
        </w:tc>
      </w:tr>
      <w:tr w:rsidR="00504FF1" w:rsidRPr="0073158C" w14:paraId="6517D4B6" w14:textId="77777777" w:rsidTr="00AC5CF9">
        <w:tc>
          <w:tcPr>
            <w:tcW w:w="4928" w:type="dxa"/>
          </w:tcPr>
          <w:p w14:paraId="2A07C352" w14:textId="77777777" w:rsidR="00504FF1" w:rsidRPr="0073158C" w:rsidRDefault="00504FF1" w:rsidP="00470D66">
            <w:pPr>
              <w:rPr>
                <w:rFonts w:ascii="Times New Roman" w:hAnsi="Times New Roman" w:cs="Times New Roman"/>
                <w:sz w:val="23"/>
                <w:szCs w:val="23"/>
                <w:lang w:val="lt-LT"/>
              </w:rPr>
            </w:pPr>
            <w:r w:rsidRPr="0073158C">
              <w:rPr>
                <w:rFonts w:ascii="Times New Roman" w:hAnsi="Times New Roman" w:cs="Times New Roman"/>
                <w:sz w:val="23"/>
                <w:szCs w:val="23"/>
                <w:lang w:val="lt-LT"/>
              </w:rPr>
              <w:t>Pirkimo, kurį įvykdžius sudaryta sutartis, pavadinimas, numeris (jeigu skelbtas), pirkimo paskelbimo (kvietimo pateikti pasiūlymą) data</w:t>
            </w:r>
          </w:p>
        </w:tc>
        <w:tc>
          <w:tcPr>
            <w:tcW w:w="4678" w:type="dxa"/>
          </w:tcPr>
          <w:p w14:paraId="06DCF10B" w14:textId="6BB0B89F" w:rsidR="00290202" w:rsidRPr="0073158C" w:rsidRDefault="00FF53EC" w:rsidP="00FF53EC">
            <w:pPr>
              <w:rPr>
                <w:rFonts w:ascii="Times New Roman" w:hAnsi="Times New Roman" w:cs="Times New Roman"/>
                <w:sz w:val="23"/>
                <w:szCs w:val="23"/>
                <w:lang w:val="lt-LT"/>
              </w:rPr>
            </w:pPr>
            <w:r w:rsidRPr="0073158C">
              <w:rPr>
                <w:rFonts w:ascii="Times New Roman" w:hAnsi="Times New Roman" w:cs="Times New Roman"/>
                <w:sz w:val="23"/>
                <w:szCs w:val="23"/>
                <w:lang w:val="lt-LT"/>
              </w:rPr>
              <w:t>Programinės įrangos "</w:t>
            </w:r>
            <w:proofErr w:type="spellStart"/>
            <w:r w:rsidRPr="0073158C">
              <w:rPr>
                <w:rFonts w:ascii="Times New Roman" w:hAnsi="Times New Roman" w:cs="Times New Roman"/>
                <w:sz w:val="23"/>
                <w:szCs w:val="23"/>
                <w:lang w:val="lt-LT"/>
              </w:rPr>
              <w:t>MyLOBster</w:t>
            </w:r>
            <w:proofErr w:type="spellEnd"/>
            <w:r w:rsidRPr="0073158C">
              <w:rPr>
                <w:rFonts w:ascii="Times New Roman" w:hAnsi="Times New Roman" w:cs="Times New Roman"/>
                <w:sz w:val="23"/>
                <w:szCs w:val="23"/>
                <w:lang w:val="lt-LT"/>
              </w:rPr>
              <w:t xml:space="preserve">" eksploatavimo priežiūros, funkcionalumo išplėtimo, konsultavimo paslaugų ir dokumentų valdymo sistemos eksploatavimo priežiūros paslaugų pirkimas (skelbtas Centrinėje viešųjų pirkimų informacinėje sistemoje (toliau – CVP IS) 2016 m. sausio 14 d., pirkimo Nr. 170877; toliau – Pirkimas). </w:t>
            </w:r>
          </w:p>
        </w:tc>
      </w:tr>
      <w:tr w:rsidR="00504FF1" w:rsidRPr="0073158C" w14:paraId="0FC803E9" w14:textId="77777777" w:rsidTr="00AC5CF9">
        <w:tc>
          <w:tcPr>
            <w:tcW w:w="4928" w:type="dxa"/>
          </w:tcPr>
          <w:p w14:paraId="5E484047" w14:textId="77777777" w:rsidR="00504FF1" w:rsidRPr="0073158C" w:rsidRDefault="00504FF1" w:rsidP="001253F2">
            <w:pPr>
              <w:rPr>
                <w:rFonts w:ascii="Times New Roman" w:hAnsi="Times New Roman" w:cs="Times New Roman"/>
                <w:sz w:val="23"/>
                <w:szCs w:val="23"/>
                <w:lang w:val="lt-LT"/>
              </w:rPr>
            </w:pPr>
            <w:r w:rsidRPr="0073158C">
              <w:rPr>
                <w:rFonts w:ascii="Times New Roman" w:hAnsi="Times New Roman" w:cs="Times New Roman"/>
                <w:sz w:val="23"/>
                <w:szCs w:val="23"/>
                <w:lang w:val="lt-LT"/>
              </w:rPr>
              <w:t xml:space="preserve">Perkančioji organizacija </w:t>
            </w:r>
          </w:p>
        </w:tc>
        <w:tc>
          <w:tcPr>
            <w:tcW w:w="4678" w:type="dxa"/>
          </w:tcPr>
          <w:p w14:paraId="14D6CECB" w14:textId="3780ADE6" w:rsidR="00504FF1" w:rsidRPr="0073158C" w:rsidRDefault="00FF53EC" w:rsidP="008F2105">
            <w:pPr>
              <w:rPr>
                <w:rFonts w:ascii="Times New Roman" w:hAnsi="Times New Roman" w:cs="Times New Roman"/>
                <w:sz w:val="23"/>
                <w:szCs w:val="23"/>
                <w:lang w:val="lt-LT"/>
              </w:rPr>
            </w:pPr>
            <w:r w:rsidRPr="0073158C">
              <w:rPr>
                <w:rFonts w:ascii="Times New Roman" w:hAnsi="Times New Roman" w:cs="Times New Roman"/>
                <w:sz w:val="23"/>
                <w:szCs w:val="23"/>
                <w:lang w:val="lt-LT"/>
              </w:rPr>
              <w:t>Rietavo savivaldybės administracija, 188747184</w:t>
            </w:r>
          </w:p>
        </w:tc>
      </w:tr>
      <w:tr w:rsidR="00504FF1" w:rsidRPr="0073158C" w14:paraId="6599106F" w14:textId="77777777" w:rsidTr="00AC5CF9">
        <w:tc>
          <w:tcPr>
            <w:tcW w:w="4928" w:type="dxa"/>
          </w:tcPr>
          <w:p w14:paraId="074AC409" w14:textId="77777777" w:rsidR="00504FF1" w:rsidRPr="0073158C" w:rsidRDefault="00504FF1" w:rsidP="001253F2">
            <w:pPr>
              <w:rPr>
                <w:rFonts w:ascii="Times New Roman" w:hAnsi="Times New Roman" w:cs="Times New Roman"/>
                <w:sz w:val="23"/>
                <w:szCs w:val="23"/>
                <w:lang w:val="lt-LT"/>
              </w:rPr>
            </w:pPr>
            <w:r w:rsidRPr="0073158C">
              <w:rPr>
                <w:rFonts w:ascii="Times New Roman" w:hAnsi="Times New Roman" w:cs="Times New Roman"/>
                <w:sz w:val="23"/>
                <w:szCs w:val="23"/>
                <w:lang w:val="lt-LT"/>
              </w:rPr>
              <w:t>Tiekėjas / teikėjas / rangovas</w:t>
            </w:r>
          </w:p>
        </w:tc>
        <w:tc>
          <w:tcPr>
            <w:tcW w:w="4678" w:type="dxa"/>
          </w:tcPr>
          <w:p w14:paraId="2502558F" w14:textId="07FE5BB8" w:rsidR="00F76121" w:rsidRPr="0073158C" w:rsidRDefault="000E20D3" w:rsidP="008F2105">
            <w:pPr>
              <w:rPr>
                <w:rFonts w:ascii="Times New Roman" w:hAnsi="Times New Roman" w:cs="Times New Roman"/>
                <w:sz w:val="23"/>
                <w:szCs w:val="23"/>
                <w:lang w:val="lt-LT"/>
              </w:rPr>
            </w:pPr>
            <w:r w:rsidRPr="0073158C">
              <w:rPr>
                <w:rFonts w:ascii="Times New Roman" w:hAnsi="Times New Roman" w:cs="Times New Roman"/>
                <w:sz w:val="23"/>
                <w:szCs w:val="23"/>
                <w:lang w:val="lt-LT"/>
              </w:rPr>
              <w:t>UAB „Sistemų valdymo konsultacijos“</w:t>
            </w:r>
            <w:r w:rsidR="00E0454C" w:rsidRPr="0073158C">
              <w:rPr>
                <w:rFonts w:ascii="Times New Roman" w:hAnsi="Times New Roman" w:cs="Times New Roman"/>
                <w:sz w:val="23"/>
                <w:szCs w:val="23"/>
                <w:lang w:val="lt-LT"/>
              </w:rPr>
              <w:t xml:space="preserve">, </w:t>
            </w:r>
            <w:r w:rsidRPr="0073158C">
              <w:rPr>
                <w:rFonts w:ascii="Times New Roman" w:hAnsi="Times New Roman" w:cs="Times New Roman"/>
                <w:sz w:val="23"/>
                <w:szCs w:val="23"/>
                <w:lang w:val="lt-LT"/>
              </w:rPr>
              <w:t>302912498</w:t>
            </w:r>
          </w:p>
        </w:tc>
      </w:tr>
      <w:tr w:rsidR="00504FF1" w:rsidRPr="0073158C" w14:paraId="60A505A5" w14:textId="77777777" w:rsidTr="00AC5CF9">
        <w:tc>
          <w:tcPr>
            <w:tcW w:w="4928" w:type="dxa"/>
          </w:tcPr>
          <w:p w14:paraId="3C186916" w14:textId="77777777" w:rsidR="00504FF1" w:rsidRPr="0073158C" w:rsidRDefault="00504FF1" w:rsidP="007D50E7">
            <w:pPr>
              <w:rPr>
                <w:rFonts w:ascii="Times New Roman" w:hAnsi="Times New Roman" w:cs="Times New Roman"/>
                <w:b/>
                <w:sz w:val="23"/>
                <w:szCs w:val="23"/>
                <w:lang w:val="lt-LT"/>
              </w:rPr>
            </w:pPr>
            <w:r w:rsidRPr="0073158C">
              <w:rPr>
                <w:rFonts w:ascii="Times New Roman" w:hAnsi="Times New Roman" w:cs="Times New Roman"/>
                <w:sz w:val="23"/>
                <w:szCs w:val="23"/>
                <w:lang w:val="lt-LT"/>
              </w:rPr>
              <w:t>Subrangovai</w:t>
            </w:r>
            <w:r w:rsidR="00663CD9" w:rsidRPr="0073158C">
              <w:rPr>
                <w:rFonts w:ascii="Times New Roman" w:hAnsi="Times New Roman" w:cs="Times New Roman"/>
                <w:sz w:val="23"/>
                <w:szCs w:val="23"/>
                <w:lang w:val="lt-LT"/>
              </w:rPr>
              <w:t xml:space="preserve"> </w:t>
            </w:r>
            <w:r w:rsidRPr="0073158C">
              <w:rPr>
                <w:rFonts w:ascii="Times New Roman" w:hAnsi="Times New Roman" w:cs="Times New Roman"/>
                <w:sz w:val="23"/>
                <w:szCs w:val="23"/>
                <w:lang w:val="lt-LT"/>
              </w:rPr>
              <w:t>/</w:t>
            </w:r>
            <w:r w:rsidR="00663CD9" w:rsidRPr="0073158C">
              <w:rPr>
                <w:rFonts w:ascii="Times New Roman" w:hAnsi="Times New Roman" w:cs="Times New Roman"/>
                <w:sz w:val="23"/>
                <w:szCs w:val="23"/>
                <w:lang w:val="lt-LT"/>
              </w:rPr>
              <w:t xml:space="preserve"> </w:t>
            </w:r>
            <w:r w:rsidRPr="0073158C">
              <w:rPr>
                <w:rFonts w:ascii="Times New Roman" w:hAnsi="Times New Roman" w:cs="Times New Roman"/>
                <w:sz w:val="23"/>
                <w:szCs w:val="23"/>
                <w:lang w:val="lt-LT"/>
              </w:rPr>
              <w:t>subtiekėjai</w:t>
            </w:r>
            <w:r w:rsidR="00663CD9" w:rsidRPr="0073158C">
              <w:rPr>
                <w:rFonts w:ascii="Times New Roman" w:hAnsi="Times New Roman" w:cs="Times New Roman"/>
                <w:sz w:val="23"/>
                <w:szCs w:val="23"/>
                <w:lang w:val="lt-LT"/>
              </w:rPr>
              <w:t xml:space="preserve"> </w:t>
            </w:r>
            <w:r w:rsidRPr="0073158C">
              <w:rPr>
                <w:rFonts w:ascii="Times New Roman" w:hAnsi="Times New Roman" w:cs="Times New Roman"/>
                <w:sz w:val="23"/>
                <w:szCs w:val="23"/>
                <w:lang w:val="lt-LT"/>
              </w:rPr>
              <w:t>/</w:t>
            </w:r>
            <w:r w:rsidR="00663CD9" w:rsidRPr="0073158C">
              <w:rPr>
                <w:rFonts w:ascii="Times New Roman" w:hAnsi="Times New Roman" w:cs="Times New Roman"/>
                <w:sz w:val="23"/>
                <w:szCs w:val="23"/>
                <w:lang w:val="lt-LT"/>
              </w:rPr>
              <w:t xml:space="preserve"> </w:t>
            </w:r>
            <w:r w:rsidRPr="0073158C">
              <w:rPr>
                <w:rFonts w:ascii="Times New Roman" w:hAnsi="Times New Roman" w:cs="Times New Roman"/>
                <w:sz w:val="23"/>
                <w:szCs w:val="23"/>
                <w:lang w:val="lt-LT"/>
              </w:rPr>
              <w:t>subteikėjai</w:t>
            </w:r>
          </w:p>
        </w:tc>
        <w:tc>
          <w:tcPr>
            <w:tcW w:w="4678" w:type="dxa"/>
          </w:tcPr>
          <w:p w14:paraId="0F844703" w14:textId="0B1FE6DD" w:rsidR="00504FF1" w:rsidRPr="0073158C" w:rsidRDefault="000E20D3" w:rsidP="000E20D3">
            <w:pPr>
              <w:spacing w:after="160" w:line="259" w:lineRule="auto"/>
              <w:rPr>
                <w:rFonts w:ascii="Times New Roman" w:hAnsi="Times New Roman" w:cs="Times New Roman"/>
                <w:sz w:val="23"/>
                <w:szCs w:val="23"/>
                <w:lang w:val="lt-LT"/>
              </w:rPr>
            </w:pPr>
            <w:r w:rsidRPr="0073158C">
              <w:rPr>
                <w:rFonts w:ascii="Times New Roman" w:hAnsi="Times New Roman" w:cs="Times New Roman"/>
                <w:sz w:val="23"/>
                <w:szCs w:val="23"/>
                <w:lang w:val="lt-LT"/>
              </w:rPr>
              <w:t>Sutartyje nenurodyti</w:t>
            </w:r>
          </w:p>
        </w:tc>
      </w:tr>
      <w:tr w:rsidR="00504FF1" w:rsidRPr="0073158C" w14:paraId="673053F7" w14:textId="77777777" w:rsidTr="00AC5CF9">
        <w:tc>
          <w:tcPr>
            <w:tcW w:w="4928" w:type="dxa"/>
          </w:tcPr>
          <w:p w14:paraId="35D676B0" w14:textId="77777777" w:rsidR="00504FF1" w:rsidRPr="0073158C" w:rsidRDefault="00504FF1" w:rsidP="001253F2">
            <w:pPr>
              <w:rPr>
                <w:rFonts w:ascii="Times New Roman" w:hAnsi="Times New Roman" w:cs="Times New Roman"/>
                <w:sz w:val="23"/>
                <w:szCs w:val="23"/>
                <w:lang w:val="lt-LT"/>
              </w:rPr>
            </w:pPr>
            <w:r w:rsidRPr="0073158C">
              <w:rPr>
                <w:rFonts w:ascii="Times New Roman" w:hAnsi="Times New Roman" w:cs="Times New Roman"/>
                <w:sz w:val="23"/>
                <w:szCs w:val="23"/>
                <w:lang w:val="lt-LT"/>
              </w:rPr>
              <w:t>Jei pirkimas finansuojamas ES lėšomis, projekto pavadinimas, Įgyvendinančioji institucija</w:t>
            </w:r>
          </w:p>
        </w:tc>
        <w:tc>
          <w:tcPr>
            <w:tcW w:w="4678" w:type="dxa"/>
          </w:tcPr>
          <w:p w14:paraId="708631C5" w14:textId="61E86468" w:rsidR="008F2105" w:rsidRPr="0073158C" w:rsidRDefault="000E20D3" w:rsidP="00C5245D">
            <w:pPr>
              <w:spacing w:after="160" w:line="259" w:lineRule="auto"/>
              <w:rPr>
                <w:rFonts w:ascii="Times New Roman" w:hAnsi="Times New Roman" w:cs="Times New Roman"/>
                <w:sz w:val="23"/>
                <w:szCs w:val="23"/>
                <w:lang w:val="lt-LT"/>
              </w:rPr>
            </w:pPr>
            <w:r w:rsidRPr="0073158C">
              <w:rPr>
                <w:rFonts w:ascii="Times New Roman" w:hAnsi="Times New Roman" w:cs="Times New Roman"/>
                <w:sz w:val="23"/>
                <w:szCs w:val="23"/>
                <w:lang w:val="lt-LT"/>
              </w:rPr>
              <w:t>-</w:t>
            </w:r>
          </w:p>
        </w:tc>
      </w:tr>
      <w:tr w:rsidR="00504FF1" w:rsidRPr="0073158C" w14:paraId="32332E95" w14:textId="77777777" w:rsidTr="00AC5CF9">
        <w:trPr>
          <w:trHeight w:val="864"/>
        </w:trPr>
        <w:tc>
          <w:tcPr>
            <w:tcW w:w="4928" w:type="dxa"/>
          </w:tcPr>
          <w:p w14:paraId="44121F3E" w14:textId="77777777" w:rsidR="00504FF1" w:rsidRPr="0073158C" w:rsidRDefault="00504FF1" w:rsidP="001253F2">
            <w:pPr>
              <w:rPr>
                <w:rFonts w:ascii="Times New Roman" w:hAnsi="Times New Roman" w:cs="Times New Roman"/>
                <w:sz w:val="23"/>
                <w:szCs w:val="23"/>
                <w:lang w:val="lt-LT"/>
              </w:rPr>
            </w:pPr>
            <w:r w:rsidRPr="0073158C">
              <w:rPr>
                <w:rFonts w:ascii="Times New Roman" w:hAnsi="Times New Roman" w:cs="Times New Roman"/>
                <w:sz w:val="23"/>
                <w:szCs w:val="23"/>
                <w:lang w:val="lt-LT"/>
              </w:rPr>
              <w:t>Pirkimo, kurį įvykdžius sudaryta sutartis, vykdymo teisinis pagrindas (VPĮ, supaprastintų pirkimų taisyklių redakcija)</w:t>
            </w:r>
          </w:p>
        </w:tc>
        <w:tc>
          <w:tcPr>
            <w:tcW w:w="4678" w:type="dxa"/>
          </w:tcPr>
          <w:p w14:paraId="7CA85BDD" w14:textId="6AD82092" w:rsidR="000E20D3" w:rsidRPr="0073158C" w:rsidRDefault="000E20D3" w:rsidP="00866820">
            <w:pPr>
              <w:spacing w:after="160" w:line="259" w:lineRule="auto"/>
              <w:rPr>
                <w:rFonts w:ascii="Times New Roman" w:hAnsi="Times New Roman" w:cs="Times New Roman"/>
                <w:sz w:val="23"/>
                <w:szCs w:val="23"/>
                <w:lang w:val="lt-LT"/>
              </w:rPr>
            </w:pPr>
            <w:r w:rsidRPr="0073158C">
              <w:rPr>
                <w:rFonts w:ascii="Times New Roman" w:hAnsi="Times New Roman" w:cs="Times New Roman"/>
                <w:sz w:val="23"/>
                <w:szCs w:val="23"/>
                <w:lang w:val="lt-LT"/>
              </w:rPr>
              <w:t>Lietuvos Respublikos viešųjų pirkimų įstatymas (redakcija nuo 2016 m. sausio 1 d.;</w:t>
            </w:r>
            <w:r w:rsidR="006C287A">
              <w:rPr>
                <w:rFonts w:ascii="Times New Roman" w:hAnsi="Times New Roman" w:cs="Times New Roman"/>
                <w:sz w:val="23"/>
                <w:szCs w:val="23"/>
                <w:lang w:val="lt-LT"/>
              </w:rPr>
              <w:t xml:space="preserve"> </w:t>
            </w:r>
            <w:r w:rsidRPr="0073158C">
              <w:rPr>
                <w:rFonts w:ascii="Times New Roman" w:hAnsi="Times New Roman" w:cs="Times New Roman"/>
                <w:sz w:val="23"/>
                <w:szCs w:val="23"/>
                <w:lang w:val="lt-LT"/>
              </w:rPr>
              <w:t>toliau – Įstatymas)</w:t>
            </w:r>
          </w:p>
          <w:p w14:paraId="064578AD" w14:textId="121B5C6F" w:rsidR="00504FF1" w:rsidRPr="0073158C" w:rsidRDefault="000E20D3" w:rsidP="000E20D3">
            <w:pPr>
              <w:spacing w:after="160" w:line="259" w:lineRule="auto"/>
              <w:rPr>
                <w:rFonts w:ascii="Times New Roman" w:hAnsi="Times New Roman" w:cs="Times New Roman"/>
                <w:sz w:val="23"/>
                <w:szCs w:val="23"/>
                <w:lang w:val="lt-LT"/>
              </w:rPr>
            </w:pPr>
            <w:r w:rsidRPr="0073158C">
              <w:rPr>
                <w:rFonts w:ascii="Times New Roman" w:hAnsi="Times New Roman" w:cs="Times New Roman"/>
                <w:sz w:val="23"/>
                <w:szCs w:val="23"/>
                <w:lang w:val="lt-LT"/>
              </w:rPr>
              <w:t>Rietavo savivaldybės administracijos supaprastintų viešųjų pirkimų taisyklės, patvirtintos</w:t>
            </w:r>
            <w:r w:rsidR="00414748">
              <w:rPr>
                <w:rFonts w:ascii="Times New Roman" w:hAnsi="Times New Roman" w:cs="Times New Roman"/>
                <w:sz w:val="23"/>
                <w:szCs w:val="23"/>
                <w:lang w:val="lt-LT"/>
              </w:rPr>
              <w:t xml:space="preserve"> </w:t>
            </w:r>
            <w:r w:rsidRPr="0073158C">
              <w:rPr>
                <w:rFonts w:ascii="Times New Roman" w:hAnsi="Times New Roman" w:cs="Times New Roman"/>
                <w:sz w:val="23"/>
                <w:szCs w:val="23"/>
                <w:lang w:val="lt-LT"/>
              </w:rPr>
              <w:t>Rietavo savivaldybės administracijos direktoriaus 2014 m. gruodžio 22 d. įsakymu Nr. AV-632.</w:t>
            </w:r>
          </w:p>
        </w:tc>
      </w:tr>
      <w:tr w:rsidR="00504FF1" w:rsidRPr="0073158C" w14:paraId="78D672EF" w14:textId="77777777" w:rsidTr="00AC5CF9">
        <w:tc>
          <w:tcPr>
            <w:tcW w:w="4928" w:type="dxa"/>
          </w:tcPr>
          <w:p w14:paraId="708EEAA2" w14:textId="77777777" w:rsidR="00504FF1" w:rsidRPr="0073158C" w:rsidRDefault="00504FF1" w:rsidP="001253F2">
            <w:pPr>
              <w:rPr>
                <w:rFonts w:ascii="Times New Roman" w:hAnsi="Times New Roman" w:cs="Times New Roman"/>
                <w:sz w:val="23"/>
                <w:szCs w:val="23"/>
                <w:lang w:val="lt-LT"/>
              </w:rPr>
            </w:pPr>
            <w:r w:rsidRPr="0073158C">
              <w:rPr>
                <w:rFonts w:ascii="Times New Roman" w:hAnsi="Times New Roman" w:cs="Times New Roman"/>
                <w:sz w:val="23"/>
                <w:szCs w:val="23"/>
                <w:lang w:val="lt-LT"/>
              </w:rPr>
              <w:t>Vertinimo apimtis</w:t>
            </w:r>
            <w:r w:rsidR="00B6633A" w:rsidRPr="0073158C">
              <w:rPr>
                <w:rFonts w:ascii="Times New Roman" w:hAnsi="Times New Roman" w:cs="Times New Roman"/>
                <w:sz w:val="23"/>
                <w:szCs w:val="23"/>
                <w:lang w:val="lt-LT"/>
              </w:rPr>
              <w:t xml:space="preserve"> </w:t>
            </w:r>
            <w:r w:rsidRPr="0073158C">
              <w:rPr>
                <w:rFonts w:ascii="Times New Roman" w:hAnsi="Times New Roman" w:cs="Times New Roman"/>
                <w:sz w:val="23"/>
                <w:szCs w:val="23"/>
                <w:lang w:val="lt-LT"/>
              </w:rPr>
              <w:t>/ sutarties vykdymo etapas</w:t>
            </w:r>
          </w:p>
        </w:tc>
        <w:tc>
          <w:tcPr>
            <w:tcW w:w="4678" w:type="dxa"/>
          </w:tcPr>
          <w:p w14:paraId="35CC4742" w14:textId="105D33B5" w:rsidR="00504FF1" w:rsidRPr="0073158C" w:rsidRDefault="00FF53EC" w:rsidP="00C5245D">
            <w:pPr>
              <w:spacing w:after="160" w:line="259" w:lineRule="auto"/>
              <w:rPr>
                <w:rFonts w:ascii="Times New Roman" w:hAnsi="Times New Roman" w:cs="Times New Roman"/>
                <w:sz w:val="23"/>
                <w:szCs w:val="23"/>
                <w:lang w:val="lt-LT"/>
              </w:rPr>
            </w:pPr>
            <w:r w:rsidRPr="0073158C">
              <w:rPr>
                <w:rFonts w:ascii="Times New Roman" w:hAnsi="Times New Roman" w:cs="Times New Roman"/>
                <w:sz w:val="23"/>
                <w:szCs w:val="23"/>
                <w:lang w:val="lt-LT"/>
              </w:rPr>
              <w:t>Dalinis vertinimas / Sutartis vykdoma</w:t>
            </w:r>
          </w:p>
        </w:tc>
      </w:tr>
      <w:tr w:rsidR="00504FF1" w:rsidRPr="0073158C" w14:paraId="52C5DC9C" w14:textId="77777777" w:rsidTr="00AC5CF9">
        <w:tc>
          <w:tcPr>
            <w:tcW w:w="4928" w:type="dxa"/>
          </w:tcPr>
          <w:p w14:paraId="5604315C" w14:textId="77777777" w:rsidR="00504FF1" w:rsidRPr="0073158C" w:rsidRDefault="00504FF1" w:rsidP="001253F2">
            <w:pPr>
              <w:rPr>
                <w:rFonts w:ascii="Times New Roman" w:hAnsi="Times New Roman" w:cs="Times New Roman"/>
                <w:sz w:val="23"/>
                <w:szCs w:val="23"/>
                <w:lang w:val="lt-LT"/>
              </w:rPr>
            </w:pPr>
            <w:r w:rsidRPr="0073158C">
              <w:rPr>
                <w:rFonts w:ascii="Times New Roman" w:hAnsi="Times New Roman" w:cs="Times New Roman"/>
                <w:sz w:val="23"/>
                <w:szCs w:val="23"/>
                <w:lang w:val="lt-LT"/>
              </w:rPr>
              <w:t>Ar dėl sutarties vyksta teismo procesas?</w:t>
            </w:r>
          </w:p>
          <w:p w14:paraId="79E67E0B" w14:textId="77777777" w:rsidR="00504FF1" w:rsidRPr="0073158C" w:rsidRDefault="00504FF1" w:rsidP="001253F2">
            <w:pPr>
              <w:rPr>
                <w:rFonts w:ascii="Times New Roman" w:hAnsi="Times New Roman" w:cs="Times New Roman"/>
                <w:sz w:val="23"/>
                <w:szCs w:val="23"/>
                <w:lang w:val="lt-LT"/>
              </w:rPr>
            </w:pPr>
            <w:r w:rsidRPr="0073158C">
              <w:rPr>
                <w:rFonts w:ascii="Times New Roman" w:hAnsi="Times New Roman" w:cs="Times New Roman"/>
                <w:sz w:val="23"/>
                <w:szCs w:val="23"/>
                <w:lang w:val="lt-LT"/>
              </w:rPr>
              <w:t>Jei taip, nurodyti:</w:t>
            </w:r>
          </w:p>
          <w:p w14:paraId="1A7E7438" w14:textId="77777777" w:rsidR="00504FF1" w:rsidRPr="0073158C" w:rsidRDefault="00504FF1" w:rsidP="001253F2">
            <w:pPr>
              <w:rPr>
                <w:rFonts w:ascii="Times New Roman" w:hAnsi="Times New Roman" w:cs="Times New Roman"/>
                <w:sz w:val="23"/>
                <w:szCs w:val="23"/>
                <w:lang w:val="lt-LT"/>
              </w:rPr>
            </w:pPr>
            <w:r w:rsidRPr="0073158C">
              <w:rPr>
                <w:rFonts w:ascii="Times New Roman" w:hAnsi="Times New Roman" w:cs="Times New Roman"/>
                <w:sz w:val="23"/>
                <w:szCs w:val="23"/>
                <w:lang w:val="lt-LT"/>
              </w:rPr>
              <w:t xml:space="preserve">ieškinio (skundo) dalyką, </w:t>
            </w:r>
          </w:p>
          <w:p w14:paraId="003D4484" w14:textId="77777777" w:rsidR="00504FF1" w:rsidRPr="0073158C" w:rsidRDefault="00504FF1" w:rsidP="001253F2">
            <w:pPr>
              <w:rPr>
                <w:rFonts w:ascii="Times New Roman" w:hAnsi="Times New Roman" w:cs="Times New Roman"/>
                <w:sz w:val="23"/>
                <w:szCs w:val="23"/>
                <w:lang w:val="lt-LT"/>
              </w:rPr>
            </w:pPr>
            <w:r w:rsidRPr="0073158C">
              <w:rPr>
                <w:rFonts w:ascii="Times New Roman" w:hAnsi="Times New Roman" w:cs="Times New Roman"/>
                <w:sz w:val="23"/>
                <w:szCs w:val="23"/>
                <w:lang w:val="lt-LT"/>
              </w:rPr>
              <w:t xml:space="preserve">bylos šalių pavadinimus, </w:t>
            </w:r>
          </w:p>
          <w:p w14:paraId="497A29F5" w14:textId="77777777" w:rsidR="00504FF1" w:rsidRPr="0073158C" w:rsidRDefault="00504FF1" w:rsidP="00570BCD">
            <w:pPr>
              <w:rPr>
                <w:rFonts w:ascii="Times New Roman" w:hAnsi="Times New Roman" w:cs="Times New Roman"/>
                <w:sz w:val="23"/>
                <w:szCs w:val="23"/>
                <w:lang w:val="lt-LT"/>
              </w:rPr>
            </w:pPr>
            <w:r w:rsidRPr="0073158C">
              <w:rPr>
                <w:rFonts w:ascii="Times New Roman" w:hAnsi="Times New Roman" w:cs="Times New Roman"/>
                <w:sz w:val="23"/>
                <w:szCs w:val="23"/>
                <w:lang w:val="lt-LT"/>
              </w:rPr>
              <w:t>ar taikomos laikinosios apsaugos priemonės, teismą (pvz., apygardos, apeliacinis teismas)</w:t>
            </w:r>
          </w:p>
        </w:tc>
        <w:tc>
          <w:tcPr>
            <w:tcW w:w="4678" w:type="dxa"/>
          </w:tcPr>
          <w:p w14:paraId="6EA88A13" w14:textId="521409EB" w:rsidR="00504FF1" w:rsidRPr="0073158C" w:rsidRDefault="00FF53EC" w:rsidP="00C5245D">
            <w:pPr>
              <w:spacing w:after="160" w:line="259" w:lineRule="auto"/>
              <w:rPr>
                <w:rFonts w:ascii="Times New Roman" w:hAnsi="Times New Roman" w:cs="Times New Roman"/>
                <w:sz w:val="23"/>
                <w:szCs w:val="23"/>
                <w:lang w:val="lt-LT"/>
              </w:rPr>
            </w:pPr>
            <w:r w:rsidRPr="0073158C">
              <w:rPr>
                <w:rFonts w:ascii="Times New Roman" w:hAnsi="Times New Roman" w:cs="Times New Roman"/>
                <w:sz w:val="23"/>
                <w:szCs w:val="23"/>
                <w:lang w:val="lt-LT"/>
              </w:rPr>
              <w:t>Ne.</w:t>
            </w:r>
          </w:p>
        </w:tc>
      </w:tr>
      <w:tr w:rsidR="00504FF1" w:rsidRPr="0073158C" w14:paraId="1D25B89B" w14:textId="77777777" w:rsidTr="00AC5CF9">
        <w:tc>
          <w:tcPr>
            <w:tcW w:w="4928" w:type="dxa"/>
          </w:tcPr>
          <w:p w14:paraId="0BAD211F" w14:textId="77777777" w:rsidR="00504FF1" w:rsidRPr="0073158C" w:rsidRDefault="00504FF1" w:rsidP="001253F2">
            <w:pPr>
              <w:rPr>
                <w:rFonts w:ascii="Times New Roman" w:hAnsi="Times New Roman" w:cs="Times New Roman"/>
                <w:sz w:val="23"/>
                <w:szCs w:val="23"/>
                <w:lang w:val="lt-LT"/>
              </w:rPr>
            </w:pPr>
            <w:r w:rsidRPr="0073158C">
              <w:rPr>
                <w:rFonts w:ascii="Times New Roman" w:hAnsi="Times New Roman" w:cs="Times New Roman"/>
                <w:sz w:val="23"/>
                <w:szCs w:val="23"/>
                <w:lang w:val="lt-LT"/>
              </w:rPr>
              <w:lastRenderedPageBreak/>
              <w:t>Už sutarties vykdymą atsakingas Perkančiosios organizacijos darbuotojas (-ai) ar kiti asmenys</w:t>
            </w:r>
          </w:p>
        </w:tc>
        <w:tc>
          <w:tcPr>
            <w:tcW w:w="4678" w:type="dxa"/>
          </w:tcPr>
          <w:p w14:paraId="0BDC4A94" w14:textId="65CD4F04" w:rsidR="000D0957" w:rsidRPr="0073158C" w:rsidRDefault="00FF53EC" w:rsidP="00682963">
            <w:pPr>
              <w:pStyle w:val="Sraopastraipa"/>
              <w:tabs>
                <w:tab w:val="left" w:pos="459"/>
              </w:tabs>
              <w:spacing w:after="160" w:line="259" w:lineRule="auto"/>
              <w:ind w:left="0"/>
              <w:rPr>
                <w:rFonts w:ascii="Times New Roman" w:hAnsi="Times New Roman" w:cs="Times New Roman"/>
                <w:sz w:val="23"/>
                <w:szCs w:val="23"/>
                <w:lang w:val="lt-LT"/>
              </w:rPr>
            </w:pPr>
            <w:r w:rsidRPr="0073158C">
              <w:rPr>
                <w:rFonts w:ascii="Times New Roman" w:hAnsi="Times New Roman" w:cs="Times New Roman"/>
                <w:sz w:val="23"/>
                <w:szCs w:val="23"/>
                <w:lang w:val="lt-LT"/>
              </w:rPr>
              <w:t>Nenurodyta</w:t>
            </w:r>
          </w:p>
        </w:tc>
      </w:tr>
    </w:tbl>
    <w:p w14:paraId="4B27C58F" w14:textId="77777777" w:rsidR="001253F2" w:rsidRPr="0073158C" w:rsidRDefault="001253F2" w:rsidP="001253F2">
      <w:pPr>
        <w:spacing w:after="160" w:line="259" w:lineRule="auto"/>
        <w:jc w:val="center"/>
        <w:rPr>
          <w:rFonts w:ascii="Times New Roman" w:hAnsi="Times New Roman" w:cs="Times New Roman"/>
          <w:sz w:val="23"/>
          <w:szCs w:val="23"/>
        </w:rPr>
      </w:pPr>
    </w:p>
    <w:p w14:paraId="4FD2E214" w14:textId="77777777" w:rsidR="001253F2" w:rsidRPr="0073158C" w:rsidRDefault="001253F2" w:rsidP="001253F2">
      <w:pPr>
        <w:spacing w:after="160" w:line="259" w:lineRule="auto"/>
        <w:jc w:val="center"/>
        <w:rPr>
          <w:rFonts w:ascii="Times New Roman" w:hAnsi="Times New Roman" w:cs="Times New Roman"/>
          <w:b/>
          <w:sz w:val="23"/>
          <w:szCs w:val="23"/>
        </w:rPr>
      </w:pPr>
      <w:r w:rsidRPr="0073158C">
        <w:rPr>
          <w:rFonts w:ascii="Times New Roman" w:hAnsi="Times New Roman" w:cs="Times New Roman"/>
          <w:b/>
          <w:sz w:val="23"/>
          <w:szCs w:val="23"/>
        </w:rPr>
        <w:t>II dalis. Vertinimo metu nustatyti pažeidimai</w:t>
      </w:r>
    </w:p>
    <w:tbl>
      <w:tblPr>
        <w:tblStyle w:val="Lentelstinklelis"/>
        <w:tblW w:w="9606" w:type="dxa"/>
        <w:tblLook w:val="04A0" w:firstRow="1" w:lastRow="0" w:firstColumn="1" w:lastColumn="0" w:noHBand="0" w:noVBand="1"/>
      </w:tblPr>
      <w:tblGrid>
        <w:gridCol w:w="781"/>
        <w:gridCol w:w="8825"/>
      </w:tblGrid>
      <w:tr w:rsidR="005C01AD" w:rsidRPr="0073158C" w14:paraId="5E1E20B0" w14:textId="77777777" w:rsidTr="00511597">
        <w:trPr>
          <w:trHeight w:val="409"/>
        </w:trPr>
        <w:tc>
          <w:tcPr>
            <w:tcW w:w="781" w:type="dxa"/>
          </w:tcPr>
          <w:p w14:paraId="6837FF04" w14:textId="77777777" w:rsidR="005C01AD" w:rsidRPr="0073158C" w:rsidRDefault="005C01AD" w:rsidP="009B6569">
            <w:pPr>
              <w:numPr>
                <w:ilvl w:val="0"/>
                <w:numId w:val="1"/>
              </w:numPr>
              <w:ind w:left="360"/>
              <w:contextualSpacing/>
              <w:jc w:val="both"/>
              <w:rPr>
                <w:rFonts w:ascii="Times New Roman" w:hAnsi="Times New Roman" w:cs="Times New Roman"/>
                <w:sz w:val="23"/>
                <w:szCs w:val="23"/>
                <w:lang w:val="lt-LT"/>
              </w:rPr>
            </w:pPr>
          </w:p>
        </w:tc>
        <w:tc>
          <w:tcPr>
            <w:tcW w:w="8825" w:type="dxa"/>
          </w:tcPr>
          <w:p w14:paraId="473F2FEB" w14:textId="7F21E05A" w:rsidR="005C01AD" w:rsidRPr="0073158C" w:rsidRDefault="00FF53EC" w:rsidP="00FF53EC">
            <w:pPr>
              <w:spacing w:after="160" w:line="259" w:lineRule="auto"/>
              <w:jc w:val="both"/>
              <w:rPr>
                <w:rFonts w:ascii="Times New Roman" w:hAnsi="Times New Roman" w:cs="Times New Roman"/>
                <w:sz w:val="23"/>
                <w:szCs w:val="23"/>
                <w:lang w:val="lt-LT"/>
              </w:rPr>
            </w:pPr>
            <w:r w:rsidRPr="006D6768">
              <w:rPr>
                <w:rFonts w:ascii="Times New Roman" w:hAnsi="Times New Roman" w:cs="Times New Roman"/>
                <w:sz w:val="23"/>
                <w:szCs w:val="23"/>
                <w:lang w:val="lt-LT"/>
              </w:rPr>
              <w:t>Įstatymo 18 straipsnio 6 dalies 11 punktas</w:t>
            </w:r>
            <w:r w:rsidRPr="006D6768">
              <w:rPr>
                <w:rStyle w:val="Puslapioinaosnuoroda"/>
                <w:rFonts w:ascii="Times New Roman" w:hAnsi="Times New Roman" w:cs="Times New Roman"/>
                <w:sz w:val="23"/>
                <w:szCs w:val="23"/>
                <w:lang w:val="lt-LT"/>
              </w:rPr>
              <w:footnoteReference w:id="1"/>
            </w:r>
            <w:r w:rsidR="001748EF" w:rsidRPr="006D6768">
              <w:rPr>
                <w:rFonts w:ascii="Times New Roman" w:hAnsi="Times New Roman" w:cs="Times New Roman"/>
                <w:sz w:val="23"/>
                <w:szCs w:val="23"/>
                <w:lang w:val="lt-LT"/>
              </w:rPr>
              <w:t xml:space="preserve">, </w:t>
            </w:r>
            <w:r w:rsidR="001748EF">
              <w:rPr>
                <w:rFonts w:ascii="Times New Roman" w:hAnsi="Times New Roman" w:cs="Times New Roman"/>
                <w:sz w:val="23"/>
                <w:szCs w:val="23"/>
                <w:lang w:val="lt-LT"/>
              </w:rPr>
              <w:t>Įstatymo 32 straipsnio 5 dalis</w:t>
            </w:r>
            <w:r w:rsidR="001748EF">
              <w:rPr>
                <w:rStyle w:val="Puslapioinaosnuoroda"/>
                <w:rFonts w:ascii="Times New Roman" w:hAnsi="Times New Roman" w:cs="Times New Roman"/>
                <w:sz w:val="23"/>
                <w:szCs w:val="23"/>
                <w:lang w:val="lt-LT"/>
              </w:rPr>
              <w:footnoteReference w:id="2"/>
            </w:r>
          </w:p>
        </w:tc>
      </w:tr>
      <w:tr w:rsidR="005C01AD" w:rsidRPr="0073158C" w14:paraId="11BA0E72" w14:textId="77777777" w:rsidTr="009B6569">
        <w:tc>
          <w:tcPr>
            <w:tcW w:w="9606" w:type="dxa"/>
            <w:gridSpan w:val="2"/>
          </w:tcPr>
          <w:p w14:paraId="79CD157E" w14:textId="00B08B92" w:rsidR="00BA59D7" w:rsidRDefault="00172179" w:rsidP="00E45B73">
            <w:pPr>
              <w:spacing w:line="259" w:lineRule="auto"/>
              <w:ind w:firstLine="851"/>
              <w:jc w:val="both"/>
              <w:rPr>
                <w:rFonts w:ascii="Times New Roman" w:hAnsi="Times New Roman" w:cs="Times New Roman"/>
                <w:sz w:val="23"/>
                <w:szCs w:val="23"/>
                <w:lang w:val="lt-LT"/>
              </w:rPr>
            </w:pPr>
            <w:r w:rsidRPr="0073158C">
              <w:rPr>
                <w:rFonts w:ascii="Times New Roman" w:hAnsi="Times New Roman" w:cs="Times New Roman"/>
                <w:sz w:val="23"/>
                <w:szCs w:val="23"/>
                <w:lang w:val="lt-LT"/>
              </w:rPr>
              <w:t xml:space="preserve">Kartu </w:t>
            </w:r>
            <w:r w:rsidR="00791F9A">
              <w:rPr>
                <w:rFonts w:ascii="Times New Roman" w:hAnsi="Times New Roman" w:cs="Times New Roman"/>
                <w:sz w:val="23"/>
                <w:szCs w:val="23"/>
                <w:lang w:val="lt-LT"/>
              </w:rPr>
              <w:t xml:space="preserve">su </w:t>
            </w:r>
            <w:r w:rsidRPr="0073158C">
              <w:rPr>
                <w:rFonts w:ascii="Times New Roman" w:hAnsi="Times New Roman" w:cs="Times New Roman"/>
                <w:sz w:val="23"/>
                <w:szCs w:val="23"/>
                <w:lang w:val="lt-LT"/>
              </w:rPr>
              <w:t>pasiūlymu Pirkimo metu Tiekėjas pateikė ekspertų A.S., A. C., K.</w:t>
            </w:r>
            <w:r w:rsidR="000C5F50" w:rsidRPr="0073158C">
              <w:rPr>
                <w:rFonts w:ascii="Times New Roman" w:hAnsi="Times New Roman" w:cs="Times New Roman"/>
                <w:sz w:val="23"/>
                <w:szCs w:val="23"/>
                <w:lang w:val="lt-LT"/>
              </w:rPr>
              <w:t xml:space="preserve"> </w:t>
            </w:r>
            <w:r w:rsidRPr="0073158C">
              <w:rPr>
                <w:rFonts w:ascii="Times New Roman" w:hAnsi="Times New Roman" w:cs="Times New Roman"/>
                <w:sz w:val="23"/>
                <w:szCs w:val="23"/>
                <w:lang w:val="lt-LT"/>
              </w:rPr>
              <w:t>M. ir L. M. dokumentus bei su šiais ekspertais</w:t>
            </w:r>
            <w:r w:rsidR="000C5F50" w:rsidRPr="0073158C">
              <w:rPr>
                <w:rFonts w:ascii="Times New Roman" w:hAnsi="Times New Roman" w:cs="Times New Roman"/>
                <w:sz w:val="23"/>
                <w:szCs w:val="23"/>
                <w:lang w:val="lt-LT"/>
              </w:rPr>
              <w:t xml:space="preserve"> (išskyrus eksperto L. M</w:t>
            </w:r>
            <w:r w:rsidR="000E20D3" w:rsidRPr="0073158C">
              <w:rPr>
                <w:rFonts w:ascii="Times New Roman" w:hAnsi="Times New Roman" w:cs="Times New Roman"/>
                <w:sz w:val="23"/>
                <w:szCs w:val="23"/>
                <w:lang w:val="lt-LT"/>
              </w:rPr>
              <w:t>.</w:t>
            </w:r>
            <w:r w:rsidR="000E20D3" w:rsidRPr="0073158C">
              <w:rPr>
                <w:rStyle w:val="Puslapioinaosnuoroda"/>
                <w:rFonts w:ascii="Times New Roman" w:hAnsi="Times New Roman" w:cs="Times New Roman"/>
                <w:sz w:val="23"/>
                <w:szCs w:val="23"/>
                <w:lang w:val="lt-LT"/>
              </w:rPr>
              <w:footnoteReference w:id="3"/>
            </w:r>
            <w:r w:rsidR="000C5F50" w:rsidRPr="0073158C">
              <w:rPr>
                <w:rFonts w:ascii="Times New Roman" w:hAnsi="Times New Roman" w:cs="Times New Roman"/>
                <w:sz w:val="23"/>
                <w:szCs w:val="23"/>
                <w:lang w:val="lt-LT"/>
              </w:rPr>
              <w:t>)</w:t>
            </w:r>
            <w:r w:rsidRPr="0073158C">
              <w:rPr>
                <w:rFonts w:ascii="Times New Roman" w:hAnsi="Times New Roman" w:cs="Times New Roman"/>
                <w:sz w:val="23"/>
                <w:szCs w:val="23"/>
                <w:lang w:val="lt-LT"/>
              </w:rPr>
              <w:t xml:space="preserve"> sudarytus ketinimų protokolus, kuriais ekspertai įsipareigojo „laimėjimo atveju sudaryti sutartį“, pagal kurią atliktų funkcijas „kurių įgyvendinimui buvo įtraukta eksperto kandidatūra“. </w:t>
            </w:r>
            <w:r w:rsidR="003B7712">
              <w:rPr>
                <w:rFonts w:ascii="Times New Roman" w:hAnsi="Times New Roman" w:cs="Times New Roman"/>
                <w:sz w:val="23"/>
                <w:szCs w:val="23"/>
                <w:lang w:val="lt-LT"/>
              </w:rPr>
              <w:t xml:space="preserve">Iš </w:t>
            </w:r>
            <w:r w:rsidR="00B46A3F">
              <w:rPr>
                <w:rFonts w:ascii="Times New Roman" w:hAnsi="Times New Roman" w:cs="Times New Roman"/>
                <w:sz w:val="23"/>
                <w:szCs w:val="23"/>
                <w:lang w:val="lt-LT"/>
              </w:rPr>
              <w:t xml:space="preserve">su pasiūlymu </w:t>
            </w:r>
            <w:r w:rsidR="003B7712">
              <w:rPr>
                <w:rFonts w:ascii="Times New Roman" w:hAnsi="Times New Roman" w:cs="Times New Roman"/>
                <w:sz w:val="23"/>
                <w:szCs w:val="23"/>
                <w:lang w:val="lt-LT"/>
              </w:rPr>
              <w:t>pateiktų ekspertų</w:t>
            </w:r>
            <w:r w:rsidR="000C5F50" w:rsidRPr="0073158C">
              <w:rPr>
                <w:rFonts w:ascii="Times New Roman" w:hAnsi="Times New Roman" w:cs="Times New Roman"/>
                <w:sz w:val="23"/>
                <w:szCs w:val="23"/>
                <w:lang w:val="lt-LT"/>
              </w:rPr>
              <w:t xml:space="preserve"> A.S., A. C., K. M. </w:t>
            </w:r>
            <w:r w:rsidR="003B7712">
              <w:rPr>
                <w:rFonts w:ascii="Times New Roman" w:hAnsi="Times New Roman" w:cs="Times New Roman"/>
                <w:sz w:val="23"/>
                <w:szCs w:val="23"/>
                <w:lang w:val="lt-LT"/>
              </w:rPr>
              <w:t xml:space="preserve">gyvenimo aprašymų matyti, jog pasiūlymo pateikimo metu šie ekspertai Tiekėjo įmonėje nedirbo, </w:t>
            </w:r>
            <w:r w:rsidR="002F27A2">
              <w:rPr>
                <w:rFonts w:ascii="Times New Roman" w:hAnsi="Times New Roman" w:cs="Times New Roman"/>
                <w:sz w:val="23"/>
                <w:szCs w:val="23"/>
                <w:lang w:val="lt-LT"/>
              </w:rPr>
              <w:t xml:space="preserve">o iš </w:t>
            </w:r>
            <w:r w:rsidR="009E6A72">
              <w:rPr>
                <w:rFonts w:ascii="Times New Roman" w:hAnsi="Times New Roman" w:cs="Times New Roman"/>
                <w:sz w:val="23"/>
                <w:szCs w:val="23"/>
                <w:lang w:val="lt-LT"/>
              </w:rPr>
              <w:t>pateiktų</w:t>
            </w:r>
            <w:r w:rsidR="003B7712">
              <w:rPr>
                <w:rFonts w:ascii="Times New Roman" w:hAnsi="Times New Roman" w:cs="Times New Roman"/>
                <w:sz w:val="23"/>
                <w:szCs w:val="23"/>
                <w:lang w:val="lt-LT"/>
              </w:rPr>
              <w:t xml:space="preserve"> </w:t>
            </w:r>
            <w:r w:rsidR="000C5F50" w:rsidRPr="0073158C">
              <w:rPr>
                <w:rFonts w:ascii="Times New Roman" w:hAnsi="Times New Roman" w:cs="Times New Roman"/>
                <w:sz w:val="23"/>
                <w:szCs w:val="23"/>
                <w:lang w:val="lt-LT"/>
              </w:rPr>
              <w:t xml:space="preserve">ketinimų </w:t>
            </w:r>
            <w:r w:rsidR="002F27A2">
              <w:rPr>
                <w:rFonts w:ascii="Times New Roman" w:hAnsi="Times New Roman" w:cs="Times New Roman"/>
                <w:sz w:val="23"/>
                <w:szCs w:val="23"/>
                <w:lang w:val="lt-LT"/>
              </w:rPr>
              <w:t xml:space="preserve">protokolų nėra aišku, ar </w:t>
            </w:r>
            <w:r w:rsidR="000C5F50" w:rsidRPr="0073158C">
              <w:rPr>
                <w:rFonts w:ascii="Times New Roman" w:hAnsi="Times New Roman" w:cs="Times New Roman"/>
                <w:sz w:val="23"/>
                <w:szCs w:val="23"/>
                <w:lang w:val="lt-LT"/>
              </w:rPr>
              <w:t xml:space="preserve">su ekspertais </w:t>
            </w:r>
            <w:r w:rsidR="002F27A2">
              <w:rPr>
                <w:rFonts w:ascii="Times New Roman" w:hAnsi="Times New Roman" w:cs="Times New Roman"/>
                <w:sz w:val="23"/>
                <w:szCs w:val="23"/>
                <w:lang w:val="lt-LT"/>
              </w:rPr>
              <w:t xml:space="preserve">būtų </w:t>
            </w:r>
            <w:r w:rsidR="000C5F50" w:rsidRPr="0073158C">
              <w:rPr>
                <w:rFonts w:ascii="Times New Roman" w:hAnsi="Times New Roman" w:cs="Times New Roman"/>
                <w:sz w:val="23"/>
                <w:szCs w:val="23"/>
                <w:lang w:val="lt-LT"/>
              </w:rPr>
              <w:t>sudaroma darbo ar kitoki</w:t>
            </w:r>
            <w:r w:rsidR="00BA59D7">
              <w:rPr>
                <w:rFonts w:ascii="Times New Roman" w:hAnsi="Times New Roman" w:cs="Times New Roman"/>
                <w:sz w:val="23"/>
                <w:szCs w:val="23"/>
                <w:lang w:val="lt-LT"/>
              </w:rPr>
              <w:t>o</w:t>
            </w:r>
            <w:r w:rsidR="002A73C4">
              <w:rPr>
                <w:rFonts w:ascii="Times New Roman" w:hAnsi="Times New Roman" w:cs="Times New Roman"/>
                <w:sz w:val="23"/>
                <w:szCs w:val="23"/>
                <w:lang w:val="lt-LT"/>
              </w:rPr>
              <w:t xml:space="preserve"> </w:t>
            </w:r>
            <w:r w:rsidR="00BA59D7">
              <w:rPr>
                <w:rFonts w:ascii="Times New Roman" w:hAnsi="Times New Roman" w:cs="Times New Roman"/>
                <w:sz w:val="23"/>
                <w:szCs w:val="23"/>
                <w:lang w:val="lt-LT"/>
              </w:rPr>
              <w:t>pobūdžio</w:t>
            </w:r>
            <w:r w:rsidR="000C5F50" w:rsidRPr="0073158C">
              <w:rPr>
                <w:rFonts w:ascii="Times New Roman" w:hAnsi="Times New Roman" w:cs="Times New Roman"/>
                <w:sz w:val="23"/>
                <w:szCs w:val="23"/>
                <w:lang w:val="lt-LT"/>
              </w:rPr>
              <w:t xml:space="preserve"> </w:t>
            </w:r>
            <w:r w:rsidR="002F27A2">
              <w:rPr>
                <w:rFonts w:ascii="Times New Roman" w:hAnsi="Times New Roman" w:cs="Times New Roman"/>
                <w:sz w:val="23"/>
                <w:szCs w:val="23"/>
                <w:lang w:val="lt-LT"/>
              </w:rPr>
              <w:t xml:space="preserve">(pavyzdžiui </w:t>
            </w:r>
            <w:proofErr w:type="spellStart"/>
            <w:r w:rsidR="002F27A2">
              <w:rPr>
                <w:rFonts w:ascii="Times New Roman" w:hAnsi="Times New Roman" w:cs="Times New Roman"/>
                <w:sz w:val="23"/>
                <w:szCs w:val="23"/>
                <w:lang w:val="lt-LT"/>
              </w:rPr>
              <w:t>subteikimo</w:t>
            </w:r>
            <w:proofErr w:type="spellEnd"/>
            <w:r w:rsidR="002F27A2">
              <w:rPr>
                <w:rFonts w:ascii="Times New Roman" w:hAnsi="Times New Roman" w:cs="Times New Roman"/>
                <w:sz w:val="23"/>
                <w:szCs w:val="23"/>
                <w:lang w:val="lt-LT"/>
              </w:rPr>
              <w:t xml:space="preserve">) </w:t>
            </w:r>
            <w:r w:rsidR="000C5F50" w:rsidRPr="0073158C">
              <w:rPr>
                <w:rFonts w:ascii="Times New Roman" w:hAnsi="Times New Roman" w:cs="Times New Roman"/>
                <w:sz w:val="23"/>
                <w:szCs w:val="23"/>
                <w:lang w:val="lt-LT"/>
              </w:rPr>
              <w:t>sutartis</w:t>
            </w:r>
            <w:r w:rsidR="001748EF">
              <w:rPr>
                <w:rFonts w:ascii="Times New Roman" w:hAnsi="Times New Roman" w:cs="Times New Roman"/>
                <w:sz w:val="23"/>
                <w:szCs w:val="23"/>
                <w:lang w:val="lt-LT"/>
              </w:rPr>
              <w:t xml:space="preserve">. </w:t>
            </w:r>
          </w:p>
          <w:p w14:paraId="243B90D8" w14:textId="415B62E0" w:rsidR="00BA59D7" w:rsidRDefault="00086450" w:rsidP="00BA59D7">
            <w:pPr>
              <w:spacing w:line="259" w:lineRule="auto"/>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Duomenų, jog ekspertai A. S., A. C. ir K.</w:t>
            </w:r>
            <w:r w:rsidR="00791F9A">
              <w:rPr>
                <w:rFonts w:ascii="Times New Roman" w:hAnsi="Times New Roman" w:cs="Times New Roman"/>
                <w:sz w:val="23"/>
                <w:szCs w:val="23"/>
                <w:lang w:val="lt-LT"/>
              </w:rPr>
              <w:t xml:space="preserve"> </w:t>
            </w:r>
            <w:r>
              <w:rPr>
                <w:rFonts w:ascii="Times New Roman" w:hAnsi="Times New Roman" w:cs="Times New Roman"/>
                <w:sz w:val="23"/>
                <w:szCs w:val="23"/>
                <w:lang w:val="lt-LT"/>
              </w:rPr>
              <w:t>M.,</w:t>
            </w:r>
            <w:r w:rsidR="00791F9A">
              <w:rPr>
                <w:rFonts w:ascii="Times New Roman" w:hAnsi="Times New Roman" w:cs="Times New Roman"/>
                <w:sz w:val="23"/>
                <w:szCs w:val="23"/>
                <w:lang w:val="lt-LT"/>
              </w:rPr>
              <w:t xml:space="preserve"> </w:t>
            </w:r>
            <w:r>
              <w:rPr>
                <w:rFonts w:ascii="Times New Roman" w:hAnsi="Times New Roman" w:cs="Times New Roman"/>
                <w:sz w:val="23"/>
                <w:szCs w:val="23"/>
                <w:lang w:val="lt-LT"/>
              </w:rPr>
              <w:t xml:space="preserve">būtų buvę įdarbinti Tiekėjo įmonėje Sutarties vykdymo laikotarpiu, Tarnybai nepateikta, priešingai – </w:t>
            </w:r>
            <w:r w:rsidR="00964B4C" w:rsidRPr="0073158C">
              <w:rPr>
                <w:rFonts w:ascii="Times New Roman" w:hAnsi="Times New Roman" w:cs="Times New Roman"/>
                <w:sz w:val="23"/>
                <w:szCs w:val="23"/>
                <w:lang w:val="lt-LT"/>
              </w:rPr>
              <w:t>Perkančiosios organizacijos pateikt</w:t>
            </w:r>
            <w:r>
              <w:rPr>
                <w:rFonts w:ascii="Times New Roman" w:hAnsi="Times New Roman" w:cs="Times New Roman"/>
                <w:sz w:val="23"/>
                <w:szCs w:val="23"/>
                <w:lang w:val="lt-LT"/>
              </w:rPr>
              <w:t>i duomenys</w:t>
            </w:r>
            <w:r w:rsidR="00CA598E">
              <w:rPr>
                <w:rStyle w:val="Puslapioinaosnuoroda"/>
                <w:rFonts w:ascii="Times New Roman" w:hAnsi="Times New Roman" w:cs="Times New Roman"/>
                <w:sz w:val="23"/>
                <w:szCs w:val="23"/>
                <w:lang w:val="lt-LT"/>
              </w:rPr>
              <w:footnoteReference w:id="4"/>
            </w:r>
            <w:r>
              <w:rPr>
                <w:rFonts w:ascii="Times New Roman" w:hAnsi="Times New Roman" w:cs="Times New Roman"/>
                <w:sz w:val="23"/>
                <w:szCs w:val="23"/>
                <w:lang w:val="lt-LT"/>
              </w:rPr>
              <w:t xml:space="preserve"> rodo</w:t>
            </w:r>
            <w:r w:rsidR="00964B4C" w:rsidRPr="0073158C">
              <w:rPr>
                <w:rFonts w:ascii="Times New Roman" w:hAnsi="Times New Roman" w:cs="Times New Roman"/>
                <w:sz w:val="23"/>
                <w:szCs w:val="23"/>
                <w:lang w:val="lt-LT"/>
              </w:rPr>
              <w:t xml:space="preserve">, </w:t>
            </w:r>
            <w:r>
              <w:rPr>
                <w:rFonts w:ascii="Times New Roman" w:hAnsi="Times New Roman" w:cs="Times New Roman"/>
                <w:sz w:val="23"/>
                <w:szCs w:val="23"/>
                <w:lang w:val="lt-LT"/>
              </w:rPr>
              <w:t xml:space="preserve">jog </w:t>
            </w:r>
            <w:r w:rsidR="00964B4C" w:rsidRPr="0073158C">
              <w:rPr>
                <w:rFonts w:ascii="Times New Roman" w:hAnsi="Times New Roman" w:cs="Times New Roman"/>
                <w:sz w:val="23"/>
                <w:szCs w:val="23"/>
                <w:lang w:val="lt-LT"/>
              </w:rPr>
              <w:t>Tiekėjas ekspertų A. S. ir A. C. paslaugas įsigijo iš UAB „BSS IT“ ir MB „IT paslauga“</w:t>
            </w:r>
            <w:r w:rsidR="006027B4" w:rsidRPr="0073158C">
              <w:rPr>
                <w:rFonts w:ascii="Times New Roman" w:hAnsi="Times New Roman" w:cs="Times New Roman"/>
                <w:sz w:val="23"/>
                <w:szCs w:val="23"/>
                <w:lang w:val="lt-LT"/>
              </w:rPr>
              <w:t xml:space="preserve">, </w:t>
            </w:r>
            <w:r>
              <w:rPr>
                <w:rFonts w:ascii="Times New Roman" w:hAnsi="Times New Roman" w:cs="Times New Roman"/>
                <w:sz w:val="23"/>
                <w:szCs w:val="23"/>
                <w:lang w:val="lt-LT"/>
              </w:rPr>
              <w:t xml:space="preserve">t. y. iš esmės Tiekėjo ir trečiųjų asmenų santykiai, Tarnybos nuomone, kvalifikuotini kaip </w:t>
            </w:r>
            <w:proofErr w:type="spellStart"/>
            <w:r>
              <w:rPr>
                <w:rFonts w:ascii="Times New Roman" w:hAnsi="Times New Roman" w:cs="Times New Roman"/>
                <w:sz w:val="23"/>
                <w:szCs w:val="23"/>
                <w:lang w:val="lt-LT"/>
              </w:rPr>
              <w:t>subtiekimas</w:t>
            </w:r>
            <w:proofErr w:type="spellEnd"/>
            <w:r>
              <w:rPr>
                <w:rFonts w:ascii="Times New Roman" w:hAnsi="Times New Roman" w:cs="Times New Roman"/>
                <w:sz w:val="23"/>
                <w:szCs w:val="23"/>
                <w:lang w:val="lt-LT"/>
              </w:rPr>
              <w:t xml:space="preserve">, </w:t>
            </w:r>
            <w:r w:rsidR="006027B4" w:rsidRPr="0073158C">
              <w:rPr>
                <w:rFonts w:ascii="Times New Roman" w:hAnsi="Times New Roman" w:cs="Times New Roman"/>
                <w:sz w:val="23"/>
                <w:szCs w:val="23"/>
                <w:lang w:val="lt-LT"/>
              </w:rPr>
              <w:t>tačiau Sutartyje nei ekspertai A.S., A. C., K. M.</w:t>
            </w:r>
            <w:r w:rsidR="00330192">
              <w:rPr>
                <w:rFonts w:ascii="Times New Roman" w:hAnsi="Times New Roman" w:cs="Times New Roman"/>
                <w:sz w:val="23"/>
                <w:szCs w:val="23"/>
                <w:lang w:val="lt-LT"/>
              </w:rPr>
              <w:t>,</w:t>
            </w:r>
            <w:r w:rsidR="006027B4" w:rsidRPr="0073158C">
              <w:rPr>
                <w:rFonts w:ascii="Times New Roman" w:hAnsi="Times New Roman" w:cs="Times New Roman"/>
                <w:sz w:val="23"/>
                <w:szCs w:val="23"/>
                <w:lang w:val="lt-LT"/>
              </w:rPr>
              <w:t xml:space="preserve"> nei UAB „BSS IT“ ir UAB „IT paslauga“ nėra nurodyti kaip Tiekėjo pasitelkiami </w:t>
            </w:r>
            <w:proofErr w:type="spellStart"/>
            <w:r w:rsidR="006027B4" w:rsidRPr="0073158C">
              <w:rPr>
                <w:rFonts w:ascii="Times New Roman" w:hAnsi="Times New Roman" w:cs="Times New Roman"/>
                <w:sz w:val="23"/>
                <w:szCs w:val="23"/>
                <w:lang w:val="lt-LT"/>
              </w:rPr>
              <w:t>subteikėjai</w:t>
            </w:r>
            <w:proofErr w:type="spellEnd"/>
            <w:r w:rsidR="00E45B73" w:rsidRPr="0073158C">
              <w:rPr>
                <w:rFonts w:ascii="Times New Roman" w:hAnsi="Times New Roman" w:cs="Times New Roman"/>
                <w:sz w:val="23"/>
                <w:szCs w:val="23"/>
                <w:lang w:val="lt-LT"/>
              </w:rPr>
              <w:t xml:space="preserve">, </w:t>
            </w:r>
            <w:r>
              <w:rPr>
                <w:rFonts w:ascii="Times New Roman" w:hAnsi="Times New Roman" w:cs="Times New Roman"/>
                <w:sz w:val="23"/>
                <w:szCs w:val="23"/>
                <w:lang w:val="lt-LT"/>
              </w:rPr>
              <w:t xml:space="preserve">nėra numatyta </w:t>
            </w:r>
            <w:r w:rsidR="00E45B73" w:rsidRPr="0073158C">
              <w:rPr>
                <w:rFonts w:ascii="Times New Roman" w:hAnsi="Times New Roman" w:cs="Times New Roman"/>
                <w:sz w:val="23"/>
                <w:szCs w:val="23"/>
                <w:lang w:val="lt-LT"/>
              </w:rPr>
              <w:t xml:space="preserve">jų keitimo tvarka. </w:t>
            </w:r>
          </w:p>
          <w:p w14:paraId="76E51191" w14:textId="23419413" w:rsidR="001748EF" w:rsidRDefault="001748EF" w:rsidP="00BA59D7">
            <w:pPr>
              <w:spacing w:line="259" w:lineRule="auto"/>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Pažymėtina, kad vadovaujantis Pirkimo dokumentų nuostatomis</w:t>
            </w:r>
            <w:r>
              <w:rPr>
                <w:rStyle w:val="Puslapioinaosnuoroda"/>
                <w:rFonts w:ascii="Times New Roman" w:hAnsi="Times New Roman" w:cs="Times New Roman"/>
                <w:sz w:val="23"/>
                <w:szCs w:val="23"/>
                <w:lang w:val="lt-LT"/>
              </w:rPr>
              <w:footnoteReference w:id="5"/>
            </w:r>
            <w:r>
              <w:rPr>
                <w:rFonts w:ascii="Times New Roman" w:hAnsi="Times New Roman" w:cs="Times New Roman"/>
                <w:sz w:val="23"/>
                <w:szCs w:val="23"/>
                <w:lang w:val="lt-LT"/>
              </w:rPr>
              <w:t>, subteikėjų kvalifikacijai taikomi tokie patys reikalavimai kaip ir tiekėjams, tačiau Perkančiajai organizacijai Pirkimo vykdymo metu nesikreipus į Tiekėją pasiūlymo paaiškinimo bei neišsiaiškinus</w:t>
            </w:r>
            <w:r w:rsidR="00791F9A">
              <w:rPr>
                <w:rFonts w:ascii="Times New Roman" w:hAnsi="Times New Roman" w:cs="Times New Roman"/>
                <w:sz w:val="23"/>
                <w:szCs w:val="23"/>
                <w:lang w:val="lt-LT"/>
              </w:rPr>
              <w:t>i</w:t>
            </w:r>
            <w:r w:rsidR="002A73C4">
              <w:rPr>
                <w:rFonts w:ascii="Times New Roman" w:hAnsi="Times New Roman" w:cs="Times New Roman"/>
                <w:sz w:val="23"/>
                <w:szCs w:val="23"/>
                <w:lang w:val="lt-LT"/>
              </w:rPr>
              <w:t>,</w:t>
            </w:r>
            <w:r>
              <w:rPr>
                <w:rFonts w:ascii="Times New Roman" w:hAnsi="Times New Roman" w:cs="Times New Roman"/>
                <w:sz w:val="23"/>
                <w:szCs w:val="23"/>
                <w:lang w:val="lt-LT"/>
              </w:rPr>
              <w:t xml:space="preserve"> kokio pobūdžio teisiniai ryšiai sieja Tiekėją ir pasiūlyme nurodytus ekspertus, Tiekėjas nebuvo paprašytas patikslinti (papildyti) netikslius (neišsamius) duomenis apie kvalifikaciją (pateikti dokumentus, įrodanči</w:t>
            </w:r>
            <w:r w:rsidR="006D6768">
              <w:rPr>
                <w:rFonts w:ascii="Times New Roman" w:hAnsi="Times New Roman" w:cs="Times New Roman"/>
                <w:sz w:val="23"/>
                <w:szCs w:val="23"/>
                <w:lang w:val="lt-LT"/>
              </w:rPr>
              <w:t>us</w:t>
            </w:r>
            <w:r>
              <w:rPr>
                <w:rFonts w:ascii="Times New Roman" w:hAnsi="Times New Roman" w:cs="Times New Roman"/>
                <w:sz w:val="23"/>
                <w:szCs w:val="23"/>
                <w:lang w:val="lt-LT"/>
              </w:rPr>
              <w:t xml:space="preserve"> subtiekėjų atitiktį Pirkimo dokumentų 10.1-10.7 punktuose nustatytiems tiekėjų kvalifikacijos reikalavimams), o </w:t>
            </w:r>
            <w:r w:rsidR="00BA59D7">
              <w:rPr>
                <w:rFonts w:ascii="Times New Roman" w:hAnsi="Times New Roman" w:cs="Times New Roman"/>
                <w:sz w:val="23"/>
                <w:szCs w:val="23"/>
                <w:lang w:val="lt-LT"/>
              </w:rPr>
              <w:t>subteikėjų atitiktis Pirkimo dokumentų 10.1-10.7 punktuose nustatytiems tiekėjų kvalifikacijos reikalavimams Pirkimo vykdymo metu nebuvo vertinta</w:t>
            </w:r>
            <w:r>
              <w:rPr>
                <w:rFonts w:ascii="Times New Roman" w:hAnsi="Times New Roman" w:cs="Times New Roman"/>
                <w:sz w:val="23"/>
                <w:szCs w:val="23"/>
                <w:lang w:val="lt-LT"/>
              </w:rPr>
              <w:t>.</w:t>
            </w:r>
          </w:p>
          <w:p w14:paraId="02EC7320" w14:textId="77777777" w:rsidR="003B7712" w:rsidRDefault="00E45B73" w:rsidP="009E2E5B">
            <w:pPr>
              <w:spacing w:line="259" w:lineRule="auto"/>
              <w:ind w:firstLine="851"/>
              <w:jc w:val="both"/>
              <w:rPr>
                <w:rFonts w:ascii="Times New Roman" w:hAnsi="Times New Roman" w:cs="Times New Roman"/>
                <w:b/>
                <w:sz w:val="23"/>
                <w:szCs w:val="23"/>
                <w:lang w:val="lt-LT"/>
              </w:rPr>
            </w:pPr>
            <w:r w:rsidRPr="0073158C">
              <w:rPr>
                <w:rFonts w:ascii="Times New Roman" w:hAnsi="Times New Roman" w:cs="Times New Roman"/>
                <w:b/>
                <w:sz w:val="23"/>
                <w:szCs w:val="23"/>
                <w:lang w:val="lt-LT"/>
              </w:rPr>
              <w:t>Apibendrindama tai, kas pasakyta, Tarnyba konstatuoja, jog</w:t>
            </w:r>
            <w:r w:rsidR="003B7712">
              <w:rPr>
                <w:rFonts w:ascii="Times New Roman" w:hAnsi="Times New Roman" w:cs="Times New Roman"/>
                <w:b/>
                <w:sz w:val="23"/>
                <w:szCs w:val="23"/>
                <w:lang w:val="lt-LT"/>
              </w:rPr>
              <w:t>:</w:t>
            </w:r>
          </w:p>
          <w:p w14:paraId="5FC16BF8" w14:textId="25DA6E47" w:rsidR="003B7712" w:rsidRDefault="003B7712" w:rsidP="009E2E5B">
            <w:pPr>
              <w:spacing w:line="259" w:lineRule="auto"/>
              <w:ind w:firstLine="851"/>
              <w:jc w:val="both"/>
              <w:rPr>
                <w:rFonts w:ascii="Times New Roman" w:hAnsi="Times New Roman" w:cs="Times New Roman"/>
                <w:b/>
                <w:sz w:val="23"/>
                <w:szCs w:val="23"/>
                <w:lang w:val="lt-LT"/>
              </w:rPr>
            </w:pPr>
            <w:r>
              <w:rPr>
                <w:rFonts w:ascii="Times New Roman" w:hAnsi="Times New Roman" w:cs="Times New Roman"/>
                <w:b/>
                <w:sz w:val="23"/>
                <w:szCs w:val="23"/>
                <w:lang w:val="lt-LT"/>
              </w:rPr>
              <w:t>1.</w:t>
            </w:r>
            <w:r w:rsidR="00791F9A">
              <w:rPr>
                <w:rFonts w:ascii="Times New Roman" w:hAnsi="Times New Roman" w:cs="Times New Roman"/>
                <w:b/>
                <w:sz w:val="23"/>
                <w:szCs w:val="23"/>
                <w:lang w:val="lt-LT"/>
              </w:rPr>
              <w:t xml:space="preserve"> </w:t>
            </w:r>
            <w:r w:rsidR="001748EF">
              <w:rPr>
                <w:rFonts w:ascii="Times New Roman" w:hAnsi="Times New Roman" w:cs="Times New Roman"/>
                <w:b/>
                <w:sz w:val="23"/>
                <w:szCs w:val="23"/>
                <w:lang w:val="lt-LT"/>
              </w:rPr>
              <w:t xml:space="preserve">neprašydama Tiekėjo patikslinti (papildyti) netikslių (neišsamių) duomenų apie Tiekėjo </w:t>
            </w:r>
            <w:r w:rsidR="00B20F90">
              <w:rPr>
                <w:rFonts w:ascii="Times New Roman" w:hAnsi="Times New Roman" w:cs="Times New Roman"/>
                <w:b/>
                <w:sz w:val="23"/>
                <w:szCs w:val="23"/>
                <w:lang w:val="lt-LT"/>
              </w:rPr>
              <w:t xml:space="preserve">(subtiekėjų) </w:t>
            </w:r>
            <w:r w:rsidR="001748EF">
              <w:rPr>
                <w:rFonts w:ascii="Times New Roman" w:hAnsi="Times New Roman" w:cs="Times New Roman"/>
                <w:b/>
                <w:sz w:val="23"/>
                <w:szCs w:val="23"/>
                <w:lang w:val="lt-LT"/>
              </w:rPr>
              <w:t>kvalifikaciją, Perkančioji organizacija pažeidė Įstatymo 32 straipsnio 5 dalies nuostatas bei Įstatymo 3 straipsnio 1 dalyje įtvirtintą skaidrumo principą.</w:t>
            </w:r>
          </w:p>
          <w:p w14:paraId="7E8D671F" w14:textId="3CB48DF0" w:rsidR="00E45B73" w:rsidRPr="0073158C" w:rsidRDefault="003B7712" w:rsidP="009E2E5B">
            <w:pPr>
              <w:spacing w:line="259" w:lineRule="auto"/>
              <w:ind w:firstLine="851"/>
              <w:jc w:val="both"/>
              <w:rPr>
                <w:rFonts w:ascii="Times New Roman" w:hAnsi="Times New Roman" w:cs="Times New Roman"/>
                <w:b/>
                <w:sz w:val="23"/>
                <w:szCs w:val="23"/>
                <w:lang w:val="lt-LT"/>
              </w:rPr>
            </w:pPr>
            <w:r>
              <w:rPr>
                <w:rFonts w:ascii="Times New Roman" w:hAnsi="Times New Roman" w:cs="Times New Roman"/>
                <w:b/>
                <w:sz w:val="23"/>
                <w:szCs w:val="23"/>
                <w:lang w:val="lt-LT"/>
              </w:rPr>
              <w:t xml:space="preserve">2. </w:t>
            </w:r>
            <w:r w:rsidR="00E45B73" w:rsidRPr="0073158C">
              <w:rPr>
                <w:rFonts w:ascii="Times New Roman" w:hAnsi="Times New Roman" w:cs="Times New Roman"/>
                <w:b/>
                <w:sz w:val="23"/>
                <w:szCs w:val="23"/>
                <w:lang w:val="lt-LT"/>
              </w:rPr>
              <w:t>Sutartyje nenurodydama subtiekėjų bei nenustatydama jų keitimo tvarkos, Perkančioji organizacija pažeidė Įstatymo 18 straipsnio 6 dalies 11 punkto nuostatas</w:t>
            </w:r>
            <w:r w:rsidR="009E2E5B" w:rsidRPr="0073158C">
              <w:rPr>
                <w:rFonts w:ascii="Times New Roman" w:hAnsi="Times New Roman" w:cs="Times New Roman"/>
                <w:b/>
                <w:sz w:val="23"/>
                <w:szCs w:val="23"/>
                <w:lang w:val="lt-LT"/>
              </w:rPr>
              <w:t xml:space="preserve"> bei Įstatymo 3 straipsnio 1 dalyje įtvirtintą skaidrumo principą.</w:t>
            </w:r>
          </w:p>
        </w:tc>
      </w:tr>
      <w:tr w:rsidR="0073158C" w:rsidRPr="0073158C" w14:paraId="79B50AA2" w14:textId="77777777" w:rsidTr="00AD22A7">
        <w:trPr>
          <w:trHeight w:val="409"/>
        </w:trPr>
        <w:tc>
          <w:tcPr>
            <w:tcW w:w="781" w:type="dxa"/>
          </w:tcPr>
          <w:p w14:paraId="641FA502" w14:textId="77777777" w:rsidR="0073158C" w:rsidRPr="0073158C" w:rsidRDefault="0073158C" w:rsidP="00AD22A7">
            <w:pPr>
              <w:numPr>
                <w:ilvl w:val="0"/>
                <w:numId w:val="1"/>
              </w:numPr>
              <w:ind w:left="360"/>
              <w:contextualSpacing/>
              <w:jc w:val="both"/>
              <w:rPr>
                <w:rFonts w:ascii="Times New Roman" w:hAnsi="Times New Roman" w:cs="Times New Roman"/>
                <w:sz w:val="23"/>
                <w:szCs w:val="23"/>
                <w:lang w:val="lt-LT"/>
              </w:rPr>
            </w:pPr>
          </w:p>
        </w:tc>
        <w:tc>
          <w:tcPr>
            <w:tcW w:w="8825" w:type="dxa"/>
          </w:tcPr>
          <w:p w14:paraId="2D0A2833" w14:textId="3866B196" w:rsidR="0073158C" w:rsidRPr="0073158C" w:rsidRDefault="0073158C" w:rsidP="00AD22A7">
            <w:pPr>
              <w:spacing w:after="160" w:line="259" w:lineRule="auto"/>
              <w:jc w:val="both"/>
              <w:rPr>
                <w:rFonts w:ascii="Times New Roman" w:hAnsi="Times New Roman" w:cs="Times New Roman"/>
                <w:sz w:val="23"/>
                <w:szCs w:val="23"/>
                <w:lang w:val="lt-LT"/>
              </w:rPr>
            </w:pPr>
            <w:r>
              <w:rPr>
                <w:rFonts w:ascii="Times New Roman" w:hAnsi="Times New Roman" w:cs="Times New Roman"/>
                <w:sz w:val="23"/>
                <w:szCs w:val="23"/>
                <w:lang w:val="lt-LT"/>
              </w:rPr>
              <w:t>Įstatymo 32 straipsnio 5 dalis</w:t>
            </w:r>
            <w:r>
              <w:rPr>
                <w:rStyle w:val="Puslapioinaosnuoroda"/>
                <w:rFonts w:ascii="Times New Roman" w:hAnsi="Times New Roman" w:cs="Times New Roman"/>
                <w:sz w:val="23"/>
                <w:szCs w:val="23"/>
                <w:lang w:val="lt-LT"/>
              </w:rPr>
              <w:footnoteReference w:id="6"/>
            </w:r>
          </w:p>
        </w:tc>
      </w:tr>
      <w:tr w:rsidR="0073158C" w:rsidRPr="0073158C" w14:paraId="25042993" w14:textId="77777777" w:rsidTr="0073158C">
        <w:tc>
          <w:tcPr>
            <w:tcW w:w="9606" w:type="dxa"/>
            <w:gridSpan w:val="2"/>
          </w:tcPr>
          <w:p w14:paraId="4860473C" w14:textId="69ECF973" w:rsidR="0073158C" w:rsidRDefault="0073158C" w:rsidP="00AD22A7">
            <w:pPr>
              <w:spacing w:line="259" w:lineRule="auto"/>
              <w:ind w:firstLine="851"/>
              <w:jc w:val="both"/>
              <w:rPr>
                <w:rFonts w:ascii="Times New Roman" w:hAnsi="Times New Roman" w:cs="Times New Roman"/>
                <w:sz w:val="23"/>
                <w:szCs w:val="23"/>
                <w:lang w:val="lt-LT"/>
              </w:rPr>
            </w:pPr>
            <w:r w:rsidRPr="0073158C">
              <w:rPr>
                <w:rFonts w:ascii="Times New Roman" w:hAnsi="Times New Roman" w:cs="Times New Roman"/>
                <w:sz w:val="23"/>
                <w:szCs w:val="23"/>
                <w:lang w:val="lt-LT"/>
              </w:rPr>
              <w:t>Perkančiosios organizacijos viešųjų pirkimų komisija Pirkimo vykdymo metu pripažino Tiekėjo kvalifikaciją atitinkančia Pirkimo dokumentuose nustatytus reikalavimu</w:t>
            </w:r>
            <w:r>
              <w:rPr>
                <w:rFonts w:ascii="Times New Roman" w:hAnsi="Times New Roman" w:cs="Times New Roman"/>
                <w:sz w:val="23"/>
                <w:szCs w:val="23"/>
                <w:lang w:val="lt-LT"/>
              </w:rPr>
              <w:t>s, tačiau</w:t>
            </w:r>
            <w:r w:rsidR="00B97D77">
              <w:rPr>
                <w:rFonts w:ascii="Times New Roman" w:hAnsi="Times New Roman" w:cs="Times New Roman"/>
                <w:sz w:val="23"/>
                <w:szCs w:val="23"/>
                <w:lang w:val="lt-LT"/>
              </w:rPr>
              <w:t xml:space="preserve">, Tarnybos </w:t>
            </w:r>
            <w:r w:rsidR="00B97D77">
              <w:rPr>
                <w:rFonts w:ascii="Times New Roman" w:hAnsi="Times New Roman" w:cs="Times New Roman"/>
                <w:sz w:val="23"/>
                <w:szCs w:val="23"/>
                <w:lang w:val="lt-LT"/>
              </w:rPr>
              <w:lastRenderedPageBreak/>
              <w:t xml:space="preserve">nuomone, </w:t>
            </w:r>
            <w:r>
              <w:rPr>
                <w:rFonts w:ascii="Times New Roman" w:hAnsi="Times New Roman" w:cs="Times New Roman"/>
                <w:sz w:val="23"/>
                <w:szCs w:val="23"/>
                <w:lang w:val="lt-LT"/>
              </w:rPr>
              <w:t xml:space="preserve">tokiai išvadai padaryti Tiekėjo pateiktų dokumentų ir duomenų visumos nepakanka. Pavyzdžiui, pasiūlyme nurodyto eksperto A. C. pateiktas </w:t>
            </w:r>
            <w:r w:rsidR="009E6A72" w:rsidRPr="009E6A72">
              <w:rPr>
                <w:rFonts w:ascii="Times New Roman" w:hAnsi="Times New Roman" w:cs="Times New Roman"/>
                <w:sz w:val="23"/>
                <w:szCs w:val="23"/>
                <w:lang w:val="lt-LT"/>
              </w:rPr>
              <w:t>Rygos karo-politinė</w:t>
            </w:r>
            <w:r w:rsidR="009E6A72">
              <w:rPr>
                <w:rFonts w:ascii="Times New Roman" w:hAnsi="Times New Roman" w:cs="Times New Roman"/>
                <w:sz w:val="23"/>
                <w:szCs w:val="23"/>
                <w:lang w:val="lt-LT"/>
              </w:rPr>
              <w:t>s</w:t>
            </w:r>
            <w:r w:rsidR="009E6A72" w:rsidRPr="009E6A72">
              <w:rPr>
                <w:rFonts w:ascii="Times New Roman" w:hAnsi="Times New Roman" w:cs="Times New Roman"/>
                <w:sz w:val="23"/>
                <w:szCs w:val="23"/>
                <w:lang w:val="lt-LT"/>
              </w:rPr>
              <w:t xml:space="preserve"> raudonosios vėliavos mokyklo</w:t>
            </w:r>
            <w:r w:rsidR="009E6A72">
              <w:rPr>
                <w:rFonts w:ascii="Times New Roman" w:hAnsi="Times New Roman" w:cs="Times New Roman"/>
                <w:sz w:val="23"/>
                <w:szCs w:val="23"/>
                <w:lang w:val="lt-LT"/>
              </w:rPr>
              <w:t>s</w:t>
            </w:r>
            <w:r w:rsidR="009E6A72" w:rsidRPr="009E6A72">
              <w:rPr>
                <w:rFonts w:ascii="Times New Roman" w:hAnsi="Times New Roman" w:cs="Times New Roman"/>
                <w:sz w:val="23"/>
                <w:szCs w:val="23"/>
                <w:lang w:val="lt-LT"/>
              </w:rPr>
              <w:t xml:space="preserve"> (rus. </w:t>
            </w:r>
            <w:proofErr w:type="spellStart"/>
            <w:r w:rsidR="009E6A72" w:rsidRPr="00B20F90">
              <w:rPr>
                <w:rFonts w:ascii="Times New Roman" w:hAnsi="Times New Roman" w:cs="Times New Roman"/>
                <w:i/>
                <w:sz w:val="23"/>
                <w:szCs w:val="23"/>
                <w:lang w:val="lt-LT"/>
              </w:rPr>
              <w:t>Рижское</w:t>
            </w:r>
            <w:proofErr w:type="spellEnd"/>
            <w:r w:rsidR="009E6A72" w:rsidRPr="00B20F90">
              <w:rPr>
                <w:rFonts w:ascii="Times New Roman" w:hAnsi="Times New Roman" w:cs="Times New Roman"/>
                <w:i/>
                <w:sz w:val="23"/>
                <w:szCs w:val="23"/>
                <w:lang w:val="lt-LT"/>
              </w:rPr>
              <w:t xml:space="preserve"> </w:t>
            </w:r>
            <w:proofErr w:type="spellStart"/>
            <w:r w:rsidR="009E6A72" w:rsidRPr="00B20F90">
              <w:rPr>
                <w:rFonts w:ascii="Times New Roman" w:hAnsi="Times New Roman" w:cs="Times New Roman"/>
                <w:i/>
                <w:sz w:val="23"/>
                <w:szCs w:val="23"/>
                <w:lang w:val="lt-LT"/>
              </w:rPr>
              <w:t>военно-политическое</w:t>
            </w:r>
            <w:proofErr w:type="spellEnd"/>
            <w:r w:rsidR="009E6A72" w:rsidRPr="00B20F90">
              <w:rPr>
                <w:rFonts w:ascii="Times New Roman" w:hAnsi="Times New Roman" w:cs="Times New Roman"/>
                <w:i/>
                <w:sz w:val="23"/>
                <w:szCs w:val="23"/>
                <w:lang w:val="lt-LT"/>
              </w:rPr>
              <w:t xml:space="preserve"> </w:t>
            </w:r>
            <w:proofErr w:type="spellStart"/>
            <w:r w:rsidR="009E6A72" w:rsidRPr="00B20F90">
              <w:rPr>
                <w:rFonts w:ascii="Times New Roman" w:hAnsi="Times New Roman" w:cs="Times New Roman"/>
                <w:i/>
                <w:sz w:val="23"/>
                <w:szCs w:val="23"/>
                <w:lang w:val="lt-LT"/>
              </w:rPr>
              <w:t>краснознаменное</w:t>
            </w:r>
            <w:proofErr w:type="spellEnd"/>
            <w:r w:rsidR="009E6A72" w:rsidRPr="00B20F90">
              <w:rPr>
                <w:rFonts w:ascii="Times New Roman" w:hAnsi="Times New Roman" w:cs="Times New Roman"/>
                <w:i/>
                <w:sz w:val="23"/>
                <w:szCs w:val="23"/>
                <w:lang w:val="lt-LT"/>
              </w:rPr>
              <w:t xml:space="preserve"> </w:t>
            </w:r>
            <w:proofErr w:type="spellStart"/>
            <w:r w:rsidR="009E6A72" w:rsidRPr="00B20F90">
              <w:rPr>
                <w:rFonts w:ascii="Times New Roman" w:hAnsi="Times New Roman" w:cs="Times New Roman"/>
                <w:i/>
                <w:sz w:val="23"/>
                <w:szCs w:val="23"/>
                <w:lang w:val="lt-LT"/>
              </w:rPr>
              <w:t>училище</w:t>
            </w:r>
            <w:proofErr w:type="spellEnd"/>
            <w:r w:rsidR="009E6A72" w:rsidRPr="00B20F90">
              <w:rPr>
                <w:rFonts w:ascii="Times New Roman" w:hAnsi="Times New Roman" w:cs="Times New Roman"/>
                <w:i/>
                <w:sz w:val="23"/>
                <w:szCs w:val="23"/>
                <w:lang w:val="lt-LT"/>
              </w:rPr>
              <w:t xml:space="preserve"> </w:t>
            </w:r>
            <w:proofErr w:type="spellStart"/>
            <w:r w:rsidR="009E6A72" w:rsidRPr="00B20F90">
              <w:rPr>
                <w:rFonts w:ascii="Times New Roman" w:hAnsi="Times New Roman" w:cs="Times New Roman"/>
                <w:i/>
                <w:sz w:val="23"/>
                <w:szCs w:val="23"/>
                <w:lang w:val="lt-LT"/>
              </w:rPr>
              <w:t>имени</w:t>
            </w:r>
            <w:proofErr w:type="spellEnd"/>
            <w:r w:rsidR="009E6A72" w:rsidRPr="00B20F90">
              <w:rPr>
                <w:rFonts w:ascii="Times New Roman" w:hAnsi="Times New Roman" w:cs="Times New Roman"/>
                <w:i/>
                <w:sz w:val="23"/>
                <w:szCs w:val="23"/>
                <w:lang w:val="lt-LT"/>
              </w:rPr>
              <w:t xml:space="preserve"> </w:t>
            </w:r>
            <w:proofErr w:type="spellStart"/>
            <w:r w:rsidR="009E6A72" w:rsidRPr="00B20F90">
              <w:rPr>
                <w:rFonts w:ascii="Times New Roman" w:hAnsi="Times New Roman" w:cs="Times New Roman"/>
                <w:i/>
                <w:sz w:val="23"/>
                <w:szCs w:val="23"/>
                <w:lang w:val="lt-LT"/>
              </w:rPr>
              <w:t>маршала</w:t>
            </w:r>
            <w:proofErr w:type="spellEnd"/>
            <w:r w:rsidR="009E6A72" w:rsidRPr="00B20F90">
              <w:rPr>
                <w:rFonts w:ascii="Times New Roman" w:hAnsi="Times New Roman" w:cs="Times New Roman"/>
                <w:i/>
                <w:sz w:val="23"/>
                <w:szCs w:val="23"/>
                <w:lang w:val="lt-LT"/>
              </w:rPr>
              <w:t xml:space="preserve"> </w:t>
            </w:r>
            <w:proofErr w:type="spellStart"/>
            <w:r w:rsidR="009E6A72" w:rsidRPr="00B20F90">
              <w:rPr>
                <w:rFonts w:ascii="Times New Roman" w:hAnsi="Times New Roman" w:cs="Times New Roman"/>
                <w:i/>
                <w:sz w:val="23"/>
                <w:szCs w:val="23"/>
                <w:lang w:val="lt-LT"/>
              </w:rPr>
              <w:t>Советского</w:t>
            </w:r>
            <w:proofErr w:type="spellEnd"/>
            <w:r w:rsidR="009E6A72" w:rsidRPr="00B20F90">
              <w:rPr>
                <w:rFonts w:ascii="Times New Roman" w:hAnsi="Times New Roman" w:cs="Times New Roman"/>
                <w:i/>
                <w:sz w:val="23"/>
                <w:szCs w:val="23"/>
                <w:lang w:val="lt-LT"/>
              </w:rPr>
              <w:t xml:space="preserve"> </w:t>
            </w:r>
            <w:proofErr w:type="spellStart"/>
            <w:r w:rsidR="009E6A72" w:rsidRPr="00B20F90">
              <w:rPr>
                <w:rFonts w:ascii="Times New Roman" w:hAnsi="Times New Roman" w:cs="Times New Roman"/>
                <w:i/>
                <w:sz w:val="23"/>
                <w:szCs w:val="23"/>
                <w:lang w:val="lt-LT"/>
              </w:rPr>
              <w:t>Союза</w:t>
            </w:r>
            <w:proofErr w:type="spellEnd"/>
            <w:r w:rsidR="009E6A72" w:rsidRPr="00B20F90">
              <w:rPr>
                <w:rFonts w:ascii="Times New Roman" w:hAnsi="Times New Roman" w:cs="Times New Roman"/>
                <w:i/>
                <w:sz w:val="23"/>
                <w:szCs w:val="23"/>
                <w:lang w:val="lt-LT"/>
              </w:rPr>
              <w:t xml:space="preserve"> С.С. </w:t>
            </w:r>
            <w:proofErr w:type="spellStart"/>
            <w:r w:rsidR="009E6A72" w:rsidRPr="00B20F90">
              <w:rPr>
                <w:rFonts w:ascii="Times New Roman" w:hAnsi="Times New Roman" w:cs="Times New Roman"/>
                <w:i/>
                <w:sz w:val="23"/>
                <w:szCs w:val="23"/>
                <w:lang w:val="lt-LT"/>
              </w:rPr>
              <w:t>Бирюзова</w:t>
            </w:r>
            <w:proofErr w:type="spellEnd"/>
            <w:r w:rsidR="009E6A72" w:rsidRPr="009E6A72">
              <w:rPr>
                <w:rFonts w:ascii="Times New Roman" w:hAnsi="Times New Roman" w:cs="Times New Roman"/>
                <w:sz w:val="23"/>
                <w:szCs w:val="23"/>
                <w:lang w:val="lt-LT"/>
              </w:rPr>
              <w:t>)</w:t>
            </w:r>
            <w:r w:rsidR="009E6A72">
              <w:rPr>
                <w:rFonts w:ascii="Times New Roman" w:hAnsi="Times New Roman" w:cs="Times New Roman"/>
                <w:sz w:val="23"/>
                <w:szCs w:val="23"/>
                <w:lang w:val="lt-LT"/>
              </w:rPr>
              <w:t xml:space="preserve"> </w:t>
            </w:r>
            <w:r>
              <w:rPr>
                <w:rFonts w:ascii="Times New Roman" w:hAnsi="Times New Roman" w:cs="Times New Roman"/>
                <w:sz w:val="23"/>
                <w:szCs w:val="23"/>
                <w:lang w:val="lt-LT"/>
              </w:rPr>
              <w:t xml:space="preserve">baigimo diplomas neįrodo, jog minėtas ekspertas turi Pirkimo dokumentuose reikalaujamą „aukštąjį </w:t>
            </w:r>
            <w:r w:rsidRPr="0073158C">
              <w:rPr>
                <w:rFonts w:ascii="Times New Roman" w:hAnsi="Times New Roman" w:cs="Times New Roman"/>
                <w:b/>
                <w:sz w:val="23"/>
                <w:szCs w:val="23"/>
                <w:lang w:val="lt-LT"/>
              </w:rPr>
              <w:t>universitetinį</w:t>
            </w:r>
            <w:r>
              <w:rPr>
                <w:rFonts w:ascii="Times New Roman" w:hAnsi="Times New Roman" w:cs="Times New Roman"/>
                <w:sz w:val="23"/>
                <w:szCs w:val="23"/>
                <w:lang w:val="lt-LT"/>
              </w:rPr>
              <w:t xml:space="preserve"> arba jam prilygintą išsilavinimą“. Kaip Tarnybai nurodė Studijų kokybės vertinimo centras, teisės aktų</w:t>
            </w:r>
            <w:r w:rsidR="00B20F90">
              <w:rPr>
                <w:rStyle w:val="Puslapioinaosnuoroda"/>
                <w:rFonts w:ascii="Times New Roman" w:hAnsi="Times New Roman" w:cs="Times New Roman"/>
                <w:sz w:val="23"/>
                <w:szCs w:val="23"/>
                <w:lang w:val="lt-LT"/>
              </w:rPr>
              <w:footnoteReference w:id="7"/>
            </w:r>
            <w:r>
              <w:rPr>
                <w:rFonts w:ascii="Times New Roman" w:hAnsi="Times New Roman" w:cs="Times New Roman"/>
                <w:sz w:val="23"/>
                <w:szCs w:val="23"/>
                <w:lang w:val="lt-LT"/>
              </w:rPr>
              <w:t xml:space="preserve"> nustatyta tvarka įgaliotas priimti sprendimus dėl akademinio pripažinimo, tam, kad atsakyti kurio lygmens (universitetinio ar koleginio) Lietuvoje teikiamai aukštojo mokslo kvalifikacijai prilygtų Rygos karo-politinėje </w:t>
            </w:r>
            <w:r w:rsidR="009E6A72">
              <w:rPr>
                <w:rFonts w:ascii="Times New Roman" w:hAnsi="Times New Roman" w:cs="Times New Roman"/>
                <w:sz w:val="23"/>
                <w:szCs w:val="23"/>
                <w:lang w:val="lt-LT"/>
              </w:rPr>
              <w:t>r</w:t>
            </w:r>
            <w:r>
              <w:rPr>
                <w:rFonts w:ascii="Times New Roman" w:hAnsi="Times New Roman" w:cs="Times New Roman"/>
                <w:sz w:val="23"/>
                <w:szCs w:val="23"/>
                <w:lang w:val="lt-LT"/>
              </w:rPr>
              <w:t xml:space="preserve">audonosios vėliavos mokykloje įgyta kvalifikacija, būtina atlikti </w:t>
            </w:r>
            <w:r w:rsidRPr="0073158C">
              <w:rPr>
                <w:rFonts w:ascii="Times New Roman" w:hAnsi="Times New Roman" w:cs="Times New Roman"/>
                <w:i/>
                <w:sz w:val="23"/>
                <w:szCs w:val="23"/>
                <w:lang w:val="lt-LT"/>
              </w:rPr>
              <w:t>kvalifikacijos akademinio pripažinimo procedūrą.</w:t>
            </w:r>
            <w:r>
              <w:rPr>
                <w:rFonts w:ascii="Times New Roman" w:hAnsi="Times New Roman" w:cs="Times New Roman"/>
                <w:sz w:val="23"/>
                <w:szCs w:val="23"/>
                <w:lang w:val="lt-LT"/>
              </w:rPr>
              <w:t xml:space="preserve"> Tokios procedūros atlikimą įrodančių dokumentų Tiekėjas kartu su pasiūlymu nepateikė, Pirkimo metu Perkančioji organizacija jų pateikti Tiekėjo neprašė.</w:t>
            </w:r>
          </w:p>
          <w:p w14:paraId="2F95E879" w14:textId="59E8E80E" w:rsidR="0073158C" w:rsidRPr="0073158C" w:rsidRDefault="0073158C" w:rsidP="0073158C">
            <w:pPr>
              <w:spacing w:line="259" w:lineRule="auto"/>
              <w:ind w:firstLine="851"/>
              <w:jc w:val="both"/>
              <w:rPr>
                <w:rFonts w:ascii="Times New Roman" w:hAnsi="Times New Roman" w:cs="Times New Roman"/>
                <w:b/>
                <w:sz w:val="23"/>
                <w:szCs w:val="23"/>
                <w:lang w:val="lt-LT"/>
              </w:rPr>
            </w:pPr>
            <w:r w:rsidRPr="0073158C">
              <w:rPr>
                <w:rFonts w:ascii="Times New Roman" w:hAnsi="Times New Roman" w:cs="Times New Roman"/>
                <w:b/>
                <w:sz w:val="23"/>
                <w:szCs w:val="23"/>
                <w:lang w:val="lt-LT"/>
              </w:rPr>
              <w:t xml:space="preserve">Apibendrindama tai, kas pasakyta, Tarnyba konstatuoja, jog </w:t>
            </w:r>
            <w:r>
              <w:rPr>
                <w:rFonts w:ascii="Times New Roman" w:hAnsi="Times New Roman" w:cs="Times New Roman"/>
                <w:b/>
                <w:sz w:val="23"/>
                <w:szCs w:val="23"/>
                <w:lang w:val="lt-LT"/>
              </w:rPr>
              <w:t>neprašydama Tiekėjo patikslinti (papildyti) netikslių (neišsamių) duomenų apie Tiekėjo kvalifikaciją, Perkančioji organizacija pažeidė Įstatymo 32 straipsnio 5 dalies nuostatas bei Įstatymo 3 straipsnio 1 dalyje įtvirtintą skaidrumo principą.</w:t>
            </w:r>
          </w:p>
        </w:tc>
      </w:tr>
    </w:tbl>
    <w:p w14:paraId="5179976D" w14:textId="77777777" w:rsidR="0073158C" w:rsidRDefault="0073158C" w:rsidP="00114BB8">
      <w:pPr>
        <w:spacing w:after="160" w:line="259" w:lineRule="auto"/>
        <w:rPr>
          <w:rFonts w:ascii="Times New Roman" w:hAnsi="Times New Roman" w:cs="Times New Roman"/>
          <w:b/>
          <w:sz w:val="23"/>
          <w:szCs w:val="23"/>
        </w:rPr>
      </w:pPr>
    </w:p>
    <w:p w14:paraId="14F055D2" w14:textId="77777777" w:rsidR="00114BB8" w:rsidRPr="0073158C" w:rsidRDefault="001253F2" w:rsidP="00114BB8">
      <w:pPr>
        <w:spacing w:after="160" w:line="259" w:lineRule="auto"/>
        <w:rPr>
          <w:rFonts w:ascii="Times New Roman" w:hAnsi="Times New Roman" w:cs="Times New Roman"/>
          <w:b/>
          <w:sz w:val="23"/>
          <w:szCs w:val="23"/>
        </w:rPr>
      </w:pPr>
      <w:r w:rsidRPr="0073158C">
        <w:rPr>
          <w:rFonts w:ascii="Times New Roman" w:hAnsi="Times New Roman" w:cs="Times New Roman"/>
          <w:b/>
          <w:sz w:val="23"/>
          <w:szCs w:val="23"/>
        </w:rPr>
        <w:t>*kiekvienos sutarties vertinimas aprašomas atskirai</w:t>
      </w:r>
      <w:r w:rsidR="007C2427" w:rsidRPr="0073158C">
        <w:rPr>
          <w:rFonts w:ascii="Times New Roman" w:hAnsi="Times New Roman" w:cs="Times New Roman"/>
          <w:b/>
          <w:sz w:val="23"/>
          <w:szCs w:val="23"/>
        </w:rPr>
        <w:t>.</w:t>
      </w:r>
    </w:p>
    <w:p w14:paraId="523C9630" w14:textId="77777777" w:rsidR="001253F2" w:rsidRPr="0073158C" w:rsidRDefault="001253F2" w:rsidP="00114BB8">
      <w:pPr>
        <w:spacing w:after="160" w:line="259" w:lineRule="auto"/>
        <w:rPr>
          <w:rFonts w:ascii="Times New Roman" w:hAnsi="Times New Roman" w:cs="Times New Roman"/>
          <w:b/>
          <w:sz w:val="23"/>
          <w:szCs w:val="23"/>
        </w:rPr>
      </w:pPr>
      <w:r w:rsidRPr="0073158C">
        <w:rPr>
          <w:rFonts w:ascii="Times New Roman" w:hAnsi="Times New Roman" w:cs="Times New Roman"/>
          <w:b/>
          <w:sz w:val="23"/>
          <w:szCs w:val="23"/>
        </w:rPr>
        <w:t>III dalis. Pastabos, į kurias perkančioji organizacija turėtų atsižvelgti rengdama, sudarydama ir vykdydama kitas sutartis</w:t>
      </w:r>
    </w:p>
    <w:tbl>
      <w:tblPr>
        <w:tblStyle w:val="Lentelstinklelis"/>
        <w:tblW w:w="9606" w:type="dxa"/>
        <w:tblLook w:val="04A0" w:firstRow="1" w:lastRow="0" w:firstColumn="1" w:lastColumn="0" w:noHBand="0" w:noVBand="1"/>
      </w:tblPr>
      <w:tblGrid>
        <w:gridCol w:w="675"/>
        <w:gridCol w:w="8931"/>
      </w:tblGrid>
      <w:tr w:rsidR="001253F2" w:rsidRPr="0073158C" w14:paraId="192E0426" w14:textId="77777777" w:rsidTr="00807C08">
        <w:tc>
          <w:tcPr>
            <w:tcW w:w="675" w:type="dxa"/>
          </w:tcPr>
          <w:p w14:paraId="795A7EA2" w14:textId="77777777" w:rsidR="001253F2" w:rsidRPr="0073158C" w:rsidRDefault="001253F2" w:rsidP="001253F2">
            <w:pPr>
              <w:numPr>
                <w:ilvl w:val="0"/>
                <w:numId w:val="2"/>
              </w:numPr>
              <w:contextualSpacing/>
              <w:jc w:val="center"/>
              <w:rPr>
                <w:rFonts w:ascii="Times New Roman" w:hAnsi="Times New Roman" w:cs="Times New Roman"/>
                <w:sz w:val="23"/>
                <w:szCs w:val="23"/>
                <w:lang w:val="lt-LT"/>
              </w:rPr>
            </w:pPr>
          </w:p>
        </w:tc>
        <w:tc>
          <w:tcPr>
            <w:tcW w:w="8931" w:type="dxa"/>
          </w:tcPr>
          <w:p w14:paraId="1FB90CD5" w14:textId="77777777" w:rsidR="001253F2" w:rsidRPr="0073158C" w:rsidRDefault="003970DC" w:rsidP="00D33987">
            <w:pPr>
              <w:spacing w:after="160" w:line="259" w:lineRule="auto"/>
              <w:jc w:val="both"/>
              <w:rPr>
                <w:rFonts w:ascii="Times New Roman" w:hAnsi="Times New Roman" w:cs="Times New Roman"/>
                <w:sz w:val="23"/>
                <w:szCs w:val="23"/>
                <w:lang w:val="lt-LT"/>
              </w:rPr>
            </w:pPr>
            <w:r w:rsidRPr="0073158C">
              <w:rPr>
                <w:rFonts w:ascii="Times New Roman" w:hAnsi="Times New Roman" w:cs="Times New Roman"/>
                <w:sz w:val="23"/>
                <w:szCs w:val="23"/>
                <w:lang w:val="lt-LT"/>
              </w:rPr>
              <w:t>Įstatymo 3 straipsnio 1 dalyje įtvirtintas skaidrumo principas</w:t>
            </w:r>
          </w:p>
        </w:tc>
      </w:tr>
      <w:tr w:rsidR="001253F2" w:rsidRPr="0073158C" w14:paraId="35948A3F" w14:textId="77777777" w:rsidTr="009B6569">
        <w:tc>
          <w:tcPr>
            <w:tcW w:w="9606" w:type="dxa"/>
            <w:gridSpan w:val="2"/>
          </w:tcPr>
          <w:p w14:paraId="5F861305" w14:textId="53A14F39" w:rsidR="00330192" w:rsidRPr="0073158C" w:rsidRDefault="00E0454C" w:rsidP="0033785A">
            <w:pPr>
              <w:spacing w:line="259" w:lineRule="auto"/>
              <w:ind w:firstLine="851"/>
              <w:jc w:val="both"/>
              <w:rPr>
                <w:sz w:val="23"/>
                <w:szCs w:val="23"/>
                <w:lang w:val="lt-LT"/>
              </w:rPr>
            </w:pPr>
            <w:r w:rsidRPr="0073158C">
              <w:rPr>
                <w:rFonts w:ascii="Times New Roman" w:hAnsi="Times New Roman" w:cs="Times New Roman"/>
                <w:sz w:val="23"/>
                <w:szCs w:val="23"/>
                <w:lang w:val="lt-LT"/>
              </w:rPr>
              <w:t>Perkančioji organizacija vykdydama Pirkimą nustatė kvalifikacijos reikalavimus, susijusius su tam tikrų specialistų patirtimi bei profesine kvalifikacija, tačiau Sutarties vykdymo metu neužtikrino ir nekontroliavo, kad Sutartį vykdytų būtent šie asmenys, arba – juos pakeitus Perkančiosios organizacijos pritarimu – asmenys, kurių kvalifikacija atitinka Pirkimo dokumentuose nustatytus reikalavimus. Atitinkamų duomenų Perkančioji organizacija Tiekėjo paprašė</w:t>
            </w:r>
            <w:r w:rsidR="005444B7" w:rsidRPr="0073158C">
              <w:rPr>
                <w:rStyle w:val="Puslapioinaosnuoroda"/>
                <w:rFonts w:ascii="Times New Roman" w:hAnsi="Times New Roman" w:cs="Times New Roman"/>
                <w:sz w:val="23"/>
                <w:szCs w:val="23"/>
                <w:lang w:val="lt-LT"/>
              </w:rPr>
              <w:footnoteReference w:id="8"/>
            </w:r>
            <w:r w:rsidRPr="0073158C">
              <w:rPr>
                <w:rFonts w:ascii="Times New Roman" w:hAnsi="Times New Roman" w:cs="Times New Roman"/>
                <w:sz w:val="23"/>
                <w:szCs w:val="23"/>
                <w:lang w:val="lt-LT"/>
              </w:rPr>
              <w:t xml:space="preserve"> tik </w:t>
            </w:r>
            <w:r w:rsidR="005444B7" w:rsidRPr="0073158C">
              <w:rPr>
                <w:rFonts w:ascii="Times New Roman" w:hAnsi="Times New Roman" w:cs="Times New Roman"/>
                <w:sz w:val="23"/>
                <w:szCs w:val="23"/>
                <w:lang w:val="lt-LT"/>
              </w:rPr>
              <w:t>gavusi Tarnybos paklausimą</w:t>
            </w:r>
            <w:r w:rsidR="005444B7" w:rsidRPr="0073158C">
              <w:rPr>
                <w:rStyle w:val="Puslapioinaosnuoroda"/>
                <w:rFonts w:ascii="Times New Roman" w:hAnsi="Times New Roman" w:cs="Times New Roman"/>
                <w:sz w:val="23"/>
                <w:szCs w:val="23"/>
                <w:lang w:val="lt-LT"/>
              </w:rPr>
              <w:footnoteReference w:id="9"/>
            </w:r>
            <w:r w:rsidR="005444B7" w:rsidRPr="0073158C">
              <w:rPr>
                <w:rFonts w:ascii="Times New Roman" w:hAnsi="Times New Roman" w:cs="Times New Roman"/>
                <w:sz w:val="23"/>
                <w:szCs w:val="23"/>
                <w:lang w:val="lt-LT"/>
              </w:rPr>
              <w:t>. Tarnyba pažymi, kad pirkimo dokumentuose nustatom</w:t>
            </w:r>
            <w:r w:rsidR="00535D11" w:rsidRPr="0073158C">
              <w:rPr>
                <w:rFonts w:ascii="Times New Roman" w:hAnsi="Times New Roman" w:cs="Times New Roman"/>
                <w:sz w:val="23"/>
                <w:szCs w:val="23"/>
                <w:lang w:val="lt-LT"/>
              </w:rPr>
              <w:t>as</w:t>
            </w:r>
            <w:r w:rsidR="005444B7" w:rsidRPr="0073158C">
              <w:rPr>
                <w:rFonts w:ascii="Times New Roman" w:hAnsi="Times New Roman" w:cs="Times New Roman"/>
                <w:sz w:val="23"/>
                <w:szCs w:val="23"/>
                <w:lang w:val="lt-LT"/>
              </w:rPr>
              <w:t xml:space="preserve"> reikalavima</w:t>
            </w:r>
            <w:r w:rsidR="00535D11" w:rsidRPr="0073158C">
              <w:rPr>
                <w:rFonts w:ascii="Times New Roman" w:hAnsi="Times New Roman" w:cs="Times New Roman"/>
                <w:sz w:val="23"/>
                <w:szCs w:val="23"/>
                <w:lang w:val="lt-LT"/>
              </w:rPr>
              <w:t>s</w:t>
            </w:r>
            <w:r w:rsidR="005444B7" w:rsidRPr="0073158C">
              <w:rPr>
                <w:rFonts w:ascii="Times New Roman" w:hAnsi="Times New Roman" w:cs="Times New Roman"/>
                <w:sz w:val="23"/>
                <w:szCs w:val="23"/>
                <w:lang w:val="lt-LT"/>
              </w:rPr>
              <w:t xml:space="preserve"> susiję</w:t>
            </w:r>
            <w:r w:rsidR="00535D11" w:rsidRPr="0073158C">
              <w:rPr>
                <w:rFonts w:ascii="Times New Roman" w:hAnsi="Times New Roman" w:cs="Times New Roman"/>
                <w:sz w:val="23"/>
                <w:szCs w:val="23"/>
                <w:lang w:val="lt-LT"/>
              </w:rPr>
              <w:t>s</w:t>
            </w:r>
            <w:r w:rsidR="005444B7" w:rsidRPr="0073158C">
              <w:rPr>
                <w:rFonts w:ascii="Times New Roman" w:hAnsi="Times New Roman" w:cs="Times New Roman"/>
                <w:sz w:val="23"/>
                <w:szCs w:val="23"/>
                <w:lang w:val="lt-LT"/>
              </w:rPr>
              <w:t xml:space="preserve"> su paslaugų </w:t>
            </w:r>
            <w:proofErr w:type="spellStart"/>
            <w:r w:rsidR="005444B7" w:rsidRPr="0073158C">
              <w:rPr>
                <w:rFonts w:ascii="Times New Roman" w:hAnsi="Times New Roman" w:cs="Times New Roman"/>
                <w:sz w:val="23"/>
                <w:szCs w:val="23"/>
                <w:lang w:val="lt-LT"/>
              </w:rPr>
              <w:t>teisė</w:t>
            </w:r>
            <w:r w:rsidR="0033785A">
              <w:rPr>
                <w:rFonts w:ascii="Times New Roman" w:hAnsi="Times New Roman" w:cs="Times New Roman"/>
                <w:sz w:val="23"/>
                <w:szCs w:val="23"/>
                <w:lang w:val="lt-LT"/>
              </w:rPr>
              <w:t>k</w:t>
            </w:r>
            <w:r w:rsidR="005444B7" w:rsidRPr="0073158C">
              <w:rPr>
                <w:rFonts w:ascii="Times New Roman" w:hAnsi="Times New Roman" w:cs="Times New Roman"/>
                <w:sz w:val="23"/>
                <w:szCs w:val="23"/>
                <w:lang w:val="lt-LT"/>
              </w:rPr>
              <w:t>o</w:t>
            </w:r>
            <w:proofErr w:type="spellEnd"/>
            <w:r w:rsidR="005444B7" w:rsidRPr="0073158C">
              <w:rPr>
                <w:rFonts w:ascii="Times New Roman" w:hAnsi="Times New Roman" w:cs="Times New Roman"/>
                <w:sz w:val="23"/>
                <w:szCs w:val="23"/>
                <w:lang w:val="lt-LT"/>
              </w:rPr>
              <w:t xml:space="preserve"> personalo</w:t>
            </w:r>
            <w:r w:rsidR="00535D11" w:rsidRPr="0073158C">
              <w:rPr>
                <w:rFonts w:ascii="Times New Roman" w:hAnsi="Times New Roman" w:cs="Times New Roman"/>
                <w:sz w:val="23"/>
                <w:szCs w:val="23"/>
                <w:lang w:val="lt-LT"/>
              </w:rPr>
              <w:t xml:space="preserve"> išsilavinimu ir profesine</w:t>
            </w:r>
            <w:r w:rsidR="005444B7" w:rsidRPr="0073158C">
              <w:rPr>
                <w:rFonts w:ascii="Times New Roman" w:hAnsi="Times New Roman" w:cs="Times New Roman"/>
                <w:sz w:val="23"/>
                <w:szCs w:val="23"/>
                <w:lang w:val="lt-LT"/>
              </w:rPr>
              <w:t xml:space="preserve"> kvalifikacija</w:t>
            </w:r>
            <w:r w:rsidR="00535D11" w:rsidRPr="0073158C">
              <w:rPr>
                <w:rFonts w:ascii="Times New Roman" w:hAnsi="Times New Roman" w:cs="Times New Roman"/>
                <w:sz w:val="23"/>
                <w:szCs w:val="23"/>
                <w:lang w:val="lt-LT"/>
              </w:rPr>
              <w:t xml:space="preserve"> nėra savitikslis –</w:t>
            </w:r>
            <w:r w:rsidR="00B43731">
              <w:rPr>
                <w:rFonts w:ascii="Times New Roman" w:hAnsi="Times New Roman" w:cs="Times New Roman"/>
                <w:sz w:val="23"/>
                <w:szCs w:val="23"/>
                <w:lang w:val="lt-LT"/>
              </w:rPr>
              <w:t xml:space="preserve"> </w:t>
            </w:r>
            <w:r w:rsidR="00535D11" w:rsidRPr="0073158C">
              <w:rPr>
                <w:rFonts w:ascii="Times New Roman" w:hAnsi="Times New Roman" w:cs="Times New Roman"/>
                <w:sz w:val="23"/>
                <w:szCs w:val="23"/>
                <w:lang w:val="lt-LT"/>
              </w:rPr>
              <w:t>tiekėjo turimo</w:t>
            </w:r>
            <w:r w:rsidR="002F27A2">
              <w:rPr>
                <w:rFonts w:ascii="Times New Roman" w:hAnsi="Times New Roman" w:cs="Times New Roman"/>
                <w:sz w:val="23"/>
                <w:szCs w:val="23"/>
                <w:lang w:val="lt-LT"/>
              </w:rPr>
              <w:t xml:space="preserve"> ar kitais pagrindais pasitelkiamo</w:t>
            </w:r>
            <w:r w:rsidR="00535D11" w:rsidRPr="0073158C">
              <w:rPr>
                <w:rFonts w:ascii="Times New Roman" w:hAnsi="Times New Roman" w:cs="Times New Roman"/>
                <w:sz w:val="23"/>
                <w:szCs w:val="23"/>
                <w:lang w:val="lt-LT"/>
              </w:rPr>
              <w:t xml:space="preserve"> personalo išsilavinim</w:t>
            </w:r>
            <w:r w:rsidR="003C2F7F" w:rsidRPr="0073158C">
              <w:rPr>
                <w:rFonts w:ascii="Times New Roman" w:hAnsi="Times New Roman" w:cs="Times New Roman"/>
                <w:sz w:val="23"/>
                <w:szCs w:val="23"/>
                <w:lang w:val="lt-LT"/>
              </w:rPr>
              <w:t>o</w:t>
            </w:r>
            <w:r w:rsidR="00535D11" w:rsidRPr="0073158C">
              <w:rPr>
                <w:rFonts w:ascii="Times New Roman" w:hAnsi="Times New Roman" w:cs="Times New Roman"/>
                <w:sz w:val="23"/>
                <w:szCs w:val="23"/>
                <w:lang w:val="lt-LT"/>
              </w:rPr>
              <w:t xml:space="preserve"> ir profesinė</w:t>
            </w:r>
            <w:r w:rsidR="002F27A2">
              <w:rPr>
                <w:rFonts w:ascii="Times New Roman" w:hAnsi="Times New Roman" w:cs="Times New Roman"/>
                <w:sz w:val="23"/>
                <w:szCs w:val="23"/>
                <w:lang w:val="lt-LT"/>
              </w:rPr>
              <w:t>s</w:t>
            </w:r>
            <w:r w:rsidR="00535D11" w:rsidRPr="0073158C">
              <w:rPr>
                <w:rFonts w:ascii="Times New Roman" w:hAnsi="Times New Roman" w:cs="Times New Roman"/>
                <w:sz w:val="23"/>
                <w:szCs w:val="23"/>
                <w:lang w:val="lt-LT"/>
              </w:rPr>
              <w:t xml:space="preserve"> kvalifikacijos tikrinimas praranda prasmę, jei atitinkamas personalas nedalyvauja vykdant sutartį, arba yra pakeičiamas kitais </w:t>
            </w:r>
            <w:r w:rsidR="00D242B0">
              <w:rPr>
                <w:rFonts w:ascii="Times New Roman" w:hAnsi="Times New Roman" w:cs="Times New Roman"/>
                <w:sz w:val="23"/>
                <w:szCs w:val="23"/>
                <w:lang w:val="lt-LT"/>
              </w:rPr>
              <w:t>asmenimis</w:t>
            </w:r>
            <w:r w:rsidR="00535D11" w:rsidRPr="0073158C">
              <w:rPr>
                <w:rFonts w:ascii="Times New Roman" w:hAnsi="Times New Roman" w:cs="Times New Roman"/>
                <w:sz w:val="23"/>
                <w:szCs w:val="23"/>
                <w:lang w:val="lt-LT"/>
              </w:rPr>
              <w:t xml:space="preserve">, </w:t>
            </w:r>
            <w:r w:rsidR="003C2F7F" w:rsidRPr="0073158C">
              <w:rPr>
                <w:rFonts w:ascii="Times New Roman" w:hAnsi="Times New Roman" w:cs="Times New Roman"/>
                <w:sz w:val="23"/>
                <w:szCs w:val="23"/>
                <w:lang w:val="lt-LT"/>
              </w:rPr>
              <w:t xml:space="preserve">Perkančiajai organizacijai neįsitikinus, ar šie </w:t>
            </w:r>
            <w:r w:rsidR="00D242B0">
              <w:rPr>
                <w:rFonts w:ascii="Times New Roman" w:hAnsi="Times New Roman" w:cs="Times New Roman"/>
                <w:sz w:val="23"/>
                <w:szCs w:val="23"/>
                <w:lang w:val="lt-LT"/>
              </w:rPr>
              <w:t>asmenys</w:t>
            </w:r>
            <w:r w:rsidR="003C2F7F" w:rsidRPr="0073158C">
              <w:rPr>
                <w:rFonts w:ascii="Times New Roman" w:hAnsi="Times New Roman" w:cs="Times New Roman"/>
                <w:sz w:val="23"/>
                <w:szCs w:val="23"/>
                <w:lang w:val="lt-LT"/>
              </w:rPr>
              <w:t xml:space="preserve"> atitinka pirkimo dokumentuose nustatytus reikalavimus. </w:t>
            </w:r>
            <w:r w:rsidR="00CA598E">
              <w:rPr>
                <w:rFonts w:ascii="Times New Roman" w:hAnsi="Times New Roman" w:cs="Times New Roman"/>
                <w:b/>
                <w:sz w:val="23"/>
                <w:szCs w:val="23"/>
                <w:lang w:val="lt-LT"/>
              </w:rPr>
              <w:t xml:space="preserve">Atsižvelgiant į tai, siekdama užtikrinti Įstatymo 3 straipsnio 1 dalyje įtvirtinto skaidrumo principo laikymąsi, Perkančioji organizacija turėtų taikyti sutartines ir organizacines priemones, leidžiančias užtikrinti, kad asmenys, kurių profesinė kvalifikacija buvo vertinta pirkimo metu, </w:t>
            </w:r>
            <w:r w:rsidR="00D242B0">
              <w:rPr>
                <w:rFonts w:ascii="Times New Roman" w:hAnsi="Times New Roman" w:cs="Times New Roman"/>
                <w:b/>
                <w:sz w:val="23"/>
                <w:szCs w:val="23"/>
                <w:lang w:val="lt-LT"/>
              </w:rPr>
              <w:t>iš tiesų</w:t>
            </w:r>
            <w:r w:rsidR="00CA598E">
              <w:rPr>
                <w:rFonts w:ascii="Times New Roman" w:hAnsi="Times New Roman" w:cs="Times New Roman"/>
                <w:b/>
                <w:sz w:val="23"/>
                <w:szCs w:val="23"/>
                <w:lang w:val="lt-LT"/>
              </w:rPr>
              <w:t xml:space="preserve"> dalyvautų vykdant pirkimo sutartis, </w:t>
            </w:r>
            <w:r w:rsidR="00D242B0">
              <w:rPr>
                <w:rFonts w:ascii="Times New Roman" w:hAnsi="Times New Roman" w:cs="Times New Roman"/>
                <w:b/>
                <w:sz w:val="23"/>
                <w:szCs w:val="23"/>
                <w:lang w:val="lt-LT"/>
              </w:rPr>
              <w:t xml:space="preserve">o </w:t>
            </w:r>
            <w:r w:rsidR="00CA598E">
              <w:rPr>
                <w:rFonts w:ascii="Times New Roman" w:hAnsi="Times New Roman" w:cs="Times New Roman"/>
                <w:b/>
                <w:sz w:val="23"/>
                <w:szCs w:val="23"/>
                <w:lang w:val="lt-LT"/>
              </w:rPr>
              <w:t xml:space="preserve">keičiami </w:t>
            </w:r>
            <w:r w:rsidR="00D242B0">
              <w:rPr>
                <w:rFonts w:ascii="Times New Roman" w:hAnsi="Times New Roman" w:cs="Times New Roman"/>
                <w:b/>
                <w:sz w:val="23"/>
                <w:szCs w:val="23"/>
                <w:lang w:val="lt-LT"/>
              </w:rPr>
              <w:t xml:space="preserve">būtų </w:t>
            </w:r>
            <w:r w:rsidR="00CA598E">
              <w:rPr>
                <w:rFonts w:ascii="Times New Roman" w:hAnsi="Times New Roman" w:cs="Times New Roman"/>
                <w:b/>
                <w:sz w:val="23"/>
                <w:szCs w:val="23"/>
                <w:lang w:val="lt-LT"/>
              </w:rPr>
              <w:t xml:space="preserve">tik </w:t>
            </w:r>
            <w:r w:rsidR="00D242B0">
              <w:rPr>
                <w:rFonts w:ascii="Times New Roman" w:hAnsi="Times New Roman" w:cs="Times New Roman"/>
                <w:b/>
                <w:sz w:val="23"/>
                <w:szCs w:val="23"/>
                <w:lang w:val="lt-LT"/>
              </w:rPr>
              <w:t xml:space="preserve">žinant </w:t>
            </w:r>
            <w:r w:rsidR="00CA598E">
              <w:rPr>
                <w:rFonts w:ascii="Times New Roman" w:hAnsi="Times New Roman" w:cs="Times New Roman"/>
                <w:b/>
                <w:sz w:val="23"/>
                <w:szCs w:val="23"/>
                <w:lang w:val="lt-LT"/>
              </w:rPr>
              <w:t xml:space="preserve">Perkančiajai organizacijai </w:t>
            </w:r>
            <w:r w:rsidR="00D242B0">
              <w:rPr>
                <w:rFonts w:ascii="Times New Roman" w:hAnsi="Times New Roman" w:cs="Times New Roman"/>
                <w:b/>
                <w:sz w:val="23"/>
                <w:szCs w:val="23"/>
                <w:lang w:val="lt-LT"/>
              </w:rPr>
              <w:t xml:space="preserve">bei </w:t>
            </w:r>
            <w:r w:rsidR="00CA598E">
              <w:rPr>
                <w:rFonts w:ascii="Times New Roman" w:hAnsi="Times New Roman" w:cs="Times New Roman"/>
                <w:b/>
                <w:sz w:val="23"/>
                <w:szCs w:val="23"/>
                <w:lang w:val="lt-LT"/>
              </w:rPr>
              <w:t>įsitikinus</w:t>
            </w:r>
            <w:r w:rsidR="00D242B0">
              <w:rPr>
                <w:rFonts w:ascii="Times New Roman" w:hAnsi="Times New Roman" w:cs="Times New Roman"/>
                <w:b/>
                <w:sz w:val="23"/>
                <w:szCs w:val="23"/>
                <w:lang w:val="lt-LT"/>
              </w:rPr>
              <w:t xml:space="preserve">, kad </w:t>
            </w:r>
            <w:r w:rsidR="00CA598E">
              <w:rPr>
                <w:rFonts w:ascii="Times New Roman" w:hAnsi="Times New Roman" w:cs="Times New Roman"/>
                <w:b/>
                <w:sz w:val="23"/>
                <w:szCs w:val="23"/>
                <w:lang w:val="lt-LT"/>
              </w:rPr>
              <w:t>naujai pasitelkiamų asmenų profesin</w:t>
            </w:r>
            <w:r w:rsidR="00D242B0">
              <w:rPr>
                <w:rFonts w:ascii="Times New Roman" w:hAnsi="Times New Roman" w:cs="Times New Roman"/>
                <w:b/>
                <w:sz w:val="23"/>
                <w:szCs w:val="23"/>
                <w:lang w:val="lt-LT"/>
              </w:rPr>
              <w:t>ė</w:t>
            </w:r>
            <w:r w:rsidR="00CA598E">
              <w:rPr>
                <w:rFonts w:ascii="Times New Roman" w:hAnsi="Times New Roman" w:cs="Times New Roman"/>
                <w:b/>
                <w:sz w:val="23"/>
                <w:szCs w:val="23"/>
                <w:lang w:val="lt-LT"/>
              </w:rPr>
              <w:t xml:space="preserve"> kvalifikacija</w:t>
            </w:r>
            <w:r w:rsidR="00D242B0">
              <w:rPr>
                <w:rFonts w:ascii="Times New Roman" w:hAnsi="Times New Roman" w:cs="Times New Roman"/>
                <w:b/>
                <w:sz w:val="23"/>
                <w:szCs w:val="23"/>
                <w:lang w:val="lt-LT"/>
              </w:rPr>
              <w:t xml:space="preserve"> yra ne žemesnė kaip tų asmenų, kuriuos jie keičia</w:t>
            </w:r>
            <w:r w:rsidR="00CA598E">
              <w:rPr>
                <w:rFonts w:ascii="Times New Roman" w:hAnsi="Times New Roman" w:cs="Times New Roman"/>
                <w:b/>
                <w:sz w:val="23"/>
                <w:szCs w:val="23"/>
                <w:lang w:val="lt-LT"/>
              </w:rPr>
              <w:t xml:space="preserve">. </w:t>
            </w:r>
          </w:p>
        </w:tc>
      </w:tr>
      <w:tr w:rsidR="00CA598E" w:rsidRPr="0073158C" w14:paraId="639A04D6" w14:textId="77777777" w:rsidTr="00AD22A7">
        <w:tc>
          <w:tcPr>
            <w:tcW w:w="675" w:type="dxa"/>
          </w:tcPr>
          <w:p w14:paraId="602E98FF" w14:textId="77777777" w:rsidR="00CA598E" w:rsidRPr="0073158C" w:rsidRDefault="00CA598E" w:rsidP="00AD22A7">
            <w:pPr>
              <w:numPr>
                <w:ilvl w:val="0"/>
                <w:numId w:val="2"/>
              </w:numPr>
              <w:contextualSpacing/>
              <w:jc w:val="center"/>
              <w:rPr>
                <w:rFonts w:ascii="Times New Roman" w:hAnsi="Times New Roman" w:cs="Times New Roman"/>
                <w:sz w:val="23"/>
                <w:szCs w:val="23"/>
                <w:lang w:val="lt-LT"/>
              </w:rPr>
            </w:pPr>
          </w:p>
        </w:tc>
        <w:tc>
          <w:tcPr>
            <w:tcW w:w="8931" w:type="dxa"/>
          </w:tcPr>
          <w:p w14:paraId="76B046D3" w14:textId="77777777" w:rsidR="00CA598E" w:rsidRPr="0073158C" w:rsidRDefault="00CA598E" w:rsidP="00AD22A7">
            <w:pPr>
              <w:spacing w:after="160" w:line="259" w:lineRule="auto"/>
              <w:jc w:val="both"/>
              <w:rPr>
                <w:rFonts w:ascii="Times New Roman" w:hAnsi="Times New Roman" w:cs="Times New Roman"/>
                <w:sz w:val="23"/>
                <w:szCs w:val="23"/>
                <w:lang w:val="lt-LT"/>
              </w:rPr>
            </w:pPr>
            <w:r w:rsidRPr="0073158C">
              <w:rPr>
                <w:rFonts w:ascii="Times New Roman" w:hAnsi="Times New Roman" w:cs="Times New Roman"/>
                <w:sz w:val="23"/>
                <w:szCs w:val="23"/>
                <w:lang w:val="lt-LT"/>
              </w:rPr>
              <w:t>Įstatymo 3 straipsnio 1 dalyje įtvirtintas skaidrumo principas</w:t>
            </w:r>
          </w:p>
        </w:tc>
      </w:tr>
      <w:tr w:rsidR="00CA598E" w:rsidRPr="0073158C" w14:paraId="1DD60E2F" w14:textId="77777777" w:rsidTr="00AD22A7">
        <w:tc>
          <w:tcPr>
            <w:tcW w:w="9606" w:type="dxa"/>
            <w:gridSpan w:val="2"/>
          </w:tcPr>
          <w:p w14:paraId="0C3D1187" w14:textId="6C9B0CE4" w:rsidR="00CA598E" w:rsidRPr="009E6A72" w:rsidRDefault="007D7AF6" w:rsidP="00414748">
            <w:pPr>
              <w:spacing w:line="259" w:lineRule="auto"/>
              <w:ind w:firstLine="851"/>
              <w:jc w:val="both"/>
              <w:rPr>
                <w:rFonts w:ascii="Times New Roman" w:hAnsi="Times New Roman" w:cs="Times New Roman"/>
                <w:b/>
                <w:sz w:val="24"/>
                <w:szCs w:val="24"/>
                <w:lang w:val="lt-LT"/>
              </w:rPr>
            </w:pPr>
            <w:r w:rsidRPr="007D7AF6">
              <w:rPr>
                <w:rFonts w:ascii="Times New Roman" w:hAnsi="Times New Roman" w:cs="Times New Roman"/>
                <w:sz w:val="24"/>
                <w:szCs w:val="24"/>
                <w:lang w:val="lt-LT"/>
              </w:rPr>
              <w:t xml:space="preserve">Pirkimo </w:t>
            </w:r>
            <w:r>
              <w:rPr>
                <w:rFonts w:ascii="Times New Roman" w:hAnsi="Times New Roman" w:cs="Times New Roman"/>
                <w:sz w:val="24"/>
                <w:szCs w:val="24"/>
                <w:lang w:val="lt-LT"/>
              </w:rPr>
              <w:t>dokumentuose nustatyto kvalifikacijos reikalavimo „</w:t>
            </w:r>
            <w:r w:rsidRPr="007D7AF6">
              <w:rPr>
                <w:rFonts w:ascii="Times New Roman" w:hAnsi="Times New Roman" w:cs="Times New Roman"/>
                <w:i/>
                <w:sz w:val="24"/>
                <w:szCs w:val="24"/>
                <w:lang w:val="lt-LT"/>
              </w:rPr>
              <w:t>sertifikuotas dirbti su „</w:t>
            </w:r>
            <w:proofErr w:type="spellStart"/>
            <w:r w:rsidRPr="007D7AF6">
              <w:rPr>
                <w:rFonts w:ascii="Times New Roman" w:hAnsi="Times New Roman" w:cs="Times New Roman"/>
                <w:i/>
                <w:sz w:val="24"/>
                <w:szCs w:val="24"/>
                <w:lang w:val="lt-LT"/>
              </w:rPr>
              <w:t>MyLOBster</w:t>
            </w:r>
            <w:proofErr w:type="spellEnd"/>
            <w:r w:rsidRPr="007D7AF6">
              <w:rPr>
                <w:rFonts w:ascii="Times New Roman" w:hAnsi="Times New Roman" w:cs="Times New Roman"/>
                <w:i/>
                <w:sz w:val="24"/>
                <w:szCs w:val="24"/>
                <w:lang w:val="lt-LT"/>
              </w:rPr>
              <w:t>“ finansų ir apskaitos valdymo, strateginio veiklos planavimo ir optimizavimo sistemos programine įranga (turėti „</w:t>
            </w:r>
            <w:proofErr w:type="spellStart"/>
            <w:r w:rsidRPr="007D7AF6">
              <w:rPr>
                <w:rFonts w:ascii="Times New Roman" w:hAnsi="Times New Roman" w:cs="Times New Roman"/>
                <w:i/>
                <w:sz w:val="24"/>
                <w:szCs w:val="24"/>
                <w:lang w:val="lt-LT"/>
              </w:rPr>
              <w:t>Certified</w:t>
            </w:r>
            <w:proofErr w:type="spellEnd"/>
            <w:r w:rsidRPr="007D7AF6">
              <w:rPr>
                <w:rFonts w:ascii="Times New Roman" w:hAnsi="Times New Roman" w:cs="Times New Roman"/>
                <w:i/>
                <w:sz w:val="24"/>
                <w:szCs w:val="24"/>
                <w:lang w:val="lt-LT"/>
              </w:rPr>
              <w:t xml:space="preserve"> </w:t>
            </w:r>
            <w:proofErr w:type="spellStart"/>
            <w:r w:rsidRPr="007D7AF6">
              <w:rPr>
                <w:rFonts w:ascii="Times New Roman" w:hAnsi="Times New Roman" w:cs="Times New Roman"/>
                <w:i/>
                <w:sz w:val="24"/>
                <w:szCs w:val="24"/>
                <w:lang w:val="lt-LT"/>
              </w:rPr>
              <w:t>for</w:t>
            </w:r>
            <w:proofErr w:type="spellEnd"/>
            <w:r w:rsidRPr="007D7AF6">
              <w:rPr>
                <w:rFonts w:ascii="Times New Roman" w:hAnsi="Times New Roman" w:cs="Times New Roman"/>
                <w:i/>
                <w:sz w:val="24"/>
                <w:szCs w:val="24"/>
                <w:lang w:val="lt-LT"/>
              </w:rPr>
              <w:t xml:space="preserve"> </w:t>
            </w:r>
            <w:proofErr w:type="spellStart"/>
            <w:r w:rsidRPr="007D7AF6">
              <w:rPr>
                <w:rFonts w:ascii="Times New Roman" w:hAnsi="Times New Roman" w:cs="Times New Roman"/>
                <w:i/>
                <w:sz w:val="24"/>
                <w:szCs w:val="24"/>
                <w:lang w:val="lt-LT"/>
              </w:rPr>
              <w:t>LOBster</w:t>
            </w:r>
            <w:proofErr w:type="spellEnd"/>
            <w:r w:rsidRPr="007D7AF6">
              <w:rPr>
                <w:rFonts w:ascii="Times New Roman" w:hAnsi="Times New Roman" w:cs="Times New Roman"/>
                <w:i/>
                <w:sz w:val="24"/>
                <w:szCs w:val="24"/>
                <w:lang w:val="lt-LT"/>
              </w:rPr>
              <w:t>“ arba lygiavertį dokumentą)</w:t>
            </w:r>
            <w:r>
              <w:rPr>
                <w:rFonts w:ascii="Times New Roman" w:hAnsi="Times New Roman" w:cs="Times New Roman"/>
                <w:sz w:val="24"/>
                <w:szCs w:val="24"/>
                <w:lang w:val="lt-LT"/>
              </w:rPr>
              <w:t xml:space="preserve">“ </w:t>
            </w:r>
            <w:r>
              <w:rPr>
                <w:rFonts w:ascii="Times New Roman" w:hAnsi="Times New Roman" w:cs="Times New Roman"/>
                <w:sz w:val="24"/>
                <w:szCs w:val="24"/>
                <w:lang w:val="lt-LT"/>
              </w:rPr>
              <w:lastRenderedPageBreak/>
              <w:t xml:space="preserve">atitikčiai įrodyti kartu su pasiūlymu Tiekėjas pateikė kompanijos CID </w:t>
            </w:r>
            <w:proofErr w:type="spellStart"/>
            <w:r>
              <w:rPr>
                <w:rFonts w:ascii="Times New Roman" w:hAnsi="Times New Roman" w:cs="Times New Roman"/>
                <w:sz w:val="24"/>
                <w:szCs w:val="24"/>
                <w:lang w:val="lt-LT"/>
              </w:rPr>
              <w:t>GmbH</w:t>
            </w:r>
            <w:proofErr w:type="spellEnd"/>
            <w:r>
              <w:rPr>
                <w:rFonts w:ascii="Times New Roman" w:hAnsi="Times New Roman" w:cs="Times New Roman"/>
                <w:sz w:val="24"/>
                <w:szCs w:val="24"/>
                <w:lang w:val="lt-LT"/>
              </w:rPr>
              <w:t xml:space="preserve"> išduotus</w:t>
            </w:r>
            <w:r w:rsidR="00B43731">
              <w:rPr>
                <w:rFonts w:ascii="Times New Roman" w:hAnsi="Times New Roman" w:cs="Times New Roman"/>
                <w:sz w:val="24"/>
                <w:szCs w:val="24"/>
                <w:lang w:val="lt-LT"/>
              </w:rPr>
              <w:t xml:space="preserve"> </w:t>
            </w:r>
            <w:r>
              <w:rPr>
                <w:rFonts w:ascii="Times New Roman" w:hAnsi="Times New Roman" w:cs="Times New Roman"/>
                <w:sz w:val="24"/>
                <w:szCs w:val="24"/>
                <w:lang w:val="lt-LT"/>
              </w:rPr>
              <w:t>ekspertų sertifikatus „</w:t>
            </w:r>
            <w:proofErr w:type="spellStart"/>
            <w:r>
              <w:rPr>
                <w:rFonts w:ascii="Times New Roman" w:hAnsi="Times New Roman" w:cs="Times New Roman"/>
                <w:sz w:val="24"/>
                <w:szCs w:val="24"/>
                <w:lang w:val="lt-LT"/>
              </w:rPr>
              <w:t>Certified</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for</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LOBster</w:t>
            </w:r>
            <w:proofErr w:type="spellEnd"/>
            <w:r>
              <w:rPr>
                <w:rFonts w:ascii="Times New Roman" w:hAnsi="Times New Roman" w:cs="Times New Roman"/>
                <w:sz w:val="24"/>
                <w:szCs w:val="24"/>
                <w:lang w:val="lt-LT"/>
              </w:rPr>
              <w:t xml:space="preserve">“, </w:t>
            </w:r>
            <w:r w:rsidR="00527F61">
              <w:rPr>
                <w:rFonts w:ascii="Times New Roman" w:hAnsi="Times New Roman" w:cs="Times New Roman"/>
                <w:sz w:val="24"/>
                <w:szCs w:val="24"/>
                <w:lang w:val="lt-LT"/>
              </w:rPr>
              <w:t>o</w:t>
            </w:r>
            <w:r>
              <w:rPr>
                <w:rFonts w:ascii="Times New Roman" w:hAnsi="Times New Roman" w:cs="Times New Roman"/>
                <w:sz w:val="24"/>
                <w:szCs w:val="24"/>
                <w:lang w:val="lt-LT"/>
              </w:rPr>
              <w:t xml:space="preserve"> Sutarties vykdymo metu naujai pasitelktų ekspertų kvalifikacija įrodinėjama paties Tiekėjo išduotais „meistriškumo sertifikatais“, kuriuos Perkančioji organizacija laiko</w:t>
            </w:r>
            <w:r>
              <w:rPr>
                <w:rStyle w:val="Puslapioinaosnuoroda"/>
                <w:rFonts w:ascii="Times New Roman" w:hAnsi="Times New Roman" w:cs="Times New Roman"/>
                <w:sz w:val="24"/>
                <w:szCs w:val="24"/>
                <w:lang w:val="lt-LT"/>
              </w:rPr>
              <w:footnoteReference w:id="10"/>
            </w:r>
            <w:r>
              <w:rPr>
                <w:rFonts w:ascii="Times New Roman" w:hAnsi="Times New Roman" w:cs="Times New Roman"/>
                <w:sz w:val="24"/>
                <w:szCs w:val="24"/>
                <w:lang w:val="lt-LT"/>
              </w:rPr>
              <w:t xml:space="preserve"> tarpusavyje lygiaverčiais. </w:t>
            </w:r>
            <w:r w:rsidR="009E6A72" w:rsidRPr="006D6768">
              <w:rPr>
                <w:rFonts w:ascii="Times New Roman" w:hAnsi="Times New Roman" w:cs="Times New Roman"/>
                <w:sz w:val="24"/>
                <w:szCs w:val="24"/>
                <w:lang w:val="lt-LT"/>
              </w:rPr>
              <w:t xml:space="preserve">Pažymėtina, jog minėtas </w:t>
            </w:r>
            <w:r w:rsidR="00527F61" w:rsidRPr="006D6768">
              <w:rPr>
                <w:rFonts w:ascii="Times New Roman" w:hAnsi="Times New Roman" w:cs="Times New Roman"/>
                <w:sz w:val="24"/>
                <w:szCs w:val="24"/>
                <w:lang w:val="lt-LT"/>
              </w:rPr>
              <w:t xml:space="preserve">Pirkimo dokumentų </w:t>
            </w:r>
            <w:r w:rsidR="009E6A72" w:rsidRPr="006D6768">
              <w:rPr>
                <w:rFonts w:ascii="Times New Roman" w:hAnsi="Times New Roman" w:cs="Times New Roman"/>
                <w:sz w:val="24"/>
                <w:szCs w:val="24"/>
                <w:lang w:val="lt-LT"/>
              </w:rPr>
              <w:t>reikalavimas</w:t>
            </w:r>
            <w:r w:rsidR="00527F61" w:rsidRPr="006D6768">
              <w:rPr>
                <w:rFonts w:ascii="Times New Roman" w:hAnsi="Times New Roman" w:cs="Times New Roman"/>
                <w:sz w:val="24"/>
                <w:szCs w:val="24"/>
                <w:lang w:val="lt-LT"/>
              </w:rPr>
              <w:t xml:space="preserve">, atsižvelgiant į jo formuluotę, </w:t>
            </w:r>
            <w:r w:rsidR="009E6A72" w:rsidRPr="006D6768">
              <w:rPr>
                <w:rFonts w:ascii="Times New Roman" w:hAnsi="Times New Roman" w:cs="Times New Roman"/>
                <w:sz w:val="24"/>
                <w:szCs w:val="24"/>
                <w:lang w:val="lt-LT"/>
              </w:rPr>
              <w:t>siejamas su formaliu reikalavimu turėti dokumentą (būti sertifikuotu – turėti sertifikatą)</w:t>
            </w:r>
            <w:r w:rsidR="00007798" w:rsidRPr="006D6768">
              <w:rPr>
                <w:rFonts w:ascii="Times New Roman" w:hAnsi="Times New Roman" w:cs="Times New Roman"/>
                <w:sz w:val="24"/>
                <w:szCs w:val="24"/>
                <w:lang w:val="lt-LT"/>
              </w:rPr>
              <w:t>, o ne su specialisto žiniomis</w:t>
            </w:r>
            <w:r w:rsidR="006D6768" w:rsidRPr="006D6768">
              <w:rPr>
                <w:rFonts w:ascii="Times New Roman" w:hAnsi="Times New Roman" w:cs="Times New Roman"/>
                <w:sz w:val="24"/>
                <w:szCs w:val="24"/>
                <w:lang w:val="lt-LT"/>
              </w:rPr>
              <w:t xml:space="preserve"> </w:t>
            </w:r>
            <w:r w:rsidR="009D57D1">
              <w:rPr>
                <w:rFonts w:ascii="Times New Roman" w:hAnsi="Times New Roman" w:cs="Times New Roman"/>
                <w:sz w:val="24"/>
                <w:szCs w:val="24"/>
                <w:lang w:val="lt-LT"/>
              </w:rPr>
              <w:t>ar</w:t>
            </w:r>
            <w:r w:rsidR="006D6768" w:rsidRPr="006D6768">
              <w:rPr>
                <w:rFonts w:ascii="Times New Roman" w:hAnsi="Times New Roman" w:cs="Times New Roman"/>
                <w:sz w:val="24"/>
                <w:szCs w:val="24"/>
                <w:lang w:val="lt-LT"/>
              </w:rPr>
              <w:t xml:space="preserve"> jų lygiu</w:t>
            </w:r>
            <w:r w:rsidR="00007798" w:rsidRPr="006D6768">
              <w:rPr>
                <w:rFonts w:ascii="Times New Roman" w:hAnsi="Times New Roman" w:cs="Times New Roman"/>
                <w:sz w:val="24"/>
                <w:szCs w:val="24"/>
                <w:lang w:val="lt-LT"/>
              </w:rPr>
              <w:t>. Be to, T</w:t>
            </w:r>
            <w:r w:rsidR="00527F61" w:rsidRPr="006D6768">
              <w:rPr>
                <w:rFonts w:ascii="Times New Roman" w:hAnsi="Times New Roman" w:cs="Times New Roman"/>
                <w:sz w:val="24"/>
                <w:szCs w:val="24"/>
                <w:lang w:val="lt-LT"/>
              </w:rPr>
              <w:t xml:space="preserve">arnybos nuomone, neįvertinus atitinkamus dokumentus išduodančių įstaigų reikalavimų </w:t>
            </w:r>
            <w:r w:rsidR="00007798" w:rsidRPr="006D6768">
              <w:rPr>
                <w:rFonts w:ascii="Times New Roman" w:hAnsi="Times New Roman" w:cs="Times New Roman"/>
                <w:sz w:val="24"/>
                <w:szCs w:val="24"/>
                <w:lang w:val="lt-LT"/>
              </w:rPr>
              <w:t xml:space="preserve">atitinkamam </w:t>
            </w:r>
            <w:r w:rsidR="00527F61" w:rsidRPr="006D6768">
              <w:rPr>
                <w:rFonts w:ascii="Times New Roman" w:hAnsi="Times New Roman" w:cs="Times New Roman"/>
                <w:sz w:val="24"/>
                <w:szCs w:val="24"/>
                <w:lang w:val="lt-LT"/>
              </w:rPr>
              <w:t>sertifikatui gauti</w:t>
            </w:r>
            <w:r w:rsidR="00007798" w:rsidRPr="006D6768">
              <w:rPr>
                <w:rFonts w:ascii="Times New Roman" w:hAnsi="Times New Roman" w:cs="Times New Roman"/>
                <w:sz w:val="24"/>
                <w:szCs w:val="24"/>
                <w:lang w:val="lt-LT"/>
              </w:rPr>
              <w:t xml:space="preserve"> (mokymų trukmė, programa, minimalus žinių lygis, testavimo būdai ir t.t.), nėra aišku</w:t>
            </w:r>
            <w:r w:rsidR="00B43731">
              <w:rPr>
                <w:rFonts w:ascii="Times New Roman" w:hAnsi="Times New Roman" w:cs="Times New Roman"/>
                <w:sz w:val="24"/>
                <w:szCs w:val="24"/>
                <w:lang w:val="lt-LT"/>
              </w:rPr>
              <w:t>,</w:t>
            </w:r>
            <w:r w:rsidR="00007798" w:rsidRPr="006D6768">
              <w:rPr>
                <w:rFonts w:ascii="Times New Roman" w:hAnsi="Times New Roman" w:cs="Times New Roman"/>
                <w:sz w:val="24"/>
                <w:szCs w:val="24"/>
                <w:lang w:val="lt-LT"/>
              </w:rPr>
              <w:t xml:space="preserve"> kokiais kriterijais remdamasi Perkančioji organizacija </w:t>
            </w:r>
            <w:r w:rsidR="006D6768" w:rsidRPr="006D6768">
              <w:rPr>
                <w:rFonts w:ascii="Times New Roman" w:hAnsi="Times New Roman" w:cs="Times New Roman"/>
                <w:sz w:val="24"/>
                <w:szCs w:val="24"/>
                <w:lang w:val="lt-LT"/>
              </w:rPr>
              <w:t xml:space="preserve">priimtų sprendimą dėl </w:t>
            </w:r>
            <w:r w:rsidR="00007798" w:rsidRPr="006D6768">
              <w:rPr>
                <w:rFonts w:ascii="Times New Roman" w:hAnsi="Times New Roman" w:cs="Times New Roman"/>
                <w:sz w:val="24"/>
                <w:szCs w:val="24"/>
                <w:lang w:val="lt-LT"/>
              </w:rPr>
              <w:t>vieno ar kito tiekėjo (ar trečiojo asmens) išduot</w:t>
            </w:r>
            <w:r w:rsidR="006D6768" w:rsidRPr="006D6768">
              <w:rPr>
                <w:rFonts w:ascii="Times New Roman" w:hAnsi="Times New Roman" w:cs="Times New Roman"/>
                <w:sz w:val="24"/>
                <w:szCs w:val="24"/>
                <w:lang w:val="lt-LT"/>
              </w:rPr>
              <w:t>o</w:t>
            </w:r>
            <w:r w:rsidR="00007798" w:rsidRPr="006D6768">
              <w:rPr>
                <w:rFonts w:ascii="Times New Roman" w:hAnsi="Times New Roman" w:cs="Times New Roman"/>
                <w:sz w:val="24"/>
                <w:szCs w:val="24"/>
                <w:lang w:val="lt-LT"/>
              </w:rPr>
              <w:t xml:space="preserve"> sertifika</w:t>
            </w:r>
            <w:r w:rsidR="006D6768" w:rsidRPr="006D6768">
              <w:rPr>
                <w:rFonts w:ascii="Times New Roman" w:hAnsi="Times New Roman" w:cs="Times New Roman"/>
                <w:sz w:val="24"/>
                <w:szCs w:val="24"/>
                <w:lang w:val="lt-LT"/>
              </w:rPr>
              <w:t>to pripažinimo</w:t>
            </w:r>
            <w:r w:rsidR="00007798" w:rsidRPr="006D6768">
              <w:rPr>
                <w:rFonts w:ascii="Times New Roman" w:hAnsi="Times New Roman" w:cs="Times New Roman"/>
                <w:sz w:val="24"/>
                <w:szCs w:val="24"/>
                <w:lang w:val="lt-LT"/>
              </w:rPr>
              <w:t xml:space="preserve"> lygiaverčiu (priimtinu</w:t>
            </w:r>
            <w:r w:rsidR="006D6768" w:rsidRPr="006D6768">
              <w:rPr>
                <w:rFonts w:ascii="Times New Roman" w:hAnsi="Times New Roman" w:cs="Times New Roman"/>
                <w:sz w:val="24"/>
                <w:szCs w:val="24"/>
                <w:lang w:val="lt-LT"/>
              </w:rPr>
              <w:t>, įrodančiu pakankamą žinių lygį</w:t>
            </w:r>
            <w:r w:rsidR="00007798" w:rsidRPr="006D6768">
              <w:rPr>
                <w:rFonts w:ascii="Times New Roman" w:hAnsi="Times New Roman" w:cs="Times New Roman"/>
                <w:sz w:val="24"/>
                <w:szCs w:val="24"/>
                <w:lang w:val="lt-LT"/>
              </w:rPr>
              <w:t>)</w:t>
            </w:r>
            <w:r w:rsidR="006D6768" w:rsidRPr="006D6768">
              <w:rPr>
                <w:rFonts w:ascii="Times New Roman" w:hAnsi="Times New Roman" w:cs="Times New Roman"/>
                <w:sz w:val="24"/>
                <w:szCs w:val="24"/>
                <w:lang w:val="lt-LT"/>
              </w:rPr>
              <w:t xml:space="preserve">. </w:t>
            </w:r>
            <w:r w:rsidR="006D6768">
              <w:rPr>
                <w:rFonts w:ascii="Times New Roman" w:hAnsi="Times New Roman" w:cs="Times New Roman"/>
                <w:sz w:val="24"/>
                <w:szCs w:val="24"/>
                <w:lang w:val="lt-LT"/>
              </w:rPr>
              <w:t>Tarnybos nuomone, šiuo atveju specialisto atitiktis minėtam kvalifikacijos reikalavimui Perkančiosios organizacijos gali būti įvertinta tik formaliai, remiantis subjektyviu pirkimą vykdančių asmenų vertinimu, bei gali lemti skaidrumo bei lygiateisiškumo principų pažeidimą, todėl Tarnyba rekomenduoja Perkančiajai organizacijai vykdant analogiškus pirkimus, kritiškai įvertinti panašių kvalifikacijos reikalavimų tikslingumą</w:t>
            </w:r>
            <w:r w:rsidR="00B43731">
              <w:rPr>
                <w:rFonts w:ascii="Times New Roman" w:hAnsi="Times New Roman" w:cs="Times New Roman"/>
                <w:sz w:val="24"/>
                <w:szCs w:val="24"/>
                <w:lang w:val="lt-LT"/>
              </w:rPr>
              <w:t xml:space="preserve"> </w:t>
            </w:r>
            <w:r w:rsidR="006D6768">
              <w:rPr>
                <w:rFonts w:ascii="Times New Roman" w:hAnsi="Times New Roman" w:cs="Times New Roman"/>
                <w:sz w:val="24"/>
                <w:szCs w:val="24"/>
                <w:lang w:val="lt-LT"/>
              </w:rPr>
              <w:t>ir pagrįstumą.</w:t>
            </w:r>
          </w:p>
        </w:tc>
      </w:tr>
    </w:tbl>
    <w:p w14:paraId="38BA5A7F" w14:textId="77777777" w:rsidR="00CA598E" w:rsidRDefault="00CA598E" w:rsidP="001253F2">
      <w:pPr>
        <w:spacing w:after="160" w:line="259" w:lineRule="auto"/>
        <w:jc w:val="center"/>
        <w:rPr>
          <w:rFonts w:ascii="Times New Roman" w:hAnsi="Times New Roman" w:cs="Times New Roman"/>
          <w:b/>
          <w:sz w:val="23"/>
          <w:szCs w:val="23"/>
        </w:rPr>
      </w:pPr>
    </w:p>
    <w:p w14:paraId="1396F746" w14:textId="77777777" w:rsidR="001253F2" w:rsidRPr="0073158C" w:rsidRDefault="001253F2" w:rsidP="001253F2">
      <w:pPr>
        <w:spacing w:after="160" w:line="259" w:lineRule="auto"/>
        <w:jc w:val="center"/>
        <w:rPr>
          <w:rFonts w:ascii="Times New Roman" w:hAnsi="Times New Roman" w:cs="Times New Roman"/>
          <w:b/>
          <w:sz w:val="23"/>
          <w:szCs w:val="23"/>
        </w:rPr>
      </w:pPr>
      <w:r w:rsidRPr="0073158C">
        <w:rPr>
          <w:rFonts w:ascii="Times New Roman" w:hAnsi="Times New Roman" w:cs="Times New Roman"/>
          <w:b/>
          <w:sz w:val="23"/>
          <w:szCs w:val="23"/>
        </w:rPr>
        <w:t>IV dalis. Sprendimas</w:t>
      </w:r>
    </w:p>
    <w:tbl>
      <w:tblPr>
        <w:tblStyle w:val="Lentelstinklelis"/>
        <w:tblW w:w="0" w:type="auto"/>
        <w:tblLook w:val="04A0" w:firstRow="1" w:lastRow="0" w:firstColumn="1" w:lastColumn="0" w:noHBand="0" w:noVBand="1"/>
      </w:tblPr>
      <w:tblGrid>
        <w:gridCol w:w="9606"/>
      </w:tblGrid>
      <w:tr w:rsidR="00336C87" w:rsidRPr="0073158C" w14:paraId="5FB9113D" w14:textId="77777777" w:rsidTr="009B6569">
        <w:tc>
          <w:tcPr>
            <w:tcW w:w="9606" w:type="dxa"/>
          </w:tcPr>
          <w:p w14:paraId="2198E384" w14:textId="1817F4EF" w:rsidR="00510588" w:rsidRDefault="00510588" w:rsidP="00F15813">
            <w:pPr>
              <w:ind w:firstLine="567"/>
              <w:jc w:val="both"/>
              <w:rPr>
                <w:rFonts w:ascii="Times New Roman" w:hAnsi="Times New Roman" w:cs="Times New Roman"/>
                <w:sz w:val="23"/>
                <w:szCs w:val="23"/>
                <w:lang w:val="lt-LT"/>
              </w:rPr>
            </w:pPr>
            <w:r w:rsidRPr="0073158C">
              <w:rPr>
                <w:rFonts w:ascii="Times New Roman" w:hAnsi="Times New Roman" w:cs="Times New Roman"/>
                <w:sz w:val="23"/>
                <w:szCs w:val="23"/>
                <w:lang w:val="lt-LT"/>
              </w:rPr>
              <w:t xml:space="preserve">Vykdydama Sutartį Perkančioji organizacija pažeidė Įstatymo </w:t>
            </w:r>
            <w:r w:rsidR="00B82322" w:rsidRPr="0073158C">
              <w:rPr>
                <w:rFonts w:ascii="Times New Roman" w:hAnsi="Times New Roman" w:cs="Times New Roman"/>
                <w:sz w:val="23"/>
                <w:szCs w:val="23"/>
                <w:lang w:val="lt-LT"/>
              </w:rPr>
              <w:t xml:space="preserve">18 straipsnio </w:t>
            </w:r>
            <w:r w:rsidR="009E2E5B" w:rsidRPr="0073158C">
              <w:rPr>
                <w:rFonts w:ascii="Times New Roman" w:hAnsi="Times New Roman" w:cs="Times New Roman"/>
                <w:sz w:val="23"/>
                <w:szCs w:val="23"/>
                <w:lang w:val="lt-LT"/>
              </w:rPr>
              <w:t>6 dalies 11 punkto nuostatas</w:t>
            </w:r>
            <w:r w:rsidR="006D6768">
              <w:rPr>
                <w:rFonts w:ascii="Times New Roman" w:hAnsi="Times New Roman" w:cs="Times New Roman"/>
                <w:sz w:val="23"/>
                <w:szCs w:val="23"/>
                <w:lang w:val="lt-LT"/>
              </w:rPr>
              <w:t>, 32 straipsnio 5 dalies nuostatas</w:t>
            </w:r>
            <w:r w:rsidR="009E2E5B" w:rsidRPr="0073158C">
              <w:rPr>
                <w:rFonts w:ascii="Times New Roman" w:hAnsi="Times New Roman" w:cs="Times New Roman"/>
                <w:sz w:val="23"/>
                <w:szCs w:val="23"/>
                <w:lang w:val="lt-LT"/>
              </w:rPr>
              <w:t xml:space="preserve"> bei 3</w:t>
            </w:r>
            <w:r w:rsidRPr="0073158C">
              <w:rPr>
                <w:rFonts w:ascii="Times New Roman" w:hAnsi="Times New Roman" w:cs="Times New Roman"/>
                <w:sz w:val="23"/>
                <w:szCs w:val="23"/>
                <w:lang w:val="lt-LT"/>
              </w:rPr>
              <w:t xml:space="preserve"> straipsnio 1 dalyje įtvirtintą skaidrumo principą</w:t>
            </w:r>
            <w:r w:rsidR="00321006" w:rsidRPr="0073158C">
              <w:rPr>
                <w:rFonts w:ascii="Times New Roman" w:hAnsi="Times New Roman" w:cs="Times New Roman"/>
                <w:sz w:val="23"/>
                <w:szCs w:val="23"/>
                <w:lang w:val="lt-LT"/>
              </w:rPr>
              <w:t xml:space="preserve">, </w:t>
            </w:r>
          </w:p>
          <w:p w14:paraId="453FE84A" w14:textId="2EFF7AD8" w:rsidR="00D242B0" w:rsidRPr="00D242B0" w:rsidRDefault="00D242B0" w:rsidP="00F15813">
            <w:pPr>
              <w:ind w:firstLine="567"/>
              <w:jc w:val="both"/>
              <w:rPr>
                <w:rFonts w:ascii="Times New Roman" w:hAnsi="Times New Roman" w:cs="Times New Roman"/>
                <w:b/>
                <w:sz w:val="23"/>
                <w:szCs w:val="23"/>
                <w:lang w:val="lt-LT"/>
              </w:rPr>
            </w:pPr>
            <w:r w:rsidRPr="00D242B0">
              <w:rPr>
                <w:rFonts w:ascii="Times New Roman" w:hAnsi="Times New Roman" w:cs="Times New Roman"/>
                <w:b/>
                <w:sz w:val="23"/>
                <w:szCs w:val="23"/>
                <w:lang w:val="lt-LT"/>
              </w:rPr>
              <w:t>Atsižvelgdama į vertinimo išvadoje nurodytus pažeidimus, Tarnyba rekomenduoja Perkančiajai organizacijai Sutartį nutraukti ir, esant poreikiui, reikalingų paslaugų įsigijimui vykdyti naujas pirkimo procedūras. Apie priimtą sprendimą dėl Sutarties nutraukimo Tarnyba prašo Perkančiosios organizacijos pranešti per 10 darbo dienų nuo Vertinimo išvados gavimo.</w:t>
            </w:r>
          </w:p>
          <w:p w14:paraId="554C006C" w14:textId="77777777" w:rsidR="001253F2" w:rsidRPr="0073158C" w:rsidRDefault="00C93D3B" w:rsidP="00F15813">
            <w:pPr>
              <w:pStyle w:val="Stilius3"/>
              <w:spacing w:before="0"/>
              <w:ind w:firstLine="567"/>
              <w:rPr>
                <w:b/>
                <w:sz w:val="23"/>
                <w:szCs w:val="23"/>
                <w:lang w:val="lt-LT"/>
              </w:rPr>
            </w:pPr>
            <w:r w:rsidRPr="0073158C">
              <w:rPr>
                <w:sz w:val="23"/>
                <w:szCs w:val="23"/>
                <w:lang w:val="lt-LT"/>
              </w:rPr>
              <w:t xml:space="preserve">Vadovaujantis Lietuvos Respublikos administracinių bylų teisenos įstatymo 5 ir </w:t>
            </w:r>
            <w:r w:rsidR="00FB6840" w:rsidRPr="0073158C">
              <w:rPr>
                <w:sz w:val="23"/>
                <w:szCs w:val="23"/>
                <w:lang w:val="lt-LT"/>
              </w:rPr>
              <w:t xml:space="preserve">17 </w:t>
            </w:r>
            <w:r w:rsidRPr="0073158C">
              <w:rPr>
                <w:sz w:val="23"/>
                <w:szCs w:val="23"/>
                <w:lang w:val="lt-LT"/>
              </w:rPr>
              <w:t>straipsniais, nesutikę su Vertinimo išvada, galite ją apskųsti teismui šio įstatymo nustatyta tvarka.</w:t>
            </w:r>
          </w:p>
        </w:tc>
      </w:tr>
    </w:tbl>
    <w:p w14:paraId="59D7417A" w14:textId="77777777" w:rsidR="009C43B2" w:rsidRPr="0073158C" w:rsidRDefault="009C43B2" w:rsidP="001253F2">
      <w:pPr>
        <w:spacing w:after="160" w:line="259" w:lineRule="auto"/>
        <w:jc w:val="both"/>
        <w:rPr>
          <w:rFonts w:ascii="Times New Roman" w:hAnsi="Times New Roman" w:cs="Times New Roman"/>
          <w:b/>
          <w:sz w:val="23"/>
          <w:szCs w:val="23"/>
        </w:rPr>
      </w:pPr>
    </w:p>
    <w:p w14:paraId="31F7C9E0" w14:textId="77777777" w:rsidR="005049E9" w:rsidRPr="0073158C" w:rsidRDefault="005049E9" w:rsidP="005049E9">
      <w:pPr>
        <w:tabs>
          <w:tab w:val="left" w:pos="709"/>
          <w:tab w:val="left" w:pos="900"/>
        </w:tabs>
        <w:spacing w:after="0" w:line="240" w:lineRule="auto"/>
        <w:jc w:val="both"/>
        <w:rPr>
          <w:rFonts w:ascii="Times New Roman" w:hAnsi="Times New Roman" w:cs="Times New Roman"/>
          <w:color w:val="000000" w:themeColor="text1"/>
          <w:sz w:val="23"/>
          <w:szCs w:val="23"/>
        </w:rPr>
      </w:pPr>
      <w:r w:rsidRPr="0073158C">
        <w:rPr>
          <w:rFonts w:ascii="Times New Roman" w:hAnsi="Times New Roman" w:cs="Times New Roman"/>
          <w:color w:val="000000" w:themeColor="text1"/>
          <w:sz w:val="23"/>
          <w:szCs w:val="23"/>
        </w:rPr>
        <w:t>Prevencijos ir pirkimo sutarčių priežiūros skyriaus</w:t>
      </w:r>
    </w:p>
    <w:p w14:paraId="0A086714" w14:textId="0A3CE1B6" w:rsidR="005049E9" w:rsidRPr="0073158C" w:rsidRDefault="005049E9" w:rsidP="005049E9">
      <w:pPr>
        <w:spacing w:after="0" w:line="240" w:lineRule="auto"/>
        <w:rPr>
          <w:rFonts w:ascii="Times New Roman" w:hAnsi="Times New Roman" w:cs="Times New Roman"/>
          <w:color w:val="000000" w:themeColor="text1"/>
          <w:sz w:val="23"/>
          <w:szCs w:val="23"/>
        </w:rPr>
      </w:pPr>
      <w:r w:rsidRPr="0073158C">
        <w:rPr>
          <w:rFonts w:ascii="Times New Roman" w:hAnsi="Times New Roman" w:cs="Times New Roman"/>
          <w:color w:val="000000" w:themeColor="text1"/>
          <w:sz w:val="23"/>
          <w:szCs w:val="23"/>
        </w:rPr>
        <w:t xml:space="preserve">vyriausiasis specialistas </w:t>
      </w:r>
      <w:r w:rsidRPr="0073158C">
        <w:rPr>
          <w:rFonts w:ascii="Times New Roman" w:hAnsi="Times New Roman" w:cs="Times New Roman"/>
          <w:color w:val="000000" w:themeColor="text1"/>
          <w:sz w:val="23"/>
          <w:szCs w:val="23"/>
        </w:rPr>
        <w:tab/>
      </w:r>
      <w:r w:rsidRPr="0073158C">
        <w:rPr>
          <w:rFonts w:ascii="Times New Roman" w:hAnsi="Times New Roman" w:cs="Times New Roman"/>
          <w:color w:val="000000" w:themeColor="text1"/>
          <w:sz w:val="23"/>
          <w:szCs w:val="23"/>
        </w:rPr>
        <w:tab/>
      </w:r>
      <w:r w:rsidRPr="0073158C">
        <w:rPr>
          <w:rFonts w:ascii="Times New Roman" w:hAnsi="Times New Roman" w:cs="Times New Roman"/>
          <w:color w:val="000000" w:themeColor="text1"/>
          <w:sz w:val="23"/>
          <w:szCs w:val="23"/>
        </w:rPr>
        <w:tab/>
      </w:r>
      <w:r w:rsidRPr="0073158C">
        <w:rPr>
          <w:rFonts w:ascii="Times New Roman" w:hAnsi="Times New Roman" w:cs="Times New Roman"/>
          <w:color w:val="000000" w:themeColor="text1"/>
          <w:sz w:val="23"/>
          <w:szCs w:val="23"/>
        </w:rPr>
        <w:tab/>
        <w:t xml:space="preserve"> </w:t>
      </w:r>
      <w:r w:rsidR="00414748">
        <w:rPr>
          <w:rFonts w:ascii="Times New Roman" w:hAnsi="Times New Roman" w:cs="Times New Roman"/>
          <w:color w:val="000000" w:themeColor="text1"/>
          <w:sz w:val="23"/>
          <w:szCs w:val="23"/>
        </w:rPr>
        <w:t xml:space="preserve">                  </w:t>
      </w:r>
      <w:r w:rsidRPr="0073158C">
        <w:rPr>
          <w:rFonts w:ascii="Times New Roman" w:hAnsi="Times New Roman" w:cs="Times New Roman"/>
          <w:color w:val="000000" w:themeColor="text1"/>
          <w:sz w:val="23"/>
          <w:szCs w:val="23"/>
        </w:rPr>
        <w:t>Gediminas Golcevas</w:t>
      </w:r>
    </w:p>
    <w:p w14:paraId="266E1BD1" w14:textId="77777777" w:rsidR="00AC5CF9" w:rsidRPr="0073158C" w:rsidRDefault="00AC5CF9" w:rsidP="005049E9">
      <w:pPr>
        <w:spacing w:after="0" w:line="240" w:lineRule="auto"/>
        <w:ind w:right="142"/>
        <w:jc w:val="both"/>
        <w:rPr>
          <w:rFonts w:ascii="Times New Roman" w:eastAsia="Times New Roman" w:hAnsi="Times New Roman" w:cs="Times New Roman"/>
          <w:sz w:val="23"/>
          <w:szCs w:val="23"/>
        </w:rPr>
      </w:pPr>
    </w:p>
    <w:p w14:paraId="692DE2B6" w14:textId="77777777" w:rsidR="00AC5CF9" w:rsidRDefault="00AC5CF9" w:rsidP="005049E9">
      <w:pPr>
        <w:spacing w:after="0" w:line="240" w:lineRule="auto"/>
        <w:ind w:right="142"/>
        <w:jc w:val="both"/>
        <w:rPr>
          <w:rFonts w:ascii="Times New Roman" w:eastAsia="Times New Roman" w:hAnsi="Times New Roman" w:cs="Times New Roman"/>
          <w:sz w:val="23"/>
          <w:szCs w:val="23"/>
        </w:rPr>
      </w:pPr>
    </w:p>
    <w:p w14:paraId="22519ACD" w14:textId="77777777" w:rsidR="0033785A" w:rsidRDefault="0033785A" w:rsidP="005049E9">
      <w:pPr>
        <w:spacing w:after="0" w:line="240" w:lineRule="auto"/>
        <w:ind w:right="142"/>
        <w:jc w:val="both"/>
        <w:rPr>
          <w:rFonts w:ascii="Times New Roman" w:eastAsia="Times New Roman" w:hAnsi="Times New Roman" w:cs="Times New Roman"/>
          <w:sz w:val="23"/>
          <w:szCs w:val="23"/>
        </w:rPr>
      </w:pPr>
    </w:p>
    <w:p w14:paraId="2FAC65D1" w14:textId="77777777" w:rsidR="0033785A" w:rsidRDefault="0033785A" w:rsidP="005049E9">
      <w:pPr>
        <w:spacing w:after="0" w:line="240" w:lineRule="auto"/>
        <w:ind w:right="142"/>
        <w:jc w:val="both"/>
        <w:rPr>
          <w:rFonts w:ascii="Times New Roman" w:eastAsia="Times New Roman" w:hAnsi="Times New Roman" w:cs="Times New Roman"/>
          <w:sz w:val="23"/>
          <w:szCs w:val="23"/>
        </w:rPr>
      </w:pPr>
    </w:p>
    <w:p w14:paraId="03CAD760" w14:textId="77777777" w:rsidR="0033785A" w:rsidRDefault="0033785A" w:rsidP="005049E9">
      <w:pPr>
        <w:spacing w:after="0" w:line="240" w:lineRule="auto"/>
        <w:ind w:right="142"/>
        <w:jc w:val="both"/>
        <w:rPr>
          <w:rFonts w:ascii="Times New Roman" w:eastAsia="Times New Roman" w:hAnsi="Times New Roman" w:cs="Times New Roman"/>
          <w:sz w:val="23"/>
          <w:szCs w:val="23"/>
        </w:rPr>
      </w:pPr>
    </w:p>
    <w:p w14:paraId="17B52630" w14:textId="77777777" w:rsidR="0033785A" w:rsidRDefault="0033785A" w:rsidP="005049E9">
      <w:pPr>
        <w:spacing w:after="0" w:line="240" w:lineRule="auto"/>
        <w:ind w:right="142"/>
        <w:jc w:val="both"/>
        <w:rPr>
          <w:rFonts w:ascii="Times New Roman" w:eastAsia="Times New Roman" w:hAnsi="Times New Roman" w:cs="Times New Roman"/>
          <w:sz w:val="23"/>
          <w:szCs w:val="23"/>
        </w:rPr>
      </w:pPr>
    </w:p>
    <w:p w14:paraId="1B86CEA4" w14:textId="77777777" w:rsidR="0033785A" w:rsidRDefault="0033785A" w:rsidP="005049E9">
      <w:pPr>
        <w:spacing w:after="0" w:line="240" w:lineRule="auto"/>
        <w:ind w:right="142"/>
        <w:jc w:val="both"/>
        <w:rPr>
          <w:rFonts w:ascii="Times New Roman" w:eastAsia="Times New Roman" w:hAnsi="Times New Roman" w:cs="Times New Roman"/>
          <w:sz w:val="23"/>
          <w:szCs w:val="23"/>
        </w:rPr>
      </w:pPr>
    </w:p>
    <w:p w14:paraId="1DB21CD5" w14:textId="77777777" w:rsidR="0033785A" w:rsidRDefault="0033785A" w:rsidP="005049E9">
      <w:pPr>
        <w:spacing w:after="0" w:line="240" w:lineRule="auto"/>
        <w:ind w:right="142"/>
        <w:jc w:val="both"/>
        <w:rPr>
          <w:rFonts w:ascii="Times New Roman" w:eastAsia="Times New Roman" w:hAnsi="Times New Roman" w:cs="Times New Roman"/>
          <w:sz w:val="23"/>
          <w:szCs w:val="23"/>
        </w:rPr>
      </w:pPr>
    </w:p>
    <w:p w14:paraId="5508D425" w14:textId="77777777" w:rsidR="0033785A" w:rsidRDefault="0033785A" w:rsidP="005049E9">
      <w:pPr>
        <w:spacing w:after="0" w:line="240" w:lineRule="auto"/>
        <w:ind w:right="142"/>
        <w:jc w:val="both"/>
        <w:rPr>
          <w:rFonts w:ascii="Times New Roman" w:eastAsia="Times New Roman" w:hAnsi="Times New Roman" w:cs="Times New Roman"/>
          <w:sz w:val="23"/>
          <w:szCs w:val="23"/>
        </w:rPr>
      </w:pPr>
    </w:p>
    <w:p w14:paraId="4EBF7532" w14:textId="77777777" w:rsidR="0033785A" w:rsidRDefault="0033785A" w:rsidP="005049E9">
      <w:pPr>
        <w:spacing w:after="0" w:line="240" w:lineRule="auto"/>
        <w:ind w:right="142"/>
        <w:jc w:val="both"/>
        <w:rPr>
          <w:rFonts w:ascii="Times New Roman" w:eastAsia="Times New Roman" w:hAnsi="Times New Roman" w:cs="Times New Roman"/>
          <w:sz w:val="23"/>
          <w:szCs w:val="23"/>
        </w:rPr>
      </w:pPr>
    </w:p>
    <w:p w14:paraId="21FFCC44" w14:textId="77777777" w:rsidR="0033785A" w:rsidRDefault="0033785A" w:rsidP="005049E9">
      <w:pPr>
        <w:spacing w:after="0" w:line="240" w:lineRule="auto"/>
        <w:ind w:right="142"/>
        <w:jc w:val="both"/>
        <w:rPr>
          <w:rFonts w:ascii="Times New Roman" w:eastAsia="Times New Roman" w:hAnsi="Times New Roman" w:cs="Times New Roman"/>
          <w:sz w:val="23"/>
          <w:szCs w:val="23"/>
        </w:rPr>
      </w:pPr>
    </w:p>
    <w:p w14:paraId="6D4C2305" w14:textId="77777777" w:rsidR="0033785A" w:rsidRDefault="0033785A" w:rsidP="005049E9">
      <w:pPr>
        <w:spacing w:after="0" w:line="240" w:lineRule="auto"/>
        <w:ind w:right="142"/>
        <w:jc w:val="both"/>
        <w:rPr>
          <w:rFonts w:ascii="Times New Roman" w:eastAsia="Times New Roman" w:hAnsi="Times New Roman" w:cs="Times New Roman"/>
          <w:sz w:val="23"/>
          <w:szCs w:val="23"/>
        </w:rPr>
      </w:pPr>
    </w:p>
    <w:p w14:paraId="1CE85A40" w14:textId="77777777" w:rsidR="0033785A" w:rsidRDefault="0033785A" w:rsidP="005049E9">
      <w:pPr>
        <w:spacing w:after="0" w:line="240" w:lineRule="auto"/>
        <w:ind w:right="142"/>
        <w:jc w:val="both"/>
        <w:rPr>
          <w:rFonts w:ascii="Times New Roman" w:eastAsia="Times New Roman" w:hAnsi="Times New Roman" w:cs="Times New Roman"/>
          <w:sz w:val="23"/>
          <w:szCs w:val="23"/>
        </w:rPr>
      </w:pPr>
    </w:p>
    <w:p w14:paraId="18DAFE3A" w14:textId="77777777" w:rsidR="0033785A" w:rsidRDefault="0033785A" w:rsidP="005049E9">
      <w:pPr>
        <w:spacing w:after="0" w:line="240" w:lineRule="auto"/>
        <w:ind w:right="142"/>
        <w:jc w:val="both"/>
        <w:rPr>
          <w:rFonts w:ascii="Times New Roman" w:eastAsia="Times New Roman" w:hAnsi="Times New Roman" w:cs="Times New Roman"/>
          <w:sz w:val="23"/>
          <w:szCs w:val="23"/>
        </w:rPr>
      </w:pPr>
    </w:p>
    <w:p w14:paraId="2457BAA8" w14:textId="77777777" w:rsidR="0033785A" w:rsidRDefault="0033785A" w:rsidP="005049E9">
      <w:pPr>
        <w:spacing w:after="0" w:line="240" w:lineRule="auto"/>
        <w:ind w:right="142"/>
        <w:jc w:val="both"/>
        <w:rPr>
          <w:rFonts w:ascii="Times New Roman" w:eastAsia="Times New Roman" w:hAnsi="Times New Roman" w:cs="Times New Roman"/>
          <w:sz w:val="23"/>
          <w:szCs w:val="23"/>
        </w:rPr>
      </w:pPr>
    </w:p>
    <w:p w14:paraId="54A092BA" w14:textId="77777777" w:rsidR="0033785A" w:rsidRDefault="0033785A" w:rsidP="005049E9">
      <w:pPr>
        <w:spacing w:after="0" w:line="240" w:lineRule="auto"/>
        <w:ind w:right="142"/>
        <w:jc w:val="both"/>
        <w:rPr>
          <w:rFonts w:ascii="Times New Roman" w:eastAsia="Times New Roman" w:hAnsi="Times New Roman" w:cs="Times New Roman"/>
          <w:sz w:val="23"/>
          <w:szCs w:val="23"/>
        </w:rPr>
      </w:pPr>
    </w:p>
    <w:p w14:paraId="2F29BF4A" w14:textId="77777777" w:rsidR="0033785A" w:rsidRDefault="0033785A" w:rsidP="005049E9">
      <w:pPr>
        <w:spacing w:after="0" w:line="240" w:lineRule="auto"/>
        <w:ind w:right="142"/>
        <w:jc w:val="both"/>
        <w:rPr>
          <w:rFonts w:ascii="Times New Roman" w:eastAsia="Times New Roman" w:hAnsi="Times New Roman" w:cs="Times New Roman"/>
          <w:sz w:val="23"/>
          <w:szCs w:val="23"/>
        </w:rPr>
      </w:pPr>
    </w:p>
    <w:p w14:paraId="6F9C4BED" w14:textId="77777777" w:rsidR="0033785A" w:rsidRPr="0073158C" w:rsidRDefault="0033785A" w:rsidP="005049E9">
      <w:pPr>
        <w:spacing w:after="0" w:line="240" w:lineRule="auto"/>
        <w:ind w:right="142"/>
        <w:jc w:val="both"/>
        <w:rPr>
          <w:rFonts w:ascii="Times New Roman" w:eastAsia="Times New Roman" w:hAnsi="Times New Roman" w:cs="Times New Roman"/>
          <w:sz w:val="23"/>
          <w:szCs w:val="23"/>
        </w:rPr>
      </w:pPr>
    </w:p>
    <w:p w14:paraId="3D52897E" w14:textId="4607705B" w:rsidR="001253F2" w:rsidRPr="0073158C" w:rsidRDefault="00AC5CF9" w:rsidP="005049E9">
      <w:pPr>
        <w:spacing w:after="0" w:line="240" w:lineRule="auto"/>
        <w:ind w:right="142"/>
        <w:jc w:val="both"/>
        <w:rPr>
          <w:rFonts w:ascii="Times New Roman" w:hAnsi="Times New Roman" w:cs="Times New Roman"/>
          <w:sz w:val="23"/>
          <w:szCs w:val="23"/>
        </w:rPr>
      </w:pPr>
      <w:r w:rsidRPr="0073158C">
        <w:rPr>
          <w:rFonts w:ascii="Times New Roman" w:eastAsia="Times New Roman" w:hAnsi="Times New Roman" w:cs="Times New Roman"/>
          <w:sz w:val="23"/>
          <w:szCs w:val="23"/>
        </w:rPr>
        <w:t>Ged</w:t>
      </w:r>
      <w:r w:rsidR="005049E9" w:rsidRPr="0073158C">
        <w:rPr>
          <w:rFonts w:ascii="Times New Roman" w:eastAsia="Times New Roman" w:hAnsi="Times New Roman" w:cs="Times New Roman"/>
          <w:sz w:val="23"/>
          <w:szCs w:val="23"/>
        </w:rPr>
        <w:t>iminas Golcevas, tel. (8 5) 203 4837, faks. (8 5) 213 6213, el. p.</w:t>
      </w:r>
      <w:r w:rsidR="005049E9" w:rsidRPr="0073158C">
        <w:rPr>
          <w:rFonts w:ascii="Times New Roman" w:hAnsi="Times New Roman" w:cs="Times New Roman"/>
          <w:sz w:val="23"/>
          <w:szCs w:val="23"/>
        </w:rPr>
        <w:t xml:space="preserve"> </w:t>
      </w:r>
      <w:hyperlink r:id="rId10" w:history="1">
        <w:r w:rsidR="005049E9" w:rsidRPr="0073158C">
          <w:rPr>
            <w:rStyle w:val="Hipersaitas"/>
            <w:rFonts w:ascii="Times New Roman" w:hAnsi="Times New Roman" w:cs="Times New Roman"/>
            <w:color w:val="auto"/>
            <w:sz w:val="23"/>
            <w:szCs w:val="23"/>
            <w:u w:val="none"/>
          </w:rPr>
          <w:t>Gediminas.Golcevas@vpt.lt</w:t>
        </w:r>
      </w:hyperlink>
      <w:r w:rsidR="005049E9" w:rsidRPr="0073158C">
        <w:rPr>
          <w:rFonts w:ascii="Times New Roman" w:hAnsi="Times New Roman" w:cs="Times New Roman"/>
          <w:sz w:val="23"/>
          <w:szCs w:val="23"/>
        </w:rPr>
        <w:t xml:space="preserve"> </w:t>
      </w:r>
    </w:p>
    <w:sectPr w:rsidR="001253F2" w:rsidRPr="0073158C" w:rsidSect="009B6569">
      <w:headerReference w:type="default" r:id="rId11"/>
      <w:pgSz w:w="11906" w:h="16838"/>
      <w:pgMar w:top="1134" w:right="567" w:bottom="1134" w:left="1701"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D72E71" w15:done="0"/>
  <w15:commentEx w15:paraId="3EB2C68F" w15:done="0"/>
  <w15:commentEx w15:paraId="4A90C2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D72E71" w16cid:durableId="1DA2E887"/>
  <w16cid:commentId w16cid:paraId="3EB2C68F" w16cid:durableId="1DA2EC3D"/>
  <w16cid:commentId w16cid:paraId="4A90C208" w16cid:durableId="1DAAF4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147FB" w14:textId="77777777" w:rsidR="002149C0" w:rsidRDefault="002149C0">
      <w:pPr>
        <w:spacing w:after="0" w:line="240" w:lineRule="auto"/>
      </w:pPr>
      <w:r>
        <w:separator/>
      </w:r>
    </w:p>
  </w:endnote>
  <w:endnote w:type="continuationSeparator" w:id="0">
    <w:p w14:paraId="444A01A1" w14:textId="77777777" w:rsidR="002149C0" w:rsidRDefault="0021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36746" w14:textId="77777777" w:rsidR="002149C0" w:rsidRDefault="002149C0">
      <w:pPr>
        <w:spacing w:after="0" w:line="240" w:lineRule="auto"/>
      </w:pPr>
      <w:r>
        <w:separator/>
      </w:r>
    </w:p>
  </w:footnote>
  <w:footnote w:type="continuationSeparator" w:id="0">
    <w:p w14:paraId="67649000" w14:textId="77777777" w:rsidR="002149C0" w:rsidRDefault="002149C0">
      <w:pPr>
        <w:spacing w:after="0" w:line="240" w:lineRule="auto"/>
      </w:pPr>
      <w:r>
        <w:continuationSeparator/>
      </w:r>
    </w:p>
  </w:footnote>
  <w:footnote w:id="1">
    <w:p w14:paraId="3D9B890B" w14:textId="411307B4" w:rsidR="00FF53EC" w:rsidRPr="00FF53EC" w:rsidRDefault="00FF53EC">
      <w:pPr>
        <w:pStyle w:val="Puslapioinaostekstas"/>
        <w:rPr>
          <w:i/>
        </w:rPr>
      </w:pPr>
      <w:r w:rsidRPr="00FF53EC">
        <w:rPr>
          <w:rStyle w:val="Puslapioinaosnuoroda"/>
          <w:i/>
        </w:rPr>
        <w:footnoteRef/>
      </w:r>
      <w:r w:rsidRPr="00FF53EC">
        <w:rPr>
          <w:i/>
        </w:rPr>
        <w:t xml:space="preserve"> </w:t>
      </w:r>
      <w:r>
        <w:rPr>
          <w:i/>
        </w:rPr>
        <w:t>„</w:t>
      </w:r>
      <w:r w:rsidRPr="00FF53EC">
        <w:rPr>
          <w:i/>
        </w:rPr>
        <w:t>6. Pirkimo sutartyje, kai ji sudaroma raš</w:t>
      </w:r>
      <w:r w:rsidR="00414748">
        <w:rPr>
          <w:i/>
        </w:rPr>
        <w:t xml:space="preserve">tu, turi būti nustatyta: &lt;...&gt; </w:t>
      </w:r>
      <w:r w:rsidRPr="00FF53EC">
        <w:rPr>
          <w:i/>
        </w:rPr>
        <w:t>11) subrangovai, subtiekėjai ar subteikėjai, jeigu vykdant sutartį jie pasitelkiami, ir jų keitimo tvarka.</w:t>
      </w:r>
      <w:r>
        <w:rPr>
          <w:i/>
        </w:rPr>
        <w:t>“</w:t>
      </w:r>
    </w:p>
  </w:footnote>
  <w:footnote w:id="2">
    <w:p w14:paraId="51A8D7CD" w14:textId="77777777" w:rsidR="001748EF" w:rsidRDefault="001748EF" w:rsidP="001748EF">
      <w:pPr>
        <w:pStyle w:val="Puslapioinaostekstas"/>
      </w:pPr>
      <w:r w:rsidRPr="0073158C">
        <w:rPr>
          <w:rStyle w:val="Puslapioinaosnuoroda"/>
          <w:i/>
        </w:rPr>
        <w:footnoteRef/>
      </w:r>
      <w:r w:rsidRPr="0073158C">
        <w:rPr>
          <w:i/>
        </w:rPr>
        <w:t xml:space="preserve"> „5. Jeigu kandidatas ar dalyvis pateikė netikslius ar neišsamius duomenis apie savo kvalifikaciją, perkančioji organizacija privalo nepažeisdama viešųjų pirkimų principų prašyti kandidatą ar dalyvį šiuos duomenis papildyti arba paaiškinti per protingą terminą.</w:t>
      </w:r>
      <w:r>
        <w:t>“</w:t>
      </w:r>
    </w:p>
  </w:footnote>
  <w:footnote w:id="3">
    <w:p w14:paraId="036D8CC8" w14:textId="7AF28B20" w:rsidR="000E20D3" w:rsidRDefault="000E20D3">
      <w:pPr>
        <w:pStyle w:val="Puslapioinaostekstas"/>
      </w:pPr>
      <w:r>
        <w:rPr>
          <w:rStyle w:val="Puslapioinaosnuoroda"/>
        </w:rPr>
        <w:footnoteRef/>
      </w:r>
      <w:r>
        <w:t xml:space="preserve"> remiantis eksperto CV pateikta informacija, ekspertas dirbo UAB „Sistemų valdymo konsultacijos“ pasiūlymo pateikimo momentu.</w:t>
      </w:r>
    </w:p>
  </w:footnote>
  <w:footnote w:id="4">
    <w:p w14:paraId="70E98526" w14:textId="1D505293" w:rsidR="00CA598E" w:rsidRPr="00CA598E" w:rsidRDefault="00CA598E">
      <w:pPr>
        <w:pStyle w:val="Puslapioinaostekstas"/>
      </w:pPr>
      <w:r>
        <w:rPr>
          <w:rStyle w:val="Puslapioinaosnuoroda"/>
        </w:rPr>
        <w:footnoteRef/>
      </w:r>
      <w:r>
        <w:t xml:space="preserve"> </w:t>
      </w:r>
      <w:r>
        <w:rPr>
          <w:lang w:val="en-US"/>
        </w:rPr>
        <w:t xml:space="preserve">2017 m. </w:t>
      </w:r>
      <w:proofErr w:type="spellStart"/>
      <w:r>
        <w:rPr>
          <w:lang w:val="en-US"/>
        </w:rPr>
        <w:t>rugpj</w:t>
      </w:r>
      <w:r>
        <w:t>ūčio</w:t>
      </w:r>
      <w:proofErr w:type="spellEnd"/>
      <w:r>
        <w:t xml:space="preserve"> 28 d. raštas Nr. R4-1165, 2017 m. rugsėjo 13 d. pranešimas el. paštu</w:t>
      </w:r>
    </w:p>
  </w:footnote>
  <w:footnote w:id="5">
    <w:p w14:paraId="7875D58D" w14:textId="77777777" w:rsidR="001748EF" w:rsidRDefault="001748EF" w:rsidP="001748EF">
      <w:pPr>
        <w:pStyle w:val="Puslapioinaostekstas"/>
      </w:pPr>
      <w:r>
        <w:rPr>
          <w:rStyle w:val="Puslapioinaosnuoroda"/>
        </w:rPr>
        <w:footnoteRef/>
      </w:r>
      <w:r>
        <w:t xml:space="preserve"> Pirkimo sąlygų 10 punkto lentelės pastabų 3 punkto antra pastraipa „</w:t>
      </w:r>
      <w:r w:rsidRPr="003B7712">
        <w:rPr>
          <w:i/>
        </w:rPr>
        <w:t>Subteikėjų kvalifikacijai taikomi tie patys reikalavimai, kaip ir teikėjui, numatyti minimalių kvalifikacinių reikalavimų 10.1. – 10.7</w:t>
      </w:r>
      <w:r>
        <w:t>“</w:t>
      </w:r>
    </w:p>
  </w:footnote>
  <w:footnote w:id="6">
    <w:p w14:paraId="56B7AAFF" w14:textId="646E82E1" w:rsidR="0073158C" w:rsidRDefault="0073158C">
      <w:pPr>
        <w:pStyle w:val="Puslapioinaostekstas"/>
      </w:pPr>
      <w:r w:rsidRPr="0073158C">
        <w:rPr>
          <w:rStyle w:val="Puslapioinaosnuoroda"/>
          <w:i/>
        </w:rPr>
        <w:footnoteRef/>
      </w:r>
      <w:r w:rsidRPr="0073158C">
        <w:rPr>
          <w:i/>
        </w:rPr>
        <w:t xml:space="preserve"> „5. Jeigu kandidatas ar dalyvis pateikė netikslius ar neišsamius duomenis apie savo kvalifikaciją, perkančioji organizacija privalo nepažeisdama viešųjų pirkimų principų prašyti kandidatą ar dalyvį šiuos duomenis papildyti arba paaiškinti per protingą terminą.</w:t>
      </w:r>
      <w:r>
        <w:t>“</w:t>
      </w:r>
    </w:p>
  </w:footnote>
  <w:footnote w:id="7">
    <w:p w14:paraId="449B1AF6" w14:textId="5FE32EED" w:rsidR="00B20F90" w:rsidRDefault="00B20F90">
      <w:pPr>
        <w:pStyle w:val="Puslapioinaostekstas"/>
      </w:pPr>
      <w:r>
        <w:rPr>
          <w:rStyle w:val="Puslapioinaosnuoroda"/>
        </w:rPr>
        <w:footnoteRef/>
      </w:r>
      <w:r>
        <w:t xml:space="preserve"> Išsilavinimo ir kvalifikacijų, susijusių su aukštuoju mokslu ir įgytų pagal užsienio valstybių ir tarptautinių organizacijų švietimo programas, pripažinimo aprašas, patvirtintas Lietuvos Respublikos Vyriausybės 2012 m. vasario 29 d. nutarimu Nr. 212; Išsilavinimo ir kvalifikacijų, susijusių su aukštuoju mokslu ir įgytų pagal užsienio valstybių ir tarptautinių organizacijų švietimo programas, vertinimo metodika, patvirtinta Studijų kokybės vertinimo centro direktoriaus 2012 m. gegužės 28 d. įsakymu Nr. V-48. </w:t>
      </w:r>
    </w:p>
  </w:footnote>
  <w:footnote w:id="8">
    <w:p w14:paraId="50D9F369" w14:textId="790B7457" w:rsidR="005444B7" w:rsidRDefault="005444B7">
      <w:pPr>
        <w:pStyle w:val="Puslapioinaostekstas"/>
      </w:pPr>
      <w:r>
        <w:rPr>
          <w:rStyle w:val="Puslapioinaosnuoroda"/>
        </w:rPr>
        <w:footnoteRef/>
      </w:r>
      <w:r>
        <w:t xml:space="preserve"> 2017 m. liepos 21 d. raštas Nr. R4-1026</w:t>
      </w:r>
    </w:p>
  </w:footnote>
  <w:footnote w:id="9">
    <w:p w14:paraId="234DEFD9" w14:textId="286F2D1A" w:rsidR="005444B7" w:rsidRDefault="005444B7">
      <w:pPr>
        <w:pStyle w:val="Puslapioinaostekstas"/>
      </w:pPr>
      <w:r>
        <w:rPr>
          <w:rStyle w:val="Puslapioinaosnuoroda"/>
        </w:rPr>
        <w:footnoteRef/>
      </w:r>
      <w:r>
        <w:t xml:space="preserve"> 2017 m. liepos 19 d. raštas Nr. 4S-2263</w:t>
      </w:r>
    </w:p>
  </w:footnote>
  <w:footnote w:id="10">
    <w:p w14:paraId="13035A67" w14:textId="4105847E" w:rsidR="007D7AF6" w:rsidRDefault="007D7AF6">
      <w:pPr>
        <w:pStyle w:val="Puslapioinaostekstas"/>
      </w:pPr>
      <w:r>
        <w:rPr>
          <w:rStyle w:val="Puslapioinaosnuoroda"/>
        </w:rPr>
        <w:footnoteRef/>
      </w:r>
      <w:r>
        <w:t xml:space="preserve"> 2017 m. spalio 5 d. raštas Nr. R4-1337.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14:paraId="11A8DA2A" w14:textId="4CE80B1F" w:rsidR="009B6569" w:rsidRDefault="009B6569">
        <w:pPr>
          <w:pStyle w:val="Antrats"/>
          <w:jc w:val="center"/>
        </w:pPr>
        <w:r>
          <w:fldChar w:fldCharType="begin"/>
        </w:r>
        <w:r>
          <w:instrText>PAGE   \* MERGEFORMAT</w:instrText>
        </w:r>
        <w:r>
          <w:fldChar w:fldCharType="separate"/>
        </w:r>
        <w:r w:rsidR="006C2F27" w:rsidRPr="006C2F27">
          <w:rPr>
            <w:noProof/>
            <w:lang w:val="lt-LT"/>
          </w:rPr>
          <w:t>2</w:t>
        </w:r>
        <w:r>
          <w:fldChar w:fldCharType="end"/>
        </w:r>
      </w:p>
    </w:sdtContent>
  </w:sdt>
  <w:p w14:paraId="15C64A36" w14:textId="77777777" w:rsidR="009B6569" w:rsidRDefault="009B65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72694"/>
    <w:multiLevelType w:val="multilevel"/>
    <w:tmpl w:val="49AA5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AA6377D"/>
    <w:multiLevelType w:val="hybridMultilevel"/>
    <w:tmpl w:val="BB205126"/>
    <w:lvl w:ilvl="0" w:tplc="779864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65257CF0"/>
    <w:multiLevelType w:val="hybridMultilevel"/>
    <w:tmpl w:val="6F907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D9543FF"/>
    <w:multiLevelType w:val="multilevel"/>
    <w:tmpl w:val="CBA4F4CC"/>
    <w:lvl w:ilvl="0">
      <w:start w:val="1"/>
      <w:numFmt w:val="decimal"/>
      <w:lvlText w:val="%1."/>
      <w:lvlJc w:val="left"/>
      <w:pPr>
        <w:ind w:left="502"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298" w:hanging="720"/>
      </w:pPr>
      <w:rPr>
        <w:rFonts w:hint="default"/>
        <w:i w:val="0"/>
      </w:rPr>
    </w:lvl>
    <w:lvl w:ilvl="3">
      <w:start w:val="1"/>
      <w:numFmt w:val="decimal"/>
      <w:isLgl/>
      <w:lvlText w:val="%1.%2.%3.%4."/>
      <w:lvlJc w:val="left"/>
      <w:pPr>
        <w:ind w:left="1516" w:hanging="720"/>
      </w:pPr>
      <w:rPr>
        <w:rFonts w:hint="default"/>
        <w:i w:val="0"/>
      </w:rPr>
    </w:lvl>
    <w:lvl w:ilvl="4">
      <w:start w:val="1"/>
      <w:numFmt w:val="decimal"/>
      <w:isLgl/>
      <w:lvlText w:val="%1.%2.%3.%4.%5."/>
      <w:lvlJc w:val="left"/>
      <w:pPr>
        <w:ind w:left="2094" w:hanging="1080"/>
      </w:pPr>
      <w:rPr>
        <w:rFonts w:hint="default"/>
        <w:i w:val="0"/>
      </w:rPr>
    </w:lvl>
    <w:lvl w:ilvl="5">
      <w:start w:val="1"/>
      <w:numFmt w:val="decimal"/>
      <w:isLgl/>
      <w:lvlText w:val="%1.%2.%3.%4.%5.%6."/>
      <w:lvlJc w:val="left"/>
      <w:pPr>
        <w:ind w:left="2312" w:hanging="1080"/>
      </w:pPr>
      <w:rPr>
        <w:rFonts w:hint="default"/>
        <w:i w:val="0"/>
      </w:rPr>
    </w:lvl>
    <w:lvl w:ilvl="6">
      <w:start w:val="1"/>
      <w:numFmt w:val="decimal"/>
      <w:isLgl/>
      <w:lvlText w:val="%1.%2.%3.%4.%5.%6.%7."/>
      <w:lvlJc w:val="left"/>
      <w:pPr>
        <w:ind w:left="2890" w:hanging="1440"/>
      </w:pPr>
      <w:rPr>
        <w:rFonts w:hint="default"/>
        <w:i w:val="0"/>
      </w:rPr>
    </w:lvl>
    <w:lvl w:ilvl="7">
      <w:start w:val="1"/>
      <w:numFmt w:val="decimal"/>
      <w:isLgl/>
      <w:lvlText w:val="%1.%2.%3.%4.%5.%6.%7.%8."/>
      <w:lvlJc w:val="left"/>
      <w:pPr>
        <w:ind w:left="3108" w:hanging="1440"/>
      </w:pPr>
      <w:rPr>
        <w:rFonts w:hint="default"/>
        <w:i w:val="0"/>
      </w:rPr>
    </w:lvl>
    <w:lvl w:ilvl="8">
      <w:start w:val="1"/>
      <w:numFmt w:val="decimal"/>
      <w:isLgl/>
      <w:lvlText w:val="%1.%2.%3.%4.%5.%6.%7.%8.%9."/>
      <w:lvlJc w:val="left"/>
      <w:pPr>
        <w:ind w:left="3686" w:hanging="1800"/>
      </w:pPr>
      <w:rPr>
        <w:rFonts w:hint="default"/>
        <w:i w:val="0"/>
      </w:rPr>
    </w:lvl>
  </w:abstractNum>
  <w:abstractNum w:abstractNumId="5">
    <w:nsid w:val="7D0B73C5"/>
    <w:multiLevelType w:val="hybridMultilevel"/>
    <w:tmpl w:val="5E821DB6"/>
    <w:lvl w:ilvl="0" w:tplc="A34E823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7F4C5AB3"/>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6"/>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vilas Straševičius">
    <w15:presenceInfo w15:providerId="AD" w15:userId="S-1-5-21-4111454661-213433603-4154746482-1624"/>
  </w15:person>
  <w15:person w15:author="Inga Noreikienė">
    <w15:presenceInfo w15:providerId="AD" w15:userId="S-1-5-21-4111454661-213433603-4154746482-13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0366B"/>
    <w:rsid w:val="000052BA"/>
    <w:rsid w:val="00007798"/>
    <w:rsid w:val="00011ECF"/>
    <w:rsid w:val="00015218"/>
    <w:rsid w:val="00015E54"/>
    <w:rsid w:val="00017986"/>
    <w:rsid w:val="000246FD"/>
    <w:rsid w:val="00036364"/>
    <w:rsid w:val="00036DB0"/>
    <w:rsid w:val="00056CEF"/>
    <w:rsid w:val="00061AD2"/>
    <w:rsid w:val="00086450"/>
    <w:rsid w:val="000944B8"/>
    <w:rsid w:val="000B66EA"/>
    <w:rsid w:val="000C5F50"/>
    <w:rsid w:val="000D0957"/>
    <w:rsid w:val="000D282A"/>
    <w:rsid w:val="000E20D3"/>
    <w:rsid w:val="000E7655"/>
    <w:rsid w:val="00101874"/>
    <w:rsid w:val="00114BB8"/>
    <w:rsid w:val="001167DE"/>
    <w:rsid w:val="001253F2"/>
    <w:rsid w:val="0012676A"/>
    <w:rsid w:val="001357A3"/>
    <w:rsid w:val="00136EB8"/>
    <w:rsid w:val="00150913"/>
    <w:rsid w:val="00167472"/>
    <w:rsid w:val="00172179"/>
    <w:rsid w:val="001748EF"/>
    <w:rsid w:val="00194F2A"/>
    <w:rsid w:val="001A0C50"/>
    <w:rsid w:val="001A58A1"/>
    <w:rsid w:val="001B37E6"/>
    <w:rsid w:val="001C18BF"/>
    <w:rsid w:val="001E2256"/>
    <w:rsid w:val="001F0127"/>
    <w:rsid w:val="001F35B8"/>
    <w:rsid w:val="001F6507"/>
    <w:rsid w:val="0020305E"/>
    <w:rsid w:val="002053A1"/>
    <w:rsid w:val="002149C0"/>
    <w:rsid w:val="002213A6"/>
    <w:rsid w:val="002450AB"/>
    <w:rsid w:val="00252193"/>
    <w:rsid w:val="0026300F"/>
    <w:rsid w:val="00270727"/>
    <w:rsid w:val="00290202"/>
    <w:rsid w:val="00290D28"/>
    <w:rsid w:val="002915BD"/>
    <w:rsid w:val="00296C31"/>
    <w:rsid w:val="002A6766"/>
    <w:rsid w:val="002A73C4"/>
    <w:rsid w:val="002C0C14"/>
    <w:rsid w:val="002D14E3"/>
    <w:rsid w:val="002D2C36"/>
    <w:rsid w:val="002F045A"/>
    <w:rsid w:val="002F1C58"/>
    <w:rsid w:val="002F27A2"/>
    <w:rsid w:val="002F5C80"/>
    <w:rsid w:val="00306C0C"/>
    <w:rsid w:val="00312986"/>
    <w:rsid w:val="00317AEF"/>
    <w:rsid w:val="00321006"/>
    <w:rsid w:val="003235EC"/>
    <w:rsid w:val="00324FDD"/>
    <w:rsid w:val="00330192"/>
    <w:rsid w:val="0033139E"/>
    <w:rsid w:val="00334CDB"/>
    <w:rsid w:val="00335983"/>
    <w:rsid w:val="00336C87"/>
    <w:rsid w:val="0033785A"/>
    <w:rsid w:val="00343670"/>
    <w:rsid w:val="003469DD"/>
    <w:rsid w:val="00347943"/>
    <w:rsid w:val="00347C98"/>
    <w:rsid w:val="003504EB"/>
    <w:rsid w:val="003519E8"/>
    <w:rsid w:val="00356B5C"/>
    <w:rsid w:val="003616D1"/>
    <w:rsid w:val="00362F32"/>
    <w:rsid w:val="003970DC"/>
    <w:rsid w:val="003A5A53"/>
    <w:rsid w:val="003B16E5"/>
    <w:rsid w:val="003B4BD3"/>
    <w:rsid w:val="003B5C74"/>
    <w:rsid w:val="003B7712"/>
    <w:rsid w:val="003C2F7F"/>
    <w:rsid w:val="003E14CA"/>
    <w:rsid w:val="003E5422"/>
    <w:rsid w:val="003E7C8D"/>
    <w:rsid w:val="00414748"/>
    <w:rsid w:val="00415119"/>
    <w:rsid w:val="00436B79"/>
    <w:rsid w:val="00437D20"/>
    <w:rsid w:val="00444F4F"/>
    <w:rsid w:val="004543B2"/>
    <w:rsid w:val="00470D66"/>
    <w:rsid w:val="00475E0C"/>
    <w:rsid w:val="004816CB"/>
    <w:rsid w:val="004838C3"/>
    <w:rsid w:val="0048786B"/>
    <w:rsid w:val="00496C14"/>
    <w:rsid w:val="004A46EB"/>
    <w:rsid w:val="004B4E40"/>
    <w:rsid w:val="004B7BF8"/>
    <w:rsid w:val="004C1F28"/>
    <w:rsid w:val="004D21ED"/>
    <w:rsid w:val="004D7B73"/>
    <w:rsid w:val="004E3676"/>
    <w:rsid w:val="005049E9"/>
    <w:rsid w:val="00504FE7"/>
    <w:rsid w:val="00504FF1"/>
    <w:rsid w:val="00510588"/>
    <w:rsid w:val="00511597"/>
    <w:rsid w:val="00513636"/>
    <w:rsid w:val="005240E2"/>
    <w:rsid w:val="00526126"/>
    <w:rsid w:val="00527F61"/>
    <w:rsid w:val="0053172B"/>
    <w:rsid w:val="00533940"/>
    <w:rsid w:val="00535D11"/>
    <w:rsid w:val="005444B7"/>
    <w:rsid w:val="00547B30"/>
    <w:rsid w:val="005571C3"/>
    <w:rsid w:val="005655E4"/>
    <w:rsid w:val="00570BCD"/>
    <w:rsid w:val="0057364E"/>
    <w:rsid w:val="00586830"/>
    <w:rsid w:val="005A3B77"/>
    <w:rsid w:val="005C01AD"/>
    <w:rsid w:val="005D742E"/>
    <w:rsid w:val="005F2099"/>
    <w:rsid w:val="006027B4"/>
    <w:rsid w:val="00611FB7"/>
    <w:rsid w:val="0062234C"/>
    <w:rsid w:val="006371C8"/>
    <w:rsid w:val="00662FB3"/>
    <w:rsid w:val="00663CD9"/>
    <w:rsid w:val="0067251E"/>
    <w:rsid w:val="00682963"/>
    <w:rsid w:val="006B1FCE"/>
    <w:rsid w:val="006C06D8"/>
    <w:rsid w:val="006C287A"/>
    <w:rsid w:val="006C2F27"/>
    <w:rsid w:val="006D31C0"/>
    <w:rsid w:val="006D4FA9"/>
    <w:rsid w:val="006D6768"/>
    <w:rsid w:val="006F0CB6"/>
    <w:rsid w:val="006F4268"/>
    <w:rsid w:val="007016ED"/>
    <w:rsid w:val="007048A6"/>
    <w:rsid w:val="0070611B"/>
    <w:rsid w:val="00724969"/>
    <w:rsid w:val="0073158C"/>
    <w:rsid w:val="00732DDB"/>
    <w:rsid w:val="007369B0"/>
    <w:rsid w:val="007477BA"/>
    <w:rsid w:val="00762A5C"/>
    <w:rsid w:val="00791F9A"/>
    <w:rsid w:val="007A7C41"/>
    <w:rsid w:val="007B3C0B"/>
    <w:rsid w:val="007C2427"/>
    <w:rsid w:val="007C3884"/>
    <w:rsid w:val="007D50E7"/>
    <w:rsid w:val="007D6AB8"/>
    <w:rsid w:val="007D7AF6"/>
    <w:rsid w:val="007E1238"/>
    <w:rsid w:val="007E4258"/>
    <w:rsid w:val="007F0705"/>
    <w:rsid w:val="007F292E"/>
    <w:rsid w:val="007F6F69"/>
    <w:rsid w:val="007F701F"/>
    <w:rsid w:val="00807C08"/>
    <w:rsid w:val="008110FC"/>
    <w:rsid w:val="00815C07"/>
    <w:rsid w:val="008207CF"/>
    <w:rsid w:val="00833F2E"/>
    <w:rsid w:val="0083759B"/>
    <w:rsid w:val="00842012"/>
    <w:rsid w:val="00843552"/>
    <w:rsid w:val="00862FD8"/>
    <w:rsid w:val="00866820"/>
    <w:rsid w:val="00870791"/>
    <w:rsid w:val="008B1D97"/>
    <w:rsid w:val="008C6D7B"/>
    <w:rsid w:val="008E71B2"/>
    <w:rsid w:val="008F2105"/>
    <w:rsid w:val="009272A9"/>
    <w:rsid w:val="00935EF5"/>
    <w:rsid w:val="009474D9"/>
    <w:rsid w:val="009520A8"/>
    <w:rsid w:val="00955AAD"/>
    <w:rsid w:val="009625F9"/>
    <w:rsid w:val="00964B4C"/>
    <w:rsid w:val="0096557C"/>
    <w:rsid w:val="00987BBE"/>
    <w:rsid w:val="009A44C8"/>
    <w:rsid w:val="009B1DF7"/>
    <w:rsid w:val="009B6569"/>
    <w:rsid w:val="009C43B2"/>
    <w:rsid w:val="009C48BD"/>
    <w:rsid w:val="009D151A"/>
    <w:rsid w:val="009D57D1"/>
    <w:rsid w:val="009D6308"/>
    <w:rsid w:val="009E2E5B"/>
    <w:rsid w:val="009E5F9E"/>
    <w:rsid w:val="009E6A72"/>
    <w:rsid w:val="00A01E86"/>
    <w:rsid w:val="00A04037"/>
    <w:rsid w:val="00A14CF7"/>
    <w:rsid w:val="00A43DBE"/>
    <w:rsid w:val="00A46C77"/>
    <w:rsid w:val="00A571C2"/>
    <w:rsid w:val="00A652C6"/>
    <w:rsid w:val="00A7039E"/>
    <w:rsid w:val="00A91E1D"/>
    <w:rsid w:val="00A96BFA"/>
    <w:rsid w:val="00AA1DC5"/>
    <w:rsid w:val="00AA3780"/>
    <w:rsid w:val="00AB2285"/>
    <w:rsid w:val="00AB3F78"/>
    <w:rsid w:val="00AB57B4"/>
    <w:rsid w:val="00AC5CF9"/>
    <w:rsid w:val="00AC7AE9"/>
    <w:rsid w:val="00AE1B10"/>
    <w:rsid w:val="00B04463"/>
    <w:rsid w:val="00B20F90"/>
    <w:rsid w:val="00B350DA"/>
    <w:rsid w:val="00B362E7"/>
    <w:rsid w:val="00B43731"/>
    <w:rsid w:val="00B46A3F"/>
    <w:rsid w:val="00B552E9"/>
    <w:rsid w:val="00B64CD5"/>
    <w:rsid w:val="00B6633A"/>
    <w:rsid w:val="00B669E5"/>
    <w:rsid w:val="00B66C65"/>
    <w:rsid w:val="00B73E17"/>
    <w:rsid w:val="00B82322"/>
    <w:rsid w:val="00B9299F"/>
    <w:rsid w:val="00B94C41"/>
    <w:rsid w:val="00B9659C"/>
    <w:rsid w:val="00B97D77"/>
    <w:rsid w:val="00BA5881"/>
    <w:rsid w:val="00BA59D7"/>
    <w:rsid w:val="00BB1F17"/>
    <w:rsid w:val="00C01D16"/>
    <w:rsid w:val="00C04C8A"/>
    <w:rsid w:val="00C11B57"/>
    <w:rsid w:val="00C27C80"/>
    <w:rsid w:val="00C27CD3"/>
    <w:rsid w:val="00C334AA"/>
    <w:rsid w:val="00C33AF2"/>
    <w:rsid w:val="00C375B3"/>
    <w:rsid w:val="00C44A48"/>
    <w:rsid w:val="00C5245D"/>
    <w:rsid w:val="00C56E28"/>
    <w:rsid w:val="00C732D4"/>
    <w:rsid w:val="00C76DFD"/>
    <w:rsid w:val="00C9356C"/>
    <w:rsid w:val="00C93D3B"/>
    <w:rsid w:val="00CA2694"/>
    <w:rsid w:val="00CA598E"/>
    <w:rsid w:val="00CB3797"/>
    <w:rsid w:val="00CB574D"/>
    <w:rsid w:val="00CC2264"/>
    <w:rsid w:val="00CE3DBA"/>
    <w:rsid w:val="00CF2571"/>
    <w:rsid w:val="00D242B0"/>
    <w:rsid w:val="00D33987"/>
    <w:rsid w:val="00D501B1"/>
    <w:rsid w:val="00D53CFA"/>
    <w:rsid w:val="00D55A9D"/>
    <w:rsid w:val="00D63079"/>
    <w:rsid w:val="00D67B4D"/>
    <w:rsid w:val="00D72117"/>
    <w:rsid w:val="00D81112"/>
    <w:rsid w:val="00D90C53"/>
    <w:rsid w:val="00DA09C8"/>
    <w:rsid w:val="00DB0600"/>
    <w:rsid w:val="00DC0598"/>
    <w:rsid w:val="00DD621C"/>
    <w:rsid w:val="00DE19E9"/>
    <w:rsid w:val="00DE1A4A"/>
    <w:rsid w:val="00DF17CD"/>
    <w:rsid w:val="00DF296C"/>
    <w:rsid w:val="00E01188"/>
    <w:rsid w:val="00E012BB"/>
    <w:rsid w:val="00E0454C"/>
    <w:rsid w:val="00E10E07"/>
    <w:rsid w:val="00E43E77"/>
    <w:rsid w:val="00E45B73"/>
    <w:rsid w:val="00E61199"/>
    <w:rsid w:val="00E73C09"/>
    <w:rsid w:val="00E77C25"/>
    <w:rsid w:val="00E77CB3"/>
    <w:rsid w:val="00E814F9"/>
    <w:rsid w:val="00E82E9A"/>
    <w:rsid w:val="00E82FB3"/>
    <w:rsid w:val="00E966BB"/>
    <w:rsid w:val="00EA5589"/>
    <w:rsid w:val="00EA6421"/>
    <w:rsid w:val="00EA7596"/>
    <w:rsid w:val="00EC4C70"/>
    <w:rsid w:val="00EC6A4F"/>
    <w:rsid w:val="00ED7946"/>
    <w:rsid w:val="00EE20F7"/>
    <w:rsid w:val="00F0006B"/>
    <w:rsid w:val="00F15813"/>
    <w:rsid w:val="00F2759D"/>
    <w:rsid w:val="00F31517"/>
    <w:rsid w:val="00F371D6"/>
    <w:rsid w:val="00F374A7"/>
    <w:rsid w:val="00F44CA3"/>
    <w:rsid w:val="00F53D28"/>
    <w:rsid w:val="00F75D02"/>
    <w:rsid w:val="00F76121"/>
    <w:rsid w:val="00F8453D"/>
    <w:rsid w:val="00F87A82"/>
    <w:rsid w:val="00F92448"/>
    <w:rsid w:val="00FA21B5"/>
    <w:rsid w:val="00FA614B"/>
    <w:rsid w:val="00FB04F1"/>
    <w:rsid w:val="00FB0A68"/>
    <w:rsid w:val="00FB0AC7"/>
    <w:rsid w:val="00FB6840"/>
    <w:rsid w:val="00FB7D6F"/>
    <w:rsid w:val="00FC6B99"/>
    <w:rsid w:val="00FD211F"/>
    <w:rsid w:val="00FD2A9C"/>
    <w:rsid w:val="00FE152D"/>
    <w:rsid w:val="00FF5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8207CF"/>
    <w:pPr>
      <w:ind w:left="720"/>
      <w:contextualSpacing/>
    </w:pPr>
  </w:style>
  <w:style w:type="paragraph" w:customStyle="1" w:styleId="Stilius3">
    <w:name w:val="Stilius3"/>
    <w:basedOn w:val="prastasis"/>
    <w:qFormat/>
    <w:rsid w:val="00C93D3B"/>
    <w:pPr>
      <w:spacing w:before="200" w:after="0" w:line="240" w:lineRule="auto"/>
      <w:jc w:val="both"/>
    </w:pPr>
    <w:rPr>
      <w:rFonts w:ascii="Times New Roman" w:eastAsia="Times New Roman" w:hAnsi="Times New Roman" w:cs="Times New Roman"/>
    </w:rPr>
  </w:style>
  <w:style w:type="paragraph" w:styleId="Puslapioinaostekstas">
    <w:name w:val="footnote text"/>
    <w:basedOn w:val="prastasis"/>
    <w:link w:val="PuslapioinaostekstasDiagrama"/>
    <w:uiPriority w:val="99"/>
    <w:unhideWhenUsed/>
    <w:rsid w:val="00C93D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93D3B"/>
    <w:rPr>
      <w:sz w:val="20"/>
      <w:szCs w:val="20"/>
    </w:rPr>
  </w:style>
  <w:style w:type="character" w:styleId="Puslapioinaosnuoroda">
    <w:name w:val="footnote reference"/>
    <w:basedOn w:val="Numatytasispastraiposriftas"/>
    <w:uiPriority w:val="99"/>
    <w:semiHidden/>
    <w:unhideWhenUsed/>
    <w:rsid w:val="00C93D3B"/>
    <w:rPr>
      <w:vertAlign w:val="superscript"/>
    </w:rPr>
  </w:style>
  <w:style w:type="paragraph" w:styleId="Dokumentoinaostekstas">
    <w:name w:val="endnote text"/>
    <w:basedOn w:val="prastasis"/>
    <w:link w:val="DokumentoinaostekstasDiagrama"/>
    <w:uiPriority w:val="99"/>
    <w:semiHidden/>
    <w:unhideWhenUsed/>
    <w:rsid w:val="002F04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045A"/>
    <w:rPr>
      <w:sz w:val="20"/>
      <w:szCs w:val="20"/>
    </w:rPr>
  </w:style>
  <w:style w:type="character" w:styleId="Dokumentoinaosnumeris">
    <w:name w:val="endnote reference"/>
    <w:basedOn w:val="Numatytasispastraiposriftas"/>
    <w:uiPriority w:val="99"/>
    <w:semiHidden/>
    <w:unhideWhenUsed/>
    <w:rsid w:val="002F045A"/>
    <w:rPr>
      <w:vertAlign w:val="superscript"/>
    </w:rPr>
  </w:style>
  <w:style w:type="paragraph" w:customStyle="1" w:styleId="Pagrindinistekstas2">
    <w:name w:val="Pagrindinis tekstas2"/>
    <w:basedOn w:val="prastasis"/>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ipersaitas">
    <w:name w:val="Hyperlink"/>
    <w:basedOn w:val="Numatytasispastraiposriftas"/>
    <w:uiPriority w:val="99"/>
    <w:unhideWhenUsed/>
    <w:rsid w:val="005049E9"/>
    <w:rPr>
      <w:color w:val="0000FF" w:themeColor="hyperlink"/>
      <w:u w:val="single"/>
    </w:rPr>
  </w:style>
  <w:style w:type="character" w:styleId="Komentaronuoroda">
    <w:name w:val="annotation reference"/>
    <w:basedOn w:val="Numatytasispastraiposriftas"/>
    <w:uiPriority w:val="99"/>
    <w:semiHidden/>
    <w:unhideWhenUsed/>
    <w:rsid w:val="003A5A53"/>
    <w:rPr>
      <w:sz w:val="16"/>
      <w:szCs w:val="16"/>
    </w:rPr>
  </w:style>
  <w:style w:type="paragraph" w:styleId="Komentarotekstas">
    <w:name w:val="annotation text"/>
    <w:basedOn w:val="prastasis"/>
    <w:link w:val="KomentarotekstasDiagrama"/>
    <w:uiPriority w:val="99"/>
    <w:semiHidden/>
    <w:unhideWhenUsed/>
    <w:rsid w:val="003A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A53"/>
    <w:rPr>
      <w:sz w:val="20"/>
      <w:szCs w:val="20"/>
    </w:rPr>
  </w:style>
  <w:style w:type="paragraph" w:styleId="Komentarotema">
    <w:name w:val="annotation subject"/>
    <w:basedOn w:val="Komentarotekstas"/>
    <w:next w:val="Komentarotekstas"/>
    <w:link w:val="KomentarotemaDiagrama"/>
    <w:uiPriority w:val="99"/>
    <w:semiHidden/>
    <w:unhideWhenUsed/>
    <w:rsid w:val="003A5A53"/>
    <w:rPr>
      <w:b/>
      <w:bCs/>
    </w:rPr>
  </w:style>
  <w:style w:type="character" w:customStyle="1" w:styleId="KomentarotemaDiagrama">
    <w:name w:val="Komentaro tema Diagrama"/>
    <w:basedOn w:val="KomentarotekstasDiagrama"/>
    <w:link w:val="Komentarotema"/>
    <w:uiPriority w:val="99"/>
    <w:semiHidden/>
    <w:rsid w:val="003A5A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8207CF"/>
    <w:pPr>
      <w:ind w:left="720"/>
      <w:contextualSpacing/>
    </w:pPr>
  </w:style>
  <w:style w:type="paragraph" w:customStyle="1" w:styleId="Stilius3">
    <w:name w:val="Stilius3"/>
    <w:basedOn w:val="prastasis"/>
    <w:qFormat/>
    <w:rsid w:val="00C93D3B"/>
    <w:pPr>
      <w:spacing w:before="200" w:after="0" w:line="240" w:lineRule="auto"/>
      <w:jc w:val="both"/>
    </w:pPr>
    <w:rPr>
      <w:rFonts w:ascii="Times New Roman" w:eastAsia="Times New Roman" w:hAnsi="Times New Roman" w:cs="Times New Roman"/>
    </w:rPr>
  </w:style>
  <w:style w:type="paragraph" w:styleId="Puslapioinaostekstas">
    <w:name w:val="footnote text"/>
    <w:basedOn w:val="prastasis"/>
    <w:link w:val="PuslapioinaostekstasDiagrama"/>
    <w:uiPriority w:val="99"/>
    <w:unhideWhenUsed/>
    <w:rsid w:val="00C93D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93D3B"/>
    <w:rPr>
      <w:sz w:val="20"/>
      <w:szCs w:val="20"/>
    </w:rPr>
  </w:style>
  <w:style w:type="character" w:styleId="Puslapioinaosnuoroda">
    <w:name w:val="footnote reference"/>
    <w:basedOn w:val="Numatytasispastraiposriftas"/>
    <w:uiPriority w:val="99"/>
    <w:semiHidden/>
    <w:unhideWhenUsed/>
    <w:rsid w:val="00C93D3B"/>
    <w:rPr>
      <w:vertAlign w:val="superscript"/>
    </w:rPr>
  </w:style>
  <w:style w:type="paragraph" w:styleId="Dokumentoinaostekstas">
    <w:name w:val="endnote text"/>
    <w:basedOn w:val="prastasis"/>
    <w:link w:val="DokumentoinaostekstasDiagrama"/>
    <w:uiPriority w:val="99"/>
    <w:semiHidden/>
    <w:unhideWhenUsed/>
    <w:rsid w:val="002F04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045A"/>
    <w:rPr>
      <w:sz w:val="20"/>
      <w:szCs w:val="20"/>
    </w:rPr>
  </w:style>
  <w:style w:type="character" w:styleId="Dokumentoinaosnumeris">
    <w:name w:val="endnote reference"/>
    <w:basedOn w:val="Numatytasispastraiposriftas"/>
    <w:uiPriority w:val="99"/>
    <w:semiHidden/>
    <w:unhideWhenUsed/>
    <w:rsid w:val="002F045A"/>
    <w:rPr>
      <w:vertAlign w:val="superscript"/>
    </w:rPr>
  </w:style>
  <w:style w:type="paragraph" w:customStyle="1" w:styleId="Pagrindinistekstas2">
    <w:name w:val="Pagrindinis tekstas2"/>
    <w:basedOn w:val="prastasis"/>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ipersaitas">
    <w:name w:val="Hyperlink"/>
    <w:basedOn w:val="Numatytasispastraiposriftas"/>
    <w:uiPriority w:val="99"/>
    <w:unhideWhenUsed/>
    <w:rsid w:val="005049E9"/>
    <w:rPr>
      <w:color w:val="0000FF" w:themeColor="hyperlink"/>
      <w:u w:val="single"/>
    </w:rPr>
  </w:style>
  <w:style w:type="character" w:styleId="Komentaronuoroda">
    <w:name w:val="annotation reference"/>
    <w:basedOn w:val="Numatytasispastraiposriftas"/>
    <w:uiPriority w:val="99"/>
    <w:semiHidden/>
    <w:unhideWhenUsed/>
    <w:rsid w:val="003A5A53"/>
    <w:rPr>
      <w:sz w:val="16"/>
      <w:szCs w:val="16"/>
    </w:rPr>
  </w:style>
  <w:style w:type="paragraph" w:styleId="Komentarotekstas">
    <w:name w:val="annotation text"/>
    <w:basedOn w:val="prastasis"/>
    <w:link w:val="KomentarotekstasDiagrama"/>
    <w:uiPriority w:val="99"/>
    <w:semiHidden/>
    <w:unhideWhenUsed/>
    <w:rsid w:val="003A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A53"/>
    <w:rPr>
      <w:sz w:val="20"/>
      <w:szCs w:val="20"/>
    </w:rPr>
  </w:style>
  <w:style w:type="paragraph" w:styleId="Komentarotema">
    <w:name w:val="annotation subject"/>
    <w:basedOn w:val="Komentarotekstas"/>
    <w:next w:val="Komentarotekstas"/>
    <w:link w:val="KomentarotemaDiagrama"/>
    <w:uiPriority w:val="99"/>
    <w:semiHidden/>
    <w:unhideWhenUsed/>
    <w:rsid w:val="003A5A53"/>
    <w:rPr>
      <w:b/>
      <w:bCs/>
    </w:rPr>
  </w:style>
  <w:style w:type="character" w:customStyle="1" w:styleId="KomentarotemaDiagrama">
    <w:name w:val="Komentaro tema Diagrama"/>
    <w:basedOn w:val="KomentarotekstasDiagrama"/>
    <w:link w:val="Komentarotema"/>
    <w:uiPriority w:val="99"/>
    <w:semiHidden/>
    <w:rsid w:val="003A5A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30496">
      <w:bodyDiv w:val="1"/>
      <w:marLeft w:val="0"/>
      <w:marRight w:val="0"/>
      <w:marTop w:val="0"/>
      <w:marBottom w:val="0"/>
      <w:divBdr>
        <w:top w:val="none" w:sz="0" w:space="0" w:color="auto"/>
        <w:left w:val="none" w:sz="0" w:space="0" w:color="auto"/>
        <w:bottom w:val="none" w:sz="0" w:space="0" w:color="auto"/>
        <w:right w:val="none" w:sz="0" w:space="0" w:color="auto"/>
      </w:divBdr>
    </w:div>
    <w:div w:id="1031299849">
      <w:bodyDiv w:val="1"/>
      <w:marLeft w:val="0"/>
      <w:marRight w:val="0"/>
      <w:marTop w:val="0"/>
      <w:marBottom w:val="0"/>
      <w:divBdr>
        <w:top w:val="none" w:sz="0" w:space="0" w:color="auto"/>
        <w:left w:val="none" w:sz="0" w:space="0" w:color="auto"/>
        <w:bottom w:val="none" w:sz="0" w:space="0" w:color="auto"/>
        <w:right w:val="none" w:sz="0" w:space="0" w:color="auto"/>
      </w:divBdr>
    </w:div>
    <w:div w:id="1137794962">
      <w:bodyDiv w:val="1"/>
      <w:marLeft w:val="0"/>
      <w:marRight w:val="0"/>
      <w:marTop w:val="0"/>
      <w:marBottom w:val="0"/>
      <w:divBdr>
        <w:top w:val="none" w:sz="0" w:space="0" w:color="auto"/>
        <w:left w:val="none" w:sz="0" w:space="0" w:color="auto"/>
        <w:bottom w:val="none" w:sz="0" w:space="0" w:color="auto"/>
        <w:right w:val="none" w:sz="0" w:space="0" w:color="auto"/>
      </w:divBdr>
    </w:div>
    <w:div w:id="17111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Gediminas.Golcevas@vpt.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E3980-1FF8-4C71-AE88-D675AE21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6756</Words>
  <Characters>3852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Golcevas</dc:creator>
  <cp:lastModifiedBy>Gediminas Golcevas</cp:lastModifiedBy>
  <cp:revision>3</cp:revision>
  <cp:lastPrinted>2017-08-04T11:37:00Z</cp:lastPrinted>
  <dcterms:created xsi:type="dcterms:W3CDTF">2017-11-06T12:53:00Z</dcterms:created>
  <dcterms:modified xsi:type="dcterms:W3CDTF">2017-11-09T07:23:00Z</dcterms:modified>
</cp:coreProperties>
</file>