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MON_1301915618"/>
    <w:bookmarkEnd w:id="0"/>
    <w:p w14:paraId="244FBBEF" w14:textId="77777777" w:rsidR="00907C82" w:rsidRPr="00C77C45" w:rsidRDefault="00746686" w:rsidP="00F75F71">
      <w:pPr>
        <w:jc w:val="center"/>
        <w:rPr>
          <w:rFonts w:ascii="CG Times" w:hAnsi="CG Times"/>
          <w:sz w:val="24"/>
          <w:szCs w:val="24"/>
        </w:rPr>
      </w:pPr>
      <w:r w:rsidRPr="00C77C45">
        <w:rPr>
          <w:rFonts w:ascii="CG Times" w:hAnsi="CG Times"/>
          <w:sz w:val="24"/>
          <w:szCs w:val="24"/>
        </w:rPr>
        <w:object w:dxaOrig="871" w:dyaOrig="886" w14:anchorId="23DB55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0.25pt" o:ole="" fillcolor="window">
            <v:imagedata r:id="rId8" o:title=""/>
          </v:shape>
          <o:OLEObject Type="Embed" ProgID="Word.Picture.8" ShapeID="_x0000_i1025" DrawAspect="Content" ObjectID="_1641022759" r:id="rId9"/>
        </w:object>
      </w:r>
    </w:p>
    <w:p w14:paraId="21E99326" w14:textId="77777777" w:rsidR="00CD0D68" w:rsidRDefault="00CD0D68" w:rsidP="00F75F71">
      <w:pPr>
        <w:jc w:val="center"/>
        <w:rPr>
          <w:sz w:val="24"/>
          <w:szCs w:val="24"/>
        </w:rPr>
      </w:pPr>
    </w:p>
    <w:p w14:paraId="18BECBAF" w14:textId="77777777" w:rsidR="00063CA0" w:rsidRPr="00C77C45" w:rsidRDefault="00063CA0" w:rsidP="00F75F71">
      <w:pPr>
        <w:jc w:val="center"/>
        <w:rPr>
          <w:sz w:val="24"/>
          <w:szCs w:val="24"/>
        </w:rPr>
      </w:pPr>
    </w:p>
    <w:p w14:paraId="6A98B8DC" w14:textId="77777777" w:rsidR="00351E8D" w:rsidRPr="00C77C45" w:rsidRDefault="00351E8D" w:rsidP="00F75F71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C77C45">
        <w:rPr>
          <w:sz w:val="24"/>
          <w:szCs w:val="24"/>
        </w:rPr>
        <w:t>VIEŠŲJŲ PIRKIMŲ TARNYBA</w:t>
      </w:r>
    </w:p>
    <w:p w14:paraId="7FF8CA47" w14:textId="77777777" w:rsidR="004545DE" w:rsidRPr="00C77C45" w:rsidRDefault="004545DE" w:rsidP="00F75F71">
      <w:pPr>
        <w:rPr>
          <w:sz w:val="24"/>
          <w:szCs w:val="24"/>
        </w:rPr>
      </w:pPr>
    </w:p>
    <w:p w14:paraId="0674F763" w14:textId="77777777" w:rsidR="009230B9" w:rsidRPr="00C77C45" w:rsidRDefault="009230B9" w:rsidP="00F75F71">
      <w:pPr>
        <w:tabs>
          <w:tab w:val="left" w:pos="900"/>
        </w:tabs>
        <w:rPr>
          <w:bCs/>
          <w:sz w:val="24"/>
          <w:szCs w:val="24"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674"/>
        <w:gridCol w:w="562"/>
        <w:gridCol w:w="998"/>
        <w:gridCol w:w="567"/>
        <w:gridCol w:w="567"/>
        <w:gridCol w:w="2266"/>
        <w:gridCol w:w="289"/>
      </w:tblGrid>
      <w:tr w:rsidR="001C573C" w:rsidRPr="00C77C45" w14:paraId="30194265" w14:textId="77777777" w:rsidTr="006D7E8A">
        <w:trPr>
          <w:cantSplit/>
        </w:trPr>
        <w:tc>
          <w:tcPr>
            <w:tcW w:w="4678" w:type="dxa"/>
          </w:tcPr>
          <w:p w14:paraId="41C1DC69" w14:textId="679CBB90" w:rsidR="00BA76ED" w:rsidRDefault="00CA5C8C" w:rsidP="00F75F71">
            <w:pPr>
              <w:pStyle w:val="pad-left"/>
              <w:spacing w:before="0" w:beforeAutospacing="0" w:after="0" w:afterAutospacing="0"/>
            </w:pPr>
            <w:r>
              <w:t>Anykščių rajono savivaldybės administracijai</w:t>
            </w:r>
          </w:p>
          <w:p w14:paraId="45317A0B" w14:textId="4244FF18" w:rsidR="00C336FE" w:rsidRDefault="00631303" w:rsidP="00E83E6D">
            <w:pPr>
              <w:pStyle w:val="pad-left"/>
              <w:spacing w:before="0" w:beforeAutospacing="0" w:after="0" w:afterAutospacing="0"/>
            </w:pPr>
            <w:r>
              <w:t>J. Biliūno g. 23</w:t>
            </w:r>
          </w:p>
          <w:p w14:paraId="1623BFEE" w14:textId="1E0F0605" w:rsidR="00BA76ED" w:rsidRDefault="00631303" w:rsidP="00E83E6D">
            <w:pPr>
              <w:pStyle w:val="pad-left"/>
              <w:spacing w:before="0" w:beforeAutospacing="0" w:after="0" w:afterAutospacing="0"/>
            </w:pPr>
            <w:r>
              <w:t>29111 Anykščiai</w:t>
            </w:r>
          </w:p>
          <w:p w14:paraId="023B2C2F" w14:textId="77777777" w:rsidR="005B196A" w:rsidRDefault="005B196A" w:rsidP="00E83E6D">
            <w:pPr>
              <w:pStyle w:val="pad-left"/>
              <w:spacing w:before="0" w:beforeAutospacing="0" w:after="0" w:afterAutospacing="0"/>
            </w:pPr>
          </w:p>
          <w:p w14:paraId="7486CF52" w14:textId="0AAC0454" w:rsidR="00A77148" w:rsidRPr="001A192B" w:rsidRDefault="00A77148" w:rsidP="00BB27D9">
            <w:pPr>
              <w:keepNext/>
              <w:rPr>
                <w:color w:val="808080" w:themeColor="background1" w:themeShade="80"/>
                <w:sz w:val="24"/>
                <w:szCs w:val="24"/>
                <w:lang w:val="en-US" w:eastAsia="lt-LT"/>
              </w:rPr>
            </w:pPr>
            <w:r>
              <w:rPr>
                <w:sz w:val="24"/>
                <w:szCs w:val="24"/>
                <w:lang w:eastAsia="lt-LT"/>
              </w:rPr>
              <w:t>E</w:t>
            </w:r>
            <w:r w:rsidR="00C77C45" w:rsidRPr="001964F4">
              <w:rPr>
                <w:sz w:val="24"/>
                <w:szCs w:val="24"/>
                <w:lang w:eastAsia="lt-LT"/>
              </w:rPr>
              <w:t>l. p.</w:t>
            </w:r>
            <w:r>
              <w:rPr>
                <w:sz w:val="24"/>
                <w:szCs w:val="24"/>
                <w:lang w:eastAsia="lt-LT"/>
              </w:rPr>
              <w:t xml:space="preserve">: </w:t>
            </w:r>
            <w:r w:rsidR="00E83E6D" w:rsidRPr="001A192B">
              <w:rPr>
                <w:color w:val="808080" w:themeColor="background1" w:themeShade="80"/>
                <w:sz w:val="24"/>
                <w:szCs w:val="24"/>
                <w:lang w:eastAsia="lt-LT"/>
              </w:rPr>
              <w:t>info</w:t>
            </w:r>
            <w:r w:rsidRPr="001A192B">
              <w:rPr>
                <w:color w:val="808080" w:themeColor="background1" w:themeShade="80"/>
                <w:sz w:val="24"/>
                <w:szCs w:val="24"/>
                <w:lang w:val="en-US" w:eastAsia="lt-LT"/>
              </w:rPr>
              <w:t>@</w:t>
            </w:r>
            <w:r w:rsidR="00631303">
              <w:rPr>
                <w:color w:val="808080" w:themeColor="background1" w:themeShade="80"/>
                <w:sz w:val="24"/>
                <w:szCs w:val="24"/>
                <w:lang w:val="en-US" w:eastAsia="lt-LT"/>
              </w:rPr>
              <w:t>anyksciai</w:t>
            </w:r>
            <w:r w:rsidR="00BA76ED">
              <w:rPr>
                <w:color w:val="808080" w:themeColor="background1" w:themeShade="80"/>
                <w:sz w:val="24"/>
                <w:szCs w:val="24"/>
                <w:lang w:val="en-US" w:eastAsia="lt-LT"/>
              </w:rPr>
              <w:t>.lt</w:t>
            </w:r>
            <w:r w:rsidRPr="001A192B">
              <w:rPr>
                <w:color w:val="808080" w:themeColor="background1" w:themeShade="80"/>
                <w:sz w:val="24"/>
                <w:szCs w:val="24"/>
                <w:lang w:val="en-US" w:eastAsia="lt-LT"/>
              </w:rPr>
              <w:t>;</w:t>
            </w:r>
          </w:p>
          <w:p w14:paraId="72CC7007" w14:textId="7C36CA97" w:rsidR="00063CA0" w:rsidRPr="00146D35" w:rsidRDefault="009B1BD9" w:rsidP="00BA76ED">
            <w:pPr>
              <w:keepNext/>
              <w:rPr>
                <w:rStyle w:val="Hyperlink"/>
                <w:color w:val="808080" w:themeColor="background1" w:themeShade="80"/>
                <w:sz w:val="24"/>
                <w:szCs w:val="24"/>
                <w:u w:val="none"/>
                <w:lang w:val="en-US" w:eastAsia="lt-LT"/>
              </w:rPr>
            </w:pPr>
            <w:hyperlink r:id="rId10" w:history="1">
              <w:r w:rsidR="00631303" w:rsidRPr="00146D35">
                <w:rPr>
                  <w:rStyle w:val="Hyperlink"/>
                  <w:color w:val="808080" w:themeColor="background1" w:themeShade="80"/>
                  <w:sz w:val="24"/>
                  <w:szCs w:val="24"/>
                  <w:u w:val="none"/>
                  <w:lang w:val="en-US" w:eastAsia="lt-LT"/>
                </w:rPr>
                <w:t>Dalia.Kelpsiene@anyksciai.lt</w:t>
              </w:r>
            </w:hyperlink>
          </w:p>
          <w:p w14:paraId="668CFC47" w14:textId="630F9CDD" w:rsidR="0085687A" w:rsidRPr="0085687A" w:rsidRDefault="0085687A" w:rsidP="00BA76ED">
            <w:pPr>
              <w:keepNext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2"/>
          </w:tcPr>
          <w:p w14:paraId="7103044F" w14:textId="0E5939BE" w:rsidR="00CA5C8C" w:rsidRDefault="001C573C" w:rsidP="00F75F71">
            <w:pPr>
              <w:rPr>
                <w:sz w:val="24"/>
                <w:szCs w:val="24"/>
              </w:rPr>
            </w:pPr>
            <w:r w:rsidRPr="001964F4">
              <w:rPr>
                <w:sz w:val="24"/>
                <w:szCs w:val="24"/>
              </w:rPr>
              <w:t>20</w:t>
            </w:r>
            <w:r w:rsidR="00CA5C8C">
              <w:rPr>
                <w:sz w:val="24"/>
                <w:szCs w:val="24"/>
              </w:rPr>
              <w:t>20-01-</w:t>
            </w:r>
            <w:r w:rsidR="009B1BD9">
              <w:rPr>
                <w:sz w:val="24"/>
                <w:szCs w:val="24"/>
              </w:rPr>
              <w:t>17</w:t>
            </w:r>
          </w:p>
          <w:p w14:paraId="7AD67F24" w14:textId="7468D6A4" w:rsidR="00330D70" w:rsidRPr="001964F4" w:rsidRDefault="001C573C" w:rsidP="00F75F71">
            <w:pPr>
              <w:rPr>
                <w:sz w:val="24"/>
                <w:szCs w:val="24"/>
              </w:rPr>
            </w:pPr>
            <w:r w:rsidRPr="001964F4">
              <w:rPr>
                <w:sz w:val="24"/>
                <w:szCs w:val="24"/>
              </w:rPr>
              <w:t>Į 201</w:t>
            </w:r>
            <w:r w:rsidR="00C77C45" w:rsidRPr="001964F4">
              <w:rPr>
                <w:sz w:val="24"/>
                <w:szCs w:val="24"/>
              </w:rPr>
              <w:t>9-</w:t>
            </w:r>
            <w:r w:rsidR="003F2738">
              <w:rPr>
                <w:sz w:val="24"/>
                <w:szCs w:val="24"/>
              </w:rPr>
              <w:t>1</w:t>
            </w:r>
            <w:r w:rsidR="00631303">
              <w:rPr>
                <w:sz w:val="24"/>
                <w:szCs w:val="24"/>
              </w:rPr>
              <w:t>2-20</w:t>
            </w:r>
          </w:p>
          <w:p w14:paraId="11D876FA" w14:textId="77777777" w:rsidR="001C573C" w:rsidRPr="001964F4" w:rsidRDefault="001C573C" w:rsidP="00F75F7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85901B4" w14:textId="77777777" w:rsidR="001C573C" w:rsidRDefault="001C573C" w:rsidP="00F75F71">
            <w:pPr>
              <w:ind w:left="-108" w:right="-108"/>
              <w:rPr>
                <w:sz w:val="24"/>
                <w:szCs w:val="24"/>
              </w:rPr>
            </w:pPr>
            <w:r w:rsidRPr="001964F4">
              <w:rPr>
                <w:sz w:val="24"/>
                <w:szCs w:val="24"/>
              </w:rPr>
              <w:t>Nr.</w:t>
            </w:r>
          </w:p>
          <w:p w14:paraId="135BC62C" w14:textId="77777777" w:rsidR="00330D70" w:rsidRPr="001964F4" w:rsidRDefault="00330D70" w:rsidP="00F75F71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  <w:p w14:paraId="42CE333E" w14:textId="77777777" w:rsidR="00E83E6D" w:rsidRPr="001964F4" w:rsidRDefault="00E83E6D" w:rsidP="00F75F71">
            <w:pPr>
              <w:ind w:left="-108" w:right="-108"/>
              <w:rPr>
                <w:sz w:val="24"/>
                <w:szCs w:val="24"/>
              </w:rPr>
            </w:pPr>
          </w:p>
          <w:p w14:paraId="7B90A045" w14:textId="77777777" w:rsidR="00961D2E" w:rsidRPr="001964F4" w:rsidRDefault="00961D2E" w:rsidP="00C77C45">
            <w:pPr>
              <w:ind w:left="-108" w:right="-108"/>
              <w:rPr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gridSpan w:val="3"/>
          </w:tcPr>
          <w:p w14:paraId="76617398" w14:textId="4927D0FB" w:rsidR="00A77148" w:rsidRDefault="001C573C" w:rsidP="00F75F71">
            <w:pPr>
              <w:rPr>
                <w:sz w:val="24"/>
                <w:szCs w:val="24"/>
              </w:rPr>
            </w:pPr>
            <w:r w:rsidRPr="001964F4">
              <w:rPr>
                <w:sz w:val="24"/>
                <w:szCs w:val="24"/>
              </w:rPr>
              <w:t>4S-</w:t>
            </w:r>
            <w:r w:rsidR="009B1BD9">
              <w:rPr>
                <w:sz w:val="24"/>
                <w:szCs w:val="24"/>
              </w:rPr>
              <w:t>56</w:t>
            </w:r>
            <w:bookmarkStart w:id="1" w:name="_GoBack"/>
            <w:bookmarkEnd w:id="1"/>
            <w:r w:rsidR="00A77148">
              <w:rPr>
                <w:sz w:val="24"/>
                <w:szCs w:val="24"/>
              </w:rPr>
              <w:t>(7.</w:t>
            </w:r>
            <w:r w:rsidR="00CA5C8C">
              <w:rPr>
                <w:sz w:val="24"/>
                <w:szCs w:val="24"/>
              </w:rPr>
              <w:t>4</w:t>
            </w:r>
            <w:r w:rsidR="00A77148">
              <w:rPr>
                <w:sz w:val="24"/>
                <w:szCs w:val="24"/>
              </w:rPr>
              <w:t>.)</w:t>
            </w:r>
            <w:r w:rsidR="00631303">
              <w:rPr>
                <w:sz w:val="24"/>
                <w:szCs w:val="24"/>
              </w:rPr>
              <w:t>E</w:t>
            </w:r>
          </w:p>
          <w:p w14:paraId="776F9E38" w14:textId="11346C44" w:rsidR="00330D70" w:rsidRDefault="00631303" w:rsidP="00F75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</w:t>
            </w:r>
            <w:r w:rsidR="00330D70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D-4141</w:t>
            </w:r>
          </w:p>
          <w:p w14:paraId="1015D1AB" w14:textId="77777777" w:rsidR="004545DE" w:rsidRPr="001964F4" w:rsidRDefault="004545DE" w:rsidP="003F2738">
            <w:pPr>
              <w:rPr>
                <w:sz w:val="24"/>
                <w:szCs w:val="24"/>
              </w:rPr>
            </w:pPr>
          </w:p>
        </w:tc>
      </w:tr>
      <w:tr w:rsidR="0043638A" w:rsidRPr="00C77C45" w14:paraId="6835AAE4" w14:textId="77777777" w:rsidTr="006D7E8A">
        <w:trPr>
          <w:gridAfter w:val="1"/>
          <w:wAfter w:w="289" w:type="dxa"/>
          <w:cantSplit/>
        </w:trPr>
        <w:tc>
          <w:tcPr>
            <w:tcW w:w="5240" w:type="dxa"/>
            <w:gridSpan w:val="2"/>
          </w:tcPr>
          <w:p w14:paraId="441A2761" w14:textId="77777777" w:rsidR="001964F4" w:rsidRPr="00051CAB" w:rsidRDefault="001964F4" w:rsidP="00F75F7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gridSpan w:val="2"/>
          </w:tcPr>
          <w:p w14:paraId="3A658B75" w14:textId="77777777" w:rsidR="0043638A" w:rsidRPr="00051CAB" w:rsidRDefault="0043638A" w:rsidP="00F75F71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14:paraId="64A3CB76" w14:textId="77777777" w:rsidR="0043638A" w:rsidRPr="00051CAB" w:rsidRDefault="0043638A" w:rsidP="00F75F71">
            <w:pPr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267" w:type="dxa"/>
          </w:tcPr>
          <w:p w14:paraId="7AC16467" w14:textId="77777777" w:rsidR="0043638A" w:rsidRPr="00051CAB" w:rsidRDefault="0043638A" w:rsidP="00F75F71">
            <w:pPr>
              <w:rPr>
                <w:sz w:val="23"/>
                <w:szCs w:val="23"/>
              </w:rPr>
            </w:pPr>
          </w:p>
        </w:tc>
      </w:tr>
      <w:tr w:rsidR="0043638A" w:rsidRPr="00C77C45" w14:paraId="5AAB6B72" w14:textId="77777777" w:rsidTr="006D7E8A">
        <w:trPr>
          <w:gridAfter w:val="1"/>
          <w:wAfter w:w="289" w:type="dxa"/>
          <w:cantSplit/>
        </w:trPr>
        <w:tc>
          <w:tcPr>
            <w:tcW w:w="5240" w:type="dxa"/>
            <w:gridSpan w:val="2"/>
          </w:tcPr>
          <w:p w14:paraId="6DE9E72F" w14:textId="77777777" w:rsidR="0043638A" w:rsidRPr="00C77C45" w:rsidRDefault="0043638A" w:rsidP="00F75F7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4156E7AA" w14:textId="77777777" w:rsidR="0043638A" w:rsidRPr="00C77C45" w:rsidRDefault="0043638A" w:rsidP="00F75F7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E024CAF" w14:textId="77777777" w:rsidR="0043638A" w:rsidRPr="00C77C45" w:rsidRDefault="0043638A" w:rsidP="00F75F71">
            <w:pPr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14:paraId="7944ACF0" w14:textId="77777777" w:rsidR="0043638A" w:rsidRPr="00C77C45" w:rsidRDefault="0043638A" w:rsidP="00F75F71">
            <w:pPr>
              <w:rPr>
                <w:sz w:val="24"/>
                <w:szCs w:val="24"/>
              </w:rPr>
            </w:pPr>
          </w:p>
        </w:tc>
      </w:tr>
    </w:tbl>
    <w:p w14:paraId="7D45E2C8" w14:textId="77777777" w:rsidR="007F4A56" w:rsidRPr="00C77C45" w:rsidRDefault="007F4A56" w:rsidP="00F75F71">
      <w:pPr>
        <w:ind w:right="49"/>
        <w:jc w:val="center"/>
        <w:rPr>
          <w:b/>
          <w:color w:val="000000"/>
          <w:sz w:val="24"/>
          <w:szCs w:val="24"/>
          <w:lang w:eastAsia="lt-LT"/>
        </w:rPr>
      </w:pPr>
      <w:r w:rsidRPr="00C77C45">
        <w:rPr>
          <w:b/>
          <w:color w:val="000000"/>
          <w:sz w:val="24"/>
          <w:szCs w:val="24"/>
          <w:lang w:eastAsia="lt-LT"/>
        </w:rPr>
        <w:t>VERTINIMO IŠVADA</w:t>
      </w:r>
    </w:p>
    <w:p w14:paraId="7D1A01D9" w14:textId="77777777" w:rsidR="007F4A56" w:rsidRPr="00C77C45" w:rsidRDefault="007F4A56" w:rsidP="00F75F71">
      <w:pPr>
        <w:ind w:right="49"/>
        <w:jc w:val="center"/>
        <w:rPr>
          <w:b/>
          <w:color w:val="000000"/>
          <w:sz w:val="24"/>
          <w:szCs w:val="24"/>
          <w:lang w:eastAsia="lt-LT"/>
        </w:rPr>
      </w:pPr>
    </w:p>
    <w:p w14:paraId="69C5D0F3" w14:textId="59B8886F" w:rsidR="00C77C45" w:rsidRDefault="006D7E8A" w:rsidP="00F75F71">
      <w:pPr>
        <w:ind w:firstLine="567"/>
        <w:jc w:val="both"/>
        <w:rPr>
          <w:rFonts w:eastAsia="Calibri"/>
          <w:bCs/>
          <w:sz w:val="24"/>
          <w:szCs w:val="24"/>
        </w:rPr>
      </w:pPr>
      <w:r w:rsidRPr="0068575F">
        <w:rPr>
          <w:rFonts w:eastAsia="Calibri"/>
          <w:bCs/>
          <w:sz w:val="24"/>
          <w:szCs w:val="24"/>
        </w:rPr>
        <w:t xml:space="preserve">Viešųjų pirkimų tarnyba (toliau – Tarnyba), vadovaudamasi Lietuvos Respublikos viešųjų pirkimų įstatymo 95 straipsnio 1 dalies 2 punktu, </w:t>
      </w:r>
      <w:r w:rsidR="00782635" w:rsidRPr="0068575F">
        <w:rPr>
          <w:rFonts w:eastAsia="Calibri"/>
          <w:bCs/>
          <w:sz w:val="24"/>
          <w:szCs w:val="24"/>
        </w:rPr>
        <w:t xml:space="preserve">atliko </w:t>
      </w:r>
      <w:bookmarkStart w:id="2" w:name="_Hlk536515921"/>
      <w:r w:rsidR="00631303">
        <w:rPr>
          <w:rFonts w:eastAsia="Calibri"/>
          <w:bCs/>
          <w:sz w:val="24"/>
          <w:szCs w:val="24"/>
        </w:rPr>
        <w:t xml:space="preserve">Anykščių rajono savivaldybės administracijos </w:t>
      </w:r>
      <w:bookmarkEnd w:id="2"/>
      <w:r w:rsidR="00782635" w:rsidRPr="0068575F">
        <w:rPr>
          <w:rFonts w:eastAsia="Calibri"/>
          <w:bCs/>
          <w:sz w:val="24"/>
          <w:szCs w:val="24"/>
        </w:rPr>
        <w:t xml:space="preserve">(toliau – Perkančioji organizacija) </w:t>
      </w:r>
      <w:r w:rsidRPr="0068575F">
        <w:rPr>
          <w:rFonts w:eastAsia="Calibri"/>
          <w:bCs/>
          <w:sz w:val="24"/>
          <w:szCs w:val="24"/>
        </w:rPr>
        <w:t>vykd</w:t>
      </w:r>
      <w:r w:rsidR="00C77C45" w:rsidRPr="0068575F">
        <w:rPr>
          <w:rFonts w:eastAsia="Calibri"/>
          <w:bCs/>
          <w:sz w:val="24"/>
          <w:szCs w:val="24"/>
        </w:rPr>
        <w:t>om</w:t>
      </w:r>
      <w:r w:rsidR="00782635" w:rsidRPr="0068575F">
        <w:rPr>
          <w:rFonts w:eastAsia="Calibri"/>
          <w:bCs/>
          <w:sz w:val="24"/>
          <w:szCs w:val="24"/>
        </w:rPr>
        <w:t>o pirkimo vertinimą</w:t>
      </w:r>
      <w:r w:rsidR="00CB391A">
        <w:rPr>
          <w:rFonts w:eastAsia="Calibri"/>
          <w:bCs/>
          <w:sz w:val="24"/>
          <w:szCs w:val="24"/>
        </w:rPr>
        <w:t xml:space="preserve"> (toliau – Vertinimas)</w:t>
      </w:r>
      <w:r w:rsidR="00782635" w:rsidRPr="0068575F">
        <w:rPr>
          <w:rFonts w:eastAsia="Calibri"/>
          <w:bCs/>
          <w:sz w:val="24"/>
          <w:szCs w:val="24"/>
        </w:rPr>
        <w:t>.</w:t>
      </w:r>
    </w:p>
    <w:p w14:paraId="64EDE280" w14:textId="77777777" w:rsidR="007F4A56" w:rsidRPr="0068575F" w:rsidRDefault="007F4A56" w:rsidP="00F75F71">
      <w:pPr>
        <w:ind w:right="49"/>
        <w:rPr>
          <w:sz w:val="24"/>
          <w:szCs w:val="24"/>
        </w:rPr>
      </w:pPr>
    </w:p>
    <w:p w14:paraId="15173BBE" w14:textId="77777777" w:rsidR="007F4A56" w:rsidRPr="00C77C45" w:rsidRDefault="007F4A56" w:rsidP="00F75F71">
      <w:pPr>
        <w:ind w:right="49"/>
        <w:jc w:val="center"/>
        <w:rPr>
          <w:sz w:val="24"/>
          <w:szCs w:val="24"/>
        </w:rPr>
      </w:pPr>
      <w:r w:rsidRPr="00C77C45">
        <w:rPr>
          <w:b/>
          <w:sz w:val="24"/>
          <w:szCs w:val="24"/>
        </w:rPr>
        <w:t>I dalis. Bendra informacija</w:t>
      </w:r>
    </w:p>
    <w:p w14:paraId="375BA970" w14:textId="77777777" w:rsidR="007F4A56" w:rsidRPr="00C77C45" w:rsidRDefault="007F4A56" w:rsidP="00F75F71">
      <w:pPr>
        <w:rPr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5104"/>
      </w:tblGrid>
      <w:tr w:rsidR="007F4A56" w:rsidRPr="00C77C45" w14:paraId="0C658AD1" w14:textId="77777777" w:rsidTr="00CE734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FF71E" w14:textId="77777777" w:rsidR="007F4A56" w:rsidRPr="00C77C45" w:rsidRDefault="007F4A56" w:rsidP="00F75F71">
            <w:pPr>
              <w:jc w:val="both"/>
              <w:rPr>
                <w:sz w:val="24"/>
                <w:szCs w:val="24"/>
              </w:rPr>
            </w:pPr>
            <w:r w:rsidRPr="00C77C45">
              <w:rPr>
                <w:rFonts w:eastAsia="Calibri"/>
                <w:sz w:val="24"/>
                <w:szCs w:val="24"/>
              </w:rPr>
              <w:t>Pirkimo</w:t>
            </w:r>
            <w:r w:rsidRPr="00C77C45">
              <w:rPr>
                <w:sz w:val="24"/>
                <w:szCs w:val="24"/>
              </w:rPr>
              <w:t>*</w:t>
            </w:r>
            <w:r w:rsidRPr="00C77C45">
              <w:rPr>
                <w:rFonts w:eastAsia="Calibri"/>
                <w:sz w:val="24"/>
                <w:szCs w:val="24"/>
              </w:rPr>
              <w:t xml:space="preserve"> pavadinimas, numeris (jeigu skelbtas), pirkimo paskelbimo (kvietimo pateikti paraišką/pasiūlymą) data/ sutarties pavadinimas, data, numeris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6A326" w14:textId="77777777" w:rsidR="00784E03" w:rsidRDefault="00DF1751" w:rsidP="00F75F71">
            <w:pPr>
              <w:jc w:val="both"/>
              <w:rPr>
                <w:sz w:val="24"/>
                <w:szCs w:val="24"/>
              </w:rPr>
            </w:pPr>
            <w:r w:rsidRPr="00631303">
              <w:rPr>
                <w:sz w:val="24"/>
                <w:szCs w:val="24"/>
              </w:rPr>
              <w:t>„</w:t>
            </w:r>
            <w:r w:rsidR="00631303" w:rsidRPr="00631303">
              <w:rPr>
                <w:sz w:val="24"/>
                <w:szCs w:val="24"/>
              </w:rPr>
              <w:t>Anykščių rajono savivaldybės bendrojo ugdymo mokyklų mokinių maitinimo paslaugos pirkimas</w:t>
            </w:r>
            <w:r w:rsidRPr="00631303">
              <w:rPr>
                <w:sz w:val="24"/>
                <w:szCs w:val="24"/>
              </w:rPr>
              <w:t xml:space="preserve">“ (skelbtas Centrinėje viešųjų pirkimų informacinėje sistemoje </w:t>
            </w:r>
            <w:r w:rsidR="00784E03">
              <w:rPr>
                <w:sz w:val="24"/>
                <w:szCs w:val="24"/>
              </w:rPr>
              <w:t xml:space="preserve">(toliau – CVP IS) </w:t>
            </w:r>
            <w:r w:rsidRPr="00631303">
              <w:rPr>
                <w:sz w:val="24"/>
                <w:szCs w:val="24"/>
              </w:rPr>
              <w:t>2019-</w:t>
            </w:r>
            <w:r w:rsidR="00631303">
              <w:rPr>
                <w:sz w:val="24"/>
                <w:szCs w:val="24"/>
              </w:rPr>
              <w:t>10-19</w:t>
            </w:r>
            <w:r w:rsidRPr="00631303">
              <w:rPr>
                <w:sz w:val="24"/>
                <w:szCs w:val="24"/>
              </w:rPr>
              <w:t>,</w:t>
            </w:r>
          </w:p>
          <w:p w14:paraId="1238140A" w14:textId="482CE554" w:rsidR="00075D3A" w:rsidRPr="00631303" w:rsidRDefault="00DF1751" w:rsidP="00F75F71">
            <w:pPr>
              <w:jc w:val="both"/>
              <w:rPr>
                <w:sz w:val="24"/>
                <w:szCs w:val="24"/>
              </w:rPr>
            </w:pPr>
            <w:r w:rsidRPr="00631303">
              <w:rPr>
                <w:sz w:val="24"/>
                <w:szCs w:val="24"/>
              </w:rPr>
              <w:t>pirkimo Nr. 4</w:t>
            </w:r>
            <w:r w:rsidR="0056707E" w:rsidRPr="00631303">
              <w:rPr>
                <w:sz w:val="24"/>
                <w:szCs w:val="24"/>
              </w:rPr>
              <w:t>5</w:t>
            </w:r>
            <w:r w:rsidR="00631303">
              <w:rPr>
                <w:sz w:val="24"/>
                <w:szCs w:val="24"/>
              </w:rPr>
              <w:t>7477</w:t>
            </w:r>
            <w:r w:rsidRPr="00631303">
              <w:rPr>
                <w:sz w:val="24"/>
                <w:szCs w:val="24"/>
              </w:rPr>
              <w:t>; toliau – Pirkimas)</w:t>
            </w:r>
          </w:p>
        </w:tc>
      </w:tr>
      <w:tr w:rsidR="007F4A56" w:rsidRPr="00C77C45" w14:paraId="38B0D47A" w14:textId="77777777" w:rsidTr="00CE734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B3CD5" w14:textId="77777777" w:rsidR="007F4A56" w:rsidRPr="00C77C45" w:rsidRDefault="007F4A56" w:rsidP="00F75F71">
            <w:pPr>
              <w:jc w:val="both"/>
              <w:rPr>
                <w:sz w:val="24"/>
                <w:szCs w:val="24"/>
              </w:rPr>
            </w:pPr>
            <w:r w:rsidRPr="00C77C45">
              <w:rPr>
                <w:rFonts w:eastAsia="Calibri"/>
                <w:sz w:val="24"/>
                <w:szCs w:val="24"/>
              </w:rPr>
              <w:t>Pirkimo vykdymo/sutarties sudarymo teisinis pagrindas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9871B" w14:textId="77777777" w:rsidR="007F4A56" w:rsidRPr="00C77C45" w:rsidRDefault="00075D3A" w:rsidP="00F75F71">
            <w:pPr>
              <w:jc w:val="both"/>
              <w:rPr>
                <w:sz w:val="24"/>
                <w:szCs w:val="24"/>
              </w:rPr>
            </w:pPr>
            <w:r w:rsidRPr="00C77C45">
              <w:rPr>
                <w:bCs/>
                <w:sz w:val="24"/>
                <w:szCs w:val="24"/>
              </w:rPr>
              <w:t>Lietuvos Respublikos viešųjų pirkimų įstatymas (redakcija nuo 201</w:t>
            </w:r>
            <w:r w:rsidR="004B2310">
              <w:rPr>
                <w:bCs/>
                <w:sz w:val="24"/>
                <w:szCs w:val="24"/>
              </w:rPr>
              <w:t>9-06-11</w:t>
            </w:r>
            <w:r w:rsidRPr="00C77C45">
              <w:rPr>
                <w:bCs/>
                <w:sz w:val="24"/>
                <w:szCs w:val="24"/>
              </w:rPr>
              <w:t>) (toliau – Įstatymas)</w:t>
            </w:r>
          </w:p>
        </w:tc>
      </w:tr>
      <w:tr w:rsidR="007F4A56" w:rsidRPr="00C77C45" w14:paraId="765FD2AD" w14:textId="77777777" w:rsidTr="00CE734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4129A" w14:textId="77777777" w:rsidR="007F4A56" w:rsidRPr="00C77C45" w:rsidRDefault="007F4A56" w:rsidP="00F75F71">
            <w:pPr>
              <w:jc w:val="both"/>
              <w:rPr>
                <w:rFonts w:eastAsia="Calibri"/>
                <w:sz w:val="24"/>
                <w:szCs w:val="24"/>
              </w:rPr>
            </w:pPr>
            <w:r w:rsidRPr="00C77C45">
              <w:rPr>
                <w:rFonts w:eastAsia="Calibri"/>
                <w:sz w:val="24"/>
                <w:szCs w:val="24"/>
              </w:rPr>
              <w:t>Pirkimo būdas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A8652" w14:textId="77777777" w:rsidR="007F4A56" w:rsidRPr="00C77C45" w:rsidRDefault="00782635" w:rsidP="00F75F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075D3A" w:rsidRPr="00C77C45">
              <w:rPr>
                <w:sz w:val="24"/>
                <w:szCs w:val="24"/>
              </w:rPr>
              <w:t>tviras konkursas</w:t>
            </w:r>
          </w:p>
        </w:tc>
      </w:tr>
      <w:tr w:rsidR="007F4A56" w:rsidRPr="00C77C45" w14:paraId="2408EBBF" w14:textId="77777777" w:rsidTr="00CE734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21D59" w14:textId="77777777" w:rsidR="007F4A56" w:rsidRPr="00C77C45" w:rsidRDefault="007F4A56" w:rsidP="00F75F71">
            <w:pPr>
              <w:jc w:val="both"/>
              <w:rPr>
                <w:rFonts w:eastAsia="Calibri"/>
                <w:sz w:val="24"/>
                <w:szCs w:val="24"/>
              </w:rPr>
            </w:pPr>
            <w:r w:rsidRPr="00C77C45">
              <w:rPr>
                <w:rFonts w:eastAsia="Calibri"/>
                <w:sz w:val="24"/>
                <w:szCs w:val="24"/>
              </w:rPr>
              <w:t>Planuojama (nenurodoma, jeigu pirkimas vertinamas iki vokų su pasiūlymais atplėšimo procedūros), faktinė pirkimo/sutarties vertė Eur be PVM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CCBC2" w14:textId="2A69C70D" w:rsidR="0056707E" w:rsidRDefault="00146D35" w:rsidP="00F75F71">
            <w:pPr>
              <w:jc w:val="both"/>
              <w:rPr>
                <w:sz w:val="24"/>
              </w:rPr>
            </w:pPr>
            <w:r>
              <w:rPr>
                <w:sz w:val="24"/>
              </w:rPr>
              <w:t>1 101 995,13</w:t>
            </w:r>
            <w:r w:rsidR="008417A7">
              <w:rPr>
                <w:sz w:val="24"/>
              </w:rPr>
              <w:t xml:space="preserve"> </w:t>
            </w:r>
            <w:r w:rsidR="00782635">
              <w:rPr>
                <w:sz w:val="24"/>
              </w:rPr>
              <w:t xml:space="preserve">Eur </w:t>
            </w:r>
            <w:r w:rsidR="0056707E">
              <w:rPr>
                <w:sz w:val="24"/>
              </w:rPr>
              <w:t>su</w:t>
            </w:r>
            <w:r w:rsidR="00782635">
              <w:rPr>
                <w:sz w:val="24"/>
              </w:rPr>
              <w:t xml:space="preserve"> PVM</w:t>
            </w:r>
          </w:p>
          <w:p w14:paraId="4B52014E" w14:textId="5C05CEF9" w:rsidR="007F4A56" w:rsidRPr="00C77C45" w:rsidRDefault="007F4A56" w:rsidP="00F75F71">
            <w:pPr>
              <w:jc w:val="both"/>
              <w:rPr>
                <w:sz w:val="24"/>
                <w:szCs w:val="24"/>
              </w:rPr>
            </w:pPr>
          </w:p>
        </w:tc>
      </w:tr>
      <w:tr w:rsidR="007F4A56" w:rsidRPr="00C77C45" w14:paraId="6E3B03D8" w14:textId="77777777" w:rsidTr="00CE734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8D322" w14:textId="77777777" w:rsidR="007F4A56" w:rsidRPr="00C77C45" w:rsidRDefault="007F4A56" w:rsidP="00F75F71">
            <w:pPr>
              <w:jc w:val="both"/>
              <w:rPr>
                <w:sz w:val="24"/>
                <w:szCs w:val="24"/>
              </w:rPr>
            </w:pPr>
            <w:r w:rsidRPr="00C77C45">
              <w:rPr>
                <w:rFonts w:eastAsia="Calibri"/>
                <w:sz w:val="24"/>
                <w:szCs w:val="24"/>
              </w:rPr>
              <w:t>Tiekėjas / teikėjas / rangovas / koncesininkas, juridinio asmens kodas (su kuriuo sudaryta sutartis)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88389" w14:textId="77777777" w:rsidR="007F4A56" w:rsidRPr="00C77C45" w:rsidRDefault="00782635" w:rsidP="00F75F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F4A56" w:rsidRPr="00C77C45" w14:paraId="3A79E165" w14:textId="77777777" w:rsidTr="00CE734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F76F1" w14:textId="77777777" w:rsidR="007F4A56" w:rsidRPr="00C77C45" w:rsidRDefault="007F4A56" w:rsidP="00F75F71">
            <w:pPr>
              <w:jc w:val="both"/>
              <w:rPr>
                <w:rFonts w:eastAsia="Calibri"/>
                <w:sz w:val="24"/>
                <w:szCs w:val="24"/>
              </w:rPr>
            </w:pPr>
            <w:r w:rsidRPr="00C77C45">
              <w:rPr>
                <w:rFonts w:eastAsia="Calibri"/>
                <w:sz w:val="24"/>
                <w:szCs w:val="24"/>
              </w:rPr>
              <w:t>Pirkimo/sutarties vertinimo apimtys/etapas</w:t>
            </w:r>
          </w:p>
          <w:p w14:paraId="1152F6F6" w14:textId="77777777" w:rsidR="007F4A56" w:rsidRPr="00C77C45" w:rsidRDefault="007F4A56" w:rsidP="00F75F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8F510" w14:textId="60C758B7" w:rsidR="009D3AD3" w:rsidRDefault="00146D35" w:rsidP="00A751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Išsamus</w:t>
            </w:r>
            <w:r w:rsidR="00782635">
              <w:rPr>
                <w:sz w:val="24"/>
                <w:szCs w:val="24"/>
              </w:rPr>
              <w:t xml:space="preserve"> P</w:t>
            </w:r>
            <w:r w:rsidR="00075D3A" w:rsidRPr="00C77C45">
              <w:rPr>
                <w:sz w:val="24"/>
                <w:szCs w:val="24"/>
              </w:rPr>
              <w:t xml:space="preserve">irkimo vertinimas </w:t>
            </w:r>
            <w:r w:rsidR="00A751A9">
              <w:rPr>
                <w:sz w:val="24"/>
                <w:szCs w:val="24"/>
              </w:rPr>
              <w:t>/</w:t>
            </w:r>
          </w:p>
          <w:p w14:paraId="3C3E3B68" w14:textId="77777777" w:rsidR="007F4A56" w:rsidRPr="00C77C45" w:rsidRDefault="00A751A9" w:rsidP="00A751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iki </w:t>
            </w:r>
            <w:r w:rsidR="00782635">
              <w:rPr>
                <w:sz w:val="24"/>
                <w:szCs w:val="24"/>
              </w:rPr>
              <w:t>sutarties sudarymo</w:t>
            </w:r>
            <w:r>
              <w:rPr>
                <w:sz w:val="24"/>
                <w:szCs w:val="24"/>
              </w:rPr>
              <w:t xml:space="preserve"> procedūros</w:t>
            </w:r>
          </w:p>
        </w:tc>
      </w:tr>
      <w:tr w:rsidR="007F4A56" w:rsidRPr="00C77C45" w14:paraId="02125187" w14:textId="77777777" w:rsidTr="00CE734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8A6A5" w14:textId="77777777" w:rsidR="007F4A56" w:rsidRPr="00C77C45" w:rsidRDefault="007F4A56" w:rsidP="00F75F71">
            <w:pPr>
              <w:jc w:val="both"/>
              <w:rPr>
                <w:b/>
                <w:sz w:val="24"/>
                <w:szCs w:val="24"/>
              </w:rPr>
            </w:pPr>
            <w:r w:rsidRPr="00C77C45">
              <w:rPr>
                <w:sz w:val="24"/>
                <w:szCs w:val="24"/>
              </w:rPr>
              <w:t>Pirkimas finansuojamas ES lėšomis, projekto pavadinimas, Įgyvendinančioji institucija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9E7E6" w14:textId="472CB856" w:rsidR="00D73971" w:rsidRPr="00C77C45" w:rsidRDefault="00146D35" w:rsidP="00F75F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F4A56" w:rsidRPr="00C77C45" w14:paraId="6EA82E57" w14:textId="77777777" w:rsidTr="00CE7340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E5BE5" w14:textId="77777777" w:rsidR="007F4A56" w:rsidRPr="00C77C45" w:rsidRDefault="009230B9" w:rsidP="009230B9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9230B9">
              <w:rPr>
                <w:sz w:val="24"/>
              </w:rPr>
              <w:t>Jei dėl pirkimo/sutarties vyksta teismo procesas, nurodyti ieškinio (skundo) dalykus, bylos šalių  pavadinimus, ar taikomos laikinosios apsaugos priemonės, teisminio nagrinėjimo stadija, pvz., apygardos, apeliacinis teismas -</w:t>
            </w:r>
          </w:p>
        </w:tc>
      </w:tr>
    </w:tbl>
    <w:p w14:paraId="4506C1C2" w14:textId="77777777" w:rsidR="007F4A56" w:rsidRPr="00BB27D9" w:rsidRDefault="007F4A56" w:rsidP="00F75F71">
      <w:pPr>
        <w:ind w:right="191"/>
        <w:jc w:val="both"/>
      </w:pPr>
      <w:r w:rsidRPr="00BB27D9">
        <w:t>*viešasis pirkimas/pirkimas, atliekamas gynybos ir saugumo srityje/pirkimas, atliekamas vandentvarkos, energetikos, transporto ar pašto paslaugų srities perkančiųjų subjektų/įmonių, veikiančių energetikos srityje, energijos ar kuro, kurių reikia elektros ir šilumos energijai gaminti, pirkimas/koncesija</w:t>
      </w:r>
    </w:p>
    <w:p w14:paraId="5D579A6D" w14:textId="0A7DE9E9" w:rsidR="007F4A56" w:rsidRDefault="007F4A56" w:rsidP="00146D35">
      <w:pPr>
        <w:jc w:val="center"/>
        <w:rPr>
          <w:b/>
          <w:sz w:val="24"/>
          <w:szCs w:val="24"/>
        </w:rPr>
      </w:pPr>
      <w:r w:rsidRPr="00C77C45">
        <w:rPr>
          <w:b/>
          <w:sz w:val="24"/>
          <w:szCs w:val="24"/>
        </w:rPr>
        <w:lastRenderedPageBreak/>
        <w:t xml:space="preserve">II dalis. Vertinimo apimtyje nustatyti </w:t>
      </w:r>
      <w:r w:rsidR="00146D35">
        <w:rPr>
          <w:b/>
          <w:sz w:val="24"/>
          <w:szCs w:val="24"/>
        </w:rPr>
        <w:t>pa</w:t>
      </w:r>
      <w:r w:rsidRPr="00C77C45">
        <w:rPr>
          <w:b/>
          <w:sz w:val="24"/>
          <w:szCs w:val="24"/>
        </w:rPr>
        <w:t>žeidimai</w:t>
      </w:r>
    </w:p>
    <w:p w14:paraId="2B055F7E" w14:textId="2307F197" w:rsidR="00223886" w:rsidRPr="00C77C45" w:rsidRDefault="00223886" w:rsidP="00F75F71">
      <w:pPr>
        <w:jc w:val="center"/>
        <w:rPr>
          <w:b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"/>
        <w:gridCol w:w="9020"/>
      </w:tblGrid>
      <w:tr w:rsidR="00223886" w:rsidRPr="00C77C45" w14:paraId="51218EE8" w14:textId="77777777" w:rsidTr="00294C6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D2E95" w14:textId="77777777" w:rsidR="00223886" w:rsidRPr="00C77C45" w:rsidRDefault="00223886" w:rsidP="00294C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0BA62" w14:textId="0F1B32AD" w:rsidR="00223886" w:rsidRDefault="00223886" w:rsidP="00294C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Įstatymo </w:t>
            </w:r>
            <w:r w:rsidR="00F86344"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</w:rPr>
              <w:t xml:space="preserve"> straipsnio 1 dalis</w:t>
            </w:r>
            <w:r>
              <w:rPr>
                <w:rStyle w:val="FootnoteReference"/>
                <w:sz w:val="24"/>
                <w:szCs w:val="24"/>
              </w:rPr>
              <w:footnoteReference w:id="1"/>
            </w:r>
          </w:p>
          <w:p w14:paraId="69A03DBE" w14:textId="77777777" w:rsidR="00230B55" w:rsidRDefault="00230B55" w:rsidP="00294C6D">
            <w:pPr>
              <w:rPr>
                <w:sz w:val="24"/>
                <w:szCs w:val="24"/>
              </w:rPr>
            </w:pPr>
            <w:r w:rsidRPr="00230B55">
              <w:rPr>
                <w:sz w:val="24"/>
                <w:szCs w:val="24"/>
              </w:rPr>
              <w:t>Įstatymo 17 straipsnis 1 dalis</w:t>
            </w:r>
            <w:r w:rsidRPr="00230B55">
              <w:rPr>
                <w:sz w:val="24"/>
                <w:szCs w:val="24"/>
                <w:vertAlign w:val="superscript"/>
              </w:rPr>
              <w:footnoteReference w:id="2"/>
            </w:r>
          </w:p>
          <w:p w14:paraId="0D961147" w14:textId="3B1E8E8F" w:rsidR="00F86344" w:rsidRPr="00C77C45" w:rsidRDefault="00F86344" w:rsidP="00294C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Įstatymo 17 straipsnio 2 dalies 1 punktas</w:t>
            </w:r>
            <w:r>
              <w:rPr>
                <w:rStyle w:val="FootnoteReference"/>
                <w:sz w:val="24"/>
                <w:szCs w:val="24"/>
              </w:rPr>
              <w:footnoteReference w:id="3"/>
            </w:r>
          </w:p>
        </w:tc>
      </w:tr>
      <w:tr w:rsidR="00223886" w:rsidRPr="00B14DEA" w14:paraId="3ED73D4A" w14:textId="77777777" w:rsidTr="00294C6D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44A61" w14:textId="0431B758" w:rsidR="00223886" w:rsidRDefault="00223886" w:rsidP="00634534">
            <w:pPr>
              <w:ind w:firstLine="58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Pirkimą vykdo Perkančiosios organizacijos direktoriaus 2019-0</w:t>
            </w:r>
            <w:r w:rsidR="002407FC">
              <w:rPr>
                <w:sz w:val="24"/>
                <w:szCs w:val="24"/>
              </w:rPr>
              <w:t xml:space="preserve">7-15 </w:t>
            </w:r>
            <w:r>
              <w:rPr>
                <w:sz w:val="24"/>
                <w:szCs w:val="24"/>
              </w:rPr>
              <w:t>įsakymu</w:t>
            </w:r>
            <w:r w:rsidR="002407F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Nr. </w:t>
            </w:r>
            <w:r w:rsidR="002407FC">
              <w:rPr>
                <w:sz w:val="24"/>
                <w:szCs w:val="24"/>
              </w:rPr>
              <w:t>1-A</w:t>
            </w:r>
            <w:r>
              <w:rPr>
                <w:sz w:val="24"/>
                <w:szCs w:val="24"/>
              </w:rPr>
              <w:t>Į-</w:t>
            </w:r>
            <w:r w:rsidR="002407FC">
              <w:rPr>
                <w:sz w:val="24"/>
                <w:szCs w:val="24"/>
              </w:rPr>
              <w:t>553 „</w:t>
            </w:r>
            <w:r>
              <w:rPr>
                <w:sz w:val="24"/>
                <w:szCs w:val="24"/>
              </w:rPr>
              <w:t xml:space="preserve">Dėl </w:t>
            </w:r>
            <w:r w:rsidR="002407FC">
              <w:rPr>
                <w:sz w:val="24"/>
                <w:szCs w:val="24"/>
              </w:rPr>
              <w:t xml:space="preserve">laikinosios </w:t>
            </w:r>
            <w:r>
              <w:rPr>
                <w:sz w:val="24"/>
                <w:szCs w:val="24"/>
              </w:rPr>
              <w:t>viešųjų pirkimų komisij</w:t>
            </w:r>
            <w:r w:rsidR="002407FC">
              <w:rPr>
                <w:sz w:val="24"/>
                <w:szCs w:val="24"/>
              </w:rPr>
              <w:t>os sudarymo, atliekant Anyk</w:t>
            </w:r>
            <w:r w:rsidR="000C06EA">
              <w:rPr>
                <w:sz w:val="24"/>
                <w:szCs w:val="24"/>
              </w:rPr>
              <w:t>š</w:t>
            </w:r>
            <w:r w:rsidR="002407FC">
              <w:rPr>
                <w:sz w:val="24"/>
                <w:szCs w:val="24"/>
              </w:rPr>
              <w:t xml:space="preserve">čių rajono savivaldybės mokinių maitinimo paslaugų </w:t>
            </w:r>
            <w:r w:rsidR="000C06EA">
              <w:rPr>
                <w:sz w:val="24"/>
                <w:szCs w:val="24"/>
              </w:rPr>
              <w:t xml:space="preserve">viešąjį pirkimą“ sudaryta laikinoji </w:t>
            </w:r>
            <w:r>
              <w:rPr>
                <w:sz w:val="24"/>
                <w:szCs w:val="24"/>
              </w:rPr>
              <w:t>viešųjų pirkimų komisija (toliau – Pirkimo komisija). Pirkimo komisija 2019-</w:t>
            </w:r>
            <w:r w:rsidR="000C06EA">
              <w:rPr>
                <w:sz w:val="24"/>
                <w:szCs w:val="24"/>
              </w:rPr>
              <w:t>10-15</w:t>
            </w:r>
            <w:r>
              <w:rPr>
                <w:sz w:val="24"/>
                <w:szCs w:val="24"/>
              </w:rPr>
              <w:t xml:space="preserve"> posėdyje patvirtino Pirkimo dokumentus (protokolas Nr. </w:t>
            </w:r>
            <w:r w:rsidR="000C06E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). </w:t>
            </w:r>
          </w:p>
          <w:p w14:paraId="44B0055B" w14:textId="3A5340BF" w:rsidR="008B3D62" w:rsidRDefault="00156D78" w:rsidP="00634534">
            <w:pPr>
              <w:ind w:firstLine="589"/>
              <w:jc w:val="both"/>
              <w:rPr>
                <w:sz w:val="24"/>
                <w:szCs w:val="24"/>
              </w:rPr>
            </w:pPr>
            <w:r w:rsidRPr="00156D78">
              <w:rPr>
                <w:bCs/>
                <w:sz w:val="24"/>
                <w:szCs w:val="24"/>
              </w:rPr>
              <w:t>Pirkimo sąlygų</w:t>
            </w:r>
            <w:r w:rsidRPr="00156D78">
              <w:rPr>
                <w:sz w:val="24"/>
                <w:szCs w:val="24"/>
              </w:rPr>
              <w:t xml:space="preserve"> priede </w:t>
            </w:r>
            <w:r w:rsidR="00BD5DBE">
              <w:rPr>
                <w:sz w:val="24"/>
                <w:szCs w:val="24"/>
              </w:rPr>
              <w:t xml:space="preserve">Nr. 2 </w:t>
            </w:r>
            <w:r w:rsidRPr="00156D78">
              <w:rPr>
                <w:sz w:val="24"/>
                <w:szCs w:val="24"/>
              </w:rPr>
              <w:t>„</w:t>
            </w:r>
            <w:r w:rsidR="00B319F5" w:rsidRPr="00B319F5">
              <w:rPr>
                <w:sz w:val="24"/>
                <w:szCs w:val="24"/>
              </w:rPr>
              <w:t>Anykščių rajono savivaldybės mokinių maitinimo paslaugų techninė specifikacija</w:t>
            </w:r>
            <w:r w:rsidR="00B319F5">
              <w:rPr>
                <w:sz w:val="24"/>
                <w:szCs w:val="24"/>
              </w:rPr>
              <w:t>“</w:t>
            </w:r>
            <w:r w:rsidR="00B319F5" w:rsidRPr="00B319F5">
              <w:rPr>
                <w:sz w:val="24"/>
                <w:szCs w:val="24"/>
              </w:rPr>
              <w:t xml:space="preserve"> (toliau – Techninė specifikacija) </w:t>
            </w:r>
            <w:r w:rsidR="005E4A33">
              <w:rPr>
                <w:sz w:val="24"/>
                <w:szCs w:val="24"/>
              </w:rPr>
              <w:t xml:space="preserve">įtvirtinta, </w:t>
            </w:r>
            <w:r w:rsidRPr="00156D78">
              <w:rPr>
                <w:sz w:val="24"/>
                <w:szCs w:val="24"/>
              </w:rPr>
              <w:t>kad bus perkam</w:t>
            </w:r>
            <w:r w:rsidR="00BD5DBE">
              <w:rPr>
                <w:sz w:val="24"/>
                <w:szCs w:val="24"/>
              </w:rPr>
              <w:t>a</w:t>
            </w:r>
            <w:r w:rsidRPr="00156D78">
              <w:rPr>
                <w:sz w:val="24"/>
                <w:szCs w:val="24"/>
              </w:rPr>
              <w:t xml:space="preserve"> </w:t>
            </w:r>
            <w:r w:rsidR="00BD5DBE">
              <w:rPr>
                <w:sz w:val="24"/>
                <w:szCs w:val="24"/>
              </w:rPr>
              <w:t>mokinių/vaikų ir kitų mokyklos bendruomenės narių maitinimo paslauga, teikiama Anykščių rajono savivaldybės bendrojo ugdymo mokyklose ir jų skyriuose (iš viso 13-oje paslaugų teikimo vietų)</w:t>
            </w:r>
            <w:r w:rsidR="00BD5DBE">
              <w:rPr>
                <w:rStyle w:val="FootnoteReference"/>
                <w:sz w:val="24"/>
                <w:szCs w:val="24"/>
              </w:rPr>
              <w:footnoteReference w:id="4"/>
            </w:r>
            <w:r w:rsidR="00BD5DBE">
              <w:rPr>
                <w:sz w:val="24"/>
                <w:szCs w:val="24"/>
              </w:rPr>
              <w:t>.</w:t>
            </w:r>
            <w:r w:rsidRPr="00156D78">
              <w:rPr>
                <w:sz w:val="24"/>
                <w:szCs w:val="24"/>
              </w:rPr>
              <w:t xml:space="preserve"> Pirkimo sąlygų </w:t>
            </w:r>
            <w:r w:rsidR="00BD5DBE">
              <w:rPr>
                <w:sz w:val="24"/>
                <w:szCs w:val="24"/>
              </w:rPr>
              <w:t>2</w:t>
            </w:r>
            <w:r w:rsidRPr="00156D78">
              <w:rPr>
                <w:sz w:val="24"/>
                <w:szCs w:val="24"/>
              </w:rPr>
              <w:t xml:space="preserve">.3 punkte </w:t>
            </w:r>
            <w:r w:rsidR="009C2010">
              <w:rPr>
                <w:sz w:val="24"/>
                <w:szCs w:val="24"/>
              </w:rPr>
              <w:t xml:space="preserve">nurodyta, kad </w:t>
            </w:r>
            <w:r w:rsidRPr="00156D78">
              <w:rPr>
                <w:sz w:val="24"/>
                <w:szCs w:val="24"/>
              </w:rPr>
              <w:t>Pirkim</w:t>
            </w:r>
            <w:r w:rsidR="00BD5DBE">
              <w:rPr>
                <w:sz w:val="24"/>
                <w:szCs w:val="24"/>
              </w:rPr>
              <w:t xml:space="preserve">o objektas </w:t>
            </w:r>
            <w:r w:rsidRPr="00156D78">
              <w:rPr>
                <w:sz w:val="24"/>
                <w:szCs w:val="24"/>
              </w:rPr>
              <w:t>į dalis neskaidomas</w:t>
            </w:r>
            <w:r w:rsidR="00BD5DBE">
              <w:rPr>
                <w:sz w:val="24"/>
                <w:szCs w:val="24"/>
              </w:rPr>
              <w:t xml:space="preserve">, </w:t>
            </w:r>
            <w:r w:rsidR="009C2010">
              <w:rPr>
                <w:sz w:val="24"/>
                <w:szCs w:val="24"/>
              </w:rPr>
              <w:t xml:space="preserve">motyvuojant tuo, kad </w:t>
            </w:r>
            <w:r w:rsidR="00BD5DBE">
              <w:rPr>
                <w:sz w:val="24"/>
                <w:szCs w:val="24"/>
              </w:rPr>
              <w:t xml:space="preserve">atskiros </w:t>
            </w:r>
            <w:r w:rsidR="009C2010">
              <w:rPr>
                <w:sz w:val="24"/>
                <w:szCs w:val="24"/>
              </w:rPr>
              <w:t xml:space="preserve">Pirkimo objekto </w:t>
            </w:r>
            <w:r w:rsidR="00BD5DBE">
              <w:rPr>
                <w:sz w:val="24"/>
                <w:szCs w:val="24"/>
              </w:rPr>
              <w:t>dalys tap</w:t>
            </w:r>
            <w:r w:rsidR="009C2010">
              <w:rPr>
                <w:sz w:val="24"/>
                <w:szCs w:val="24"/>
              </w:rPr>
              <w:t>s</w:t>
            </w:r>
            <w:r w:rsidR="00BD5DBE">
              <w:rPr>
                <w:sz w:val="24"/>
                <w:szCs w:val="24"/>
              </w:rPr>
              <w:t xml:space="preserve"> mažiau patrauklios tiekėjams, </w:t>
            </w:r>
            <w:r w:rsidR="00A3166F">
              <w:rPr>
                <w:sz w:val="24"/>
                <w:szCs w:val="24"/>
              </w:rPr>
              <w:t>dėl ko</w:t>
            </w:r>
            <w:r w:rsidR="00BD5DBE">
              <w:rPr>
                <w:sz w:val="24"/>
                <w:szCs w:val="24"/>
              </w:rPr>
              <w:t xml:space="preserve"> sumažė</w:t>
            </w:r>
            <w:r w:rsidR="009C2010">
              <w:rPr>
                <w:sz w:val="24"/>
                <w:szCs w:val="24"/>
              </w:rPr>
              <w:t>s</w:t>
            </w:r>
            <w:r w:rsidR="00BD5DBE">
              <w:rPr>
                <w:sz w:val="24"/>
                <w:szCs w:val="24"/>
              </w:rPr>
              <w:t xml:space="preserve"> jų konkurencija</w:t>
            </w:r>
            <w:r w:rsidR="00A3166F">
              <w:rPr>
                <w:sz w:val="24"/>
                <w:szCs w:val="24"/>
              </w:rPr>
              <w:t xml:space="preserve"> ir </w:t>
            </w:r>
            <w:r w:rsidR="00BD5DBE">
              <w:rPr>
                <w:sz w:val="24"/>
                <w:szCs w:val="24"/>
              </w:rPr>
              <w:t>neabejotinai padidė</w:t>
            </w:r>
            <w:r w:rsidR="009C2010">
              <w:rPr>
                <w:sz w:val="24"/>
                <w:szCs w:val="24"/>
              </w:rPr>
              <w:t>s</w:t>
            </w:r>
            <w:r w:rsidR="00BD5DBE">
              <w:rPr>
                <w:sz w:val="24"/>
                <w:szCs w:val="24"/>
              </w:rPr>
              <w:t xml:space="preserve"> siūloma kaina</w:t>
            </w:r>
            <w:r w:rsidR="009C2010">
              <w:rPr>
                <w:sz w:val="24"/>
                <w:szCs w:val="24"/>
              </w:rPr>
              <w:t xml:space="preserve">, be to, </w:t>
            </w:r>
            <w:r w:rsidR="00B70B1D">
              <w:rPr>
                <w:sz w:val="24"/>
                <w:szCs w:val="24"/>
              </w:rPr>
              <w:t>atsižvelgiant į tai, kad dalyje mokyklų</w:t>
            </w:r>
            <w:r w:rsidR="00BD5DBE">
              <w:rPr>
                <w:sz w:val="24"/>
                <w:szCs w:val="24"/>
              </w:rPr>
              <w:t>, ypatingai</w:t>
            </w:r>
            <w:r w:rsidR="00B70B1D">
              <w:rPr>
                <w:sz w:val="24"/>
                <w:szCs w:val="24"/>
              </w:rPr>
              <w:t xml:space="preserve"> </w:t>
            </w:r>
            <w:r w:rsidR="006672CF">
              <w:rPr>
                <w:sz w:val="24"/>
                <w:szCs w:val="24"/>
              </w:rPr>
              <w:t xml:space="preserve">esančių Anykščių rajone </w:t>
            </w:r>
            <w:r w:rsidR="00B70B1D">
              <w:rPr>
                <w:sz w:val="24"/>
                <w:szCs w:val="24"/>
              </w:rPr>
              <w:t xml:space="preserve">kaimo </w:t>
            </w:r>
            <w:r w:rsidR="006672CF">
              <w:rPr>
                <w:sz w:val="24"/>
                <w:szCs w:val="24"/>
              </w:rPr>
              <w:t xml:space="preserve">mokyklų </w:t>
            </w:r>
            <w:r w:rsidR="00B70B1D">
              <w:rPr>
                <w:sz w:val="24"/>
                <w:szCs w:val="24"/>
              </w:rPr>
              <w:t>(</w:t>
            </w:r>
            <w:r w:rsidR="00BD5DBE">
              <w:rPr>
                <w:sz w:val="24"/>
                <w:szCs w:val="24"/>
              </w:rPr>
              <w:t>Debeikių, Kurklių, Viešintų</w:t>
            </w:r>
            <w:r w:rsidR="00B70B1D">
              <w:rPr>
                <w:sz w:val="24"/>
                <w:szCs w:val="24"/>
              </w:rPr>
              <w:t>)</w:t>
            </w:r>
            <w:r w:rsidR="00BD5DBE">
              <w:rPr>
                <w:sz w:val="24"/>
                <w:szCs w:val="24"/>
              </w:rPr>
              <w:t xml:space="preserve">, </w:t>
            </w:r>
            <w:r w:rsidR="009C2010">
              <w:rPr>
                <w:sz w:val="24"/>
                <w:szCs w:val="24"/>
              </w:rPr>
              <w:t xml:space="preserve">labai </w:t>
            </w:r>
            <w:r w:rsidR="00BD5DBE">
              <w:rPr>
                <w:sz w:val="24"/>
                <w:szCs w:val="24"/>
              </w:rPr>
              <w:t>mažas mokinių skaičius, didelės komunalinių paslaugų išlaidos</w:t>
            </w:r>
            <w:r w:rsidR="00A3166F">
              <w:rPr>
                <w:sz w:val="24"/>
                <w:szCs w:val="24"/>
              </w:rPr>
              <w:t>,</w:t>
            </w:r>
            <w:r w:rsidR="00BD5DBE">
              <w:rPr>
                <w:sz w:val="24"/>
                <w:szCs w:val="24"/>
              </w:rPr>
              <w:t xml:space="preserve"> </w:t>
            </w:r>
            <w:r w:rsidR="00B70B1D">
              <w:rPr>
                <w:sz w:val="24"/>
                <w:szCs w:val="24"/>
              </w:rPr>
              <w:t>todėl</w:t>
            </w:r>
            <w:r w:rsidR="009C2010">
              <w:rPr>
                <w:sz w:val="24"/>
                <w:szCs w:val="24"/>
              </w:rPr>
              <w:t xml:space="preserve"> Pirkimo objekto skaidymas į dalis </w:t>
            </w:r>
            <w:r w:rsidR="00BD5DBE">
              <w:rPr>
                <w:sz w:val="24"/>
                <w:szCs w:val="24"/>
              </w:rPr>
              <w:t>ne tik neužtikrin</w:t>
            </w:r>
            <w:r w:rsidR="009C2010">
              <w:rPr>
                <w:sz w:val="24"/>
                <w:szCs w:val="24"/>
              </w:rPr>
              <w:t>s</w:t>
            </w:r>
            <w:r w:rsidR="00BD5DBE">
              <w:rPr>
                <w:sz w:val="24"/>
                <w:szCs w:val="24"/>
              </w:rPr>
              <w:t xml:space="preserve"> konkurencijos, bet </w:t>
            </w:r>
            <w:r w:rsidR="009C2010">
              <w:rPr>
                <w:sz w:val="24"/>
                <w:szCs w:val="24"/>
              </w:rPr>
              <w:t>n</w:t>
            </w:r>
            <w:r w:rsidR="00BD5DBE">
              <w:rPr>
                <w:sz w:val="24"/>
                <w:szCs w:val="24"/>
              </w:rPr>
              <w:t>eb</w:t>
            </w:r>
            <w:r w:rsidR="009C2010">
              <w:rPr>
                <w:sz w:val="24"/>
                <w:szCs w:val="24"/>
              </w:rPr>
              <w:t>us</w:t>
            </w:r>
            <w:r w:rsidR="00BD5DBE">
              <w:rPr>
                <w:sz w:val="24"/>
                <w:szCs w:val="24"/>
              </w:rPr>
              <w:t xml:space="preserve"> gauta </w:t>
            </w:r>
            <w:r w:rsidR="00B70B1D">
              <w:rPr>
                <w:sz w:val="24"/>
                <w:szCs w:val="24"/>
              </w:rPr>
              <w:t xml:space="preserve">nė vieno </w:t>
            </w:r>
            <w:r w:rsidR="00BD5DBE">
              <w:rPr>
                <w:sz w:val="24"/>
                <w:szCs w:val="24"/>
              </w:rPr>
              <w:t>pasiūlym</w:t>
            </w:r>
            <w:r w:rsidR="00B70B1D">
              <w:rPr>
                <w:sz w:val="24"/>
                <w:szCs w:val="24"/>
              </w:rPr>
              <w:t>o apskritai</w:t>
            </w:r>
            <w:r w:rsidR="00BD5DBE">
              <w:rPr>
                <w:sz w:val="24"/>
                <w:szCs w:val="24"/>
              </w:rPr>
              <w:t xml:space="preserve">. </w:t>
            </w:r>
          </w:p>
          <w:p w14:paraId="7E046EC5" w14:textId="5FA11A91" w:rsidR="008B3D62" w:rsidRDefault="00634534" w:rsidP="001C11C6">
            <w:pPr>
              <w:ind w:firstLine="6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Perkančiosios organizacijos paprašius</w:t>
            </w:r>
            <w:r>
              <w:rPr>
                <w:rStyle w:val="FootnoteReference"/>
                <w:sz w:val="24"/>
                <w:szCs w:val="24"/>
              </w:rPr>
              <w:footnoteReference w:id="5"/>
            </w:r>
            <w:r>
              <w:rPr>
                <w:sz w:val="24"/>
                <w:szCs w:val="24"/>
              </w:rPr>
              <w:t xml:space="preserve">, </w:t>
            </w:r>
            <w:r w:rsidRPr="00634534">
              <w:rPr>
                <w:sz w:val="24"/>
                <w:szCs w:val="24"/>
              </w:rPr>
              <w:t xml:space="preserve">išsamiai paaiškinti ir pagrįsti priimtą sprendimą neskaidyti Pirkimo objekto į atskiras dalis, pateikiant informaciją dėl prieš Pirkimą vykdytų rinkos tyrimų/konsultacijų, duomenis, apie neįvykusius viešuosius pirkimus, bei paskaičiavimus, pagrindžiant </w:t>
            </w:r>
            <w:r>
              <w:rPr>
                <w:sz w:val="24"/>
                <w:szCs w:val="24"/>
              </w:rPr>
              <w:t xml:space="preserve">aukščiau minėtame </w:t>
            </w:r>
            <w:r w:rsidRPr="00634534">
              <w:rPr>
                <w:sz w:val="24"/>
                <w:szCs w:val="24"/>
              </w:rPr>
              <w:t>Pirkimo sąlygų 2.3 punkte pateiktą paaiškinimą dėl Pirkimo neskaidymo į dalis,</w:t>
            </w:r>
            <w:r>
              <w:rPr>
                <w:sz w:val="24"/>
                <w:szCs w:val="24"/>
              </w:rPr>
              <w:t xml:space="preserve"> Perkančioji organizacija </w:t>
            </w:r>
            <w:r w:rsidR="005753FD">
              <w:rPr>
                <w:sz w:val="24"/>
                <w:szCs w:val="24"/>
              </w:rPr>
              <w:t>paminėjo</w:t>
            </w:r>
            <w:r w:rsidR="001C11C6">
              <w:rPr>
                <w:rStyle w:val="FootnoteReference"/>
                <w:sz w:val="24"/>
                <w:szCs w:val="24"/>
              </w:rPr>
              <w:footnoteReference w:id="6"/>
            </w:r>
            <w:r>
              <w:rPr>
                <w:sz w:val="24"/>
                <w:szCs w:val="24"/>
              </w:rPr>
              <w:t xml:space="preserve">, kad </w:t>
            </w:r>
            <w:r w:rsidR="001C11C6">
              <w:rPr>
                <w:sz w:val="24"/>
                <w:szCs w:val="24"/>
              </w:rPr>
              <w:t>iki Pirkimo pradžios buvo atliktas rinkos tyrimas bei poreikių analizė, kurie padėjo nustatyti Pirkimo vertę, ir tuo pačiu</w:t>
            </w:r>
            <w:r w:rsidR="005753FD">
              <w:rPr>
                <w:sz w:val="24"/>
                <w:szCs w:val="24"/>
              </w:rPr>
              <w:t>,</w:t>
            </w:r>
            <w:r w:rsidR="001C11C6">
              <w:rPr>
                <w:sz w:val="24"/>
                <w:szCs w:val="24"/>
              </w:rPr>
              <w:t xml:space="preserve"> vėliau vertinant gautą pasiūlymą, nustat</w:t>
            </w:r>
            <w:r w:rsidR="005753FD">
              <w:rPr>
                <w:sz w:val="24"/>
                <w:szCs w:val="24"/>
              </w:rPr>
              <w:t>yti</w:t>
            </w:r>
            <w:r w:rsidR="001C11C6">
              <w:rPr>
                <w:sz w:val="24"/>
                <w:szCs w:val="24"/>
              </w:rPr>
              <w:t>, ar pasiūlymo kaina yra priimtina, ne per didelė</w:t>
            </w:r>
            <w:r w:rsidR="00D91447">
              <w:rPr>
                <w:sz w:val="24"/>
                <w:szCs w:val="24"/>
              </w:rPr>
              <w:t xml:space="preserve">, taip pat </w:t>
            </w:r>
            <w:r w:rsidR="001C11C6">
              <w:rPr>
                <w:sz w:val="24"/>
                <w:szCs w:val="24"/>
              </w:rPr>
              <w:t>nurodė aplinkyb</w:t>
            </w:r>
            <w:r w:rsidR="00D91447">
              <w:rPr>
                <w:sz w:val="24"/>
                <w:szCs w:val="24"/>
              </w:rPr>
              <w:t>e</w:t>
            </w:r>
            <w:r w:rsidR="001C11C6">
              <w:rPr>
                <w:sz w:val="24"/>
                <w:szCs w:val="24"/>
              </w:rPr>
              <w:t>s, dėl kurių netikslinga Pirkimo objektą skaidyti į dalis</w:t>
            </w:r>
            <w:r w:rsidR="006672CF">
              <w:rPr>
                <w:sz w:val="24"/>
                <w:szCs w:val="24"/>
              </w:rPr>
              <w:t>, tai</w:t>
            </w:r>
            <w:r w:rsidR="001C11C6">
              <w:rPr>
                <w:sz w:val="24"/>
                <w:szCs w:val="24"/>
              </w:rPr>
              <w:t>: 1) siekis visose mokyklose tiekti vienodą maitinimą, užtikrinant viešąjį interesą maitinti sveikai, naudojant kokybiškus maisto produktus;</w:t>
            </w:r>
            <w:r w:rsidR="005753FD">
              <w:rPr>
                <w:sz w:val="24"/>
                <w:szCs w:val="24"/>
              </w:rPr>
              <w:t xml:space="preserve">                </w:t>
            </w:r>
            <w:r w:rsidR="001C11C6">
              <w:rPr>
                <w:sz w:val="24"/>
                <w:szCs w:val="24"/>
              </w:rPr>
              <w:t xml:space="preserve"> 2) dėl mokyklose, ypač esanči</w:t>
            </w:r>
            <w:r w:rsidR="00B82675">
              <w:rPr>
                <w:sz w:val="24"/>
                <w:szCs w:val="24"/>
              </w:rPr>
              <w:t>ose</w:t>
            </w:r>
            <w:r w:rsidR="001C11C6">
              <w:rPr>
                <w:sz w:val="24"/>
                <w:szCs w:val="24"/>
              </w:rPr>
              <w:t xml:space="preserve"> kaimo vieto</w:t>
            </w:r>
            <w:r w:rsidR="006672CF">
              <w:rPr>
                <w:sz w:val="24"/>
                <w:szCs w:val="24"/>
              </w:rPr>
              <w:t>vė</w:t>
            </w:r>
            <w:r w:rsidR="001C11C6">
              <w:rPr>
                <w:sz w:val="24"/>
                <w:szCs w:val="24"/>
              </w:rPr>
              <w:t>se, nuolat mažėjančio mokinių skaičiaus</w:t>
            </w:r>
            <w:r w:rsidR="005B383E">
              <w:rPr>
                <w:sz w:val="24"/>
                <w:szCs w:val="24"/>
              </w:rPr>
              <w:t xml:space="preserve"> (</w:t>
            </w:r>
            <w:r w:rsidR="00B82675">
              <w:rPr>
                <w:sz w:val="24"/>
                <w:szCs w:val="24"/>
              </w:rPr>
              <w:t>Kurkliuose esančioje mokykloje šiuo metu mokosi</w:t>
            </w:r>
            <w:r w:rsidR="005B383E">
              <w:rPr>
                <w:sz w:val="24"/>
                <w:szCs w:val="24"/>
              </w:rPr>
              <w:t xml:space="preserve"> ir maitinimo paslaugas gauna</w:t>
            </w:r>
            <w:r w:rsidR="00B82675">
              <w:rPr>
                <w:sz w:val="24"/>
                <w:szCs w:val="24"/>
              </w:rPr>
              <w:t xml:space="preserve"> 7 mokiniai, Traupio mokykloje – 34</w:t>
            </w:r>
            <w:r w:rsidR="005B383E">
              <w:rPr>
                <w:sz w:val="24"/>
                <w:szCs w:val="24"/>
              </w:rPr>
              <w:t xml:space="preserve">, iš kurių </w:t>
            </w:r>
            <w:r w:rsidR="00B82675">
              <w:rPr>
                <w:sz w:val="24"/>
                <w:szCs w:val="24"/>
              </w:rPr>
              <w:t>maitinimo paslaugos teikiamos 24</w:t>
            </w:r>
            <w:r w:rsidR="00DE43EF">
              <w:rPr>
                <w:sz w:val="24"/>
                <w:szCs w:val="24"/>
              </w:rPr>
              <w:t xml:space="preserve"> mokiniams</w:t>
            </w:r>
            <w:r w:rsidR="00B82675">
              <w:rPr>
                <w:sz w:val="24"/>
                <w:szCs w:val="24"/>
              </w:rPr>
              <w:t>, Debeikių mokykloje – 38</w:t>
            </w:r>
            <w:r w:rsidR="005B383E">
              <w:rPr>
                <w:sz w:val="24"/>
                <w:szCs w:val="24"/>
              </w:rPr>
              <w:t xml:space="preserve">, iš kurių </w:t>
            </w:r>
            <w:r w:rsidR="00B82675">
              <w:rPr>
                <w:sz w:val="24"/>
                <w:szCs w:val="24"/>
              </w:rPr>
              <w:t>maitinimo paslaugos teikiamos 11, Viešintų mokykloje – 4</w:t>
            </w:r>
            <w:r w:rsidR="0047323E">
              <w:rPr>
                <w:sz w:val="24"/>
                <w:szCs w:val="24"/>
              </w:rPr>
              <w:t>3</w:t>
            </w:r>
            <w:r w:rsidR="005B383E">
              <w:rPr>
                <w:sz w:val="24"/>
                <w:szCs w:val="24"/>
              </w:rPr>
              <w:t xml:space="preserve">, iš kurių </w:t>
            </w:r>
            <w:r w:rsidR="00B82675">
              <w:rPr>
                <w:sz w:val="24"/>
                <w:szCs w:val="24"/>
              </w:rPr>
              <w:t>maitinimo paslaugos teikiamos 17</w:t>
            </w:r>
            <w:r w:rsidR="005B383E">
              <w:rPr>
                <w:sz w:val="24"/>
                <w:szCs w:val="24"/>
              </w:rPr>
              <w:t>)</w:t>
            </w:r>
            <w:r w:rsidR="00B82675">
              <w:rPr>
                <w:sz w:val="24"/>
                <w:szCs w:val="24"/>
              </w:rPr>
              <w:t xml:space="preserve">, </w:t>
            </w:r>
            <w:r w:rsidR="001C11C6">
              <w:rPr>
                <w:sz w:val="24"/>
                <w:szCs w:val="24"/>
              </w:rPr>
              <w:t xml:space="preserve">bei dėl didelių vidutinių metinių </w:t>
            </w:r>
            <w:r w:rsidR="00C953D6">
              <w:rPr>
                <w:sz w:val="24"/>
                <w:szCs w:val="24"/>
              </w:rPr>
              <w:t xml:space="preserve">išlaidų už </w:t>
            </w:r>
            <w:r w:rsidR="001C11C6">
              <w:rPr>
                <w:sz w:val="24"/>
                <w:szCs w:val="24"/>
              </w:rPr>
              <w:t>komunalin</w:t>
            </w:r>
            <w:r w:rsidR="00C953D6">
              <w:rPr>
                <w:sz w:val="24"/>
                <w:szCs w:val="24"/>
              </w:rPr>
              <w:t>es</w:t>
            </w:r>
            <w:r w:rsidR="001C11C6">
              <w:rPr>
                <w:sz w:val="24"/>
                <w:szCs w:val="24"/>
              </w:rPr>
              <w:t xml:space="preserve"> paslaug</w:t>
            </w:r>
            <w:r w:rsidR="00C953D6">
              <w:rPr>
                <w:sz w:val="24"/>
                <w:szCs w:val="24"/>
              </w:rPr>
              <w:t xml:space="preserve">as </w:t>
            </w:r>
            <w:r w:rsidR="006828E6">
              <w:rPr>
                <w:sz w:val="24"/>
                <w:szCs w:val="24"/>
              </w:rPr>
              <w:t xml:space="preserve">šiose mokyklose </w:t>
            </w:r>
            <w:r w:rsidR="005B383E">
              <w:rPr>
                <w:sz w:val="24"/>
                <w:szCs w:val="24"/>
              </w:rPr>
              <w:t>(</w:t>
            </w:r>
            <w:r w:rsidR="00B82675">
              <w:rPr>
                <w:sz w:val="24"/>
                <w:szCs w:val="24"/>
              </w:rPr>
              <w:t xml:space="preserve">Kurkliuose esančioje mokykloje – 2 400,00 Eur/mėn., Traupio mokykloje – 900,00 Eur/mėn., Debeikių </w:t>
            </w:r>
            <w:r w:rsidR="00B82675">
              <w:rPr>
                <w:sz w:val="24"/>
                <w:szCs w:val="24"/>
              </w:rPr>
              <w:lastRenderedPageBreak/>
              <w:t>mokykloje – 3 267,76 Eur/mėn., Viešintų mokykloje- 3 200,00 Eur/mėn.</w:t>
            </w:r>
            <w:r w:rsidR="00FB1C1B">
              <w:rPr>
                <w:sz w:val="24"/>
                <w:szCs w:val="24"/>
              </w:rPr>
              <w:t>)</w:t>
            </w:r>
            <w:r w:rsidR="006828E6">
              <w:rPr>
                <w:sz w:val="24"/>
                <w:szCs w:val="24"/>
              </w:rPr>
              <w:t>,</w:t>
            </w:r>
            <w:r w:rsidR="00FB1C1B">
              <w:rPr>
                <w:sz w:val="24"/>
                <w:szCs w:val="24"/>
              </w:rPr>
              <w:t xml:space="preserve"> tiekėjai, įvertinę </w:t>
            </w:r>
            <w:r w:rsidR="009958A1">
              <w:rPr>
                <w:sz w:val="24"/>
                <w:szCs w:val="24"/>
              </w:rPr>
              <w:t xml:space="preserve">realią </w:t>
            </w:r>
            <w:r w:rsidR="00FB1C1B">
              <w:rPr>
                <w:sz w:val="24"/>
                <w:szCs w:val="24"/>
              </w:rPr>
              <w:t>situaciją (komunalini</w:t>
            </w:r>
            <w:r w:rsidR="006672CF">
              <w:rPr>
                <w:sz w:val="24"/>
                <w:szCs w:val="24"/>
              </w:rPr>
              <w:t>ų</w:t>
            </w:r>
            <w:r w:rsidR="00FB1C1B">
              <w:rPr>
                <w:sz w:val="24"/>
                <w:szCs w:val="24"/>
              </w:rPr>
              <w:t xml:space="preserve"> mokesči</w:t>
            </w:r>
            <w:r w:rsidR="00C953D6">
              <w:rPr>
                <w:sz w:val="24"/>
                <w:szCs w:val="24"/>
              </w:rPr>
              <w:t>ų dydį,</w:t>
            </w:r>
            <w:r w:rsidR="00FB1C1B">
              <w:rPr>
                <w:sz w:val="24"/>
                <w:szCs w:val="24"/>
              </w:rPr>
              <w:t xml:space="preserve"> darbuotojų atlyginimus, kitus mokesčius</w:t>
            </w:r>
            <w:r w:rsidR="006828E6">
              <w:rPr>
                <w:sz w:val="24"/>
                <w:szCs w:val="24"/>
              </w:rPr>
              <w:t>)</w:t>
            </w:r>
            <w:r w:rsidR="00FB1C1B">
              <w:rPr>
                <w:sz w:val="24"/>
                <w:szCs w:val="24"/>
              </w:rPr>
              <w:t>, tikrai susidurs su nuostolingu paslaugų teikimu, t</w:t>
            </w:r>
            <w:r w:rsidR="006672CF">
              <w:rPr>
                <w:sz w:val="24"/>
                <w:szCs w:val="24"/>
              </w:rPr>
              <w:t>odėl</w:t>
            </w:r>
            <w:r w:rsidR="00FB1C1B">
              <w:rPr>
                <w:sz w:val="24"/>
                <w:szCs w:val="24"/>
              </w:rPr>
              <w:t xml:space="preserve"> Pirkimo objektą išskaidžius į dalis, tose dalyse, </w:t>
            </w:r>
            <w:r w:rsidR="006672CF">
              <w:rPr>
                <w:sz w:val="24"/>
                <w:szCs w:val="24"/>
              </w:rPr>
              <w:t xml:space="preserve">į </w:t>
            </w:r>
            <w:r w:rsidR="00FB1C1B">
              <w:rPr>
                <w:sz w:val="24"/>
                <w:szCs w:val="24"/>
              </w:rPr>
              <w:t>kuri</w:t>
            </w:r>
            <w:r w:rsidR="006672CF">
              <w:rPr>
                <w:sz w:val="24"/>
                <w:szCs w:val="24"/>
              </w:rPr>
              <w:t>as</w:t>
            </w:r>
            <w:r w:rsidR="00FB1C1B">
              <w:rPr>
                <w:sz w:val="24"/>
                <w:szCs w:val="24"/>
              </w:rPr>
              <w:t xml:space="preserve"> būtų įtrauktos aukščiau nurodytos </w:t>
            </w:r>
            <w:r w:rsidR="00341EF4">
              <w:rPr>
                <w:sz w:val="24"/>
                <w:szCs w:val="24"/>
              </w:rPr>
              <w:t xml:space="preserve">rajono </w:t>
            </w:r>
            <w:r w:rsidR="00FB1C1B">
              <w:rPr>
                <w:sz w:val="24"/>
                <w:szCs w:val="24"/>
              </w:rPr>
              <w:t xml:space="preserve">mokyklos, </w:t>
            </w:r>
            <w:r w:rsidR="006828E6">
              <w:rPr>
                <w:sz w:val="24"/>
                <w:szCs w:val="24"/>
              </w:rPr>
              <w:t xml:space="preserve">tiekėjų </w:t>
            </w:r>
            <w:r w:rsidR="00FB1C1B">
              <w:rPr>
                <w:sz w:val="24"/>
                <w:szCs w:val="24"/>
              </w:rPr>
              <w:t>pasiūly</w:t>
            </w:r>
            <w:r w:rsidR="006828E6">
              <w:rPr>
                <w:sz w:val="24"/>
                <w:szCs w:val="24"/>
              </w:rPr>
              <w:t>ta</w:t>
            </w:r>
            <w:r w:rsidR="00FB1C1B">
              <w:rPr>
                <w:sz w:val="24"/>
                <w:szCs w:val="24"/>
              </w:rPr>
              <w:t xml:space="preserve"> kaina b</w:t>
            </w:r>
            <w:r w:rsidR="006828E6">
              <w:rPr>
                <w:sz w:val="24"/>
                <w:szCs w:val="24"/>
              </w:rPr>
              <w:t>us</w:t>
            </w:r>
            <w:r w:rsidR="00FB1C1B">
              <w:rPr>
                <w:sz w:val="24"/>
                <w:szCs w:val="24"/>
              </w:rPr>
              <w:t xml:space="preserve"> per didelė</w:t>
            </w:r>
            <w:r w:rsidR="00C953D6">
              <w:rPr>
                <w:sz w:val="24"/>
                <w:szCs w:val="24"/>
              </w:rPr>
              <w:t xml:space="preserve"> </w:t>
            </w:r>
            <w:r w:rsidR="00FB1C1B">
              <w:rPr>
                <w:sz w:val="24"/>
                <w:szCs w:val="24"/>
              </w:rPr>
              <w:t>arba  pasiūlym</w:t>
            </w:r>
            <w:r w:rsidR="006828E6">
              <w:rPr>
                <w:sz w:val="24"/>
                <w:szCs w:val="24"/>
              </w:rPr>
              <w:t>ai iš viso nebus pateikti</w:t>
            </w:r>
            <w:r w:rsidR="001C11C6">
              <w:rPr>
                <w:sz w:val="24"/>
                <w:szCs w:val="24"/>
              </w:rPr>
              <w:t xml:space="preserve">; 3) </w:t>
            </w:r>
            <w:r w:rsidR="00FB1C1B">
              <w:rPr>
                <w:sz w:val="24"/>
                <w:szCs w:val="24"/>
              </w:rPr>
              <w:t>Pirkimo objekto neskaidym</w:t>
            </w:r>
            <w:r w:rsidR="00C953D6">
              <w:rPr>
                <w:sz w:val="24"/>
                <w:szCs w:val="24"/>
              </w:rPr>
              <w:t>ą</w:t>
            </w:r>
            <w:r w:rsidR="00FB1C1B">
              <w:rPr>
                <w:sz w:val="24"/>
                <w:szCs w:val="24"/>
              </w:rPr>
              <w:t xml:space="preserve"> į dalis </w:t>
            </w:r>
            <w:r w:rsidR="00C953D6">
              <w:rPr>
                <w:sz w:val="24"/>
                <w:szCs w:val="24"/>
              </w:rPr>
              <w:t xml:space="preserve">Perkančioji organizacija taip pat </w:t>
            </w:r>
            <w:r w:rsidR="00FB1C1B">
              <w:rPr>
                <w:sz w:val="24"/>
                <w:szCs w:val="24"/>
              </w:rPr>
              <w:t>grindžia</w:t>
            </w:r>
            <w:r w:rsidR="00C953D6">
              <w:rPr>
                <w:sz w:val="24"/>
                <w:szCs w:val="24"/>
              </w:rPr>
              <w:t xml:space="preserve"> </w:t>
            </w:r>
            <w:r w:rsidR="00FB1C1B">
              <w:rPr>
                <w:sz w:val="24"/>
                <w:szCs w:val="24"/>
              </w:rPr>
              <w:t xml:space="preserve">ir tuo, kad </w:t>
            </w:r>
            <w:r w:rsidR="00D81053">
              <w:rPr>
                <w:sz w:val="24"/>
                <w:szCs w:val="24"/>
              </w:rPr>
              <w:t xml:space="preserve">dėl mažėjančio mokinių skaičiaus, Anykščių rajono savivaldybė planuoja </w:t>
            </w:r>
            <w:r w:rsidR="00C953D6">
              <w:rPr>
                <w:sz w:val="24"/>
                <w:szCs w:val="24"/>
              </w:rPr>
              <w:t>trijų</w:t>
            </w:r>
            <w:r w:rsidR="00D81053">
              <w:rPr>
                <w:sz w:val="24"/>
                <w:szCs w:val="24"/>
              </w:rPr>
              <w:t xml:space="preserve"> </w:t>
            </w:r>
            <w:r w:rsidR="00341EF4">
              <w:rPr>
                <w:sz w:val="24"/>
                <w:szCs w:val="24"/>
              </w:rPr>
              <w:t xml:space="preserve">Anykščių </w:t>
            </w:r>
            <w:r w:rsidR="00D81053">
              <w:rPr>
                <w:sz w:val="24"/>
                <w:szCs w:val="24"/>
              </w:rPr>
              <w:t>rajono pagrindinių mokyklų (Debeikių, Traupio ir Viešintų) reorganizaciją, dėl ko</w:t>
            </w:r>
            <w:r w:rsidR="006828E6">
              <w:rPr>
                <w:sz w:val="24"/>
                <w:szCs w:val="24"/>
              </w:rPr>
              <w:t xml:space="preserve">, tuo atveju, jeigu </w:t>
            </w:r>
            <w:r w:rsidR="00C953D6">
              <w:rPr>
                <w:sz w:val="24"/>
                <w:szCs w:val="24"/>
              </w:rPr>
              <w:t>Pirkimo objekt</w:t>
            </w:r>
            <w:r w:rsidR="006828E6">
              <w:rPr>
                <w:sz w:val="24"/>
                <w:szCs w:val="24"/>
              </w:rPr>
              <w:t>as būtų</w:t>
            </w:r>
            <w:r w:rsidR="00C953D6">
              <w:rPr>
                <w:sz w:val="24"/>
                <w:szCs w:val="24"/>
              </w:rPr>
              <w:t xml:space="preserve"> suskaidy</w:t>
            </w:r>
            <w:r w:rsidR="006828E6">
              <w:rPr>
                <w:sz w:val="24"/>
                <w:szCs w:val="24"/>
              </w:rPr>
              <w:t xml:space="preserve">tas </w:t>
            </w:r>
            <w:r w:rsidR="00C953D6">
              <w:rPr>
                <w:sz w:val="24"/>
                <w:szCs w:val="24"/>
              </w:rPr>
              <w:t>į dalis</w:t>
            </w:r>
            <w:r w:rsidR="006828E6">
              <w:rPr>
                <w:sz w:val="24"/>
                <w:szCs w:val="24"/>
              </w:rPr>
              <w:t xml:space="preserve">, </w:t>
            </w:r>
            <w:r w:rsidR="00055A2E">
              <w:rPr>
                <w:sz w:val="24"/>
                <w:szCs w:val="24"/>
              </w:rPr>
              <w:t xml:space="preserve">kurioms pasiūlymus pateiktų skirtingi tiekėjai, </w:t>
            </w:r>
            <w:r w:rsidR="006828E6">
              <w:rPr>
                <w:sz w:val="24"/>
                <w:szCs w:val="24"/>
              </w:rPr>
              <w:t>reorganizavus</w:t>
            </w:r>
            <w:r w:rsidR="00055A2E">
              <w:rPr>
                <w:sz w:val="24"/>
                <w:szCs w:val="24"/>
              </w:rPr>
              <w:t xml:space="preserve"> (sujungus)</w:t>
            </w:r>
            <w:r w:rsidR="006828E6">
              <w:rPr>
                <w:sz w:val="24"/>
                <w:szCs w:val="24"/>
              </w:rPr>
              <w:t xml:space="preserve"> minėtas mokyklas, </w:t>
            </w:r>
            <w:r w:rsidR="00D81053">
              <w:rPr>
                <w:sz w:val="24"/>
                <w:szCs w:val="24"/>
              </w:rPr>
              <w:t>Perkančiajai organizacijai atsirastų būtinybė koordinuoti atitinkam</w:t>
            </w:r>
            <w:r w:rsidR="00C953D6">
              <w:rPr>
                <w:sz w:val="24"/>
                <w:szCs w:val="24"/>
              </w:rPr>
              <w:t>as</w:t>
            </w:r>
            <w:r w:rsidR="00D81053">
              <w:rPr>
                <w:sz w:val="24"/>
                <w:szCs w:val="24"/>
              </w:rPr>
              <w:t xml:space="preserve"> dali</w:t>
            </w:r>
            <w:r w:rsidR="00C953D6">
              <w:rPr>
                <w:sz w:val="24"/>
                <w:szCs w:val="24"/>
              </w:rPr>
              <w:t xml:space="preserve">s laimėjusius </w:t>
            </w:r>
            <w:r w:rsidR="00D81053">
              <w:rPr>
                <w:sz w:val="24"/>
                <w:szCs w:val="24"/>
              </w:rPr>
              <w:t>tiekėj</w:t>
            </w:r>
            <w:r w:rsidR="00C953D6">
              <w:rPr>
                <w:sz w:val="24"/>
                <w:szCs w:val="24"/>
              </w:rPr>
              <w:t>us</w:t>
            </w:r>
            <w:r w:rsidR="00D81053">
              <w:rPr>
                <w:sz w:val="24"/>
                <w:szCs w:val="24"/>
              </w:rPr>
              <w:t xml:space="preserve">. </w:t>
            </w:r>
            <w:r w:rsidR="003B5414">
              <w:rPr>
                <w:sz w:val="24"/>
                <w:szCs w:val="24"/>
              </w:rPr>
              <w:t xml:space="preserve">Papildomai </w:t>
            </w:r>
            <w:r w:rsidR="00D81053">
              <w:rPr>
                <w:sz w:val="24"/>
                <w:szCs w:val="24"/>
              </w:rPr>
              <w:t>Perkanči</w:t>
            </w:r>
            <w:r w:rsidR="003B5414">
              <w:rPr>
                <w:sz w:val="24"/>
                <w:szCs w:val="24"/>
              </w:rPr>
              <w:t xml:space="preserve">oji organizacija pažymėjo, kad </w:t>
            </w:r>
            <w:r w:rsidR="006672CF">
              <w:rPr>
                <w:sz w:val="24"/>
                <w:szCs w:val="24"/>
              </w:rPr>
              <w:t>vykdant P</w:t>
            </w:r>
            <w:r w:rsidR="00D81053">
              <w:rPr>
                <w:sz w:val="24"/>
                <w:szCs w:val="24"/>
              </w:rPr>
              <w:t>irkim</w:t>
            </w:r>
            <w:r w:rsidR="006672CF">
              <w:rPr>
                <w:sz w:val="24"/>
                <w:szCs w:val="24"/>
              </w:rPr>
              <w:t xml:space="preserve">o procedūras, buvo gautas vienintelis pasiūlymas, </w:t>
            </w:r>
            <w:r w:rsidR="00D81053">
              <w:rPr>
                <w:sz w:val="24"/>
                <w:szCs w:val="24"/>
              </w:rPr>
              <w:t xml:space="preserve">kas </w:t>
            </w:r>
            <w:r w:rsidR="006672CF">
              <w:rPr>
                <w:sz w:val="24"/>
                <w:szCs w:val="24"/>
              </w:rPr>
              <w:t xml:space="preserve">tik </w:t>
            </w:r>
            <w:r w:rsidR="003B5414">
              <w:rPr>
                <w:sz w:val="24"/>
                <w:szCs w:val="24"/>
              </w:rPr>
              <w:t>pa</w:t>
            </w:r>
            <w:r w:rsidR="00D81053">
              <w:rPr>
                <w:sz w:val="24"/>
                <w:szCs w:val="24"/>
              </w:rPr>
              <w:t xml:space="preserve">rodo menką rinkos dalyvių susidomėjimą mokinių maitinimo paslaugų teikimo pirkimais Anykščių rajono savivaldybės </w:t>
            </w:r>
            <w:r w:rsidR="00D81053" w:rsidRPr="00D81053">
              <w:rPr>
                <w:sz w:val="24"/>
                <w:szCs w:val="24"/>
              </w:rPr>
              <w:t>bendrojo ugdymo mokyklose ir jų skyriuose</w:t>
            </w:r>
            <w:r w:rsidR="00D81053">
              <w:rPr>
                <w:sz w:val="24"/>
                <w:szCs w:val="24"/>
              </w:rPr>
              <w:t>.</w:t>
            </w:r>
          </w:p>
          <w:p w14:paraId="50AEE81A" w14:textId="77777777" w:rsidR="00D65266" w:rsidRDefault="00297DA1" w:rsidP="00D65266">
            <w:pPr>
              <w:ind w:firstLine="58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</w:t>
            </w:r>
            <w:r w:rsidR="003B5414">
              <w:rPr>
                <w:sz w:val="24"/>
                <w:szCs w:val="24"/>
              </w:rPr>
              <w:t xml:space="preserve">vertinusi </w:t>
            </w:r>
            <w:r w:rsidRPr="00156D78">
              <w:rPr>
                <w:sz w:val="24"/>
                <w:szCs w:val="24"/>
              </w:rPr>
              <w:t>pateikt</w:t>
            </w:r>
            <w:r>
              <w:rPr>
                <w:sz w:val="24"/>
                <w:szCs w:val="24"/>
              </w:rPr>
              <w:t>us</w:t>
            </w:r>
            <w:r w:rsidRPr="00156D78">
              <w:rPr>
                <w:sz w:val="24"/>
                <w:szCs w:val="24"/>
              </w:rPr>
              <w:t xml:space="preserve"> </w:t>
            </w:r>
            <w:r w:rsidR="003B5414">
              <w:rPr>
                <w:sz w:val="24"/>
                <w:szCs w:val="24"/>
              </w:rPr>
              <w:t xml:space="preserve">paaiškinimus, </w:t>
            </w:r>
            <w:r>
              <w:rPr>
                <w:sz w:val="24"/>
                <w:szCs w:val="24"/>
              </w:rPr>
              <w:t xml:space="preserve">Tarnyba </w:t>
            </w:r>
            <w:r w:rsidR="003B5414">
              <w:rPr>
                <w:sz w:val="24"/>
                <w:szCs w:val="24"/>
              </w:rPr>
              <w:t xml:space="preserve">konstatuoja, kad </w:t>
            </w:r>
            <w:r>
              <w:rPr>
                <w:sz w:val="24"/>
                <w:szCs w:val="24"/>
              </w:rPr>
              <w:t xml:space="preserve">Perkančiosios organizacijos </w:t>
            </w:r>
            <w:r w:rsidR="003B5414" w:rsidRPr="00156D78">
              <w:rPr>
                <w:sz w:val="24"/>
                <w:szCs w:val="24"/>
              </w:rPr>
              <w:t xml:space="preserve">argumentai nepagrindžia </w:t>
            </w:r>
            <w:r w:rsidR="003B5414">
              <w:rPr>
                <w:sz w:val="24"/>
                <w:szCs w:val="24"/>
              </w:rPr>
              <w:t>P</w:t>
            </w:r>
            <w:r w:rsidR="003B5414" w:rsidRPr="00156D78">
              <w:rPr>
                <w:sz w:val="24"/>
                <w:szCs w:val="24"/>
              </w:rPr>
              <w:t xml:space="preserve">irkimo objekto </w:t>
            </w:r>
            <w:r w:rsidR="003B5414">
              <w:rPr>
                <w:sz w:val="24"/>
                <w:szCs w:val="24"/>
              </w:rPr>
              <w:t>neskaidymo į dalis</w:t>
            </w:r>
            <w:r w:rsidR="003B5414" w:rsidRPr="00156D78">
              <w:rPr>
                <w:sz w:val="24"/>
                <w:szCs w:val="24"/>
              </w:rPr>
              <w:t>,</w:t>
            </w:r>
            <w:r w:rsidR="003B54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priešingai – P</w:t>
            </w:r>
            <w:r w:rsidR="003B5414">
              <w:rPr>
                <w:sz w:val="24"/>
                <w:szCs w:val="24"/>
              </w:rPr>
              <w:t xml:space="preserve">erkančiosios organizacijos </w:t>
            </w:r>
            <w:r w:rsidR="0018189E">
              <w:rPr>
                <w:sz w:val="24"/>
                <w:szCs w:val="24"/>
              </w:rPr>
              <w:t xml:space="preserve">priimtas </w:t>
            </w:r>
            <w:r w:rsidR="003B5414">
              <w:rPr>
                <w:sz w:val="24"/>
                <w:szCs w:val="24"/>
              </w:rPr>
              <w:t xml:space="preserve">sprendimas neskaidyti Pirkimo objekto į dalis </w:t>
            </w:r>
            <w:r w:rsidR="00BD54D3">
              <w:rPr>
                <w:sz w:val="24"/>
                <w:szCs w:val="24"/>
              </w:rPr>
              <w:t xml:space="preserve">dirbtinai apriboja tiekėjų konkurenciją ir juos diskriminuoja bei </w:t>
            </w:r>
            <w:r w:rsidR="0018189E">
              <w:rPr>
                <w:sz w:val="24"/>
                <w:szCs w:val="24"/>
              </w:rPr>
              <w:t xml:space="preserve">sąlygoja tai, kad Pirkimo sąlygose nustatytus reikalavimus atitinkančius pasiūlymus gali teikti tik nedidelė dalis tiekėjų. </w:t>
            </w:r>
            <w:r w:rsidR="002C5FE9">
              <w:rPr>
                <w:sz w:val="24"/>
                <w:szCs w:val="24"/>
              </w:rPr>
              <w:t xml:space="preserve">Savo išvadą </w:t>
            </w:r>
            <w:r w:rsidR="00D97E6B">
              <w:rPr>
                <w:sz w:val="24"/>
                <w:szCs w:val="24"/>
              </w:rPr>
              <w:t>T</w:t>
            </w:r>
            <w:r w:rsidR="002C5FE9">
              <w:rPr>
                <w:sz w:val="24"/>
                <w:szCs w:val="24"/>
              </w:rPr>
              <w:t xml:space="preserve">arnyba grindžia </w:t>
            </w:r>
            <w:r w:rsidR="00D65266">
              <w:rPr>
                <w:sz w:val="24"/>
                <w:szCs w:val="24"/>
              </w:rPr>
              <w:t>žemiau nurodytais argumentais.</w:t>
            </w:r>
          </w:p>
          <w:p w14:paraId="346D870D" w14:textId="308071EB" w:rsidR="00550260" w:rsidRPr="00550260" w:rsidRDefault="00D65266" w:rsidP="00513699">
            <w:pPr>
              <w:ind w:firstLine="58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8633E8">
              <w:rPr>
                <w:sz w:val="24"/>
                <w:szCs w:val="24"/>
              </w:rPr>
              <w:t xml:space="preserve">okinių maitinimo paslaugos </w:t>
            </w:r>
            <w:r w:rsidR="005F1843">
              <w:rPr>
                <w:sz w:val="24"/>
                <w:szCs w:val="24"/>
              </w:rPr>
              <w:t>turi būti teikiamos vadovaujantis Pirkimo sąlygų 2 priede – Techninė</w:t>
            </w:r>
            <w:r w:rsidR="00B319F5">
              <w:rPr>
                <w:sz w:val="24"/>
                <w:szCs w:val="24"/>
              </w:rPr>
              <w:t>je</w:t>
            </w:r>
            <w:r w:rsidR="005F1843">
              <w:rPr>
                <w:sz w:val="24"/>
                <w:szCs w:val="24"/>
              </w:rPr>
              <w:t xml:space="preserve"> specifikacij</w:t>
            </w:r>
            <w:r w:rsidR="00B319F5">
              <w:rPr>
                <w:sz w:val="24"/>
                <w:szCs w:val="24"/>
              </w:rPr>
              <w:t>oje</w:t>
            </w:r>
            <w:r w:rsidR="005F1843">
              <w:rPr>
                <w:sz w:val="24"/>
                <w:szCs w:val="24"/>
              </w:rPr>
              <w:t xml:space="preserve"> nustatytais reikalavimais</w:t>
            </w:r>
            <w:r w:rsidR="005F1843">
              <w:rPr>
                <w:rStyle w:val="FootnoteReference"/>
                <w:sz w:val="24"/>
                <w:szCs w:val="24"/>
              </w:rPr>
              <w:footnoteReference w:id="7"/>
            </w:r>
            <w:r w:rsidR="005F1843">
              <w:rPr>
                <w:sz w:val="24"/>
                <w:szCs w:val="24"/>
              </w:rPr>
              <w:t xml:space="preserve">. Techninės specifikacijos 2.1–2.9 punktuose įtvirtinti atitinkami teisės aktai, kurių aktualia redakcija paslaugų teikėjas privalo vadovautis, teikdamas mokinių maitinimo paslaugas Perkančiosios organizacijos nurodytose mokyklose. Taigi, </w:t>
            </w:r>
            <w:r w:rsidR="00FE67AA">
              <w:rPr>
                <w:sz w:val="24"/>
                <w:szCs w:val="24"/>
              </w:rPr>
              <w:t xml:space="preserve">ne </w:t>
            </w:r>
            <w:r w:rsidR="00B319F5">
              <w:rPr>
                <w:sz w:val="24"/>
                <w:szCs w:val="24"/>
              </w:rPr>
              <w:t xml:space="preserve">Perkančiosios organizacijos sprendimas </w:t>
            </w:r>
            <w:r w:rsidR="00FE67AA">
              <w:rPr>
                <w:sz w:val="24"/>
                <w:szCs w:val="24"/>
              </w:rPr>
              <w:t>Pirkimo objekto neskaidy</w:t>
            </w:r>
            <w:r w:rsidR="00B319F5">
              <w:rPr>
                <w:sz w:val="24"/>
                <w:szCs w:val="24"/>
              </w:rPr>
              <w:t>ti</w:t>
            </w:r>
            <w:r w:rsidR="00FE67AA">
              <w:rPr>
                <w:sz w:val="24"/>
                <w:szCs w:val="24"/>
              </w:rPr>
              <w:t xml:space="preserve"> į dalis, o </w:t>
            </w:r>
            <w:r w:rsidR="005F1843">
              <w:rPr>
                <w:sz w:val="24"/>
                <w:szCs w:val="24"/>
              </w:rPr>
              <w:t xml:space="preserve">privalomumas </w:t>
            </w:r>
            <w:r w:rsidR="00FE67AA">
              <w:rPr>
                <w:sz w:val="24"/>
                <w:szCs w:val="24"/>
              </w:rPr>
              <w:t xml:space="preserve">tiekėjams </w:t>
            </w:r>
            <w:r w:rsidR="00B319F5">
              <w:rPr>
                <w:sz w:val="24"/>
                <w:szCs w:val="24"/>
              </w:rPr>
              <w:t xml:space="preserve">teikiant mokinių maitinimo paslaugas </w:t>
            </w:r>
            <w:r w:rsidR="005F1843">
              <w:rPr>
                <w:sz w:val="24"/>
                <w:szCs w:val="24"/>
              </w:rPr>
              <w:t>vadovautis Techninėje specifikacijoje nurodytais teisės aktais, reglamentuojančiais mokinių maitinimo organizavimo tvarką, mokyklų valgiaraščių derinimo tvarką, pan., užtikrina</w:t>
            </w:r>
            <w:r w:rsidR="00FE67AA">
              <w:rPr>
                <w:sz w:val="24"/>
                <w:szCs w:val="24"/>
              </w:rPr>
              <w:t xml:space="preserve"> </w:t>
            </w:r>
            <w:r w:rsidR="005F1843" w:rsidRPr="005F1843">
              <w:rPr>
                <w:sz w:val="24"/>
                <w:szCs w:val="24"/>
              </w:rPr>
              <w:t>vienodą maitinimą visose mokyklose</w:t>
            </w:r>
            <w:r w:rsidR="00550F4D">
              <w:rPr>
                <w:sz w:val="24"/>
                <w:szCs w:val="24"/>
              </w:rPr>
              <w:t xml:space="preserve"> pagal patvirtintus valgiaraščius, sudaromus atsižvelgiant į vaikų amžiaus grupes</w:t>
            </w:r>
            <w:r w:rsidR="005F1843" w:rsidRPr="005F1843">
              <w:rPr>
                <w:sz w:val="24"/>
                <w:szCs w:val="24"/>
              </w:rPr>
              <w:t xml:space="preserve">, </w:t>
            </w:r>
            <w:r w:rsidR="00550F4D">
              <w:rPr>
                <w:sz w:val="24"/>
                <w:szCs w:val="24"/>
              </w:rPr>
              <w:t>sudarant galimybę rinktis iš kelių karštųjų pietų patiekalų ir kelių garnyrų, kai vienas iš patiekalų turi būti tausojantis virškinimo sistemą.</w:t>
            </w:r>
            <w:r w:rsidR="008D05C3">
              <w:rPr>
                <w:sz w:val="24"/>
                <w:szCs w:val="24"/>
              </w:rPr>
              <w:t xml:space="preserve"> Be to, a</w:t>
            </w:r>
            <w:r w:rsidR="00F30788">
              <w:rPr>
                <w:sz w:val="24"/>
                <w:szCs w:val="24"/>
              </w:rPr>
              <w:t>tkreipiame dėmesį ir į tai, kad</w:t>
            </w:r>
            <w:r w:rsidR="00A14D60">
              <w:rPr>
                <w:sz w:val="24"/>
                <w:szCs w:val="24"/>
              </w:rPr>
              <w:t>,</w:t>
            </w:r>
            <w:r w:rsidR="00F30788">
              <w:rPr>
                <w:sz w:val="24"/>
                <w:szCs w:val="24"/>
              </w:rPr>
              <w:t xml:space="preserve"> </w:t>
            </w:r>
            <w:r w:rsidR="00A14D60">
              <w:rPr>
                <w:sz w:val="24"/>
                <w:szCs w:val="24"/>
              </w:rPr>
              <w:t xml:space="preserve">šiuo atveju, </w:t>
            </w:r>
            <w:r w:rsidR="00F30788">
              <w:rPr>
                <w:sz w:val="24"/>
                <w:szCs w:val="24"/>
              </w:rPr>
              <w:t>ekonomiškai naudingiausi</w:t>
            </w:r>
            <w:r w:rsidR="00B319F5">
              <w:rPr>
                <w:sz w:val="24"/>
                <w:szCs w:val="24"/>
              </w:rPr>
              <w:t>am</w:t>
            </w:r>
            <w:r w:rsidR="00F30788">
              <w:rPr>
                <w:sz w:val="24"/>
                <w:szCs w:val="24"/>
              </w:rPr>
              <w:t xml:space="preserve"> pasiūlym</w:t>
            </w:r>
            <w:r w:rsidR="00B319F5">
              <w:rPr>
                <w:sz w:val="24"/>
                <w:szCs w:val="24"/>
              </w:rPr>
              <w:t>ui</w:t>
            </w:r>
            <w:r w:rsidR="00F30788">
              <w:rPr>
                <w:sz w:val="24"/>
                <w:szCs w:val="24"/>
              </w:rPr>
              <w:t xml:space="preserve"> išrinkti</w:t>
            </w:r>
            <w:r w:rsidR="00B319F5">
              <w:rPr>
                <w:sz w:val="24"/>
                <w:szCs w:val="24"/>
              </w:rPr>
              <w:t xml:space="preserve"> </w:t>
            </w:r>
            <w:r w:rsidR="00F30788">
              <w:rPr>
                <w:sz w:val="24"/>
                <w:szCs w:val="24"/>
              </w:rPr>
              <w:t xml:space="preserve">Perkančioji organizacija pasirinko kainos kriterijų, tačiau </w:t>
            </w:r>
            <w:r w:rsidR="00A14D60">
              <w:rPr>
                <w:sz w:val="24"/>
                <w:szCs w:val="24"/>
              </w:rPr>
              <w:t xml:space="preserve">mokinių maitinimo teikimo paslaugas perkant iš tiekėjų </w:t>
            </w:r>
            <w:r w:rsidR="00F30788">
              <w:rPr>
                <w:sz w:val="24"/>
                <w:szCs w:val="24"/>
              </w:rPr>
              <w:t>sveiko ir kokybiško maisto tiekimą mokyklose</w:t>
            </w:r>
            <w:r w:rsidR="00A14D60">
              <w:rPr>
                <w:sz w:val="24"/>
                <w:szCs w:val="24"/>
              </w:rPr>
              <w:t xml:space="preserve"> galėtų</w:t>
            </w:r>
            <w:r w:rsidR="00F30788">
              <w:rPr>
                <w:sz w:val="24"/>
                <w:szCs w:val="24"/>
              </w:rPr>
              <w:t xml:space="preserve"> </w:t>
            </w:r>
            <w:r w:rsidR="00B319F5">
              <w:rPr>
                <w:sz w:val="24"/>
                <w:szCs w:val="24"/>
              </w:rPr>
              <w:t>paskatint</w:t>
            </w:r>
            <w:r w:rsidR="00A14D60">
              <w:rPr>
                <w:sz w:val="24"/>
                <w:szCs w:val="24"/>
              </w:rPr>
              <w:t>i</w:t>
            </w:r>
            <w:r w:rsidR="00F30788">
              <w:rPr>
                <w:sz w:val="24"/>
                <w:szCs w:val="24"/>
              </w:rPr>
              <w:t xml:space="preserve"> </w:t>
            </w:r>
            <w:r w:rsidR="00550260" w:rsidRPr="00550260">
              <w:rPr>
                <w:sz w:val="24"/>
                <w:szCs w:val="24"/>
              </w:rPr>
              <w:t>ekonomiškai naudingiausi</w:t>
            </w:r>
            <w:r w:rsidR="00A14D60">
              <w:rPr>
                <w:sz w:val="24"/>
                <w:szCs w:val="24"/>
              </w:rPr>
              <w:t xml:space="preserve">am </w:t>
            </w:r>
            <w:r w:rsidR="00550260" w:rsidRPr="00550260">
              <w:rPr>
                <w:sz w:val="24"/>
                <w:szCs w:val="24"/>
              </w:rPr>
              <w:t>pasiūlym</w:t>
            </w:r>
            <w:r w:rsidR="00A14D60">
              <w:rPr>
                <w:sz w:val="24"/>
                <w:szCs w:val="24"/>
              </w:rPr>
              <w:t>ui v</w:t>
            </w:r>
            <w:r w:rsidR="00550260" w:rsidRPr="00550260">
              <w:rPr>
                <w:sz w:val="24"/>
                <w:szCs w:val="24"/>
              </w:rPr>
              <w:t>ertin</w:t>
            </w:r>
            <w:r w:rsidR="00B319F5">
              <w:rPr>
                <w:sz w:val="24"/>
                <w:szCs w:val="24"/>
              </w:rPr>
              <w:t xml:space="preserve">ti pasirinkus </w:t>
            </w:r>
            <w:r w:rsidR="00550260" w:rsidRPr="00550260">
              <w:rPr>
                <w:sz w:val="24"/>
                <w:szCs w:val="24"/>
              </w:rPr>
              <w:t>kainos ir kokybės santykio kriterijų, taip pat į sutarčių projekt</w:t>
            </w:r>
            <w:r w:rsidR="00F30788">
              <w:rPr>
                <w:sz w:val="24"/>
                <w:szCs w:val="24"/>
              </w:rPr>
              <w:t>ą</w:t>
            </w:r>
            <w:r w:rsidR="00550260" w:rsidRPr="00550260">
              <w:rPr>
                <w:sz w:val="24"/>
                <w:szCs w:val="24"/>
              </w:rPr>
              <w:t>, be kitų reikalavimų, įtrauk</w:t>
            </w:r>
            <w:r w:rsidR="00B319F5">
              <w:rPr>
                <w:sz w:val="24"/>
                <w:szCs w:val="24"/>
              </w:rPr>
              <w:t xml:space="preserve">us </w:t>
            </w:r>
            <w:r w:rsidR="00550260" w:rsidRPr="00550260">
              <w:rPr>
                <w:sz w:val="24"/>
                <w:szCs w:val="24"/>
              </w:rPr>
              <w:t>nuostatas dėl ekologiškų maisto produktų</w:t>
            </w:r>
            <w:r w:rsidR="0047323E">
              <w:rPr>
                <w:sz w:val="24"/>
                <w:szCs w:val="24"/>
              </w:rPr>
              <w:t xml:space="preserve">, atsižvelgiant į sezoniškumą, </w:t>
            </w:r>
            <w:r w:rsidR="00550260" w:rsidRPr="00550260">
              <w:rPr>
                <w:sz w:val="24"/>
                <w:szCs w:val="24"/>
              </w:rPr>
              <w:t>tiekimo, ir pan., tokiu būdu atveriant galimybes įsigyti vertingesnį ir kokybiškesnį maistą</w:t>
            </w:r>
            <w:r w:rsidR="003E3BDA">
              <w:rPr>
                <w:sz w:val="24"/>
                <w:szCs w:val="24"/>
              </w:rPr>
              <w:t>.</w:t>
            </w:r>
          </w:p>
          <w:p w14:paraId="1CF8AE57" w14:textId="5962FF05" w:rsidR="00D65266" w:rsidRDefault="00D65266" w:rsidP="00D65266">
            <w:pPr>
              <w:ind w:firstLine="58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306AB5">
              <w:rPr>
                <w:sz w:val="24"/>
                <w:szCs w:val="24"/>
              </w:rPr>
              <w:t xml:space="preserve">erkančioji organizacija teigia, kad </w:t>
            </w:r>
            <w:r>
              <w:rPr>
                <w:sz w:val="24"/>
                <w:szCs w:val="24"/>
              </w:rPr>
              <w:t>dėl</w:t>
            </w:r>
            <w:r w:rsidRPr="009958A1">
              <w:rPr>
                <w:sz w:val="24"/>
                <w:szCs w:val="24"/>
              </w:rPr>
              <w:t xml:space="preserve"> nuolat mažėja</w:t>
            </w:r>
            <w:r>
              <w:rPr>
                <w:sz w:val="24"/>
                <w:szCs w:val="24"/>
              </w:rPr>
              <w:t>nčio</w:t>
            </w:r>
            <w:r w:rsidRPr="009958A1">
              <w:rPr>
                <w:sz w:val="24"/>
                <w:szCs w:val="24"/>
              </w:rPr>
              <w:t xml:space="preserve"> mokinių skaičius kaimo mokyklose ir </w:t>
            </w:r>
            <w:r>
              <w:rPr>
                <w:sz w:val="24"/>
                <w:szCs w:val="24"/>
              </w:rPr>
              <w:t>dėl</w:t>
            </w:r>
            <w:r w:rsidRPr="009958A1">
              <w:rPr>
                <w:sz w:val="24"/>
                <w:szCs w:val="24"/>
              </w:rPr>
              <w:t xml:space="preserve"> didel</w:t>
            </w:r>
            <w:r>
              <w:rPr>
                <w:sz w:val="24"/>
                <w:szCs w:val="24"/>
              </w:rPr>
              <w:t>ių komunalinių paslaugų išlaidų</w:t>
            </w:r>
            <w:r w:rsidR="00600B48">
              <w:rPr>
                <w:sz w:val="24"/>
                <w:szCs w:val="24"/>
              </w:rPr>
              <w:t xml:space="preserve"> mokyklose</w:t>
            </w:r>
            <w:r>
              <w:rPr>
                <w:sz w:val="24"/>
                <w:szCs w:val="24"/>
              </w:rPr>
              <w:t xml:space="preserve">, tiekėjai, </w:t>
            </w:r>
            <w:r w:rsidRPr="009958A1">
              <w:rPr>
                <w:sz w:val="24"/>
                <w:szCs w:val="24"/>
              </w:rPr>
              <w:t>įvertinę realią situaciją, Pirkimo objekt</w:t>
            </w:r>
            <w:r w:rsidR="00600B48">
              <w:rPr>
                <w:sz w:val="24"/>
                <w:szCs w:val="24"/>
              </w:rPr>
              <w:t>o</w:t>
            </w:r>
            <w:r w:rsidRPr="009958A1">
              <w:rPr>
                <w:sz w:val="24"/>
                <w:szCs w:val="24"/>
              </w:rPr>
              <w:t xml:space="preserve"> išskaid</w:t>
            </w:r>
            <w:r>
              <w:rPr>
                <w:sz w:val="24"/>
                <w:szCs w:val="24"/>
              </w:rPr>
              <w:t xml:space="preserve">ymo </w:t>
            </w:r>
            <w:r w:rsidRPr="009958A1">
              <w:rPr>
                <w:sz w:val="24"/>
                <w:szCs w:val="24"/>
              </w:rPr>
              <w:t>į dalis</w:t>
            </w:r>
            <w:r>
              <w:rPr>
                <w:sz w:val="24"/>
                <w:szCs w:val="24"/>
              </w:rPr>
              <w:t xml:space="preserve"> atveju</w:t>
            </w:r>
            <w:r w:rsidRPr="009958A1">
              <w:rPr>
                <w:sz w:val="24"/>
                <w:szCs w:val="24"/>
              </w:rPr>
              <w:t xml:space="preserve">, tose </w:t>
            </w:r>
            <w:r>
              <w:rPr>
                <w:sz w:val="24"/>
                <w:szCs w:val="24"/>
              </w:rPr>
              <w:t xml:space="preserve">Pirkimo </w:t>
            </w:r>
            <w:r w:rsidRPr="009958A1">
              <w:rPr>
                <w:sz w:val="24"/>
                <w:szCs w:val="24"/>
              </w:rPr>
              <w:t>dalyse</w:t>
            </w:r>
            <w:r>
              <w:rPr>
                <w:sz w:val="24"/>
                <w:szCs w:val="24"/>
              </w:rPr>
              <w:t xml:space="preserve"> (mokyklose)</w:t>
            </w:r>
            <w:r w:rsidR="00600B4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pateiks pasiūlymus su</w:t>
            </w:r>
            <w:r w:rsidR="009E1B26">
              <w:rPr>
                <w:sz w:val="24"/>
                <w:szCs w:val="24"/>
              </w:rPr>
              <w:t xml:space="preserve"> Perkančiajai organizacijai per </w:t>
            </w:r>
            <w:r>
              <w:rPr>
                <w:sz w:val="24"/>
                <w:szCs w:val="24"/>
              </w:rPr>
              <w:t>didele kaina</w:t>
            </w:r>
            <w:r w:rsidR="009E1B26">
              <w:rPr>
                <w:sz w:val="24"/>
                <w:szCs w:val="24"/>
              </w:rPr>
              <w:t xml:space="preserve"> </w:t>
            </w:r>
            <w:r w:rsidR="009E1B26" w:rsidRPr="009E1B26">
              <w:rPr>
                <w:sz w:val="24"/>
                <w:szCs w:val="24"/>
              </w:rPr>
              <w:t>arba pasiūlymai iš viso nebus pateikti</w:t>
            </w:r>
            <w:r w:rsidR="00600B48">
              <w:rPr>
                <w:sz w:val="24"/>
                <w:szCs w:val="24"/>
              </w:rPr>
              <w:t xml:space="preserve">, </w:t>
            </w:r>
            <w:r w:rsidR="00306AB5">
              <w:rPr>
                <w:sz w:val="24"/>
                <w:szCs w:val="24"/>
              </w:rPr>
              <w:t xml:space="preserve">tačiau, atkreipiamas dėmesys, kad </w:t>
            </w:r>
            <w:r>
              <w:rPr>
                <w:sz w:val="24"/>
                <w:szCs w:val="24"/>
              </w:rPr>
              <w:t xml:space="preserve">prieš šį Pirkimą vykdyto </w:t>
            </w:r>
            <w:r w:rsidR="009E1B26">
              <w:rPr>
                <w:sz w:val="24"/>
                <w:szCs w:val="24"/>
              </w:rPr>
              <w:t xml:space="preserve">mokinių maitinimo paslaugų </w:t>
            </w:r>
            <w:r w:rsidR="00600B48">
              <w:rPr>
                <w:sz w:val="24"/>
                <w:szCs w:val="24"/>
              </w:rPr>
              <w:t xml:space="preserve">teikimo </w:t>
            </w:r>
            <w:r>
              <w:rPr>
                <w:sz w:val="24"/>
                <w:szCs w:val="24"/>
              </w:rPr>
              <w:t>pirkimo</w:t>
            </w:r>
            <w:r w:rsidR="00784E03">
              <w:rPr>
                <w:rStyle w:val="FootnoteReference"/>
                <w:sz w:val="24"/>
                <w:szCs w:val="24"/>
              </w:rPr>
              <w:footnoteReference w:id="8"/>
            </w:r>
            <w:r>
              <w:rPr>
                <w:sz w:val="24"/>
                <w:szCs w:val="24"/>
              </w:rPr>
              <w:t>, kurio objektas taip pat nebuvo skaid</w:t>
            </w:r>
            <w:r w:rsidR="008D05C3">
              <w:rPr>
                <w:sz w:val="24"/>
                <w:szCs w:val="24"/>
              </w:rPr>
              <w:t>omas į dalis</w:t>
            </w:r>
            <w:r>
              <w:rPr>
                <w:sz w:val="24"/>
                <w:szCs w:val="24"/>
              </w:rPr>
              <w:t xml:space="preserve">, procedūrų metu pasiūlymą pateikė vienintelis </w:t>
            </w:r>
            <w:r w:rsidR="009964AB">
              <w:rPr>
                <w:sz w:val="24"/>
                <w:szCs w:val="24"/>
              </w:rPr>
              <w:t>tiekėjas</w:t>
            </w:r>
            <w:r>
              <w:rPr>
                <w:sz w:val="24"/>
                <w:szCs w:val="24"/>
              </w:rPr>
              <w:t>, kurio pasiūlym</w:t>
            </w:r>
            <w:r w:rsidR="00306AB5">
              <w:rPr>
                <w:sz w:val="24"/>
                <w:szCs w:val="24"/>
              </w:rPr>
              <w:t>as buvo</w:t>
            </w:r>
            <w:r>
              <w:rPr>
                <w:sz w:val="24"/>
                <w:szCs w:val="24"/>
              </w:rPr>
              <w:t xml:space="preserve"> atme</w:t>
            </w:r>
            <w:r w:rsidR="00306AB5">
              <w:rPr>
                <w:sz w:val="24"/>
                <w:szCs w:val="24"/>
              </w:rPr>
              <w:t xml:space="preserve">stas būtent </w:t>
            </w:r>
            <w:r>
              <w:rPr>
                <w:sz w:val="24"/>
                <w:szCs w:val="24"/>
              </w:rPr>
              <w:t>dėl per didelės</w:t>
            </w:r>
            <w:r w:rsidR="00306AB5">
              <w:rPr>
                <w:sz w:val="24"/>
                <w:szCs w:val="24"/>
              </w:rPr>
              <w:t xml:space="preserve">, Perkančiajai organizacijai </w:t>
            </w:r>
            <w:r>
              <w:rPr>
                <w:sz w:val="24"/>
                <w:szCs w:val="24"/>
              </w:rPr>
              <w:t xml:space="preserve">nepriimtinos kainos. </w:t>
            </w:r>
            <w:r w:rsidR="009E1B26">
              <w:rPr>
                <w:sz w:val="24"/>
                <w:szCs w:val="24"/>
              </w:rPr>
              <w:t xml:space="preserve">Be to, </w:t>
            </w:r>
            <w:r w:rsidR="00306AB5">
              <w:rPr>
                <w:sz w:val="24"/>
                <w:szCs w:val="24"/>
              </w:rPr>
              <w:t xml:space="preserve">Perkančioji organizacija </w:t>
            </w:r>
            <w:r w:rsidR="003E3BDA">
              <w:rPr>
                <w:sz w:val="24"/>
                <w:szCs w:val="24"/>
              </w:rPr>
              <w:t>dėl paminėtų teiginių Tarnybai pateiktame rašte</w:t>
            </w:r>
            <w:r w:rsidR="003E3BDA">
              <w:rPr>
                <w:rStyle w:val="FootnoteReference"/>
                <w:sz w:val="24"/>
                <w:szCs w:val="24"/>
              </w:rPr>
              <w:footnoteReference w:id="9"/>
            </w:r>
            <w:r w:rsidR="003E3BDA">
              <w:rPr>
                <w:sz w:val="24"/>
                <w:szCs w:val="24"/>
              </w:rPr>
              <w:t xml:space="preserve"> nurodė tik deklaratyvaus pobūdžio informaciją, </w:t>
            </w:r>
            <w:r w:rsidR="00306AB5">
              <w:rPr>
                <w:sz w:val="24"/>
                <w:szCs w:val="24"/>
              </w:rPr>
              <w:t>nep</w:t>
            </w:r>
            <w:r w:rsidR="00600B48">
              <w:rPr>
                <w:sz w:val="24"/>
                <w:szCs w:val="24"/>
              </w:rPr>
              <w:t>agr</w:t>
            </w:r>
            <w:r w:rsidR="00306AB5">
              <w:rPr>
                <w:sz w:val="24"/>
                <w:szCs w:val="24"/>
              </w:rPr>
              <w:t>ind</w:t>
            </w:r>
            <w:r w:rsidR="003E3BDA">
              <w:rPr>
                <w:sz w:val="24"/>
                <w:szCs w:val="24"/>
              </w:rPr>
              <w:t xml:space="preserve">žiant jos </w:t>
            </w:r>
            <w:r w:rsidR="009E1B26">
              <w:rPr>
                <w:sz w:val="24"/>
                <w:szCs w:val="24"/>
              </w:rPr>
              <w:t xml:space="preserve">atliktais skaičiavimais ar </w:t>
            </w:r>
            <w:r w:rsidR="003E3BDA">
              <w:rPr>
                <w:sz w:val="24"/>
                <w:szCs w:val="24"/>
              </w:rPr>
              <w:t xml:space="preserve">jokiais </w:t>
            </w:r>
            <w:r w:rsidR="009E1B26">
              <w:rPr>
                <w:sz w:val="24"/>
                <w:szCs w:val="24"/>
              </w:rPr>
              <w:t>ki</w:t>
            </w:r>
            <w:r w:rsidR="003E3BDA">
              <w:rPr>
                <w:sz w:val="24"/>
                <w:szCs w:val="24"/>
              </w:rPr>
              <w:t>tais dokumentais.</w:t>
            </w:r>
          </w:p>
          <w:p w14:paraId="2D00376B" w14:textId="77777777" w:rsidR="00600B48" w:rsidRDefault="00600B48" w:rsidP="00600B48">
            <w:pPr>
              <w:ind w:firstLine="58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Perkančioji organizacija nurodė, kad tam tikros mokyklos, kuriose mokosi itin mažas mokinių skaičius, gali būti reorganizuotos (sujungtos), </w:t>
            </w:r>
            <w:r w:rsidRPr="00D65266">
              <w:rPr>
                <w:sz w:val="24"/>
                <w:szCs w:val="24"/>
              </w:rPr>
              <w:t xml:space="preserve">dėl ko, tuo atveju, jeigu Pirkimo objektas būtų suskaidytas į dalis, kurioms pasiūlymus </w:t>
            </w:r>
            <w:r>
              <w:rPr>
                <w:sz w:val="24"/>
                <w:szCs w:val="24"/>
              </w:rPr>
              <w:t xml:space="preserve">būtų </w:t>
            </w:r>
            <w:r w:rsidRPr="00D65266">
              <w:rPr>
                <w:sz w:val="24"/>
                <w:szCs w:val="24"/>
              </w:rPr>
              <w:t>pateik</w:t>
            </w:r>
            <w:r>
              <w:rPr>
                <w:sz w:val="24"/>
                <w:szCs w:val="24"/>
              </w:rPr>
              <w:t xml:space="preserve">ę </w:t>
            </w:r>
            <w:r w:rsidRPr="00D65266">
              <w:rPr>
                <w:sz w:val="24"/>
                <w:szCs w:val="24"/>
              </w:rPr>
              <w:t xml:space="preserve">skirtingi tiekėjai, </w:t>
            </w:r>
            <w:r>
              <w:rPr>
                <w:sz w:val="24"/>
                <w:szCs w:val="24"/>
              </w:rPr>
              <w:t xml:space="preserve">po </w:t>
            </w:r>
            <w:r w:rsidRPr="00D65266">
              <w:rPr>
                <w:sz w:val="24"/>
                <w:szCs w:val="24"/>
              </w:rPr>
              <w:t>reorganiza</w:t>
            </w:r>
            <w:r>
              <w:rPr>
                <w:sz w:val="24"/>
                <w:szCs w:val="24"/>
              </w:rPr>
              <w:t>cijos</w:t>
            </w:r>
            <w:r w:rsidRPr="00D65266">
              <w:rPr>
                <w:sz w:val="24"/>
                <w:szCs w:val="24"/>
              </w:rPr>
              <w:t xml:space="preserve"> (sujung</w:t>
            </w:r>
            <w:r>
              <w:rPr>
                <w:sz w:val="24"/>
                <w:szCs w:val="24"/>
              </w:rPr>
              <w:t>imo</w:t>
            </w:r>
            <w:r w:rsidRPr="00D65266">
              <w:rPr>
                <w:sz w:val="24"/>
                <w:szCs w:val="24"/>
              </w:rPr>
              <w:t>) Perkanči</w:t>
            </w:r>
            <w:r>
              <w:rPr>
                <w:sz w:val="24"/>
                <w:szCs w:val="24"/>
              </w:rPr>
              <w:t>oji</w:t>
            </w:r>
            <w:r w:rsidRPr="00D65266">
              <w:rPr>
                <w:sz w:val="24"/>
                <w:szCs w:val="24"/>
              </w:rPr>
              <w:t xml:space="preserve"> organizacija</w:t>
            </w:r>
            <w:r>
              <w:rPr>
                <w:sz w:val="24"/>
                <w:szCs w:val="24"/>
              </w:rPr>
              <w:t xml:space="preserve"> turėtų </w:t>
            </w:r>
            <w:r w:rsidRPr="00D65266">
              <w:rPr>
                <w:sz w:val="24"/>
                <w:szCs w:val="24"/>
              </w:rPr>
              <w:t xml:space="preserve">koordinuoti atitinkamas dalis laimėjusius </w:t>
            </w:r>
            <w:r>
              <w:rPr>
                <w:sz w:val="24"/>
                <w:szCs w:val="24"/>
              </w:rPr>
              <w:t xml:space="preserve">skirtingus </w:t>
            </w:r>
            <w:r w:rsidRPr="00D65266">
              <w:rPr>
                <w:sz w:val="24"/>
                <w:szCs w:val="24"/>
              </w:rPr>
              <w:t>tiekėjus.</w:t>
            </w:r>
            <w:r>
              <w:rPr>
                <w:sz w:val="24"/>
                <w:szCs w:val="24"/>
              </w:rPr>
              <w:t xml:space="preserve"> Tarnyba pažymi, kad tam tikra administracinė našta, susijusi su sutarčių įgyvendinimo priežiūra, yra neišvengiama, todėl tai negali būti laikoma pakankamu pagrindu Pirkimo objekto neskaidyti į dalis.</w:t>
            </w:r>
          </w:p>
          <w:p w14:paraId="58CCCB0D" w14:textId="4B7D6DEF" w:rsidR="004538EB" w:rsidRDefault="00D65266" w:rsidP="00BA38F2">
            <w:pPr>
              <w:ind w:firstLine="589"/>
              <w:jc w:val="both"/>
              <w:rPr>
                <w:sz w:val="24"/>
                <w:szCs w:val="24"/>
              </w:rPr>
            </w:pPr>
            <w:r w:rsidRPr="00BA38F2">
              <w:rPr>
                <w:sz w:val="24"/>
                <w:szCs w:val="24"/>
              </w:rPr>
              <w:t>Pirkimo objekto skaidymas į dalis praktikoje laikytinas itin efektyvia priemone į pirkimus pritraukti smulkiam ir vidutiniam verslui bei padidinti konkurencijai</w:t>
            </w:r>
            <w:r w:rsidR="00306AB5">
              <w:rPr>
                <w:sz w:val="24"/>
                <w:szCs w:val="24"/>
              </w:rPr>
              <w:t xml:space="preserve">, o šiuo atveju, </w:t>
            </w:r>
            <w:r w:rsidR="00A868C2">
              <w:rPr>
                <w:sz w:val="24"/>
                <w:szCs w:val="24"/>
              </w:rPr>
              <w:t>Pirkimo sąlygose nustačius</w:t>
            </w:r>
            <w:r w:rsidR="00306AB5">
              <w:rPr>
                <w:sz w:val="24"/>
                <w:szCs w:val="24"/>
              </w:rPr>
              <w:t xml:space="preserve">, kad mokinių maitinimo paslaugos turi būti teikiamos </w:t>
            </w:r>
            <w:r w:rsidR="00306AB5" w:rsidRPr="002C5FE9">
              <w:rPr>
                <w:sz w:val="24"/>
                <w:szCs w:val="24"/>
              </w:rPr>
              <w:t>Anykščių rajono savivaldybės bendrojo ugdymo mokyklose ir jų skyriuose (iš viso 13-oje paslaugų teikimo vietų)</w:t>
            </w:r>
            <w:r w:rsidR="00306AB5" w:rsidRPr="002C5FE9">
              <w:rPr>
                <w:sz w:val="24"/>
                <w:szCs w:val="24"/>
                <w:vertAlign w:val="superscript"/>
              </w:rPr>
              <w:footnoteReference w:id="10"/>
            </w:r>
            <w:r w:rsidR="00306AB5">
              <w:rPr>
                <w:sz w:val="24"/>
                <w:szCs w:val="24"/>
              </w:rPr>
              <w:t>, t. y. tiek Anykščių mieste, tiek Anykščių rajone, mokinių maitinimo paslaug</w:t>
            </w:r>
            <w:r w:rsidR="00A868C2">
              <w:rPr>
                <w:sz w:val="24"/>
                <w:szCs w:val="24"/>
              </w:rPr>
              <w:t xml:space="preserve">ų teikimu </w:t>
            </w:r>
            <w:r w:rsidR="00306AB5">
              <w:rPr>
                <w:sz w:val="24"/>
                <w:szCs w:val="24"/>
              </w:rPr>
              <w:t>gal</w:t>
            </w:r>
            <w:r w:rsidR="00A868C2">
              <w:rPr>
                <w:sz w:val="24"/>
                <w:szCs w:val="24"/>
              </w:rPr>
              <w:t xml:space="preserve">ėtų </w:t>
            </w:r>
            <w:r w:rsidR="00306AB5">
              <w:rPr>
                <w:sz w:val="24"/>
                <w:szCs w:val="24"/>
              </w:rPr>
              <w:t xml:space="preserve">būti suinteresuoti </w:t>
            </w:r>
            <w:r w:rsidR="009964AB">
              <w:rPr>
                <w:sz w:val="24"/>
                <w:szCs w:val="24"/>
              </w:rPr>
              <w:t>daugiau t</w:t>
            </w:r>
            <w:r w:rsidR="00306AB5">
              <w:rPr>
                <w:sz w:val="24"/>
                <w:szCs w:val="24"/>
              </w:rPr>
              <w:t>iekėj</w:t>
            </w:r>
            <w:r w:rsidR="009964AB">
              <w:rPr>
                <w:sz w:val="24"/>
                <w:szCs w:val="24"/>
              </w:rPr>
              <w:t>ų</w:t>
            </w:r>
            <w:r w:rsidR="00306AB5">
              <w:rPr>
                <w:sz w:val="24"/>
                <w:szCs w:val="24"/>
              </w:rPr>
              <w:t xml:space="preserve">. </w:t>
            </w:r>
            <w:r w:rsidR="002C5FE9">
              <w:rPr>
                <w:sz w:val="24"/>
                <w:szCs w:val="24"/>
              </w:rPr>
              <w:t xml:space="preserve">Atsižvelgiant į tai, </w:t>
            </w:r>
            <w:r w:rsidR="00A868C2">
              <w:rPr>
                <w:sz w:val="24"/>
                <w:szCs w:val="24"/>
              </w:rPr>
              <w:t xml:space="preserve">vertinamu atveju </w:t>
            </w:r>
            <w:r w:rsidR="00306AB5">
              <w:rPr>
                <w:sz w:val="24"/>
                <w:szCs w:val="24"/>
              </w:rPr>
              <w:t>i</w:t>
            </w:r>
            <w:r w:rsidR="000F5C44">
              <w:rPr>
                <w:sz w:val="24"/>
                <w:szCs w:val="24"/>
              </w:rPr>
              <w:t>šskaidžius Pirkimo objektą į atskiras dalis (nebūtinai į 13</w:t>
            </w:r>
            <w:r w:rsidR="00306AB5">
              <w:rPr>
                <w:sz w:val="24"/>
                <w:szCs w:val="24"/>
              </w:rPr>
              <w:t xml:space="preserve">, </w:t>
            </w:r>
            <w:r w:rsidR="00A14D60">
              <w:rPr>
                <w:sz w:val="24"/>
                <w:szCs w:val="24"/>
              </w:rPr>
              <w:t>kaip šiuo atveju)</w:t>
            </w:r>
            <w:r w:rsidR="000F5C44">
              <w:rPr>
                <w:sz w:val="24"/>
                <w:szCs w:val="24"/>
              </w:rPr>
              <w:t xml:space="preserve">, o, pavyzdžiui, </w:t>
            </w:r>
            <w:r w:rsidR="009958A1">
              <w:rPr>
                <w:sz w:val="24"/>
                <w:szCs w:val="24"/>
              </w:rPr>
              <w:t xml:space="preserve">Pirkimo objektą skaidant į dalis pagal </w:t>
            </w:r>
            <w:r w:rsidR="000F5C44">
              <w:rPr>
                <w:sz w:val="24"/>
                <w:szCs w:val="24"/>
              </w:rPr>
              <w:t>Anykščių miest</w:t>
            </w:r>
            <w:r w:rsidR="009958A1">
              <w:rPr>
                <w:sz w:val="24"/>
                <w:szCs w:val="24"/>
              </w:rPr>
              <w:t>e esančias</w:t>
            </w:r>
            <w:r w:rsidR="000F5C44">
              <w:rPr>
                <w:sz w:val="24"/>
                <w:szCs w:val="24"/>
              </w:rPr>
              <w:t xml:space="preserve"> mokyklas, o kaimo </w:t>
            </w:r>
            <w:r w:rsidR="008D05C3">
              <w:rPr>
                <w:sz w:val="24"/>
                <w:szCs w:val="24"/>
              </w:rPr>
              <w:t xml:space="preserve">vietovėse esančias </w:t>
            </w:r>
            <w:r w:rsidR="000F5C44">
              <w:rPr>
                <w:sz w:val="24"/>
                <w:szCs w:val="24"/>
              </w:rPr>
              <w:t>mokyklas, įvertinus juose nuolat mažėjantį mokinių skaičių</w:t>
            </w:r>
            <w:r w:rsidR="008D05C3">
              <w:rPr>
                <w:sz w:val="24"/>
                <w:szCs w:val="24"/>
              </w:rPr>
              <w:t>,</w:t>
            </w:r>
            <w:r w:rsidR="000F5C44">
              <w:rPr>
                <w:sz w:val="24"/>
                <w:szCs w:val="24"/>
              </w:rPr>
              <w:t xml:space="preserve"> </w:t>
            </w:r>
            <w:r w:rsidR="009958A1">
              <w:rPr>
                <w:sz w:val="24"/>
                <w:szCs w:val="24"/>
              </w:rPr>
              <w:t>apjungiant</w:t>
            </w:r>
            <w:r w:rsidR="009D12EE">
              <w:rPr>
                <w:sz w:val="24"/>
                <w:szCs w:val="24"/>
              </w:rPr>
              <w:t>, pavyzdžiui, pagal teritoriją</w:t>
            </w:r>
            <w:r w:rsidR="008D05C3">
              <w:rPr>
                <w:sz w:val="24"/>
                <w:szCs w:val="24"/>
              </w:rPr>
              <w:t xml:space="preserve"> ar</w:t>
            </w:r>
            <w:r w:rsidR="009958A1">
              <w:rPr>
                <w:sz w:val="24"/>
                <w:szCs w:val="24"/>
              </w:rPr>
              <w:t xml:space="preserve"> </w:t>
            </w:r>
            <w:r w:rsidR="008D05C3">
              <w:rPr>
                <w:sz w:val="24"/>
                <w:szCs w:val="24"/>
              </w:rPr>
              <w:t>galimybes maistą gaminti pačių mokyklų valgyklose arba pagamintą maistą ten atvežti ir išdalinti</w:t>
            </w:r>
            <w:r w:rsidR="008D05C3">
              <w:rPr>
                <w:rStyle w:val="FootnoteReference"/>
                <w:sz w:val="24"/>
                <w:szCs w:val="24"/>
              </w:rPr>
              <w:footnoteReference w:id="11"/>
            </w:r>
            <w:r w:rsidR="008D05C3">
              <w:rPr>
                <w:sz w:val="24"/>
                <w:szCs w:val="24"/>
              </w:rPr>
              <w:t xml:space="preserve">, </w:t>
            </w:r>
            <w:r w:rsidR="009958A1">
              <w:rPr>
                <w:sz w:val="24"/>
                <w:szCs w:val="24"/>
              </w:rPr>
              <w:t xml:space="preserve">į vieną </w:t>
            </w:r>
            <w:r w:rsidR="000F5C44">
              <w:rPr>
                <w:sz w:val="24"/>
                <w:szCs w:val="24"/>
              </w:rPr>
              <w:t>dal</w:t>
            </w:r>
            <w:r w:rsidR="009958A1">
              <w:rPr>
                <w:sz w:val="24"/>
                <w:szCs w:val="24"/>
              </w:rPr>
              <w:t>į ar kelias</w:t>
            </w:r>
            <w:r w:rsidR="000F5C44">
              <w:rPr>
                <w:sz w:val="24"/>
                <w:szCs w:val="24"/>
              </w:rPr>
              <w:t xml:space="preserve">, </w:t>
            </w:r>
            <w:r w:rsidR="003642CA">
              <w:rPr>
                <w:sz w:val="24"/>
                <w:szCs w:val="24"/>
              </w:rPr>
              <w:t xml:space="preserve">pan., </w:t>
            </w:r>
            <w:r w:rsidR="000F5C44">
              <w:rPr>
                <w:sz w:val="24"/>
                <w:szCs w:val="24"/>
              </w:rPr>
              <w:t>atskirose Pirkimo objekto dalyse galėtų dalyvauti ir tie tiekėjai, kurie turi galimybę maitinimo paslaugas teikti mažesniam mokinių skaičiui</w:t>
            </w:r>
            <w:r w:rsidR="003642CA">
              <w:rPr>
                <w:sz w:val="24"/>
                <w:szCs w:val="24"/>
              </w:rPr>
              <w:t xml:space="preserve">, kas </w:t>
            </w:r>
            <w:r w:rsidR="009958A1" w:rsidRPr="009958A1">
              <w:rPr>
                <w:sz w:val="24"/>
                <w:szCs w:val="24"/>
              </w:rPr>
              <w:t>sudar</w:t>
            </w:r>
            <w:r w:rsidR="00285236">
              <w:rPr>
                <w:sz w:val="24"/>
                <w:szCs w:val="24"/>
              </w:rPr>
              <w:t>yt</w:t>
            </w:r>
            <w:r w:rsidR="003642CA">
              <w:rPr>
                <w:sz w:val="24"/>
                <w:szCs w:val="24"/>
              </w:rPr>
              <w:t>ų</w:t>
            </w:r>
            <w:r w:rsidR="00285236">
              <w:rPr>
                <w:sz w:val="24"/>
                <w:szCs w:val="24"/>
              </w:rPr>
              <w:t xml:space="preserve"> </w:t>
            </w:r>
            <w:r w:rsidR="009958A1" w:rsidRPr="009958A1">
              <w:rPr>
                <w:sz w:val="24"/>
                <w:szCs w:val="24"/>
              </w:rPr>
              <w:t>galimyb</w:t>
            </w:r>
            <w:r w:rsidR="003642CA">
              <w:rPr>
                <w:sz w:val="24"/>
                <w:szCs w:val="24"/>
              </w:rPr>
              <w:t>ę</w:t>
            </w:r>
            <w:r w:rsidR="009958A1" w:rsidRPr="009958A1">
              <w:rPr>
                <w:sz w:val="24"/>
                <w:szCs w:val="24"/>
              </w:rPr>
              <w:t xml:space="preserve"> Pirkime dalyvauti didesniam </w:t>
            </w:r>
            <w:r w:rsidR="003642CA">
              <w:rPr>
                <w:sz w:val="24"/>
                <w:szCs w:val="24"/>
              </w:rPr>
              <w:t xml:space="preserve">potencialių </w:t>
            </w:r>
            <w:r w:rsidR="009958A1" w:rsidRPr="009958A1">
              <w:rPr>
                <w:sz w:val="24"/>
                <w:szCs w:val="24"/>
              </w:rPr>
              <w:t>tiekėjų ratui</w:t>
            </w:r>
            <w:r w:rsidR="004538EB">
              <w:rPr>
                <w:sz w:val="24"/>
                <w:szCs w:val="24"/>
              </w:rPr>
              <w:t xml:space="preserve">, tuo </w:t>
            </w:r>
            <w:r w:rsidR="009958A1" w:rsidRPr="009958A1">
              <w:rPr>
                <w:sz w:val="24"/>
                <w:szCs w:val="24"/>
              </w:rPr>
              <w:t>užtikrin</w:t>
            </w:r>
            <w:r w:rsidR="009958A1">
              <w:rPr>
                <w:sz w:val="24"/>
                <w:szCs w:val="24"/>
              </w:rPr>
              <w:t>ant k</w:t>
            </w:r>
            <w:r w:rsidR="009958A1" w:rsidRPr="009958A1">
              <w:rPr>
                <w:sz w:val="24"/>
                <w:szCs w:val="24"/>
              </w:rPr>
              <w:t>onkurenciją.</w:t>
            </w:r>
          </w:p>
          <w:p w14:paraId="14A5FC93" w14:textId="558D1EBA" w:rsidR="00E41E3D" w:rsidRPr="009E1B26" w:rsidRDefault="00207303" w:rsidP="00550260">
            <w:pPr>
              <w:ind w:firstLine="589"/>
              <w:jc w:val="both"/>
              <w:rPr>
                <w:b/>
                <w:bCs/>
                <w:sz w:val="24"/>
                <w:szCs w:val="24"/>
              </w:rPr>
            </w:pPr>
            <w:r w:rsidRPr="009E1B26">
              <w:rPr>
                <w:b/>
                <w:bCs/>
                <w:sz w:val="24"/>
                <w:szCs w:val="24"/>
              </w:rPr>
              <w:t xml:space="preserve">Apibendrinus tai, kas išdėstyta, </w:t>
            </w:r>
            <w:r w:rsidR="00156D78" w:rsidRPr="009E1B26">
              <w:rPr>
                <w:b/>
                <w:bCs/>
                <w:sz w:val="24"/>
                <w:szCs w:val="24"/>
              </w:rPr>
              <w:t>Tarnyba</w:t>
            </w:r>
            <w:r w:rsidR="00436BF8" w:rsidRPr="009E1B26">
              <w:rPr>
                <w:b/>
                <w:bCs/>
                <w:sz w:val="24"/>
                <w:szCs w:val="24"/>
              </w:rPr>
              <w:t xml:space="preserve"> </w:t>
            </w:r>
            <w:r w:rsidR="00156D78" w:rsidRPr="009E1B26">
              <w:rPr>
                <w:b/>
                <w:bCs/>
                <w:sz w:val="24"/>
                <w:szCs w:val="24"/>
              </w:rPr>
              <w:t>konstatuoja, kad Perkančioji organizacija n</w:t>
            </w:r>
            <w:r w:rsidR="00541C34" w:rsidRPr="009E1B26">
              <w:rPr>
                <w:b/>
                <w:bCs/>
                <w:sz w:val="24"/>
                <w:szCs w:val="24"/>
              </w:rPr>
              <w:t>uspręsdama n</w:t>
            </w:r>
            <w:r w:rsidR="00156D78" w:rsidRPr="009E1B26">
              <w:rPr>
                <w:b/>
                <w:bCs/>
                <w:sz w:val="24"/>
                <w:szCs w:val="24"/>
              </w:rPr>
              <w:t>eskaidy</w:t>
            </w:r>
            <w:r w:rsidR="00541C34" w:rsidRPr="009E1B26">
              <w:rPr>
                <w:b/>
                <w:bCs/>
                <w:sz w:val="24"/>
                <w:szCs w:val="24"/>
              </w:rPr>
              <w:t xml:space="preserve">ti </w:t>
            </w:r>
            <w:r w:rsidR="00156D78" w:rsidRPr="009E1B26">
              <w:rPr>
                <w:b/>
                <w:bCs/>
                <w:sz w:val="24"/>
                <w:szCs w:val="24"/>
              </w:rPr>
              <w:t>Pirkimo objekto į dalis</w:t>
            </w:r>
            <w:r w:rsidR="00541C34" w:rsidRPr="009E1B26">
              <w:rPr>
                <w:b/>
                <w:bCs/>
                <w:sz w:val="24"/>
                <w:szCs w:val="24"/>
              </w:rPr>
              <w:t xml:space="preserve">, </w:t>
            </w:r>
            <w:r w:rsidR="00156D78" w:rsidRPr="009E1B26">
              <w:rPr>
                <w:b/>
                <w:bCs/>
                <w:sz w:val="24"/>
                <w:szCs w:val="24"/>
              </w:rPr>
              <w:t>pažeidė Įstatymo 28 straipsnio 1 dal</w:t>
            </w:r>
            <w:r w:rsidR="00791410" w:rsidRPr="009E1B26">
              <w:rPr>
                <w:b/>
                <w:bCs/>
                <w:sz w:val="24"/>
                <w:szCs w:val="24"/>
              </w:rPr>
              <w:t>yje įtvirtint</w:t>
            </w:r>
            <w:r w:rsidR="00446421">
              <w:rPr>
                <w:b/>
                <w:bCs/>
                <w:sz w:val="24"/>
                <w:szCs w:val="24"/>
              </w:rPr>
              <w:t>u</w:t>
            </w:r>
            <w:r w:rsidR="00791410" w:rsidRPr="009E1B26">
              <w:rPr>
                <w:b/>
                <w:bCs/>
                <w:sz w:val="24"/>
                <w:szCs w:val="24"/>
              </w:rPr>
              <w:t>s</w:t>
            </w:r>
            <w:r w:rsidR="00156D78" w:rsidRPr="009E1B26">
              <w:rPr>
                <w:b/>
                <w:bCs/>
                <w:sz w:val="24"/>
                <w:szCs w:val="24"/>
              </w:rPr>
              <w:t xml:space="preserve"> </w:t>
            </w:r>
            <w:r w:rsidR="00446421">
              <w:rPr>
                <w:b/>
                <w:bCs/>
                <w:sz w:val="24"/>
                <w:szCs w:val="24"/>
              </w:rPr>
              <w:t>reikalavimus</w:t>
            </w:r>
            <w:r w:rsidR="00541C34" w:rsidRPr="009E1B26">
              <w:rPr>
                <w:b/>
                <w:bCs/>
                <w:sz w:val="24"/>
                <w:szCs w:val="24"/>
              </w:rPr>
              <w:t xml:space="preserve">, </w:t>
            </w:r>
            <w:r w:rsidR="00156D78" w:rsidRPr="009E1B26">
              <w:rPr>
                <w:b/>
                <w:bCs/>
                <w:sz w:val="24"/>
                <w:szCs w:val="24"/>
              </w:rPr>
              <w:t xml:space="preserve">Įstatymo 17 straipsnio 1 dalyje įtvirtintus </w:t>
            </w:r>
            <w:r w:rsidR="003E3BDA">
              <w:rPr>
                <w:b/>
                <w:bCs/>
                <w:sz w:val="24"/>
                <w:szCs w:val="24"/>
              </w:rPr>
              <w:t xml:space="preserve">skaidrumo, lygiateisiškumo, nediskriminavimo ir proporcingumo </w:t>
            </w:r>
            <w:r w:rsidR="00156D78" w:rsidRPr="009E1B26">
              <w:rPr>
                <w:b/>
                <w:bCs/>
                <w:sz w:val="24"/>
                <w:szCs w:val="24"/>
              </w:rPr>
              <w:t>principus</w:t>
            </w:r>
            <w:r w:rsidR="003642CA">
              <w:rPr>
                <w:b/>
                <w:bCs/>
                <w:sz w:val="24"/>
                <w:szCs w:val="24"/>
              </w:rPr>
              <w:t xml:space="preserve"> bei </w:t>
            </w:r>
            <w:r w:rsidR="00541C34" w:rsidRPr="009E1B26">
              <w:rPr>
                <w:b/>
                <w:bCs/>
                <w:sz w:val="24"/>
                <w:szCs w:val="24"/>
              </w:rPr>
              <w:t xml:space="preserve">Įstatymo 17 straipsnio </w:t>
            </w:r>
            <w:r w:rsidR="003E3BDA">
              <w:rPr>
                <w:b/>
                <w:bCs/>
                <w:sz w:val="24"/>
                <w:szCs w:val="24"/>
              </w:rPr>
              <w:t xml:space="preserve">          </w:t>
            </w:r>
            <w:r w:rsidR="00541C34" w:rsidRPr="009E1B26">
              <w:rPr>
                <w:b/>
                <w:bCs/>
                <w:sz w:val="24"/>
                <w:szCs w:val="24"/>
              </w:rPr>
              <w:t>2 dalies 1 punkte perkančiosioms organizacijoms nustatytą tikslą – siekti, kad paslaugoms įsigyti skirtos lėšos būtų naudojamos racionaliai.</w:t>
            </w:r>
          </w:p>
        </w:tc>
      </w:tr>
      <w:tr w:rsidR="00564DBB" w:rsidRPr="00564DBB" w14:paraId="1FCE0429" w14:textId="77777777" w:rsidTr="004C76F9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707F6" w14:textId="77777777" w:rsidR="00564DBB" w:rsidRPr="00564DBB" w:rsidRDefault="00564DBB" w:rsidP="00564DBB">
            <w:pPr>
              <w:ind w:left="-113"/>
              <w:rPr>
                <w:bCs/>
                <w:sz w:val="24"/>
                <w:szCs w:val="24"/>
              </w:rPr>
            </w:pPr>
            <w:r w:rsidRPr="00564DBB"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3B763" w14:textId="4DD9DA7E" w:rsidR="0094019C" w:rsidRDefault="00564DBB" w:rsidP="006E65BF">
            <w:pPr>
              <w:jc w:val="both"/>
              <w:rPr>
                <w:bCs/>
                <w:sz w:val="24"/>
                <w:szCs w:val="24"/>
              </w:rPr>
            </w:pPr>
            <w:r w:rsidRPr="00564DBB">
              <w:rPr>
                <w:bCs/>
                <w:sz w:val="24"/>
                <w:szCs w:val="24"/>
              </w:rPr>
              <w:t xml:space="preserve">Įstatymo </w:t>
            </w:r>
            <w:r w:rsidR="0094019C">
              <w:rPr>
                <w:bCs/>
                <w:sz w:val="24"/>
                <w:szCs w:val="24"/>
              </w:rPr>
              <w:t>47 straipsnio 1 dalis</w:t>
            </w:r>
            <w:r w:rsidR="0094019C">
              <w:rPr>
                <w:rStyle w:val="FootnoteReference"/>
                <w:bCs/>
                <w:sz w:val="24"/>
                <w:szCs w:val="24"/>
              </w:rPr>
              <w:footnoteReference w:id="12"/>
            </w:r>
          </w:p>
          <w:p w14:paraId="110C4C0B" w14:textId="30CD44EC" w:rsidR="00564DBB" w:rsidRPr="0094019C" w:rsidRDefault="0094019C" w:rsidP="006E65B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Įstatymo </w:t>
            </w:r>
            <w:r w:rsidR="00564DBB" w:rsidRPr="00564DBB">
              <w:rPr>
                <w:bCs/>
                <w:sz w:val="24"/>
                <w:szCs w:val="24"/>
              </w:rPr>
              <w:t>17 straipsnio 1 dalis</w:t>
            </w:r>
            <w:r w:rsidR="00564DBB">
              <w:rPr>
                <w:rStyle w:val="FootnoteReference"/>
                <w:bCs/>
                <w:sz w:val="24"/>
                <w:szCs w:val="24"/>
              </w:rPr>
              <w:footnoteReference w:id="13"/>
            </w:r>
          </w:p>
        </w:tc>
      </w:tr>
      <w:tr w:rsidR="00564DBB" w:rsidRPr="00564DBB" w14:paraId="0BAA95F1" w14:textId="77777777" w:rsidTr="00222159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CC0FA" w14:textId="2275FCF6" w:rsidR="00333E52" w:rsidRDefault="00B30A4C" w:rsidP="00534CD9">
            <w:pPr>
              <w:ind w:firstLine="589"/>
              <w:jc w:val="both"/>
              <w:rPr>
                <w:rFonts w:eastAsia="Calibri"/>
                <w:bCs/>
                <w:sz w:val="24"/>
                <w:szCs w:val="24"/>
              </w:rPr>
            </w:pPr>
            <w:bookmarkStart w:id="3" w:name="_Hlk26799896"/>
            <w:r>
              <w:rPr>
                <w:rFonts w:eastAsia="Calibri"/>
                <w:bCs/>
                <w:sz w:val="24"/>
                <w:szCs w:val="24"/>
              </w:rPr>
              <w:t>T</w:t>
            </w:r>
            <w:r w:rsidRPr="008E2062">
              <w:rPr>
                <w:rFonts w:eastAsia="Calibri"/>
                <w:bCs/>
                <w:sz w:val="24"/>
                <w:szCs w:val="24"/>
              </w:rPr>
              <w:t>echninio ir profesinio tiekėjo pajėgumo vertinimo tikslas – įsitikinti, jog tiekėjas turi pakankamus įgūdžius, priemones, įrankius, personalą ir kt., reikalingus pirkimo sutarties vykdymui</w:t>
            </w:r>
            <w:r w:rsidRPr="008E2062">
              <w:rPr>
                <w:rFonts w:eastAsia="Calibri"/>
                <w:bCs/>
                <w:sz w:val="24"/>
                <w:szCs w:val="24"/>
                <w:vertAlign w:val="superscript"/>
              </w:rPr>
              <w:footnoteReference w:id="14"/>
            </w:r>
            <w:r>
              <w:rPr>
                <w:rFonts w:eastAsia="Calibri"/>
                <w:bCs/>
                <w:sz w:val="24"/>
                <w:szCs w:val="24"/>
              </w:rPr>
              <w:t>.</w:t>
            </w:r>
            <w:r w:rsidRPr="008E2062">
              <w:rPr>
                <w:rFonts w:eastAsia="Calibri"/>
                <w:bCs/>
                <w:sz w:val="24"/>
                <w:szCs w:val="24"/>
              </w:rPr>
              <w:t xml:space="preserve"> </w:t>
            </w:r>
            <w:bookmarkStart w:id="4" w:name="_Hlk29887495"/>
            <w:r>
              <w:rPr>
                <w:rFonts w:eastAsia="Calibri"/>
                <w:bCs/>
                <w:sz w:val="24"/>
                <w:szCs w:val="24"/>
              </w:rPr>
              <w:t>At</w:t>
            </w:r>
            <w:r w:rsidR="005D57B1">
              <w:rPr>
                <w:rFonts w:eastAsia="Calibri"/>
                <w:bCs/>
                <w:sz w:val="24"/>
                <w:szCs w:val="24"/>
              </w:rPr>
              <w:t xml:space="preserve">sižvelgiant į tai, </w:t>
            </w:r>
            <w:r w:rsidRPr="0094019C">
              <w:rPr>
                <w:rFonts w:eastAsia="Calibri"/>
                <w:bCs/>
                <w:sz w:val="24"/>
                <w:szCs w:val="24"/>
              </w:rPr>
              <w:t xml:space="preserve">Pirkimo sąlygų </w:t>
            </w:r>
            <w:r w:rsidRPr="00B30A4C">
              <w:rPr>
                <w:rFonts w:eastAsia="Calibri"/>
                <w:bCs/>
                <w:sz w:val="24"/>
                <w:szCs w:val="24"/>
              </w:rPr>
              <w:t xml:space="preserve">3 dalies </w:t>
            </w:r>
            <w:r w:rsidRPr="0094019C">
              <w:rPr>
                <w:rFonts w:eastAsia="Calibri"/>
                <w:bCs/>
                <w:sz w:val="24"/>
                <w:szCs w:val="24"/>
              </w:rPr>
              <w:t>„</w:t>
            </w:r>
            <w:r w:rsidRPr="00B30A4C">
              <w:rPr>
                <w:rFonts w:eastAsia="Calibri"/>
                <w:bCs/>
                <w:sz w:val="24"/>
                <w:szCs w:val="24"/>
              </w:rPr>
              <w:t>Paslaugų t</w:t>
            </w:r>
            <w:r w:rsidRPr="0094019C">
              <w:rPr>
                <w:rFonts w:eastAsia="Calibri"/>
                <w:bCs/>
                <w:sz w:val="24"/>
                <w:szCs w:val="24"/>
              </w:rPr>
              <w:t>e</w:t>
            </w:r>
            <w:r w:rsidRPr="00B30A4C">
              <w:rPr>
                <w:rFonts w:eastAsia="Calibri"/>
                <w:bCs/>
                <w:sz w:val="24"/>
                <w:szCs w:val="24"/>
              </w:rPr>
              <w:t>i</w:t>
            </w:r>
            <w:r w:rsidRPr="0094019C">
              <w:rPr>
                <w:rFonts w:eastAsia="Calibri"/>
                <w:bCs/>
                <w:sz w:val="24"/>
                <w:szCs w:val="24"/>
              </w:rPr>
              <w:t xml:space="preserve">kėjų </w:t>
            </w:r>
            <w:r w:rsidRPr="00B30A4C">
              <w:rPr>
                <w:rFonts w:eastAsia="Calibri"/>
                <w:bCs/>
                <w:sz w:val="24"/>
                <w:szCs w:val="24"/>
              </w:rPr>
              <w:t>pašalinimo pagrindai ir reikalaujama k</w:t>
            </w:r>
            <w:r w:rsidRPr="0094019C">
              <w:rPr>
                <w:rFonts w:eastAsia="Calibri"/>
                <w:bCs/>
                <w:sz w:val="24"/>
                <w:szCs w:val="24"/>
              </w:rPr>
              <w:t>valifikaci</w:t>
            </w:r>
            <w:r w:rsidRPr="00B30A4C">
              <w:rPr>
                <w:rFonts w:eastAsia="Calibri"/>
                <w:bCs/>
                <w:sz w:val="24"/>
                <w:szCs w:val="24"/>
              </w:rPr>
              <w:t>ja</w:t>
            </w:r>
            <w:r w:rsidRPr="0094019C">
              <w:rPr>
                <w:rFonts w:eastAsia="Calibri"/>
                <w:bCs/>
                <w:sz w:val="24"/>
                <w:szCs w:val="24"/>
              </w:rPr>
              <w:t xml:space="preserve">“ </w:t>
            </w:r>
            <w:r w:rsidRPr="00B30A4C">
              <w:rPr>
                <w:rFonts w:eastAsia="Calibri"/>
                <w:bCs/>
                <w:sz w:val="24"/>
                <w:szCs w:val="24"/>
              </w:rPr>
              <w:t xml:space="preserve">3.6 punkto </w:t>
            </w:r>
            <w:r w:rsidRPr="0094019C">
              <w:rPr>
                <w:rFonts w:eastAsia="Calibri"/>
                <w:bCs/>
                <w:sz w:val="24"/>
                <w:szCs w:val="24"/>
              </w:rPr>
              <w:t xml:space="preserve">lentelės </w:t>
            </w:r>
            <w:r w:rsidRPr="00B30A4C">
              <w:rPr>
                <w:rFonts w:eastAsia="Calibri"/>
                <w:bCs/>
                <w:sz w:val="24"/>
                <w:szCs w:val="24"/>
              </w:rPr>
              <w:t>3.</w:t>
            </w:r>
            <w:r>
              <w:rPr>
                <w:rFonts w:eastAsia="Calibri"/>
                <w:bCs/>
                <w:sz w:val="24"/>
                <w:szCs w:val="24"/>
              </w:rPr>
              <w:t>6</w:t>
            </w:r>
            <w:r w:rsidRPr="00B30A4C">
              <w:rPr>
                <w:rFonts w:eastAsia="Calibri"/>
                <w:bCs/>
                <w:sz w:val="24"/>
                <w:szCs w:val="24"/>
              </w:rPr>
              <w:t>.</w:t>
            </w:r>
            <w:r>
              <w:rPr>
                <w:rFonts w:eastAsia="Calibri"/>
                <w:bCs/>
                <w:sz w:val="24"/>
                <w:szCs w:val="24"/>
              </w:rPr>
              <w:t>3</w:t>
            </w:r>
            <w:r w:rsidRPr="00B30A4C">
              <w:rPr>
                <w:rFonts w:eastAsia="Calibri"/>
                <w:bCs/>
                <w:sz w:val="24"/>
                <w:szCs w:val="24"/>
              </w:rPr>
              <w:t xml:space="preserve"> punkte </w:t>
            </w:r>
            <w:bookmarkEnd w:id="4"/>
            <w:r w:rsidRPr="00B30A4C">
              <w:rPr>
                <w:rFonts w:eastAsia="Calibri"/>
                <w:bCs/>
                <w:sz w:val="24"/>
                <w:szCs w:val="24"/>
              </w:rPr>
              <w:t xml:space="preserve">įtvirtintas </w:t>
            </w:r>
            <w:r w:rsidR="00534CD9" w:rsidRPr="00534CD9">
              <w:rPr>
                <w:rFonts w:eastAsia="Calibri"/>
                <w:bCs/>
                <w:sz w:val="24"/>
                <w:szCs w:val="24"/>
              </w:rPr>
              <w:t>Tiekėjo kvalifikacijos reikalavimų nustatymo metodik</w:t>
            </w:r>
            <w:r w:rsidR="00534CD9">
              <w:rPr>
                <w:rFonts w:eastAsia="Calibri"/>
                <w:bCs/>
                <w:sz w:val="24"/>
                <w:szCs w:val="24"/>
              </w:rPr>
              <w:t xml:space="preserve">os (toliau – </w:t>
            </w:r>
            <w:r w:rsidR="00333E52">
              <w:rPr>
                <w:rFonts w:eastAsia="Calibri"/>
                <w:bCs/>
                <w:sz w:val="24"/>
                <w:szCs w:val="24"/>
              </w:rPr>
              <w:t>Kvalifikacijos metodik</w:t>
            </w:r>
            <w:r w:rsidR="00534CD9">
              <w:rPr>
                <w:rFonts w:eastAsia="Calibri"/>
                <w:bCs/>
                <w:sz w:val="24"/>
                <w:szCs w:val="24"/>
              </w:rPr>
              <w:t>a)</w:t>
            </w:r>
            <w:r w:rsidR="00333E52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="00333E52" w:rsidRPr="008E2062">
              <w:rPr>
                <w:rFonts w:eastAsia="Calibri"/>
                <w:bCs/>
                <w:sz w:val="24"/>
                <w:szCs w:val="24"/>
              </w:rPr>
              <w:t>21.1.</w:t>
            </w:r>
            <w:r w:rsidR="00333E52">
              <w:rPr>
                <w:rFonts w:eastAsia="Calibri"/>
                <w:bCs/>
                <w:sz w:val="24"/>
                <w:szCs w:val="24"/>
              </w:rPr>
              <w:t>2</w:t>
            </w:r>
            <w:r w:rsidR="00333E52" w:rsidRPr="008E2062">
              <w:rPr>
                <w:rFonts w:eastAsia="Calibri"/>
                <w:bCs/>
                <w:sz w:val="24"/>
                <w:szCs w:val="24"/>
              </w:rPr>
              <w:t xml:space="preserve"> punkt</w:t>
            </w:r>
            <w:r w:rsidR="00333E52">
              <w:rPr>
                <w:rFonts w:eastAsia="Calibri"/>
                <w:bCs/>
                <w:sz w:val="24"/>
                <w:szCs w:val="24"/>
              </w:rPr>
              <w:t>o 2) papunktyje</w:t>
            </w:r>
            <w:r w:rsidR="00333E52" w:rsidRPr="008E2062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="00333E52">
              <w:rPr>
                <w:rFonts w:eastAsia="Calibri"/>
                <w:bCs/>
                <w:sz w:val="24"/>
                <w:szCs w:val="24"/>
              </w:rPr>
              <w:t xml:space="preserve">rekomenduojamas </w:t>
            </w:r>
            <w:r w:rsidRPr="00B30A4C">
              <w:rPr>
                <w:rFonts w:eastAsia="Calibri"/>
                <w:bCs/>
                <w:sz w:val="24"/>
                <w:szCs w:val="24"/>
              </w:rPr>
              <w:t>reikalavimas</w:t>
            </w:r>
            <w:r w:rsidR="00333E52">
              <w:rPr>
                <w:rFonts w:eastAsia="Calibri"/>
                <w:bCs/>
                <w:sz w:val="24"/>
                <w:szCs w:val="24"/>
              </w:rPr>
              <w:t xml:space="preserve">, pagrindžiantis tiekėjų </w:t>
            </w:r>
            <w:r w:rsidRPr="008E2062">
              <w:rPr>
                <w:rFonts w:eastAsia="Calibri"/>
                <w:bCs/>
                <w:sz w:val="24"/>
                <w:szCs w:val="24"/>
              </w:rPr>
              <w:t>technin</w:t>
            </w:r>
            <w:r w:rsidR="00333E52">
              <w:rPr>
                <w:rFonts w:eastAsia="Calibri"/>
                <w:bCs/>
                <w:sz w:val="24"/>
                <w:szCs w:val="24"/>
              </w:rPr>
              <w:t xml:space="preserve">į </w:t>
            </w:r>
            <w:r w:rsidRPr="008E2062">
              <w:rPr>
                <w:rFonts w:eastAsia="Calibri"/>
                <w:bCs/>
                <w:sz w:val="24"/>
                <w:szCs w:val="24"/>
              </w:rPr>
              <w:t>ir profesin</w:t>
            </w:r>
            <w:r w:rsidR="00333E52">
              <w:rPr>
                <w:rFonts w:eastAsia="Calibri"/>
                <w:bCs/>
                <w:sz w:val="24"/>
                <w:szCs w:val="24"/>
              </w:rPr>
              <w:t xml:space="preserve">į </w:t>
            </w:r>
            <w:r w:rsidRPr="008E2062">
              <w:rPr>
                <w:rFonts w:eastAsia="Calibri"/>
                <w:bCs/>
                <w:sz w:val="24"/>
                <w:szCs w:val="24"/>
              </w:rPr>
              <w:t>pajėgum</w:t>
            </w:r>
            <w:r w:rsidR="00333E52">
              <w:rPr>
                <w:rFonts w:eastAsia="Calibri"/>
                <w:bCs/>
                <w:sz w:val="24"/>
                <w:szCs w:val="24"/>
              </w:rPr>
              <w:t>ą</w:t>
            </w:r>
            <w:r w:rsidR="005D57B1">
              <w:rPr>
                <w:rFonts w:eastAsia="Calibri"/>
                <w:bCs/>
                <w:sz w:val="24"/>
                <w:szCs w:val="24"/>
              </w:rPr>
              <w:t xml:space="preserve">, kad </w:t>
            </w:r>
            <w:r w:rsidRPr="00B30A4C">
              <w:rPr>
                <w:rFonts w:eastAsia="Calibri"/>
                <w:bCs/>
                <w:sz w:val="24"/>
                <w:szCs w:val="24"/>
              </w:rPr>
              <w:t>„</w:t>
            </w:r>
            <w:r>
              <w:rPr>
                <w:rFonts w:eastAsia="Calibri"/>
                <w:bCs/>
                <w:sz w:val="24"/>
                <w:szCs w:val="24"/>
              </w:rPr>
              <w:t xml:space="preserve">tiekėjas </w:t>
            </w:r>
            <w:r w:rsidRPr="00B30A4C">
              <w:rPr>
                <w:rFonts w:eastAsia="Calibri"/>
                <w:bCs/>
                <w:sz w:val="24"/>
                <w:szCs w:val="24"/>
              </w:rPr>
              <w:t xml:space="preserve">per 3 pastaruosius metus </w:t>
            </w:r>
            <w:r>
              <w:rPr>
                <w:rFonts w:eastAsia="Calibri"/>
                <w:bCs/>
                <w:sz w:val="24"/>
                <w:szCs w:val="24"/>
              </w:rPr>
              <w:t>(</w:t>
            </w:r>
            <w:r w:rsidRPr="00B30A4C">
              <w:rPr>
                <w:rFonts w:eastAsia="Calibri"/>
                <w:bCs/>
                <w:sz w:val="24"/>
                <w:szCs w:val="24"/>
              </w:rPr>
              <w:t xml:space="preserve">arba laiką nuo </w:t>
            </w:r>
            <w:r>
              <w:rPr>
                <w:rFonts w:eastAsia="Calibri"/>
                <w:bCs/>
                <w:sz w:val="24"/>
                <w:szCs w:val="24"/>
              </w:rPr>
              <w:t xml:space="preserve">paslaugų </w:t>
            </w:r>
            <w:r w:rsidRPr="00B30A4C">
              <w:rPr>
                <w:rFonts w:eastAsia="Calibri"/>
                <w:bCs/>
                <w:sz w:val="24"/>
                <w:szCs w:val="24"/>
              </w:rPr>
              <w:t>t</w:t>
            </w:r>
            <w:r>
              <w:rPr>
                <w:rFonts w:eastAsia="Calibri"/>
                <w:bCs/>
                <w:sz w:val="24"/>
                <w:szCs w:val="24"/>
              </w:rPr>
              <w:t>ei</w:t>
            </w:r>
            <w:r w:rsidRPr="00B30A4C">
              <w:rPr>
                <w:rFonts w:eastAsia="Calibri"/>
                <w:bCs/>
                <w:sz w:val="24"/>
                <w:szCs w:val="24"/>
              </w:rPr>
              <w:t>kėjo įregistravimo</w:t>
            </w:r>
            <w:r>
              <w:rPr>
                <w:rFonts w:eastAsia="Calibri"/>
                <w:bCs/>
                <w:sz w:val="24"/>
                <w:szCs w:val="24"/>
              </w:rPr>
              <w:t xml:space="preserve"> dienos, jei paslaugų teikėjas vykdė veiklą mažiau nei 3 metus) turi būti sėkmingai įvykdęs ir (ar) vykdo bent vieną ar daugiau sutarčių, kuri (-os) yra susijusi (-os) su pirkimo objektu (maitinimo paslaugos). Įvykdytos (-ų) sutarties (-čių) arba vykdomos (-ų) sutarties (-čių) įvykdyta dalis, sudėjus turi būti ne mažesnės vertės kaip 0,5 numatomos atliekamo pirkimo vertės“.</w:t>
            </w:r>
          </w:p>
          <w:p w14:paraId="50964C30" w14:textId="5DB5DBBE" w:rsidR="005D57B1" w:rsidRDefault="00333E52" w:rsidP="005D57B1">
            <w:pPr>
              <w:ind w:firstLine="589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33E52">
              <w:rPr>
                <w:rFonts w:eastAsia="Calibri"/>
                <w:bCs/>
                <w:sz w:val="24"/>
                <w:szCs w:val="24"/>
              </w:rPr>
              <w:t xml:space="preserve">Pirkimo sąlygų 3.6.4 punkte </w:t>
            </w:r>
            <w:r w:rsidR="00534CD9">
              <w:rPr>
                <w:rFonts w:eastAsia="Calibri"/>
                <w:bCs/>
                <w:sz w:val="24"/>
                <w:szCs w:val="24"/>
              </w:rPr>
              <w:t xml:space="preserve">taip pat </w:t>
            </w:r>
            <w:r w:rsidRPr="00333E52">
              <w:rPr>
                <w:rFonts w:eastAsia="Calibri"/>
                <w:bCs/>
                <w:sz w:val="24"/>
                <w:szCs w:val="24"/>
              </w:rPr>
              <w:t>įtvirtinta</w:t>
            </w:r>
            <w:r w:rsidR="00DD3324">
              <w:rPr>
                <w:rFonts w:eastAsia="Calibri"/>
                <w:bCs/>
                <w:sz w:val="24"/>
                <w:szCs w:val="24"/>
              </w:rPr>
              <w:t>s reikalavimas</w:t>
            </w:r>
            <w:r w:rsidR="00534CD9">
              <w:rPr>
                <w:rFonts w:eastAsia="Calibri"/>
                <w:bCs/>
                <w:sz w:val="24"/>
                <w:szCs w:val="24"/>
              </w:rPr>
              <w:t xml:space="preserve">, kad </w:t>
            </w:r>
            <w:r w:rsidRPr="00333E52">
              <w:rPr>
                <w:rFonts w:eastAsia="Calibri"/>
                <w:bCs/>
                <w:sz w:val="24"/>
                <w:szCs w:val="24"/>
              </w:rPr>
              <w:t>„per pastaruosius 3 metus arba laiką nuo tiekėjo įregistravimo dienos (jeigu tiekėjas vykdė veiklą mažiau nei 3 metus) tiekėjas turi būti įvykdęs ir (ar) šiuo metu vykdo bent vieną ar kelias maitinimo paslaugų sutartį/sutartis</w:t>
            </w:r>
            <w:r w:rsidRPr="00886FC0">
              <w:rPr>
                <w:rFonts w:eastAsia="Calibri"/>
                <w:bCs/>
                <w:sz w:val="24"/>
                <w:szCs w:val="24"/>
              </w:rPr>
              <w:t>, kai pagal sutartį/sutartis yra maitinama ne mažiau kaip 500 asmenų per dieną</w:t>
            </w:r>
            <w:r w:rsidR="009F6002" w:rsidRPr="00886FC0">
              <w:rPr>
                <w:rFonts w:eastAsia="Calibri"/>
                <w:bCs/>
                <w:sz w:val="24"/>
                <w:szCs w:val="24"/>
              </w:rPr>
              <w:t xml:space="preserve"> &lt;...&gt;</w:t>
            </w:r>
            <w:r w:rsidRPr="00886FC0">
              <w:rPr>
                <w:rFonts w:eastAsia="Calibri"/>
                <w:bCs/>
                <w:sz w:val="24"/>
                <w:szCs w:val="24"/>
              </w:rPr>
              <w:t>“.</w:t>
            </w:r>
            <w:r w:rsidR="005D57B1" w:rsidRPr="00886FC0">
              <w:rPr>
                <w:rFonts w:eastAsia="Calibri"/>
                <w:bCs/>
                <w:sz w:val="24"/>
                <w:szCs w:val="24"/>
              </w:rPr>
              <w:t xml:space="preserve"> Įvertinus tai, kad </w:t>
            </w:r>
            <w:r w:rsidR="005D57B1" w:rsidRPr="00886FC0">
              <w:rPr>
                <w:rFonts w:eastAsia="Calibri"/>
                <w:bCs/>
                <w:sz w:val="24"/>
                <w:szCs w:val="24"/>
              </w:rPr>
              <w:lastRenderedPageBreak/>
              <w:t>Pirkimo sąlygose, be Kvalifikacijos metodikoje rekomenduojamo reikalavimo</w:t>
            </w:r>
            <w:r w:rsidR="005D57B1" w:rsidRPr="00886FC0">
              <w:rPr>
                <w:rFonts w:eastAsia="Calibri"/>
                <w:bCs/>
                <w:sz w:val="24"/>
                <w:szCs w:val="24"/>
                <w:vertAlign w:val="superscript"/>
              </w:rPr>
              <w:footnoteReference w:id="15"/>
            </w:r>
            <w:r w:rsidR="005D57B1" w:rsidRPr="00886FC0">
              <w:rPr>
                <w:rFonts w:eastAsia="Calibri"/>
                <w:bCs/>
                <w:sz w:val="24"/>
                <w:szCs w:val="24"/>
              </w:rPr>
              <w:t>, įtvirtintas</w:t>
            </w:r>
            <w:r w:rsidR="005D57B1" w:rsidRPr="008E2062">
              <w:rPr>
                <w:rFonts w:eastAsia="Calibri"/>
                <w:bCs/>
                <w:sz w:val="24"/>
                <w:szCs w:val="24"/>
              </w:rPr>
              <w:t xml:space="preserve"> dar vien</w:t>
            </w:r>
            <w:r w:rsidR="005D57B1">
              <w:rPr>
                <w:rFonts w:eastAsia="Calibri"/>
                <w:bCs/>
                <w:sz w:val="24"/>
                <w:szCs w:val="24"/>
              </w:rPr>
              <w:t>as</w:t>
            </w:r>
            <w:r w:rsidR="005D57B1" w:rsidRPr="005D57B1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="005D57B1">
              <w:rPr>
                <w:rFonts w:eastAsia="Calibri"/>
                <w:bCs/>
                <w:sz w:val="24"/>
                <w:szCs w:val="24"/>
              </w:rPr>
              <w:t>kvalifikacinis</w:t>
            </w:r>
            <w:r w:rsidR="005D57B1" w:rsidRPr="008E2062">
              <w:rPr>
                <w:rFonts w:eastAsia="Calibri"/>
                <w:bCs/>
                <w:sz w:val="24"/>
                <w:szCs w:val="24"/>
              </w:rPr>
              <w:t xml:space="preserve"> reikalavim</w:t>
            </w:r>
            <w:r w:rsidR="005D57B1">
              <w:rPr>
                <w:rFonts w:eastAsia="Calibri"/>
                <w:bCs/>
                <w:sz w:val="24"/>
                <w:szCs w:val="24"/>
              </w:rPr>
              <w:t>as</w:t>
            </w:r>
            <w:r w:rsidR="005D57B1">
              <w:rPr>
                <w:rStyle w:val="FootnoteReference"/>
                <w:rFonts w:eastAsia="Calibri"/>
                <w:bCs/>
                <w:sz w:val="24"/>
                <w:szCs w:val="24"/>
              </w:rPr>
              <w:footnoteReference w:id="16"/>
            </w:r>
            <w:r w:rsidR="005D57B1">
              <w:rPr>
                <w:rFonts w:eastAsia="Calibri"/>
                <w:bCs/>
                <w:sz w:val="24"/>
                <w:szCs w:val="24"/>
              </w:rPr>
              <w:t xml:space="preserve">, </w:t>
            </w:r>
            <w:r w:rsidR="00DD3324">
              <w:rPr>
                <w:rFonts w:eastAsia="Calibri"/>
                <w:bCs/>
                <w:sz w:val="24"/>
                <w:szCs w:val="24"/>
              </w:rPr>
              <w:t xml:space="preserve">susijęs su pagal sutartį/sutartis maitinamų asmenų skaičiumi per dieną, </w:t>
            </w:r>
            <w:r w:rsidR="005D57B1">
              <w:rPr>
                <w:rFonts w:eastAsia="Calibri"/>
                <w:bCs/>
                <w:sz w:val="24"/>
                <w:szCs w:val="24"/>
              </w:rPr>
              <w:t>d</w:t>
            </w:r>
            <w:r w:rsidR="005D57B1" w:rsidRPr="008E2062">
              <w:rPr>
                <w:rFonts w:eastAsia="Calibri"/>
                <w:bCs/>
                <w:sz w:val="24"/>
                <w:szCs w:val="24"/>
              </w:rPr>
              <w:t xml:space="preserve">aroma išvada, kad abiejų </w:t>
            </w:r>
            <w:r w:rsidR="005D57B1">
              <w:rPr>
                <w:rFonts w:eastAsia="Calibri"/>
                <w:bCs/>
                <w:sz w:val="24"/>
                <w:szCs w:val="24"/>
              </w:rPr>
              <w:t xml:space="preserve">kvalifikacinių </w:t>
            </w:r>
            <w:r w:rsidR="005D57B1" w:rsidRPr="008E2062">
              <w:rPr>
                <w:rFonts w:eastAsia="Calibri"/>
                <w:bCs/>
                <w:sz w:val="24"/>
                <w:szCs w:val="24"/>
              </w:rPr>
              <w:t>reikalavimų</w:t>
            </w:r>
            <w:r w:rsidR="005D57B1">
              <w:rPr>
                <w:rFonts w:eastAsia="Calibri"/>
                <w:bCs/>
                <w:sz w:val="24"/>
                <w:szCs w:val="24"/>
              </w:rPr>
              <w:t>,</w:t>
            </w:r>
            <w:r w:rsidR="005D57B1" w:rsidRPr="005D57B1">
              <w:rPr>
                <w:rFonts w:eastAsia="Calibri"/>
                <w:bCs/>
                <w:sz w:val="24"/>
                <w:szCs w:val="24"/>
              </w:rPr>
              <w:t xml:space="preserve"> pagrindžian</w:t>
            </w:r>
            <w:r w:rsidR="005D57B1">
              <w:rPr>
                <w:rFonts w:eastAsia="Calibri"/>
                <w:bCs/>
                <w:sz w:val="24"/>
                <w:szCs w:val="24"/>
              </w:rPr>
              <w:t>čių</w:t>
            </w:r>
            <w:r w:rsidR="005D57B1" w:rsidRPr="005D57B1">
              <w:rPr>
                <w:rFonts w:eastAsia="Calibri"/>
                <w:bCs/>
                <w:sz w:val="24"/>
                <w:szCs w:val="24"/>
              </w:rPr>
              <w:t xml:space="preserve"> tiekėjų techninį ir profesinį pajėgumą</w:t>
            </w:r>
            <w:r w:rsidR="005D57B1">
              <w:rPr>
                <w:rFonts w:eastAsia="Calibri"/>
                <w:bCs/>
                <w:sz w:val="24"/>
                <w:szCs w:val="24"/>
              </w:rPr>
              <w:t>,</w:t>
            </w:r>
            <w:r w:rsidR="005D57B1" w:rsidRPr="008E2062">
              <w:rPr>
                <w:rFonts w:eastAsia="Calibri"/>
                <w:bCs/>
                <w:sz w:val="24"/>
                <w:szCs w:val="24"/>
              </w:rPr>
              <w:t xml:space="preserve"> nustatymas </w:t>
            </w:r>
            <w:r w:rsidR="00DD3324">
              <w:rPr>
                <w:rFonts w:eastAsia="Calibri"/>
                <w:bCs/>
                <w:sz w:val="24"/>
                <w:szCs w:val="24"/>
              </w:rPr>
              <w:t xml:space="preserve">Pirkimo sąlygose </w:t>
            </w:r>
            <w:r w:rsidR="005D57B1" w:rsidRPr="008E2062">
              <w:rPr>
                <w:rFonts w:eastAsia="Calibri"/>
                <w:bCs/>
                <w:sz w:val="24"/>
                <w:szCs w:val="24"/>
              </w:rPr>
              <w:t xml:space="preserve">ir </w:t>
            </w:r>
            <w:r w:rsidR="009964AB">
              <w:rPr>
                <w:rFonts w:eastAsia="Calibri"/>
                <w:bCs/>
                <w:sz w:val="24"/>
                <w:szCs w:val="24"/>
              </w:rPr>
              <w:t xml:space="preserve">jų </w:t>
            </w:r>
            <w:r w:rsidR="005D57B1" w:rsidRPr="008E2062">
              <w:rPr>
                <w:rFonts w:eastAsia="Calibri"/>
                <w:bCs/>
                <w:sz w:val="24"/>
                <w:szCs w:val="24"/>
              </w:rPr>
              <w:t xml:space="preserve">taikymas kartu yra perteklinis, </w:t>
            </w:r>
            <w:r w:rsidR="009964AB">
              <w:rPr>
                <w:rFonts w:eastAsia="Calibri"/>
                <w:bCs/>
                <w:sz w:val="24"/>
                <w:szCs w:val="24"/>
              </w:rPr>
              <w:t xml:space="preserve">neproporcingas ir </w:t>
            </w:r>
            <w:r w:rsidR="005D57B1" w:rsidRPr="008E2062">
              <w:rPr>
                <w:rFonts w:eastAsia="Calibri"/>
                <w:bCs/>
                <w:sz w:val="24"/>
                <w:szCs w:val="24"/>
              </w:rPr>
              <w:t>dirbtinai riboja</w:t>
            </w:r>
            <w:r w:rsidR="005D57B1">
              <w:rPr>
                <w:rFonts w:eastAsia="Calibri"/>
                <w:bCs/>
                <w:sz w:val="24"/>
                <w:szCs w:val="24"/>
              </w:rPr>
              <w:t>ntis</w:t>
            </w:r>
            <w:r w:rsidR="005D57B1" w:rsidRPr="008E2062">
              <w:rPr>
                <w:rFonts w:eastAsia="Calibri"/>
                <w:bCs/>
                <w:sz w:val="24"/>
                <w:szCs w:val="24"/>
              </w:rPr>
              <w:t xml:space="preserve"> konkurenciją</w:t>
            </w:r>
            <w:r w:rsidR="005D57B1">
              <w:rPr>
                <w:rFonts w:eastAsia="Calibri"/>
                <w:bCs/>
                <w:sz w:val="24"/>
                <w:szCs w:val="24"/>
              </w:rPr>
              <w:t xml:space="preserve">. </w:t>
            </w:r>
          </w:p>
          <w:p w14:paraId="30F5B24B" w14:textId="56DF3364" w:rsidR="005D57B1" w:rsidRDefault="005D57B1" w:rsidP="005D57B1">
            <w:pPr>
              <w:ind w:firstLine="589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8E2062">
              <w:rPr>
                <w:rFonts w:eastAsia="Calibri"/>
                <w:bCs/>
                <w:sz w:val="24"/>
                <w:szCs w:val="24"/>
              </w:rPr>
              <w:t xml:space="preserve">Pažymėtina, kad nors perkančiosioms organizacijoms Įstatymas suteikia teisę nustatyti kvalifikacinius reikalavimus, siekiant įsitikinti tiekėjų pajėgumu vykdyti sutartį, vykdant pirkimus būtina atsižvelgti į </w:t>
            </w:r>
            <w:r w:rsidR="00A23169">
              <w:rPr>
                <w:rFonts w:eastAsia="Calibri"/>
                <w:bCs/>
                <w:sz w:val="24"/>
                <w:szCs w:val="24"/>
              </w:rPr>
              <w:t xml:space="preserve">konkretaus </w:t>
            </w:r>
            <w:r w:rsidRPr="008E2062">
              <w:rPr>
                <w:rFonts w:eastAsia="Calibri"/>
                <w:bCs/>
                <w:sz w:val="24"/>
                <w:szCs w:val="24"/>
              </w:rPr>
              <w:t>perkamo objekto specifiką</w:t>
            </w:r>
            <w:r w:rsidR="00A23169">
              <w:rPr>
                <w:rFonts w:eastAsia="Calibri"/>
                <w:bCs/>
                <w:sz w:val="24"/>
                <w:szCs w:val="24"/>
              </w:rPr>
              <w:t xml:space="preserve">, apimtį, </w:t>
            </w:r>
            <w:r w:rsidR="00A23169" w:rsidRPr="00A23169">
              <w:rPr>
                <w:rFonts w:eastAsia="Calibri"/>
                <w:bCs/>
                <w:sz w:val="24"/>
                <w:szCs w:val="24"/>
              </w:rPr>
              <w:t>ypatingus perkančiosios organizacijos poreikius,</w:t>
            </w:r>
            <w:r w:rsidR="00A23169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8E2062">
              <w:rPr>
                <w:rFonts w:eastAsia="Calibri"/>
                <w:bCs/>
                <w:sz w:val="24"/>
                <w:szCs w:val="24"/>
              </w:rPr>
              <w:t>ir pagal tai nustatyti tokius minimalius kvalifikacijos reikalavimus, kurie dirbtinai neribotų tiekėjų konkurencijos ir užtikrintų įmanomai didžiausią pasiūlymų skaičių, kad</w:t>
            </w:r>
            <w:r>
              <w:rPr>
                <w:rFonts w:eastAsia="Calibri"/>
                <w:bCs/>
                <w:sz w:val="24"/>
                <w:szCs w:val="24"/>
              </w:rPr>
              <w:t>, šiuo atveju, paslaugos</w:t>
            </w:r>
            <w:r w:rsidRPr="008E2062">
              <w:rPr>
                <w:rFonts w:eastAsia="Calibri"/>
                <w:bCs/>
                <w:sz w:val="24"/>
                <w:szCs w:val="24"/>
              </w:rPr>
              <w:t xml:space="preserve"> būtų įsigyt</w:t>
            </w:r>
            <w:r>
              <w:rPr>
                <w:rFonts w:eastAsia="Calibri"/>
                <w:bCs/>
                <w:sz w:val="24"/>
                <w:szCs w:val="24"/>
              </w:rPr>
              <w:t>os</w:t>
            </w:r>
            <w:r w:rsidRPr="008E2062">
              <w:rPr>
                <w:rFonts w:eastAsia="Calibri"/>
                <w:bCs/>
                <w:sz w:val="24"/>
                <w:szCs w:val="24"/>
              </w:rPr>
              <w:t xml:space="preserve"> racionaliai naudojant </w:t>
            </w:r>
            <w:r>
              <w:rPr>
                <w:rFonts w:eastAsia="Calibri"/>
                <w:bCs/>
                <w:sz w:val="24"/>
                <w:szCs w:val="24"/>
              </w:rPr>
              <w:t>P</w:t>
            </w:r>
            <w:r w:rsidRPr="008E2062">
              <w:rPr>
                <w:rFonts w:eastAsia="Calibri"/>
                <w:bCs/>
                <w:sz w:val="24"/>
                <w:szCs w:val="24"/>
              </w:rPr>
              <w:t xml:space="preserve">irkimui skirtas lėšas. </w:t>
            </w:r>
          </w:p>
          <w:p w14:paraId="5AE12DE5" w14:textId="5B19E342" w:rsidR="002061BF" w:rsidRPr="00DD3324" w:rsidRDefault="00886FC0" w:rsidP="00DD3324">
            <w:pPr>
              <w:ind w:firstLine="589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Apibendrinus tai, kas išdėstyta, Tarnyba konstatuoja, kad </w:t>
            </w:r>
            <w:r w:rsidR="00A23169" w:rsidRPr="00A23169">
              <w:rPr>
                <w:rFonts w:eastAsia="Calibri"/>
                <w:b/>
                <w:bCs/>
                <w:sz w:val="24"/>
                <w:szCs w:val="24"/>
              </w:rPr>
              <w:t>be Kvalifikacijos metodikoje rekomenduojamo reikalavimo</w:t>
            </w:r>
            <w:r w:rsidR="00A23169" w:rsidRPr="00A23169">
              <w:rPr>
                <w:rFonts w:eastAsia="Calibri"/>
                <w:b/>
                <w:bCs/>
                <w:sz w:val="24"/>
                <w:szCs w:val="24"/>
                <w:vertAlign w:val="superscript"/>
              </w:rPr>
              <w:footnoteReference w:id="17"/>
            </w:r>
            <w:r w:rsidR="00A23169" w:rsidRPr="00A23169">
              <w:rPr>
                <w:rFonts w:eastAsia="Calibri"/>
                <w:b/>
                <w:bCs/>
                <w:sz w:val="24"/>
                <w:szCs w:val="24"/>
              </w:rPr>
              <w:t>,</w:t>
            </w:r>
            <w:r w:rsidR="004F5607" w:rsidRPr="00A23169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="004F5607">
              <w:rPr>
                <w:rFonts w:eastAsia="Calibri"/>
                <w:b/>
                <w:bCs/>
                <w:sz w:val="24"/>
                <w:szCs w:val="24"/>
              </w:rPr>
              <w:t>Pirkimo sąlygose</w:t>
            </w:r>
            <w:r w:rsidR="004F5607" w:rsidRPr="00A23169">
              <w:rPr>
                <w:rFonts w:eastAsia="Calibri"/>
                <w:b/>
                <w:bCs/>
                <w:sz w:val="24"/>
                <w:szCs w:val="24"/>
                <w:vertAlign w:val="superscript"/>
              </w:rPr>
              <w:footnoteReference w:id="18"/>
            </w:r>
            <w:r w:rsidR="004F5607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="005D57B1" w:rsidRPr="00BD3238">
              <w:rPr>
                <w:rFonts w:eastAsia="Calibri"/>
                <w:b/>
                <w:sz w:val="24"/>
                <w:szCs w:val="24"/>
              </w:rPr>
              <w:t xml:space="preserve">nustatydama </w:t>
            </w:r>
            <w:r w:rsidR="00A23169">
              <w:rPr>
                <w:rFonts w:eastAsia="Calibri"/>
                <w:b/>
                <w:sz w:val="24"/>
                <w:szCs w:val="24"/>
              </w:rPr>
              <w:t xml:space="preserve">dar vieną </w:t>
            </w:r>
            <w:r>
              <w:rPr>
                <w:rFonts w:eastAsia="Calibri"/>
                <w:b/>
                <w:sz w:val="24"/>
                <w:szCs w:val="24"/>
              </w:rPr>
              <w:t>kvalifikacinį reikalavimą</w:t>
            </w:r>
            <w:r w:rsidR="00DD3324">
              <w:rPr>
                <w:rFonts w:eastAsia="Calibri"/>
                <w:b/>
                <w:sz w:val="24"/>
                <w:szCs w:val="24"/>
              </w:rPr>
              <w:t xml:space="preserve"> –</w:t>
            </w:r>
            <w:r w:rsidR="004F5607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A23169">
              <w:rPr>
                <w:rFonts w:eastAsia="Calibri"/>
                <w:b/>
                <w:sz w:val="24"/>
                <w:szCs w:val="24"/>
              </w:rPr>
              <w:t>tiekėj</w:t>
            </w:r>
            <w:r w:rsidR="004F5607">
              <w:rPr>
                <w:rFonts w:eastAsia="Calibri"/>
                <w:b/>
                <w:sz w:val="24"/>
                <w:szCs w:val="24"/>
              </w:rPr>
              <w:t>ui</w:t>
            </w:r>
            <w:r w:rsidR="00A23169">
              <w:rPr>
                <w:rFonts w:eastAsia="Calibri"/>
                <w:b/>
                <w:sz w:val="24"/>
                <w:szCs w:val="24"/>
              </w:rPr>
              <w:t xml:space="preserve"> būt</w:t>
            </w:r>
            <w:r w:rsidR="004F5607">
              <w:rPr>
                <w:rFonts w:eastAsia="Calibri"/>
                <w:b/>
                <w:sz w:val="24"/>
                <w:szCs w:val="24"/>
              </w:rPr>
              <w:t>i</w:t>
            </w:r>
            <w:r w:rsidR="00A23169">
              <w:rPr>
                <w:rFonts w:eastAsia="Calibri"/>
                <w:b/>
                <w:sz w:val="24"/>
                <w:szCs w:val="24"/>
              </w:rPr>
              <w:t xml:space="preserve"> įvykd</w:t>
            </w:r>
            <w:r w:rsidR="004F5607">
              <w:rPr>
                <w:rFonts w:eastAsia="Calibri"/>
                <w:b/>
                <w:sz w:val="24"/>
                <w:szCs w:val="24"/>
              </w:rPr>
              <w:t>žius</w:t>
            </w:r>
            <w:r w:rsidR="00A23169">
              <w:rPr>
                <w:rFonts w:eastAsia="Calibri"/>
                <w:b/>
                <w:sz w:val="24"/>
                <w:szCs w:val="24"/>
              </w:rPr>
              <w:t xml:space="preserve"> b</w:t>
            </w:r>
            <w:r w:rsidR="005D57B1" w:rsidRPr="00BD3238">
              <w:rPr>
                <w:rFonts w:eastAsia="Calibri"/>
                <w:b/>
                <w:sz w:val="24"/>
                <w:szCs w:val="24"/>
              </w:rPr>
              <w:t>ent vien</w:t>
            </w:r>
            <w:r w:rsidR="00A23169">
              <w:rPr>
                <w:rFonts w:eastAsia="Calibri"/>
                <w:b/>
                <w:sz w:val="24"/>
                <w:szCs w:val="24"/>
              </w:rPr>
              <w:t>ą</w:t>
            </w:r>
            <w:r w:rsidR="005D57B1" w:rsidRPr="00BD3238">
              <w:rPr>
                <w:rFonts w:eastAsia="Calibri"/>
                <w:b/>
                <w:sz w:val="24"/>
                <w:szCs w:val="24"/>
              </w:rPr>
              <w:t xml:space="preserve"> ar keli</w:t>
            </w:r>
            <w:r w:rsidR="00A23169">
              <w:rPr>
                <w:rFonts w:eastAsia="Calibri"/>
                <w:b/>
                <w:sz w:val="24"/>
                <w:szCs w:val="24"/>
              </w:rPr>
              <w:t>as</w:t>
            </w:r>
            <w:r w:rsidR="005D57B1" w:rsidRPr="00BD3238">
              <w:rPr>
                <w:rFonts w:eastAsia="Calibri"/>
                <w:b/>
                <w:sz w:val="24"/>
                <w:szCs w:val="24"/>
              </w:rPr>
              <w:t xml:space="preserve"> maitinimo paslaugų sutart</w:t>
            </w:r>
            <w:r w:rsidR="004F5607">
              <w:rPr>
                <w:rFonts w:eastAsia="Calibri"/>
                <w:b/>
                <w:sz w:val="24"/>
                <w:szCs w:val="24"/>
              </w:rPr>
              <w:t>į</w:t>
            </w:r>
            <w:r w:rsidR="005D57B1" w:rsidRPr="00BD3238">
              <w:rPr>
                <w:rFonts w:eastAsia="Calibri"/>
                <w:b/>
                <w:sz w:val="24"/>
                <w:szCs w:val="24"/>
              </w:rPr>
              <w:t>/sutar</w:t>
            </w:r>
            <w:r w:rsidR="004F5607">
              <w:rPr>
                <w:rFonts w:eastAsia="Calibri"/>
                <w:b/>
                <w:sz w:val="24"/>
                <w:szCs w:val="24"/>
              </w:rPr>
              <w:t>tis</w:t>
            </w:r>
            <w:r w:rsidR="005D57B1" w:rsidRPr="00BD3238">
              <w:rPr>
                <w:rFonts w:eastAsia="Calibri"/>
                <w:b/>
                <w:sz w:val="24"/>
                <w:szCs w:val="24"/>
              </w:rPr>
              <w:t xml:space="preserve">, </w:t>
            </w:r>
            <w:r w:rsidR="005D57B1" w:rsidRPr="00886FC0">
              <w:rPr>
                <w:rFonts w:eastAsia="Calibri"/>
                <w:b/>
                <w:sz w:val="24"/>
                <w:szCs w:val="24"/>
              </w:rPr>
              <w:t>kai pagal sutartį/sutartis yra maitinama ne mažiau kaip 500 asmenų per dieną, Pe</w:t>
            </w:r>
            <w:r w:rsidR="005D57B1" w:rsidRPr="00BD3238">
              <w:rPr>
                <w:rFonts w:eastAsia="Calibri"/>
                <w:b/>
                <w:sz w:val="24"/>
                <w:szCs w:val="24"/>
              </w:rPr>
              <w:t xml:space="preserve">rkančioji organizacija pažeidė Įstatymo 47 straipsnio 1 dalies reikalavimą, kad kvalifikacijos reikalavimai negali dirbtinai riboti konkurencijos, </w:t>
            </w:r>
            <w:r>
              <w:rPr>
                <w:rFonts w:eastAsia="Calibri"/>
                <w:b/>
                <w:sz w:val="24"/>
                <w:szCs w:val="24"/>
              </w:rPr>
              <w:t>bei</w:t>
            </w:r>
            <w:r w:rsidR="005D57B1" w:rsidRPr="00BD3238">
              <w:rPr>
                <w:rFonts w:eastAsia="Calibri"/>
                <w:b/>
                <w:sz w:val="24"/>
                <w:szCs w:val="24"/>
              </w:rPr>
              <w:t xml:space="preserve"> Įstatymo 17 straipsnio 1 dalyje įtvirtintą proporcingumo principą.</w:t>
            </w:r>
            <w:bookmarkEnd w:id="3"/>
          </w:p>
        </w:tc>
      </w:tr>
    </w:tbl>
    <w:p w14:paraId="1FF2AD49" w14:textId="77777777" w:rsidR="004854E4" w:rsidRDefault="004854E4" w:rsidP="00F75F71">
      <w:pPr>
        <w:ind w:left="-113"/>
        <w:jc w:val="center"/>
        <w:rPr>
          <w:b/>
          <w:sz w:val="24"/>
          <w:szCs w:val="24"/>
        </w:rPr>
      </w:pPr>
    </w:p>
    <w:p w14:paraId="7FE4FB05" w14:textId="72F79A98" w:rsidR="007F4A56" w:rsidRPr="00C77C45" w:rsidRDefault="007F4A56" w:rsidP="00F75F71">
      <w:pPr>
        <w:ind w:left="-113"/>
        <w:jc w:val="center"/>
        <w:rPr>
          <w:b/>
          <w:color w:val="000000"/>
          <w:sz w:val="24"/>
          <w:szCs w:val="24"/>
          <w:lang w:eastAsia="lt-LT"/>
        </w:rPr>
      </w:pPr>
      <w:r w:rsidRPr="00C77C45">
        <w:rPr>
          <w:b/>
          <w:sz w:val="24"/>
          <w:szCs w:val="24"/>
        </w:rPr>
        <w:t xml:space="preserve">III dalis. </w:t>
      </w:r>
      <w:r w:rsidRPr="00C77C45">
        <w:rPr>
          <w:b/>
          <w:color w:val="000000"/>
          <w:sz w:val="24"/>
          <w:szCs w:val="24"/>
          <w:lang w:eastAsia="lt-LT"/>
        </w:rPr>
        <w:t>Kiti nustatyti pažeidimai</w:t>
      </w:r>
    </w:p>
    <w:p w14:paraId="0E7EF039" w14:textId="77777777" w:rsidR="00690E77" w:rsidRPr="00690E77" w:rsidRDefault="00690E77" w:rsidP="00690E77">
      <w:pPr>
        <w:jc w:val="center"/>
        <w:rPr>
          <w:b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9020"/>
      </w:tblGrid>
      <w:tr w:rsidR="00690E77" w:rsidRPr="00690E77" w14:paraId="298E3BD6" w14:textId="77777777" w:rsidTr="0033215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2627F" w14:textId="77777777" w:rsidR="00690E77" w:rsidRPr="00690E77" w:rsidRDefault="00690E77" w:rsidP="00690E77">
            <w:pPr>
              <w:jc w:val="both"/>
              <w:rPr>
                <w:b/>
                <w:sz w:val="24"/>
                <w:szCs w:val="24"/>
              </w:rPr>
            </w:pPr>
            <w:bookmarkStart w:id="5" w:name="_Hlk356651"/>
          </w:p>
        </w:tc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966EC" w14:textId="77777777" w:rsidR="00690E77" w:rsidRPr="00690E77" w:rsidRDefault="00690E77" w:rsidP="00690E77">
            <w:pPr>
              <w:jc w:val="both"/>
              <w:rPr>
                <w:b/>
                <w:sz w:val="24"/>
                <w:szCs w:val="24"/>
              </w:rPr>
            </w:pPr>
          </w:p>
        </w:tc>
      </w:tr>
      <w:bookmarkEnd w:id="5"/>
      <w:tr w:rsidR="00690E77" w:rsidRPr="00690E77" w14:paraId="47D1EE81" w14:textId="77777777" w:rsidTr="00332159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A3AE3" w14:textId="77777777" w:rsidR="00690E77" w:rsidRPr="00690E77" w:rsidRDefault="00690E77" w:rsidP="00690E7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</w:tbl>
    <w:p w14:paraId="5EB0466F" w14:textId="77777777" w:rsidR="00DD3324" w:rsidRDefault="00DD3324" w:rsidP="00F75F71">
      <w:pPr>
        <w:jc w:val="center"/>
        <w:rPr>
          <w:b/>
          <w:sz w:val="24"/>
          <w:szCs w:val="24"/>
        </w:rPr>
      </w:pPr>
    </w:p>
    <w:p w14:paraId="2A265842" w14:textId="366513AB" w:rsidR="007F4A56" w:rsidRPr="00C77C45" w:rsidRDefault="007F4A56" w:rsidP="00F75F71">
      <w:pPr>
        <w:jc w:val="center"/>
        <w:rPr>
          <w:b/>
          <w:sz w:val="24"/>
          <w:szCs w:val="24"/>
        </w:rPr>
      </w:pPr>
      <w:r w:rsidRPr="00C77C45">
        <w:rPr>
          <w:b/>
          <w:sz w:val="24"/>
          <w:szCs w:val="24"/>
        </w:rPr>
        <w:t>IV dalis. Sprendimas</w:t>
      </w:r>
    </w:p>
    <w:p w14:paraId="1C14AF86" w14:textId="77777777" w:rsidR="007F4A56" w:rsidRPr="00C77C45" w:rsidRDefault="007F4A56" w:rsidP="00F75F71">
      <w:pPr>
        <w:jc w:val="center"/>
        <w:rPr>
          <w:b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7F4A56" w:rsidRPr="00C77C45" w14:paraId="703D2A54" w14:textId="77777777" w:rsidTr="00CE7340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54763" w14:textId="77777777" w:rsidR="004F5607" w:rsidRDefault="00CB391A" w:rsidP="009D55C8">
            <w:pPr>
              <w:ind w:firstLine="589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Atsižvelgiant į Vertinimo išvados II dalyje nustatytus Įstatymo pažeidimus, vadovaujantis Įstatymo 95 straipsnio 2 dalies 5 punktu, Tarnyba</w:t>
            </w:r>
            <w:r w:rsidR="004F5607">
              <w:rPr>
                <w:rFonts w:eastAsia="Calibri"/>
                <w:sz w:val="24"/>
                <w:szCs w:val="24"/>
              </w:rPr>
              <w:t xml:space="preserve"> </w:t>
            </w:r>
            <w:r w:rsidRPr="00CB391A">
              <w:rPr>
                <w:rFonts w:eastAsia="Calibri"/>
                <w:b/>
                <w:bCs/>
                <w:sz w:val="24"/>
                <w:szCs w:val="24"/>
              </w:rPr>
              <w:t>įpareigoja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BD3238">
              <w:rPr>
                <w:rFonts w:eastAsia="Calibri"/>
                <w:sz w:val="24"/>
                <w:szCs w:val="24"/>
              </w:rPr>
              <w:t>Anykščių rajono savivaldybės administraciją</w:t>
            </w:r>
            <w:r w:rsidR="004F5607">
              <w:rPr>
                <w:rFonts w:eastAsia="Calibri"/>
                <w:sz w:val="24"/>
                <w:szCs w:val="24"/>
              </w:rPr>
              <w:t>:</w:t>
            </w:r>
          </w:p>
          <w:p w14:paraId="609E6F76" w14:textId="1922389B" w:rsidR="00CB391A" w:rsidRPr="004F5607" w:rsidRDefault="00CB391A" w:rsidP="004F5607">
            <w:pPr>
              <w:pStyle w:val="ListParagraph"/>
              <w:numPr>
                <w:ilvl w:val="0"/>
                <w:numId w:val="32"/>
              </w:numPr>
              <w:tabs>
                <w:tab w:val="left" w:pos="873"/>
              </w:tabs>
              <w:ind w:left="22" w:firstLine="567"/>
              <w:jc w:val="both"/>
              <w:rPr>
                <w:rFonts w:eastAsia="Calibri"/>
                <w:sz w:val="24"/>
                <w:szCs w:val="24"/>
              </w:rPr>
            </w:pPr>
            <w:r w:rsidRPr="004F5607">
              <w:rPr>
                <w:rFonts w:eastAsia="Calibri"/>
                <w:b/>
                <w:bCs/>
                <w:sz w:val="24"/>
                <w:szCs w:val="24"/>
              </w:rPr>
              <w:t>nutraukti</w:t>
            </w:r>
            <w:r w:rsidRPr="004F5607">
              <w:rPr>
                <w:rFonts w:eastAsia="Calibri"/>
                <w:sz w:val="24"/>
                <w:szCs w:val="24"/>
              </w:rPr>
              <w:t xml:space="preserve"> Pirkimo procedūras</w:t>
            </w:r>
            <w:r w:rsidR="004F5607" w:rsidRPr="004F5607">
              <w:rPr>
                <w:rFonts w:eastAsia="Calibri"/>
                <w:sz w:val="24"/>
                <w:szCs w:val="24"/>
              </w:rPr>
              <w:t>;</w:t>
            </w:r>
          </w:p>
          <w:p w14:paraId="2E2B3E27" w14:textId="77777777" w:rsidR="004F5607" w:rsidRPr="004F5607" w:rsidRDefault="004F5607" w:rsidP="004F5607">
            <w:pPr>
              <w:pStyle w:val="ListParagraph"/>
              <w:numPr>
                <w:ilvl w:val="0"/>
                <w:numId w:val="32"/>
              </w:numPr>
              <w:tabs>
                <w:tab w:val="left" w:pos="873"/>
              </w:tabs>
              <w:ind w:left="22" w:firstLine="567"/>
              <w:jc w:val="both"/>
              <w:rPr>
                <w:rFonts w:eastAsia="Calibri"/>
                <w:sz w:val="24"/>
                <w:szCs w:val="24"/>
              </w:rPr>
            </w:pPr>
            <w:r w:rsidRPr="004F5607">
              <w:rPr>
                <w:rFonts w:eastAsia="Calibri"/>
                <w:sz w:val="24"/>
                <w:szCs w:val="24"/>
              </w:rPr>
              <w:t>per 21 d. d. raštu informuoti Tarnybą apie įpareigojimo įvykdymą, pateikiant tai pagrindžiančius dokumentus.</w:t>
            </w:r>
          </w:p>
          <w:p w14:paraId="22D8BFA7" w14:textId="77777777" w:rsidR="008D6BA5" w:rsidRPr="00C77C45" w:rsidRDefault="00CB391A" w:rsidP="00CB391A">
            <w:pPr>
              <w:ind w:firstLine="589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Vadovaujantis Lietuvos Respublikos administracinių bylų teisenos įstatymo 5 ir </w:t>
            </w:r>
            <w:r w:rsidR="007635ED">
              <w:rPr>
                <w:rFonts w:eastAsia="Calibri"/>
                <w:sz w:val="24"/>
                <w:szCs w:val="24"/>
              </w:rPr>
              <w:t xml:space="preserve">                            </w:t>
            </w:r>
            <w:r>
              <w:rPr>
                <w:rFonts w:eastAsia="Calibri"/>
                <w:sz w:val="24"/>
                <w:szCs w:val="24"/>
              </w:rPr>
              <w:t xml:space="preserve">17 straipsniais, nesutikę su </w:t>
            </w:r>
            <w:r w:rsidR="008D6BA5">
              <w:rPr>
                <w:rFonts w:eastAsia="Calibri"/>
                <w:sz w:val="24"/>
                <w:szCs w:val="24"/>
              </w:rPr>
              <w:t>Tarnyb</w:t>
            </w:r>
            <w:r>
              <w:rPr>
                <w:rFonts w:eastAsia="Calibri"/>
                <w:sz w:val="24"/>
                <w:szCs w:val="24"/>
              </w:rPr>
              <w:t>os išvada, Jūs g</w:t>
            </w:r>
            <w:r w:rsidR="008D6BA5">
              <w:rPr>
                <w:rFonts w:eastAsia="Calibri"/>
                <w:sz w:val="24"/>
                <w:szCs w:val="24"/>
              </w:rPr>
              <w:t>a</w:t>
            </w:r>
            <w:r>
              <w:rPr>
                <w:rFonts w:eastAsia="Calibri"/>
                <w:sz w:val="24"/>
                <w:szCs w:val="24"/>
              </w:rPr>
              <w:t>lite ją apskųsti teismui šio įstatymo nustatyta tvarka.</w:t>
            </w:r>
          </w:p>
        </w:tc>
      </w:tr>
    </w:tbl>
    <w:p w14:paraId="758DCF59" w14:textId="77777777" w:rsidR="007F4A56" w:rsidRPr="00BB27D9" w:rsidRDefault="007F4A56" w:rsidP="00F75F71">
      <w:r w:rsidRPr="00BB27D9">
        <w:rPr>
          <w:b/>
        </w:rPr>
        <w:t>**</w:t>
      </w:r>
      <w:r w:rsidRPr="00BB27D9">
        <w:t>kiekvieno pirkimo/sutarties vertinimas aprašomas atskirai</w:t>
      </w:r>
    </w:p>
    <w:p w14:paraId="4C1F98D3" w14:textId="77777777" w:rsidR="009C75F7" w:rsidRDefault="009C75F7" w:rsidP="00F75F71">
      <w:pPr>
        <w:jc w:val="center"/>
        <w:rPr>
          <w:b/>
          <w:sz w:val="24"/>
          <w:szCs w:val="24"/>
        </w:rPr>
      </w:pPr>
    </w:p>
    <w:p w14:paraId="26E287BF" w14:textId="77777777" w:rsidR="00A93AB1" w:rsidRDefault="00A93AB1" w:rsidP="00F75F71">
      <w:pPr>
        <w:jc w:val="center"/>
        <w:rPr>
          <w:b/>
          <w:sz w:val="24"/>
          <w:szCs w:val="24"/>
        </w:rPr>
      </w:pPr>
    </w:p>
    <w:p w14:paraId="7336C17F" w14:textId="20B04F65" w:rsidR="007F4A56" w:rsidRPr="00C77C45" w:rsidRDefault="007F4A56" w:rsidP="00F75F71">
      <w:pPr>
        <w:jc w:val="center"/>
        <w:rPr>
          <w:b/>
          <w:sz w:val="24"/>
          <w:szCs w:val="24"/>
        </w:rPr>
      </w:pPr>
      <w:r w:rsidRPr="00C77C45">
        <w:rPr>
          <w:b/>
          <w:sz w:val="24"/>
          <w:szCs w:val="24"/>
        </w:rPr>
        <w:lastRenderedPageBreak/>
        <w:t>Pastabos</w:t>
      </w:r>
    </w:p>
    <w:p w14:paraId="16AA2617" w14:textId="77777777" w:rsidR="00884B39" w:rsidRPr="00C77C45" w:rsidRDefault="00884B39" w:rsidP="00F75F71">
      <w:pPr>
        <w:jc w:val="center"/>
        <w:rPr>
          <w:b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9020"/>
      </w:tblGrid>
      <w:tr w:rsidR="00884B39" w:rsidRPr="00C77C45" w14:paraId="1EA27A38" w14:textId="77777777" w:rsidTr="00471DA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40B10" w14:textId="77777777" w:rsidR="00884B39" w:rsidRPr="00C77C45" w:rsidRDefault="00884B39" w:rsidP="00576EE2">
            <w:pPr>
              <w:rPr>
                <w:sz w:val="24"/>
                <w:szCs w:val="24"/>
              </w:rPr>
            </w:pPr>
            <w:bookmarkStart w:id="6" w:name="_Hlk356675"/>
            <w:r w:rsidRPr="00C77C45">
              <w:rPr>
                <w:sz w:val="24"/>
                <w:szCs w:val="24"/>
              </w:rPr>
              <w:t>1.</w:t>
            </w:r>
          </w:p>
        </w:tc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91BF6" w14:textId="77777777" w:rsidR="00884B39" w:rsidRPr="00C77C45" w:rsidRDefault="00884B39" w:rsidP="009031D6">
            <w:pPr>
              <w:jc w:val="center"/>
              <w:rPr>
                <w:sz w:val="24"/>
                <w:szCs w:val="24"/>
              </w:rPr>
            </w:pPr>
          </w:p>
        </w:tc>
      </w:tr>
      <w:tr w:rsidR="00B35B08" w:rsidRPr="00C77C45" w14:paraId="1F0DDEFC" w14:textId="77777777" w:rsidTr="00471DA8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7859E" w14:textId="5D0172A2" w:rsidR="00B35B08" w:rsidRPr="008909E6" w:rsidRDefault="004F5607" w:rsidP="00BD3238">
            <w:pPr>
              <w:ind w:firstLine="589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576EE2">
              <w:rPr>
                <w:rFonts w:eastAsia="Calibri"/>
                <w:bCs/>
                <w:sz w:val="24"/>
                <w:szCs w:val="24"/>
              </w:rPr>
              <w:t xml:space="preserve">Perkančiosios organizacijos </w:t>
            </w:r>
            <w:r>
              <w:rPr>
                <w:rFonts w:eastAsia="Calibri"/>
                <w:bCs/>
                <w:sz w:val="24"/>
                <w:szCs w:val="24"/>
              </w:rPr>
              <w:t>direktoriaus įsakymu</w:t>
            </w:r>
            <w:r w:rsidRPr="00576EE2">
              <w:rPr>
                <w:rFonts w:eastAsia="Calibri"/>
                <w:bCs/>
                <w:sz w:val="24"/>
                <w:szCs w:val="24"/>
                <w:vertAlign w:val="superscript"/>
              </w:rPr>
              <w:footnoteReference w:id="19"/>
            </w:r>
            <w:r w:rsidRPr="00576EE2">
              <w:rPr>
                <w:rFonts w:eastAsia="Calibri"/>
                <w:bCs/>
                <w:sz w:val="24"/>
                <w:szCs w:val="24"/>
              </w:rPr>
              <w:t xml:space="preserve"> paskirt</w:t>
            </w:r>
            <w:r>
              <w:rPr>
                <w:rFonts w:eastAsia="Calibri"/>
                <w:bCs/>
                <w:sz w:val="24"/>
                <w:szCs w:val="24"/>
              </w:rPr>
              <w:t xml:space="preserve">a </w:t>
            </w:r>
            <w:r w:rsidRPr="00576EE2">
              <w:rPr>
                <w:rFonts w:eastAsia="Calibri"/>
                <w:bCs/>
                <w:sz w:val="24"/>
                <w:szCs w:val="24"/>
              </w:rPr>
              <w:t xml:space="preserve">Pirkimo komisijos </w:t>
            </w:r>
            <w:r>
              <w:rPr>
                <w:rFonts w:eastAsia="Calibri"/>
                <w:bCs/>
                <w:sz w:val="24"/>
                <w:szCs w:val="24"/>
              </w:rPr>
              <w:t xml:space="preserve">narė J. B. </w:t>
            </w:r>
            <w:r w:rsidRPr="00576EE2">
              <w:rPr>
                <w:rFonts w:eastAsia="Calibri"/>
                <w:bCs/>
                <w:sz w:val="24"/>
                <w:szCs w:val="24"/>
              </w:rPr>
              <w:t>Vyriausiajai tarnybinės etikos komisijai</w:t>
            </w:r>
            <w:r w:rsidRPr="00BD3238">
              <w:rPr>
                <w:rFonts w:eastAsia="Calibri"/>
                <w:bCs/>
                <w:sz w:val="24"/>
                <w:szCs w:val="24"/>
              </w:rPr>
              <w:t xml:space="preserve"> pateikto</w:t>
            </w:r>
            <w:r>
              <w:rPr>
                <w:rFonts w:eastAsia="Calibri"/>
                <w:bCs/>
                <w:sz w:val="24"/>
                <w:szCs w:val="24"/>
              </w:rPr>
              <w:t>j</w:t>
            </w:r>
            <w:r w:rsidRPr="00BD3238">
              <w:rPr>
                <w:rFonts w:eastAsia="Calibri"/>
                <w:bCs/>
                <w:sz w:val="24"/>
                <w:szCs w:val="24"/>
              </w:rPr>
              <w:t>e privačių interesų deklaracijo</w:t>
            </w:r>
            <w:r>
              <w:rPr>
                <w:rFonts w:eastAsia="Calibri"/>
                <w:bCs/>
                <w:sz w:val="24"/>
                <w:szCs w:val="24"/>
              </w:rPr>
              <w:t>j</w:t>
            </w:r>
            <w:r w:rsidRPr="00BD3238">
              <w:rPr>
                <w:rFonts w:eastAsia="Calibri"/>
                <w:bCs/>
                <w:sz w:val="24"/>
                <w:szCs w:val="24"/>
              </w:rPr>
              <w:t>e nėra deklarav</w:t>
            </w:r>
            <w:r>
              <w:rPr>
                <w:rFonts w:eastAsia="Calibri"/>
                <w:bCs/>
                <w:sz w:val="24"/>
                <w:szCs w:val="24"/>
              </w:rPr>
              <w:t>usi</w:t>
            </w:r>
            <w:r w:rsidRPr="00BD3238">
              <w:rPr>
                <w:rFonts w:eastAsia="Calibri"/>
                <w:bCs/>
                <w:sz w:val="24"/>
                <w:szCs w:val="24"/>
              </w:rPr>
              <w:t xml:space="preserve"> savo kaip viešųjų pirkimų komisijos nario statuso</w:t>
            </w:r>
            <w:r>
              <w:rPr>
                <w:rFonts w:eastAsia="Calibri"/>
                <w:bCs/>
                <w:sz w:val="24"/>
                <w:szCs w:val="24"/>
              </w:rPr>
              <w:t>, nors dalyvavo Pirkimo komisijos posėdžiuose priimant sprendimus dėl Pirkimo.</w:t>
            </w:r>
          </w:p>
        </w:tc>
      </w:tr>
      <w:bookmarkEnd w:id="6"/>
    </w:tbl>
    <w:p w14:paraId="7B292C11" w14:textId="0827C7CC" w:rsidR="00B5320F" w:rsidRDefault="00B5320F" w:rsidP="00F75F71">
      <w:pPr>
        <w:rPr>
          <w:rFonts w:eastAsia="Calibri"/>
          <w:bCs/>
          <w:sz w:val="24"/>
          <w:szCs w:val="24"/>
        </w:rPr>
      </w:pPr>
    </w:p>
    <w:p w14:paraId="7928936E" w14:textId="77777777" w:rsidR="00C6331B" w:rsidRDefault="00C6331B" w:rsidP="00F75F71">
      <w:pPr>
        <w:rPr>
          <w:rFonts w:eastAsia="Calibri"/>
          <w:bCs/>
          <w:sz w:val="24"/>
          <w:szCs w:val="24"/>
        </w:rPr>
      </w:pPr>
    </w:p>
    <w:p w14:paraId="2C9AB481" w14:textId="77777777" w:rsidR="005165EA" w:rsidRDefault="003F3E7B" w:rsidP="00F75F71">
      <w:pPr>
        <w:rPr>
          <w:rFonts w:eastAsia="Calibri"/>
          <w:bCs/>
          <w:sz w:val="24"/>
          <w:szCs w:val="24"/>
        </w:rPr>
      </w:pPr>
      <w:r w:rsidRPr="00C77C45">
        <w:rPr>
          <w:rFonts w:eastAsia="Calibri"/>
          <w:bCs/>
          <w:sz w:val="24"/>
          <w:szCs w:val="24"/>
        </w:rPr>
        <w:t>Direktor</w:t>
      </w:r>
      <w:r w:rsidR="005165EA">
        <w:rPr>
          <w:rFonts w:eastAsia="Calibri"/>
          <w:bCs/>
          <w:sz w:val="24"/>
          <w:szCs w:val="24"/>
        </w:rPr>
        <w:t>iaus pavaduotoja,</w:t>
      </w:r>
    </w:p>
    <w:p w14:paraId="460B71BC" w14:textId="57C22CCD" w:rsidR="00B10AD1" w:rsidRDefault="005165EA" w:rsidP="005E0749">
      <w:pPr>
        <w:ind w:right="-426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laikinai atliekanti direktoriaus funkcijas</w:t>
      </w:r>
      <w:r>
        <w:rPr>
          <w:rFonts w:eastAsia="Calibri"/>
          <w:bCs/>
          <w:sz w:val="24"/>
          <w:szCs w:val="24"/>
        </w:rPr>
        <w:tab/>
      </w:r>
      <w:r w:rsidR="005E0749">
        <w:rPr>
          <w:rFonts w:eastAsia="Calibri"/>
          <w:bCs/>
          <w:sz w:val="24"/>
          <w:szCs w:val="24"/>
        </w:rPr>
        <w:t xml:space="preserve">                    </w:t>
      </w:r>
      <w:r>
        <w:rPr>
          <w:rFonts w:eastAsia="Calibri"/>
          <w:bCs/>
          <w:sz w:val="24"/>
          <w:szCs w:val="24"/>
        </w:rPr>
        <w:tab/>
      </w:r>
      <w:r>
        <w:rPr>
          <w:rFonts w:eastAsia="Calibri"/>
          <w:bCs/>
          <w:sz w:val="24"/>
          <w:szCs w:val="24"/>
        </w:rPr>
        <w:tab/>
      </w:r>
      <w:r w:rsidR="005E0749">
        <w:rPr>
          <w:rFonts w:eastAsia="Calibri"/>
          <w:bCs/>
          <w:sz w:val="24"/>
          <w:szCs w:val="24"/>
        </w:rPr>
        <w:t xml:space="preserve">            </w:t>
      </w:r>
      <w:r>
        <w:rPr>
          <w:rFonts w:eastAsia="Calibri"/>
          <w:bCs/>
          <w:sz w:val="24"/>
          <w:szCs w:val="24"/>
        </w:rPr>
        <w:tab/>
        <w:t>Jovita Petkuvienė</w:t>
      </w:r>
    </w:p>
    <w:p w14:paraId="40170DF7" w14:textId="77777777" w:rsidR="00B10AD1" w:rsidRDefault="00B10AD1" w:rsidP="005E0749">
      <w:pPr>
        <w:ind w:right="-426"/>
        <w:jc w:val="right"/>
        <w:rPr>
          <w:rFonts w:eastAsia="Calibri"/>
          <w:bCs/>
          <w:sz w:val="24"/>
          <w:szCs w:val="24"/>
        </w:rPr>
      </w:pPr>
    </w:p>
    <w:p w14:paraId="4F7FA04F" w14:textId="24ACD740" w:rsidR="009829F2" w:rsidRDefault="009829F2" w:rsidP="00F75F71">
      <w:pPr>
        <w:rPr>
          <w:rFonts w:eastAsia="Calibri"/>
          <w:bCs/>
        </w:rPr>
      </w:pPr>
    </w:p>
    <w:p w14:paraId="15CA887F" w14:textId="6FEBCFF4" w:rsidR="00C6331B" w:rsidRDefault="00C6331B" w:rsidP="00F75F71">
      <w:pPr>
        <w:rPr>
          <w:rFonts w:eastAsia="Calibri"/>
          <w:bCs/>
        </w:rPr>
      </w:pPr>
    </w:p>
    <w:p w14:paraId="4495B754" w14:textId="3EA6FCBD" w:rsidR="001754B9" w:rsidRDefault="001754B9" w:rsidP="00F75F71">
      <w:pPr>
        <w:rPr>
          <w:rFonts w:eastAsia="Calibri"/>
          <w:bCs/>
        </w:rPr>
      </w:pPr>
    </w:p>
    <w:p w14:paraId="273AB5BB" w14:textId="125A7CF6" w:rsidR="001754B9" w:rsidRDefault="001754B9" w:rsidP="00F75F71">
      <w:pPr>
        <w:rPr>
          <w:rFonts w:eastAsia="Calibri"/>
          <w:bCs/>
        </w:rPr>
      </w:pPr>
    </w:p>
    <w:p w14:paraId="34789B6C" w14:textId="11EF3E9A" w:rsidR="001754B9" w:rsidRDefault="001754B9" w:rsidP="00F75F71">
      <w:pPr>
        <w:rPr>
          <w:rFonts w:eastAsia="Calibri"/>
          <w:bCs/>
        </w:rPr>
      </w:pPr>
    </w:p>
    <w:p w14:paraId="22414E8C" w14:textId="184D0D8F" w:rsidR="001754B9" w:rsidRDefault="001754B9" w:rsidP="00F75F71">
      <w:pPr>
        <w:rPr>
          <w:rFonts w:eastAsia="Calibri"/>
          <w:bCs/>
        </w:rPr>
      </w:pPr>
    </w:p>
    <w:p w14:paraId="5F0DDAF3" w14:textId="20AA8EB9" w:rsidR="00886FC0" w:rsidRDefault="00886FC0" w:rsidP="00F75F71">
      <w:pPr>
        <w:rPr>
          <w:rFonts w:eastAsia="Calibri"/>
          <w:bCs/>
        </w:rPr>
      </w:pPr>
    </w:p>
    <w:p w14:paraId="4A321B55" w14:textId="7F4F7AB2" w:rsidR="004F5607" w:rsidRDefault="004F5607" w:rsidP="00F75F71">
      <w:pPr>
        <w:rPr>
          <w:rFonts w:eastAsia="Calibri"/>
          <w:bCs/>
        </w:rPr>
      </w:pPr>
    </w:p>
    <w:p w14:paraId="2722F14E" w14:textId="029013E2" w:rsidR="004F5607" w:rsidRDefault="004F5607" w:rsidP="00F75F71">
      <w:pPr>
        <w:rPr>
          <w:rFonts w:eastAsia="Calibri"/>
          <w:bCs/>
        </w:rPr>
      </w:pPr>
    </w:p>
    <w:p w14:paraId="6C5770B5" w14:textId="718BC504" w:rsidR="004F5607" w:rsidRDefault="004F5607" w:rsidP="00F75F71">
      <w:pPr>
        <w:rPr>
          <w:rFonts w:eastAsia="Calibri"/>
          <w:bCs/>
        </w:rPr>
      </w:pPr>
    </w:p>
    <w:p w14:paraId="1A122590" w14:textId="4537C992" w:rsidR="004F5607" w:rsidRDefault="004F5607" w:rsidP="00F75F71">
      <w:pPr>
        <w:rPr>
          <w:rFonts w:eastAsia="Calibri"/>
          <w:bCs/>
        </w:rPr>
      </w:pPr>
    </w:p>
    <w:p w14:paraId="083CD217" w14:textId="20546CFC" w:rsidR="004F5607" w:rsidRDefault="004F5607" w:rsidP="00F75F71">
      <w:pPr>
        <w:rPr>
          <w:rFonts w:eastAsia="Calibri"/>
          <w:bCs/>
        </w:rPr>
      </w:pPr>
    </w:p>
    <w:p w14:paraId="61E5D4F7" w14:textId="4927E444" w:rsidR="004F5607" w:rsidRDefault="004F5607" w:rsidP="00F75F71">
      <w:pPr>
        <w:rPr>
          <w:rFonts w:eastAsia="Calibri"/>
          <w:bCs/>
        </w:rPr>
      </w:pPr>
    </w:p>
    <w:p w14:paraId="1A6CEB0F" w14:textId="5F825692" w:rsidR="004F5607" w:rsidRDefault="004F5607" w:rsidP="00F75F71">
      <w:pPr>
        <w:rPr>
          <w:rFonts w:eastAsia="Calibri"/>
          <w:bCs/>
        </w:rPr>
      </w:pPr>
    </w:p>
    <w:p w14:paraId="263FFAC1" w14:textId="7F837E2C" w:rsidR="004F5607" w:rsidRDefault="004F5607" w:rsidP="00F75F71">
      <w:pPr>
        <w:rPr>
          <w:rFonts w:eastAsia="Calibri"/>
          <w:bCs/>
        </w:rPr>
      </w:pPr>
    </w:p>
    <w:p w14:paraId="728C69CC" w14:textId="0FC3B538" w:rsidR="004F5607" w:rsidRDefault="004F5607" w:rsidP="00F75F71">
      <w:pPr>
        <w:rPr>
          <w:rFonts w:eastAsia="Calibri"/>
          <w:bCs/>
        </w:rPr>
      </w:pPr>
    </w:p>
    <w:p w14:paraId="620BCD6E" w14:textId="79D4D59D" w:rsidR="004F5607" w:rsidRDefault="004F5607" w:rsidP="00F75F71">
      <w:pPr>
        <w:rPr>
          <w:rFonts w:eastAsia="Calibri"/>
          <w:bCs/>
        </w:rPr>
      </w:pPr>
    </w:p>
    <w:p w14:paraId="7513F45F" w14:textId="1992E8F5" w:rsidR="004F5607" w:rsidRDefault="004F5607" w:rsidP="00F75F71">
      <w:pPr>
        <w:rPr>
          <w:rFonts w:eastAsia="Calibri"/>
          <w:bCs/>
        </w:rPr>
      </w:pPr>
    </w:p>
    <w:p w14:paraId="33FFD001" w14:textId="77DB7766" w:rsidR="004F5607" w:rsidRDefault="004F5607" w:rsidP="00F75F71">
      <w:pPr>
        <w:rPr>
          <w:rFonts w:eastAsia="Calibri"/>
          <w:bCs/>
        </w:rPr>
      </w:pPr>
    </w:p>
    <w:p w14:paraId="3980775F" w14:textId="10703FF8" w:rsidR="004F5607" w:rsidRDefault="004F5607" w:rsidP="00F75F71">
      <w:pPr>
        <w:rPr>
          <w:rFonts w:eastAsia="Calibri"/>
          <w:bCs/>
        </w:rPr>
      </w:pPr>
    </w:p>
    <w:p w14:paraId="3D52D95F" w14:textId="2E69E7E8" w:rsidR="004F5607" w:rsidRDefault="004F5607" w:rsidP="00F75F71">
      <w:pPr>
        <w:rPr>
          <w:rFonts w:eastAsia="Calibri"/>
          <w:bCs/>
        </w:rPr>
      </w:pPr>
    </w:p>
    <w:p w14:paraId="2FF27351" w14:textId="033EC192" w:rsidR="004F5607" w:rsidRDefault="004F5607" w:rsidP="00F75F71">
      <w:pPr>
        <w:rPr>
          <w:rFonts w:eastAsia="Calibri"/>
          <w:bCs/>
        </w:rPr>
      </w:pPr>
    </w:p>
    <w:p w14:paraId="1994BB09" w14:textId="79D7F633" w:rsidR="004F5607" w:rsidRDefault="004F5607" w:rsidP="00F75F71">
      <w:pPr>
        <w:rPr>
          <w:rFonts w:eastAsia="Calibri"/>
          <w:bCs/>
        </w:rPr>
      </w:pPr>
    </w:p>
    <w:p w14:paraId="6D0D00A1" w14:textId="26DE154E" w:rsidR="004F5607" w:rsidRDefault="004F5607" w:rsidP="00F75F71">
      <w:pPr>
        <w:rPr>
          <w:rFonts w:eastAsia="Calibri"/>
          <w:bCs/>
        </w:rPr>
      </w:pPr>
    </w:p>
    <w:p w14:paraId="30E40BB5" w14:textId="37A1E556" w:rsidR="004F5607" w:rsidRDefault="004F5607" w:rsidP="00F75F71">
      <w:pPr>
        <w:rPr>
          <w:rFonts w:eastAsia="Calibri"/>
          <w:bCs/>
        </w:rPr>
      </w:pPr>
    </w:p>
    <w:p w14:paraId="58E7F220" w14:textId="5540A651" w:rsidR="004F5607" w:rsidRDefault="004F5607" w:rsidP="00F75F71">
      <w:pPr>
        <w:rPr>
          <w:rFonts w:eastAsia="Calibri"/>
          <w:bCs/>
        </w:rPr>
      </w:pPr>
    </w:p>
    <w:p w14:paraId="2C395276" w14:textId="2E1D34F6" w:rsidR="004F5607" w:rsidRDefault="004F5607" w:rsidP="00F75F71">
      <w:pPr>
        <w:rPr>
          <w:rFonts w:eastAsia="Calibri"/>
          <w:bCs/>
        </w:rPr>
      </w:pPr>
    </w:p>
    <w:p w14:paraId="31858EC5" w14:textId="6BC2E764" w:rsidR="004F5607" w:rsidRDefault="004F5607" w:rsidP="00F75F71">
      <w:pPr>
        <w:rPr>
          <w:rFonts w:eastAsia="Calibri"/>
          <w:bCs/>
        </w:rPr>
      </w:pPr>
    </w:p>
    <w:p w14:paraId="2F33E0A3" w14:textId="743DAA0C" w:rsidR="004F5607" w:rsidRDefault="004F5607" w:rsidP="00F75F71">
      <w:pPr>
        <w:rPr>
          <w:rFonts w:eastAsia="Calibri"/>
          <w:bCs/>
        </w:rPr>
      </w:pPr>
    </w:p>
    <w:p w14:paraId="51A9E2FD" w14:textId="7D75D594" w:rsidR="00886FC0" w:rsidRDefault="00886FC0" w:rsidP="00F75F71">
      <w:pPr>
        <w:rPr>
          <w:rFonts w:eastAsia="Calibri"/>
          <w:bCs/>
        </w:rPr>
      </w:pPr>
    </w:p>
    <w:p w14:paraId="2C8F8E85" w14:textId="1A5B529E" w:rsidR="00886FC0" w:rsidRDefault="00886FC0" w:rsidP="00F75F71">
      <w:pPr>
        <w:rPr>
          <w:rFonts w:eastAsia="Calibri"/>
          <w:bCs/>
        </w:rPr>
      </w:pPr>
    </w:p>
    <w:p w14:paraId="3C7D4A1F" w14:textId="5B7E6AC0" w:rsidR="00886FC0" w:rsidRDefault="00886FC0" w:rsidP="00F75F71">
      <w:pPr>
        <w:rPr>
          <w:rFonts w:eastAsia="Calibri"/>
          <w:bCs/>
        </w:rPr>
      </w:pPr>
    </w:p>
    <w:p w14:paraId="1BD222B7" w14:textId="678A8D96" w:rsidR="00A93AB1" w:rsidRDefault="00A93AB1" w:rsidP="00F75F71">
      <w:pPr>
        <w:rPr>
          <w:rFonts w:eastAsia="Calibri"/>
          <w:bCs/>
        </w:rPr>
      </w:pPr>
    </w:p>
    <w:p w14:paraId="49669BCB" w14:textId="00738E98" w:rsidR="00A93AB1" w:rsidRDefault="00A93AB1" w:rsidP="00F75F71">
      <w:pPr>
        <w:rPr>
          <w:rFonts w:eastAsia="Calibri"/>
          <w:bCs/>
        </w:rPr>
      </w:pPr>
    </w:p>
    <w:p w14:paraId="6C321A82" w14:textId="592FDD65" w:rsidR="00A93AB1" w:rsidRDefault="00A93AB1" w:rsidP="00F75F71">
      <w:pPr>
        <w:rPr>
          <w:rFonts w:eastAsia="Calibri"/>
          <w:bCs/>
        </w:rPr>
      </w:pPr>
    </w:p>
    <w:p w14:paraId="1C4D4DED" w14:textId="5CB33598" w:rsidR="00A93AB1" w:rsidRDefault="00A93AB1" w:rsidP="00F75F71">
      <w:pPr>
        <w:rPr>
          <w:rFonts w:eastAsia="Calibri"/>
          <w:bCs/>
        </w:rPr>
      </w:pPr>
    </w:p>
    <w:p w14:paraId="621BE068" w14:textId="627CEDF7" w:rsidR="00A93AB1" w:rsidRDefault="00A93AB1" w:rsidP="00F75F71">
      <w:pPr>
        <w:rPr>
          <w:rFonts w:eastAsia="Calibri"/>
          <w:bCs/>
        </w:rPr>
      </w:pPr>
    </w:p>
    <w:p w14:paraId="6DC2040E" w14:textId="77777777" w:rsidR="00A93AB1" w:rsidRDefault="00A93AB1" w:rsidP="00F75F71">
      <w:pPr>
        <w:rPr>
          <w:rFonts w:eastAsia="Calibri"/>
          <w:bCs/>
        </w:rPr>
      </w:pPr>
    </w:p>
    <w:p w14:paraId="58757A34" w14:textId="2DDE068A" w:rsidR="009964AB" w:rsidRDefault="009964AB" w:rsidP="00F75F71">
      <w:pPr>
        <w:rPr>
          <w:rFonts w:eastAsia="Calibri"/>
          <w:bCs/>
        </w:rPr>
      </w:pPr>
    </w:p>
    <w:p w14:paraId="39ADBA52" w14:textId="58D19BA0" w:rsidR="009964AB" w:rsidRDefault="009964AB" w:rsidP="00F75F71">
      <w:pPr>
        <w:rPr>
          <w:rFonts w:eastAsia="Calibri"/>
          <w:bCs/>
        </w:rPr>
      </w:pPr>
    </w:p>
    <w:p w14:paraId="3A951328" w14:textId="77777777" w:rsidR="00886FC0" w:rsidRDefault="00886FC0" w:rsidP="00F75F71">
      <w:pPr>
        <w:rPr>
          <w:rFonts w:eastAsia="Calibri"/>
          <w:bCs/>
        </w:rPr>
      </w:pPr>
    </w:p>
    <w:p w14:paraId="5769C562" w14:textId="0FC61EA4" w:rsidR="00DA041A" w:rsidRDefault="00DA041A" w:rsidP="00F75F71">
      <w:pPr>
        <w:rPr>
          <w:rFonts w:eastAsia="Calibri"/>
          <w:bCs/>
        </w:rPr>
      </w:pPr>
    </w:p>
    <w:p w14:paraId="463EAB2E" w14:textId="6D39E650" w:rsidR="00C6331B" w:rsidRDefault="00C6331B" w:rsidP="00F75F71">
      <w:pPr>
        <w:rPr>
          <w:rFonts w:eastAsia="Calibri"/>
          <w:bCs/>
        </w:rPr>
      </w:pPr>
    </w:p>
    <w:p w14:paraId="6E35DFE5" w14:textId="58CBA83F" w:rsidR="0088148E" w:rsidRPr="00CE173A" w:rsidRDefault="005E0749" w:rsidP="00F75F71">
      <w:pPr>
        <w:rPr>
          <w:rFonts w:eastAsia="Calibri"/>
          <w:bCs/>
        </w:rPr>
      </w:pPr>
      <w:r>
        <w:rPr>
          <w:rFonts w:eastAsia="Calibri"/>
          <w:bCs/>
        </w:rPr>
        <w:t>H</w:t>
      </w:r>
      <w:r w:rsidR="0088148E" w:rsidRPr="00CE173A">
        <w:rPr>
          <w:rFonts w:eastAsia="Calibri"/>
          <w:bCs/>
        </w:rPr>
        <w:t xml:space="preserve">. Šileikė, tel. (8 5) 219 7034, el. p. Henrika.Sileike@vpt.lt </w:t>
      </w:r>
    </w:p>
    <w:sectPr w:rsidR="0088148E" w:rsidRPr="00CE173A" w:rsidSect="006A1EA7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1134" w:right="851" w:bottom="1134" w:left="1701" w:header="573" w:footer="45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B78272" w14:textId="77777777" w:rsidR="00C30DEA" w:rsidRDefault="00C30DEA">
      <w:r>
        <w:separator/>
      </w:r>
    </w:p>
  </w:endnote>
  <w:endnote w:type="continuationSeparator" w:id="0">
    <w:p w14:paraId="0BF0BFD1" w14:textId="77777777" w:rsidR="00C30DEA" w:rsidRDefault="00C30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59BC6" w14:textId="77777777" w:rsidR="00F81F8B" w:rsidRDefault="00F81F8B">
    <w:pPr>
      <w:pStyle w:val="Footer"/>
    </w:pPr>
  </w:p>
  <w:p w14:paraId="3A85DE0F" w14:textId="77777777" w:rsidR="00F81F8B" w:rsidRDefault="00F81F8B">
    <w:pPr>
      <w:pStyle w:val="Footer"/>
    </w:pPr>
  </w:p>
  <w:p w14:paraId="3CA4CB34" w14:textId="77777777" w:rsidR="00F81F8B" w:rsidRDefault="00F81F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A2497" w14:textId="4E55833F" w:rsidR="00F81F8B" w:rsidRPr="00BB2F72" w:rsidRDefault="00F81F8B" w:rsidP="00C12A0C">
    <w:pPr>
      <w:pBdr>
        <w:top w:val="single" w:sz="4" w:space="1" w:color="auto"/>
      </w:pBdr>
      <w:jc w:val="both"/>
      <w:rPr>
        <w:sz w:val="18"/>
      </w:rPr>
    </w:pPr>
    <w:r>
      <w:rPr>
        <w:sz w:val="18"/>
      </w:rPr>
      <w:t xml:space="preserve">Biudžetinė įstaiga                                 </w:t>
    </w:r>
    <w:r>
      <w:rPr>
        <w:sz w:val="18"/>
      </w:rPr>
      <w:tab/>
    </w:r>
    <w:r>
      <w:rPr>
        <w:sz w:val="18"/>
      </w:rPr>
      <w:tab/>
      <w:t xml:space="preserve">Tel.  (8 5) 219 7001            </w:t>
    </w:r>
    <w:r>
      <w:rPr>
        <w:sz w:val="18"/>
      </w:rPr>
      <w:tab/>
    </w:r>
    <w:r>
      <w:rPr>
        <w:sz w:val="18"/>
      </w:rPr>
      <w:tab/>
    </w:r>
    <w:r w:rsidR="00C12A0C">
      <w:rPr>
        <w:sz w:val="18"/>
      </w:rPr>
      <w:t xml:space="preserve">           </w:t>
    </w:r>
    <w:r w:rsidR="00C12A0C" w:rsidRPr="00C12A0C">
      <w:rPr>
        <w:sz w:val="18"/>
      </w:rPr>
      <w:t>Duomenys kaupiami ir saugomi </w:t>
    </w:r>
    <w:r w:rsidR="00C12A0C">
      <w:rPr>
        <w:sz w:val="18"/>
      </w:rPr>
      <w:t xml:space="preserve">   </w:t>
    </w:r>
  </w:p>
  <w:p w14:paraId="693A9848" w14:textId="6853C8C9" w:rsidR="00F81F8B" w:rsidRPr="00BB2F72" w:rsidRDefault="00F81F8B" w:rsidP="00C12A0C">
    <w:pPr>
      <w:pBdr>
        <w:top w:val="single" w:sz="4" w:space="1" w:color="auto"/>
      </w:pBdr>
      <w:jc w:val="both"/>
      <w:rPr>
        <w:sz w:val="18"/>
      </w:rPr>
    </w:pPr>
    <w:r>
      <w:rPr>
        <w:sz w:val="18"/>
      </w:rPr>
      <w:t>Kareivių g. 1,</w:t>
    </w:r>
    <w:r w:rsidR="00746686">
      <w:rPr>
        <w:sz w:val="18"/>
      </w:rPr>
      <w:t xml:space="preserve"> </w:t>
    </w:r>
    <w:r>
      <w:rPr>
        <w:sz w:val="18"/>
      </w:rPr>
      <w:t>08</w:t>
    </w:r>
    <w:r w:rsidR="008A0B75">
      <w:rPr>
        <w:sz w:val="18"/>
      </w:rPr>
      <w:t>351</w:t>
    </w:r>
    <w:r>
      <w:rPr>
        <w:sz w:val="18"/>
      </w:rPr>
      <w:t xml:space="preserve"> Vilnius         </w:t>
    </w:r>
    <w:r>
      <w:rPr>
        <w:sz w:val="18"/>
      </w:rPr>
      <w:tab/>
    </w:r>
    <w:r>
      <w:rPr>
        <w:sz w:val="18"/>
      </w:rPr>
      <w:tab/>
      <w:t xml:space="preserve">Faks. (8 5) 213 6213          </w:t>
    </w:r>
    <w:r>
      <w:rPr>
        <w:sz w:val="18"/>
      </w:rPr>
      <w:tab/>
    </w:r>
    <w:r w:rsidR="00C12A0C">
      <w:rPr>
        <w:sz w:val="18"/>
      </w:rPr>
      <w:t xml:space="preserve">                           </w:t>
    </w:r>
    <w:r w:rsidRPr="00BB2F72">
      <w:rPr>
        <w:sz w:val="18"/>
      </w:rPr>
      <w:t xml:space="preserve">Juridinių asmenų registre </w:t>
    </w:r>
  </w:p>
  <w:p w14:paraId="07F103C9" w14:textId="5D2F43F6" w:rsidR="00F81F8B" w:rsidRPr="00BB2F72" w:rsidRDefault="00F81F8B" w:rsidP="00C12A0C">
    <w:pPr>
      <w:pBdr>
        <w:top w:val="single" w:sz="4" w:space="1" w:color="auto"/>
      </w:pBdr>
      <w:jc w:val="both"/>
      <w:rPr>
        <w:sz w:val="18"/>
      </w:rPr>
    </w:pPr>
    <w:r w:rsidRPr="00FD7CCD">
      <w:rPr>
        <w:sz w:val="18"/>
      </w:rPr>
      <w:t>http://www.vpt.l</w:t>
    </w:r>
    <w:r>
      <w:rPr>
        <w:sz w:val="18"/>
      </w:rPr>
      <w:t xml:space="preserve">t                                 </w:t>
    </w:r>
    <w:r>
      <w:rPr>
        <w:sz w:val="18"/>
      </w:rPr>
      <w:tab/>
    </w:r>
    <w:r>
      <w:rPr>
        <w:sz w:val="18"/>
      </w:rPr>
      <w:tab/>
      <w:t xml:space="preserve">El. p. info@vpt.lt       </w:t>
    </w:r>
    <w:r w:rsidRPr="00BB2F72">
      <w:rPr>
        <w:sz w:val="18"/>
      </w:rPr>
      <w:t xml:space="preserve">   </w:t>
    </w:r>
    <w:r>
      <w:rPr>
        <w:sz w:val="18"/>
      </w:rPr>
      <w:t xml:space="preserve"> </w:t>
    </w:r>
    <w:r w:rsidRPr="00BB2F72">
      <w:rPr>
        <w:sz w:val="18"/>
      </w:rPr>
      <w:t xml:space="preserve">     </w:t>
    </w:r>
    <w:r>
      <w:rPr>
        <w:sz w:val="18"/>
      </w:rPr>
      <w:tab/>
    </w:r>
    <w:r w:rsidR="00C12A0C">
      <w:rPr>
        <w:sz w:val="18"/>
      </w:rPr>
      <w:t xml:space="preserve">                           </w:t>
    </w:r>
    <w:r>
      <w:rPr>
        <w:sz w:val="18"/>
      </w:rPr>
      <w:t>Kodas 188656261</w:t>
    </w:r>
  </w:p>
  <w:p w14:paraId="442AF2A3" w14:textId="77777777" w:rsidR="00F81F8B" w:rsidRPr="008F10BE" w:rsidRDefault="00F81F8B" w:rsidP="00C12A0C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4F40C9" w14:textId="77777777" w:rsidR="00C30DEA" w:rsidRDefault="00C30DEA">
      <w:r>
        <w:separator/>
      </w:r>
    </w:p>
  </w:footnote>
  <w:footnote w:type="continuationSeparator" w:id="0">
    <w:p w14:paraId="42A89ADE" w14:textId="77777777" w:rsidR="00C30DEA" w:rsidRDefault="00C30DEA">
      <w:r>
        <w:continuationSeparator/>
      </w:r>
    </w:p>
  </w:footnote>
  <w:footnote w:id="1">
    <w:p w14:paraId="2B7A3BD2" w14:textId="2F6F771F" w:rsidR="00223886" w:rsidRDefault="00223886" w:rsidP="00A2316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„</w:t>
      </w:r>
      <w:r w:rsidR="00F86344">
        <w:t>Tarptautinis pirkimas privalo būti, o supaprastintas ar šio įstatymo 2 priede nurodytų socialinių ir kitų specialiųjų paslaugų pirkimas gali būti atliekamas skaidant pirkimo objektą į dalis, kurių kiekvienai numatoma sudaryti atskirą pirkimo sutartį, ir apibrėžiant šių dalių apimtį ir dalyką. Pirkimo objektas skaidomas į dalis kiekybiniu, kokybiniu pagrindu ar pagal skirtingus jo įgyvendinimo etapus“.</w:t>
      </w:r>
    </w:p>
  </w:footnote>
  <w:footnote w:id="2">
    <w:p w14:paraId="709D4629" w14:textId="77777777" w:rsidR="00230B55" w:rsidRDefault="00230B55" w:rsidP="00A2316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0115DC">
        <w:t>„Perkančioji organizacija užtikrina, kad vykdant pirkimą būtų laikomasi lygiateisiškumo, nediskriminavimo, abipusio pripažinimo, proporcingumo, skaidrumo principų“.</w:t>
      </w:r>
    </w:p>
  </w:footnote>
  <w:footnote w:id="3">
    <w:p w14:paraId="1E4FCA89" w14:textId="227C5622" w:rsidR="00F86344" w:rsidRDefault="00F86344" w:rsidP="00A2316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„Perkančioji organizacija turi siekti, kad: 1) prekėms, paslaugoms ar darbams įsigyti skirtos lėšos būtų naudojamos racionaliai“.</w:t>
      </w:r>
    </w:p>
  </w:footnote>
  <w:footnote w:id="4">
    <w:p w14:paraId="323548EF" w14:textId="4002056E" w:rsidR="00BD5DBE" w:rsidRDefault="00BD5DBE" w:rsidP="00A2316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Pirkimo sąlygų priedo Nr. 2 „Techninė specifikacija“ 1.1</w:t>
      </w:r>
      <w:r w:rsidR="005E4A33">
        <w:t xml:space="preserve"> punkte nustatytos paslaugų teikimo vietos: </w:t>
      </w:r>
      <w:r>
        <w:t>1</w:t>
      </w:r>
      <w:r w:rsidR="005E4A33">
        <w:t xml:space="preserve">.1.1. Jono Biliūno gimnazija Anykščiuose, </w:t>
      </w:r>
      <w:r>
        <w:t>1</w:t>
      </w:r>
      <w:r w:rsidR="005E4A33">
        <w:t>.1</w:t>
      </w:r>
      <w:r>
        <w:t>.</w:t>
      </w:r>
      <w:r w:rsidR="005E4A33">
        <w:t>2. Antano Vienuolio progimnazija Anykščiuose, 1.1.3. Antano Baranausko pagrindinė mokykla Anykščiuose, 1.1.4. Antano Baranausko pagrindinės mokyklos specialiojo ugdymo skyrius-daugiafunkcis centras Anykščiuose, 1.1.5. Troškūnų Kazio Inčiūros gimnazija Žiedonių k., 1.1.6. Troškūnų Kazio Inčiūros gimnazijos Raguvėlės pradinio ugdymo skyrius Raguvėlės k., 1.1.7. Kavarsko pagrindinė mokykla-daugiafunkcis centras</w:t>
      </w:r>
      <w:r w:rsidR="000A4CF5">
        <w:t xml:space="preserve"> Kavarske, 1.1.8. Jono Biliūno gimnazijos Kavarsko vidurinio ugdymo skyrius  Kavarske, 1.1.9. Svėdasų Juozo-Tumo Vaižganto gimnazija Svėdasuose, 1.1.10. Debeikių pagrindinė mokykla Debeikiuose, 1.1.11. Viešintų pagrindinė mokykla-daugiafunkcis centras Viešintų mstl., 1.1.12. Antano Baranausko pagrindinės mokyklos Kurklių Stepono Kairio skyrius Kurkliuose; 1.1.13. Traupio pagrindinė mokykla Traupyje.</w:t>
      </w:r>
    </w:p>
  </w:footnote>
  <w:footnote w:id="5">
    <w:p w14:paraId="2F59C856" w14:textId="1E4BB789" w:rsidR="00634534" w:rsidRDefault="00634534" w:rsidP="00A2316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Viešųjų pirkimų tarnybos 2019-12-16 raštas Nr. 4S-1363(7.4.) „Dėl informacijos ir dokumentų</w:t>
      </w:r>
      <w:r w:rsidR="001C11C6">
        <w:t xml:space="preserve"> pateikimo</w:t>
      </w:r>
      <w:r>
        <w:t>“</w:t>
      </w:r>
      <w:r w:rsidR="001C11C6">
        <w:t>.</w:t>
      </w:r>
    </w:p>
  </w:footnote>
  <w:footnote w:id="6">
    <w:p w14:paraId="1F94C83F" w14:textId="776B7904" w:rsidR="001C11C6" w:rsidRDefault="001C11C6" w:rsidP="00A2316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Anykščių rajono savivaldybės administracijos 2019-12-20 raštas Nr. 1-SD-4141 „Dėl informacijos ir dokumentų pateikimo“.</w:t>
      </w:r>
    </w:p>
  </w:footnote>
  <w:footnote w:id="7">
    <w:p w14:paraId="2FF79D20" w14:textId="0605CB66" w:rsidR="005F1843" w:rsidRDefault="005F1843" w:rsidP="00A2316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Pirkimo sąlygų 2.2 punktas.</w:t>
      </w:r>
    </w:p>
  </w:footnote>
  <w:footnote w:id="8">
    <w:p w14:paraId="4FBD90E5" w14:textId="2D91A82B" w:rsidR="00784E03" w:rsidRDefault="00784E03" w:rsidP="00A2316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„Anykščių rajono savivaldybės bendrojo ugdymo mokyklų mokinių maitinimo paslaugos“ (skelbtas CVP IS 2019-07-31, pirkimo Nr. 447396).</w:t>
      </w:r>
    </w:p>
  </w:footnote>
  <w:footnote w:id="9">
    <w:p w14:paraId="00420757" w14:textId="2C042B29" w:rsidR="003E3BDA" w:rsidRDefault="003E3BDA" w:rsidP="00A2316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3E3BDA">
        <w:t>Anykščių rajono savivaldybės administracijos 2019-12-20 raštas Nr. 1-SD-4141 „Dėl informacijos ir dokumentų pateikimo“.</w:t>
      </w:r>
    </w:p>
  </w:footnote>
  <w:footnote w:id="10">
    <w:p w14:paraId="505D4BD6" w14:textId="77777777" w:rsidR="00306AB5" w:rsidRDefault="00306AB5" w:rsidP="00A2316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Pirkimo sąlygų priedo Nr. 2 „Techninė specifikacija“ 1.1.1–1.1.13 punktai.</w:t>
      </w:r>
    </w:p>
  </w:footnote>
  <w:footnote w:id="11">
    <w:p w14:paraId="2BB6F87F" w14:textId="77777777" w:rsidR="008D05C3" w:rsidRDefault="008D05C3" w:rsidP="00A2316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Pažymėtina, kad </w:t>
      </w:r>
      <w:r w:rsidRPr="00A868C2">
        <w:t>Techninės specifikacijos 21.1.1 – 21.1.13 punktuose nurodyt</w:t>
      </w:r>
      <w:r>
        <w:t>a</w:t>
      </w:r>
      <w:r w:rsidRPr="00A868C2">
        <w:t xml:space="preserve"> informacij</w:t>
      </w:r>
      <w:r>
        <w:t>a</w:t>
      </w:r>
      <w:r w:rsidRPr="00A868C2">
        <w:t>, kokiose mokyklose</w:t>
      </w:r>
      <w:r>
        <w:t xml:space="preserve"> maistas gali būti gaminamas mokyklos valgykloje, taip pat – kokiose mokyklose maistas gali būti gaminamas pačių mokyklų valgyklose arba gali būti tiekėjo atvežamas ir išdalinamas.</w:t>
      </w:r>
    </w:p>
  </w:footnote>
  <w:footnote w:id="12">
    <w:p w14:paraId="399FE110" w14:textId="6AEBAD2C" w:rsidR="0094019C" w:rsidRDefault="0094019C" w:rsidP="00A2316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94019C">
        <w:t>„&lt;...&gt; Perkančiosios organizacijos nustatyti kandidatų ar dalyvių kvalifikacijos reikalavimai negali dirbtinai riboti konkurencijos, turi būti proporcingi ir susiję su pirkimo objektu, tikslūs ir aiškūs &lt;...&gt;“.</w:t>
      </w:r>
    </w:p>
  </w:footnote>
  <w:footnote w:id="13">
    <w:p w14:paraId="0E9EAD84" w14:textId="77777777" w:rsidR="00564DBB" w:rsidRDefault="00564DBB" w:rsidP="00A2316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„Perkančioji organizacija užtikrina, kad vykdant pirkimą būtų laikomasi lygiateisiškumo, nediskriminavimo, abipusio pripažinimo, proporcingumo, skaidrumo principų“.</w:t>
      </w:r>
    </w:p>
  </w:footnote>
  <w:footnote w:id="14">
    <w:p w14:paraId="0D27E4E5" w14:textId="77777777" w:rsidR="00B30A4C" w:rsidRDefault="00B30A4C" w:rsidP="00A2316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3D37C7">
        <w:t>Tiekėjo kvalifikacijos reikalavimų nustatymo metodika, patvirtinta Viešųjų pirkimų tarnybos direktoriaus 2017-06-29 įsakymu Nr.1S-105 „Dėl tiekėjo kvalifikacijos reikalavimų nustatymo metodikos patvirtinimo“</w:t>
      </w:r>
      <w:r>
        <w:t xml:space="preserve"> 21 punktas.</w:t>
      </w:r>
    </w:p>
  </w:footnote>
  <w:footnote w:id="15">
    <w:p w14:paraId="269C1C8D" w14:textId="77777777" w:rsidR="005D57B1" w:rsidRPr="00534CD9" w:rsidRDefault="005D57B1" w:rsidP="00A23169">
      <w:pPr>
        <w:pStyle w:val="FootnoteText"/>
        <w:jc w:val="both"/>
        <w:rPr>
          <w:bCs/>
        </w:rPr>
      </w:pPr>
      <w:r>
        <w:rPr>
          <w:rStyle w:val="FootnoteReference"/>
        </w:rPr>
        <w:footnoteRef/>
      </w:r>
      <w:r>
        <w:t xml:space="preserve"> </w:t>
      </w:r>
      <w:r w:rsidRPr="00534CD9">
        <w:rPr>
          <w:bCs/>
        </w:rPr>
        <w:t>Pirkimo sąlygų 3 dalies „Paslaugų teikėjų pašalinimo pagrindai ir reikalaujama kvalifikacija“ 3.6 punkto lentelės 3.6.3 punkte įtvirtinta</w:t>
      </w:r>
      <w:r>
        <w:rPr>
          <w:bCs/>
        </w:rPr>
        <w:t>, kad</w:t>
      </w:r>
      <w:r w:rsidRPr="00534CD9">
        <w:rPr>
          <w:bCs/>
        </w:rPr>
        <w:t xml:space="preserve"> „tiekėjas per 3 pastaruosius metus (arba laiką nuo paslaugų teikėjo įregistravimo dienos, jei paslaugų teikėjas vykdė veiklą mažiau nei 3 metus) turi būti sėkmingai įvykdęs ir (ar) vykdo bent vieną ar daugiau sutarčių, kuri (-os) yra susijusi (-os) su pirkimo objektu (maitinimo paslaugos). Įvykdytos (-ų) sutarties (-čių) arba vykdomos (-ų) sutarties (-čių) įvykdyta dalis, sudėjus turi būti ne mažesnės vertės kaip 0,5 numatomos atliekamo pirkimo vertės“.</w:t>
      </w:r>
    </w:p>
  </w:footnote>
  <w:footnote w:id="16">
    <w:p w14:paraId="0A46F1B3" w14:textId="77777777" w:rsidR="005D57B1" w:rsidRDefault="005D57B1" w:rsidP="00A2316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5D57B1">
        <w:rPr>
          <w:bCs/>
        </w:rPr>
        <w:t>Pirkimo sąlygų 3 dalies „Paslaugų teikėjų pašalinimo pagrindai ir reikalaujama kvalifikacija“ 3.6 punkto lentelės 3.6.</w:t>
      </w:r>
      <w:r>
        <w:rPr>
          <w:bCs/>
        </w:rPr>
        <w:t>4</w:t>
      </w:r>
      <w:r w:rsidRPr="005D57B1">
        <w:rPr>
          <w:bCs/>
        </w:rPr>
        <w:t xml:space="preserve"> punkt</w:t>
      </w:r>
      <w:r>
        <w:rPr>
          <w:bCs/>
        </w:rPr>
        <w:t>as.</w:t>
      </w:r>
    </w:p>
  </w:footnote>
  <w:footnote w:id="17">
    <w:p w14:paraId="496DD31C" w14:textId="77777777" w:rsidR="00A23169" w:rsidRPr="00534CD9" w:rsidRDefault="00A23169" w:rsidP="00A23169">
      <w:pPr>
        <w:pStyle w:val="FootnoteText"/>
        <w:jc w:val="both"/>
        <w:rPr>
          <w:bCs/>
        </w:rPr>
      </w:pPr>
      <w:r>
        <w:rPr>
          <w:rStyle w:val="FootnoteReference"/>
        </w:rPr>
        <w:footnoteRef/>
      </w:r>
      <w:r>
        <w:t xml:space="preserve"> </w:t>
      </w:r>
      <w:r w:rsidRPr="00534CD9">
        <w:rPr>
          <w:bCs/>
        </w:rPr>
        <w:t>Pirkimo sąlygų 3 dalies „Paslaugų teikėjų pašalinimo pagrindai ir reikalaujama kvalifikacija“ 3.6 punkto lentelės 3.6.3 punkte įtvirtinta</w:t>
      </w:r>
      <w:r>
        <w:rPr>
          <w:bCs/>
        </w:rPr>
        <w:t>, kad</w:t>
      </w:r>
      <w:r w:rsidRPr="00534CD9">
        <w:rPr>
          <w:bCs/>
        </w:rPr>
        <w:t xml:space="preserve"> „tiekėjas per 3 pastaruosius metus (arba laiką nuo paslaugų teikėjo įregistravimo dienos, jei paslaugų teikėjas vykdė veiklą mažiau nei 3 metus) turi būti sėkmingai įvykdęs ir (ar) vykdo bent vieną ar daugiau sutarčių, kuri (-os) yra susijusi (-os) su pirkimo objektu (maitinimo paslaugos). Įvykdytos (-ų) sutarties (-čių) arba vykdomos (-ų) sutarties (-čių) įvykdyta dalis, sudėjus turi būti ne mažesnės vertės kaip 0,5 numatomos atliekamo pirkimo vertės“.</w:t>
      </w:r>
    </w:p>
  </w:footnote>
  <w:footnote w:id="18">
    <w:p w14:paraId="4240BDA6" w14:textId="77777777" w:rsidR="004F5607" w:rsidRDefault="004F5607" w:rsidP="004F560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5D57B1">
        <w:rPr>
          <w:bCs/>
        </w:rPr>
        <w:t>Pirkimo sąlygų 3 dalies „Paslaugų teikėjų pašalinimo pagrindai ir reikalaujama kvalifikacija“ 3.6 punkto lentelės 3.6.</w:t>
      </w:r>
      <w:r>
        <w:rPr>
          <w:bCs/>
        </w:rPr>
        <w:t>4</w:t>
      </w:r>
      <w:r w:rsidRPr="005D57B1">
        <w:rPr>
          <w:bCs/>
        </w:rPr>
        <w:t xml:space="preserve"> punkt</w:t>
      </w:r>
      <w:r>
        <w:rPr>
          <w:bCs/>
        </w:rPr>
        <w:t>as.</w:t>
      </w:r>
    </w:p>
  </w:footnote>
  <w:footnote w:id="19">
    <w:p w14:paraId="1B979136" w14:textId="77777777" w:rsidR="004F5607" w:rsidRDefault="004F5607" w:rsidP="004F560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Anykščių rajono savivaldybės administracijos direktoriaus 2019-07-15 įsakymas Nr. 1-AĮ-553 „Dėl laikinosios viešųjų pirkimų komisijos sudarymo, atliekant Anykščių rajono savivaldybės mokinių maitinimo paslaugų viešąjį pirkimą“.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8DB75" w14:textId="77777777" w:rsidR="00F81F8B" w:rsidRDefault="00F81F8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917D445" w14:textId="77777777" w:rsidR="00F81F8B" w:rsidRDefault="00F81F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E8565" w14:textId="77777777" w:rsidR="00F81F8B" w:rsidRDefault="00F81F8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4AFC">
      <w:rPr>
        <w:rStyle w:val="PageNumber"/>
        <w:noProof/>
      </w:rPr>
      <w:t>6</w:t>
    </w:r>
    <w:r>
      <w:rPr>
        <w:rStyle w:val="PageNumber"/>
      </w:rPr>
      <w:fldChar w:fldCharType="end"/>
    </w:r>
  </w:p>
  <w:p w14:paraId="041023A6" w14:textId="77777777" w:rsidR="00F81F8B" w:rsidRDefault="00F81F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F32F6"/>
    <w:multiLevelType w:val="hybridMultilevel"/>
    <w:tmpl w:val="CD12DAFC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F07D29"/>
    <w:multiLevelType w:val="hybridMultilevel"/>
    <w:tmpl w:val="48E85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A4408"/>
    <w:multiLevelType w:val="hybridMultilevel"/>
    <w:tmpl w:val="55C4CE64"/>
    <w:lvl w:ilvl="0" w:tplc="6AEA067E">
      <w:start w:val="1"/>
      <w:numFmt w:val="decimal"/>
      <w:lvlText w:val="%1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E8484B"/>
    <w:multiLevelType w:val="hybridMultilevel"/>
    <w:tmpl w:val="8834B262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00952"/>
    <w:multiLevelType w:val="hybridMultilevel"/>
    <w:tmpl w:val="1840C7A2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D5245"/>
    <w:multiLevelType w:val="hybridMultilevel"/>
    <w:tmpl w:val="ED2EC4E6"/>
    <w:lvl w:ilvl="0" w:tplc="4566AF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100B0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A42D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1EABD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3ABB5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AC2E30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301F0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E047D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EE755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26D81"/>
    <w:multiLevelType w:val="hybridMultilevel"/>
    <w:tmpl w:val="76808E16"/>
    <w:lvl w:ilvl="0" w:tplc="0427000F">
      <w:start w:val="1"/>
      <w:numFmt w:val="decimal"/>
      <w:lvlText w:val="%1."/>
      <w:lvlJc w:val="left"/>
      <w:pPr>
        <w:ind w:left="1309" w:hanging="360"/>
      </w:pPr>
    </w:lvl>
    <w:lvl w:ilvl="1" w:tplc="04270019" w:tentative="1">
      <w:start w:val="1"/>
      <w:numFmt w:val="lowerLetter"/>
      <w:lvlText w:val="%2."/>
      <w:lvlJc w:val="left"/>
      <w:pPr>
        <w:ind w:left="2029" w:hanging="360"/>
      </w:pPr>
    </w:lvl>
    <w:lvl w:ilvl="2" w:tplc="0427001B" w:tentative="1">
      <w:start w:val="1"/>
      <w:numFmt w:val="lowerRoman"/>
      <w:lvlText w:val="%3."/>
      <w:lvlJc w:val="right"/>
      <w:pPr>
        <w:ind w:left="2749" w:hanging="180"/>
      </w:pPr>
    </w:lvl>
    <w:lvl w:ilvl="3" w:tplc="0427000F" w:tentative="1">
      <w:start w:val="1"/>
      <w:numFmt w:val="decimal"/>
      <w:lvlText w:val="%4."/>
      <w:lvlJc w:val="left"/>
      <w:pPr>
        <w:ind w:left="3469" w:hanging="360"/>
      </w:pPr>
    </w:lvl>
    <w:lvl w:ilvl="4" w:tplc="04270019" w:tentative="1">
      <w:start w:val="1"/>
      <w:numFmt w:val="lowerLetter"/>
      <w:lvlText w:val="%5."/>
      <w:lvlJc w:val="left"/>
      <w:pPr>
        <w:ind w:left="4189" w:hanging="360"/>
      </w:pPr>
    </w:lvl>
    <w:lvl w:ilvl="5" w:tplc="0427001B" w:tentative="1">
      <w:start w:val="1"/>
      <w:numFmt w:val="lowerRoman"/>
      <w:lvlText w:val="%6."/>
      <w:lvlJc w:val="right"/>
      <w:pPr>
        <w:ind w:left="4909" w:hanging="180"/>
      </w:pPr>
    </w:lvl>
    <w:lvl w:ilvl="6" w:tplc="0427000F" w:tentative="1">
      <w:start w:val="1"/>
      <w:numFmt w:val="decimal"/>
      <w:lvlText w:val="%7."/>
      <w:lvlJc w:val="left"/>
      <w:pPr>
        <w:ind w:left="5629" w:hanging="360"/>
      </w:pPr>
    </w:lvl>
    <w:lvl w:ilvl="7" w:tplc="04270019" w:tentative="1">
      <w:start w:val="1"/>
      <w:numFmt w:val="lowerLetter"/>
      <w:lvlText w:val="%8."/>
      <w:lvlJc w:val="left"/>
      <w:pPr>
        <w:ind w:left="6349" w:hanging="360"/>
      </w:pPr>
    </w:lvl>
    <w:lvl w:ilvl="8" w:tplc="0427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7" w15:restartNumberingAfterBreak="0">
    <w:nsid w:val="1D72477E"/>
    <w:multiLevelType w:val="hybridMultilevel"/>
    <w:tmpl w:val="E20CA9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727CF"/>
    <w:multiLevelType w:val="hybridMultilevel"/>
    <w:tmpl w:val="DCFAF7FE"/>
    <w:lvl w:ilvl="0" w:tplc="0427000F">
      <w:start w:val="1"/>
      <w:numFmt w:val="decimal"/>
      <w:lvlText w:val="%1."/>
      <w:lvlJc w:val="left"/>
      <w:pPr>
        <w:ind w:left="1309" w:hanging="360"/>
      </w:pPr>
    </w:lvl>
    <w:lvl w:ilvl="1" w:tplc="04270019" w:tentative="1">
      <w:start w:val="1"/>
      <w:numFmt w:val="lowerLetter"/>
      <w:lvlText w:val="%2."/>
      <w:lvlJc w:val="left"/>
      <w:pPr>
        <w:ind w:left="2029" w:hanging="360"/>
      </w:pPr>
    </w:lvl>
    <w:lvl w:ilvl="2" w:tplc="0427001B" w:tentative="1">
      <w:start w:val="1"/>
      <w:numFmt w:val="lowerRoman"/>
      <w:lvlText w:val="%3."/>
      <w:lvlJc w:val="right"/>
      <w:pPr>
        <w:ind w:left="2749" w:hanging="180"/>
      </w:pPr>
    </w:lvl>
    <w:lvl w:ilvl="3" w:tplc="0427000F" w:tentative="1">
      <w:start w:val="1"/>
      <w:numFmt w:val="decimal"/>
      <w:lvlText w:val="%4."/>
      <w:lvlJc w:val="left"/>
      <w:pPr>
        <w:ind w:left="3469" w:hanging="360"/>
      </w:pPr>
    </w:lvl>
    <w:lvl w:ilvl="4" w:tplc="04270019" w:tentative="1">
      <w:start w:val="1"/>
      <w:numFmt w:val="lowerLetter"/>
      <w:lvlText w:val="%5."/>
      <w:lvlJc w:val="left"/>
      <w:pPr>
        <w:ind w:left="4189" w:hanging="360"/>
      </w:pPr>
    </w:lvl>
    <w:lvl w:ilvl="5" w:tplc="0427001B" w:tentative="1">
      <w:start w:val="1"/>
      <w:numFmt w:val="lowerRoman"/>
      <w:lvlText w:val="%6."/>
      <w:lvlJc w:val="right"/>
      <w:pPr>
        <w:ind w:left="4909" w:hanging="180"/>
      </w:pPr>
    </w:lvl>
    <w:lvl w:ilvl="6" w:tplc="0427000F" w:tentative="1">
      <w:start w:val="1"/>
      <w:numFmt w:val="decimal"/>
      <w:lvlText w:val="%7."/>
      <w:lvlJc w:val="left"/>
      <w:pPr>
        <w:ind w:left="5629" w:hanging="360"/>
      </w:pPr>
    </w:lvl>
    <w:lvl w:ilvl="7" w:tplc="04270019" w:tentative="1">
      <w:start w:val="1"/>
      <w:numFmt w:val="lowerLetter"/>
      <w:lvlText w:val="%8."/>
      <w:lvlJc w:val="left"/>
      <w:pPr>
        <w:ind w:left="6349" w:hanging="360"/>
      </w:pPr>
    </w:lvl>
    <w:lvl w:ilvl="8" w:tplc="0427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9" w15:restartNumberingAfterBreak="0">
    <w:nsid w:val="27C03880"/>
    <w:multiLevelType w:val="hybridMultilevel"/>
    <w:tmpl w:val="60BCA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C266E"/>
    <w:multiLevelType w:val="hybridMultilevel"/>
    <w:tmpl w:val="E9480C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64326"/>
    <w:multiLevelType w:val="multilevel"/>
    <w:tmpl w:val="0A604A14"/>
    <w:lvl w:ilvl="0">
      <w:start w:val="1"/>
      <w:numFmt w:val="decimal"/>
      <w:lvlText w:val="%1."/>
      <w:lvlJc w:val="left"/>
      <w:pPr>
        <w:ind w:left="43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6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5" w:hanging="1800"/>
      </w:pPr>
      <w:rPr>
        <w:rFonts w:hint="default"/>
      </w:rPr>
    </w:lvl>
  </w:abstractNum>
  <w:abstractNum w:abstractNumId="12" w15:restartNumberingAfterBreak="0">
    <w:nsid w:val="32872B4F"/>
    <w:multiLevelType w:val="hybridMultilevel"/>
    <w:tmpl w:val="2772C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97137"/>
    <w:multiLevelType w:val="hybridMultilevel"/>
    <w:tmpl w:val="A3322AD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56964"/>
    <w:multiLevelType w:val="hybridMultilevel"/>
    <w:tmpl w:val="A598492C"/>
    <w:lvl w:ilvl="0" w:tplc="6F20AE2E">
      <w:start w:val="2"/>
      <w:numFmt w:val="bullet"/>
      <w:lvlText w:val="-"/>
      <w:lvlJc w:val="left"/>
      <w:pPr>
        <w:ind w:left="949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15" w15:restartNumberingAfterBreak="0">
    <w:nsid w:val="35CD2B9A"/>
    <w:multiLevelType w:val="hybridMultilevel"/>
    <w:tmpl w:val="BF6043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33AEF"/>
    <w:multiLevelType w:val="hybridMultilevel"/>
    <w:tmpl w:val="0308A2C2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31978"/>
    <w:multiLevelType w:val="hybridMultilevel"/>
    <w:tmpl w:val="48B22498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D170EC"/>
    <w:multiLevelType w:val="hybridMultilevel"/>
    <w:tmpl w:val="C3645FEC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7C4ED7"/>
    <w:multiLevelType w:val="hybridMultilevel"/>
    <w:tmpl w:val="8318CFCA"/>
    <w:lvl w:ilvl="0" w:tplc="C70486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966F62"/>
    <w:multiLevelType w:val="hybridMultilevel"/>
    <w:tmpl w:val="C5FA93C8"/>
    <w:lvl w:ilvl="0" w:tplc="8516256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908CAF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C5169BD"/>
    <w:multiLevelType w:val="multilevel"/>
    <w:tmpl w:val="34564650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  <w:rPr>
        <w:rFonts w:hint="default"/>
      </w:rPr>
    </w:lvl>
  </w:abstractNum>
  <w:abstractNum w:abstractNumId="22" w15:restartNumberingAfterBreak="0">
    <w:nsid w:val="61C044E1"/>
    <w:multiLevelType w:val="hybridMultilevel"/>
    <w:tmpl w:val="61461BBC"/>
    <w:lvl w:ilvl="0" w:tplc="F4DC414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28A2113"/>
    <w:multiLevelType w:val="hybridMultilevel"/>
    <w:tmpl w:val="DD1C337E"/>
    <w:lvl w:ilvl="0" w:tplc="EA3C84C0">
      <w:start w:val="1"/>
      <w:numFmt w:val="decimal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4" w15:restartNumberingAfterBreak="0">
    <w:nsid w:val="6C5717C5"/>
    <w:multiLevelType w:val="hybridMultilevel"/>
    <w:tmpl w:val="0638CEAE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9D6E90"/>
    <w:multiLevelType w:val="multilevel"/>
    <w:tmpl w:val="8CF2825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6EC20C5"/>
    <w:multiLevelType w:val="hybridMultilevel"/>
    <w:tmpl w:val="A22C00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A63FE2"/>
    <w:multiLevelType w:val="hybridMultilevel"/>
    <w:tmpl w:val="705266F0"/>
    <w:lvl w:ilvl="0" w:tplc="D4961A4E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963212A"/>
    <w:multiLevelType w:val="multilevel"/>
    <w:tmpl w:val="F4C26D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A766277"/>
    <w:multiLevelType w:val="hybridMultilevel"/>
    <w:tmpl w:val="61F09BF0"/>
    <w:lvl w:ilvl="0" w:tplc="A17813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DD9324B"/>
    <w:multiLevelType w:val="hybridMultilevel"/>
    <w:tmpl w:val="1D3E33F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02495"/>
    <w:multiLevelType w:val="hybridMultilevel"/>
    <w:tmpl w:val="731C6072"/>
    <w:lvl w:ilvl="0" w:tplc="B6F8B6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29"/>
  </w:num>
  <w:num w:numId="3">
    <w:abstractNumId w:val="19"/>
  </w:num>
  <w:num w:numId="4">
    <w:abstractNumId w:val="21"/>
  </w:num>
  <w:num w:numId="5">
    <w:abstractNumId w:val="15"/>
  </w:num>
  <w:num w:numId="6">
    <w:abstractNumId w:val="11"/>
  </w:num>
  <w:num w:numId="7">
    <w:abstractNumId w:val="20"/>
  </w:num>
  <w:num w:numId="8">
    <w:abstractNumId w:val="28"/>
  </w:num>
  <w:num w:numId="9">
    <w:abstractNumId w:val="22"/>
  </w:num>
  <w:num w:numId="10">
    <w:abstractNumId w:val="31"/>
  </w:num>
  <w:num w:numId="11">
    <w:abstractNumId w:val="17"/>
  </w:num>
  <w:num w:numId="12">
    <w:abstractNumId w:val="24"/>
  </w:num>
  <w:num w:numId="13">
    <w:abstractNumId w:val="18"/>
  </w:num>
  <w:num w:numId="14">
    <w:abstractNumId w:val="3"/>
  </w:num>
  <w:num w:numId="15">
    <w:abstractNumId w:val="30"/>
  </w:num>
  <w:num w:numId="16">
    <w:abstractNumId w:val="4"/>
  </w:num>
  <w:num w:numId="17">
    <w:abstractNumId w:val="23"/>
  </w:num>
  <w:num w:numId="18">
    <w:abstractNumId w:val="27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12"/>
  </w:num>
  <w:num w:numId="24">
    <w:abstractNumId w:val="2"/>
  </w:num>
  <w:num w:numId="25">
    <w:abstractNumId w:val="10"/>
  </w:num>
  <w:num w:numId="26">
    <w:abstractNumId w:val="25"/>
  </w:num>
  <w:num w:numId="27">
    <w:abstractNumId w:val="16"/>
  </w:num>
  <w:num w:numId="28">
    <w:abstractNumId w:val="8"/>
  </w:num>
  <w:num w:numId="29">
    <w:abstractNumId w:val="14"/>
  </w:num>
  <w:num w:numId="30">
    <w:abstractNumId w:val="5"/>
  </w:num>
  <w:num w:numId="31">
    <w:abstractNumId w:val="26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77F"/>
    <w:rsid w:val="000016ED"/>
    <w:rsid w:val="00004F1F"/>
    <w:rsid w:val="000051DA"/>
    <w:rsid w:val="00005373"/>
    <w:rsid w:val="00007372"/>
    <w:rsid w:val="000115DC"/>
    <w:rsid w:val="00012A03"/>
    <w:rsid w:val="00012ADC"/>
    <w:rsid w:val="00012CF3"/>
    <w:rsid w:val="00013C26"/>
    <w:rsid w:val="00020C7E"/>
    <w:rsid w:val="00021053"/>
    <w:rsid w:val="000220AE"/>
    <w:rsid w:val="00022115"/>
    <w:rsid w:val="00023B43"/>
    <w:rsid w:val="0002685A"/>
    <w:rsid w:val="00030490"/>
    <w:rsid w:val="00031CD1"/>
    <w:rsid w:val="00032628"/>
    <w:rsid w:val="000327A3"/>
    <w:rsid w:val="00033A32"/>
    <w:rsid w:val="00033CC7"/>
    <w:rsid w:val="00035B85"/>
    <w:rsid w:val="00035EB7"/>
    <w:rsid w:val="00036B71"/>
    <w:rsid w:val="0003780A"/>
    <w:rsid w:val="0004185D"/>
    <w:rsid w:val="00044AFE"/>
    <w:rsid w:val="000470AC"/>
    <w:rsid w:val="000476AC"/>
    <w:rsid w:val="000506A7"/>
    <w:rsid w:val="00051CAB"/>
    <w:rsid w:val="00052C07"/>
    <w:rsid w:val="000536CD"/>
    <w:rsid w:val="00055A2E"/>
    <w:rsid w:val="00055D6B"/>
    <w:rsid w:val="00062FC5"/>
    <w:rsid w:val="00063476"/>
    <w:rsid w:val="00063CA0"/>
    <w:rsid w:val="0006795B"/>
    <w:rsid w:val="00071704"/>
    <w:rsid w:val="000717C1"/>
    <w:rsid w:val="00072251"/>
    <w:rsid w:val="00075D3A"/>
    <w:rsid w:val="00077BDB"/>
    <w:rsid w:val="00083591"/>
    <w:rsid w:val="00083B41"/>
    <w:rsid w:val="00086003"/>
    <w:rsid w:val="0008682A"/>
    <w:rsid w:val="00087CE3"/>
    <w:rsid w:val="00092283"/>
    <w:rsid w:val="0009375D"/>
    <w:rsid w:val="00097718"/>
    <w:rsid w:val="00097A68"/>
    <w:rsid w:val="00097F19"/>
    <w:rsid w:val="000A1C7A"/>
    <w:rsid w:val="000A345A"/>
    <w:rsid w:val="000A449F"/>
    <w:rsid w:val="000A4CF5"/>
    <w:rsid w:val="000A4E9C"/>
    <w:rsid w:val="000A5052"/>
    <w:rsid w:val="000B16A4"/>
    <w:rsid w:val="000B2B62"/>
    <w:rsid w:val="000B32CC"/>
    <w:rsid w:val="000B6318"/>
    <w:rsid w:val="000B6B7A"/>
    <w:rsid w:val="000B6C1C"/>
    <w:rsid w:val="000B711A"/>
    <w:rsid w:val="000B7F6D"/>
    <w:rsid w:val="000C00B5"/>
    <w:rsid w:val="000C06EA"/>
    <w:rsid w:val="000C1BD8"/>
    <w:rsid w:val="000C453D"/>
    <w:rsid w:val="000C7CB3"/>
    <w:rsid w:val="000D0AAE"/>
    <w:rsid w:val="000D197A"/>
    <w:rsid w:val="000D2534"/>
    <w:rsid w:val="000D3CB1"/>
    <w:rsid w:val="000D6ED2"/>
    <w:rsid w:val="000E0300"/>
    <w:rsid w:val="000E09D7"/>
    <w:rsid w:val="000E0F48"/>
    <w:rsid w:val="000E44B4"/>
    <w:rsid w:val="000E5D45"/>
    <w:rsid w:val="000E5EFC"/>
    <w:rsid w:val="000F02C5"/>
    <w:rsid w:val="000F219F"/>
    <w:rsid w:val="000F259D"/>
    <w:rsid w:val="000F3A51"/>
    <w:rsid w:val="000F4816"/>
    <w:rsid w:val="000F5C44"/>
    <w:rsid w:val="000F5D9B"/>
    <w:rsid w:val="000F60EC"/>
    <w:rsid w:val="001012C6"/>
    <w:rsid w:val="001038D6"/>
    <w:rsid w:val="00103DFB"/>
    <w:rsid w:val="00104790"/>
    <w:rsid w:val="00104980"/>
    <w:rsid w:val="001076C3"/>
    <w:rsid w:val="0011054C"/>
    <w:rsid w:val="00112462"/>
    <w:rsid w:val="001135D1"/>
    <w:rsid w:val="00117AAD"/>
    <w:rsid w:val="001230C2"/>
    <w:rsid w:val="00124DA9"/>
    <w:rsid w:val="001261CB"/>
    <w:rsid w:val="00127BAE"/>
    <w:rsid w:val="001316D9"/>
    <w:rsid w:val="00137729"/>
    <w:rsid w:val="00137815"/>
    <w:rsid w:val="0014246C"/>
    <w:rsid w:val="00146B0E"/>
    <w:rsid w:val="00146D35"/>
    <w:rsid w:val="0015052F"/>
    <w:rsid w:val="001530D4"/>
    <w:rsid w:val="00153D28"/>
    <w:rsid w:val="001545F8"/>
    <w:rsid w:val="00154DED"/>
    <w:rsid w:val="00156D78"/>
    <w:rsid w:val="00161F9F"/>
    <w:rsid w:val="0016558B"/>
    <w:rsid w:val="00166628"/>
    <w:rsid w:val="0017077F"/>
    <w:rsid w:val="001709FB"/>
    <w:rsid w:val="00174911"/>
    <w:rsid w:val="001754B9"/>
    <w:rsid w:val="00175CAB"/>
    <w:rsid w:val="00177503"/>
    <w:rsid w:val="0018189E"/>
    <w:rsid w:val="00184D15"/>
    <w:rsid w:val="00184F07"/>
    <w:rsid w:val="00187999"/>
    <w:rsid w:val="00191C8B"/>
    <w:rsid w:val="00193F9C"/>
    <w:rsid w:val="001947C6"/>
    <w:rsid w:val="00194B13"/>
    <w:rsid w:val="001962D7"/>
    <w:rsid w:val="001964F4"/>
    <w:rsid w:val="00197B6B"/>
    <w:rsid w:val="001A02BA"/>
    <w:rsid w:val="001A1436"/>
    <w:rsid w:val="001A192B"/>
    <w:rsid w:val="001A2A3C"/>
    <w:rsid w:val="001A334E"/>
    <w:rsid w:val="001A368C"/>
    <w:rsid w:val="001B1AE6"/>
    <w:rsid w:val="001B5EDC"/>
    <w:rsid w:val="001B5FAA"/>
    <w:rsid w:val="001B762A"/>
    <w:rsid w:val="001C11C6"/>
    <w:rsid w:val="001C2CBE"/>
    <w:rsid w:val="001C3E95"/>
    <w:rsid w:val="001C573C"/>
    <w:rsid w:val="001C64A9"/>
    <w:rsid w:val="001D1720"/>
    <w:rsid w:val="001D3E64"/>
    <w:rsid w:val="001D5209"/>
    <w:rsid w:val="001D56C0"/>
    <w:rsid w:val="001E268A"/>
    <w:rsid w:val="001E4D19"/>
    <w:rsid w:val="001F0331"/>
    <w:rsid w:val="001F18F1"/>
    <w:rsid w:val="001F3C79"/>
    <w:rsid w:val="001F556E"/>
    <w:rsid w:val="001F7929"/>
    <w:rsid w:val="00200A06"/>
    <w:rsid w:val="002011C3"/>
    <w:rsid w:val="0020247F"/>
    <w:rsid w:val="002061BF"/>
    <w:rsid w:val="00207303"/>
    <w:rsid w:val="002104CD"/>
    <w:rsid w:val="00210E41"/>
    <w:rsid w:val="00221BC6"/>
    <w:rsid w:val="00222572"/>
    <w:rsid w:val="00223886"/>
    <w:rsid w:val="00223E47"/>
    <w:rsid w:val="00224523"/>
    <w:rsid w:val="00225780"/>
    <w:rsid w:val="00225A91"/>
    <w:rsid w:val="002266C7"/>
    <w:rsid w:val="00227A94"/>
    <w:rsid w:val="00230B55"/>
    <w:rsid w:val="002316C4"/>
    <w:rsid w:val="00233F9E"/>
    <w:rsid w:val="00234FC6"/>
    <w:rsid w:val="002361F7"/>
    <w:rsid w:val="00236A08"/>
    <w:rsid w:val="002407FC"/>
    <w:rsid w:val="00244987"/>
    <w:rsid w:val="0024531A"/>
    <w:rsid w:val="002455F6"/>
    <w:rsid w:val="00246496"/>
    <w:rsid w:val="00246C3A"/>
    <w:rsid w:val="00253448"/>
    <w:rsid w:val="002563D1"/>
    <w:rsid w:val="00256CEF"/>
    <w:rsid w:val="002571B3"/>
    <w:rsid w:val="0026461F"/>
    <w:rsid w:val="00264928"/>
    <w:rsid w:val="00264A33"/>
    <w:rsid w:val="00267D5D"/>
    <w:rsid w:val="00271D37"/>
    <w:rsid w:val="00276B60"/>
    <w:rsid w:val="00282A9C"/>
    <w:rsid w:val="00283F5B"/>
    <w:rsid w:val="00285236"/>
    <w:rsid w:val="00285581"/>
    <w:rsid w:val="002859C8"/>
    <w:rsid w:val="00287365"/>
    <w:rsid w:val="002878B6"/>
    <w:rsid w:val="00297410"/>
    <w:rsid w:val="00297DA1"/>
    <w:rsid w:val="002A0391"/>
    <w:rsid w:val="002A06B0"/>
    <w:rsid w:val="002A06B3"/>
    <w:rsid w:val="002A34C3"/>
    <w:rsid w:val="002A5F42"/>
    <w:rsid w:val="002A670A"/>
    <w:rsid w:val="002A7AAF"/>
    <w:rsid w:val="002B00C7"/>
    <w:rsid w:val="002B0D9C"/>
    <w:rsid w:val="002B32D4"/>
    <w:rsid w:val="002B52E1"/>
    <w:rsid w:val="002B5FFD"/>
    <w:rsid w:val="002B64E0"/>
    <w:rsid w:val="002B6A22"/>
    <w:rsid w:val="002B6E25"/>
    <w:rsid w:val="002C2091"/>
    <w:rsid w:val="002C2B5D"/>
    <w:rsid w:val="002C4875"/>
    <w:rsid w:val="002C4A68"/>
    <w:rsid w:val="002C5FE9"/>
    <w:rsid w:val="002D1F71"/>
    <w:rsid w:val="002D2221"/>
    <w:rsid w:val="002D4E5A"/>
    <w:rsid w:val="002D5292"/>
    <w:rsid w:val="002D54A2"/>
    <w:rsid w:val="002E09C2"/>
    <w:rsid w:val="002E1921"/>
    <w:rsid w:val="002F0CA8"/>
    <w:rsid w:val="002F16CC"/>
    <w:rsid w:val="002F2AEA"/>
    <w:rsid w:val="002F2B58"/>
    <w:rsid w:val="002F566D"/>
    <w:rsid w:val="002F6A88"/>
    <w:rsid w:val="00300CAD"/>
    <w:rsid w:val="00301B74"/>
    <w:rsid w:val="00306AB5"/>
    <w:rsid w:val="003073A0"/>
    <w:rsid w:val="00313832"/>
    <w:rsid w:val="00313FC6"/>
    <w:rsid w:val="003146FA"/>
    <w:rsid w:val="00314EB9"/>
    <w:rsid w:val="00315AFD"/>
    <w:rsid w:val="00317655"/>
    <w:rsid w:val="00323923"/>
    <w:rsid w:val="00326161"/>
    <w:rsid w:val="00327C04"/>
    <w:rsid w:val="00330D70"/>
    <w:rsid w:val="00333E52"/>
    <w:rsid w:val="003359C4"/>
    <w:rsid w:val="00337B9A"/>
    <w:rsid w:val="003406A1"/>
    <w:rsid w:val="00340B6C"/>
    <w:rsid w:val="00341EF4"/>
    <w:rsid w:val="0034536A"/>
    <w:rsid w:val="003507C5"/>
    <w:rsid w:val="00350B09"/>
    <w:rsid w:val="00351E8D"/>
    <w:rsid w:val="00352157"/>
    <w:rsid w:val="00353078"/>
    <w:rsid w:val="00354B61"/>
    <w:rsid w:val="00355ABF"/>
    <w:rsid w:val="0035640A"/>
    <w:rsid w:val="00356A47"/>
    <w:rsid w:val="00357A1F"/>
    <w:rsid w:val="003601D5"/>
    <w:rsid w:val="003603C0"/>
    <w:rsid w:val="00362EC3"/>
    <w:rsid w:val="00363575"/>
    <w:rsid w:val="003642CA"/>
    <w:rsid w:val="00364784"/>
    <w:rsid w:val="00366A1E"/>
    <w:rsid w:val="003724AE"/>
    <w:rsid w:val="00372DC1"/>
    <w:rsid w:val="00372E2D"/>
    <w:rsid w:val="003764A9"/>
    <w:rsid w:val="00380130"/>
    <w:rsid w:val="00380E02"/>
    <w:rsid w:val="00381A38"/>
    <w:rsid w:val="00383B2D"/>
    <w:rsid w:val="00383D8E"/>
    <w:rsid w:val="00383E99"/>
    <w:rsid w:val="0038413F"/>
    <w:rsid w:val="00394624"/>
    <w:rsid w:val="00394BAF"/>
    <w:rsid w:val="00396B0F"/>
    <w:rsid w:val="003979B4"/>
    <w:rsid w:val="003A110C"/>
    <w:rsid w:val="003A3D2A"/>
    <w:rsid w:val="003A4571"/>
    <w:rsid w:val="003A7CF3"/>
    <w:rsid w:val="003B006E"/>
    <w:rsid w:val="003B1CB8"/>
    <w:rsid w:val="003B3873"/>
    <w:rsid w:val="003B5414"/>
    <w:rsid w:val="003B61F5"/>
    <w:rsid w:val="003B6F14"/>
    <w:rsid w:val="003B7FA3"/>
    <w:rsid w:val="003C3B1F"/>
    <w:rsid w:val="003C4F5A"/>
    <w:rsid w:val="003D048A"/>
    <w:rsid w:val="003D210D"/>
    <w:rsid w:val="003D2BA3"/>
    <w:rsid w:val="003D366B"/>
    <w:rsid w:val="003D37C7"/>
    <w:rsid w:val="003D3D13"/>
    <w:rsid w:val="003D4521"/>
    <w:rsid w:val="003D5878"/>
    <w:rsid w:val="003E1B2B"/>
    <w:rsid w:val="003E3BDA"/>
    <w:rsid w:val="003E52A1"/>
    <w:rsid w:val="003E6522"/>
    <w:rsid w:val="003E655D"/>
    <w:rsid w:val="003F0F2E"/>
    <w:rsid w:val="003F1797"/>
    <w:rsid w:val="003F2738"/>
    <w:rsid w:val="003F2AFD"/>
    <w:rsid w:val="003F3E7B"/>
    <w:rsid w:val="003F4B49"/>
    <w:rsid w:val="003F4F56"/>
    <w:rsid w:val="003F5351"/>
    <w:rsid w:val="003F6798"/>
    <w:rsid w:val="003F7ECB"/>
    <w:rsid w:val="004001AE"/>
    <w:rsid w:val="00400419"/>
    <w:rsid w:val="00400A3D"/>
    <w:rsid w:val="00401C74"/>
    <w:rsid w:val="004025E4"/>
    <w:rsid w:val="00403221"/>
    <w:rsid w:val="004036E3"/>
    <w:rsid w:val="00403F35"/>
    <w:rsid w:val="004049B8"/>
    <w:rsid w:val="00407574"/>
    <w:rsid w:val="004106F2"/>
    <w:rsid w:val="00411A97"/>
    <w:rsid w:val="00411B20"/>
    <w:rsid w:val="00411C86"/>
    <w:rsid w:val="00412169"/>
    <w:rsid w:val="00413ACA"/>
    <w:rsid w:val="0041421A"/>
    <w:rsid w:val="00414916"/>
    <w:rsid w:val="00415996"/>
    <w:rsid w:val="004171BA"/>
    <w:rsid w:val="004306E5"/>
    <w:rsid w:val="00433CCA"/>
    <w:rsid w:val="0043638A"/>
    <w:rsid w:val="00436BF8"/>
    <w:rsid w:val="00437854"/>
    <w:rsid w:val="0044222B"/>
    <w:rsid w:val="004434D2"/>
    <w:rsid w:val="00445FF1"/>
    <w:rsid w:val="00446421"/>
    <w:rsid w:val="0044729E"/>
    <w:rsid w:val="0045154A"/>
    <w:rsid w:val="004525B3"/>
    <w:rsid w:val="004538EB"/>
    <w:rsid w:val="004545DE"/>
    <w:rsid w:val="00454D65"/>
    <w:rsid w:val="0045585E"/>
    <w:rsid w:val="004567A8"/>
    <w:rsid w:val="00462A10"/>
    <w:rsid w:val="00462C08"/>
    <w:rsid w:val="00462D1D"/>
    <w:rsid w:val="0046481C"/>
    <w:rsid w:val="00464D09"/>
    <w:rsid w:val="004652F1"/>
    <w:rsid w:val="004653D9"/>
    <w:rsid w:val="00465640"/>
    <w:rsid w:val="004672AB"/>
    <w:rsid w:val="00471DA8"/>
    <w:rsid w:val="004726CF"/>
    <w:rsid w:val="0047323E"/>
    <w:rsid w:val="00474843"/>
    <w:rsid w:val="00475E85"/>
    <w:rsid w:val="00476668"/>
    <w:rsid w:val="0047691F"/>
    <w:rsid w:val="004807C7"/>
    <w:rsid w:val="0048148B"/>
    <w:rsid w:val="00485276"/>
    <w:rsid w:val="004854E4"/>
    <w:rsid w:val="00491154"/>
    <w:rsid w:val="00492330"/>
    <w:rsid w:val="0049283A"/>
    <w:rsid w:val="00493E4F"/>
    <w:rsid w:val="00496052"/>
    <w:rsid w:val="004962D1"/>
    <w:rsid w:val="004A2BDD"/>
    <w:rsid w:val="004A32E9"/>
    <w:rsid w:val="004A37DB"/>
    <w:rsid w:val="004A6E8F"/>
    <w:rsid w:val="004A78DE"/>
    <w:rsid w:val="004B127C"/>
    <w:rsid w:val="004B2310"/>
    <w:rsid w:val="004B57A9"/>
    <w:rsid w:val="004B5DD6"/>
    <w:rsid w:val="004B6A1C"/>
    <w:rsid w:val="004B7B0B"/>
    <w:rsid w:val="004B7F6F"/>
    <w:rsid w:val="004C075C"/>
    <w:rsid w:val="004C09D3"/>
    <w:rsid w:val="004C2684"/>
    <w:rsid w:val="004C39B1"/>
    <w:rsid w:val="004C44D9"/>
    <w:rsid w:val="004C6F2E"/>
    <w:rsid w:val="004D03A6"/>
    <w:rsid w:val="004D1BAD"/>
    <w:rsid w:val="004D2891"/>
    <w:rsid w:val="004D4643"/>
    <w:rsid w:val="004D46F3"/>
    <w:rsid w:val="004D4EA3"/>
    <w:rsid w:val="004D50DD"/>
    <w:rsid w:val="004D6A5A"/>
    <w:rsid w:val="004E0A92"/>
    <w:rsid w:val="004E5F16"/>
    <w:rsid w:val="004E7639"/>
    <w:rsid w:val="004F19BD"/>
    <w:rsid w:val="004F2642"/>
    <w:rsid w:val="004F2FEC"/>
    <w:rsid w:val="004F4852"/>
    <w:rsid w:val="004F5607"/>
    <w:rsid w:val="004F61D2"/>
    <w:rsid w:val="004F6B07"/>
    <w:rsid w:val="004F733B"/>
    <w:rsid w:val="00507BFA"/>
    <w:rsid w:val="00510C55"/>
    <w:rsid w:val="00510D7D"/>
    <w:rsid w:val="00513699"/>
    <w:rsid w:val="00513A48"/>
    <w:rsid w:val="00514B13"/>
    <w:rsid w:val="00515C07"/>
    <w:rsid w:val="005165EA"/>
    <w:rsid w:val="00516788"/>
    <w:rsid w:val="0051771C"/>
    <w:rsid w:val="00526AD2"/>
    <w:rsid w:val="00532610"/>
    <w:rsid w:val="00534CD9"/>
    <w:rsid w:val="00537663"/>
    <w:rsid w:val="00537E91"/>
    <w:rsid w:val="00541C34"/>
    <w:rsid w:val="005428DC"/>
    <w:rsid w:val="00542910"/>
    <w:rsid w:val="00542FAC"/>
    <w:rsid w:val="00547EE2"/>
    <w:rsid w:val="00550260"/>
    <w:rsid w:val="00550F4D"/>
    <w:rsid w:val="00551812"/>
    <w:rsid w:val="0055274D"/>
    <w:rsid w:val="00552A27"/>
    <w:rsid w:val="0055324A"/>
    <w:rsid w:val="00554E90"/>
    <w:rsid w:val="00554FF6"/>
    <w:rsid w:val="00556D56"/>
    <w:rsid w:val="00556F08"/>
    <w:rsid w:val="00557217"/>
    <w:rsid w:val="00557EA9"/>
    <w:rsid w:val="00563335"/>
    <w:rsid w:val="00563EBC"/>
    <w:rsid w:val="005646DA"/>
    <w:rsid w:val="00564DBB"/>
    <w:rsid w:val="00565F02"/>
    <w:rsid w:val="0056707E"/>
    <w:rsid w:val="00567356"/>
    <w:rsid w:val="005700DD"/>
    <w:rsid w:val="00572D66"/>
    <w:rsid w:val="005753FD"/>
    <w:rsid w:val="005763FE"/>
    <w:rsid w:val="00576EE2"/>
    <w:rsid w:val="005811EC"/>
    <w:rsid w:val="005813F7"/>
    <w:rsid w:val="00582298"/>
    <w:rsid w:val="00582F9E"/>
    <w:rsid w:val="00583103"/>
    <w:rsid w:val="005832AB"/>
    <w:rsid w:val="0058572D"/>
    <w:rsid w:val="00586530"/>
    <w:rsid w:val="005872B5"/>
    <w:rsid w:val="00590F7C"/>
    <w:rsid w:val="00594684"/>
    <w:rsid w:val="00595157"/>
    <w:rsid w:val="00596E69"/>
    <w:rsid w:val="00597D0F"/>
    <w:rsid w:val="005A1DFA"/>
    <w:rsid w:val="005A3C6F"/>
    <w:rsid w:val="005B073E"/>
    <w:rsid w:val="005B0F81"/>
    <w:rsid w:val="005B196A"/>
    <w:rsid w:val="005B3013"/>
    <w:rsid w:val="005B383E"/>
    <w:rsid w:val="005B6914"/>
    <w:rsid w:val="005B6FCB"/>
    <w:rsid w:val="005B7BE1"/>
    <w:rsid w:val="005B7D55"/>
    <w:rsid w:val="005C07E0"/>
    <w:rsid w:val="005C31BC"/>
    <w:rsid w:val="005C4A0B"/>
    <w:rsid w:val="005C4C71"/>
    <w:rsid w:val="005D3300"/>
    <w:rsid w:val="005D57B1"/>
    <w:rsid w:val="005E0749"/>
    <w:rsid w:val="005E0BDC"/>
    <w:rsid w:val="005E42CE"/>
    <w:rsid w:val="005E4A33"/>
    <w:rsid w:val="005E61D1"/>
    <w:rsid w:val="005E7486"/>
    <w:rsid w:val="005F1843"/>
    <w:rsid w:val="005F3063"/>
    <w:rsid w:val="005F580D"/>
    <w:rsid w:val="005F5F70"/>
    <w:rsid w:val="00600B48"/>
    <w:rsid w:val="00601463"/>
    <w:rsid w:val="00601D8F"/>
    <w:rsid w:val="006020F8"/>
    <w:rsid w:val="0060413D"/>
    <w:rsid w:val="00604645"/>
    <w:rsid w:val="0060688B"/>
    <w:rsid w:val="00606BB3"/>
    <w:rsid w:val="00610DA0"/>
    <w:rsid w:val="0061113C"/>
    <w:rsid w:val="006130F2"/>
    <w:rsid w:val="00617673"/>
    <w:rsid w:val="006201DC"/>
    <w:rsid w:val="006216A1"/>
    <w:rsid w:val="00625E41"/>
    <w:rsid w:val="00626943"/>
    <w:rsid w:val="006309B0"/>
    <w:rsid w:val="00631303"/>
    <w:rsid w:val="00632230"/>
    <w:rsid w:val="00633E2F"/>
    <w:rsid w:val="00634534"/>
    <w:rsid w:val="00634CB0"/>
    <w:rsid w:val="006358E2"/>
    <w:rsid w:val="00636C2D"/>
    <w:rsid w:val="00636F1B"/>
    <w:rsid w:val="00640A73"/>
    <w:rsid w:val="006416BA"/>
    <w:rsid w:val="006416BB"/>
    <w:rsid w:val="00641920"/>
    <w:rsid w:val="0064412D"/>
    <w:rsid w:val="006445C2"/>
    <w:rsid w:val="00644BE3"/>
    <w:rsid w:val="00650A6B"/>
    <w:rsid w:val="00653884"/>
    <w:rsid w:val="00654627"/>
    <w:rsid w:val="00654BAE"/>
    <w:rsid w:val="006576F9"/>
    <w:rsid w:val="006579F4"/>
    <w:rsid w:val="00657DCF"/>
    <w:rsid w:val="006608AC"/>
    <w:rsid w:val="00661BA7"/>
    <w:rsid w:val="00661FF8"/>
    <w:rsid w:val="0066247C"/>
    <w:rsid w:val="00663222"/>
    <w:rsid w:val="00664877"/>
    <w:rsid w:val="0066527A"/>
    <w:rsid w:val="00665CE3"/>
    <w:rsid w:val="006672CF"/>
    <w:rsid w:val="006725F0"/>
    <w:rsid w:val="006746AE"/>
    <w:rsid w:val="00677F3B"/>
    <w:rsid w:val="00681F41"/>
    <w:rsid w:val="006828E6"/>
    <w:rsid w:val="0068575F"/>
    <w:rsid w:val="00686FB9"/>
    <w:rsid w:val="00690E77"/>
    <w:rsid w:val="00691084"/>
    <w:rsid w:val="0069169D"/>
    <w:rsid w:val="00692322"/>
    <w:rsid w:val="006935D2"/>
    <w:rsid w:val="00693D78"/>
    <w:rsid w:val="00693F43"/>
    <w:rsid w:val="00694EC5"/>
    <w:rsid w:val="0069667B"/>
    <w:rsid w:val="006A0264"/>
    <w:rsid w:val="006A189E"/>
    <w:rsid w:val="006A1EA7"/>
    <w:rsid w:val="006A2877"/>
    <w:rsid w:val="006A58F0"/>
    <w:rsid w:val="006A7541"/>
    <w:rsid w:val="006B1DC0"/>
    <w:rsid w:val="006B5383"/>
    <w:rsid w:val="006B699B"/>
    <w:rsid w:val="006B7199"/>
    <w:rsid w:val="006B7885"/>
    <w:rsid w:val="006B7D68"/>
    <w:rsid w:val="006C1776"/>
    <w:rsid w:val="006C69AD"/>
    <w:rsid w:val="006C6A4E"/>
    <w:rsid w:val="006C6D10"/>
    <w:rsid w:val="006C6FDB"/>
    <w:rsid w:val="006D30CE"/>
    <w:rsid w:val="006D44EB"/>
    <w:rsid w:val="006D552B"/>
    <w:rsid w:val="006D6F78"/>
    <w:rsid w:val="006D7E8A"/>
    <w:rsid w:val="006E2104"/>
    <w:rsid w:val="006E299F"/>
    <w:rsid w:val="006E49E8"/>
    <w:rsid w:val="006E65BF"/>
    <w:rsid w:val="006E77DE"/>
    <w:rsid w:val="006F06A6"/>
    <w:rsid w:val="006F40CE"/>
    <w:rsid w:val="006F70D4"/>
    <w:rsid w:val="00700508"/>
    <w:rsid w:val="00700704"/>
    <w:rsid w:val="007013A5"/>
    <w:rsid w:val="00702DFF"/>
    <w:rsid w:val="007033BC"/>
    <w:rsid w:val="007039AE"/>
    <w:rsid w:val="007064C6"/>
    <w:rsid w:val="00707161"/>
    <w:rsid w:val="00710079"/>
    <w:rsid w:val="00710D26"/>
    <w:rsid w:val="007122AA"/>
    <w:rsid w:val="0071380F"/>
    <w:rsid w:val="007139FB"/>
    <w:rsid w:val="007142D2"/>
    <w:rsid w:val="0072074D"/>
    <w:rsid w:val="007226D1"/>
    <w:rsid w:val="007241FC"/>
    <w:rsid w:val="007265B1"/>
    <w:rsid w:val="00727A68"/>
    <w:rsid w:val="00727CA6"/>
    <w:rsid w:val="00727CB0"/>
    <w:rsid w:val="00733D75"/>
    <w:rsid w:val="0073429E"/>
    <w:rsid w:val="007379DD"/>
    <w:rsid w:val="00744191"/>
    <w:rsid w:val="00744E44"/>
    <w:rsid w:val="00745B99"/>
    <w:rsid w:val="00746686"/>
    <w:rsid w:val="007500D9"/>
    <w:rsid w:val="00760CBC"/>
    <w:rsid w:val="00761708"/>
    <w:rsid w:val="007635ED"/>
    <w:rsid w:val="00763C07"/>
    <w:rsid w:val="0076578D"/>
    <w:rsid w:val="00765ED2"/>
    <w:rsid w:val="00770A1A"/>
    <w:rsid w:val="00771923"/>
    <w:rsid w:val="00776F8B"/>
    <w:rsid w:val="007777A8"/>
    <w:rsid w:val="0077798F"/>
    <w:rsid w:val="00777B55"/>
    <w:rsid w:val="00782635"/>
    <w:rsid w:val="00782C55"/>
    <w:rsid w:val="0078414A"/>
    <w:rsid w:val="00784E03"/>
    <w:rsid w:val="007876D0"/>
    <w:rsid w:val="007903D4"/>
    <w:rsid w:val="0079080B"/>
    <w:rsid w:val="00791410"/>
    <w:rsid w:val="00792C70"/>
    <w:rsid w:val="00792F77"/>
    <w:rsid w:val="00793418"/>
    <w:rsid w:val="00793677"/>
    <w:rsid w:val="007964FA"/>
    <w:rsid w:val="007972BB"/>
    <w:rsid w:val="007A0C75"/>
    <w:rsid w:val="007A3192"/>
    <w:rsid w:val="007A3CE6"/>
    <w:rsid w:val="007A6D75"/>
    <w:rsid w:val="007A7BE4"/>
    <w:rsid w:val="007A7FEC"/>
    <w:rsid w:val="007B5C2E"/>
    <w:rsid w:val="007B7485"/>
    <w:rsid w:val="007C1A5D"/>
    <w:rsid w:val="007C1C30"/>
    <w:rsid w:val="007C3867"/>
    <w:rsid w:val="007C6B07"/>
    <w:rsid w:val="007C762B"/>
    <w:rsid w:val="007D0FBD"/>
    <w:rsid w:val="007D147A"/>
    <w:rsid w:val="007D3AD3"/>
    <w:rsid w:val="007D4ED7"/>
    <w:rsid w:val="007D5459"/>
    <w:rsid w:val="007E3EAF"/>
    <w:rsid w:val="007E5FAB"/>
    <w:rsid w:val="007E66B0"/>
    <w:rsid w:val="007E7008"/>
    <w:rsid w:val="007F0950"/>
    <w:rsid w:val="007F39CC"/>
    <w:rsid w:val="007F4A56"/>
    <w:rsid w:val="007F4BB1"/>
    <w:rsid w:val="007F62F4"/>
    <w:rsid w:val="007F7521"/>
    <w:rsid w:val="00801D0A"/>
    <w:rsid w:val="00802C43"/>
    <w:rsid w:val="00806986"/>
    <w:rsid w:val="00806AB7"/>
    <w:rsid w:val="00810BEB"/>
    <w:rsid w:val="0081116A"/>
    <w:rsid w:val="00811E00"/>
    <w:rsid w:val="008124CA"/>
    <w:rsid w:val="00812A32"/>
    <w:rsid w:val="00812E42"/>
    <w:rsid w:val="00813E6B"/>
    <w:rsid w:val="00814A4F"/>
    <w:rsid w:val="00814D7C"/>
    <w:rsid w:val="0081658B"/>
    <w:rsid w:val="008175E3"/>
    <w:rsid w:val="00817DC6"/>
    <w:rsid w:val="00821EDB"/>
    <w:rsid w:val="00824381"/>
    <w:rsid w:val="0082781F"/>
    <w:rsid w:val="00832DBE"/>
    <w:rsid w:val="00835A10"/>
    <w:rsid w:val="0083695F"/>
    <w:rsid w:val="00836AAA"/>
    <w:rsid w:val="00840688"/>
    <w:rsid w:val="008417A7"/>
    <w:rsid w:val="00843F24"/>
    <w:rsid w:val="00845929"/>
    <w:rsid w:val="008465EF"/>
    <w:rsid w:val="00846E64"/>
    <w:rsid w:val="008477DD"/>
    <w:rsid w:val="00847C82"/>
    <w:rsid w:val="008509D4"/>
    <w:rsid w:val="0085160F"/>
    <w:rsid w:val="0085286E"/>
    <w:rsid w:val="00853C52"/>
    <w:rsid w:val="00854F66"/>
    <w:rsid w:val="0085687A"/>
    <w:rsid w:val="008602CD"/>
    <w:rsid w:val="00861C52"/>
    <w:rsid w:val="008624A9"/>
    <w:rsid w:val="00863107"/>
    <w:rsid w:val="008631DC"/>
    <w:rsid w:val="008633E8"/>
    <w:rsid w:val="00863D04"/>
    <w:rsid w:val="0086457D"/>
    <w:rsid w:val="0086461F"/>
    <w:rsid w:val="00864E0F"/>
    <w:rsid w:val="0086654E"/>
    <w:rsid w:val="00871491"/>
    <w:rsid w:val="008714CB"/>
    <w:rsid w:val="00871786"/>
    <w:rsid w:val="00873E31"/>
    <w:rsid w:val="00877258"/>
    <w:rsid w:val="00877384"/>
    <w:rsid w:val="00877740"/>
    <w:rsid w:val="0088148E"/>
    <w:rsid w:val="00884B39"/>
    <w:rsid w:val="00886FC0"/>
    <w:rsid w:val="0089022E"/>
    <w:rsid w:val="008909E6"/>
    <w:rsid w:val="00892684"/>
    <w:rsid w:val="00892747"/>
    <w:rsid w:val="0089376D"/>
    <w:rsid w:val="00896D85"/>
    <w:rsid w:val="00897B60"/>
    <w:rsid w:val="008A03FE"/>
    <w:rsid w:val="008A0B75"/>
    <w:rsid w:val="008A2D6C"/>
    <w:rsid w:val="008A30B2"/>
    <w:rsid w:val="008A3AD7"/>
    <w:rsid w:val="008A4A66"/>
    <w:rsid w:val="008A4DB1"/>
    <w:rsid w:val="008A5A7B"/>
    <w:rsid w:val="008A716B"/>
    <w:rsid w:val="008B223F"/>
    <w:rsid w:val="008B369B"/>
    <w:rsid w:val="008B3D62"/>
    <w:rsid w:val="008B3EA4"/>
    <w:rsid w:val="008B4AF6"/>
    <w:rsid w:val="008C06E5"/>
    <w:rsid w:val="008C08DC"/>
    <w:rsid w:val="008C14FB"/>
    <w:rsid w:val="008C2F12"/>
    <w:rsid w:val="008C3131"/>
    <w:rsid w:val="008C3458"/>
    <w:rsid w:val="008D05C3"/>
    <w:rsid w:val="008D1273"/>
    <w:rsid w:val="008D3D4B"/>
    <w:rsid w:val="008D6BA5"/>
    <w:rsid w:val="008D777F"/>
    <w:rsid w:val="008E2062"/>
    <w:rsid w:val="008E2C34"/>
    <w:rsid w:val="008E620F"/>
    <w:rsid w:val="008E6CDE"/>
    <w:rsid w:val="008E6EDF"/>
    <w:rsid w:val="008E74DB"/>
    <w:rsid w:val="008E7D4C"/>
    <w:rsid w:val="008F10BE"/>
    <w:rsid w:val="008F2652"/>
    <w:rsid w:val="008F2919"/>
    <w:rsid w:val="008F3BF6"/>
    <w:rsid w:val="008F68FF"/>
    <w:rsid w:val="00900135"/>
    <w:rsid w:val="009012E7"/>
    <w:rsid w:val="00902644"/>
    <w:rsid w:val="009031D6"/>
    <w:rsid w:val="00905AAC"/>
    <w:rsid w:val="00907C82"/>
    <w:rsid w:val="00911889"/>
    <w:rsid w:val="00912672"/>
    <w:rsid w:val="00922109"/>
    <w:rsid w:val="009230B9"/>
    <w:rsid w:val="00924869"/>
    <w:rsid w:val="00926AC0"/>
    <w:rsid w:val="0093016D"/>
    <w:rsid w:val="009310AB"/>
    <w:rsid w:val="00933C84"/>
    <w:rsid w:val="0094019C"/>
    <w:rsid w:val="00940A1F"/>
    <w:rsid w:val="00942ABB"/>
    <w:rsid w:val="0094388C"/>
    <w:rsid w:val="00943DBD"/>
    <w:rsid w:val="00944479"/>
    <w:rsid w:val="00944D77"/>
    <w:rsid w:val="00945641"/>
    <w:rsid w:val="00946648"/>
    <w:rsid w:val="00947987"/>
    <w:rsid w:val="00947C5C"/>
    <w:rsid w:val="009511FF"/>
    <w:rsid w:val="009516BB"/>
    <w:rsid w:val="00951BF7"/>
    <w:rsid w:val="00951DC3"/>
    <w:rsid w:val="00952BE7"/>
    <w:rsid w:val="0095689C"/>
    <w:rsid w:val="00956B26"/>
    <w:rsid w:val="00957B72"/>
    <w:rsid w:val="009607FC"/>
    <w:rsid w:val="00960990"/>
    <w:rsid w:val="00961067"/>
    <w:rsid w:val="00961D2E"/>
    <w:rsid w:val="00962A1E"/>
    <w:rsid w:val="00963CCD"/>
    <w:rsid w:val="00964056"/>
    <w:rsid w:val="009647F1"/>
    <w:rsid w:val="0096551B"/>
    <w:rsid w:val="009704A9"/>
    <w:rsid w:val="00970AF5"/>
    <w:rsid w:val="00973092"/>
    <w:rsid w:val="0097361A"/>
    <w:rsid w:val="009775C0"/>
    <w:rsid w:val="00980C60"/>
    <w:rsid w:val="00980F37"/>
    <w:rsid w:val="009829F2"/>
    <w:rsid w:val="009831BF"/>
    <w:rsid w:val="0098540E"/>
    <w:rsid w:val="0098570E"/>
    <w:rsid w:val="00987111"/>
    <w:rsid w:val="0098735F"/>
    <w:rsid w:val="00987795"/>
    <w:rsid w:val="00987B4C"/>
    <w:rsid w:val="00987F7F"/>
    <w:rsid w:val="00990937"/>
    <w:rsid w:val="0099427E"/>
    <w:rsid w:val="009954E9"/>
    <w:rsid w:val="00995603"/>
    <w:rsid w:val="009958A1"/>
    <w:rsid w:val="00995D7D"/>
    <w:rsid w:val="009964AB"/>
    <w:rsid w:val="009967DB"/>
    <w:rsid w:val="009A08FD"/>
    <w:rsid w:val="009A7CC2"/>
    <w:rsid w:val="009B0E76"/>
    <w:rsid w:val="009B1BD9"/>
    <w:rsid w:val="009B4276"/>
    <w:rsid w:val="009B709B"/>
    <w:rsid w:val="009C2010"/>
    <w:rsid w:val="009C217A"/>
    <w:rsid w:val="009C23E7"/>
    <w:rsid w:val="009C5915"/>
    <w:rsid w:val="009C75F7"/>
    <w:rsid w:val="009C7999"/>
    <w:rsid w:val="009D12EE"/>
    <w:rsid w:val="009D3AD3"/>
    <w:rsid w:val="009D3EC8"/>
    <w:rsid w:val="009D55C8"/>
    <w:rsid w:val="009D7041"/>
    <w:rsid w:val="009E040A"/>
    <w:rsid w:val="009E06D3"/>
    <w:rsid w:val="009E1B26"/>
    <w:rsid w:val="009F1576"/>
    <w:rsid w:val="009F57C1"/>
    <w:rsid w:val="009F6002"/>
    <w:rsid w:val="009F6CB9"/>
    <w:rsid w:val="00A01481"/>
    <w:rsid w:val="00A0309D"/>
    <w:rsid w:val="00A03DCB"/>
    <w:rsid w:val="00A06D15"/>
    <w:rsid w:val="00A07134"/>
    <w:rsid w:val="00A07FB5"/>
    <w:rsid w:val="00A10430"/>
    <w:rsid w:val="00A14D60"/>
    <w:rsid w:val="00A15ECC"/>
    <w:rsid w:val="00A16A3B"/>
    <w:rsid w:val="00A23169"/>
    <w:rsid w:val="00A24A4A"/>
    <w:rsid w:val="00A24B91"/>
    <w:rsid w:val="00A24D9A"/>
    <w:rsid w:val="00A26FAE"/>
    <w:rsid w:val="00A3163D"/>
    <w:rsid w:val="00A3166F"/>
    <w:rsid w:val="00A31B09"/>
    <w:rsid w:val="00A33F57"/>
    <w:rsid w:val="00A34F4A"/>
    <w:rsid w:val="00A4030A"/>
    <w:rsid w:val="00A41F79"/>
    <w:rsid w:val="00A43254"/>
    <w:rsid w:val="00A44E5E"/>
    <w:rsid w:val="00A46AA7"/>
    <w:rsid w:val="00A4740E"/>
    <w:rsid w:val="00A51FEB"/>
    <w:rsid w:val="00A52B6A"/>
    <w:rsid w:val="00A54932"/>
    <w:rsid w:val="00A57306"/>
    <w:rsid w:val="00A57E64"/>
    <w:rsid w:val="00A60DA3"/>
    <w:rsid w:val="00A60F05"/>
    <w:rsid w:val="00A62D1A"/>
    <w:rsid w:val="00A630A8"/>
    <w:rsid w:val="00A63CCF"/>
    <w:rsid w:val="00A6430B"/>
    <w:rsid w:val="00A67D89"/>
    <w:rsid w:val="00A70A7F"/>
    <w:rsid w:val="00A7272D"/>
    <w:rsid w:val="00A73A36"/>
    <w:rsid w:val="00A74A8A"/>
    <w:rsid w:val="00A74C7C"/>
    <w:rsid w:val="00A751A9"/>
    <w:rsid w:val="00A75260"/>
    <w:rsid w:val="00A76B1A"/>
    <w:rsid w:val="00A76D45"/>
    <w:rsid w:val="00A77148"/>
    <w:rsid w:val="00A77BDD"/>
    <w:rsid w:val="00A82ADC"/>
    <w:rsid w:val="00A82D4A"/>
    <w:rsid w:val="00A853EE"/>
    <w:rsid w:val="00A8540A"/>
    <w:rsid w:val="00A85D78"/>
    <w:rsid w:val="00A868C2"/>
    <w:rsid w:val="00A919C1"/>
    <w:rsid w:val="00A93AB1"/>
    <w:rsid w:val="00AA150F"/>
    <w:rsid w:val="00AA174C"/>
    <w:rsid w:val="00AA2AEA"/>
    <w:rsid w:val="00AA3802"/>
    <w:rsid w:val="00AA6776"/>
    <w:rsid w:val="00AA6E20"/>
    <w:rsid w:val="00AB00E9"/>
    <w:rsid w:val="00AB25F0"/>
    <w:rsid w:val="00AB25FD"/>
    <w:rsid w:val="00AB2913"/>
    <w:rsid w:val="00AB3B99"/>
    <w:rsid w:val="00AB46D2"/>
    <w:rsid w:val="00AB7516"/>
    <w:rsid w:val="00AC14C2"/>
    <w:rsid w:val="00AC24AE"/>
    <w:rsid w:val="00AC3287"/>
    <w:rsid w:val="00AC3848"/>
    <w:rsid w:val="00AC5EAA"/>
    <w:rsid w:val="00AC720E"/>
    <w:rsid w:val="00AD013E"/>
    <w:rsid w:val="00AD4A96"/>
    <w:rsid w:val="00AD4FCC"/>
    <w:rsid w:val="00AD6B9F"/>
    <w:rsid w:val="00AE1A79"/>
    <w:rsid w:val="00AE30AD"/>
    <w:rsid w:val="00AE37EA"/>
    <w:rsid w:val="00AF0EB1"/>
    <w:rsid w:val="00AF2D97"/>
    <w:rsid w:val="00AF3FBD"/>
    <w:rsid w:val="00AF564E"/>
    <w:rsid w:val="00AF77D9"/>
    <w:rsid w:val="00B00DD6"/>
    <w:rsid w:val="00B01FD9"/>
    <w:rsid w:val="00B02161"/>
    <w:rsid w:val="00B0544E"/>
    <w:rsid w:val="00B10079"/>
    <w:rsid w:val="00B10AD1"/>
    <w:rsid w:val="00B11757"/>
    <w:rsid w:val="00B1182C"/>
    <w:rsid w:val="00B129AB"/>
    <w:rsid w:val="00B13D09"/>
    <w:rsid w:val="00B14DEA"/>
    <w:rsid w:val="00B17DD9"/>
    <w:rsid w:val="00B211EC"/>
    <w:rsid w:val="00B22491"/>
    <w:rsid w:val="00B23540"/>
    <w:rsid w:val="00B24DEE"/>
    <w:rsid w:val="00B27426"/>
    <w:rsid w:val="00B2761C"/>
    <w:rsid w:val="00B30622"/>
    <w:rsid w:val="00B30A4C"/>
    <w:rsid w:val="00B319F5"/>
    <w:rsid w:val="00B32B45"/>
    <w:rsid w:val="00B32EA2"/>
    <w:rsid w:val="00B33E49"/>
    <w:rsid w:val="00B34117"/>
    <w:rsid w:val="00B3543E"/>
    <w:rsid w:val="00B35B08"/>
    <w:rsid w:val="00B36743"/>
    <w:rsid w:val="00B36DDA"/>
    <w:rsid w:val="00B426F5"/>
    <w:rsid w:val="00B4328E"/>
    <w:rsid w:val="00B50D20"/>
    <w:rsid w:val="00B50E45"/>
    <w:rsid w:val="00B5320F"/>
    <w:rsid w:val="00B53DC4"/>
    <w:rsid w:val="00B550EB"/>
    <w:rsid w:val="00B55C56"/>
    <w:rsid w:val="00B55CDA"/>
    <w:rsid w:val="00B56BF4"/>
    <w:rsid w:val="00B56EB0"/>
    <w:rsid w:val="00B61E88"/>
    <w:rsid w:val="00B62719"/>
    <w:rsid w:val="00B62F9D"/>
    <w:rsid w:val="00B63385"/>
    <w:rsid w:val="00B646E2"/>
    <w:rsid w:val="00B64871"/>
    <w:rsid w:val="00B67F07"/>
    <w:rsid w:val="00B70B1D"/>
    <w:rsid w:val="00B71C0C"/>
    <w:rsid w:val="00B734E3"/>
    <w:rsid w:val="00B73536"/>
    <w:rsid w:val="00B75CE1"/>
    <w:rsid w:val="00B76958"/>
    <w:rsid w:val="00B77328"/>
    <w:rsid w:val="00B82040"/>
    <w:rsid w:val="00B82675"/>
    <w:rsid w:val="00B8270C"/>
    <w:rsid w:val="00B8583A"/>
    <w:rsid w:val="00B85F0B"/>
    <w:rsid w:val="00B8724F"/>
    <w:rsid w:val="00B92874"/>
    <w:rsid w:val="00B9449C"/>
    <w:rsid w:val="00BA0E7B"/>
    <w:rsid w:val="00BA13EE"/>
    <w:rsid w:val="00BA38F2"/>
    <w:rsid w:val="00BA4F02"/>
    <w:rsid w:val="00BA51B7"/>
    <w:rsid w:val="00BA5EB1"/>
    <w:rsid w:val="00BA69A8"/>
    <w:rsid w:val="00BA76ED"/>
    <w:rsid w:val="00BB0636"/>
    <w:rsid w:val="00BB1BBF"/>
    <w:rsid w:val="00BB2299"/>
    <w:rsid w:val="00BB27D9"/>
    <w:rsid w:val="00BB3371"/>
    <w:rsid w:val="00BB4296"/>
    <w:rsid w:val="00BB6D51"/>
    <w:rsid w:val="00BC2A65"/>
    <w:rsid w:val="00BC319D"/>
    <w:rsid w:val="00BC3CA4"/>
    <w:rsid w:val="00BC3CB0"/>
    <w:rsid w:val="00BC6417"/>
    <w:rsid w:val="00BD2F19"/>
    <w:rsid w:val="00BD317D"/>
    <w:rsid w:val="00BD3238"/>
    <w:rsid w:val="00BD54D3"/>
    <w:rsid w:val="00BD5DBE"/>
    <w:rsid w:val="00BD701B"/>
    <w:rsid w:val="00BE3D7D"/>
    <w:rsid w:val="00BE5DFD"/>
    <w:rsid w:val="00BE5F43"/>
    <w:rsid w:val="00BF0BDE"/>
    <w:rsid w:val="00BF0BE6"/>
    <w:rsid w:val="00BF30D4"/>
    <w:rsid w:val="00BF5913"/>
    <w:rsid w:val="00C00344"/>
    <w:rsid w:val="00C00D92"/>
    <w:rsid w:val="00C01236"/>
    <w:rsid w:val="00C014D0"/>
    <w:rsid w:val="00C03C21"/>
    <w:rsid w:val="00C03CE6"/>
    <w:rsid w:val="00C04AB2"/>
    <w:rsid w:val="00C06D3D"/>
    <w:rsid w:val="00C11535"/>
    <w:rsid w:val="00C12A0C"/>
    <w:rsid w:val="00C13BB1"/>
    <w:rsid w:val="00C15D65"/>
    <w:rsid w:val="00C17466"/>
    <w:rsid w:val="00C17B58"/>
    <w:rsid w:val="00C20630"/>
    <w:rsid w:val="00C21C19"/>
    <w:rsid w:val="00C2514D"/>
    <w:rsid w:val="00C267ED"/>
    <w:rsid w:val="00C30DEA"/>
    <w:rsid w:val="00C3102D"/>
    <w:rsid w:val="00C32451"/>
    <w:rsid w:val="00C336FE"/>
    <w:rsid w:val="00C33A76"/>
    <w:rsid w:val="00C347DD"/>
    <w:rsid w:val="00C3564A"/>
    <w:rsid w:val="00C4062A"/>
    <w:rsid w:val="00C43F70"/>
    <w:rsid w:val="00C45C85"/>
    <w:rsid w:val="00C53E72"/>
    <w:rsid w:val="00C55F76"/>
    <w:rsid w:val="00C60E43"/>
    <w:rsid w:val="00C63037"/>
    <w:rsid w:val="00C6331B"/>
    <w:rsid w:val="00C63366"/>
    <w:rsid w:val="00C66721"/>
    <w:rsid w:val="00C66CE8"/>
    <w:rsid w:val="00C677BE"/>
    <w:rsid w:val="00C71B4A"/>
    <w:rsid w:val="00C7210E"/>
    <w:rsid w:val="00C7371C"/>
    <w:rsid w:val="00C73CF2"/>
    <w:rsid w:val="00C74282"/>
    <w:rsid w:val="00C76A98"/>
    <w:rsid w:val="00C77C45"/>
    <w:rsid w:val="00C90612"/>
    <w:rsid w:val="00C911B9"/>
    <w:rsid w:val="00C9438A"/>
    <w:rsid w:val="00C950D7"/>
    <w:rsid w:val="00C953D6"/>
    <w:rsid w:val="00C95B7C"/>
    <w:rsid w:val="00C96CAB"/>
    <w:rsid w:val="00CA09B7"/>
    <w:rsid w:val="00CA181A"/>
    <w:rsid w:val="00CA2CB2"/>
    <w:rsid w:val="00CA2CC5"/>
    <w:rsid w:val="00CA3998"/>
    <w:rsid w:val="00CA5C8C"/>
    <w:rsid w:val="00CB1DBF"/>
    <w:rsid w:val="00CB1E74"/>
    <w:rsid w:val="00CB391A"/>
    <w:rsid w:val="00CC1551"/>
    <w:rsid w:val="00CC1D8B"/>
    <w:rsid w:val="00CC41E7"/>
    <w:rsid w:val="00CC5CDB"/>
    <w:rsid w:val="00CC7057"/>
    <w:rsid w:val="00CC7615"/>
    <w:rsid w:val="00CD05C0"/>
    <w:rsid w:val="00CD0D68"/>
    <w:rsid w:val="00CD273E"/>
    <w:rsid w:val="00CD3767"/>
    <w:rsid w:val="00CD5036"/>
    <w:rsid w:val="00CD6CA7"/>
    <w:rsid w:val="00CE09C2"/>
    <w:rsid w:val="00CE0B84"/>
    <w:rsid w:val="00CE173A"/>
    <w:rsid w:val="00CE2D44"/>
    <w:rsid w:val="00CE4739"/>
    <w:rsid w:val="00CE6C99"/>
    <w:rsid w:val="00CF04CE"/>
    <w:rsid w:val="00CF0CB5"/>
    <w:rsid w:val="00CF1569"/>
    <w:rsid w:val="00CF5941"/>
    <w:rsid w:val="00CF6C45"/>
    <w:rsid w:val="00CF6ED4"/>
    <w:rsid w:val="00D0127C"/>
    <w:rsid w:val="00D021FE"/>
    <w:rsid w:val="00D040CF"/>
    <w:rsid w:val="00D04BBF"/>
    <w:rsid w:val="00D10D48"/>
    <w:rsid w:val="00D11A4A"/>
    <w:rsid w:val="00D11D78"/>
    <w:rsid w:val="00D11D82"/>
    <w:rsid w:val="00D12EBB"/>
    <w:rsid w:val="00D2045A"/>
    <w:rsid w:val="00D20710"/>
    <w:rsid w:val="00D212C0"/>
    <w:rsid w:val="00D21367"/>
    <w:rsid w:val="00D215F6"/>
    <w:rsid w:val="00D21FE2"/>
    <w:rsid w:val="00D22153"/>
    <w:rsid w:val="00D23637"/>
    <w:rsid w:val="00D237CC"/>
    <w:rsid w:val="00D24288"/>
    <w:rsid w:val="00D24A8E"/>
    <w:rsid w:val="00D26C7E"/>
    <w:rsid w:val="00D26C9F"/>
    <w:rsid w:val="00D306F0"/>
    <w:rsid w:val="00D30739"/>
    <w:rsid w:val="00D31E5E"/>
    <w:rsid w:val="00D32EE3"/>
    <w:rsid w:val="00D33019"/>
    <w:rsid w:val="00D3336F"/>
    <w:rsid w:val="00D34AFC"/>
    <w:rsid w:val="00D37AE0"/>
    <w:rsid w:val="00D37F0F"/>
    <w:rsid w:val="00D405C3"/>
    <w:rsid w:val="00D40D40"/>
    <w:rsid w:val="00D426F4"/>
    <w:rsid w:val="00D4273D"/>
    <w:rsid w:val="00D428F4"/>
    <w:rsid w:val="00D479B7"/>
    <w:rsid w:val="00D47BF2"/>
    <w:rsid w:val="00D5057E"/>
    <w:rsid w:val="00D56744"/>
    <w:rsid w:val="00D57222"/>
    <w:rsid w:val="00D57EA6"/>
    <w:rsid w:val="00D61295"/>
    <w:rsid w:val="00D62AC2"/>
    <w:rsid w:val="00D63143"/>
    <w:rsid w:val="00D65266"/>
    <w:rsid w:val="00D73086"/>
    <w:rsid w:val="00D73971"/>
    <w:rsid w:val="00D73CF3"/>
    <w:rsid w:val="00D74661"/>
    <w:rsid w:val="00D759C9"/>
    <w:rsid w:val="00D80691"/>
    <w:rsid w:val="00D81053"/>
    <w:rsid w:val="00D85623"/>
    <w:rsid w:val="00D86429"/>
    <w:rsid w:val="00D87661"/>
    <w:rsid w:val="00D91447"/>
    <w:rsid w:val="00D917BE"/>
    <w:rsid w:val="00D93ED9"/>
    <w:rsid w:val="00D944B0"/>
    <w:rsid w:val="00D95DE7"/>
    <w:rsid w:val="00D96926"/>
    <w:rsid w:val="00D96A6B"/>
    <w:rsid w:val="00D97E6B"/>
    <w:rsid w:val="00DA041A"/>
    <w:rsid w:val="00DA249B"/>
    <w:rsid w:val="00DA5DA7"/>
    <w:rsid w:val="00DA6540"/>
    <w:rsid w:val="00DA6733"/>
    <w:rsid w:val="00DB2F39"/>
    <w:rsid w:val="00DB377D"/>
    <w:rsid w:val="00DB3D63"/>
    <w:rsid w:val="00DB715B"/>
    <w:rsid w:val="00DC6CB9"/>
    <w:rsid w:val="00DD083B"/>
    <w:rsid w:val="00DD0A6D"/>
    <w:rsid w:val="00DD11A7"/>
    <w:rsid w:val="00DD2C9A"/>
    <w:rsid w:val="00DD3324"/>
    <w:rsid w:val="00DD6B1F"/>
    <w:rsid w:val="00DD7006"/>
    <w:rsid w:val="00DD75A6"/>
    <w:rsid w:val="00DE351A"/>
    <w:rsid w:val="00DE43EF"/>
    <w:rsid w:val="00DE7300"/>
    <w:rsid w:val="00DF1751"/>
    <w:rsid w:val="00DF184E"/>
    <w:rsid w:val="00DF2C6A"/>
    <w:rsid w:val="00DF3810"/>
    <w:rsid w:val="00DF3E94"/>
    <w:rsid w:val="00DF46AE"/>
    <w:rsid w:val="00E00CCF"/>
    <w:rsid w:val="00E01216"/>
    <w:rsid w:val="00E01475"/>
    <w:rsid w:val="00E01570"/>
    <w:rsid w:val="00E01F7C"/>
    <w:rsid w:val="00E02469"/>
    <w:rsid w:val="00E02E4F"/>
    <w:rsid w:val="00E031E0"/>
    <w:rsid w:val="00E03CAA"/>
    <w:rsid w:val="00E05C3E"/>
    <w:rsid w:val="00E06BBF"/>
    <w:rsid w:val="00E07284"/>
    <w:rsid w:val="00E0756A"/>
    <w:rsid w:val="00E1020E"/>
    <w:rsid w:val="00E10488"/>
    <w:rsid w:val="00E117ED"/>
    <w:rsid w:val="00E119EA"/>
    <w:rsid w:val="00E11AC6"/>
    <w:rsid w:val="00E1271F"/>
    <w:rsid w:val="00E13347"/>
    <w:rsid w:val="00E13EF7"/>
    <w:rsid w:val="00E14B7A"/>
    <w:rsid w:val="00E14FC5"/>
    <w:rsid w:val="00E1506E"/>
    <w:rsid w:val="00E15AB1"/>
    <w:rsid w:val="00E1788F"/>
    <w:rsid w:val="00E200F6"/>
    <w:rsid w:val="00E22F89"/>
    <w:rsid w:val="00E244C5"/>
    <w:rsid w:val="00E3200B"/>
    <w:rsid w:val="00E3256A"/>
    <w:rsid w:val="00E34852"/>
    <w:rsid w:val="00E34C4E"/>
    <w:rsid w:val="00E406C5"/>
    <w:rsid w:val="00E41D4E"/>
    <w:rsid w:val="00E41E3D"/>
    <w:rsid w:val="00E44ECF"/>
    <w:rsid w:val="00E47799"/>
    <w:rsid w:val="00E50AEE"/>
    <w:rsid w:val="00E521DE"/>
    <w:rsid w:val="00E52303"/>
    <w:rsid w:val="00E52781"/>
    <w:rsid w:val="00E54082"/>
    <w:rsid w:val="00E57CC2"/>
    <w:rsid w:val="00E57D66"/>
    <w:rsid w:val="00E57E4F"/>
    <w:rsid w:val="00E60FDD"/>
    <w:rsid w:val="00E63BD5"/>
    <w:rsid w:val="00E6458C"/>
    <w:rsid w:val="00E66247"/>
    <w:rsid w:val="00E67ED1"/>
    <w:rsid w:val="00E7655B"/>
    <w:rsid w:val="00E76F41"/>
    <w:rsid w:val="00E77297"/>
    <w:rsid w:val="00E83E6D"/>
    <w:rsid w:val="00E8449C"/>
    <w:rsid w:val="00E85CD5"/>
    <w:rsid w:val="00E8611F"/>
    <w:rsid w:val="00E87A19"/>
    <w:rsid w:val="00E912C2"/>
    <w:rsid w:val="00E921DD"/>
    <w:rsid w:val="00E93062"/>
    <w:rsid w:val="00E9430B"/>
    <w:rsid w:val="00E96493"/>
    <w:rsid w:val="00EA465B"/>
    <w:rsid w:val="00EA68EB"/>
    <w:rsid w:val="00EB0641"/>
    <w:rsid w:val="00EB1882"/>
    <w:rsid w:val="00EB7DCC"/>
    <w:rsid w:val="00EC1185"/>
    <w:rsid w:val="00EC1432"/>
    <w:rsid w:val="00EC1779"/>
    <w:rsid w:val="00EC3B31"/>
    <w:rsid w:val="00EC648C"/>
    <w:rsid w:val="00EC7D09"/>
    <w:rsid w:val="00ED3291"/>
    <w:rsid w:val="00ED335A"/>
    <w:rsid w:val="00ED3A0E"/>
    <w:rsid w:val="00ED3CEF"/>
    <w:rsid w:val="00ED54F7"/>
    <w:rsid w:val="00ED55F5"/>
    <w:rsid w:val="00EE2440"/>
    <w:rsid w:val="00EE277F"/>
    <w:rsid w:val="00EE2F54"/>
    <w:rsid w:val="00EE378D"/>
    <w:rsid w:val="00EE5140"/>
    <w:rsid w:val="00EE5618"/>
    <w:rsid w:val="00EE5CA5"/>
    <w:rsid w:val="00EE6BF4"/>
    <w:rsid w:val="00EF133B"/>
    <w:rsid w:val="00EF2B12"/>
    <w:rsid w:val="00EF34FA"/>
    <w:rsid w:val="00EF646D"/>
    <w:rsid w:val="00F00C24"/>
    <w:rsid w:val="00F014CC"/>
    <w:rsid w:val="00F0230B"/>
    <w:rsid w:val="00F058AD"/>
    <w:rsid w:val="00F060A9"/>
    <w:rsid w:val="00F06805"/>
    <w:rsid w:val="00F106E9"/>
    <w:rsid w:val="00F139D9"/>
    <w:rsid w:val="00F15688"/>
    <w:rsid w:val="00F157AA"/>
    <w:rsid w:val="00F170B2"/>
    <w:rsid w:val="00F17B34"/>
    <w:rsid w:val="00F2125E"/>
    <w:rsid w:val="00F21E4E"/>
    <w:rsid w:val="00F244B9"/>
    <w:rsid w:val="00F30788"/>
    <w:rsid w:val="00F30B28"/>
    <w:rsid w:val="00F317D1"/>
    <w:rsid w:val="00F31903"/>
    <w:rsid w:val="00F31AC1"/>
    <w:rsid w:val="00F31EE1"/>
    <w:rsid w:val="00F327BB"/>
    <w:rsid w:val="00F34035"/>
    <w:rsid w:val="00F40A0B"/>
    <w:rsid w:val="00F45249"/>
    <w:rsid w:val="00F51022"/>
    <w:rsid w:val="00F51747"/>
    <w:rsid w:val="00F52B4B"/>
    <w:rsid w:val="00F56D62"/>
    <w:rsid w:val="00F5710E"/>
    <w:rsid w:val="00F606BC"/>
    <w:rsid w:val="00F60AED"/>
    <w:rsid w:val="00F668A8"/>
    <w:rsid w:val="00F70E44"/>
    <w:rsid w:val="00F71158"/>
    <w:rsid w:val="00F71D16"/>
    <w:rsid w:val="00F72A76"/>
    <w:rsid w:val="00F75C32"/>
    <w:rsid w:val="00F75CB5"/>
    <w:rsid w:val="00F75D57"/>
    <w:rsid w:val="00F75F71"/>
    <w:rsid w:val="00F765DB"/>
    <w:rsid w:val="00F77EFE"/>
    <w:rsid w:val="00F812B1"/>
    <w:rsid w:val="00F81F8B"/>
    <w:rsid w:val="00F822F1"/>
    <w:rsid w:val="00F83BCF"/>
    <w:rsid w:val="00F84319"/>
    <w:rsid w:val="00F856C0"/>
    <w:rsid w:val="00F86344"/>
    <w:rsid w:val="00F871D6"/>
    <w:rsid w:val="00F90342"/>
    <w:rsid w:val="00F90553"/>
    <w:rsid w:val="00F90D16"/>
    <w:rsid w:val="00F91A5F"/>
    <w:rsid w:val="00F93201"/>
    <w:rsid w:val="00F94496"/>
    <w:rsid w:val="00F948CD"/>
    <w:rsid w:val="00F9635E"/>
    <w:rsid w:val="00F97F71"/>
    <w:rsid w:val="00FA0294"/>
    <w:rsid w:val="00FA0C34"/>
    <w:rsid w:val="00FA3073"/>
    <w:rsid w:val="00FA3B94"/>
    <w:rsid w:val="00FA5477"/>
    <w:rsid w:val="00FA76E1"/>
    <w:rsid w:val="00FB1C1B"/>
    <w:rsid w:val="00FB200E"/>
    <w:rsid w:val="00FB431A"/>
    <w:rsid w:val="00FB5435"/>
    <w:rsid w:val="00FB5E9C"/>
    <w:rsid w:val="00FB707A"/>
    <w:rsid w:val="00FB7CBA"/>
    <w:rsid w:val="00FC0559"/>
    <w:rsid w:val="00FC1324"/>
    <w:rsid w:val="00FC233C"/>
    <w:rsid w:val="00FC3335"/>
    <w:rsid w:val="00FC6632"/>
    <w:rsid w:val="00FC731D"/>
    <w:rsid w:val="00FD2758"/>
    <w:rsid w:val="00FE4695"/>
    <w:rsid w:val="00FE67AA"/>
    <w:rsid w:val="00FE6F4D"/>
    <w:rsid w:val="00FE72D9"/>
    <w:rsid w:val="00FF013B"/>
    <w:rsid w:val="00FF0CD5"/>
    <w:rsid w:val="00FF0E24"/>
    <w:rsid w:val="00FF5FD5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7EFB1686"/>
  <w15:docId w15:val="{E6AB9452-42D9-4EC8-B002-BB1483B18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1F9F"/>
    <w:rPr>
      <w:lang w:eastAsia="en-US"/>
    </w:rPr>
  </w:style>
  <w:style w:type="paragraph" w:styleId="Heading1">
    <w:name w:val="heading 1"/>
    <w:basedOn w:val="Normal"/>
    <w:next w:val="Normal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51E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1E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1E8D"/>
  </w:style>
  <w:style w:type="paragraph" w:customStyle="1" w:styleId="DiagramaCharChar1Diagrama">
    <w:name w:val="Diagrama Char Char1 Diagrama"/>
    <w:basedOn w:val="Normal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yperlink">
    <w:name w:val="Hyperlink"/>
    <w:basedOn w:val="DefaultParagraphFont"/>
    <w:rsid w:val="00F90553"/>
    <w:rPr>
      <w:color w:val="0000FF"/>
      <w:u w:val="single"/>
    </w:rPr>
  </w:style>
  <w:style w:type="table" w:styleId="TableGrid">
    <w:name w:val="Table Grid"/>
    <w:basedOn w:val="TableNorma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Normal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BalloonText">
    <w:name w:val="Balloon Text"/>
    <w:basedOn w:val="Normal"/>
    <w:semiHidden/>
    <w:rsid w:val="009F15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795B"/>
    <w:pPr>
      <w:ind w:left="720"/>
      <w:contextualSpacing/>
    </w:pPr>
  </w:style>
  <w:style w:type="character" w:customStyle="1" w:styleId="HeaderChar">
    <w:name w:val="Header Char"/>
    <w:link w:val="Header"/>
    <w:rsid w:val="0006795B"/>
    <w:rPr>
      <w:lang w:eastAsia="en-US"/>
    </w:rPr>
  </w:style>
  <w:style w:type="paragraph" w:customStyle="1" w:styleId="Default">
    <w:name w:val="Default"/>
    <w:rsid w:val="0006347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num2">
    <w:name w:val="norm_num2"/>
    <w:basedOn w:val="Normal"/>
    <w:rsid w:val="00782C55"/>
    <w:pPr>
      <w:tabs>
        <w:tab w:val="num" w:pos="1069"/>
        <w:tab w:val="left" w:pos="1134"/>
      </w:tabs>
      <w:spacing w:line="360" w:lineRule="auto"/>
      <w:ind w:firstLine="709"/>
      <w:jc w:val="both"/>
    </w:pPr>
  </w:style>
  <w:style w:type="paragraph" w:styleId="BodyText">
    <w:name w:val="Body Text"/>
    <w:basedOn w:val="Normal"/>
    <w:link w:val="BodyTextChar"/>
    <w:unhideWhenUsed/>
    <w:rsid w:val="006E49E8"/>
    <w:pPr>
      <w:jc w:val="center"/>
    </w:pPr>
    <w:rPr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6E49E8"/>
    <w:rPr>
      <w:sz w:val="22"/>
      <w:lang w:eastAsia="en-US"/>
    </w:rPr>
  </w:style>
  <w:style w:type="paragraph" w:customStyle="1" w:styleId="pad-left">
    <w:name w:val="pad-left"/>
    <w:basedOn w:val="Normal"/>
    <w:rsid w:val="0024531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FootnoteText">
    <w:name w:val="footnote text"/>
    <w:basedOn w:val="Normal"/>
    <w:link w:val="FootnoteTextChar"/>
    <w:uiPriority w:val="99"/>
    <w:unhideWhenUsed/>
    <w:rsid w:val="0088148E"/>
  </w:style>
  <w:style w:type="character" w:customStyle="1" w:styleId="FootnoteTextChar">
    <w:name w:val="Footnote Text Char"/>
    <w:basedOn w:val="DefaultParagraphFont"/>
    <w:link w:val="FootnoteText"/>
    <w:uiPriority w:val="99"/>
    <w:rsid w:val="0088148E"/>
    <w:rPr>
      <w:lang w:eastAsia="en-US"/>
    </w:rPr>
  </w:style>
  <w:style w:type="character" w:styleId="FootnoteReference">
    <w:name w:val="footnote reference"/>
    <w:uiPriority w:val="99"/>
    <w:unhideWhenUsed/>
    <w:rsid w:val="0088148E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46AE"/>
    <w:rPr>
      <w:color w:val="605E5C"/>
      <w:shd w:val="clear" w:color="auto" w:fill="E1DFDD"/>
    </w:rPr>
  </w:style>
  <w:style w:type="paragraph" w:styleId="BodyTextIndent3">
    <w:name w:val="Body Text Indent 3"/>
    <w:basedOn w:val="Normal"/>
    <w:link w:val="BodyTextIndent3Char"/>
    <w:semiHidden/>
    <w:unhideWhenUsed/>
    <w:rsid w:val="009E040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E040A"/>
    <w:rPr>
      <w:sz w:val="16"/>
      <w:szCs w:val="16"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63CA0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A76E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45585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5585E"/>
  </w:style>
  <w:style w:type="character" w:customStyle="1" w:styleId="CommentTextChar">
    <w:name w:val="Comment Text Char"/>
    <w:basedOn w:val="DefaultParagraphFont"/>
    <w:link w:val="CommentText"/>
    <w:semiHidden/>
    <w:rsid w:val="0045585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558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5585E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313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6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alia.Kelpsiene@anyksciai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FB1CDB-5AAB-4203-86DF-ECE7C06A2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</Template>
  <TotalTime>30</TotalTime>
  <Pages>6</Pages>
  <Words>1897</Words>
  <Characters>13941</Characters>
  <Application>Microsoft Office Word</Application>
  <DocSecurity>0</DocSecurity>
  <Lines>116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Viešųjų pirkimų tarnyba</Company>
  <LinksUpToDate>false</LinksUpToDate>
  <CharactersWithSpaces>15807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Raimondas Valentinas</dc:creator>
  <cp:lastModifiedBy>Henrika Šileikė</cp:lastModifiedBy>
  <cp:revision>7</cp:revision>
  <cp:lastPrinted>2020-01-16T06:06:00Z</cp:lastPrinted>
  <dcterms:created xsi:type="dcterms:W3CDTF">2020-01-15T14:34:00Z</dcterms:created>
  <dcterms:modified xsi:type="dcterms:W3CDTF">2020-01-20T08:53:00Z</dcterms:modified>
</cp:coreProperties>
</file>