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301915618"/>
    <w:bookmarkEnd w:id="0"/>
    <w:p w14:paraId="244FBBEF" w14:textId="77777777" w:rsidR="00907C82" w:rsidRPr="00C77C45" w:rsidRDefault="00746686" w:rsidP="00F75F71">
      <w:pPr>
        <w:jc w:val="center"/>
        <w:rPr>
          <w:rFonts w:ascii="CG Times" w:hAnsi="CG Times"/>
          <w:sz w:val="24"/>
          <w:szCs w:val="24"/>
        </w:rPr>
      </w:pPr>
      <w:r w:rsidRPr="00C77C45">
        <w:rPr>
          <w:rFonts w:ascii="CG Times" w:hAnsi="CG Times"/>
          <w:sz w:val="24"/>
          <w:szCs w:val="24"/>
        </w:rPr>
        <w:object w:dxaOrig="871" w:dyaOrig="886" w14:anchorId="23DB5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0.4pt" o:ole="" fillcolor="window">
            <v:imagedata r:id="rId8" o:title=""/>
          </v:shape>
          <o:OLEObject Type="Embed" ProgID="Word.Picture.8" ShapeID="_x0000_i1025" DrawAspect="Content" ObjectID="_1653312429" r:id="rId9"/>
        </w:object>
      </w:r>
    </w:p>
    <w:p w14:paraId="21E99326" w14:textId="77777777" w:rsidR="00CD0D68" w:rsidRDefault="00CD0D68" w:rsidP="00F75F71">
      <w:pPr>
        <w:jc w:val="center"/>
        <w:rPr>
          <w:sz w:val="24"/>
          <w:szCs w:val="24"/>
        </w:rPr>
      </w:pPr>
    </w:p>
    <w:p w14:paraId="6A98B8DC" w14:textId="77777777" w:rsidR="00351E8D" w:rsidRPr="00C77C45" w:rsidRDefault="00351E8D" w:rsidP="00F75F71">
      <w:pPr>
        <w:pStyle w:val="Heading1"/>
        <w:tabs>
          <w:tab w:val="left" w:pos="900"/>
        </w:tabs>
        <w:jc w:val="center"/>
        <w:rPr>
          <w:sz w:val="24"/>
          <w:szCs w:val="24"/>
        </w:rPr>
      </w:pPr>
      <w:r w:rsidRPr="00C77C45">
        <w:rPr>
          <w:sz w:val="24"/>
          <w:szCs w:val="24"/>
        </w:rPr>
        <w:t>VIEŠŲJŲ PIRKIMŲ TARNYBA</w:t>
      </w:r>
    </w:p>
    <w:p w14:paraId="7FF8CA47" w14:textId="77777777" w:rsidR="004545DE" w:rsidRPr="00C77C45" w:rsidRDefault="004545DE" w:rsidP="00F75F71">
      <w:pPr>
        <w:rPr>
          <w:sz w:val="24"/>
          <w:szCs w:val="24"/>
        </w:rPr>
      </w:pPr>
    </w:p>
    <w:p w14:paraId="0674F763" w14:textId="77777777" w:rsidR="009230B9" w:rsidRPr="00C77C45" w:rsidRDefault="009230B9" w:rsidP="00F75F71">
      <w:pPr>
        <w:tabs>
          <w:tab w:val="left" w:pos="900"/>
        </w:tabs>
        <w:rPr>
          <w:bCs/>
          <w:sz w:val="24"/>
          <w:szCs w:val="24"/>
        </w:rPr>
      </w:pPr>
    </w:p>
    <w:tbl>
      <w:tblPr>
        <w:tblW w:w="10062" w:type="dxa"/>
        <w:tblLayout w:type="fixed"/>
        <w:tblLook w:val="0000" w:firstRow="0" w:lastRow="0" w:firstColumn="0" w:lastColumn="0" w:noHBand="0" w:noVBand="0"/>
      </w:tblPr>
      <w:tblGrid>
        <w:gridCol w:w="5236"/>
        <w:gridCol w:w="254"/>
        <w:gridCol w:w="1530"/>
        <w:gridCol w:w="540"/>
        <w:gridCol w:w="236"/>
        <w:gridCol w:w="2127"/>
        <w:gridCol w:w="139"/>
      </w:tblGrid>
      <w:tr w:rsidR="001C573C" w:rsidRPr="00C77C45" w14:paraId="30194265" w14:textId="77777777" w:rsidTr="005F67A5">
        <w:trPr>
          <w:gridAfter w:val="1"/>
          <w:wAfter w:w="139" w:type="dxa"/>
          <w:cantSplit/>
        </w:trPr>
        <w:tc>
          <w:tcPr>
            <w:tcW w:w="5490" w:type="dxa"/>
            <w:gridSpan w:val="2"/>
          </w:tcPr>
          <w:p w14:paraId="41C1DC69" w14:textId="01C79AFD" w:rsidR="00BA76ED" w:rsidRDefault="00972390" w:rsidP="00F75F71">
            <w:pPr>
              <w:pStyle w:val="pad-left"/>
              <w:spacing w:before="0" w:beforeAutospacing="0" w:after="0" w:afterAutospacing="0"/>
            </w:pPr>
            <w:r>
              <w:rPr>
                <w:bCs/>
              </w:rPr>
              <w:t>Anykščių</w:t>
            </w:r>
            <w:r w:rsidR="00011A87" w:rsidRPr="00011B86">
              <w:rPr>
                <w:bCs/>
              </w:rPr>
              <w:t xml:space="preserve"> rajono savivaldybės administracijai</w:t>
            </w:r>
          </w:p>
          <w:p w14:paraId="45317A0B" w14:textId="63BBE237" w:rsidR="00C336FE" w:rsidRDefault="00011A87" w:rsidP="00E83E6D">
            <w:pPr>
              <w:pStyle w:val="pad-left"/>
              <w:spacing w:before="0" w:beforeAutospacing="0" w:after="0" w:afterAutospacing="0"/>
            </w:pPr>
            <w:r w:rsidRPr="00011B86">
              <w:rPr>
                <w:bCs/>
              </w:rPr>
              <w:t xml:space="preserve">J. </w:t>
            </w:r>
            <w:r w:rsidR="00972390">
              <w:rPr>
                <w:bCs/>
              </w:rPr>
              <w:t>Biliūno</w:t>
            </w:r>
            <w:r w:rsidRPr="00011B86">
              <w:rPr>
                <w:bCs/>
              </w:rPr>
              <w:t xml:space="preserve"> g. 2</w:t>
            </w:r>
            <w:r w:rsidR="00972390">
              <w:rPr>
                <w:bCs/>
              </w:rPr>
              <w:t>3</w:t>
            </w:r>
          </w:p>
          <w:p w14:paraId="1623BFEE" w14:textId="6B81C285" w:rsidR="00BA76ED" w:rsidRDefault="00972390" w:rsidP="00E83E6D">
            <w:pPr>
              <w:pStyle w:val="pad-left"/>
              <w:spacing w:before="0" w:beforeAutospacing="0" w:after="0" w:afterAutospacing="0"/>
            </w:pPr>
            <w:r>
              <w:rPr>
                <w:bCs/>
              </w:rPr>
              <w:t>29111</w:t>
            </w:r>
            <w:r w:rsidR="00011A87" w:rsidRPr="00011B86">
              <w:rPr>
                <w:bCs/>
              </w:rPr>
              <w:t xml:space="preserve"> </w:t>
            </w:r>
            <w:r>
              <w:rPr>
                <w:bCs/>
              </w:rPr>
              <w:t>Anykščiai</w:t>
            </w:r>
          </w:p>
          <w:p w14:paraId="7A8A48DB" w14:textId="7E57C291" w:rsidR="0085687A" w:rsidRDefault="00A77148" w:rsidP="004C4E92">
            <w:pPr>
              <w:keepNext/>
              <w:rPr>
                <w:rStyle w:val="Hyperlink"/>
                <w:bCs/>
                <w:color w:val="auto"/>
                <w:sz w:val="24"/>
                <w:szCs w:val="24"/>
                <w:u w:val="none"/>
              </w:rPr>
            </w:pPr>
            <w:r>
              <w:rPr>
                <w:sz w:val="24"/>
                <w:szCs w:val="24"/>
                <w:lang w:eastAsia="lt-LT"/>
              </w:rPr>
              <w:t>E</w:t>
            </w:r>
            <w:r w:rsidR="00C77C45" w:rsidRPr="001964F4">
              <w:rPr>
                <w:sz w:val="24"/>
                <w:szCs w:val="24"/>
                <w:lang w:eastAsia="lt-LT"/>
              </w:rPr>
              <w:t>l. p</w:t>
            </w:r>
            <w:r w:rsidR="00C77C45" w:rsidRPr="006C2F3F">
              <w:rPr>
                <w:sz w:val="24"/>
                <w:szCs w:val="24"/>
                <w:lang w:eastAsia="lt-LT"/>
              </w:rPr>
              <w:t>.</w:t>
            </w:r>
            <w:r w:rsidRPr="006C2F3F">
              <w:rPr>
                <w:sz w:val="24"/>
                <w:szCs w:val="24"/>
                <w:lang w:eastAsia="lt-LT"/>
              </w:rPr>
              <w:t xml:space="preserve">: </w:t>
            </w:r>
            <w:hyperlink r:id="rId10" w:history="1">
              <w:r w:rsidR="00972390" w:rsidRPr="006C2F3F">
                <w:rPr>
                  <w:rStyle w:val="Hyperlink"/>
                  <w:bCs/>
                  <w:color w:val="auto"/>
                  <w:sz w:val="24"/>
                  <w:szCs w:val="24"/>
                  <w:u w:val="none"/>
                </w:rPr>
                <w:t>info</w:t>
              </w:r>
              <w:r w:rsidR="00972390" w:rsidRPr="006C2F3F">
                <w:rPr>
                  <w:rStyle w:val="Hyperlink"/>
                  <w:bCs/>
                  <w:color w:val="auto"/>
                  <w:sz w:val="24"/>
                  <w:szCs w:val="24"/>
                  <w:u w:val="none"/>
                  <w:lang w:val="en-US"/>
                </w:rPr>
                <w:t>@</w:t>
              </w:r>
              <w:r w:rsidR="00972390" w:rsidRPr="006C2F3F">
                <w:rPr>
                  <w:rStyle w:val="Hyperlink"/>
                  <w:bCs/>
                  <w:color w:val="auto"/>
                  <w:sz w:val="24"/>
                  <w:szCs w:val="24"/>
                  <w:u w:val="none"/>
                </w:rPr>
                <w:t>anyksciai.lt</w:t>
              </w:r>
            </w:hyperlink>
          </w:p>
          <w:p w14:paraId="668CFC47" w14:textId="18549E3B" w:rsidR="00573A24" w:rsidRPr="0085687A" w:rsidRDefault="00573A24" w:rsidP="00573A24">
            <w:pPr>
              <w:pStyle w:val="pad-left"/>
              <w:spacing w:before="0" w:beforeAutospacing="0" w:after="0" w:afterAutospacing="0"/>
              <w:rPr>
                <w:lang w:val="en-US"/>
              </w:rPr>
            </w:pPr>
          </w:p>
        </w:tc>
        <w:tc>
          <w:tcPr>
            <w:tcW w:w="1530" w:type="dxa"/>
          </w:tcPr>
          <w:p w14:paraId="7103044F" w14:textId="21B28EF1" w:rsidR="00CA5C8C" w:rsidRDefault="001C573C" w:rsidP="00F75F71">
            <w:pPr>
              <w:rPr>
                <w:sz w:val="24"/>
                <w:szCs w:val="24"/>
              </w:rPr>
            </w:pPr>
            <w:r w:rsidRPr="001964F4">
              <w:rPr>
                <w:sz w:val="24"/>
                <w:szCs w:val="24"/>
              </w:rPr>
              <w:t>20</w:t>
            </w:r>
            <w:r w:rsidR="00CA5C8C">
              <w:rPr>
                <w:sz w:val="24"/>
                <w:szCs w:val="24"/>
              </w:rPr>
              <w:t>20-0</w:t>
            </w:r>
            <w:r w:rsidR="00972390">
              <w:rPr>
                <w:sz w:val="24"/>
                <w:szCs w:val="24"/>
              </w:rPr>
              <w:t>6</w:t>
            </w:r>
            <w:r w:rsidR="00CA5C8C">
              <w:rPr>
                <w:sz w:val="24"/>
                <w:szCs w:val="24"/>
              </w:rPr>
              <w:t>-</w:t>
            </w:r>
            <w:r w:rsidR="00983502">
              <w:rPr>
                <w:sz w:val="24"/>
                <w:szCs w:val="24"/>
              </w:rPr>
              <w:t>09</w:t>
            </w:r>
          </w:p>
          <w:p w14:paraId="7AD67F24" w14:textId="10178AB2" w:rsidR="00330D70" w:rsidRDefault="001C573C" w:rsidP="00F75F71">
            <w:pPr>
              <w:rPr>
                <w:sz w:val="24"/>
                <w:szCs w:val="24"/>
              </w:rPr>
            </w:pPr>
            <w:r w:rsidRPr="001964F4">
              <w:rPr>
                <w:sz w:val="24"/>
                <w:szCs w:val="24"/>
              </w:rPr>
              <w:t>Į 20</w:t>
            </w:r>
            <w:r w:rsidR="00011A87">
              <w:rPr>
                <w:sz w:val="24"/>
                <w:szCs w:val="24"/>
              </w:rPr>
              <w:t>20</w:t>
            </w:r>
            <w:r w:rsidR="00C77C45" w:rsidRPr="001964F4">
              <w:rPr>
                <w:sz w:val="24"/>
                <w:szCs w:val="24"/>
              </w:rPr>
              <w:t>-</w:t>
            </w:r>
            <w:r w:rsidR="00011A87">
              <w:rPr>
                <w:sz w:val="24"/>
                <w:szCs w:val="24"/>
              </w:rPr>
              <w:t>0</w:t>
            </w:r>
            <w:r w:rsidR="00972390">
              <w:rPr>
                <w:sz w:val="24"/>
                <w:szCs w:val="24"/>
              </w:rPr>
              <w:t>5</w:t>
            </w:r>
            <w:r w:rsidR="00631303">
              <w:rPr>
                <w:sz w:val="24"/>
                <w:szCs w:val="24"/>
              </w:rPr>
              <w:t>-</w:t>
            </w:r>
            <w:r w:rsidR="00011A87">
              <w:rPr>
                <w:sz w:val="24"/>
                <w:szCs w:val="24"/>
              </w:rPr>
              <w:t>1</w:t>
            </w:r>
            <w:r w:rsidR="00972390">
              <w:rPr>
                <w:sz w:val="24"/>
                <w:szCs w:val="24"/>
              </w:rPr>
              <w:t>5</w:t>
            </w:r>
          </w:p>
          <w:p w14:paraId="72309492" w14:textId="6AC85F1C" w:rsidR="00443606" w:rsidRPr="001964F4" w:rsidRDefault="00443606" w:rsidP="00F75F71">
            <w:pPr>
              <w:rPr>
                <w:sz w:val="24"/>
                <w:szCs w:val="24"/>
              </w:rPr>
            </w:pPr>
            <w:r>
              <w:rPr>
                <w:sz w:val="24"/>
                <w:szCs w:val="24"/>
              </w:rPr>
              <w:t>2020-06-04</w:t>
            </w:r>
          </w:p>
          <w:p w14:paraId="11D876FA" w14:textId="77777777" w:rsidR="001C573C" w:rsidRPr="001964F4" w:rsidRDefault="001C573C" w:rsidP="00F75F71">
            <w:pPr>
              <w:rPr>
                <w:sz w:val="24"/>
                <w:szCs w:val="24"/>
              </w:rPr>
            </w:pPr>
          </w:p>
        </w:tc>
        <w:tc>
          <w:tcPr>
            <w:tcW w:w="540" w:type="dxa"/>
          </w:tcPr>
          <w:p w14:paraId="385901B4" w14:textId="77777777" w:rsidR="001C573C" w:rsidRDefault="001C573C" w:rsidP="00F75F71">
            <w:pPr>
              <w:ind w:left="-108" w:right="-108"/>
              <w:rPr>
                <w:sz w:val="24"/>
                <w:szCs w:val="24"/>
              </w:rPr>
            </w:pPr>
            <w:r w:rsidRPr="001964F4">
              <w:rPr>
                <w:sz w:val="24"/>
                <w:szCs w:val="24"/>
              </w:rPr>
              <w:t>Nr.</w:t>
            </w:r>
          </w:p>
          <w:p w14:paraId="42CE333E" w14:textId="77777777" w:rsidR="00E83E6D" w:rsidRPr="001964F4" w:rsidRDefault="00E83E6D" w:rsidP="00F75F71">
            <w:pPr>
              <w:ind w:left="-108" w:right="-108"/>
              <w:rPr>
                <w:sz w:val="24"/>
                <w:szCs w:val="24"/>
              </w:rPr>
            </w:pPr>
          </w:p>
          <w:p w14:paraId="7B90A045" w14:textId="77777777" w:rsidR="00961D2E" w:rsidRPr="001964F4" w:rsidRDefault="00961D2E" w:rsidP="00C77C45">
            <w:pPr>
              <w:ind w:left="-108" w:right="-108"/>
              <w:rPr>
                <w:sz w:val="24"/>
                <w:szCs w:val="24"/>
                <w:lang w:val="en-US"/>
              </w:rPr>
            </w:pPr>
          </w:p>
        </w:tc>
        <w:tc>
          <w:tcPr>
            <w:tcW w:w="2363" w:type="dxa"/>
            <w:gridSpan w:val="2"/>
          </w:tcPr>
          <w:p w14:paraId="76617398" w14:textId="5618AE97" w:rsidR="00A77148" w:rsidRDefault="001C573C" w:rsidP="00F75F71">
            <w:pPr>
              <w:rPr>
                <w:sz w:val="24"/>
                <w:szCs w:val="24"/>
              </w:rPr>
            </w:pPr>
            <w:r w:rsidRPr="001964F4">
              <w:rPr>
                <w:sz w:val="24"/>
                <w:szCs w:val="24"/>
              </w:rPr>
              <w:t>4S-</w:t>
            </w:r>
            <w:r w:rsidR="00983502">
              <w:rPr>
                <w:sz w:val="24"/>
                <w:szCs w:val="24"/>
              </w:rPr>
              <w:t>521</w:t>
            </w:r>
            <w:r w:rsidR="00A77148">
              <w:rPr>
                <w:sz w:val="24"/>
                <w:szCs w:val="24"/>
              </w:rPr>
              <w:t>(7.</w:t>
            </w:r>
            <w:r w:rsidR="00CA5C8C">
              <w:rPr>
                <w:sz w:val="24"/>
                <w:szCs w:val="24"/>
              </w:rPr>
              <w:t>4</w:t>
            </w:r>
            <w:r w:rsidR="00631303">
              <w:rPr>
                <w:sz w:val="24"/>
                <w:szCs w:val="24"/>
              </w:rPr>
              <w:t>E</w:t>
            </w:r>
            <w:r w:rsidR="00B60563">
              <w:rPr>
                <w:sz w:val="24"/>
                <w:szCs w:val="24"/>
              </w:rPr>
              <w:t>)</w:t>
            </w:r>
          </w:p>
          <w:p w14:paraId="776F9E38" w14:textId="7A734D8C" w:rsidR="00330D70" w:rsidRDefault="00FF463E" w:rsidP="00F75F71">
            <w:pPr>
              <w:rPr>
                <w:sz w:val="24"/>
                <w:szCs w:val="24"/>
              </w:rPr>
            </w:pPr>
            <w:r>
              <w:rPr>
                <w:sz w:val="24"/>
                <w:szCs w:val="24"/>
              </w:rPr>
              <w:t>g</w:t>
            </w:r>
            <w:r w:rsidR="008850A6">
              <w:rPr>
                <w:sz w:val="24"/>
                <w:szCs w:val="24"/>
              </w:rPr>
              <w:t xml:space="preserve">autą </w:t>
            </w:r>
            <w:r w:rsidR="00215911">
              <w:rPr>
                <w:sz w:val="24"/>
                <w:szCs w:val="24"/>
              </w:rPr>
              <w:t>e</w:t>
            </w:r>
            <w:r w:rsidRPr="002F6D37">
              <w:rPr>
                <w:sz w:val="24"/>
                <w:szCs w:val="24"/>
              </w:rPr>
              <w:t>l</w:t>
            </w:r>
            <w:r w:rsidR="00972390" w:rsidRPr="002F6D37">
              <w:rPr>
                <w:sz w:val="24"/>
                <w:szCs w:val="24"/>
              </w:rPr>
              <w:t>. l.</w:t>
            </w:r>
          </w:p>
          <w:p w14:paraId="6517FF5F" w14:textId="664EB37B" w:rsidR="00215911" w:rsidRDefault="00215911" w:rsidP="00215911">
            <w:pPr>
              <w:rPr>
                <w:sz w:val="24"/>
                <w:szCs w:val="24"/>
              </w:rPr>
            </w:pPr>
            <w:r>
              <w:rPr>
                <w:sz w:val="24"/>
                <w:szCs w:val="24"/>
              </w:rPr>
              <w:t>gautą el</w:t>
            </w:r>
            <w:r w:rsidRPr="002F6D37">
              <w:rPr>
                <w:sz w:val="24"/>
                <w:szCs w:val="24"/>
              </w:rPr>
              <w:t>. l.</w:t>
            </w:r>
          </w:p>
          <w:p w14:paraId="1015D1AB" w14:textId="77777777" w:rsidR="004545DE" w:rsidRPr="001964F4" w:rsidRDefault="004545DE" w:rsidP="003F2738">
            <w:pPr>
              <w:rPr>
                <w:sz w:val="24"/>
                <w:szCs w:val="24"/>
              </w:rPr>
            </w:pPr>
          </w:p>
        </w:tc>
      </w:tr>
      <w:tr w:rsidR="0043638A" w:rsidRPr="00C77C45" w14:paraId="6835AAE4" w14:textId="77777777" w:rsidTr="00B21BD8">
        <w:trPr>
          <w:cantSplit/>
          <w:trHeight w:val="68"/>
        </w:trPr>
        <w:tc>
          <w:tcPr>
            <w:tcW w:w="5236" w:type="dxa"/>
          </w:tcPr>
          <w:p w14:paraId="77971637" w14:textId="03C8F493" w:rsidR="005F67A5" w:rsidRDefault="005F67A5" w:rsidP="005F67A5">
            <w:pPr>
              <w:keepNext/>
              <w:rPr>
                <w:rStyle w:val="Hyperlink"/>
                <w:bCs/>
                <w:color w:val="auto"/>
                <w:sz w:val="24"/>
                <w:szCs w:val="24"/>
                <w:u w:val="none"/>
              </w:rPr>
            </w:pPr>
          </w:p>
          <w:p w14:paraId="441A2761" w14:textId="77777777" w:rsidR="001964F4" w:rsidRPr="00051CAB" w:rsidRDefault="001964F4" w:rsidP="00B21BD8">
            <w:pPr>
              <w:jc w:val="right"/>
              <w:rPr>
                <w:sz w:val="23"/>
                <w:szCs w:val="23"/>
              </w:rPr>
            </w:pPr>
          </w:p>
        </w:tc>
        <w:tc>
          <w:tcPr>
            <w:tcW w:w="2324" w:type="dxa"/>
            <w:gridSpan w:val="3"/>
          </w:tcPr>
          <w:p w14:paraId="3A658B75" w14:textId="77777777" w:rsidR="0043638A" w:rsidRPr="00051CAB" w:rsidRDefault="0043638A" w:rsidP="00F75F71">
            <w:pPr>
              <w:rPr>
                <w:sz w:val="23"/>
                <w:szCs w:val="23"/>
              </w:rPr>
            </w:pPr>
          </w:p>
        </w:tc>
        <w:tc>
          <w:tcPr>
            <w:tcW w:w="236" w:type="dxa"/>
          </w:tcPr>
          <w:p w14:paraId="64A3CB76" w14:textId="77777777" w:rsidR="0043638A" w:rsidRPr="00051CAB" w:rsidRDefault="0043638A" w:rsidP="00F75F71">
            <w:pPr>
              <w:ind w:left="-108" w:right="-108"/>
              <w:rPr>
                <w:sz w:val="23"/>
                <w:szCs w:val="23"/>
              </w:rPr>
            </w:pPr>
          </w:p>
        </w:tc>
        <w:tc>
          <w:tcPr>
            <w:tcW w:w="2266" w:type="dxa"/>
            <w:gridSpan w:val="2"/>
          </w:tcPr>
          <w:p w14:paraId="7AC16467" w14:textId="77777777" w:rsidR="0043638A" w:rsidRPr="00051CAB" w:rsidRDefault="0043638A" w:rsidP="00F75F71">
            <w:pPr>
              <w:rPr>
                <w:sz w:val="23"/>
                <w:szCs w:val="23"/>
              </w:rPr>
            </w:pPr>
          </w:p>
        </w:tc>
      </w:tr>
      <w:tr w:rsidR="0043638A" w:rsidRPr="00C77C45" w14:paraId="5AAB6B72" w14:textId="77777777" w:rsidTr="005F67A5">
        <w:trPr>
          <w:cantSplit/>
        </w:trPr>
        <w:tc>
          <w:tcPr>
            <w:tcW w:w="5236" w:type="dxa"/>
          </w:tcPr>
          <w:p w14:paraId="6DE9E72F" w14:textId="77777777" w:rsidR="004C4E92" w:rsidRPr="00C77C45" w:rsidRDefault="004C4E92" w:rsidP="004C4E92">
            <w:pPr>
              <w:rPr>
                <w:sz w:val="24"/>
                <w:szCs w:val="24"/>
              </w:rPr>
            </w:pPr>
          </w:p>
        </w:tc>
        <w:tc>
          <w:tcPr>
            <w:tcW w:w="2324" w:type="dxa"/>
            <w:gridSpan w:val="3"/>
          </w:tcPr>
          <w:p w14:paraId="4156E7AA" w14:textId="77777777" w:rsidR="0043638A" w:rsidRPr="00C77C45" w:rsidRDefault="0043638A" w:rsidP="00F75F71">
            <w:pPr>
              <w:rPr>
                <w:sz w:val="24"/>
                <w:szCs w:val="24"/>
              </w:rPr>
            </w:pPr>
          </w:p>
        </w:tc>
        <w:tc>
          <w:tcPr>
            <w:tcW w:w="236" w:type="dxa"/>
          </w:tcPr>
          <w:p w14:paraId="3E024CAF" w14:textId="77777777" w:rsidR="0043638A" w:rsidRPr="00C77C45" w:rsidRDefault="0043638A" w:rsidP="00F75F71">
            <w:pPr>
              <w:ind w:left="-108" w:right="-108"/>
              <w:rPr>
                <w:sz w:val="24"/>
                <w:szCs w:val="24"/>
              </w:rPr>
            </w:pPr>
          </w:p>
        </w:tc>
        <w:tc>
          <w:tcPr>
            <w:tcW w:w="2266" w:type="dxa"/>
            <w:gridSpan w:val="2"/>
          </w:tcPr>
          <w:p w14:paraId="7944ACF0" w14:textId="77777777" w:rsidR="0043638A" w:rsidRPr="00C77C45" w:rsidRDefault="0043638A" w:rsidP="00F75F71">
            <w:pPr>
              <w:rPr>
                <w:sz w:val="24"/>
                <w:szCs w:val="24"/>
              </w:rPr>
            </w:pPr>
          </w:p>
        </w:tc>
      </w:tr>
    </w:tbl>
    <w:p w14:paraId="7D45E2C8" w14:textId="77777777" w:rsidR="007F4A56" w:rsidRPr="00C77C45" w:rsidRDefault="007F4A56" w:rsidP="00F75F71">
      <w:pPr>
        <w:ind w:right="49"/>
        <w:jc w:val="center"/>
        <w:rPr>
          <w:b/>
          <w:color w:val="000000"/>
          <w:sz w:val="24"/>
          <w:szCs w:val="24"/>
          <w:lang w:eastAsia="lt-LT"/>
        </w:rPr>
      </w:pPr>
      <w:r w:rsidRPr="00C77C45">
        <w:rPr>
          <w:b/>
          <w:color w:val="000000"/>
          <w:sz w:val="24"/>
          <w:szCs w:val="24"/>
          <w:lang w:eastAsia="lt-LT"/>
        </w:rPr>
        <w:t>VERTINIMO IŠVADA</w:t>
      </w:r>
    </w:p>
    <w:p w14:paraId="7D1A01D9" w14:textId="77777777" w:rsidR="007F4A56" w:rsidRPr="00C77C45" w:rsidRDefault="007F4A56" w:rsidP="00F75F71">
      <w:pPr>
        <w:ind w:right="49"/>
        <w:jc w:val="center"/>
        <w:rPr>
          <w:b/>
          <w:color w:val="000000"/>
          <w:sz w:val="24"/>
          <w:szCs w:val="24"/>
          <w:lang w:eastAsia="lt-LT"/>
        </w:rPr>
      </w:pPr>
    </w:p>
    <w:p w14:paraId="69C5D0F3" w14:textId="14EA3A3E" w:rsidR="00C77C45" w:rsidRDefault="006D7E8A" w:rsidP="00F75F71">
      <w:pPr>
        <w:ind w:firstLine="567"/>
        <w:jc w:val="both"/>
        <w:rPr>
          <w:rFonts w:eastAsia="Calibri"/>
          <w:bCs/>
          <w:sz w:val="24"/>
          <w:szCs w:val="24"/>
        </w:rPr>
      </w:pPr>
      <w:r w:rsidRPr="0068575F">
        <w:rPr>
          <w:rFonts w:eastAsia="Calibri"/>
          <w:bCs/>
          <w:sz w:val="24"/>
          <w:szCs w:val="24"/>
        </w:rPr>
        <w:t xml:space="preserve">Viešųjų pirkimų tarnyba (toliau – Tarnyba), vadovaudamasi Lietuvos Respublikos viešųjų pirkimų įstatymo 95 straipsnio 1 dalies 2 punktu, </w:t>
      </w:r>
      <w:r w:rsidR="00782635" w:rsidRPr="0068575F">
        <w:rPr>
          <w:rFonts w:eastAsia="Calibri"/>
          <w:bCs/>
          <w:sz w:val="24"/>
          <w:szCs w:val="24"/>
        </w:rPr>
        <w:t xml:space="preserve">atliko </w:t>
      </w:r>
      <w:bookmarkStart w:id="1" w:name="_Hlk536515921"/>
      <w:r w:rsidR="00B21BD8">
        <w:rPr>
          <w:bCs/>
          <w:sz w:val="24"/>
          <w:szCs w:val="24"/>
        </w:rPr>
        <w:t>Anykščių</w:t>
      </w:r>
      <w:r w:rsidR="001558E2" w:rsidRPr="00011B86">
        <w:rPr>
          <w:bCs/>
          <w:sz w:val="24"/>
          <w:szCs w:val="24"/>
        </w:rPr>
        <w:t xml:space="preserve"> rajono savivaldybės administracij</w:t>
      </w:r>
      <w:r w:rsidR="001558E2">
        <w:rPr>
          <w:bCs/>
          <w:sz w:val="24"/>
          <w:szCs w:val="24"/>
        </w:rPr>
        <w:t>os</w:t>
      </w:r>
      <w:r w:rsidR="00631303">
        <w:rPr>
          <w:rFonts w:eastAsia="Calibri"/>
          <w:bCs/>
          <w:sz w:val="24"/>
          <w:szCs w:val="24"/>
        </w:rPr>
        <w:t xml:space="preserve"> </w:t>
      </w:r>
      <w:bookmarkEnd w:id="1"/>
      <w:r w:rsidR="00782635" w:rsidRPr="0068575F">
        <w:rPr>
          <w:rFonts w:eastAsia="Calibri"/>
          <w:bCs/>
          <w:sz w:val="24"/>
          <w:szCs w:val="24"/>
        </w:rPr>
        <w:t xml:space="preserve">(toliau – Perkančioji organizacija) </w:t>
      </w:r>
      <w:r w:rsidRPr="0068575F">
        <w:rPr>
          <w:rFonts w:eastAsia="Calibri"/>
          <w:bCs/>
          <w:sz w:val="24"/>
          <w:szCs w:val="24"/>
        </w:rPr>
        <w:t>vykd</w:t>
      </w:r>
      <w:r w:rsidR="00B21BD8">
        <w:rPr>
          <w:rFonts w:eastAsia="Calibri"/>
          <w:bCs/>
          <w:sz w:val="24"/>
          <w:szCs w:val="24"/>
        </w:rPr>
        <w:t>yt</w:t>
      </w:r>
      <w:r w:rsidR="00782635" w:rsidRPr="0068575F">
        <w:rPr>
          <w:rFonts w:eastAsia="Calibri"/>
          <w:bCs/>
          <w:sz w:val="24"/>
          <w:szCs w:val="24"/>
        </w:rPr>
        <w:t>o pirkimo</w:t>
      </w:r>
      <w:r w:rsidR="007E30B0">
        <w:rPr>
          <w:rFonts w:eastAsia="Calibri"/>
          <w:bCs/>
          <w:sz w:val="24"/>
          <w:szCs w:val="24"/>
        </w:rPr>
        <w:t xml:space="preserve"> ir </w:t>
      </w:r>
      <w:r w:rsidR="007E30B0" w:rsidRPr="0068575F">
        <w:rPr>
          <w:rFonts w:eastAsia="Calibri"/>
          <w:bCs/>
          <w:sz w:val="24"/>
          <w:szCs w:val="24"/>
        </w:rPr>
        <w:t>vykdomo</w:t>
      </w:r>
      <w:r w:rsidR="007E30B0">
        <w:rPr>
          <w:rFonts w:eastAsia="Calibri"/>
          <w:bCs/>
          <w:sz w:val="24"/>
          <w:szCs w:val="24"/>
        </w:rPr>
        <w:t>s</w:t>
      </w:r>
      <w:r w:rsidR="007E30B0" w:rsidRPr="0068575F">
        <w:rPr>
          <w:rFonts w:eastAsia="Calibri"/>
          <w:bCs/>
          <w:sz w:val="24"/>
          <w:szCs w:val="24"/>
        </w:rPr>
        <w:t xml:space="preserve"> </w:t>
      </w:r>
      <w:r w:rsidR="007E30B0">
        <w:rPr>
          <w:rFonts w:eastAsia="Calibri"/>
          <w:bCs/>
          <w:sz w:val="24"/>
          <w:szCs w:val="24"/>
        </w:rPr>
        <w:t xml:space="preserve">sutarties </w:t>
      </w:r>
      <w:r w:rsidR="007E30B0" w:rsidRPr="0068575F">
        <w:rPr>
          <w:rFonts w:eastAsia="Calibri"/>
          <w:bCs/>
          <w:sz w:val="24"/>
          <w:szCs w:val="24"/>
        </w:rPr>
        <w:t>vertinimą</w:t>
      </w:r>
      <w:r w:rsidR="00782635" w:rsidRPr="0068575F">
        <w:rPr>
          <w:rFonts w:eastAsia="Calibri"/>
          <w:bCs/>
          <w:sz w:val="24"/>
          <w:szCs w:val="24"/>
        </w:rPr>
        <w:t xml:space="preserve"> </w:t>
      </w:r>
      <w:r w:rsidR="00CB391A">
        <w:rPr>
          <w:rFonts w:eastAsia="Calibri"/>
          <w:bCs/>
          <w:sz w:val="24"/>
          <w:szCs w:val="24"/>
        </w:rPr>
        <w:t>(toliau – Vertinimas)</w:t>
      </w:r>
      <w:r w:rsidR="00782635" w:rsidRPr="0068575F">
        <w:rPr>
          <w:rFonts w:eastAsia="Calibri"/>
          <w:bCs/>
          <w:sz w:val="24"/>
          <w:szCs w:val="24"/>
        </w:rPr>
        <w:t>.</w:t>
      </w:r>
    </w:p>
    <w:p w14:paraId="64EDE280" w14:textId="77777777" w:rsidR="007F4A56" w:rsidRDefault="007F4A56" w:rsidP="00F75F71">
      <w:pPr>
        <w:ind w:right="49"/>
        <w:rPr>
          <w:sz w:val="24"/>
          <w:szCs w:val="24"/>
        </w:rPr>
      </w:pPr>
    </w:p>
    <w:p w14:paraId="1285500D" w14:textId="77777777" w:rsidR="004C4E92" w:rsidRPr="0068575F" w:rsidRDefault="004C4E92" w:rsidP="00F75F71">
      <w:pPr>
        <w:ind w:right="49"/>
        <w:rPr>
          <w:sz w:val="24"/>
          <w:szCs w:val="24"/>
        </w:rPr>
      </w:pPr>
    </w:p>
    <w:p w14:paraId="15173BBE" w14:textId="77777777" w:rsidR="007F4A56" w:rsidRPr="00C77C45" w:rsidRDefault="007F4A56" w:rsidP="00F75F71">
      <w:pPr>
        <w:ind w:right="49"/>
        <w:jc w:val="center"/>
        <w:rPr>
          <w:sz w:val="24"/>
          <w:szCs w:val="24"/>
        </w:rPr>
      </w:pPr>
      <w:r w:rsidRPr="00C77C45">
        <w:rPr>
          <w:b/>
          <w:sz w:val="24"/>
          <w:szCs w:val="24"/>
        </w:rPr>
        <w:t>I dalis. Bendra informacija</w:t>
      </w:r>
    </w:p>
    <w:p w14:paraId="375BA970" w14:textId="77777777" w:rsidR="007F4A56" w:rsidRPr="00C77C45" w:rsidRDefault="007F4A56" w:rsidP="00F75F71">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F4A56" w:rsidRPr="00C77C45" w14:paraId="0C658AD1"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527FF71E" w14:textId="77777777" w:rsidR="007F4A56" w:rsidRPr="00C77C45" w:rsidRDefault="007F4A56" w:rsidP="00F75F71">
            <w:pPr>
              <w:jc w:val="both"/>
              <w:rPr>
                <w:sz w:val="24"/>
                <w:szCs w:val="24"/>
              </w:rPr>
            </w:pPr>
            <w:r w:rsidRPr="00C77C45">
              <w:rPr>
                <w:rFonts w:eastAsia="Calibri"/>
                <w:sz w:val="24"/>
                <w:szCs w:val="24"/>
              </w:rPr>
              <w:t>Pirkimo</w:t>
            </w:r>
            <w:r w:rsidRPr="00C77C45">
              <w:rPr>
                <w:sz w:val="24"/>
                <w:szCs w:val="24"/>
              </w:rPr>
              <w:t>*</w:t>
            </w:r>
            <w:r w:rsidRPr="00C77C45">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238140A" w14:textId="11444C92" w:rsidR="00075D3A" w:rsidRPr="007E30B0" w:rsidRDefault="00DF1751" w:rsidP="007E30B0">
            <w:pPr>
              <w:pStyle w:val="Body2"/>
              <w:rPr>
                <w:sz w:val="24"/>
                <w:szCs w:val="24"/>
                <w:lang w:val="lt-LT"/>
              </w:rPr>
            </w:pPr>
            <w:r w:rsidRPr="007E30B0">
              <w:rPr>
                <w:rFonts w:cs="Times New Roman"/>
                <w:sz w:val="24"/>
                <w:szCs w:val="24"/>
                <w:lang w:val="lt-LT"/>
              </w:rPr>
              <w:t>„</w:t>
            </w:r>
            <w:r w:rsidR="007E30B0" w:rsidRPr="007E30B0">
              <w:rPr>
                <w:rFonts w:cs="Times New Roman"/>
                <w:color w:val="auto"/>
                <w:sz w:val="24"/>
                <w:szCs w:val="24"/>
                <w:lang w:val="lt-LT"/>
              </w:rPr>
              <w:t xml:space="preserve">Anykščių Antano Baranausko pagrindinės mokyklos sporto aikštyno S. Nėries g. 5, Anykščiai </w:t>
            </w:r>
            <w:r w:rsidR="007E30B0">
              <w:rPr>
                <w:rFonts w:cs="Times New Roman"/>
                <w:color w:val="auto"/>
                <w:sz w:val="24"/>
                <w:szCs w:val="24"/>
                <w:lang w:val="lt-LT"/>
              </w:rPr>
              <w:t>atnaujinimo projekto parengimas</w:t>
            </w:r>
            <w:r w:rsidR="007E30B0" w:rsidRPr="007E30B0">
              <w:rPr>
                <w:rFonts w:cs="Times New Roman"/>
                <w:color w:val="auto"/>
                <w:sz w:val="24"/>
                <w:szCs w:val="24"/>
                <w:lang w:val="lt-LT"/>
              </w:rPr>
              <w:t xml:space="preserve"> ir </w:t>
            </w:r>
            <w:r w:rsidR="007E30B0">
              <w:rPr>
                <w:rFonts w:cs="Times New Roman"/>
                <w:color w:val="auto"/>
                <w:sz w:val="24"/>
                <w:szCs w:val="24"/>
                <w:lang w:val="lt-LT"/>
              </w:rPr>
              <w:t>darbų atlikimas</w:t>
            </w:r>
            <w:r w:rsidRPr="007E30B0">
              <w:rPr>
                <w:sz w:val="24"/>
                <w:szCs w:val="24"/>
                <w:lang w:val="lt-LT"/>
              </w:rPr>
              <w:t xml:space="preserve">“ (skelbtas Centrinėje viešųjų pirkimų informacinėje sistemoje </w:t>
            </w:r>
            <w:r w:rsidR="00784E03" w:rsidRPr="007E30B0">
              <w:rPr>
                <w:sz w:val="24"/>
                <w:szCs w:val="24"/>
                <w:lang w:val="lt-LT"/>
              </w:rPr>
              <w:t xml:space="preserve">(toliau – CVP IS) </w:t>
            </w:r>
            <w:r w:rsidR="00C23F49" w:rsidRPr="007E30B0">
              <w:rPr>
                <w:sz w:val="24"/>
                <w:szCs w:val="24"/>
                <w:lang w:val="lt-LT"/>
              </w:rPr>
              <w:t>2019-</w:t>
            </w:r>
            <w:r w:rsidR="007E30B0">
              <w:rPr>
                <w:sz w:val="24"/>
                <w:szCs w:val="24"/>
                <w:lang w:val="lt-LT"/>
              </w:rPr>
              <w:t>04</w:t>
            </w:r>
            <w:r w:rsidR="00C23F49" w:rsidRPr="007E30B0">
              <w:rPr>
                <w:sz w:val="24"/>
                <w:szCs w:val="24"/>
                <w:lang w:val="lt-LT"/>
              </w:rPr>
              <w:t>-</w:t>
            </w:r>
            <w:r w:rsidR="007E30B0">
              <w:rPr>
                <w:sz w:val="24"/>
                <w:szCs w:val="24"/>
                <w:lang w:val="lt-LT"/>
              </w:rPr>
              <w:t>25</w:t>
            </w:r>
            <w:r w:rsidRPr="007E30B0">
              <w:rPr>
                <w:sz w:val="24"/>
                <w:szCs w:val="24"/>
                <w:lang w:val="lt-LT"/>
              </w:rPr>
              <w:t>,</w:t>
            </w:r>
            <w:r w:rsidR="00C23F49" w:rsidRPr="007E30B0">
              <w:rPr>
                <w:sz w:val="24"/>
                <w:szCs w:val="24"/>
                <w:lang w:val="lt-LT"/>
              </w:rPr>
              <w:t xml:space="preserve"> </w:t>
            </w:r>
            <w:r w:rsidRPr="007E30B0">
              <w:rPr>
                <w:sz w:val="24"/>
                <w:szCs w:val="24"/>
                <w:lang w:val="lt-LT"/>
              </w:rPr>
              <w:t xml:space="preserve">pirkimo Nr. </w:t>
            </w:r>
            <w:r w:rsidR="007E30B0">
              <w:rPr>
                <w:bCs/>
                <w:sz w:val="24"/>
                <w:szCs w:val="24"/>
                <w:lang w:val="lt-LT"/>
              </w:rPr>
              <w:t>432517</w:t>
            </w:r>
            <w:r w:rsidR="00C23F49" w:rsidRPr="007E30B0">
              <w:rPr>
                <w:bCs/>
                <w:sz w:val="24"/>
                <w:szCs w:val="24"/>
                <w:lang w:val="lt-LT"/>
              </w:rPr>
              <w:t xml:space="preserve">) </w:t>
            </w:r>
            <w:r w:rsidR="00C23F49" w:rsidRPr="007E30B0">
              <w:rPr>
                <w:sz w:val="24"/>
                <w:szCs w:val="24"/>
                <w:lang w:val="lt-LT"/>
              </w:rPr>
              <w:t>(</w:t>
            </w:r>
            <w:r w:rsidRPr="007E30B0">
              <w:rPr>
                <w:sz w:val="24"/>
                <w:szCs w:val="24"/>
                <w:lang w:val="lt-LT"/>
              </w:rPr>
              <w:t>toliau – Pirkimas)</w:t>
            </w:r>
            <w:r w:rsidR="002A4392">
              <w:rPr>
                <w:sz w:val="24"/>
                <w:szCs w:val="24"/>
                <w:lang w:val="lt-LT"/>
              </w:rPr>
              <w:t>/ 2019-06-14 Projektavimo ir rangos darbų sutartis Nr. 1-SU-407</w:t>
            </w:r>
            <w:r w:rsidR="002A4392" w:rsidRPr="007E30B0">
              <w:rPr>
                <w:bCs/>
                <w:sz w:val="24"/>
                <w:szCs w:val="24"/>
                <w:lang w:val="lt-LT"/>
              </w:rPr>
              <w:t xml:space="preserve"> </w:t>
            </w:r>
            <w:r w:rsidR="002A4392" w:rsidRPr="007E30B0">
              <w:rPr>
                <w:sz w:val="24"/>
                <w:szCs w:val="24"/>
                <w:lang w:val="lt-LT"/>
              </w:rPr>
              <w:t xml:space="preserve">(toliau – </w:t>
            </w:r>
            <w:r w:rsidR="002A4392">
              <w:rPr>
                <w:sz w:val="24"/>
                <w:szCs w:val="24"/>
                <w:lang w:val="lt-LT"/>
              </w:rPr>
              <w:t>Sutartis</w:t>
            </w:r>
            <w:r w:rsidR="002A4392" w:rsidRPr="007E30B0">
              <w:rPr>
                <w:sz w:val="24"/>
                <w:szCs w:val="24"/>
                <w:lang w:val="lt-LT"/>
              </w:rPr>
              <w:t>)</w:t>
            </w:r>
          </w:p>
        </w:tc>
      </w:tr>
      <w:tr w:rsidR="007F4A56" w:rsidRPr="00C77C45" w14:paraId="38B0D47A"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E8B3CD5" w14:textId="77777777" w:rsidR="007F4A56" w:rsidRPr="00C77C45" w:rsidRDefault="007F4A56" w:rsidP="00F75F71">
            <w:pPr>
              <w:jc w:val="both"/>
              <w:rPr>
                <w:sz w:val="24"/>
                <w:szCs w:val="24"/>
              </w:rPr>
            </w:pPr>
            <w:r w:rsidRPr="00C77C45">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EA9871B" w14:textId="307561C6" w:rsidR="007F4A56" w:rsidRPr="00C77C45" w:rsidRDefault="00075D3A" w:rsidP="00C23F49">
            <w:pPr>
              <w:jc w:val="both"/>
              <w:rPr>
                <w:sz w:val="24"/>
                <w:szCs w:val="24"/>
              </w:rPr>
            </w:pPr>
            <w:r w:rsidRPr="00C77C45">
              <w:rPr>
                <w:bCs/>
                <w:sz w:val="24"/>
                <w:szCs w:val="24"/>
              </w:rPr>
              <w:t>Lietuvos Respublikos viešųjų pirkimų įstatymas (redakcija nuo 201</w:t>
            </w:r>
            <w:r w:rsidR="004B2310">
              <w:rPr>
                <w:bCs/>
                <w:sz w:val="24"/>
                <w:szCs w:val="24"/>
              </w:rPr>
              <w:t>9-</w:t>
            </w:r>
            <w:r w:rsidR="003506D9">
              <w:rPr>
                <w:bCs/>
                <w:sz w:val="24"/>
                <w:szCs w:val="24"/>
              </w:rPr>
              <w:t>01</w:t>
            </w:r>
            <w:r w:rsidR="004B2310">
              <w:rPr>
                <w:bCs/>
                <w:sz w:val="24"/>
                <w:szCs w:val="24"/>
              </w:rPr>
              <w:t>-</w:t>
            </w:r>
            <w:r w:rsidR="00C23F49">
              <w:rPr>
                <w:bCs/>
                <w:sz w:val="24"/>
                <w:szCs w:val="24"/>
              </w:rPr>
              <w:t>0</w:t>
            </w:r>
            <w:r w:rsidR="004B2310">
              <w:rPr>
                <w:bCs/>
                <w:sz w:val="24"/>
                <w:szCs w:val="24"/>
              </w:rPr>
              <w:t>1</w:t>
            </w:r>
            <w:r w:rsidR="002A4392">
              <w:rPr>
                <w:bCs/>
                <w:sz w:val="24"/>
                <w:szCs w:val="24"/>
              </w:rPr>
              <w:t>)</w:t>
            </w:r>
            <w:r w:rsidRPr="00C77C45">
              <w:rPr>
                <w:bCs/>
                <w:sz w:val="24"/>
                <w:szCs w:val="24"/>
              </w:rPr>
              <w:t xml:space="preserve"> (toliau – Įstatymas)</w:t>
            </w:r>
          </w:p>
        </w:tc>
      </w:tr>
      <w:tr w:rsidR="007F4A56" w:rsidRPr="00C77C45" w14:paraId="765FD2AD"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tcPr>
          <w:p w14:paraId="72D4129A" w14:textId="77777777" w:rsidR="007F4A56" w:rsidRPr="00C77C45" w:rsidRDefault="007F4A56" w:rsidP="00F75F71">
            <w:pPr>
              <w:jc w:val="both"/>
              <w:rPr>
                <w:rFonts w:eastAsia="Calibri"/>
                <w:sz w:val="24"/>
                <w:szCs w:val="24"/>
              </w:rPr>
            </w:pPr>
            <w:r w:rsidRPr="00C77C45">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CDA8652" w14:textId="77777777" w:rsidR="007F4A56" w:rsidRPr="00C77C45" w:rsidRDefault="00782635" w:rsidP="00F75F71">
            <w:pPr>
              <w:jc w:val="both"/>
              <w:rPr>
                <w:sz w:val="24"/>
                <w:szCs w:val="24"/>
              </w:rPr>
            </w:pPr>
            <w:r>
              <w:rPr>
                <w:sz w:val="24"/>
                <w:szCs w:val="24"/>
              </w:rPr>
              <w:t>A</w:t>
            </w:r>
            <w:r w:rsidR="00075D3A" w:rsidRPr="00C77C45">
              <w:rPr>
                <w:sz w:val="24"/>
                <w:szCs w:val="24"/>
              </w:rPr>
              <w:t>tviras konkursas</w:t>
            </w:r>
          </w:p>
        </w:tc>
      </w:tr>
      <w:tr w:rsidR="007F4A56" w:rsidRPr="00C77C45" w14:paraId="2408EBBF"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tcPr>
          <w:p w14:paraId="55221D59" w14:textId="77777777" w:rsidR="007F4A56" w:rsidRPr="00C77C45" w:rsidRDefault="007F4A56" w:rsidP="00F75F71">
            <w:pPr>
              <w:jc w:val="both"/>
              <w:rPr>
                <w:rFonts w:eastAsia="Calibri"/>
                <w:sz w:val="24"/>
                <w:szCs w:val="24"/>
              </w:rPr>
            </w:pPr>
            <w:r w:rsidRPr="00C77C45">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8CCCBC2" w14:textId="32B8F542" w:rsidR="0056707E" w:rsidRDefault="003506D9" w:rsidP="00F75F71">
            <w:pPr>
              <w:jc w:val="both"/>
              <w:rPr>
                <w:sz w:val="24"/>
              </w:rPr>
            </w:pPr>
            <w:r>
              <w:rPr>
                <w:sz w:val="24"/>
              </w:rPr>
              <w:t>318 180,00 Eur be</w:t>
            </w:r>
            <w:r w:rsidR="00782635">
              <w:rPr>
                <w:sz w:val="24"/>
              </w:rPr>
              <w:t xml:space="preserve"> PVM</w:t>
            </w:r>
            <w:r w:rsidR="002A4392">
              <w:rPr>
                <w:sz w:val="24"/>
              </w:rPr>
              <w:t>/ 288 000,00 Eur be PVM</w:t>
            </w:r>
          </w:p>
          <w:p w14:paraId="4B52014E" w14:textId="5C05CEF9" w:rsidR="007F4A56" w:rsidRPr="00C77C45" w:rsidRDefault="007F4A56" w:rsidP="00F75F71">
            <w:pPr>
              <w:jc w:val="both"/>
              <w:rPr>
                <w:sz w:val="24"/>
                <w:szCs w:val="24"/>
              </w:rPr>
            </w:pPr>
          </w:p>
        </w:tc>
      </w:tr>
      <w:tr w:rsidR="007F4A56" w:rsidRPr="00C77C45" w14:paraId="6E3B03D8"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tcPr>
          <w:p w14:paraId="0548D322" w14:textId="77777777" w:rsidR="007F4A56" w:rsidRPr="00C77C45" w:rsidRDefault="007F4A56" w:rsidP="00F75F71">
            <w:pPr>
              <w:jc w:val="both"/>
              <w:rPr>
                <w:sz w:val="24"/>
                <w:szCs w:val="24"/>
              </w:rPr>
            </w:pPr>
            <w:r w:rsidRPr="00C77C45">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5D88389" w14:textId="1EC95573" w:rsidR="007F4A56" w:rsidRPr="00C77C45" w:rsidRDefault="002A4392" w:rsidP="00F75F71">
            <w:pPr>
              <w:jc w:val="both"/>
              <w:rPr>
                <w:sz w:val="24"/>
                <w:szCs w:val="24"/>
              </w:rPr>
            </w:pPr>
            <w:r>
              <w:rPr>
                <w:sz w:val="24"/>
                <w:szCs w:val="24"/>
              </w:rPr>
              <w:t>UAB „CoReal“, 302815362</w:t>
            </w:r>
          </w:p>
        </w:tc>
      </w:tr>
      <w:tr w:rsidR="007F4A56" w:rsidRPr="00C77C45" w14:paraId="3A79E165"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90F76F1" w14:textId="77777777" w:rsidR="007F4A56" w:rsidRPr="00C77C45" w:rsidRDefault="007F4A56" w:rsidP="00F75F71">
            <w:pPr>
              <w:jc w:val="both"/>
              <w:rPr>
                <w:rFonts w:eastAsia="Calibri"/>
                <w:sz w:val="24"/>
                <w:szCs w:val="24"/>
              </w:rPr>
            </w:pPr>
            <w:r w:rsidRPr="00C77C45">
              <w:rPr>
                <w:rFonts w:eastAsia="Calibri"/>
                <w:sz w:val="24"/>
                <w:szCs w:val="24"/>
              </w:rPr>
              <w:t>Pirkimo/sutarties vertinimo apimtys/etapas</w:t>
            </w:r>
          </w:p>
          <w:p w14:paraId="1152F6F6" w14:textId="77777777" w:rsidR="007F4A56" w:rsidRPr="00C77C45" w:rsidRDefault="007F4A56" w:rsidP="00F75F71">
            <w:pPr>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C3E3B68" w14:textId="37EF4446" w:rsidR="007F4A56" w:rsidRPr="00C77C45" w:rsidRDefault="003506D9" w:rsidP="00A751A9">
            <w:pPr>
              <w:jc w:val="both"/>
              <w:rPr>
                <w:sz w:val="24"/>
                <w:szCs w:val="24"/>
              </w:rPr>
            </w:pPr>
            <w:r>
              <w:rPr>
                <w:sz w:val="24"/>
                <w:szCs w:val="24"/>
              </w:rPr>
              <w:t>Išsamus</w:t>
            </w:r>
            <w:r w:rsidR="00782635">
              <w:rPr>
                <w:sz w:val="24"/>
                <w:szCs w:val="24"/>
              </w:rPr>
              <w:t xml:space="preserve"> P</w:t>
            </w:r>
            <w:r w:rsidR="00075D3A" w:rsidRPr="00C77C45">
              <w:rPr>
                <w:sz w:val="24"/>
                <w:szCs w:val="24"/>
              </w:rPr>
              <w:t>irkimo</w:t>
            </w:r>
            <w:r w:rsidR="00111CD0">
              <w:rPr>
                <w:sz w:val="24"/>
                <w:szCs w:val="24"/>
              </w:rPr>
              <w:t xml:space="preserve"> ir </w:t>
            </w:r>
            <w:r w:rsidR="002F6D37">
              <w:rPr>
                <w:sz w:val="24"/>
                <w:szCs w:val="24"/>
              </w:rPr>
              <w:t>S</w:t>
            </w:r>
            <w:r w:rsidR="00111CD0">
              <w:rPr>
                <w:sz w:val="24"/>
                <w:szCs w:val="24"/>
              </w:rPr>
              <w:t>utarties vykdymo</w:t>
            </w:r>
            <w:r w:rsidR="00075D3A" w:rsidRPr="00C77C45">
              <w:rPr>
                <w:sz w:val="24"/>
                <w:szCs w:val="24"/>
              </w:rPr>
              <w:t xml:space="preserve"> vertinimas</w:t>
            </w:r>
            <w:r w:rsidR="00A751A9">
              <w:rPr>
                <w:sz w:val="24"/>
                <w:szCs w:val="24"/>
              </w:rPr>
              <w:t>/</w:t>
            </w:r>
            <w:r w:rsidR="002F6D37">
              <w:rPr>
                <w:sz w:val="24"/>
                <w:szCs w:val="24"/>
              </w:rPr>
              <w:t xml:space="preserve"> </w:t>
            </w:r>
            <w:r>
              <w:rPr>
                <w:sz w:val="24"/>
                <w:szCs w:val="24"/>
              </w:rPr>
              <w:t>po</w:t>
            </w:r>
            <w:r w:rsidR="00A751A9">
              <w:rPr>
                <w:sz w:val="24"/>
                <w:szCs w:val="24"/>
              </w:rPr>
              <w:t xml:space="preserve"> </w:t>
            </w:r>
            <w:r w:rsidR="00782635">
              <w:rPr>
                <w:sz w:val="24"/>
                <w:szCs w:val="24"/>
              </w:rPr>
              <w:t>sutarties sudarymo</w:t>
            </w:r>
            <w:r w:rsidR="00A751A9">
              <w:rPr>
                <w:sz w:val="24"/>
                <w:szCs w:val="24"/>
              </w:rPr>
              <w:t xml:space="preserve"> procedūros</w:t>
            </w:r>
          </w:p>
        </w:tc>
      </w:tr>
      <w:tr w:rsidR="007F4A56" w:rsidRPr="00C77C45" w14:paraId="02125187"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70C8A6A5" w14:textId="77777777" w:rsidR="007F4A56" w:rsidRPr="00C77C45" w:rsidRDefault="007F4A56" w:rsidP="00F75F71">
            <w:pPr>
              <w:jc w:val="both"/>
              <w:rPr>
                <w:b/>
                <w:sz w:val="24"/>
                <w:szCs w:val="24"/>
              </w:rPr>
            </w:pPr>
            <w:r w:rsidRPr="00C77C45">
              <w:rPr>
                <w:sz w:val="24"/>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09E7E6" w14:textId="5E5DC360" w:rsidR="00D73971" w:rsidRPr="00C77C45" w:rsidRDefault="003506D9" w:rsidP="00921838">
            <w:pPr>
              <w:rPr>
                <w:sz w:val="24"/>
                <w:szCs w:val="24"/>
              </w:rPr>
            </w:pPr>
            <w:r>
              <w:rPr>
                <w:sz w:val="24"/>
                <w:szCs w:val="24"/>
              </w:rPr>
              <w:t>-</w:t>
            </w:r>
          </w:p>
        </w:tc>
      </w:tr>
      <w:tr w:rsidR="007F4A56" w:rsidRPr="00C77C45" w14:paraId="6EA82E57" w14:textId="77777777" w:rsidTr="00EC4B63">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CE5BE5" w14:textId="77777777" w:rsidR="007F4A56" w:rsidRPr="00C77C45" w:rsidRDefault="009230B9" w:rsidP="009230B9">
            <w:pPr>
              <w:tabs>
                <w:tab w:val="left" w:pos="851"/>
              </w:tabs>
              <w:jc w:val="both"/>
              <w:rPr>
                <w:sz w:val="24"/>
                <w:szCs w:val="24"/>
              </w:rPr>
            </w:pPr>
            <w:r w:rsidRPr="009230B9">
              <w:rPr>
                <w:sz w:val="24"/>
              </w:rPr>
              <w:t>Jei dėl pirkimo/sutarties vyksta teismo procesas, nurodyti ieškinio (skundo) dalykus, bylos šalių  pavadinimus, ar taikomos laikinosios apsaugos priemonės, teisminio nagrinėjimo stadija, pvz., apygardos, apeliacinis teismas -</w:t>
            </w:r>
          </w:p>
        </w:tc>
      </w:tr>
    </w:tbl>
    <w:p w14:paraId="4506C1C2" w14:textId="77777777" w:rsidR="007F4A56" w:rsidRPr="00BB27D9" w:rsidRDefault="007F4A56" w:rsidP="00F75F71">
      <w:pPr>
        <w:ind w:right="191"/>
        <w:jc w:val="both"/>
      </w:pPr>
      <w:r w:rsidRPr="00BB27D9">
        <w:lastRenderedPageBreak/>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15D971E" w14:textId="77777777" w:rsidR="00B55CB2" w:rsidRDefault="00B55CB2" w:rsidP="00146D35">
      <w:pPr>
        <w:jc w:val="center"/>
        <w:rPr>
          <w:b/>
          <w:sz w:val="24"/>
          <w:szCs w:val="24"/>
        </w:rPr>
      </w:pPr>
    </w:p>
    <w:p w14:paraId="7DF562D1" w14:textId="77777777" w:rsidR="000D2E0C" w:rsidRDefault="000D2E0C" w:rsidP="00146D35">
      <w:pPr>
        <w:jc w:val="center"/>
        <w:rPr>
          <w:b/>
          <w:sz w:val="24"/>
          <w:szCs w:val="24"/>
        </w:rPr>
      </w:pPr>
    </w:p>
    <w:p w14:paraId="5D579A6D" w14:textId="42E8F46A" w:rsidR="007F4A56" w:rsidRDefault="007F4A56" w:rsidP="00146D35">
      <w:pPr>
        <w:jc w:val="center"/>
        <w:rPr>
          <w:b/>
          <w:sz w:val="24"/>
          <w:szCs w:val="24"/>
        </w:rPr>
      </w:pPr>
      <w:r w:rsidRPr="00C77C45">
        <w:rPr>
          <w:b/>
          <w:sz w:val="24"/>
          <w:szCs w:val="24"/>
        </w:rPr>
        <w:t xml:space="preserve">II dalis. Vertinimo apimtyje nustatyti </w:t>
      </w:r>
      <w:r w:rsidR="00146D35">
        <w:rPr>
          <w:b/>
          <w:sz w:val="24"/>
          <w:szCs w:val="24"/>
        </w:rPr>
        <w:t>pa</w:t>
      </w:r>
      <w:r w:rsidRPr="00C77C45">
        <w:rPr>
          <w:b/>
          <w:sz w:val="24"/>
          <w:szCs w:val="24"/>
        </w:rPr>
        <w:t>žeidimai</w:t>
      </w:r>
    </w:p>
    <w:p w14:paraId="2B055F7E" w14:textId="2307F197" w:rsidR="00223886" w:rsidRPr="00C77C45" w:rsidRDefault="00223886"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BB1458" w:rsidRPr="00564DBB" w14:paraId="0D79F109" w14:textId="77777777" w:rsidTr="00EC4B63">
        <w:tc>
          <w:tcPr>
            <w:tcW w:w="756" w:type="dxa"/>
            <w:tcBorders>
              <w:top w:val="single" w:sz="4" w:space="0" w:color="auto"/>
              <w:left w:val="single" w:sz="4" w:space="0" w:color="auto"/>
              <w:bottom w:val="single" w:sz="4" w:space="0" w:color="auto"/>
              <w:right w:val="single" w:sz="4" w:space="0" w:color="auto"/>
            </w:tcBorders>
            <w:shd w:val="clear" w:color="auto" w:fill="auto"/>
          </w:tcPr>
          <w:p w14:paraId="2B01E1A5" w14:textId="7C7659EB" w:rsidR="00BB1458" w:rsidRPr="00564DBB" w:rsidRDefault="00314B20" w:rsidP="00EC4B63">
            <w:pPr>
              <w:ind w:left="-113"/>
              <w:jc w:val="center"/>
              <w:rPr>
                <w:bCs/>
                <w:sz w:val="24"/>
                <w:szCs w:val="24"/>
              </w:rPr>
            </w:pPr>
            <w:bookmarkStart w:id="2" w:name="_Hlk41986196"/>
            <w:r>
              <w:rPr>
                <w:bCs/>
                <w:sz w:val="24"/>
                <w:szCs w:val="24"/>
              </w:rPr>
              <w:t>1</w:t>
            </w:r>
            <w:r w:rsidR="00BB1458" w:rsidRPr="00E955F5">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023A3117" w14:textId="3A38F140" w:rsidR="00BB1458" w:rsidRPr="0094019C" w:rsidRDefault="00314B20" w:rsidP="0025324E">
            <w:pPr>
              <w:jc w:val="both"/>
              <w:rPr>
                <w:bCs/>
                <w:sz w:val="24"/>
                <w:szCs w:val="24"/>
              </w:rPr>
            </w:pPr>
            <w:r w:rsidRPr="00B179E0">
              <w:rPr>
                <w:iCs/>
                <w:sz w:val="24"/>
                <w:szCs w:val="24"/>
              </w:rPr>
              <w:t>Įstatymo 45 straipsnio 1 dalies 3 punktas</w:t>
            </w:r>
            <w:r w:rsidRPr="00B179E0">
              <w:rPr>
                <w:rStyle w:val="FootnoteReference"/>
                <w:iCs/>
                <w:sz w:val="24"/>
                <w:szCs w:val="24"/>
              </w:rPr>
              <w:footnoteReference w:id="1"/>
            </w:r>
          </w:p>
        </w:tc>
      </w:tr>
      <w:tr w:rsidR="00BB1458" w:rsidRPr="000C47F1" w14:paraId="0E140D40" w14:textId="77777777" w:rsidTr="00EC4B63">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0AA29" w14:textId="79D3B96F" w:rsidR="00BB1458" w:rsidRPr="000C47F1" w:rsidRDefault="00BB1458" w:rsidP="005530B9">
            <w:pPr>
              <w:jc w:val="both"/>
              <w:rPr>
                <w:sz w:val="24"/>
                <w:szCs w:val="24"/>
              </w:rPr>
            </w:pPr>
            <w:r>
              <w:rPr>
                <w:sz w:val="24"/>
                <w:szCs w:val="24"/>
              </w:rPr>
              <w:t xml:space="preserve">         Pirkimo sąlygų 3.4 punkto 3.4.1 lentelėje Eil. Nr. </w:t>
            </w:r>
            <w:r w:rsidR="00603FF9">
              <w:rPr>
                <w:sz w:val="24"/>
                <w:szCs w:val="24"/>
              </w:rPr>
              <w:t>4</w:t>
            </w:r>
            <w:r>
              <w:rPr>
                <w:sz w:val="24"/>
                <w:szCs w:val="24"/>
              </w:rPr>
              <w:t xml:space="preserve"> nurodytas kvalifikacijos reikalavimas: </w:t>
            </w:r>
            <w:r w:rsidRPr="000C47F1">
              <w:rPr>
                <w:i/>
                <w:iCs/>
                <w:sz w:val="24"/>
                <w:szCs w:val="24"/>
              </w:rPr>
              <w:t>„</w:t>
            </w:r>
            <w:r w:rsidR="00603FF9" w:rsidRPr="000C47F1">
              <w:rPr>
                <w:i/>
                <w:iCs/>
                <w:sz w:val="24"/>
                <w:szCs w:val="24"/>
              </w:rPr>
              <w:t>Tiekėjo vidutinė metinė svarbiausių statybos (rekonstrukcijos) darbų apimtis (vertė) per pastaruosius 5 metus arba per laiką nuo tiekėjo įregistravimo dienos (jeigu tiekėjas vykdė veiklą mažiau nei 5 metus) turi būti ne mažesnė kaip</w:t>
            </w:r>
            <w:r w:rsidR="003A1392" w:rsidRPr="000C47F1">
              <w:rPr>
                <w:i/>
                <w:iCs/>
                <w:sz w:val="24"/>
                <w:szCs w:val="24"/>
              </w:rPr>
              <w:t xml:space="preserve"> </w:t>
            </w:r>
            <w:r w:rsidR="00603FF9" w:rsidRPr="000C47F1">
              <w:rPr>
                <w:i/>
                <w:iCs/>
                <w:sz w:val="24"/>
                <w:szCs w:val="24"/>
              </w:rPr>
              <w:t>160 000,00  be PVM</w:t>
            </w:r>
            <w:r w:rsidRPr="000C47F1">
              <w:rPr>
                <w:i/>
                <w:iCs/>
                <w:sz w:val="24"/>
                <w:szCs w:val="24"/>
              </w:rPr>
              <w:t>“</w:t>
            </w:r>
            <w:r w:rsidR="00605618">
              <w:rPr>
                <w:i/>
                <w:iCs/>
                <w:sz w:val="24"/>
                <w:szCs w:val="24"/>
              </w:rPr>
              <w:t xml:space="preserve"> </w:t>
            </w:r>
            <w:r w:rsidR="00605618">
              <w:rPr>
                <w:sz w:val="24"/>
                <w:szCs w:val="24"/>
              </w:rPr>
              <w:t>(toliau – Reikalavimas)</w:t>
            </w:r>
            <w:r w:rsidRPr="000C47F1">
              <w:rPr>
                <w:sz w:val="24"/>
                <w:szCs w:val="24"/>
              </w:rPr>
              <w:t xml:space="preserve">. </w:t>
            </w:r>
            <w:r w:rsidR="00FF463E">
              <w:rPr>
                <w:sz w:val="24"/>
                <w:szCs w:val="24"/>
              </w:rPr>
              <w:t>Kad įrodyti</w:t>
            </w:r>
            <w:r w:rsidR="00EB64F1">
              <w:rPr>
                <w:sz w:val="24"/>
                <w:szCs w:val="24"/>
              </w:rPr>
              <w:t xml:space="preserve"> atitiktį </w:t>
            </w:r>
            <w:r w:rsidR="00605618">
              <w:rPr>
                <w:sz w:val="24"/>
                <w:szCs w:val="24"/>
              </w:rPr>
              <w:t>R</w:t>
            </w:r>
            <w:r w:rsidRPr="000C47F1">
              <w:rPr>
                <w:sz w:val="24"/>
                <w:szCs w:val="24"/>
              </w:rPr>
              <w:t>eikalavimui</w:t>
            </w:r>
            <w:r w:rsidR="00FF463E">
              <w:rPr>
                <w:sz w:val="24"/>
                <w:szCs w:val="24"/>
              </w:rPr>
              <w:t>,</w:t>
            </w:r>
            <w:r w:rsidRPr="000C47F1">
              <w:rPr>
                <w:sz w:val="24"/>
                <w:szCs w:val="24"/>
              </w:rPr>
              <w:t xml:space="preserve"> </w:t>
            </w:r>
            <w:r w:rsidRPr="00FF463E">
              <w:rPr>
                <w:sz w:val="24"/>
                <w:szCs w:val="24"/>
              </w:rPr>
              <w:t xml:space="preserve">tiekėjai </w:t>
            </w:r>
            <w:r w:rsidR="008850A6" w:rsidRPr="00FF463E">
              <w:rPr>
                <w:sz w:val="24"/>
                <w:szCs w:val="24"/>
              </w:rPr>
              <w:t>tur</w:t>
            </w:r>
            <w:r w:rsidR="008850A6">
              <w:rPr>
                <w:sz w:val="24"/>
                <w:szCs w:val="24"/>
              </w:rPr>
              <w:t>ėjo</w:t>
            </w:r>
            <w:r w:rsidR="008850A6" w:rsidRPr="00FF463E">
              <w:rPr>
                <w:sz w:val="24"/>
                <w:szCs w:val="24"/>
              </w:rPr>
              <w:t xml:space="preserve"> </w:t>
            </w:r>
            <w:r w:rsidRPr="00FF463E">
              <w:rPr>
                <w:sz w:val="24"/>
                <w:szCs w:val="24"/>
              </w:rPr>
              <w:t>pateikti</w:t>
            </w:r>
            <w:r w:rsidRPr="000C47F1">
              <w:rPr>
                <w:sz w:val="24"/>
                <w:szCs w:val="24"/>
              </w:rPr>
              <w:t xml:space="preserve"> </w:t>
            </w:r>
            <w:r w:rsidRPr="000C47F1">
              <w:rPr>
                <w:i/>
                <w:iCs/>
                <w:sz w:val="24"/>
                <w:szCs w:val="24"/>
              </w:rPr>
              <w:t>„</w:t>
            </w:r>
            <w:r w:rsidR="003A1392" w:rsidRPr="005530B9">
              <w:rPr>
                <w:sz w:val="24"/>
                <w:szCs w:val="24"/>
              </w:rPr>
              <w:t xml:space="preserve">per pastaruosius 5 metus arba per laiką nuo tiekėjo įregistravimo dienos (jeigu tiekėjas vykdė veiklą mažiau nei 5 metus) </w:t>
            </w:r>
            <w:r w:rsidR="003A1392" w:rsidRPr="005530B9">
              <w:rPr>
                <w:b/>
                <w:bCs/>
                <w:sz w:val="24"/>
                <w:szCs w:val="24"/>
              </w:rPr>
              <w:t>atliktų svarbiausių</w:t>
            </w:r>
            <w:r w:rsidR="003A1392" w:rsidRPr="005530B9">
              <w:rPr>
                <w:sz w:val="24"/>
                <w:szCs w:val="24"/>
              </w:rPr>
              <w:t xml:space="preserve"> statybos/rekonstrukcijos/atnaujinimo–modernizavimo </w:t>
            </w:r>
            <w:r w:rsidR="003A1392" w:rsidRPr="005530B9">
              <w:rPr>
                <w:b/>
                <w:bCs/>
                <w:sz w:val="24"/>
                <w:szCs w:val="24"/>
              </w:rPr>
              <w:t>darbų</w:t>
            </w:r>
            <w:r w:rsidR="003A1392" w:rsidRPr="005530B9">
              <w:rPr>
                <w:sz w:val="24"/>
                <w:szCs w:val="24"/>
              </w:rPr>
              <w:t xml:space="preserve"> </w:t>
            </w:r>
            <w:r w:rsidR="003A1392" w:rsidRPr="005530B9">
              <w:rPr>
                <w:b/>
                <w:bCs/>
                <w:sz w:val="24"/>
                <w:szCs w:val="24"/>
              </w:rPr>
              <w:t>sąraš</w:t>
            </w:r>
            <w:r w:rsidR="00A35DDB" w:rsidRPr="005530B9">
              <w:rPr>
                <w:b/>
                <w:bCs/>
                <w:sz w:val="24"/>
                <w:szCs w:val="24"/>
              </w:rPr>
              <w:t>ą</w:t>
            </w:r>
            <w:r w:rsidR="003A1392" w:rsidRPr="005530B9">
              <w:rPr>
                <w:b/>
                <w:bCs/>
                <w:sz w:val="24"/>
                <w:szCs w:val="24"/>
              </w:rPr>
              <w:t xml:space="preserve"> kartu su užsakovų pažymomis</w:t>
            </w:r>
            <w:r w:rsidR="005530B9">
              <w:rPr>
                <w:sz w:val="24"/>
                <w:szCs w:val="24"/>
              </w:rPr>
              <w:t xml:space="preserve"> &lt;...&gt;. </w:t>
            </w:r>
            <w:r w:rsidR="005530B9" w:rsidRPr="005530B9">
              <w:rPr>
                <w:sz w:val="24"/>
                <w:szCs w:val="24"/>
                <w:u w:val="single"/>
              </w:rPr>
              <w:t xml:space="preserve">Tarp įvykdytų objektų turi būti bent vienas pastatytas, rekonstruotas  ar atnaujintas sporto paskirties statinys, kurio vertė ne mažesnė kaip 160 000,00 Eur be PVM. </w:t>
            </w:r>
            <w:r w:rsidR="005530B9" w:rsidRPr="005530B9">
              <w:rPr>
                <w:sz w:val="24"/>
                <w:szCs w:val="24"/>
              </w:rPr>
              <w:t>Pažymose turi būti nurodyta svarbiausių statybos darbų atlikimo vertė, data ir vieta, be to, ar jie buvo atlikti pagal galiojančių teisės aktų, reglamentuojančių darbų atlikimą, reikalavimus ir tinkamai užbaigti</w:t>
            </w:r>
            <w:r w:rsidR="005530B9">
              <w:rPr>
                <w:sz w:val="24"/>
                <w:szCs w:val="24"/>
              </w:rPr>
              <w:t xml:space="preserve"> &lt;...&gt; </w:t>
            </w:r>
            <w:r w:rsidR="005530B9" w:rsidRPr="005530B9">
              <w:rPr>
                <w:sz w:val="24"/>
                <w:szCs w:val="24"/>
              </w:rPr>
              <w:t>(užtenka pateikti tiek sutarčių, kad  5 metų  vidutinė darbų apimtis  būtų ne mažesnė kaip 160 000,00 Eur be PVM)</w:t>
            </w:r>
            <w:r w:rsidRPr="005530B9">
              <w:rPr>
                <w:sz w:val="24"/>
                <w:szCs w:val="24"/>
              </w:rPr>
              <w:t>“</w:t>
            </w:r>
            <w:r w:rsidRPr="000C47F1">
              <w:rPr>
                <w:sz w:val="24"/>
                <w:szCs w:val="24"/>
              </w:rPr>
              <w:t>.</w:t>
            </w:r>
          </w:p>
          <w:p w14:paraId="35B53FB5" w14:textId="11EF92FB" w:rsidR="00C24AF2" w:rsidRDefault="00BB1458" w:rsidP="003771C4">
            <w:pPr>
              <w:ind w:left="34" w:firstLine="596"/>
              <w:jc w:val="both"/>
              <w:rPr>
                <w:sz w:val="24"/>
                <w:szCs w:val="24"/>
              </w:rPr>
            </w:pPr>
            <w:r>
              <w:rPr>
                <w:sz w:val="24"/>
                <w:szCs w:val="24"/>
              </w:rPr>
              <w:t xml:space="preserve">Nustatyta, kad </w:t>
            </w:r>
            <w:r w:rsidR="00682043">
              <w:rPr>
                <w:sz w:val="24"/>
                <w:szCs w:val="24"/>
              </w:rPr>
              <w:t xml:space="preserve">UAB „CoReal“ (toliau – </w:t>
            </w:r>
            <w:r>
              <w:rPr>
                <w:sz w:val="24"/>
                <w:szCs w:val="24"/>
              </w:rPr>
              <w:t>Tiekėjas</w:t>
            </w:r>
            <w:r w:rsidR="00682043">
              <w:rPr>
                <w:sz w:val="24"/>
                <w:szCs w:val="24"/>
              </w:rPr>
              <w:t>)</w:t>
            </w:r>
            <w:r>
              <w:rPr>
                <w:sz w:val="24"/>
                <w:szCs w:val="24"/>
              </w:rPr>
              <w:t xml:space="preserve"> pateikė </w:t>
            </w:r>
            <w:r w:rsidR="003D647D">
              <w:rPr>
                <w:sz w:val="24"/>
                <w:szCs w:val="24"/>
              </w:rPr>
              <w:t xml:space="preserve">įmonės </w:t>
            </w:r>
            <w:r>
              <w:rPr>
                <w:sz w:val="24"/>
                <w:szCs w:val="24"/>
              </w:rPr>
              <w:t>atliktų darbų sąrašą,</w:t>
            </w:r>
            <w:r w:rsidR="003D647D">
              <w:rPr>
                <w:sz w:val="24"/>
                <w:szCs w:val="24"/>
              </w:rPr>
              <w:t xml:space="preserve"> bet nepateikė užsakovų pažymų</w:t>
            </w:r>
            <w:r w:rsidR="00BE25E7">
              <w:rPr>
                <w:sz w:val="24"/>
                <w:szCs w:val="24"/>
              </w:rPr>
              <w:t xml:space="preserve">. </w:t>
            </w:r>
            <w:r w:rsidR="00A35DDB">
              <w:rPr>
                <w:sz w:val="24"/>
                <w:szCs w:val="24"/>
              </w:rPr>
              <w:t xml:space="preserve">2019-05-14 </w:t>
            </w:r>
            <w:r w:rsidR="00FB36BD">
              <w:rPr>
                <w:sz w:val="24"/>
                <w:szCs w:val="24"/>
              </w:rPr>
              <w:t xml:space="preserve">Perkančioji organizacija </w:t>
            </w:r>
            <w:r w:rsidR="00A35DDB">
              <w:rPr>
                <w:sz w:val="24"/>
                <w:szCs w:val="24"/>
              </w:rPr>
              <w:t>raštu Nr. 1-SD-1656</w:t>
            </w:r>
            <w:r w:rsidR="00FB36BD">
              <w:rPr>
                <w:sz w:val="24"/>
                <w:szCs w:val="24"/>
              </w:rPr>
              <w:t xml:space="preserve"> paprašė Tiekėjo patikslinti Pasiūlymo pateikimo metu pateiktus dokumentus. 201</w:t>
            </w:r>
            <w:r w:rsidR="00C24AF2">
              <w:rPr>
                <w:sz w:val="24"/>
                <w:szCs w:val="24"/>
              </w:rPr>
              <w:t>9</w:t>
            </w:r>
            <w:r w:rsidR="00FB36BD">
              <w:rPr>
                <w:sz w:val="24"/>
                <w:szCs w:val="24"/>
              </w:rPr>
              <w:t>-05-21 Tiekėjas pateikė</w:t>
            </w:r>
            <w:r w:rsidR="004855AE">
              <w:rPr>
                <w:sz w:val="24"/>
                <w:szCs w:val="24"/>
              </w:rPr>
              <w:t xml:space="preserve"> (CVP IS Pranešimas Nr. 7227200)</w:t>
            </w:r>
            <w:r w:rsidR="00FB36BD">
              <w:rPr>
                <w:sz w:val="24"/>
                <w:szCs w:val="24"/>
              </w:rPr>
              <w:t xml:space="preserve"> </w:t>
            </w:r>
            <w:r w:rsidR="004176DC">
              <w:rPr>
                <w:sz w:val="24"/>
                <w:szCs w:val="24"/>
              </w:rPr>
              <w:t>pažymą</w:t>
            </w:r>
            <w:r w:rsidR="00FB36BD">
              <w:rPr>
                <w:sz w:val="24"/>
                <w:szCs w:val="24"/>
              </w:rPr>
              <w:t xml:space="preserve">, </w:t>
            </w:r>
            <w:r w:rsidR="004176DC">
              <w:rPr>
                <w:sz w:val="24"/>
                <w:szCs w:val="24"/>
              </w:rPr>
              <w:t>kurią pasirašė genrangovas UAB „Voverės namai“ (</w:t>
            </w:r>
            <w:r w:rsidR="00FB36BD">
              <w:rPr>
                <w:sz w:val="24"/>
                <w:szCs w:val="24"/>
              </w:rPr>
              <w:t>užsakovas</w:t>
            </w:r>
            <w:r w:rsidR="00A35DDB">
              <w:rPr>
                <w:sz w:val="24"/>
                <w:szCs w:val="24"/>
              </w:rPr>
              <w:t xml:space="preserve"> </w:t>
            </w:r>
            <w:r w:rsidR="004176DC">
              <w:rPr>
                <w:sz w:val="24"/>
                <w:szCs w:val="24"/>
              </w:rPr>
              <w:t>-</w:t>
            </w:r>
            <w:r w:rsidR="00FB36BD">
              <w:rPr>
                <w:sz w:val="24"/>
                <w:szCs w:val="24"/>
              </w:rPr>
              <w:t xml:space="preserve"> Jurbarko rajono savivaldybės administracija</w:t>
            </w:r>
            <w:r w:rsidR="004176DC">
              <w:rPr>
                <w:sz w:val="24"/>
                <w:szCs w:val="24"/>
              </w:rPr>
              <w:t>)</w:t>
            </w:r>
            <w:r w:rsidR="00FB36BD">
              <w:rPr>
                <w:sz w:val="24"/>
                <w:szCs w:val="24"/>
              </w:rPr>
              <w:t>, kuris nurodė, kad objektas pilnai nėra</w:t>
            </w:r>
            <w:r>
              <w:rPr>
                <w:sz w:val="24"/>
                <w:szCs w:val="24"/>
              </w:rPr>
              <w:t xml:space="preserve"> </w:t>
            </w:r>
            <w:r w:rsidR="00FB36BD">
              <w:rPr>
                <w:sz w:val="24"/>
                <w:szCs w:val="24"/>
              </w:rPr>
              <w:t>pabaigtas ir darbai dar nėra priduoti.</w:t>
            </w:r>
            <w:r w:rsidR="00C24AF2">
              <w:rPr>
                <w:sz w:val="24"/>
                <w:szCs w:val="24"/>
              </w:rPr>
              <w:t xml:space="preserve"> Šiuo pranešimu taip pat </w:t>
            </w:r>
            <w:r w:rsidR="00C24AF2" w:rsidRPr="00823D8E">
              <w:rPr>
                <w:sz w:val="24"/>
                <w:szCs w:val="24"/>
              </w:rPr>
              <w:t>buvo</w:t>
            </w:r>
            <w:r w:rsidR="00823D8E" w:rsidRPr="00823D8E">
              <w:rPr>
                <w:sz w:val="24"/>
                <w:szCs w:val="24"/>
              </w:rPr>
              <w:t xml:space="preserve"> </w:t>
            </w:r>
            <w:r w:rsidR="00C24AF2" w:rsidRPr="00823D8E">
              <w:rPr>
                <w:sz w:val="24"/>
                <w:szCs w:val="24"/>
              </w:rPr>
              <w:t>pateiktas</w:t>
            </w:r>
            <w:r w:rsidR="00FF463E" w:rsidRPr="00823D8E">
              <w:rPr>
                <w:sz w:val="24"/>
                <w:szCs w:val="24"/>
              </w:rPr>
              <w:t xml:space="preserve"> atliktų darbų sąra</w:t>
            </w:r>
            <w:r w:rsidR="00823D8E" w:rsidRPr="00823D8E">
              <w:rPr>
                <w:sz w:val="24"/>
                <w:szCs w:val="24"/>
              </w:rPr>
              <w:t xml:space="preserve">šas, </w:t>
            </w:r>
            <w:r w:rsidR="00823D8E">
              <w:rPr>
                <w:sz w:val="24"/>
                <w:szCs w:val="24"/>
              </w:rPr>
              <w:t>su</w:t>
            </w:r>
            <w:r w:rsidR="00823D8E" w:rsidRPr="00823D8E">
              <w:rPr>
                <w:sz w:val="24"/>
                <w:szCs w:val="24"/>
              </w:rPr>
              <w:t xml:space="preserve"> pakeista informacija apie objektų pavadinimus, užsakovą, pakeistos darbų vykdymo datos.</w:t>
            </w:r>
            <w:r w:rsidR="00C24AF2" w:rsidRPr="00823D8E">
              <w:rPr>
                <w:sz w:val="24"/>
                <w:szCs w:val="24"/>
              </w:rPr>
              <w:t xml:space="preserve"> 2019-05-22 Perkančioji</w:t>
            </w:r>
            <w:r w:rsidR="00C24AF2">
              <w:rPr>
                <w:sz w:val="24"/>
                <w:szCs w:val="24"/>
              </w:rPr>
              <w:t xml:space="preserve"> organizacija</w:t>
            </w:r>
            <w:r w:rsidR="00823D8E">
              <w:rPr>
                <w:sz w:val="24"/>
                <w:szCs w:val="24"/>
              </w:rPr>
              <w:t xml:space="preserve"> </w:t>
            </w:r>
            <w:r w:rsidR="00C24AF2">
              <w:rPr>
                <w:sz w:val="24"/>
                <w:szCs w:val="24"/>
              </w:rPr>
              <w:t>(CVP IS Pranešimas Nr. 7233536) vėl kreipėsi į Tiekėją, nurodydama, kad Tiekėjas pateikia skirtingą informaciją ir</w:t>
            </w:r>
            <w:r w:rsidR="004176DC">
              <w:rPr>
                <w:sz w:val="24"/>
                <w:szCs w:val="24"/>
              </w:rPr>
              <w:t>,</w:t>
            </w:r>
            <w:r w:rsidR="00C24AF2">
              <w:rPr>
                <w:sz w:val="24"/>
                <w:szCs w:val="24"/>
              </w:rPr>
              <w:t xml:space="preserve"> kad Tiekėjo nurodytas objektas „Jurbarko Naujamiesčio pagrindinės mokyklos sporto aikštynas“ negali būti pripažintas kaip užbaigtas, todėl paprašė Tiekėjo pateikti užsakovo</w:t>
            </w:r>
            <w:r w:rsidR="004176DC">
              <w:rPr>
                <w:sz w:val="24"/>
                <w:szCs w:val="24"/>
              </w:rPr>
              <w:t xml:space="preserve"> atsiliepimą apie</w:t>
            </w:r>
            <w:r w:rsidR="00C24AF2">
              <w:rPr>
                <w:sz w:val="24"/>
                <w:szCs w:val="24"/>
              </w:rPr>
              <w:t xml:space="preserve"> VšĮ </w:t>
            </w:r>
            <w:r w:rsidR="00C24AF2" w:rsidRPr="001977BC">
              <w:rPr>
                <w:sz w:val="24"/>
                <w:szCs w:val="24"/>
              </w:rPr>
              <w:t xml:space="preserve">Sportininkų rengimo </w:t>
            </w:r>
            <w:r w:rsidR="004176DC" w:rsidRPr="001977BC">
              <w:rPr>
                <w:sz w:val="24"/>
                <w:szCs w:val="24"/>
              </w:rPr>
              <w:t>centro</w:t>
            </w:r>
            <w:r w:rsidR="00C24AF2" w:rsidRPr="001977BC">
              <w:rPr>
                <w:sz w:val="24"/>
                <w:szCs w:val="24"/>
              </w:rPr>
              <w:t xml:space="preserve"> </w:t>
            </w:r>
            <w:r w:rsidR="004176DC" w:rsidRPr="001977BC">
              <w:rPr>
                <w:sz w:val="24"/>
                <w:szCs w:val="24"/>
              </w:rPr>
              <w:t>projektą</w:t>
            </w:r>
            <w:r w:rsidR="00C24AF2" w:rsidRPr="001977BC">
              <w:rPr>
                <w:sz w:val="24"/>
                <w:szCs w:val="24"/>
              </w:rPr>
              <w:t>. 2019-05-28 Tiekėjas (CVP IS Pranešimas Nr. 7249924) pateikė dar kartą atliktų darbų sąrašą</w:t>
            </w:r>
            <w:r w:rsidR="001977BC" w:rsidRPr="001977BC">
              <w:rPr>
                <w:sz w:val="24"/>
                <w:szCs w:val="24"/>
              </w:rPr>
              <w:t xml:space="preserve"> su pakeista informacija</w:t>
            </w:r>
            <w:r w:rsidR="00C24AF2" w:rsidRPr="001977BC">
              <w:rPr>
                <w:sz w:val="24"/>
                <w:szCs w:val="24"/>
              </w:rPr>
              <w:t>, kurį T</w:t>
            </w:r>
            <w:r w:rsidR="004855AE" w:rsidRPr="001977BC">
              <w:rPr>
                <w:sz w:val="24"/>
                <w:szCs w:val="24"/>
              </w:rPr>
              <w:t>ie</w:t>
            </w:r>
            <w:r w:rsidR="00C24AF2" w:rsidRPr="001977BC">
              <w:rPr>
                <w:sz w:val="24"/>
                <w:szCs w:val="24"/>
              </w:rPr>
              <w:t xml:space="preserve">kėjas paprašė laikyti vieninteliu ir teisingu, bei pateikė užsakovo VšĮ „Sportininkų mokymų centras“ </w:t>
            </w:r>
            <w:r w:rsidR="004176DC" w:rsidRPr="001977BC">
              <w:rPr>
                <w:sz w:val="24"/>
                <w:szCs w:val="24"/>
              </w:rPr>
              <w:t>pažymą</w:t>
            </w:r>
            <w:r w:rsidR="00E552F3" w:rsidRPr="001977BC">
              <w:rPr>
                <w:sz w:val="24"/>
                <w:szCs w:val="24"/>
              </w:rPr>
              <w:t>. Perkančioji organizacija 2019</w:t>
            </w:r>
            <w:r w:rsidR="00E552F3">
              <w:rPr>
                <w:sz w:val="24"/>
                <w:szCs w:val="24"/>
              </w:rPr>
              <w:t>-05-29 rašt</w:t>
            </w:r>
            <w:r w:rsidR="004855AE">
              <w:rPr>
                <w:sz w:val="24"/>
                <w:szCs w:val="24"/>
              </w:rPr>
              <w:t>e</w:t>
            </w:r>
            <w:r w:rsidR="00E552F3">
              <w:rPr>
                <w:sz w:val="24"/>
                <w:szCs w:val="24"/>
              </w:rPr>
              <w:t xml:space="preserve"> Nr. 1-SD-1865(6.37) nurodė, kad</w:t>
            </w:r>
            <w:r w:rsidR="004855AE">
              <w:rPr>
                <w:sz w:val="24"/>
                <w:szCs w:val="24"/>
              </w:rPr>
              <w:t xml:space="preserve"> </w:t>
            </w:r>
            <w:r w:rsidR="00E552F3">
              <w:rPr>
                <w:sz w:val="24"/>
                <w:szCs w:val="24"/>
              </w:rPr>
              <w:t>Tiekėjas</w:t>
            </w:r>
            <w:r w:rsidR="004855AE">
              <w:rPr>
                <w:sz w:val="24"/>
                <w:szCs w:val="24"/>
              </w:rPr>
              <w:t>,</w:t>
            </w:r>
            <w:r w:rsidR="00E552F3">
              <w:rPr>
                <w:sz w:val="24"/>
                <w:szCs w:val="24"/>
              </w:rPr>
              <w:t xml:space="preserve"> apie įgyvendintus sporto paskirties projektus</w:t>
            </w:r>
            <w:r w:rsidR="004855AE">
              <w:rPr>
                <w:sz w:val="24"/>
                <w:szCs w:val="24"/>
              </w:rPr>
              <w:t>,</w:t>
            </w:r>
            <w:r w:rsidR="00E552F3">
              <w:rPr>
                <w:sz w:val="24"/>
                <w:szCs w:val="24"/>
              </w:rPr>
              <w:t xml:space="preserve"> kiekvieną kartą </w:t>
            </w:r>
            <w:r w:rsidR="004855AE">
              <w:rPr>
                <w:sz w:val="24"/>
                <w:szCs w:val="24"/>
              </w:rPr>
              <w:t>pa</w:t>
            </w:r>
            <w:r w:rsidR="00E552F3">
              <w:rPr>
                <w:sz w:val="24"/>
                <w:szCs w:val="24"/>
              </w:rPr>
              <w:t>teikia skirtingą</w:t>
            </w:r>
            <w:r w:rsidR="004176DC">
              <w:rPr>
                <w:sz w:val="24"/>
                <w:szCs w:val="24"/>
              </w:rPr>
              <w:t xml:space="preserve"> informaciją</w:t>
            </w:r>
            <w:r w:rsidR="00E552F3">
              <w:rPr>
                <w:sz w:val="24"/>
                <w:szCs w:val="24"/>
              </w:rPr>
              <w:t xml:space="preserve">, todėl paprašė pateikti </w:t>
            </w:r>
            <w:r w:rsidR="00741271">
              <w:rPr>
                <w:sz w:val="24"/>
                <w:szCs w:val="24"/>
              </w:rPr>
              <w:t xml:space="preserve">sutarties </w:t>
            </w:r>
            <w:r w:rsidR="00E552F3">
              <w:rPr>
                <w:sz w:val="24"/>
                <w:szCs w:val="24"/>
              </w:rPr>
              <w:t>su VšĮ „Sportininkų mokymų centras“ kopiją</w:t>
            </w:r>
            <w:r w:rsidR="00741271">
              <w:rPr>
                <w:sz w:val="24"/>
                <w:szCs w:val="24"/>
              </w:rPr>
              <w:t xml:space="preserve"> dėl sporto aikštelių statybos darbų atlikimo</w:t>
            </w:r>
            <w:r w:rsidR="00E552F3">
              <w:rPr>
                <w:sz w:val="24"/>
                <w:szCs w:val="24"/>
              </w:rPr>
              <w:t>. 2019-06-03 Tiekėjas (CVP IS Pranešimas Nr. 7270071) pateikė prašomos sutarties kopiją.</w:t>
            </w:r>
            <w:r w:rsidR="00F40B1E">
              <w:rPr>
                <w:sz w:val="24"/>
                <w:szCs w:val="24"/>
              </w:rPr>
              <w:t xml:space="preserve"> 2019-06-04 Pirkimo komisija (posėdžio protokolas Nr. 8) nutarė Tiekėjo kvalifikaciją pripažinti tinkama, sudaryti pasiūlymų eilę, laimėtoju pripažįstant Tiekėjo pasiūlymą. </w:t>
            </w:r>
          </w:p>
          <w:p w14:paraId="60950F4B" w14:textId="064121C1" w:rsidR="00E552F3" w:rsidRPr="00816AB5" w:rsidRDefault="006C441A" w:rsidP="003771C4">
            <w:pPr>
              <w:ind w:left="34" w:firstLine="596"/>
              <w:jc w:val="both"/>
              <w:rPr>
                <w:sz w:val="24"/>
                <w:szCs w:val="24"/>
              </w:rPr>
            </w:pPr>
            <w:r w:rsidRPr="00603077">
              <w:rPr>
                <w:sz w:val="24"/>
                <w:szCs w:val="24"/>
              </w:rPr>
              <w:t>Pažymėtina, kad</w:t>
            </w:r>
            <w:r w:rsidR="000C47F1" w:rsidRPr="00603077">
              <w:rPr>
                <w:sz w:val="24"/>
                <w:szCs w:val="24"/>
              </w:rPr>
              <w:t xml:space="preserve"> Pirkimo dokumentuose </w:t>
            </w:r>
            <w:r w:rsidRPr="00603077">
              <w:rPr>
                <w:sz w:val="24"/>
                <w:szCs w:val="24"/>
              </w:rPr>
              <w:t xml:space="preserve">buvo nustatytas </w:t>
            </w:r>
            <w:r w:rsidR="00605618" w:rsidRPr="00603077">
              <w:rPr>
                <w:sz w:val="24"/>
                <w:szCs w:val="24"/>
              </w:rPr>
              <w:t>R</w:t>
            </w:r>
            <w:r w:rsidR="00816AB5" w:rsidRPr="00603077">
              <w:rPr>
                <w:sz w:val="24"/>
                <w:szCs w:val="24"/>
              </w:rPr>
              <w:t>eikalavimas, kad Tiekėjo vidutinė metinė svarbiausių statybos darbų apimtis per pastaruosius 5 metus būtų ne mažesnė kaip 160 000,00  be PVM, o tam įrodyti tiekėjai privalėjo pateikti</w:t>
            </w:r>
            <w:r w:rsidR="001C376F" w:rsidRPr="00603077">
              <w:rPr>
                <w:sz w:val="24"/>
                <w:szCs w:val="24"/>
              </w:rPr>
              <w:t xml:space="preserve"> užsakovų pažymas apie įvykdytas sutartis.</w:t>
            </w:r>
            <w:r w:rsidR="00816AB5" w:rsidRPr="00603077">
              <w:rPr>
                <w:sz w:val="24"/>
                <w:szCs w:val="24"/>
              </w:rPr>
              <w:t xml:space="preserve"> </w:t>
            </w:r>
            <w:r w:rsidR="001C376F" w:rsidRPr="00603077">
              <w:rPr>
                <w:sz w:val="24"/>
                <w:szCs w:val="24"/>
              </w:rPr>
              <w:t xml:space="preserve"> </w:t>
            </w:r>
            <w:r w:rsidR="003F0F94" w:rsidRPr="00603077">
              <w:rPr>
                <w:sz w:val="24"/>
                <w:szCs w:val="24"/>
              </w:rPr>
              <w:t xml:space="preserve">Tiekėjas pateikė tik vienos įvykdytos sutarties (užsakovas VšĮ „Sportininkų mokymų centras“) pažymą, kur sutarties vertė 162 000,00 Eur be PVM ir darbai atlikti 2018 metais. Dėl kitų įvykdytų sutarčių, kurios nurodytos atliktų darbų sąraše, Tiekėjas užsakovų pažymų nepateikė, todėl </w:t>
            </w:r>
            <w:r w:rsidR="00816AB5" w:rsidRPr="00603077">
              <w:rPr>
                <w:sz w:val="24"/>
                <w:szCs w:val="24"/>
              </w:rPr>
              <w:t>neįrodė</w:t>
            </w:r>
            <w:r w:rsidR="00605618" w:rsidRPr="00603077">
              <w:rPr>
                <w:sz w:val="24"/>
                <w:szCs w:val="24"/>
              </w:rPr>
              <w:t xml:space="preserve"> savo </w:t>
            </w:r>
            <w:r w:rsidR="00605618" w:rsidRPr="00603077">
              <w:rPr>
                <w:sz w:val="24"/>
                <w:szCs w:val="24"/>
              </w:rPr>
              <w:lastRenderedPageBreak/>
              <w:t>kvalifikacijos atitikties Reikalavimui</w:t>
            </w:r>
            <w:r w:rsidR="00873596" w:rsidRPr="00603077">
              <w:rPr>
                <w:sz w:val="24"/>
                <w:szCs w:val="24"/>
              </w:rPr>
              <w:t xml:space="preserve">, t. y.  neįrodė, </w:t>
            </w:r>
            <w:r w:rsidR="00404803" w:rsidRPr="00603077">
              <w:rPr>
                <w:sz w:val="24"/>
                <w:szCs w:val="24"/>
              </w:rPr>
              <w:t xml:space="preserve">kad turi </w:t>
            </w:r>
            <w:r w:rsidR="00816AB5" w:rsidRPr="00603077">
              <w:rPr>
                <w:sz w:val="24"/>
                <w:szCs w:val="24"/>
              </w:rPr>
              <w:t>tokią atliktų statybos darbų apimtį</w:t>
            </w:r>
            <w:r w:rsidR="00404803" w:rsidRPr="00603077">
              <w:rPr>
                <w:sz w:val="24"/>
                <w:szCs w:val="24"/>
              </w:rPr>
              <w:t>, kurios reikalaujama</w:t>
            </w:r>
            <w:r w:rsidR="00605618" w:rsidRPr="00603077">
              <w:rPr>
                <w:sz w:val="24"/>
                <w:szCs w:val="24"/>
              </w:rPr>
              <w:t>.</w:t>
            </w:r>
          </w:p>
          <w:p w14:paraId="351F5531" w14:textId="481F3040" w:rsidR="00075493" w:rsidRPr="000C47F1" w:rsidRDefault="00BB1458" w:rsidP="003771C4">
            <w:pPr>
              <w:ind w:left="34" w:firstLine="596"/>
              <w:jc w:val="both"/>
              <w:rPr>
                <w:sz w:val="24"/>
                <w:szCs w:val="24"/>
              </w:rPr>
            </w:pPr>
            <w:r>
              <w:rPr>
                <w:sz w:val="24"/>
                <w:szCs w:val="24"/>
              </w:rPr>
              <w:t xml:space="preserve">Atsižvelgiant į </w:t>
            </w:r>
            <w:r w:rsidR="00845C0B">
              <w:rPr>
                <w:sz w:val="24"/>
                <w:szCs w:val="24"/>
              </w:rPr>
              <w:t xml:space="preserve">aukščiau </w:t>
            </w:r>
            <w:r>
              <w:rPr>
                <w:sz w:val="24"/>
                <w:szCs w:val="24"/>
              </w:rPr>
              <w:t>nurodytą, Tarnyba konstatuoja, kad Perkančioji organizacija</w:t>
            </w:r>
            <w:r w:rsidR="00845C0B">
              <w:rPr>
                <w:sz w:val="24"/>
                <w:szCs w:val="24"/>
              </w:rPr>
              <w:t xml:space="preserve">, pripažindama Tiekėjo pasiūlymą laimėjusiu Pirkimą, pažeidė </w:t>
            </w:r>
            <w:r w:rsidR="00845C0B" w:rsidRPr="00EF34B0">
              <w:rPr>
                <w:sz w:val="24"/>
                <w:szCs w:val="24"/>
              </w:rPr>
              <w:t>Įstatymo 45 straipsnio 1 dalies 3 punkt</w:t>
            </w:r>
            <w:r w:rsidR="00845C0B">
              <w:rPr>
                <w:sz w:val="24"/>
                <w:szCs w:val="24"/>
              </w:rPr>
              <w:t xml:space="preserve">e įtvirtintą pasiūlymų vertinimo bendrąjį principą, kad </w:t>
            </w:r>
            <w:r w:rsidR="00845C0B" w:rsidRPr="00EF34B0">
              <w:rPr>
                <w:sz w:val="24"/>
                <w:szCs w:val="24"/>
              </w:rPr>
              <w:t>laimėjus</w:t>
            </w:r>
            <w:r w:rsidR="00845C0B">
              <w:rPr>
                <w:sz w:val="24"/>
                <w:szCs w:val="24"/>
              </w:rPr>
              <w:t>iu gali būti</w:t>
            </w:r>
            <w:r w:rsidR="00845C0B" w:rsidRPr="00EF34B0">
              <w:rPr>
                <w:sz w:val="24"/>
                <w:szCs w:val="24"/>
              </w:rPr>
              <w:t xml:space="preserve"> nustato</w:t>
            </w:r>
            <w:r w:rsidR="00845C0B">
              <w:rPr>
                <w:sz w:val="24"/>
                <w:szCs w:val="24"/>
              </w:rPr>
              <w:t>mas</w:t>
            </w:r>
            <w:r w:rsidR="00845C0B" w:rsidRPr="00EF34B0">
              <w:rPr>
                <w:sz w:val="24"/>
                <w:szCs w:val="24"/>
              </w:rPr>
              <w:t xml:space="preserve"> ekonomiškai naudingiausi</w:t>
            </w:r>
            <w:r w:rsidR="00845C0B">
              <w:rPr>
                <w:sz w:val="24"/>
                <w:szCs w:val="24"/>
              </w:rPr>
              <w:t>as</w:t>
            </w:r>
            <w:r w:rsidR="00845C0B" w:rsidRPr="00EF34B0">
              <w:rPr>
                <w:sz w:val="24"/>
                <w:szCs w:val="24"/>
              </w:rPr>
              <w:t xml:space="preserve"> pasiūlym</w:t>
            </w:r>
            <w:r w:rsidR="00845C0B">
              <w:rPr>
                <w:sz w:val="24"/>
                <w:szCs w:val="24"/>
              </w:rPr>
              <w:t>as</w:t>
            </w:r>
            <w:r w:rsidR="00845C0B" w:rsidRPr="00EF34B0">
              <w:rPr>
                <w:sz w:val="24"/>
                <w:szCs w:val="24"/>
              </w:rPr>
              <w:t>, jeigu</w:t>
            </w:r>
            <w:r w:rsidR="00845C0B">
              <w:t xml:space="preserve"> </w:t>
            </w:r>
            <w:r w:rsidR="00845C0B" w:rsidRPr="00EF34B0">
              <w:rPr>
                <w:sz w:val="24"/>
                <w:szCs w:val="24"/>
              </w:rPr>
              <w:t>pasiūlymą pateikęs tiekėjas atitinka pirkimo dokumentuose nustatytus kvalifikacijos reikalavimus</w:t>
            </w:r>
            <w:r w:rsidR="00845C0B">
              <w:rPr>
                <w:sz w:val="24"/>
                <w:szCs w:val="24"/>
              </w:rPr>
              <w:t>.</w:t>
            </w:r>
            <w:r>
              <w:rPr>
                <w:sz w:val="24"/>
                <w:szCs w:val="24"/>
              </w:rPr>
              <w:t xml:space="preserve"> </w:t>
            </w:r>
          </w:p>
        </w:tc>
      </w:tr>
      <w:bookmarkEnd w:id="2"/>
      <w:tr w:rsidR="00D35C0B" w:rsidRPr="00564DBB" w14:paraId="2E05691C" w14:textId="77777777" w:rsidTr="00EC4B63">
        <w:tc>
          <w:tcPr>
            <w:tcW w:w="756" w:type="dxa"/>
            <w:tcBorders>
              <w:top w:val="single" w:sz="4" w:space="0" w:color="auto"/>
              <w:left w:val="single" w:sz="4" w:space="0" w:color="auto"/>
              <w:bottom w:val="single" w:sz="4" w:space="0" w:color="auto"/>
              <w:right w:val="single" w:sz="4" w:space="0" w:color="auto"/>
            </w:tcBorders>
            <w:shd w:val="clear" w:color="auto" w:fill="auto"/>
          </w:tcPr>
          <w:p w14:paraId="436FDFF1" w14:textId="358BEFEE" w:rsidR="00D35C0B" w:rsidRPr="00564DBB" w:rsidRDefault="0025324E" w:rsidP="00EC4B63">
            <w:pPr>
              <w:ind w:left="-113"/>
              <w:jc w:val="center"/>
              <w:rPr>
                <w:bCs/>
                <w:sz w:val="24"/>
                <w:szCs w:val="24"/>
              </w:rPr>
            </w:pPr>
            <w:r>
              <w:rPr>
                <w:bCs/>
                <w:sz w:val="24"/>
                <w:szCs w:val="24"/>
              </w:rPr>
              <w:lastRenderedPageBreak/>
              <w:t>2</w:t>
            </w:r>
            <w:r w:rsidR="00D35C0B" w:rsidRPr="00D35C0B">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35EF07A7" w14:textId="54804278" w:rsidR="00D35C0B" w:rsidRPr="0094019C" w:rsidRDefault="00D35C0B" w:rsidP="00EC4B63">
            <w:pPr>
              <w:jc w:val="both"/>
              <w:rPr>
                <w:bCs/>
                <w:sz w:val="24"/>
                <w:szCs w:val="24"/>
              </w:rPr>
            </w:pPr>
            <w:r>
              <w:rPr>
                <w:bCs/>
                <w:sz w:val="24"/>
                <w:szCs w:val="24"/>
              </w:rPr>
              <w:t xml:space="preserve">Įstatymo </w:t>
            </w:r>
            <w:r w:rsidRPr="00564DBB">
              <w:rPr>
                <w:bCs/>
                <w:sz w:val="24"/>
                <w:szCs w:val="24"/>
              </w:rPr>
              <w:t>17 straipsnio 1 dalis</w:t>
            </w:r>
            <w:r w:rsidR="0025324E">
              <w:rPr>
                <w:rStyle w:val="FootnoteReference"/>
                <w:bCs/>
                <w:sz w:val="24"/>
                <w:szCs w:val="24"/>
              </w:rPr>
              <w:footnoteReference w:id="2"/>
            </w:r>
          </w:p>
        </w:tc>
      </w:tr>
      <w:tr w:rsidR="00D35C0B" w:rsidRPr="00564DBB" w14:paraId="6E277605" w14:textId="77777777" w:rsidTr="00EC4B63">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196C0" w14:textId="73B54491" w:rsidR="001C2475" w:rsidRDefault="000C695F" w:rsidP="001C2475">
            <w:pPr>
              <w:spacing w:after="160"/>
              <w:contextualSpacing/>
              <w:jc w:val="both"/>
              <w:rPr>
                <w:sz w:val="24"/>
                <w:szCs w:val="24"/>
              </w:rPr>
            </w:pPr>
            <w:r>
              <w:rPr>
                <w:sz w:val="24"/>
                <w:szCs w:val="24"/>
              </w:rPr>
              <w:t xml:space="preserve">         </w:t>
            </w:r>
            <w:r w:rsidR="0025324E">
              <w:rPr>
                <w:sz w:val="24"/>
                <w:szCs w:val="24"/>
              </w:rPr>
              <w:t>Sutarties 3.2 punkte nurodyta, kad „</w:t>
            </w:r>
            <w:r w:rsidR="0025324E" w:rsidRPr="002F2F45">
              <w:rPr>
                <w:sz w:val="24"/>
                <w:szCs w:val="24"/>
              </w:rPr>
              <w:t>Techninio darbo projekto parengimo terminas –</w:t>
            </w:r>
            <w:r w:rsidR="0025324E">
              <w:rPr>
                <w:sz w:val="24"/>
                <w:szCs w:val="24"/>
              </w:rPr>
              <w:t xml:space="preserve"> </w:t>
            </w:r>
            <w:r w:rsidR="0025324E" w:rsidRPr="002F2F45">
              <w:rPr>
                <w:sz w:val="24"/>
                <w:szCs w:val="24"/>
              </w:rPr>
              <w:t xml:space="preserve">ne ilgiau kaip per  </w:t>
            </w:r>
            <w:r w:rsidR="0025324E" w:rsidRPr="002F2F45">
              <w:rPr>
                <w:b/>
                <w:bCs/>
                <w:sz w:val="24"/>
                <w:szCs w:val="24"/>
              </w:rPr>
              <w:t>90</w:t>
            </w:r>
            <w:r w:rsidR="0025324E" w:rsidRPr="002F2F45">
              <w:rPr>
                <w:sz w:val="24"/>
                <w:szCs w:val="24"/>
              </w:rPr>
              <w:t xml:space="preserve"> dienų po sutarties įsigaliojimo datos</w:t>
            </w:r>
            <w:r w:rsidR="0025324E">
              <w:rPr>
                <w:sz w:val="24"/>
                <w:szCs w:val="24"/>
              </w:rPr>
              <w:t>“, o  Sutarties 3.1 punkte nurodyta, kad Sutartis įsigalioja po Sutarties pasirašymo, t. y.  2019 m. birželio 14 d. Vadinasi, t</w:t>
            </w:r>
            <w:r w:rsidR="0025324E" w:rsidRPr="002F2F45">
              <w:rPr>
                <w:sz w:val="24"/>
                <w:szCs w:val="24"/>
              </w:rPr>
              <w:t>echnini</w:t>
            </w:r>
            <w:r w:rsidR="0025324E">
              <w:rPr>
                <w:sz w:val="24"/>
                <w:szCs w:val="24"/>
              </w:rPr>
              <w:t>s</w:t>
            </w:r>
            <w:r w:rsidR="0025324E" w:rsidRPr="002F2F45">
              <w:rPr>
                <w:sz w:val="24"/>
                <w:szCs w:val="24"/>
              </w:rPr>
              <w:t xml:space="preserve"> darbo projekt</w:t>
            </w:r>
            <w:r w:rsidR="0025324E">
              <w:rPr>
                <w:sz w:val="24"/>
                <w:szCs w:val="24"/>
              </w:rPr>
              <w:t>as, pagal Sutartį, turėjo būti parengtas iki 2019 m. rugsėjo 12 d</w:t>
            </w:r>
            <w:r w:rsidR="001C2475">
              <w:rPr>
                <w:sz w:val="24"/>
                <w:szCs w:val="24"/>
              </w:rPr>
              <w:t>.</w:t>
            </w:r>
          </w:p>
          <w:p w14:paraId="4B8F6167" w14:textId="5E95D28C" w:rsidR="003D3941" w:rsidRDefault="0025324E" w:rsidP="001C2475">
            <w:pPr>
              <w:spacing w:after="160"/>
              <w:contextualSpacing/>
              <w:jc w:val="both"/>
              <w:rPr>
                <w:color w:val="000000"/>
                <w:sz w:val="24"/>
                <w:szCs w:val="24"/>
              </w:rPr>
            </w:pPr>
            <w:r>
              <w:rPr>
                <w:sz w:val="24"/>
                <w:szCs w:val="24"/>
              </w:rPr>
              <w:t xml:space="preserve">         Vertinimo metu nustatyta</w:t>
            </w:r>
            <w:r w:rsidRPr="00DC4B3A">
              <w:rPr>
                <w:sz w:val="24"/>
                <w:szCs w:val="24"/>
                <w:vertAlign w:val="superscript"/>
              </w:rPr>
              <w:footnoteReference w:id="3"/>
            </w:r>
            <w:r>
              <w:rPr>
                <w:sz w:val="24"/>
                <w:szCs w:val="24"/>
              </w:rPr>
              <w:t xml:space="preserve">, kad tik 2020-01-16 buvo </w:t>
            </w:r>
            <w:r w:rsidR="00536C60">
              <w:rPr>
                <w:sz w:val="24"/>
                <w:szCs w:val="24"/>
              </w:rPr>
              <w:t>parengtas</w:t>
            </w:r>
            <w:r>
              <w:rPr>
                <w:sz w:val="24"/>
                <w:szCs w:val="24"/>
              </w:rPr>
              <w:t xml:space="preserve"> Anykščių Antano Baranausko pagrindinės mokyklos sporto aikštyno S. Neries g. 5, Anykščiuose</w:t>
            </w:r>
            <w:r w:rsidR="000C695F">
              <w:rPr>
                <w:sz w:val="24"/>
                <w:szCs w:val="24"/>
              </w:rPr>
              <w:t xml:space="preserve"> </w:t>
            </w:r>
            <w:r>
              <w:rPr>
                <w:sz w:val="24"/>
                <w:szCs w:val="24"/>
              </w:rPr>
              <w:t xml:space="preserve">paprastojo remonto techninio darbo </w:t>
            </w:r>
            <w:r w:rsidR="00F31497">
              <w:rPr>
                <w:sz w:val="24"/>
                <w:szCs w:val="24"/>
              </w:rPr>
              <w:t xml:space="preserve">bendrosios </w:t>
            </w:r>
            <w:r>
              <w:rPr>
                <w:sz w:val="24"/>
                <w:szCs w:val="24"/>
              </w:rPr>
              <w:t xml:space="preserve">projekto ekspertizės </w:t>
            </w:r>
            <w:r w:rsidR="00F31497">
              <w:rPr>
                <w:sz w:val="24"/>
                <w:szCs w:val="24"/>
              </w:rPr>
              <w:t>aktas</w:t>
            </w:r>
            <w:r w:rsidRPr="00DC4B3A">
              <w:rPr>
                <w:sz w:val="24"/>
                <w:szCs w:val="24"/>
                <w:vertAlign w:val="superscript"/>
              </w:rPr>
              <w:footnoteReference w:id="4"/>
            </w:r>
            <w:r>
              <w:rPr>
                <w:sz w:val="24"/>
                <w:szCs w:val="24"/>
              </w:rPr>
              <w:t xml:space="preserve">, </w:t>
            </w:r>
            <w:r w:rsidR="003D3941">
              <w:rPr>
                <w:sz w:val="24"/>
                <w:szCs w:val="24"/>
              </w:rPr>
              <w:t xml:space="preserve">kuriame nurodyta, kad techninį darbo projektą galima tvirtinti. </w:t>
            </w:r>
            <w:r w:rsidR="003D3941">
              <w:rPr>
                <w:color w:val="000000"/>
                <w:sz w:val="24"/>
                <w:szCs w:val="24"/>
                <w:lang w:val="en-GB"/>
              </w:rPr>
              <w:t xml:space="preserve">Perkančiosios organizacijos direktoriaus įsakymu Nr. 1-AĮ-85 techninis darbo projektas buvo patvirtinas 2020-02-03. </w:t>
            </w:r>
            <w:r>
              <w:rPr>
                <w:sz w:val="24"/>
                <w:szCs w:val="24"/>
              </w:rPr>
              <w:t>Vadinasi, Techninis darbo projektas</w:t>
            </w:r>
            <w:r w:rsidR="0070580B">
              <w:rPr>
                <w:sz w:val="24"/>
                <w:szCs w:val="24"/>
              </w:rPr>
              <w:t xml:space="preserve"> Sutartyje nustatytais terminais parengtas</w:t>
            </w:r>
            <w:r>
              <w:rPr>
                <w:sz w:val="24"/>
                <w:szCs w:val="24"/>
              </w:rPr>
              <w:t xml:space="preserve"> nebuvo.</w:t>
            </w:r>
            <w:r w:rsidR="003D3941">
              <w:rPr>
                <w:sz w:val="24"/>
                <w:szCs w:val="24"/>
              </w:rPr>
              <w:t xml:space="preserve"> Perkančioji organizacija paaiškino</w:t>
            </w:r>
            <w:r w:rsidR="003D3941" w:rsidRPr="00DC4B3A">
              <w:rPr>
                <w:sz w:val="24"/>
                <w:szCs w:val="24"/>
                <w:vertAlign w:val="superscript"/>
              </w:rPr>
              <w:footnoteReference w:id="5"/>
            </w:r>
            <w:r w:rsidR="003D3941">
              <w:rPr>
                <w:sz w:val="24"/>
                <w:szCs w:val="24"/>
              </w:rPr>
              <w:t>, kad p</w:t>
            </w:r>
            <w:r w:rsidR="003D3941">
              <w:rPr>
                <w:color w:val="000000"/>
                <w:sz w:val="24"/>
                <w:szCs w:val="24"/>
              </w:rPr>
              <w:t>rojektavimo eiga užsitęsė dėl to, kad nebuvo sutvarkyti žemės dokumentai. Kai reikėjo derinti projektą su Nacionaline žemės tarnyba paaiškėjo, kad nekilnojamojo turto registro centrinio duomenų banko išraše žemės plotas parašytas 2,7565 ha, o žemės sklypo plane 2,7665 ha. Žemės kadastrinių matavimų tikslinimas užtruko iki 2020-01-09.</w:t>
            </w:r>
          </w:p>
          <w:p w14:paraId="42E1DEA7" w14:textId="11798C55" w:rsidR="00D35C0B" w:rsidRPr="00DD3324" w:rsidRDefault="002043F7" w:rsidP="002043F7">
            <w:pPr>
              <w:spacing w:after="160"/>
              <w:contextualSpacing/>
              <w:jc w:val="both"/>
              <w:rPr>
                <w:rFonts w:eastAsia="Calibri"/>
                <w:b/>
                <w:sz w:val="24"/>
                <w:szCs w:val="24"/>
              </w:rPr>
            </w:pPr>
            <w:r>
              <w:rPr>
                <w:color w:val="000000"/>
                <w:sz w:val="24"/>
                <w:szCs w:val="24"/>
              </w:rPr>
              <w:t xml:space="preserve">        </w:t>
            </w:r>
            <w:r w:rsidR="001C2475">
              <w:rPr>
                <w:color w:val="000000"/>
                <w:sz w:val="24"/>
                <w:szCs w:val="24"/>
              </w:rPr>
              <w:t xml:space="preserve">Atsižvelgiant į aukščiau nurodytą, kad techninis darbo projektas buvo parengtas vėliau, nei nustatyta Sutartyje, faktiškai buvo atliktas Sutarties pakeitimas, tačiau Perkančioji organizacija jo neįformino ir nemotyvavo Įstatymo 89 straipsnio reikalavimais, todėl </w:t>
            </w:r>
            <w:r w:rsidR="001C2475">
              <w:rPr>
                <w:rFonts w:eastAsia="Calibri"/>
                <w:sz w:val="24"/>
                <w:szCs w:val="24"/>
              </w:rPr>
              <w:t xml:space="preserve">Tarnyba konstatuoja, kad </w:t>
            </w:r>
            <w:r w:rsidR="001C2475" w:rsidRPr="002043F7">
              <w:rPr>
                <w:rFonts w:eastAsia="Calibri"/>
                <w:sz w:val="24"/>
                <w:szCs w:val="24"/>
              </w:rPr>
              <w:t>Perkančioji organizacija</w:t>
            </w:r>
            <w:r>
              <w:rPr>
                <w:rFonts w:eastAsia="Calibri"/>
                <w:sz w:val="24"/>
                <w:szCs w:val="24"/>
              </w:rPr>
              <w:t xml:space="preserve"> tinkamai nevykdė Sutarties vykdymo priežiūros ir tuo </w:t>
            </w:r>
            <w:r w:rsidRPr="00C23714">
              <w:rPr>
                <w:sz w:val="24"/>
                <w:szCs w:val="24"/>
              </w:rPr>
              <w:t xml:space="preserve">pažeidė Įstatymo </w:t>
            </w:r>
            <w:r>
              <w:rPr>
                <w:sz w:val="24"/>
                <w:szCs w:val="24"/>
              </w:rPr>
              <w:t>17</w:t>
            </w:r>
            <w:r w:rsidRPr="00C23714">
              <w:rPr>
                <w:sz w:val="24"/>
                <w:szCs w:val="24"/>
              </w:rPr>
              <w:t xml:space="preserve"> straipsnio 1 dalyje</w:t>
            </w:r>
            <w:r>
              <w:rPr>
                <w:sz w:val="24"/>
                <w:szCs w:val="24"/>
              </w:rPr>
              <w:t xml:space="preserve"> įtvirtintą skaidrumo principą.</w:t>
            </w:r>
            <w:r w:rsidR="0025324E">
              <w:rPr>
                <w:sz w:val="24"/>
                <w:szCs w:val="24"/>
              </w:rPr>
              <w:t xml:space="preserve">     </w:t>
            </w:r>
          </w:p>
        </w:tc>
      </w:tr>
    </w:tbl>
    <w:p w14:paraId="1FF2AD49" w14:textId="77777777" w:rsidR="004854E4" w:rsidRDefault="004854E4" w:rsidP="00F75F71">
      <w:pPr>
        <w:ind w:left="-113"/>
        <w:jc w:val="center"/>
        <w:rPr>
          <w:b/>
          <w:sz w:val="24"/>
          <w:szCs w:val="24"/>
        </w:rPr>
      </w:pPr>
    </w:p>
    <w:p w14:paraId="7FE4FB05" w14:textId="49DCE3BC" w:rsidR="007F4A56" w:rsidRPr="00C77C45" w:rsidRDefault="007F4A56" w:rsidP="00F75F71">
      <w:pPr>
        <w:ind w:left="-113"/>
        <w:jc w:val="center"/>
        <w:rPr>
          <w:b/>
          <w:color w:val="000000"/>
          <w:sz w:val="24"/>
          <w:szCs w:val="24"/>
          <w:lang w:eastAsia="lt-LT"/>
        </w:rPr>
      </w:pPr>
      <w:r w:rsidRPr="00C77C45">
        <w:rPr>
          <w:b/>
          <w:sz w:val="24"/>
          <w:szCs w:val="24"/>
        </w:rPr>
        <w:t xml:space="preserve">III dalis. </w:t>
      </w:r>
      <w:r w:rsidRPr="00C77C45">
        <w:rPr>
          <w:b/>
          <w:color w:val="000000"/>
          <w:sz w:val="24"/>
          <w:szCs w:val="24"/>
          <w:lang w:eastAsia="lt-LT"/>
        </w:rPr>
        <w:t>Kiti nustatyti pažeidimai</w:t>
      </w:r>
    </w:p>
    <w:p w14:paraId="0E7EF039" w14:textId="77777777" w:rsidR="00690E77" w:rsidRPr="00690E77" w:rsidRDefault="00690E77" w:rsidP="00690E77">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90E77" w:rsidRPr="00690E77" w14:paraId="47D1EE81" w14:textId="77777777" w:rsidTr="00EC4B63">
        <w:tc>
          <w:tcPr>
            <w:tcW w:w="9776" w:type="dxa"/>
            <w:tcBorders>
              <w:top w:val="single" w:sz="4" w:space="0" w:color="auto"/>
              <w:left w:val="single" w:sz="4" w:space="0" w:color="auto"/>
              <w:bottom w:val="single" w:sz="4" w:space="0" w:color="auto"/>
              <w:right w:val="single" w:sz="4" w:space="0" w:color="auto"/>
            </w:tcBorders>
            <w:shd w:val="clear" w:color="auto" w:fill="auto"/>
          </w:tcPr>
          <w:p w14:paraId="509A3AE3" w14:textId="77777777" w:rsidR="00690E77" w:rsidRPr="00690E77" w:rsidRDefault="00690E77" w:rsidP="00690E77">
            <w:pPr>
              <w:jc w:val="both"/>
              <w:rPr>
                <w:b/>
                <w:sz w:val="24"/>
                <w:szCs w:val="24"/>
              </w:rPr>
            </w:pPr>
            <w:r>
              <w:rPr>
                <w:b/>
                <w:sz w:val="24"/>
                <w:szCs w:val="24"/>
              </w:rPr>
              <w:t>-</w:t>
            </w:r>
          </w:p>
        </w:tc>
      </w:tr>
    </w:tbl>
    <w:p w14:paraId="1D3ADE3B" w14:textId="77777777" w:rsidR="00206E82" w:rsidRDefault="00206E82" w:rsidP="00F75F71">
      <w:pPr>
        <w:jc w:val="center"/>
        <w:rPr>
          <w:b/>
          <w:sz w:val="24"/>
          <w:szCs w:val="24"/>
        </w:rPr>
      </w:pPr>
    </w:p>
    <w:p w14:paraId="2A265842" w14:textId="5D0ED62A" w:rsidR="007F4A56" w:rsidRPr="00C77C45" w:rsidRDefault="007F4A56" w:rsidP="00F75F71">
      <w:pPr>
        <w:jc w:val="center"/>
        <w:rPr>
          <w:b/>
          <w:sz w:val="24"/>
          <w:szCs w:val="24"/>
        </w:rPr>
      </w:pPr>
      <w:r w:rsidRPr="00C77C45">
        <w:rPr>
          <w:b/>
          <w:sz w:val="24"/>
          <w:szCs w:val="24"/>
        </w:rPr>
        <w:t>IV dalis. Sprendimas</w:t>
      </w:r>
    </w:p>
    <w:p w14:paraId="1C14AF86" w14:textId="77777777" w:rsidR="007F4A56" w:rsidRPr="00C77C45" w:rsidRDefault="007F4A56"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F4A56" w:rsidRPr="00C77C45" w14:paraId="703D2A54" w14:textId="77777777" w:rsidTr="00EC4B63">
        <w:tc>
          <w:tcPr>
            <w:tcW w:w="9776" w:type="dxa"/>
            <w:tcBorders>
              <w:top w:val="single" w:sz="4" w:space="0" w:color="auto"/>
              <w:left w:val="single" w:sz="4" w:space="0" w:color="auto"/>
              <w:bottom w:val="single" w:sz="4" w:space="0" w:color="auto"/>
              <w:right w:val="single" w:sz="4" w:space="0" w:color="auto"/>
            </w:tcBorders>
            <w:shd w:val="clear" w:color="auto" w:fill="auto"/>
          </w:tcPr>
          <w:p w14:paraId="344E0364" w14:textId="4FFD3637" w:rsidR="00206E82" w:rsidRDefault="00603077" w:rsidP="00206E82">
            <w:pPr>
              <w:ind w:firstLine="447"/>
              <w:jc w:val="both"/>
              <w:rPr>
                <w:rFonts w:eastAsia="Calibri"/>
                <w:sz w:val="24"/>
                <w:szCs w:val="24"/>
              </w:rPr>
            </w:pPr>
            <w:r>
              <w:rPr>
                <w:sz w:val="24"/>
                <w:szCs w:val="24"/>
              </w:rPr>
              <w:t xml:space="preserve"> </w:t>
            </w:r>
            <w:r w:rsidR="00206E82">
              <w:rPr>
                <w:sz w:val="24"/>
                <w:szCs w:val="24"/>
              </w:rPr>
              <w:t xml:space="preserve"> </w:t>
            </w:r>
            <w:r w:rsidR="00206E82" w:rsidRPr="00206E82">
              <w:rPr>
                <w:rFonts w:eastAsia="Calibri"/>
                <w:sz w:val="24"/>
                <w:szCs w:val="24"/>
              </w:rPr>
              <w:t xml:space="preserve">Tarnyba konstatuoja, kad Perkančioji organizacija </w:t>
            </w:r>
            <w:r w:rsidR="00206E82">
              <w:rPr>
                <w:sz w:val="24"/>
                <w:szCs w:val="24"/>
              </w:rPr>
              <w:t xml:space="preserve">pažeidė </w:t>
            </w:r>
            <w:r w:rsidR="00206E82" w:rsidRPr="00EF34B0">
              <w:rPr>
                <w:sz w:val="24"/>
                <w:szCs w:val="24"/>
              </w:rPr>
              <w:t>Įstatymo 45 straipsnio 1 dalies 3 punkt</w:t>
            </w:r>
            <w:r w:rsidR="00206E82">
              <w:rPr>
                <w:sz w:val="24"/>
                <w:szCs w:val="24"/>
              </w:rPr>
              <w:t>e įtvirtintą pasiūlymų vertinimo bendrąjį principą ir</w:t>
            </w:r>
            <w:r w:rsidR="00206E82" w:rsidRPr="00206E82">
              <w:rPr>
                <w:rFonts w:eastAsia="Calibri"/>
                <w:sz w:val="24"/>
                <w:szCs w:val="24"/>
              </w:rPr>
              <w:t xml:space="preserve"> </w:t>
            </w:r>
            <w:r w:rsidR="00206E82" w:rsidRPr="00C23714">
              <w:rPr>
                <w:sz w:val="24"/>
                <w:szCs w:val="24"/>
              </w:rPr>
              <w:t xml:space="preserve">Įstatymo </w:t>
            </w:r>
            <w:r w:rsidR="00206E82">
              <w:rPr>
                <w:sz w:val="24"/>
                <w:szCs w:val="24"/>
              </w:rPr>
              <w:t>17</w:t>
            </w:r>
            <w:r w:rsidR="00206E82" w:rsidRPr="00C23714">
              <w:rPr>
                <w:sz w:val="24"/>
                <w:szCs w:val="24"/>
              </w:rPr>
              <w:t xml:space="preserve"> straipsnio 1 dalyje</w:t>
            </w:r>
            <w:r w:rsidR="00206E82">
              <w:rPr>
                <w:sz w:val="24"/>
                <w:szCs w:val="24"/>
              </w:rPr>
              <w:t xml:space="preserve"> įtvirtintą skaidrumo principą.</w:t>
            </w:r>
          </w:p>
          <w:p w14:paraId="7FD42095" w14:textId="70DD1FEA" w:rsidR="00206E82" w:rsidRDefault="00206E82" w:rsidP="00206E82">
            <w:pPr>
              <w:ind w:firstLine="284"/>
              <w:jc w:val="both"/>
              <w:rPr>
                <w:sz w:val="24"/>
                <w:szCs w:val="24"/>
              </w:rPr>
            </w:pPr>
            <w:r>
              <w:rPr>
                <w:rFonts w:eastAsia="Calibri"/>
                <w:sz w:val="24"/>
                <w:szCs w:val="24"/>
              </w:rPr>
              <w:t xml:space="preserve">     </w:t>
            </w:r>
            <w:r w:rsidRPr="00206E82">
              <w:rPr>
                <w:rFonts w:eastAsia="Calibri"/>
                <w:sz w:val="24"/>
                <w:szCs w:val="24"/>
              </w:rPr>
              <w:t xml:space="preserve">Atsižvelgiant į nustatytus imperatyvius </w:t>
            </w:r>
            <w:r>
              <w:rPr>
                <w:rFonts w:eastAsia="Calibri"/>
                <w:sz w:val="24"/>
                <w:szCs w:val="24"/>
              </w:rPr>
              <w:t>Įstatymo</w:t>
            </w:r>
            <w:r w:rsidRPr="00206E82">
              <w:rPr>
                <w:rFonts w:eastAsia="Calibri"/>
                <w:sz w:val="24"/>
                <w:szCs w:val="24"/>
              </w:rPr>
              <w:t xml:space="preserve"> pažeidimus, nurodytus šios Vertinimo išvados II </w:t>
            </w:r>
            <w:r>
              <w:rPr>
                <w:rFonts w:eastAsia="Calibri"/>
                <w:sz w:val="24"/>
                <w:szCs w:val="24"/>
              </w:rPr>
              <w:t>dal</w:t>
            </w:r>
            <w:r w:rsidR="00F13F3B">
              <w:rPr>
                <w:rFonts w:eastAsia="Calibri"/>
                <w:sz w:val="24"/>
                <w:szCs w:val="24"/>
              </w:rPr>
              <w:t>ies 1 punkte</w:t>
            </w:r>
            <w:r w:rsidRPr="00206E82">
              <w:rPr>
                <w:rFonts w:eastAsia="Calibri"/>
                <w:sz w:val="24"/>
                <w:szCs w:val="24"/>
              </w:rPr>
              <w:t xml:space="preserve">, su </w:t>
            </w:r>
            <w:r>
              <w:rPr>
                <w:rFonts w:eastAsia="Calibri"/>
                <w:sz w:val="24"/>
                <w:szCs w:val="24"/>
              </w:rPr>
              <w:t>Tiekėju</w:t>
            </w:r>
            <w:r w:rsidRPr="00206E82">
              <w:rPr>
                <w:rFonts w:eastAsia="Calibri"/>
                <w:sz w:val="24"/>
                <w:szCs w:val="24"/>
              </w:rPr>
              <w:t xml:space="preserve"> sudaryt</w:t>
            </w:r>
            <w:r>
              <w:rPr>
                <w:rFonts w:eastAsia="Calibri"/>
                <w:sz w:val="24"/>
                <w:szCs w:val="24"/>
              </w:rPr>
              <w:t>ą</w:t>
            </w:r>
            <w:r w:rsidRPr="00206E82">
              <w:rPr>
                <w:rFonts w:eastAsia="Calibri"/>
                <w:sz w:val="24"/>
                <w:szCs w:val="24"/>
              </w:rPr>
              <w:t xml:space="preserve"> Sutart</w:t>
            </w:r>
            <w:r>
              <w:rPr>
                <w:rFonts w:eastAsia="Calibri"/>
                <w:sz w:val="24"/>
                <w:szCs w:val="24"/>
              </w:rPr>
              <w:t xml:space="preserve">į </w:t>
            </w:r>
            <w:r w:rsidRPr="003B649D">
              <w:rPr>
                <w:sz w:val="24"/>
                <w:szCs w:val="24"/>
              </w:rPr>
              <w:t xml:space="preserve">Tarnyba </w:t>
            </w:r>
            <w:r w:rsidRPr="00EF1322">
              <w:rPr>
                <w:sz w:val="24"/>
                <w:szCs w:val="24"/>
              </w:rPr>
              <w:t>rekomenduoja</w:t>
            </w:r>
            <w:r w:rsidRPr="003B649D">
              <w:rPr>
                <w:sz w:val="24"/>
                <w:szCs w:val="24"/>
              </w:rPr>
              <w:t xml:space="preserve"> nutraukti</w:t>
            </w:r>
            <w:r w:rsidR="00E84197">
              <w:rPr>
                <w:sz w:val="24"/>
                <w:szCs w:val="24"/>
              </w:rPr>
              <w:t xml:space="preserve"> </w:t>
            </w:r>
            <w:r w:rsidR="00F13F3B">
              <w:rPr>
                <w:sz w:val="24"/>
                <w:szCs w:val="24"/>
              </w:rPr>
              <w:t>ir, esant poreikiui, organizuoti naują viešąjį pirkimą</w:t>
            </w:r>
            <w:r w:rsidR="00E84197">
              <w:rPr>
                <w:sz w:val="24"/>
                <w:szCs w:val="24"/>
              </w:rPr>
              <w:t>.</w:t>
            </w:r>
            <w:r>
              <w:rPr>
                <w:sz w:val="24"/>
                <w:szCs w:val="24"/>
              </w:rPr>
              <w:t xml:space="preserve"> </w:t>
            </w:r>
          </w:p>
          <w:p w14:paraId="0FB59AEE" w14:textId="48D638F4" w:rsidR="00790A76" w:rsidRPr="00EF1322" w:rsidRDefault="00603077" w:rsidP="00EF1322">
            <w:pPr>
              <w:ind w:firstLine="284"/>
              <w:jc w:val="both"/>
              <w:rPr>
                <w:sz w:val="24"/>
                <w:szCs w:val="24"/>
              </w:rPr>
            </w:pPr>
            <w:r>
              <w:rPr>
                <w:sz w:val="24"/>
                <w:szCs w:val="24"/>
              </w:rPr>
              <w:t xml:space="preserve"> </w:t>
            </w:r>
            <w:r w:rsidR="00206E82">
              <w:rPr>
                <w:sz w:val="24"/>
                <w:szCs w:val="24"/>
              </w:rPr>
              <w:t xml:space="preserve"> </w:t>
            </w:r>
            <w:r w:rsidR="00EF1322">
              <w:rPr>
                <w:sz w:val="24"/>
                <w:szCs w:val="24"/>
              </w:rPr>
              <w:t xml:space="preserve"> </w:t>
            </w:r>
            <w:r w:rsidR="00206E82">
              <w:rPr>
                <w:sz w:val="24"/>
                <w:szCs w:val="24"/>
              </w:rPr>
              <w:t xml:space="preserve"> </w:t>
            </w:r>
            <w:r w:rsidR="00EF1322">
              <w:rPr>
                <w:sz w:val="24"/>
                <w:szCs w:val="24"/>
              </w:rPr>
              <w:t xml:space="preserve"> </w:t>
            </w:r>
            <w:r w:rsidR="00EF1322" w:rsidRPr="003B649D">
              <w:rPr>
                <w:sz w:val="24"/>
                <w:szCs w:val="24"/>
              </w:rPr>
              <w:t>Tarnyba prašo</w:t>
            </w:r>
            <w:r w:rsidR="00F13F3B">
              <w:rPr>
                <w:sz w:val="24"/>
                <w:szCs w:val="24"/>
              </w:rPr>
              <w:t xml:space="preserve"> nedelsiant</w:t>
            </w:r>
            <w:r w:rsidR="00EF1322">
              <w:rPr>
                <w:sz w:val="24"/>
                <w:szCs w:val="24"/>
              </w:rPr>
              <w:t>,</w:t>
            </w:r>
            <w:r w:rsidR="00EF1322" w:rsidRPr="003B649D">
              <w:rPr>
                <w:sz w:val="24"/>
                <w:szCs w:val="24"/>
              </w:rPr>
              <w:t xml:space="preserve"> ne vėliau kaip per 10 </w:t>
            </w:r>
            <w:r w:rsidR="00F13F3B">
              <w:rPr>
                <w:sz w:val="24"/>
                <w:szCs w:val="24"/>
              </w:rPr>
              <w:t xml:space="preserve">darbo </w:t>
            </w:r>
            <w:r w:rsidR="00EF1322" w:rsidRPr="003B649D">
              <w:rPr>
                <w:sz w:val="24"/>
                <w:szCs w:val="24"/>
              </w:rPr>
              <w:t>dienų</w:t>
            </w:r>
            <w:r w:rsidR="00F13F3B">
              <w:rPr>
                <w:sz w:val="24"/>
                <w:szCs w:val="24"/>
              </w:rPr>
              <w:t>,</w:t>
            </w:r>
            <w:r w:rsidR="00EF1322" w:rsidRPr="003B649D">
              <w:rPr>
                <w:sz w:val="24"/>
                <w:szCs w:val="24"/>
              </w:rPr>
              <w:t xml:space="preserve"> raštu informuoti apie priimtus sprendimus dėl Tarnybos rekomendacijos vykdymo.</w:t>
            </w:r>
            <w:r w:rsidR="00790A76">
              <w:rPr>
                <w:sz w:val="24"/>
                <w:szCs w:val="24"/>
              </w:rPr>
              <w:t xml:space="preserve">   </w:t>
            </w:r>
          </w:p>
          <w:p w14:paraId="22D8BFA7" w14:textId="5E697B8C" w:rsidR="008D6BA5" w:rsidRPr="00C77C45" w:rsidRDefault="00CB391A" w:rsidP="00E12DB0">
            <w:pPr>
              <w:ind w:firstLine="589"/>
              <w:jc w:val="both"/>
              <w:rPr>
                <w:rFonts w:eastAsia="Calibri"/>
                <w:sz w:val="24"/>
                <w:szCs w:val="24"/>
              </w:rPr>
            </w:pPr>
            <w:r>
              <w:rPr>
                <w:rFonts w:eastAsia="Calibri"/>
                <w:sz w:val="24"/>
                <w:szCs w:val="24"/>
              </w:rPr>
              <w:t xml:space="preserve">Vadovaujantis Lietuvos Respublikos administracinių bylų teisenos įstatymo 5 ir </w:t>
            </w:r>
            <w:r w:rsidR="007635ED">
              <w:rPr>
                <w:rFonts w:eastAsia="Calibri"/>
                <w:sz w:val="24"/>
                <w:szCs w:val="24"/>
              </w:rPr>
              <w:t xml:space="preserve">                            </w:t>
            </w:r>
            <w:r>
              <w:rPr>
                <w:rFonts w:eastAsia="Calibri"/>
                <w:sz w:val="24"/>
                <w:szCs w:val="24"/>
              </w:rPr>
              <w:t xml:space="preserve">17 straipsniais, nesutikę su </w:t>
            </w:r>
            <w:r w:rsidR="008D6BA5">
              <w:rPr>
                <w:rFonts w:eastAsia="Calibri"/>
                <w:sz w:val="24"/>
                <w:szCs w:val="24"/>
              </w:rPr>
              <w:t>Tarnyb</w:t>
            </w:r>
            <w:r>
              <w:rPr>
                <w:rFonts w:eastAsia="Calibri"/>
                <w:sz w:val="24"/>
                <w:szCs w:val="24"/>
              </w:rPr>
              <w:t>os išvada, Jūs g</w:t>
            </w:r>
            <w:r w:rsidR="008D6BA5">
              <w:rPr>
                <w:rFonts w:eastAsia="Calibri"/>
                <w:sz w:val="24"/>
                <w:szCs w:val="24"/>
              </w:rPr>
              <w:t>a</w:t>
            </w:r>
            <w:r>
              <w:rPr>
                <w:rFonts w:eastAsia="Calibri"/>
                <w:sz w:val="24"/>
                <w:szCs w:val="24"/>
              </w:rPr>
              <w:t>lite ją apskųsti teismui šio įstatymo nustatyta tvarka.</w:t>
            </w:r>
          </w:p>
        </w:tc>
      </w:tr>
    </w:tbl>
    <w:p w14:paraId="758DCF59" w14:textId="77777777" w:rsidR="007F4A56" w:rsidRPr="00BB27D9" w:rsidRDefault="007F4A56" w:rsidP="00F75F71">
      <w:r w:rsidRPr="00BB27D9">
        <w:rPr>
          <w:b/>
        </w:rPr>
        <w:t>**</w:t>
      </w:r>
      <w:r w:rsidRPr="00BB27D9">
        <w:t>kiekvieno pirkimo/sutarties vertinimas aprašomas atskirai</w:t>
      </w:r>
    </w:p>
    <w:p w14:paraId="7336C17F" w14:textId="1A407385" w:rsidR="007F4A56" w:rsidRPr="00C77C45" w:rsidRDefault="007F4A56" w:rsidP="00F75F71">
      <w:pPr>
        <w:jc w:val="center"/>
        <w:rPr>
          <w:b/>
          <w:sz w:val="24"/>
          <w:szCs w:val="24"/>
        </w:rPr>
      </w:pPr>
      <w:r w:rsidRPr="00C77C45">
        <w:rPr>
          <w:b/>
          <w:sz w:val="24"/>
          <w:szCs w:val="24"/>
        </w:rPr>
        <w:lastRenderedPageBreak/>
        <w:t>Pastabos</w:t>
      </w:r>
    </w:p>
    <w:p w14:paraId="16AA2617" w14:textId="77777777" w:rsidR="00884B39" w:rsidRPr="00C77C45" w:rsidRDefault="00884B39"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884B39" w:rsidRPr="00C77C45" w14:paraId="1EA27A38" w14:textId="77777777" w:rsidTr="00471DA8">
        <w:tc>
          <w:tcPr>
            <w:tcW w:w="756" w:type="dxa"/>
            <w:tcBorders>
              <w:top w:val="single" w:sz="4" w:space="0" w:color="auto"/>
              <w:left w:val="single" w:sz="4" w:space="0" w:color="auto"/>
              <w:bottom w:val="single" w:sz="4" w:space="0" w:color="auto"/>
              <w:right w:val="single" w:sz="4" w:space="0" w:color="auto"/>
            </w:tcBorders>
            <w:shd w:val="clear" w:color="auto" w:fill="auto"/>
          </w:tcPr>
          <w:p w14:paraId="18840B10" w14:textId="77777777" w:rsidR="00884B39" w:rsidRPr="00C77C45" w:rsidRDefault="00884B39" w:rsidP="00576EE2">
            <w:pPr>
              <w:rPr>
                <w:sz w:val="24"/>
                <w:szCs w:val="24"/>
              </w:rPr>
            </w:pPr>
            <w:bookmarkStart w:id="3" w:name="_Hlk356675"/>
            <w:r w:rsidRPr="009933FE">
              <w:rPr>
                <w:sz w:val="24"/>
                <w:szCs w:val="24"/>
              </w:rPr>
              <w:t>1.</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1CA91BF6" w14:textId="77777777" w:rsidR="00884B39" w:rsidRPr="00C77C45" w:rsidRDefault="00884B39" w:rsidP="009031D6">
            <w:pPr>
              <w:jc w:val="center"/>
              <w:rPr>
                <w:sz w:val="24"/>
                <w:szCs w:val="24"/>
              </w:rPr>
            </w:pPr>
          </w:p>
        </w:tc>
      </w:tr>
      <w:tr w:rsidR="00B35B08" w:rsidRPr="00C77C45" w14:paraId="1F0DDEFC" w14:textId="77777777" w:rsidTr="00471DA8">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A64C3" w14:textId="31FB2629" w:rsidR="00B35B08" w:rsidRPr="00215911" w:rsidRDefault="00E11184" w:rsidP="001E2D6C">
            <w:pPr>
              <w:ind w:firstLine="589"/>
              <w:jc w:val="both"/>
              <w:rPr>
                <w:color w:val="000000"/>
                <w:sz w:val="24"/>
                <w:szCs w:val="24"/>
              </w:rPr>
            </w:pPr>
            <w:r w:rsidRPr="002D6BCF">
              <w:rPr>
                <w:color w:val="000000"/>
                <w:sz w:val="24"/>
                <w:szCs w:val="24"/>
              </w:rPr>
              <w:t>Atsižvelgiant į 2020-04-17 Pirkimo komisijos posėdžio protokolą Nr. 1 matyti, kad projektavimo paslaugų ir statybos darbų pirkim</w:t>
            </w:r>
            <w:r w:rsidR="002D46B8" w:rsidRPr="002D6BCF">
              <w:rPr>
                <w:color w:val="000000"/>
                <w:sz w:val="24"/>
                <w:szCs w:val="24"/>
              </w:rPr>
              <w:t>ų galimybė</w:t>
            </w:r>
            <w:r w:rsidRPr="002D6BCF">
              <w:rPr>
                <w:color w:val="000000"/>
                <w:sz w:val="24"/>
                <w:szCs w:val="24"/>
              </w:rPr>
              <w:t xml:space="preserve"> atskirai, nebuvo svarstyta, </w:t>
            </w:r>
            <w:r w:rsidR="002D6BCF" w:rsidRPr="002D6BCF">
              <w:rPr>
                <w:color w:val="000000"/>
                <w:sz w:val="24"/>
                <w:szCs w:val="24"/>
              </w:rPr>
              <w:t>protokole nurodyta</w:t>
            </w:r>
            <w:r w:rsidRPr="002D6BCF">
              <w:rPr>
                <w:color w:val="000000"/>
                <w:sz w:val="24"/>
                <w:szCs w:val="24"/>
              </w:rPr>
              <w:t xml:space="preserve">, </w:t>
            </w:r>
            <w:r w:rsidRPr="001977BC">
              <w:rPr>
                <w:color w:val="000000"/>
                <w:sz w:val="24"/>
                <w:szCs w:val="24"/>
              </w:rPr>
              <w:t>kad “Kadangi dar šiemet reikia atlikti dalį darbų, norima vienu pirkimu pirkti projektavimo ir statybos darbus“.</w:t>
            </w:r>
            <w:r w:rsidR="00883917" w:rsidRPr="00215911">
              <w:rPr>
                <w:rFonts w:eastAsia="Calibri"/>
                <w:bCs/>
                <w:sz w:val="24"/>
                <w:szCs w:val="24"/>
              </w:rPr>
              <w:t xml:space="preserve"> Perkančioji organizacija pagrįsdama savo sprendimą nepirkti projektavimo paslaugų iš Centrinės perkančiosios organizacijos (toliau – CPO) nurodė, kad „</w:t>
            </w:r>
            <w:r w:rsidR="00883917" w:rsidRPr="00215911">
              <w:rPr>
                <w:color w:val="000000"/>
                <w:sz w:val="24"/>
                <w:szCs w:val="24"/>
              </w:rPr>
              <w:t>CPO  kataloge nėra tokio projekto projektavimo ir darbų pirkimo kartu“</w:t>
            </w:r>
            <w:r w:rsidR="00883917" w:rsidRPr="001977BC">
              <w:rPr>
                <w:color w:val="000000"/>
                <w:sz w:val="24"/>
                <w:szCs w:val="24"/>
              </w:rPr>
              <w:t>.</w:t>
            </w:r>
            <w:r w:rsidR="00E37DDA" w:rsidRPr="00215911">
              <w:rPr>
                <w:color w:val="000000"/>
                <w:sz w:val="24"/>
                <w:szCs w:val="24"/>
              </w:rPr>
              <w:t xml:space="preserve"> Pažymėtina, kad </w:t>
            </w:r>
            <w:r w:rsidR="00ED65D0" w:rsidRPr="00215911">
              <w:rPr>
                <w:color w:val="000000"/>
                <w:sz w:val="24"/>
                <w:szCs w:val="24"/>
              </w:rPr>
              <w:t xml:space="preserve">atskirai </w:t>
            </w:r>
            <w:r w:rsidR="00E37DDA" w:rsidRPr="00215911">
              <w:rPr>
                <w:color w:val="000000"/>
                <w:sz w:val="24"/>
                <w:szCs w:val="24"/>
              </w:rPr>
              <w:t xml:space="preserve">projektavimo paslaugas </w:t>
            </w:r>
            <w:r w:rsidR="00E37DDA" w:rsidRPr="00215911">
              <w:rPr>
                <w:rFonts w:eastAsia="Calibri"/>
                <w:bCs/>
                <w:sz w:val="24"/>
                <w:szCs w:val="24"/>
              </w:rPr>
              <w:t>iš CPO</w:t>
            </w:r>
            <w:r w:rsidR="00ED65D0" w:rsidRPr="00215911">
              <w:rPr>
                <w:rFonts w:eastAsia="Calibri"/>
                <w:bCs/>
                <w:sz w:val="24"/>
                <w:szCs w:val="24"/>
              </w:rPr>
              <w:t xml:space="preserve"> </w:t>
            </w:r>
            <w:r w:rsidR="00E37DDA" w:rsidRPr="00215911">
              <w:rPr>
                <w:color w:val="000000"/>
                <w:sz w:val="24"/>
                <w:szCs w:val="24"/>
              </w:rPr>
              <w:t>galima įsigyti.</w:t>
            </w:r>
          </w:p>
          <w:p w14:paraId="5A37859E" w14:textId="40BCAA31" w:rsidR="002D6BCF" w:rsidRPr="002D6BCF" w:rsidRDefault="002D6BCF" w:rsidP="001E2D6C">
            <w:pPr>
              <w:ind w:firstLine="589"/>
              <w:jc w:val="both"/>
              <w:rPr>
                <w:rFonts w:eastAsia="Calibri"/>
                <w:bCs/>
                <w:sz w:val="24"/>
                <w:szCs w:val="24"/>
              </w:rPr>
            </w:pPr>
            <w:r w:rsidRPr="00215911">
              <w:rPr>
                <w:rFonts w:eastAsia="Calibri"/>
                <w:bCs/>
                <w:color w:val="000000"/>
                <w:sz w:val="24"/>
                <w:szCs w:val="24"/>
              </w:rPr>
              <w:t xml:space="preserve">Tarnyba </w:t>
            </w:r>
            <w:r w:rsidR="00BD435F" w:rsidRPr="00215911">
              <w:rPr>
                <w:rFonts w:eastAsia="Calibri"/>
                <w:bCs/>
                <w:color w:val="000000"/>
                <w:sz w:val="24"/>
                <w:szCs w:val="24"/>
              </w:rPr>
              <w:t>pastebi</w:t>
            </w:r>
            <w:r w:rsidRPr="00215911">
              <w:rPr>
                <w:rFonts w:eastAsia="Calibri"/>
                <w:bCs/>
                <w:color w:val="000000"/>
                <w:sz w:val="24"/>
                <w:szCs w:val="24"/>
              </w:rPr>
              <w:t xml:space="preserve">, kad </w:t>
            </w:r>
            <w:r w:rsidRPr="00215911">
              <w:rPr>
                <w:bCs/>
                <w:sz w:val="24"/>
                <w:szCs w:val="24"/>
              </w:rPr>
              <w:t>Įstatymo (</w:t>
            </w:r>
            <w:r w:rsidR="00BD435F" w:rsidRPr="00215911">
              <w:rPr>
                <w:bCs/>
                <w:sz w:val="24"/>
                <w:szCs w:val="24"/>
              </w:rPr>
              <w:t xml:space="preserve">redakcija nuo </w:t>
            </w:r>
            <w:r w:rsidRPr="00215911">
              <w:rPr>
                <w:bCs/>
                <w:sz w:val="24"/>
                <w:szCs w:val="24"/>
              </w:rPr>
              <w:t>2019-06-11) 28 straipsnio 3 dalyje</w:t>
            </w:r>
            <w:r w:rsidR="0070580B" w:rsidRPr="00215911">
              <w:rPr>
                <w:bCs/>
                <w:sz w:val="24"/>
                <w:szCs w:val="24"/>
              </w:rPr>
              <w:t xml:space="preserve"> jau</w:t>
            </w:r>
            <w:r w:rsidRPr="00215911">
              <w:rPr>
                <w:bCs/>
                <w:sz w:val="24"/>
                <w:szCs w:val="24"/>
              </w:rPr>
              <w:t xml:space="preserve"> įtvirtinta</w:t>
            </w:r>
            <w:r w:rsidR="00BD435F" w:rsidRPr="00215911">
              <w:rPr>
                <w:bCs/>
                <w:sz w:val="24"/>
                <w:szCs w:val="24"/>
              </w:rPr>
              <w:t xml:space="preserve"> bendra pareiga</w:t>
            </w:r>
            <w:r w:rsidRPr="00215911">
              <w:rPr>
                <w:bCs/>
                <w:sz w:val="24"/>
                <w:szCs w:val="24"/>
              </w:rPr>
              <w:t xml:space="preserve"> </w:t>
            </w:r>
            <w:r w:rsidR="00C26FCA" w:rsidRPr="00215911">
              <w:rPr>
                <w:bCs/>
                <w:sz w:val="24"/>
                <w:szCs w:val="24"/>
              </w:rPr>
              <w:t xml:space="preserve">skaidyti </w:t>
            </w:r>
            <w:r w:rsidRPr="00215911">
              <w:rPr>
                <w:bCs/>
                <w:sz w:val="24"/>
                <w:szCs w:val="24"/>
              </w:rPr>
              <w:t>statinio statybos darbų ir statinio projektavimo paslaugų</w:t>
            </w:r>
            <w:r>
              <w:rPr>
                <w:bCs/>
                <w:sz w:val="24"/>
                <w:szCs w:val="24"/>
              </w:rPr>
              <w:t xml:space="preserve"> pirkim</w:t>
            </w:r>
            <w:r w:rsidR="00BD435F">
              <w:rPr>
                <w:bCs/>
                <w:sz w:val="24"/>
                <w:szCs w:val="24"/>
              </w:rPr>
              <w:t>ą</w:t>
            </w:r>
            <w:r>
              <w:rPr>
                <w:bCs/>
                <w:sz w:val="24"/>
                <w:szCs w:val="24"/>
              </w:rPr>
              <w:t xml:space="preserve"> </w:t>
            </w:r>
            <w:r w:rsidR="00BD435F">
              <w:rPr>
                <w:bCs/>
                <w:sz w:val="24"/>
                <w:szCs w:val="24"/>
              </w:rPr>
              <w:t>į</w:t>
            </w:r>
            <w:r>
              <w:rPr>
                <w:bCs/>
                <w:sz w:val="24"/>
                <w:szCs w:val="24"/>
              </w:rPr>
              <w:t xml:space="preserve"> dalis (atskiriant statinio statybos darbų pirkimą nuo statinio projektavimo paslaugų pirkimo), kurių kiekvienai numatoma sudaryti atskirą pirkimo sutartį</w:t>
            </w:r>
            <w:r w:rsidR="00BD435F">
              <w:rPr>
                <w:bCs/>
                <w:sz w:val="24"/>
                <w:szCs w:val="24"/>
              </w:rPr>
              <w:t>.</w:t>
            </w:r>
            <w:r>
              <w:rPr>
                <w:bCs/>
                <w:sz w:val="24"/>
                <w:szCs w:val="24"/>
              </w:rPr>
              <w:t xml:space="preserve"> </w:t>
            </w:r>
          </w:p>
        </w:tc>
      </w:tr>
      <w:bookmarkEnd w:id="3"/>
      <w:tr w:rsidR="00C534AA" w:rsidRPr="00C77C45" w14:paraId="123BA61E" w14:textId="77777777" w:rsidTr="00EC4B63">
        <w:tc>
          <w:tcPr>
            <w:tcW w:w="756" w:type="dxa"/>
            <w:tcBorders>
              <w:top w:val="single" w:sz="4" w:space="0" w:color="auto"/>
              <w:left w:val="single" w:sz="4" w:space="0" w:color="auto"/>
              <w:bottom w:val="single" w:sz="4" w:space="0" w:color="auto"/>
              <w:right w:val="single" w:sz="4" w:space="0" w:color="auto"/>
            </w:tcBorders>
            <w:shd w:val="clear" w:color="auto" w:fill="auto"/>
          </w:tcPr>
          <w:p w14:paraId="28855B30" w14:textId="50D040ED" w:rsidR="00C534AA" w:rsidRPr="00C77C45" w:rsidRDefault="001E2D6C" w:rsidP="00EC4B63">
            <w:pPr>
              <w:rPr>
                <w:sz w:val="24"/>
                <w:szCs w:val="24"/>
              </w:rPr>
            </w:pPr>
            <w:r>
              <w:rPr>
                <w:sz w:val="24"/>
                <w:szCs w:val="24"/>
              </w:rPr>
              <w:t>2</w:t>
            </w:r>
            <w:r w:rsidR="00C534AA" w:rsidRPr="00C77C45">
              <w:rPr>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1F080885" w14:textId="77777777" w:rsidR="00C534AA" w:rsidRPr="00C77C45" w:rsidRDefault="00C534AA" w:rsidP="00EC4B63">
            <w:pPr>
              <w:jc w:val="center"/>
              <w:rPr>
                <w:sz w:val="24"/>
                <w:szCs w:val="24"/>
              </w:rPr>
            </w:pPr>
          </w:p>
        </w:tc>
      </w:tr>
      <w:tr w:rsidR="00C534AA" w:rsidRPr="00C77C45" w14:paraId="34BBF6EF" w14:textId="77777777" w:rsidTr="00EC4B63">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709F5" w14:textId="7B612877" w:rsidR="00443606" w:rsidRDefault="009B0DDE" w:rsidP="000C36EB">
            <w:pPr>
              <w:jc w:val="both"/>
              <w:rPr>
                <w:sz w:val="24"/>
                <w:szCs w:val="24"/>
              </w:rPr>
            </w:pPr>
            <w:r>
              <w:rPr>
                <w:sz w:val="24"/>
                <w:szCs w:val="24"/>
              </w:rPr>
              <w:t xml:space="preserve">         Pirkimo sąlygų 3.12 punkte nurodyta, kad </w:t>
            </w:r>
            <w:r w:rsidRPr="009E6110">
              <w:rPr>
                <w:sz w:val="24"/>
                <w:szCs w:val="24"/>
              </w:rPr>
              <w:t>„Numatomus subrangovus tiekėjas turi nurodyti pasiūlymo dokumentuose. Kartu turi būti pateiktas numatomų subrangovų sutikimas atlikti jam numatytus darbus</w:t>
            </w:r>
            <w:r>
              <w:rPr>
                <w:sz w:val="24"/>
                <w:szCs w:val="24"/>
              </w:rPr>
              <w:t>“</w:t>
            </w:r>
            <w:r w:rsidRPr="009E6110">
              <w:rPr>
                <w:sz w:val="24"/>
                <w:szCs w:val="24"/>
              </w:rPr>
              <w:t>.</w:t>
            </w:r>
            <w:r>
              <w:rPr>
                <w:sz w:val="24"/>
                <w:szCs w:val="24"/>
              </w:rPr>
              <w:t xml:space="preserve"> Pirkimo sąlygų 3.11 punkte nurodyta, kad „</w:t>
            </w:r>
            <w:r w:rsidRPr="009E6110">
              <w:rPr>
                <w:sz w:val="24"/>
                <w:szCs w:val="24"/>
              </w:rPr>
              <w:t>Tiekėjo  pasitelkiami subrangovai/ subtiekėjai /subteikėjai  turi atitikti  kvalifikacinius reikalavimus pagal jų prisiimamą darbų ar paslaugų pobūdį“</w:t>
            </w:r>
            <w:r w:rsidR="00443606">
              <w:rPr>
                <w:sz w:val="24"/>
                <w:szCs w:val="24"/>
              </w:rPr>
              <w:t>.</w:t>
            </w:r>
          </w:p>
          <w:p w14:paraId="15609189" w14:textId="1A683BE1" w:rsidR="001E2D6C" w:rsidRPr="008909E6" w:rsidRDefault="00443606" w:rsidP="000C36EB">
            <w:pPr>
              <w:jc w:val="both"/>
              <w:rPr>
                <w:rFonts w:eastAsia="Calibri"/>
                <w:bCs/>
                <w:sz w:val="24"/>
                <w:szCs w:val="24"/>
              </w:rPr>
            </w:pPr>
            <w:r>
              <w:rPr>
                <w:sz w:val="24"/>
                <w:szCs w:val="24"/>
              </w:rPr>
              <w:t xml:space="preserve">         </w:t>
            </w:r>
            <w:r w:rsidR="009B0DDE">
              <w:rPr>
                <w:sz w:val="24"/>
                <w:szCs w:val="24"/>
              </w:rPr>
              <w:t>Nustatyta, kad Tiekėjas pasiūlyme nenurodė informacijos apie subrangovus, tačiau sub</w:t>
            </w:r>
            <w:r w:rsidR="000C36EB">
              <w:rPr>
                <w:sz w:val="24"/>
                <w:szCs w:val="24"/>
              </w:rPr>
              <w:t>tiekėją</w:t>
            </w:r>
            <w:r w:rsidR="009B0DDE">
              <w:rPr>
                <w:sz w:val="24"/>
                <w:szCs w:val="24"/>
              </w:rPr>
              <w:t>, arba kitaip specialistą, reikalingą techninio darbo projekto parengimui, pasitelkė. Specialisto sutikimo, atlikti jam numatytus darbus, nepateikė, tačiau specialisto kvalifikacijos atestatą, gyvenimo aprašymą bei parengtų statinių projektų sąrašą, pateikė.  Specialisto gyvenimo aprašyme nurodyta, kad nuo 2015 metų užsiima individualia veikla, todėl Tiekėjo darbuotoju tikrai nėra.</w:t>
            </w:r>
          </w:p>
        </w:tc>
      </w:tr>
      <w:tr w:rsidR="000C36EB" w:rsidRPr="00690E77" w14:paraId="7C1029E7" w14:textId="77777777" w:rsidTr="00C66148">
        <w:tc>
          <w:tcPr>
            <w:tcW w:w="756" w:type="dxa"/>
            <w:tcBorders>
              <w:top w:val="single" w:sz="4" w:space="0" w:color="auto"/>
              <w:left w:val="single" w:sz="4" w:space="0" w:color="auto"/>
              <w:bottom w:val="single" w:sz="4" w:space="0" w:color="auto"/>
              <w:right w:val="single" w:sz="4" w:space="0" w:color="auto"/>
            </w:tcBorders>
            <w:shd w:val="clear" w:color="auto" w:fill="auto"/>
          </w:tcPr>
          <w:p w14:paraId="0EEA9CEE" w14:textId="05515D1F" w:rsidR="000C36EB" w:rsidRPr="00F8784D" w:rsidRDefault="000C36EB" w:rsidP="00C66148">
            <w:pPr>
              <w:jc w:val="both"/>
              <w:rPr>
                <w:bCs/>
                <w:sz w:val="24"/>
                <w:szCs w:val="24"/>
              </w:rPr>
            </w:pPr>
            <w:r>
              <w:rPr>
                <w:bCs/>
                <w:sz w:val="24"/>
                <w:szCs w:val="24"/>
              </w:rPr>
              <w:t>3</w:t>
            </w:r>
            <w:r w:rsidRPr="00F8784D">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59931EC4" w14:textId="77777777" w:rsidR="000C36EB" w:rsidRPr="00690E77" w:rsidRDefault="000C36EB" w:rsidP="00C66148">
            <w:pPr>
              <w:jc w:val="both"/>
              <w:rPr>
                <w:b/>
                <w:sz w:val="24"/>
                <w:szCs w:val="24"/>
              </w:rPr>
            </w:pPr>
          </w:p>
        </w:tc>
      </w:tr>
      <w:tr w:rsidR="000C36EB" w:rsidRPr="00690E77" w14:paraId="530BBC16" w14:textId="77777777" w:rsidTr="00C66148">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32487EB" w14:textId="11FA8DAB" w:rsidR="000C36EB" w:rsidRPr="00D50DB7" w:rsidRDefault="000C36EB" w:rsidP="00C66148">
            <w:pPr>
              <w:tabs>
                <w:tab w:val="left" w:pos="567"/>
              </w:tabs>
              <w:jc w:val="both"/>
              <w:rPr>
                <w:sz w:val="24"/>
                <w:szCs w:val="24"/>
              </w:rPr>
            </w:pPr>
            <w:r>
              <w:rPr>
                <w:sz w:val="24"/>
                <w:szCs w:val="24"/>
              </w:rPr>
              <w:t xml:space="preserve">          Sutarties 4.1 punkte nurodyta, kad „Tiekėjas per 7 (septynias) darbo dienas </w:t>
            </w:r>
            <w:r w:rsidRPr="00D50DB7">
              <w:rPr>
                <w:sz w:val="24"/>
                <w:szCs w:val="24"/>
              </w:rPr>
              <w:t>nuo Sutarties pasirašymo dienos privalo pateikti Sutarties įvykdymo užtikrinimą</w:t>
            </w:r>
            <w:r>
              <w:rPr>
                <w:sz w:val="24"/>
                <w:szCs w:val="24"/>
              </w:rPr>
              <w:t>“.</w:t>
            </w:r>
            <w:r w:rsidRPr="00D50DB7">
              <w:rPr>
                <w:sz w:val="24"/>
                <w:szCs w:val="24"/>
              </w:rPr>
              <w:t xml:space="preserve"> </w:t>
            </w:r>
            <w:r>
              <w:rPr>
                <w:sz w:val="24"/>
                <w:szCs w:val="24"/>
              </w:rPr>
              <w:t>Atsižvelgiant į tai, kad Sutartis sudaryta 2019-06-14, Sutarties įvykdymo užtikrinimo dokumentai turėjo būti pateikti iki 2019-06-26.</w:t>
            </w:r>
          </w:p>
          <w:p w14:paraId="7B7F05BA" w14:textId="34CAAE84" w:rsidR="000C36EB" w:rsidRPr="00690E77" w:rsidRDefault="000C36EB" w:rsidP="00C66148">
            <w:pPr>
              <w:jc w:val="both"/>
              <w:rPr>
                <w:b/>
                <w:sz w:val="24"/>
                <w:szCs w:val="24"/>
              </w:rPr>
            </w:pPr>
            <w:r>
              <w:rPr>
                <w:sz w:val="24"/>
                <w:szCs w:val="24"/>
              </w:rPr>
              <w:t xml:space="preserve">          </w:t>
            </w:r>
            <w:r w:rsidR="0070580B">
              <w:rPr>
                <w:sz w:val="24"/>
                <w:szCs w:val="24"/>
              </w:rPr>
              <w:t>Pastebėtina</w:t>
            </w:r>
            <w:r>
              <w:rPr>
                <w:sz w:val="24"/>
                <w:szCs w:val="24"/>
              </w:rPr>
              <w:t xml:space="preserve">, </w:t>
            </w:r>
            <w:r w:rsidRPr="00DC4B3A">
              <w:rPr>
                <w:sz w:val="24"/>
                <w:szCs w:val="24"/>
              </w:rPr>
              <w:t xml:space="preserve">kad </w:t>
            </w:r>
            <w:r>
              <w:rPr>
                <w:sz w:val="24"/>
                <w:szCs w:val="24"/>
              </w:rPr>
              <w:t>Sutartinių įsipareigojimų įvykdymo laidavimo draudimas</w:t>
            </w:r>
            <w:r w:rsidRPr="00DC4B3A">
              <w:rPr>
                <w:sz w:val="24"/>
                <w:szCs w:val="24"/>
                <w:vertAlign w:val="superscript"/>
              </w:rPr>
              <w:footnoteReference w:id="6"/>
            </w:r>
            <w:r>
              <w:rPr>
                <w:sz w:val="24"/>
                <w:szCs w:val="24"/>
              </w:rPr>
              <w:t xml:space="preserve"> buvo išduotas tik 2019 m. birželio 28 d., t. y. praleidus </w:t>
            </w:r>
            <w:r w:rsidRPr="00D50DB7">
              <w:rPr>
                <w:sz w:val="24"/>
                <w:szCs w:val="24"/>
              </w:rPr>
              <w:t>Sutarties įvykdymo užtikrinimo</w:t>
            </w:r>
            <w:r>
              <w:rPr>
                <w:sz w:val="24"/>
                <w:szCs w:val="24"/>
              </w:rPr>
              <w:t xml:space="preserve"> pateikimo terminą.</w:t>
            </w:r>
          </w:p>
        </w:tc>
      </w:tr>
      <w:tr w:rsidR="000C36EB" w:rsidRPr="00690E77" w14:paraId="614481DD" w14:textId="77777777" w:rsidTr="00C66148">
        <w:tc>
          <w:tcPr>
            <w:tcW w:w="756" w:type="dxa"/>
            <w:tcBorders>
              <w:top w:val="single" w:sz="4" w:space="0" w:color="auto"/>
              <w:left w:val="single" w:sz="4" w:space="0" w:color="auto"/>
              <w:bottom w:val="single" w:sz="4" w:space="0" w:color="auto"/>
              <w:right w:val="single" w:sz="4" w:space="0" w:color="auto"/>
            </w:tcBorders>
            <w:shd w:val="clear" w:color="auto" w:fill="auto"/>
          </w:tcPr>
          <w:p w14:paraId="043B7A3A" w14:textId="26D46D08" w:rsidR="000C36EB" w:rsidRPr="00F8784D" w:rsidRDefault="000C36EB" w:rsidP="00C66148">
            <w:pPr>
              <w:jc w:val="both"/>
              <w:rPr>
                <w:bCs/>
                <w:sz w:val="24"/>
                <w:szCs w:val="24"/>
              </w:rPr>
            </w:pPr>
            <w:r>
              <w:rPr>
                <w:bCs/>
                <w:sz w:val="24"/>
                <w:szCs w:val="24"/>
              </w:rPr>
              <w:t>4</w:t>
            </w:r>
            <w:r w:rsidRPr="00F8784D">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78CCBB90" w14:textId="77777777" w:rsidR="000C36EB" w:rsidRPr="00690E77" w:rsidRDefault="000C36EB" w:rsidP="00C66148">
            <w:pPr>
              <w:jc w:val="both"/>
              <w:rPr>
                <w:b/>
                <w:sz w:val="24"/>
                <w:szCs w:val="24"/>
              </w:rPr>
            </w:pPr>
          </w:p>
        </w:tc>
      </w:tr>
      <w:tr w:rsidR="000C36EB" w:rsidRPr="00690E77" w14:paraId="032A09CB" w14:textId="77777777" w:rsidTr="00C66148">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C36F38C" w14:textId="03A1CB73" w:rsidR="000C36EB" w:rsidRPr="00690E77" w:rsidRDefault="000C36EB" w:rsidP="00C66148">
            <w:pPr>
              <w:jc w:val="both"/>
              <w:rPr>
                <w:b/>
                <w:sz w:val="24"/>
                <w:szCs w:val="24"/>
              </w:rPr>
            </w:pPr>
            <w:r>
              <w:rPr>
                <w:sz w:val="24"/>
                <w:szCs w:val="24"/>
              </w:rPr>
              <w:t xml:space="preserve">           Sutarties 4.3 punkte nurodyta, kad „</w:t>
            </w:r>
            <w:r w:rsidRPr="002D0476">
              <w:rPr>
                <w:sz w:val="24"/>
                <w:szCs w:val="24"/>
              </w:rPr>
              <w:t>Sutarties įvykdymo užtikrinimas turi būti besąlyginis ir neatšaukiamas, turi galioti visą Sutarties galiojimo laikotarpį</w:t>
            </w:r>
            <w:r>
              <w:rPr>
                <w:sz w:val="24"/>
                <w:szCs w:val="24"/>
              </w:rPr>
              <w:t>“.</w:t>
            </w:r>
            <w:r w:rsidRPr="00D50DB7">
              <w:rPr>
                <w:sz w:val="24"/>
                <w:szCs w:val="24"/>
              </w:rPr>
              <w:t xml:space="preserve"> </w:t>
            </w:r>
            <w:r>
              <w:rPr>
                <w:sz w:val="24"/>
                <w:szCs w:val="24"/>
              </w:rPr>
              <w:t xml:space="preserve">Sutarties 3.1 punkte nurodyta, kad Sutartis galioja iki 2021-12-30. </w:t>
            </w:r>
            <w:r w:rsidRPr="000C695F">
              <w:rPr>
                <w:sz w:val="24"/>
                <w:szCs w:val="24"/>
              </w:rPr>
              <w:t xml:space="preserve">Tiekėjas </w:t>
            </w:r>
            <w:r w:rsidRPr="00443606">
              <w:rPr>
                <w:sz w:val="24"/>
                <w:szCs w:val="24"/>
              </w:rPr>
              <w:t>pateikė</w:t>
            </w:r>
            <w:r w:rsidRPr="000C695F">
              <w:rPr>
                <w:sz w:val="24"/>
                <w:szCs w:val="24"/>
              </w:rPr>
              <w:t xml:space="preserve"> Sutartinių</w:t>
            </w:r>
            <w:r>
              <w:rPr>
                <w:sz w:val="24"/>
                <w:szCs w:val="24"/>
              </w:rPr>
              <w:t xml:space="preserve"> įsipareigojimų įvykdymo laidavimo draudimą</w:t>
            </w:r>
            <w:r w:rsidRPr="00DC4B3A">
              <w:rPr>
                <w:sz w:val="24"/>
                <w:szCs w:val="24"/>
                <w:vertAlign w:val="superscript"/>
              </w:rPr>
              <w:footnoteReference w:id="7"/>
            </w:r>
            <w:r>
              <w:rPr>
                <w:sz w:val="24"/>
                <w:szCs w:val="24"/>
              </w:rPr>
              <w:t>, kuris galioja iki 2021-11-30, t. y. galioja trumpiau, nei nustatyta Sutartyje.</w:t>
            </w:r>
          </w:p>
        </w:tc>
      </w:tr>
    </w:tbl>
    <w:p w14:paraId="7BFC185A" w14:textId="0AE89CBD" w:rsidR="000C36EB" w:rsidRDefault="003506D9" w:rsidP="000C695F">
      <w:pPr>
        <w:rPr>
          <w:rFonts w:eastAsia="Calibri"/>
          <w:bCs/>
          <w:sz w:val="24"/>
          <w:szCs w:val="24"/>
        </w:rPr>
      </w:pPr>
      <w:r>
        <w:rPr>
          <w:b/>
          <w:sz w:val="24"/>
          <w:szCs w:val="24"/>
        </w:rPr>
        <w:t xml:space="preserve"> </w:t>
      </w:r>
    </w:p>
    <w:p w14:paraId="0413E945" w14:textId="77777777" w:rsidR="000C36EB" w:rsidRDefault="000C36EB" w:rsidP="00F75F71">
      <w:pPr>
        <w:rPr>
          <w:rFonts w:eastAsia="Calibri"/>
          <w:bCs/>
          <w:sz w:val="24"/>
          <w:szCs w:val="24"/>
        </w:rPr>
      </w:pPr>
    </w:p>
    <w:p w14:paraId="2C9AB481" w14:textId="009C37C3" w:rsidR="005165EA" w:rsidRDefault="00DF0577" w:rsidP="00F75F71">
      <w:pPr>
        <w:rPr>
          <w:rFonts w:eastAsia="Calibri"/>
          <w:bCs/>
          <w:sz w:val="24"/>
          <w:szCs w:val="24"/>
        </w:rPr>
      </w:pPr>
      <w:r>
        <w:rPr>
          <w:rFonts w:eastAsia="Calibri"/>
          <w:bCs/>
          <w:sz w:val="24"/>
          <w:szCs w:val="24"/>
        </w:rPr>
        <w:t>D</w:t>
      </w:r>
      <w:r w:rsidR="003F3E7B" w:rsidRPr="00C77C45">
        <w:rPr>
          <w:rFonts w:eastAsia="Calibri"/>
          <w:bCs/>
          <w:sz w:val="24"/>
          <w:szCs w:val="24"/>
        </w:rPr>
        <w:t>irektor</w:t>
      </w:r>
      <w:r w:rsidR="005165EA">
        <w:rPr>
          <w:rFonts w:eastAsia="Calibri"/>
          <w:bCs/>
          <w:sz w:val="24"/>
          <w:szCs w:val="24"/>
        </w:rPr>
        <w:t>iaus pavaduotoja,</w:t>
      </w:r>
    </w:p>
    <w:p w14:paraId="460B71BC" w14:textId="57C22CCD" w:rsidR="00B10AD1" w:rsidRDefault="005165EA" w:rsidP="005E0749">
      <w:pPr>
        <w:ind w:right="-426"/>
        <w:rPr>
          <w:rFonts w:eastAsia="Calibri"/>
          <w:bCs/>
          <w:sz w:val="24"/>
          <w:szCs w:val="24"/>
        </w:rPr>
      </w:pPr>
      <w:r>
        <w:rPr>
          <w:rFonts w:eastAsia="Calibri"/>
          <w:bCs/>
          <w:sz w:val="24"/>
          <w:szCs w:val="24"/>
        </w:rPr>
        <w:t>laikinai atliekanti direktoriaus funkcijas</w:t>
      </w:r>
      <w:r>
        <w:rPr>
          <w:rFonts w:eastAsia="Calibri"/>
          <w:bCs/>
          <w:sz w:val="24"/>
          <w:szCs w:val="24"/>
        </w:rPr>
        <w:tab/>
      </w:r>
      <w:r w:rsidR="005E0749">
        <w:rPr>
          <w:rFonts w:eastAsia="Calibri"/>
          <w:bCs/>
          <w:sz w:val="24"/>
          <w:szCs w:val="24"/>
        </w:rPr>
        <w:t xml:space="preserve">                    </w:t>
      </w:r>
      <w:r>
        <w:rPr>
          <w:rFonts w:eastAsia="Calibri"/>
          <w:bCs/>
          <w:sz w:val="24"/>
          <w:szCs w:val="24"/>
        </w:rPr>
        <w:tab/>
      </w:r>
      <w:r>
        <w:rPr>
          <w:rFonts w:eastAsia="Calibri"/>
          <w:bCs/>
          <w:sz w:val="24"/>
          <w:szCs w:val="24"/>
        </w:rPr>
        <w:tab/>
      </w:r>
      <w:r w:rsidR="005E0749">
        <w:rPr>
          <w:rFonts w:eastAsia="Calibri"/>
          <w:bCs/>
          <w:sz w:val="24"/>
          <w:szCs w:val="24"/>
        </w:rPr>
        <w:t xml:space="preserve">            </w:t>
      </w:r>
      <w:r>
        <w:rPr>
          <w:rFonts w:eastAsia="Calibri"/>
          <w:bCs/>
          <w:sz w:val="24"/>
          <w:szCs w:val="24"/>
        </w:rPr>
        <w:tab/>
        <w:t>Jovita Petkuvienė</w:t>
      </w:r>
    </w:p>
    <w:p w14:paraId="40170DF7" w14:textId="77777777" w:rsidR="00B10AD1" w:rsidRDefault="00B10AD1" w:rsidP="005E0749">
      <w:pPr>
        <w:ind w:right="-426"/>
        <w:jc w:val="right"/>
        <w:rPr>
          <w:rFonts w:eastAsia="Calibri"/>
          <w:bCs/>
          <w:sz w:val="24"/>
          <w:szCs w:val="24"/>
        </w:rPr>
      </w:pPr>
    </w:p>
    <w:p w14:paraId="4F7FA04F" w14:textId="24ACD740" w:rsidR="009829F2" w:rsidRDefault="009829F2" w:rsidP="00F75F71">
      <w:pPr>
        <w:rPr>
          <w:rFonts w:eastAsia="Calibri"/>
          <w:bCs/>
        </w:rPr>
      </w:pPr>
    </w:p>
    <w:p w14:paraId="15CA887F" w14:textId="6FEBCFF4" w:rsidR="00C6331B" w:rsidRDefault="00C6331B" w:rsidP="00F75F71">
      <w:pPr>
        <w:rPr>
          <w:rFonts w:eastAsia="Calibri"/>
          <w:bCs/>
        </w:rPr>
      </w:pPr>
    </w:p>
    <w:p w14:paraId="4495B754" w14:textId="3EA6FCBD" w:rsidR="001754B9" w:rsidRDefault="001754B9" w:rsidP="00F75F71">
      <w:pPr>
        <w:rPr>
          <w:rFonts w:eastAsia="Calibri"/>
          <w:bCs/>
        </w:rPr>
      </w:pPr>
    </w:p>
    <w:p w14:paraId="273AB5BB" w14:textId="4181AFDD" w:rsidR="001754B9" w:rsidRDefault="001754B9" w:rsidP="00F75F71">
      <w:pPr>
        <w:rPr>
          <w:rFonts w:eastAsia="Calibri"/>
          <w:bCs/>
        </w:rPr>
      </w:pPr>
    </w:p>
    <w:p w14:paraId="27449431" w14:textId="77777777" w:rsidR="001D4F87" w:rsidRDefault="001D4F87" w:rsidP="00F75F71">
      <w:pPr>
        <w:rPr>
          <w:rFonts w:eastAsia="Calibri"/>
          <w:bCs/>
        </w:rPr>
      </w:pPr>
    </w:p>
    <w:p w14:paraId="1A9DFD07" w14:textId="77777777" w:rsidR="0032222F" w:rsidRDefault="0032222F" w:rsidP="00F75F71">
      <w:pPr>
        <w:rPr>
          <w:rFonts w:eastAsia="Calibri"/>
          <w:bCs/>
        </w:rPr>
      </w:pPr>
    </w:p>
    <w:p w14:paraId="728C69CC" w14:textId="0FC3B538" w:rsidR="004F5607" w:rsidRDefault="004F5607" w:rsidP="00F75F71">
      <w:pPr>
        <w:rPr>
          <w:rFonts w:eastAsia="Calibri"/>
          <w:bCs/>
        </w:rPr>
      </w:pPr>
    </w:p>
    <w:p w14:paraId="6E35DFE5" w14:textId="59A52AA8" w:rsidR="0088148E" w:rsidRPr="008045D3" w:rsidRDefault="008045D3" w:rsidP="008045D3">
      <w:pPr>
        <w:rPr>
          <w:rFonts w:eastAsia="Calibri"/>
          <w:bCs/>
          <w:sz w:val="22"/>
          <w:szCs w:val="22"/>
        </w:rPr>
      </w:pPr>
      <w:r w:rsidRPr="008045D3">
        <w:rPr>
          <w:bCs/>
          <w:sz w:val="22"/>
          <w:szCs w:val="22"/>
        </w:rPr>
        <w:t xml:space="preserve">R. Venckienė, tel. (8 5) 219 7058, el. p. </w:t>
      </w:r>
      <w:hyperlink r:id="rId11" w:history="1">
        <w:r w:rsidRPr="008045D3">
          <w:rPr>
            <w:bCs/>
            <w:sz w:val="22"/>
            <w:szCs w:val="22"/>
          </w:rPr>
          <w:t>Rita.Venckiene@vpt.lt</w:t>
        </w:r>
      </w:hyperlink>
    </w:p>
    <w:sectPr w:rsidR="0088148E" w:rsidRPr="008045D3" w:rsidSect="003506D9">
      <w:headerReference w:type="even" r:id="rId12"/>
      <w:headerReference w:type="default" r:id="rId13"/>
      <w:footerReference w:type="default" r:id="rId14"/>
      <w:footerReference w:type="first" r:id="rId15"/>
      <w:pgSz w:w="11907" w:h="16840" w:code="9"/>
      <w:pgMar w:top="1140" w:right="851" w:bottom="1140" w:left="1701" w:header="459" w:footer="709"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5ADF9" w14:textId="77777777" w:rsidR="001A2611" w:rsidRDefault="001A2611">
      <w:r>
        <w:separator/>
      </w:r>
    </w:p>
  </w:endnote>
  <w:endnote w:type="continuationSeparator" w:id="0">
    <w:p w14:paraId="75188943" w14:textId="77777777" w:rsidR="001A2611" w:rsidRDefault="001A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59BC6" w14:textId="77777777" w:rsidR="00EC4B63" w:rsidRDefault="00EC4B63">
    <w:pPr>
      <w:pStyle w:val="Footer"/>
    </w:pPr>
  </w:p>
  <w:p w14:paraId="3A85DE0F" w14:textId="77777777" w:rsidR="00EC4B63" w:rsidRDefault="00EC4B63">
    <w:pPr>
      <w:pStyle w:val="Footer"/>
    </w:pPr>
  </w:p>
  <w:p w14:paraId="3CA4CB34" w14:textId="77777777" w:rsidR="00EC4B63" w:rsidRDefault="00EC4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4E9BB" w14:textId="2DAFAAD4" w:rsidR="00EC4B63" w:rsidRPr="00C96169" w:rsidRDefault="00EC4B63" w:rsidP="00A8668C">
    <w:pPr>
      <w:pBdr>
        <w:top w:val="single" w:sz="4" w:space="8" w:color="auto"/>
      </w:pBdr>
    </w:pPr>
    <w:r>
      <w:rPr>
        <w:noProof/>
        <w:lang w:val="en-US"/>
      </w:rPr>
      <w:drawing>
        <wp:anchor distT="0" distB="0" distL="114300" distR="114300" simplePos="0" relativeHeight="251659264" behindDoc="0" locked="0" layoutInCell="1" allowOverlap="1" wp14:anchorId="36389077" wp14:editId="330AFFBF">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t xml:space="preserve">                                </w:t>
    </w:r>
    <w:r w:rsidRPr="00C96169">
      <w:t>Tel. (8 5) 219 7001</w:t>
    </w:r>
    <w:r>
      <w:t xml:space="preserve">               </w:t>
    </w:r>
    <w:r w:rsidRPr="00C96169">
      <w:t>Duomenys kaupiami ir saugomi </w:t>
    </w:r>
    <w:r>
      <w:t xml:space="preserve">             </w:t>
    </w:r>
  </w:p>
  <w:p w14:paraId="7D87952E" w14:textId="77777777" w:rsidR="00EC4B63" w:rsidRPr="00C96169" w:rsidRDefault="00EC4B63" w:rsidP="00A8668C">
    <w:pPr>
      <w:pBdr>
        <w:top w:val="single" w:sz="4" w:space="8" w:color="auto"/>
      </w:pBdr>
      <w:jc w:val="both"/>
    </w:pPr>
    <w:r w:rsidRPr="00C96169">
      <w:t>Kareivių g. 1, LT-</w:t>
    </w:r>
    <w:r>
      <w:t>08351</w:t>
    </w:r>
    <w:r w:rsidRPr="00C96169">
      <w:t xml:space="preserve"> Vilnius</w:t>
    </w:r>
    <w:r>
      <w:t xml:space="preserve">         </w:t>
    </w:r>
    <w:r w:rsidRPr="00C96169">
      <w:t>Faks. (8 5) 213 6213</w:t>
    </w:r>
    <w:r>
      <w:t xml:space="preserve">             </w:t>
    </w:r>
    <w:r w:rsidRPr="00C96169">
      <w:t>Juridinių asmenų registre</w:t>
    </w:r>
    <w:r>
      <w:t xml:space="preserve"> </w:t>
    </w:r>
  </w:p>
  <w:p w14:paraId="442AF2A3" w14:textId="47395265" w:rsidR="00EC4B63" w:rsidRPr="00573A24" w:rsidRDefault="001A2611" w:rsidP="00573A24">
    <w:pPr>
      <w:pStyle w:val="Footer"/>
    </w:pPr>
    <w:hyperlink r:id="rId3" w:history="1">
      <w:r w:rsidR="00EC4B63" w:rsidRPr="00573A24">
        <w:rPr>
          <w:rStyle w:val="Hyperlink"/>
          <w:color w:val="auto"/>
          <w:u w:val="none"/>
        </w:rPr>
        <w:t>http://www.vpt.lrv.lt</w:t>
      </w:r>
    </w:hyperlink>
    <w:r w:rsidR="00EC4B63" w:rsidRPr="00573A24">
      <w:tab/>
      <w:t xml:space="preserve">         </w:t>
    </w:r>
    <w:r w:rsidR="00EC4B63">
      <w:t xml:space="preserve">                </w:t>
    </w:r>
    <w:r w:rsidR="00EC4B63" w:rsidRPr="00573A24">
      <w:t xml:space="preserve">El. p. </w:t>
    </w:r>
    <w:hyperlink r:id="rId4" w:history="1">
      <w:r w:rsidR="00EC4B63" w:rsidRPr="00573A24">
        <w:rPr>
          <w:rStyle w:val="Hyperlink"/>
          <w:color w:val="auto"/>
          <w:u w:val="none"/>
        </w:rPr>
        <w:t>info@vpt.lt</w:t>
      </w:r>
    </w:hyperlink>
    <w:r w:rsidR="00EC4B63" w:rsidRPr="00573A24">
      <w:t xml:space="preserve">    </w:t>
    </w:r>
    <w:r w:rsidR="00EC4B63">
      <w:t xml:space="preserve">               </w:t>
    </w:r>
    <w:r w:rsidR="00EC4B63" w:rsidRPr="00C96169">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BECB9" w14:textId="77777777" w:rsidR="001A2611" w:rsidRDefault="001A2611">
      <w:r>
        <w:separator/>
      </w:r>
    </w:p>
  </w:footnote>
  <w:footnote w:type="continuationSeparator" w:id="0">
    <w:p w14:paraId="37620854" w14:textId="77777777" w:rsidR="001A2611" w:rsidRDefault="001A2611">
      <w:r>
        <w:continuationSeparator/>
      </w:r>
    </w:p>
  </w:footnote>
  <w:footnote w:id="1">
    <w:p w14:paraId="6A8AFD9F" w14:textId="77777777" w:rsidR="00314B20" w:rsidRPr="00314B20" w:rsidRDefault="00314B20" w:rsidP="00314B20">
      <w:pPr>
        <w:pStyle w:val="FootnoteText"/>
        <w:jc w:val="both"/>
      </w:pPr>
      <w:r w:rsidRPr="00314B20">
        <w:rPr>
          <w:rStyle w:val="FootnoteReference"/>
        </w:rPr>
        <w:footnoteRef/>
      </w:r>
      <w:r w:rsidRPr="00314B20">
        <w:t xml:space="preserve"> „Perkančioji organizacija, vadovaudamasi šio įstatymo 55, 56 ir 57 straipsnių nuostatomis, laimėjusį nustato ekonomiškai naudingiausią pasiūlymą, jeigu tenkinamos visos šios sąlygos: 3) pasiūlymą pateikęs tiekėjas atitinka pirkimo dokumentuose nustatytus kvalifikacijos reikalavimus pagal šio įstatymo 47 straipsnį ir, jeigu taikytina, kokybės vadybos sistemos ir aplinkos apsaugos vadybos sistemos standartus, reikalaujamus pagal šio įstatymo 48 straipsnį, nediskriminacines taisykles ir kriterijus, nustatytus pagal šio įstatymo 54 straipsnį“.</w:t>
      </w:r>
    </w:p>
  </w:footnote>
  <w:footnote w:id="2">
    <w:p w14:paraId="4EAD7000" w14:textId="77777777" w:rsidR="0025324E" w:rsidRDefault="0025324E" w:rsidP="0025324E">
      <w:pPr>
        <w:pStyle w:val="FootnoteText"/>
        <w:jc w:val="both"/>
      </w:pPr>
      <w:r>
        <w:rPr>
          <w:rStyle w:val="FootnoteReference"/>
        </w:rPr>
        <w:footnoteRef/>
      </w:r>
      <w:r>
        <w:t xml:space="preserve"> „Perkančioji organizacija užtikrina, kad vykdant pirkimą būtų laikomasi lygiateisiškumo, nediskriminavimo, abipusio pripažinimo, proporcingumo, skaidrumo principų“;</w:t>
      </w:r>
    </w:p>
  </w:footnote>
  <w:footnote w:id="3">
    <w:p w14:paraId="21513742" w14:textId="692A379C" w:rsidR="0025324E" w:rsidRPr="00F8382E" w:rsidRDefault="0025324E" w:rsidP="0025324E">
      <w:pPr>
        <w:pStyle w:val="FootnoteText"/>
        <w:jc w:val="both"/>
      </w:pPr>
      <w:r w:rsidRPr="00F8382E">
        <w:rPr>
          <w:rStyle w:val="FootnoteReference"/>
        </w:rPr>
        <w:footnoteRef/>
      </w:r>
      <w:r w:rsidR="000C695F">
        <w:t xml:space="preserve"> </w:t>
      </w:r>
      <w:r w:rsidRPr="00F8382E">
        <w:t>Perkančiosios organizacijos pateikti dokumentai CVP IS;</w:t>
      </w:r>
    </w:p>
  </w:footnote>
  <w:footnote w:id="4">
    <w:p w14:paraId="43C1B13F" w14:textId="77777777" w:rsidR="0025324E" w:rsidRPr="00F8382E" w:rsidRDefault="0025324E" w:rsidP="0025324E">
      <w:pPr>
        <w:pStyle w:val="FootnoteText"/>
        <w:jc w:val="both"/>
      </w:pPr>
      <w:r w:rsidRPr="00F8382E">
        <w:rPr>
          <w:rStyle w:val="FootnoteReference"/>
        </w:rPr>
        <w:footnoteRef/>
      </w:r>
      <w:r w:rsidRPr="00F8382E">
        <w:t xml:space="preserve"> 2020-0</w:t>
      </w:r>
      <w:r>
        <w:t>1</w:t>
      </w:r>
      <w:r w:rsidRPr="00F8382E">
        <w:t>-</w:t>
      </w:r>
      <w:r>
        <w:t>16</w:t>
      </w:r>
      <w:r w:rsidRPr="00F8382E">
        <w:t xml:space="preserve"> </w:t>
      </w:r>
      <w:r>
        <w:t>Bendrosios projekto ekspertizės aktas Nr. 640-363A(19)/1/2019</w:t>
      </w:r>
      <w:r w:rsidRPr="00F8382E">
        <w:t>;</w:t>
      </w:r>
    </w:p>
  </w:footnote>
  <w:footnote w:id="5">
    <w:p w14:paraId="4D1617BC" w14:textId="44F21ADF" w:rsidR="003D3941" w:rsidRPr="00F8382E" w:rsidRDefault="003D3941" w:rsidP="003D3941">
      <w:pPr>
        <w:pStyle w:val="FootnoteText"/>
        <w:jc w:val="both"/>
      </w:pPr>
      <w:r w:rsidRPr="00F8382E">
        <w:rPr>
          <w:rStyle w:val="FootnoteReference"/>
        </w:rPr>
        <w:footnoteRef/>
      </w:r>
      <w:r>
        <w:t xml:space="preserve"> 2020-06-04 </w:t>
      </w:r>
      <w:r w:rsidRPr="00F8382E">
        <w:t xml:space="preserve">Perkančiosios organizacijos </w:t>
      </w:r>
      <w:r>
        <w:t>el. laiškas</w:t>
      </w:r>
      <w:r w:rsidRPr="00F8382E">
        <w:t>;</w:t>
      </w:r>
    </w:p>
  </w:footnote>
  <w:footnote w:id="6">
    <w:p w14:paraId="120637D1" w14:textId="77777777" w:rsidR="000C36EB" w:rsidRPr="00F8382E" w:rsidRDefault="000C36EB" w:rsidP="000C36EB">
      <w:pPr>
        <w:pStyle w:val="FootnoteText"/>
        <w:jc w:val="both"/>
      </w:pPr>
      <w:r w:rsidRPr="00F8382E">
        <w:rPr>
          <w:rStyle w:val="FootnoteReference"/>
        </w:rPr>
        <w:footnoteRef/>
      </w:r>
      <w:r w:rsidRPr="00F8382E">
        <w:t xml:space="preserve"> </w:t>
      </w:r>
      <w:r>
        <w:t xml:space="preserve">AAS „BTA Baltic Insurance Company“ </w:t>
      </w:r>
      <w:r w:rsidRPr="002D0476">
        <w:t>Sutartinių įsipareigojimų įvykdymo laidavimo draudimas Nr. SĮLD146418</w:t>
      </w:r>
      <w:r w:rsidRPr="00F8382E">
        <w:t>;</w:t>
      </w:r>
    </w:p>
  </w:footnote>
  <w:footnote w:id="7">
    <w:p w14:paraId="1397FD68" w14:textId="48019532" w:rsidR="000C36EB" w:rsidRPr="00F8382E" w:rsidRDefault="000C36EB" w:rsidP="000C36EB">
      <w:pPr>
        <w:pStyle w:val="FootnoteText"/>
        <w:jc w:val="both"/>
      </w:pPr>
      <w:r w:rsidRPr="00F8382E">
        <w:rPr>
          <w:rStyle w:val="FootnoteReference"/>
        </w:rPr>
        <w:footnoteRef/>
      </w:r>
      <w:r w:rsidRPr="00F8382E">
        <w:t xml:space="preserve"> </w:t>
      </w:r>
      <w:r w:rsidRPr="006B601D">
        <w:t>Ž</w:t>
      </w:r>
      <w:r w:rsidRPr="00215911">
        <w:t xml:space="preserve">r. nuorodą Nr. </w:t>
      </w:r>
      <w:r w:rsidR="00A07556">
        <w:t>6</w:t>
      </w:r>
      <w:r w:rsidRPr="0021591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8DB75" w14:textId="77777777" w:rsidR="00EC4B63" w:rsidRDefault="00EC4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17D445" w14:textId="77777777" w:rsidR="00EC4B63" w:rsidRDefault="00EC4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E8565" w14:textId="77777777" w:rsidR="00EC4B63" w:rsidRDefault="00EC4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41023A6" w14:textId="77777777" w:rsidR="00EC4B63" w:rsidRDefault="00EC4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332A5D"/>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3D5245"/>
    <w:multiLevelType w:val="hybridMultilevel"/>
    <w:tmpl w:val="ED2EC4E6"/>
    <w:lvl w:ilvl="0" w:tplc="4566AFA2">
      <w:start w:val="1"/>
      <w:numFmt w:val="bullet"/>
      <w:lvlText w:val=""/>
      <w:lvlJc w:val="left"/>
      <w:pPr>
        <w:tabs>
          <w:tab w:val="num" w:pos="720"/>
        </w:tabs>
        <w:ind w:left="720" w:hanging="360"/>
      </w:pPr>
      <w:rPr>
        <w:rFonts w:ascii="Wingdings" w:hAnsi="Wingdings" w:hint="default"/>
      </w:rPr>
    </w:lvl>
    <w:lvl w:ilvl="1" w:tplc="66100B02">
      <w:start w:val="1"/>
      <w:numFmt w:val="bullet"/>
      <w:lvlText w:val=""/>
      <w:lvlJc w:val="left"/>
      <w:pPr>
        <w:tabs>
          <w:tab w:val="num" w:pos="1440"/>
        </w:tabs>
        <w:ind w:left="1440" w:hanging="360"/>
      </w:pPr>
      <w:rPr>
        <w:rFonts w:ascii="Wingdings" w:hAnsi="Wingdings" w:hint="default"/>
      </w:rPr>
    </w:lvl>
    <w:lvl w:ilvl="2" w:tplc="95A42D9A">
      <w:start w:val="1"/>
      <w:numFmt w:val="bullet"/>
      <w:lvlText w:val=""/>
      <w:lvlJc w:val="left"/>
      <w:pPr>
        <w:tabs>
          <w:tab w:val="num" w:pos="2160"/>
        </w:tabs>
        <w:ind w:left="2160" w:hanging="360"/>
      </w:pPr>
      <w:rPr>
        <w:rFonts w:ascii="Wingdings" w:hAnsi="Wingdings" w:hint="default"/>
      </w:rPr>
    </w:lvl>
    <w:lvl w:ilvl="3" w:tplc="C81EABDC">
      <w:start w:val="1"/>
      <w:numFmt w:val="bullet"/>
      <w:lvlText w:val=""/>
      <w:lvlJc w:val="left"/>
      <w:pPr>
        <w:tabs>
          <w:tab w:val="num" w:pos="2880"/>
        </w:tabs>
        <w:ind w:left="2880" w:hanging="360"/>
      </w:pPr>
      <w:rPr>
        <w:rFonts w:ascii="Wingdings" w:hAnsi="Wingdings" w:hint="default"/>
      </w:rPr>
    </w:lvl>
    <w:lvl w:ilvl="4" w:tplc="AC3ABB58">
      <w:start w:val="1"/>
      <w:numFmt w:val="bullet"/>
      <w:lvlText w:val=""/>
      <w:lvlJc w:val="left"/>
      <w:pPr>
        <w:tabs>
          <w:tab w:val="num" w:pos="3600"/>
        </w:tabs>
        <w:ind w:left="3600" w:hanging="360"/>
      </w:pPr>
      <w:rPr>
        <w:rFonts w:ascii="Wingdings" w:hAnsi="Wingdings" w:hint="default"/>
      </w:rPr>
    </w:lvl>
    <w:lvl w:ilvl="5" w:tplc="D3AC2E30">
      <w:start w:val="1"/>
      <w:numFmt w:val="bullet"/>
      <w:lvlText w:val=""/>
      <w:lvlJc w:val="left"/>
      <w:pPr>
        <w:tabs>
          <w:tab w:val="num" w:pos="4320"/>
        </w:tabs>
        <w:ind w:left="4320" w:hanging="360"/>
      </w:pPr>
      <w:rPr>
        <w:rFonts w:ascii="Wingdings" w:hAnsi="Wingdings" w:hint="default"/>
      </w:rPr>
    </w:lvl>
    <w:lvl w:ilvl="6" w:tplc="43301F0C">
      <w:start w:val="1"/>
      <w:numFmt w:val="bullet"/>
      <w:lvlText w:val=""/>
      <w:lvlJc w:val="left"/>
      <w:pPr>
        <w:tabs>
          <w:tab w:val="num" w:pos="5040"/>
        </w:tabs>
        <w:ind w:left="5040" w:hanging="360"/>
      </w:pPr>
      <w:rPr>
        <w:rFonts w:ascii="Wingdings" w:hAnsi="Wingdings" w:hint="default"/>
      </w:rPr>
    </w:lvl>
    <w:lvl w:ilvl="7" w:tplc="61E047DE">
      <w:start w:val="1"/>
      <w:numFmt w:val="bullet"/>
      <w:lvlText w:val=""/>
      <w:lvlJc w:val="left"/>
      <w:pPr>
        <w:tabs>
          <w:tab w:val="num" w:pos="5760"/>
        </w:tabs>
        <w:ind w:left="5760" w:hanging="360"/>
      </w:pPr>
      <w:rPr>
        <w:rFonts w:ascii="Wingdings" w:hAnsi="Wingdings" w:hint="default"/>
      </w:rPr>
    </w:lvl>
    <w:lvl w:ilvl="8" w:tplc="8AEE755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26D81"/>
    <w:multiLevelType w:val="hybridMultilevel"/>
    <w:tmpl w:val="76808E16"/>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8"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0"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3"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6"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11463B"/>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18"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4"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6"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EC20C5"/>
    <w:multiLevelType w:val="hybridMultilevel"/>
    <w:tmpl w:val="A22C0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31"/>
  </w:num>
  <w:num w:numId="3">
    <w:abstractNumId w:val="21"/>
  </w:num>
  <w:num w:numId="4">
    <w:abstractNumId w:val="23"/>
  </w:num>
  <w:num w:numId="5">
    <w:abstractNumId w:val="16"/>
  </w:num>
  <w:num w:numId="6">
    <w:abstractNumId w:val="12"/>
  </w:num>
  <w:num w:numId="7">
    <w:abstractNumId w:val="22"/>
  </w:num>
  <w:num w:numId="8">
    <w:abstractNumId w:val="30"/>
  </w:num>
  <w:num w:numId="9">
    <w:abstractNumId w:val="24"/>
  </w:num>
  <w:num w:numId="10">
    <w:abstractNumId w:val="33"/>
  </w:num>
  <w:num w:numId="11">
    <w:abstractNumId w:val="19"/>
  </w:num>
  <w:num w:numId="12">
    <w:abstractNumId w:val="26"/>
  </w:num>
  <w:num w:numId="13">
    <w:abstractNumId w:val="20"/>
  </w:num>
  <w:num w:numId="14">
    <w:abstractNumId w:val="4"/>
  </w:num>
  <w:num w:numId="15">
    <w:abstractNumId w:val="32"/>
  </w:num>
  <w:num w:numId="16">
    <w:abstractNumId w:val="5"/>
  </w:num>
  <w:num w:numId="17">
    <w:abstractNumId w:val="25"/>
  </w:num>
  <w:num w:numId="18">
    <w:abstractNumId w:val="29"/>
  </w:num>
  <w:num w:numId="19">
    <w:abstractNumId w:val="1"/>
  </w:num>
  <w:num w:numId="20">
    <w:abstractNumId w:val="0"/>
  </w:num>
  <w:num w:numId="21">
    <w:abstractNumId w:val="10"/>
  </w:num>
  <w:num w:numId="22">
    <w:abstractNumId w:val="8"/>
  </w:num>
  <w:num w:numId="23">
    <w:abstractNumId w:val="13"/>
  </w:num>
  <w:num w:numId="24">
    <w:abstractNumId w:val="2"/>
  </w:num>
  <w:num w:numId="25">
    <w:abstractNumId w:val="11"/>
  </w:num>
  <w:num w:numId="26">
    <w:abstractNumId w:val="27"/>
  </w:num>
  <w:num w:numId="27">
    <w:abstractNumId w:val="18"/>
  </w:num>
  <w:num w:numId="28">
    <w:abstractNumId w:val="9"/>
  </w:num>
  <w:num w:numId="29">
    <w:abstractNumId w:val="15"/>
  </w:num>
  <w:num w:numId="30">
    <w:abstractNumId w:val="6"/>
  </w:num>
  <w:num w:numId="31">
    <w:abstractNumId w:val="28"/>
  </w:num>
  <w:num w:numId="32">
    <w:abstractNumId w:val="7"/>
  </w:num>
  <w:num w:numId="33">
    <w:abstractNumId w:val="17"/>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4F1F"/>
    <w:rsid w:val="000051DA"/>
    <w:rsid w:val="00005373"/>
    <w:rsid w:val="00007372"/>
    <w:rsid w:val="000115DC"/>
    <w:rsid w:val="00011A87"/>
    <w:rsid w:val="00012A03"/>
    <w:rsid w:val="00012ADC"/>
    <w:rsid w:val="00012CF3"/>
    <w:rsid w:val="00013C26"/>
    <w:rsid w:val="00020C7E"/>
    <w:rsid w:val="00021053"/>
    <w:rsid w:val="000215B0"/>
    <w:rsid w:val="000220AE"/>
    <w:rsid w:val="00022115"/>
    <w:rsid w:val="00023B43"/>
    <w:rsid w:val="0002685A"/>
    <w:rsid w:val="00030490"/>
    <w:rsid w:val="00031CD1"/>
    <w:rsid w:val="00032628"/>
    <w:rsid w:val="000327A3"/>
    <w:rsid w:val="00033A32"/>
    <w:rsid w:val="00033CC7"/>
    <w:rsid w:val="00034172"/>
    <w:rsid w:val="00034E36"/>
    <w:rsid w:val="00035B85"/>
    <w:rsid w:val="00035EB7"/>
    <w:rsid w:val="00036B71"/>
    <w:rsid w:val="000377F6"/>
    <w:rsid w:val="0003780A"/>
    <w:rsid w:val="0004185D"/>
    <w:rsid w:val="00044AFE"/>
    <w:rsid w:val="00045289"/>
    <w:rsid w:val="000470AC"/>
    <w:rsid w:val="000476AC"/>
    <w:rsid w:val="000506A7"/>
    <w:rsid w:val="00051CAB"/>
    <w:rsid w:val="00052C07"/>
    <w:rsid w:val="000536CD"/>
    <w:rsid w:val="00055A2E"/>
    <w:rsid w:val="00055D6B"/>
    <w:rsid w:val="00062FC5"/>
    <w:rsid w:val="00063476"/>
    <w:rsid w:val="00063CA0"/>
    <w:rsid w:val="0006795B"/>
    <w:rsid w:val="00071704"/>
    <w:rsid w:val="000717C1"/>
    <w:rsid w:val="00072251"/>
    <w:rsid w:val="00075493"/>
    <w:rsid w:val="00075D3A"/>
    <w:rsid w:val="00076DC4"/>
    <w:rsid w:val="00077BDB"/>
    <w:rsid w:val="00083591"/>
    <w:rsid w:val="00083B41"/>
    <w:rsid w:val="00086003"/>
    <w:rsid w:val="0008682A"/>
    <w:rsid w:val="00087CE3"/>
    <w:rsid w:val="00092283"/>
    <w:rsid w:val="00092585"/>
    <w:rsid w:val="0009375D"/>
    <w:rsid w:val="00097718"/>
    <w:rsid w:val="00097A68"/>
    <w:rsid w:val="00097F19"/>
    <w:rsid w:val="000A1C7A"/>
    <w:rsid w:val="000A345A"/>
    <w:rsid w:val="000A449F"/>
    <w:rsid w:val="000A4CF5"/>
    <w:rsid w:val="000A4E9C"/>
    <w:rsid w:val="000A5052"/>
    <w:rsid w:val="000A6803"/>
    <w:rsid w:val="000B16A4"/>
    <w:rsid w:val="000B295B"/>
    <w:rsid w:val="000B2B62"/>
    <w:rsid w:val="000B32C0"/>
    <w:rsid w:val="000B32CC"/>
    <w:rsid w:val="000B6318"/>
    <w:rsid w:val="000B6A03"/>
    <w:rsid w:val="000B6B7A"/>
    <w:rsid w:val="000B6C1C"/>
    <w:rsid w:val="000B711A"/>
    <w:rsid w:val="000B7F6D"/>
    <w:rsid w:val="000C00B5"/>
    <w:rsid w:val="000C06EA"/>
    <w:rsid w:val="000C1BD8"/>
    <w:rsid w:val="000C20E4"/>
    <w:rsid w:val="000C36EB"/>
    <w:rsid w:val="000C453D"/>
    <w:rsid w:val="000C47F1"/>
    <w:rsid w:val="000C695F"/>
    <w:rsid w:val="000C7CB3"/>
    <w:rsid w:val="000D0AAE"/>
    <w:rsid w:val="000D197A"/>
    <w:rsid w:val="000D2534"/>
    <w:rsid w:val="000D2572"/>
    <w:rsid w:val="000D2E0C"/>
    <w:rsid w:val="000D3CB1"/>
    <w:rsid w:val="000D6ED2"/>
    <w:rsid w:val="000E0300"/>
    <w:rsid w:val="000E09D7"/>
    <w:rsid w:val="000E0F48"/>
    <w:rsid w:val="000E19F2"/>
    <w:rsid w:val="000E44B4"/>
    <w:rsid w:val="000E5D45"/>
    <w:rsid w:val="000E5EFC"/>
    <w:rsid w:val="000F02C5"/>
    <w:rsid w:val="000F219F"/>
    <w:rsid w:val="000F259D"/>
    <w:rsid w:val="000F3A51"/>
    <w:rsid w:val="000F3ECD"/>
    <w:rsid w:val="000F4816"/>
    <w:rsid w:val="000F5C44"/>
    <w:rsid w:val="000F5D9B"/>
    <w:rsid w:val="000F60EC"/>
    <w:rsid w:val="001012C6"/>
    <w:rsid w:val="001026FD"/>
    <w:rsid w:val="001038D6"/>
    <w:rsid w:val="00103DFB"/>
    <w:rsid w:val="00104790"/>
    <w:rsid w:val="00104980"/>
    <w:rsid w:val="001076C3"/>
    <w:rsid w:val="0011054C"/>
    <w:rsid w:val="00111CD0"/>
    <w:rsid w:val="00112462"/>
    <w:rsid w:val="001135D1"/>
    <w:rsid w:val="00117AAD"/>
    <w:rsid w:val="00121FA2"/>
    <w:rsid w:val="001230C2"/>
    <w:rsid w:val="00124DA9"/>
    <w:rsid w:val="001261CB"/>
    <w:rsid w:val="00127BAE"/>
    <w:rsid w:val="001316D9"/>
    <w:rsid w:val="00137729"/>
    <w:rsid w:val="00137815"/>
    <w:rsid w:val="0014246C"/>
    <w:rsid w:val="00146B0E"/>
    <w:rsid w:val="00146D35"/>
    <w:rsid w:val="00147541"/>
    <w:rsid w:val="0015052F"/>
    <w:rsid w:val="001530D4"/>
    <w:rsid w:val="00153D28"/>
    <w:rsid w:val="001545F8"/>
    <w:rsid w:val="00154DED"/>
    <w:rsid w:val="001558E2"/>
    <w:rsid w:val="00156D78"/>
    <w:rsid w:val="00161F9F"/>
    <w:rsid w:val="0016558B"/>
    <w:rsid w:val="00166628"/>
    <w:rsid w:val="0017077F"/>
    <w:rsid w:val="001709FB"/>
    <w:rsid w:val="00171504"/>
    <w:rsid w:val="00174911"/>
    <w:rsid w:val="001754B9"/>
    <w:rsid w:val="00175A0C"/>
    <w:rsid w:val="00175CAB"/>
    <w:rsid w:val="0017692D"/>
    <w:rsid w:val="00177489"/>
    <w:rsid w:val="00177503"/>
    <w:rsid w:val="0018189E"/>
    <w:rsid w:val="00184D15"/>
    <w:rsid w:val="00184F07"/>
    <w:rsid w:val="00187999"/>
    <w:rsid w:val="00191C8B"/>
    <w:rsid w:val="00193F9C"/>
    <w:rsid w:val="001947C6"/>
    <w:rsid w:val="00194B13"/>
    <w:rsid w:val="001962D7"/>
    <w:rsid w:val="001964F4"/>
    <w:rsid w:val="001977BC"/>
    <w:rsid w:val="00197B6B"/>
    <w:rsid w:val="001A02BA"/>
    <w:rsid w:val="001A1436"/>
    <w:rsid w:val="001A192B"/>
    <w:rsid w:val="001A2611"/>
    <w:rsid w:val="001A2A3C"/>
    <w:rsid w:val="001A334E"/>
    <w:rsid w:val="001A368C"/>
    <w:rsid w:val="001B1AE6"/>
    <w:rsid w:val="001B413E"/>
    <w:rsid w:val="001B5EDC"/>
    <w:rsid w:val="001B5FAA"/>
    <w:rsid w:val="001B762A"/>
    <w:rsid w:val="001C11C6"/>
    <w:rsid w:val="001C2475"/>
    <w:rsid w:val="001C2CBE"/>
    <w:rsid w:val="001C376F"/>
    <w:rsid w:val="001C3E95"/>
    <w:rsid w:val="001C573C"/>
    <w:rsid w:val="001C64A9"/>
    <w:rsid w:val="001D1720"/>
    <w:rsid w:val="001D3E64"/>
    <w:rsid w:val="001D4F87"/>
    <w:rsid w:val="001D5209"/>
    <w:rsid w:val="001D56C0"/>
    <w:rsid w:val="001E268A"/>
    <w:rsid w:val="001E2D6C"/>
    <w:rsid w:val="001E4D19"/>
    <w:rsid w:val="001F0331"/>
    <w:rsid w:val="001F18F1"/>
    <w:rsid w:val="001F34C7"/>
    <w:rsid w:val="001F3C79"/>
    <w:rsid w:val="001F556E"/>
    <w:rsid w:val="001F7929"/>
    <w:rsid w:val="00200A06"/>
    <w:rsid w:val="002011C3"/>
    <w:rsid w:val="0020247F"/>
    <w:rsid w:val="002043F7"/>
    <w:rsid w:val="002061BF"/>
    <w:rsid w:val="00206E82"/>
    <w:rsid w:val="00207303"/>
    <w:rsid w:val="002104CD"/>
    <w:rsid w:val="00210E41"/>
    <w:rsid w:val="00215911"/>
    <w:rsid w:val="00221BC6"/>
    <w:rsid w:val="00222572"/>
    <w:rsid w:val="00223886"/>
    <w:rsid w:val="00223E47"/>
    <w:rsid w:val="00224523"/>
    <w:rsid w:val="00225780"/>
    <w:rsid w:val="00225A91"/>
    <w:rsid w:val="002266C7"/>
    <w:rsid w:val="00227A94"/>
    <w:rsid w:val="00230B55"/>
    <w:rsid w:val="002316C4"/>
    <w:rsid w:val="00232490"/>
    <w:rsid w:val="00233F9E"/>
    <w:rsid w:val="00234FC6"/>
    <w:rsid w:val="002361F7"/>
    <w:rsid w:val="00236A08"/>
    <w:rsid w:val="002404DA"/>
    <w:rsid w:val="002407FC"/>
    <w:rsid w:val="00243E69"/>
    <w:rsid w:val="00244987"/>
    <w:rsid w:val="0024531A"/>
    <w:rsid w:val="002455F6"/>
    <w:rsid w:val="00246496"/>
    <w:rsid w:val="00246C3A"/>
    <w:rsid w:val="0025324E"/>
    <w:rsid w:val="00253448"/>
    <w:rsid w:val="002563D1"/>
    <w:rsid w:val="00256CEF"/>
    <w:rsid w:val="002571B3"/>
    <w:rsid w:val="00261947"/>
    <w:rsid w:val="0026461F"/>
    <w:rsid w:val="00264928"/>
    <w:rsid w:val="00264A33"/>
    <w:rsid w:val="00267D5D"/>
    <w:rsid w:val="002702E6"/>
    <w:rsid w:val="00271D37"/>
    <w:rsid w:val="00275AE1"/>
    <w:rsid w:val="00276B60"/>
    <w:rsid w:val="00282A9C"/>
    <w:rsid w:val="00283F5B"/>
    <w:rsid w:val="00285236"/>
    <w:rsid w:val="00285581"/>
    <w:rsid w:val="002859C8"/>
    <w:rsid w:val="00287365"/>
    <w:rsid w:val="002878B6"/>
    <w:rsid w:val="00292F51"/>
    <w:rsid w:val="00294547"/>
    <w:rsid w:val="00297410"/>
    <w:rsid w:val="00297DA1"/>
    <w:rsid w:val="002A0391"/>
    <w:rsid w:val="002A06B0"/>
    <w:rsid w:val="002A06B3"/>
    <w:rsid w:val="002A20BE"/>
    <w:rsid w:val="002A2A80"/>
    <w:rsid w:val="002A34C3"/>
    <w:rsid w:val="002A4392"/>
    <w:rsid w:val="002A5F42"/>
    <w:rsid w:val="002A670A"/>
    <w:rsid w:val="002A7AAF"/>
    <w:rsid w:val="002B00C7"/>
    <w:rsid w:val="002B0D9C"/>
    <w:rsid w:val="002B32D4"/>
    <w:rsid w:val="002B52E1"/>
    <w:rsid w:val="002B5FFD"/>
    <w:rsid w:val="002B64E0"/>
    <w:rsid w:val="002B6A22"/>
    <w:rsid w:val="002B6E25"/>
    <w:rsid w:val="002C2091"/>
    <w:rsid w:val="002C2B5D"/>
    <w:rsid w:val="002C4875"/>
    <w:rsid w:val="002C4A68"/>
    <w:rsid w:val="002C5FE9"/>
    <w:rsid w:val="002D0476"/>
    <w:rsid w:val="002D1F71"/>
    <w:rsid w:val="002D2221"/>
    <w:rsid w:val="002D46B8"/>
    <w:rsid w:val="002D4E5A"/>
    <w:rsid w:val="002D5292"/>
    <w:rsid w:val="002D54A2"/>
    <w:rsid w:val="002D6BCF"/>
    <w:rsid w:val="002E09C2"/>
    <w:rsid w:val="002E1921"/>
    <w:rsid w:val="002E270E"/>
    <w:rsid w:val="002F0CA8"/>
    <w:rsid w:val="002F16CC"/>
    <w:rsid w:val="002F2AEA"/>
    <w:rsid w:val="002F2B58"/>
    <w:rsid w:val="002F2F45"/>
    <w:rsid w:val="002F566D"/>
    <w:rsid w:val="002F6A88"/>
    <w:rsid w:val="002F6D37"/>
    <w:rsid w:val="002F6F3B"/>
    <w:rsid w:val="0030060A"/>
    <w:rsid w:val="00300CAD"/>
    <w:rsid w:val="00301B74"/>
    <w:rsid w:val="00306AB5"/>
    <w:rsid w:val="003073A0"/>
    <w:rsid w:val="00313832"/>
    <w:rsid w:val="00313FC6"/>
    <w:rsid w:val="003146FA"/>
    <w:rsid w:val="00314B20"/>
    <w:rsid w:val="00314EB9"/>
    <w:rsid w:val="00315AFD"/>
    <w:rsid w:val="00316D52"/>
    <w:rsid w:val="00317655"/>
    <w:rsid w:val="0032222F"/>
    <w:rsid w:val="00323923"/>
    <w:rsid w:val="0032601C"/>
    <w:rsid w:val="00326161"/>
    <w:rsid w:val="00327C04"/>
    <w:rsid w:val="00330D70"/>
    <w:rsid w:val="00333E52"/>
    <w:rsid w:val="003359C4"/>
    <w:rsid w:val="00337B9A"/>
    <w:rsid w:val="003406A1"/>
    <w:rsid w:val="00340B6C"/>
    <w:rsid w:val="00341EF4"/>
    <w:rsid w:val="0034536A"/>
    <w:rsid w:val="003506D9"/>
    <w:rsid w:val="003507C5"/>
    <w:rsid w:val="00350B09"/>
    <w:rsid w:val="00351E8D"/>
    <w:rsid w:val="00352157"/>
    <w:rsid w:val="00353078"/>
    <w:rsid w:val="00354B61"/>
    <w:rsid w:val="00355ABF"/>
    <w:rsid w:val="0035640A"/>
    <w:rsid w:val="00356A47"/>
    <w:rsid w:val="00357A1F"/>
    <w:rsid w:val="003601D5"/>
    <w:rsid w:val="003603C0"/>
    <w:rsid w:val="00362EC3"/>
    <w:rsid w:val="00363575"/>
    <w:rsid w:val="003642CA"/>
    <w:rsid w:val="00364784"/>
    <w:rsid w:val="00366A1E"/>
    <w:rsid w:val="003724AE"/>
    <w:rsid w:val="00372DC1"/>
    <w:rsid w:val="00372E2D"/>
    <w:rsid w:val="003764A9"/>
    <w:rsid w:val="003771C4"/>
    <w:rsid w:val="00380130"/>
    <w:rsid w:val="00380E02"/>
    <w:rsid w:val="00381A38"/>
    <w:rsid w:val="00383B2D"/>
    <w:rsid w:val="00383D8E"/>
    <w:rsid w:val="00383E99"/>
    <w:rsid w:val="0038413F"/>
    <w:rsid w:val="00391219"/>
    <w:rsid w:val="00394624"/>
    <w:rsid w:val="00394BAF"/>
    <w:rsid w:val="00396B0F"/>
    <w:rsid w:val="003979B4"/>
    <w:rsid w:val="003A110C"/>
    <w:rsid w:val="003A1392"/>
    <w:rsid w:val="003A224E"/>
    <w:rsid w:val="003A3D2A"/>
    <w:rsid w:val="003A4571"/>
    <w:rsid w:val="003A462C"/>
    <w:rsid w:val="003A7CF3"/>
    <w:rsid w:val="003B006E"/>
    <w:rsid w:val="003B1CB8"/>
    <w:rsid w:val="003B3873"/>
    <w:rsid w:val="003B5414"/>
    <w:rsid w:val="003B61F5"/>
    <w:rsid w:val="003B6F14"/>
    <w:rsid w:val="003B7FA3"/>
    <w:rsid w:val="003C3B1F"/>
    <w:rsid w:val="003C4F5A"/>
    <w:rsid w:val="003D048A"/>
    <w:rsid w:val="003D210D"/>
    <w:rsid w:val="003D2BA3"/>
    <w:rsid w:val="003D366B"/>
    <w:rsid w:val="003D37C7"/>
    <w:rsid w:val="003D3941"/>
    <w:rsid w:val="003D3D13"/>
    <w:rsid w:val="003D4521"/>
    <w:rsid w:val="003D5878"/>
    <w:rsid w:val="003D647D"/>
    <w:rsid w:val="003E1B2B"/>
    <w:rsid w:val="003E3BDA"/>
    <w:rsid w:val="003E52A1"/>
    <w:rsid w:val="003E6522"/>
    <w:rsid w:val="003E655D"/>
    <w:rsid w:val="003F0F2E"/>
    <w:rsid w:val="003F0F94"/>
    <w:rsid w:val="003F1797"/>
    <w:rsid w:val="003F2738"/>
    <w:rsid w:val="003F2AFD"/>
    <w:rsid w:val="003F3E7B"/>
    <w:rsid w:val="003F4B49"/>
    <w:rsid w:val="003F4F56"/>
    <w:rsid w:val="003F5351"/>
    <w:rsid w:val="003F6798"/>
    <w:rsid w:val="003F7ECB"/>
    <w:rsid w:val="004001AE"/>
    <w:rsid w:val="00400419"/>
    <w:rsid w:val="00400A3D"/>
    <w:rsid w:val="00401C74"/>
    <w:rsid w:val="004025E4"/>
    <w:rsid w:val="00403221"/>
    <w:rsid w:val="004036E3"/>
    <w:rsid w:val="00403F35"/>
    <w:rsid w:val="00404803"/>
    <w:rsid w:val="004049B8"/>
    <w:rsid w:val="00407574"/>
    <w:rsid w:val="004106F2"/>
    <w:rsid w:val="00411A97"/>
    <w:rsid w:val="00411B20"/>
    <w:rsid w:val="00411C86"/>
    <w:rsid w:val="00412169"/>
    <w:rsid w:val="00413ACA"/>
    <w:rsid w:val="0041421A"/>
    <w:rsid w:val="00414916"/>
    <w:rsid w:val="00415996"/>
    <w:rsid w:val="004171BA"/>
    <w:rsid w:val="004176DC"/>
    <w:rsid w:val="004306E5"/>
    <w:rsid w:val="00433CCA"/>
    <w:rsid w:val="00434BB8"/>
    <w:rsid w:val="004361DC"/>
    <w:rsid w:val="0043638A"/>
    <w:rsid w:val="00436BF8"/>
    <w:rsid w:val="00437854"/>
    <w:rsid w:val="0044222B"/>
    <w:rsid w:val="004434D2"/>
    <w:rsid w:val="00443606"/>
    <w:rsid w:val="00445951"/>
    <w:rsid w:val="00445FF1"/>
    <w:rsid w:val="00446421"/>
    <w:rsid w:val="0044729E"/>
    <w:rsid w:val="0045154A"/>
    <w:rsid w:val="004525B3"/>
    <w:rsid w:val="004538EB"/>
    <w:rsid w:val="004545DE"/>
    <w:rsid w:val="00454D65"/>
    <w:rsid w:val="0045585E"/>
    <w:rsid w:val="004567A8"/>
    <w:rsid w:val="00462A10"/>
    <w:rsid w:val="00462C08"/>
    <w:rsid w:val="00462D1D"/>
    <w:rsid w:val="00464180"/>
    <w:rsid w:val="0046481C"/>
    <w:rsid w:val="00464D09"/>
    <w:rsid w:val="004652F1"/>
    <w:rsid w:val="004653D9"/>
    <w:rsid w:val="00465640"/>
    <w:rsid w:val="0046691D"/>
    <w:rsid w:val="004672AB"/>
    <w:rsid w:val="00471DA8"/>
    <w:rsid w:val="004726CF"/>
    <w:rsid w:val="0047323E"/>
    <w:rsid w:val="00474843"/>
    <w:rsid w:val="00475E85"/>
    <w:rsid w:val="00476668"/>
    <w:rsid w:val="0047691F"/>
    <w:rsid w:val="004807C7"/>
    <w:rsid w:val="0048148B"/>
    <w:rsid w:val="0048206B"/>
    <w:rsid w:val="00485276"/>
    <w:rsid w:val="004854E4"/>
    <w:rsid w:val="004855AE"/>
    <w:rsid w:val="00490754"/>
    <w:rsid w:val="00491154"/>
    <w:rsid w:val="00492330"/>
    <w:rsid w:val="0049283A"/>
    <w:rsid w:val="00493E4F"/>
    <w:rsid w:val="00496052"/>
    <w:rsid w:val="004962D1"/>
    <w:rsid w:val="004A1FFD"/>
    <w:rsid w:val="004A2BDD"/>
    <w:rsid w:val="004A32E9"/>
    <w:rsid w:val="004A37DB"/>
    <w:rsid w:val="004A6E8F"/>
    <w:rsid w:val="004A78DE"/>
    <w:rsid w:val="004B127C"/>
    <w:rsid w:val="004B2310"/>
    <w:rsid w:val="004B57A9"/>
    <w:rsid w:val="004B5DD6"/>
    <w:rsid w:val="004B6A1C"/>
    <w:rsid w:val="004B7B0B"/>
    <w:rsid w:val="004B7F6F"/>
    <w:rsid w:val="004C075C"/>
    <w:rsid w:val="004C09D3"/>
    <w:rsid w:val="004C2684"/>
    <w:rsid w:val="004C3996"/>
    <w:rsid w:val="004C39B1"/>
    <w:rsid w:val="004C44D9"/>
    <w:rsid w:val="004C4E92"/>
    <w:rsid w:val="004C6F2E"/>
    <w:rsid w:val="004D03A6"/>
    <w:rsid w:val="004D1BAD"/>
    <w:rsid w:val="004D2891"/>
    <w:rsid w:val="004D4643"/>
    <w:rsid w:val="004D46F3"/>
    <w:rsid w:val="004D4EA3"/>
    <w:rsid w:val="004D50DD"/>
    <w:rsid w:val="004D6A5A"/>
    <w:rsid w:val="004E0A92"/>
    <w:rsid w:val="004E5F16"/>
    <w:rsid w:val="004E7639"/>
    <w:rsid w:val="004E7895"/>
    <w:rsid w:val="004F19BD"/>
    <w:rsid w:val="004F2642"/>
    <w:rsid w:val="004F2FEC"/>
    <w:rsid w:val="004F3565"/>
    <w:rsid w:val="004F4852"/>
    <w:rsid w:val="004F5607"/>
    <w:rsid w:val="004F61D2"/>
    <w:rsid w:val="004F6B07"/>
    <w:rsid w:val="004F733B"/>
    <w:rsid w:val="00507BFA"/>
    <w:rsid w:val="00510C55"/>
    <w:rsid w:val="00510D7D"/>
    <w:rsid w:val="00513699"/>
    <w:rsid w:val="00513A48"/>
    <w:rsid w:val="00513B52"/>
    <w:rsid w:val="00514B13"/>
    <w:rsid w:val="00515C07"/>
    <w:rsid w:val="005165EA"/>
    <w:rsid w:val="00516788"/>
    <w:rsid w:val="0051771C"/>
    <w:rsid w:val="005178DF"/>
    <w:rsid w:val="00520D5E"/>
    <w:rsid w:val="00526AD2"/>
    <w:rsid w:val="00532610"/>
    <w:rsid w:val="00534CD9"/>
    <w:rsid w:val="00536C60"/>
    <w:rsid w:val="00537663"/>
    <w:rsid w:val="00537E91"/>
    <w:rsid w:val="00541C34"/>
    <w:rsid w:val="005426F4"/>
    <w:rsid w:val="005428DC"/>
    <w:rsid w:val="00542910"/>
    <w:rsid w:val="00542FAC"/>
    <w:rsid w:val="00547EE2"/>
    <w:rsid w:val="00550260"/>
    <w:rsid w:val="00550F4D"/>
    <w:rsid w:val="00551812"/>
    <w:rsid w:val="0055274D"/>
    <w:rsid w:val="00552A27"/>
    <w:rsid w:val="005530B9"/>
    <w:rsid w:val="0055324A"/>
    <w:rsid w:val="00554E90"/>
    <w:rsid w:val="00554FF6"/>
    <w:rsid w:val="00556D56"/>
    <w:rsid w:val="00556E87"/>
    <w:rsid w:val="00556F08"/>
    <w:rsid w:val="00557217"/>
    <w:rsid w:val="00557EA9"/>
    <w:rsid w:val="00563335"/>
    <w:rsid w:val="00563A28"/>
    <w:rsid w:val="00563EBC"/>
    <w:rsid w:val="00563F79"/>
    <w:rsid w:val="005646DA"/>
    <w:rsid w:val="00564DBB"/>
    <w:rsid w:val="00565F02"/>
    <w:rsid w:val="0056707E"/>
    <w:rsid w:val="00567356"/>
    <w:rsid w:val="005700DD"/>
    <w:rsid w:val="00572D66"/>
    <w:rsid w:val="00573A24"/>
    <w:rsid w:val="005753FD"/>
    <w:rsid w:val="005763FE"/>
    <w:rsid w:val="00576EE2"/>
    <w:rsid w:val="005811EC"/>
    <w:rsid w:val="005813F7"/>
    <w:rsid w:val="00582298"/>
    <w:rsid w:val="00582F9E"/>
    <w:rsid w:val="00583103"/>
    <w:rsid w:val="005832AB"/>
    <w:rsid w:val="0058572D"/>
    <w:rsid w:val="00586530"/>
    <w:rsid w:val="005872B5"/>
    <w:rsid w:val="00590F7C"/>
    <w:rsid w:val="00593BF8"/>
    <w:rsid w:val="00594684"/>
    <w:rsid w:val="00595157"/>
    <w:rsid w:val="00596E69"/>
    <w:rsid w:val="00597D0F"/>
    <w:rsid w:val="005A1DFA"/>
    <w:rsid w:val="005A3C6F"/>
    <w:rsid w:val="005B073E"/>
    <w:rsid w:val="005B0F81"/>
    <w:rsid w:val="005B196A"/>
    <w:rsid w:val="005B3013"/>
    <w:rsid w:val="005B383E"/>
    <w:rsid w:val="005B6914"/>
    <w:rsid w:val="005B6FCB"/>
    <w:rsid w:val="005B7577"/>
    <w:rsid w:val="005B7BE1"/>
    <w:rsid w:val="005B7D55"/>
    <w:rsid w:val="005C07E0"/>
    <w:rsid w:val="005C31BC"/>
    <w:rsid w:val="005C4A0B"/>
    <w:rsid w:val="005C4C71"/>
    <w:rsid w:val="005D3300"/>
    <w:rsid w:val="005D57B1"/>
    <w:rsid w:val="005E0749"/>
    <w:rsid w:val="005E0BDC"/>
    <w:rsid w:val="005E42CE"/>
    <w:rsid w:val="005E4A33"/>
    <w:rsid w:val="005E61D1"/>
    <w:rsid w:val="005E7486"/>
    <w:rsid w:val="005F1843"/>
    <w:rsid w:val="005F3063"/>
    <w:rsid w:val="005F580D"/>
    <w:rsid w:val="005F5F70"/>
    <w:rsid w:val="005F67A5"/>
    <w:rsid w:val="00600B48"/>
    <w:rsid w:val="00601463"/>
    <w:rsid w:val="00601D8F"/>
    <w:rsid w:val="006020F8"/>
    <w:rsid w:val="00603077"/>
    <w:rsid w:val="00603FF9"/>
    <w:rsid w:val="0060413D"/>
    <w:rsid w:val="00604645"/>
    <w:rsid w:val="00605618"/>
    <w:rsid w:val="0060688B"/>
    <w:rsid w:val="00606BB3"/>
    <w:rsid w:val="00610DA0"/>
    <w:rsid w:val="0061113C"/>
    <w:rsid w:val="006130F2"/>
    <w:rsid w:val="00617673"/>
    <w:rsid w:val="006201DC"/>
    <w:rsid w:val="006216A1"/>
    <w:rsid w:val="00623BC6"/>
    <w:rsid w:val="00625E41"/>
    <w:rsid w:val="0062665D"/>
    <w:rsid w:val="00626943"/>
    <w:rsid w:val="00626F3C"/>
    <w:rsid w:val="006309B0"/>
    <w:rsid w:val="00631303"/>
    <w:rsid w:val="00632230"/>
    <w:rsid w:val="00633E2F"/>
    <w:rsid w:val="00634534"/>
    <w:rsid w:val="00634CB0"/>
    <w:rsid w:val="006358E2"/>
    <w:rsid w:val="00636C2D"/>
    <w:rsid w:val="00636F1B"/>
    <w:rsid w:val="00640A73"/>
    <w:rsid w:val="006416BA"/>
    <w:rsid w:val="006416BB"/>
    <w:rsid w:val="00641920"/>
    <w:rsid w:val="0064412D"/>
    <w:rsid w:val="006445C2"/>
    <w:rsid w:val="00644BE3"/>
    <w:rsid w:val="0064796C"/>
    <w:rsid w:val="00650A6B"/>
    <w:rsid w:val="00651872"/>
    <w:rsid w:val="00651E61"/>
    <w:rsid w:val="00653884"/>
    <w:rsid w:val="00654627"/>
    <w:rsid w:val="00654BAE"/>
    <w:rsid w:val="006576F9"/>
    <w:rsid w:val="006579F4"/>
    <w:rsid w:val="00657DCF"/>
    <w:rsid w:val="006608AC"/>
    <w:rsid w:val="00661BA7"/>
    <w:rsid w:val="00661FF8"/>
    <w:rsid w:val="0066247C"/>
    <w:rsid w:val="00662FD0"/>
    <w:rsid w:val="00663222"/>
    <w:rsid w:val="00664877"/>
    <w:rsid w:val="0066527A"/>
    <w:rsid w:val="00665CE3"/>
    <w:rsid w:val="006672CF"/>
    <w:rsid w:val="006725F0"/>
    <w:rsid w:val="006746AE"/>
    <w:rsid w:val="00677F3B"/>
    <w:rsid w:val="00681F41"/>
    <w:rsid w:val="00682043"/>
    <w:rsid w:val="006828E6"/>
    <w:rsid w:val="0068575F"/>
    <w:rsid w:val="00686FB9"/>
    <w:rsid w:val="00687973"/>
    <w:rsid w:val="00690E77"/>
    <w:rsid w:val="00691084"/>
    <w:rsid w:val="0069169D"/>
    <w:rsid w:val="00692322"/>
    <w:rsid w:val="006935D2"/>
    <w:rsid w:val="00693D78"/>
    <w:rsid w:val="00693F43"/>
    <w:rsid w:val="00694EC5"/>
    <w:rsid w:val="0069667B"/>
    <w:rsid w:val="006A0264"/>
    <w:rsid w:val="006A189E"/>
    <w:rsid w:val="006A1EA7"/>
    <w:rsid w:val="006A2877"/>
    <w:rsid w:val="006A3391"/>
    <w:rsid w:val="006A58F0"/>
    <w:rsid w:val="006A7541"/>
    <w:rsid w:val="006B1DC0"/>
    <w:rsid w:val="006B5383"/>
    <w:rsid w:val="006B699B"/>
    <w:rsid w:val="006B7199"/>
    <w:rsid w:val="006B7885"/>
    <w:rsid w:val="006B7D68"/>
    <w:rsid w:val="006C1776"/>
    <w:rsid w:val="006C2F3F"/>
    <w:rsid w:val="006C441A"/>
    <w:rsid w:val="006C69AD"/>
    <w:rsid w:val="006C6A4E"/>
    <w:rsid w:val="006C6D10"/>
    <w:rsid w:val="006C6FDB"/>
    <w:rsid w:val="006D2C62"/>
    <w:rsid w:val="006D30CE"/>
    <w:rsid w:val="006D44EB"/>
    <w:rsid w:val="006D552B"/>
    <w:rsid w:val="006D6F78"/>
    <w:rsid w:val="006D7E8A"/>
    <w:rsid w:val="006E2104"/>
    <w:rsid w:val="006E299F"/>
    <w:rsid w:val="006E49E8"/>
    <w:rsid w:val="006E5391"/>
    <w:rsid w:val="006E65BF"/>
    <w:rsid w:val="006E77DE"/>
    <w:rsid w:val="006F06A6"/>
    <w:rsid w:val="006F40CE"/>
    <w:rsid w:val="006F4626"/>
    <w:rsid w:val="006F70D4"/>
    <w:rsid w:val="00700508"/>
    <w:rsid w:val="00700704"/>
    <w:rsid w:val="007013A5"/>
    <w:rsid w:val="00702DFF"/>
    <w:rsid w:val="007033BC"/>
    <w:rsid w:val="007039AE"/>
    <w:rsid w:val="0070580B"/>
    <w:rsid w:val="007064C6"/>
    <w:rsid w:val="00707161"/>
    <w:rsid w:val="00710079"/>
    <w:rsid w:val="00710D26"/>
    <w:rsid w:val="007114C1"/>
    <w:rsid w:val="007122AA"/>
    <w:rsid w:val="0071380F"/>
    <w:rsid w:val="007139FB"/>
    <w:rsid w:val="007142D2"/>
    <w:rsid w:val="0072074D"/>
    <w:rsid w:val="007226D1"/>
    <w:rsid w:val="007241FC"/>
    <w:rsid w:val="007257C5"/>
    <w:rsid w:val="00725CEE"/>
    <w:rsid w:val="007265B1"/>
    <w:rsid w:val="00727A68"/>
    <w:rsid w:val="00727CA6"/>
    <w:rsid w:val="00727CB0"/>
    <w:rsid w:val="00733D75"/>
    <w:rsid w:val="0073429E"/>
    <w:rsid w:val="007379DD"/>
    <w:rsid w:val="00741271"/>
    <w:rsid w:val="00744191"/>
    <w:rsid w:val="00744E44"/>
    <w:rsid w:val="00745B99"/>
    <w:rsid w:val="00746686"/>
    <w:rsid w:val="007500D9"/>
    <w:rsid w:val="00754371"/>
    <w:rsid w:val="00760CBC"/>
    <w:rsid w:val="00761708"/>
    <w:rsid w:val="007635ED"/>
    <w:rsid w:val="00763C07"/>
    <w:rsid w:val="0076578D"/>
    <w:rsid w:val="00765ED2"/>
    <w:rsid w:val="00770A1A"/>
    <w:rsid w:val="00771923"/>
    <w:rsid w:val="00776F8B"/>
    <w:rsid w:val="007777A8"/>
    <w:rsid w:val="0077798F"/>
    <w:rsid w:val="00777B55"/>
    <w:rsid w:val="00782635"/>
    <w:rsid w:val="00782C55"/>
    <w:rsid w:val="0078414A"/>
    <w:rsid w:val="00784E03"/>
    <w:rsid w:val="007876D0"/>
    <w:rsid w:val="007903D4"/>
    <w:rsid w:val="0079080B"/>
    <w:rsid w:val="00790A76"/>
    <w:rsid w:val="00791410"/>
    <w:rsid w:val="00792C70"/>
    <w:rsid w:val="00792F77"/>
    <w:rsid w:val="00793418"/>
    <w:rsid w:val="00793677"/>
    <w:rsid w:val="007964FA"/>
    <w:rsid w:val="007972BB"/>
    <w:rsid w:val="007A0C75"/>
    <w:rsid w:val="007A3192"/>
    <w:rsid w:val="007A3CE6"/>
    <w:rsid w:val="007A6D75"/>
    <w:rsid w:val="007A7BE4"/>
    <w:rsid w:val="007A7FEC"/>
    <w:rsid w:val="007B18C3"/>
    <w:rsid w:val="007B5C03"/>
    <w:rsid w:val="007B5C2E"/>
    <w:rsid w:val="007B7485"/>
    <w:rsid w:val="007C1A5D"/>
    <w:rsid w:val="007C1C30"/>
    <w:rsid w:val="007C3867"/>
    <w:rsid w:val="007C6B07"/>
    <w:rsid w:val="007C762B"/>
    <w:rsid w:val="007D0FBD"/>
    <w:rsid w:val="007D147A"/>
    <w:rsid w:val="007D3AD3"/>
    <w:rsid w:val="007D4ED7"/>
    <w:rsid w:val="007D5459"/>
    <w:rsid w:val="007D6641"/>
    <w:rsid w:val="007E305E"/>
    <w:rsid w:val="007E30B0"/>
    <w:rsid w:val="007E3EAF"/>
    <w:rsid w:val="007E4B60"/>
    <w:rsid w:val="007E5FAB"/>
    <w:rsid w:val="007E66B0"/>
    <w:rsid w:val="007E7008"/>
    <w:rsid w:val="007F0950"/>
    <w:rsid w:val="007F39CC"/>
    <w:rsid w:val="007F4A56"/>
    <w:rsid w:val="007F4BB1"/>
    <w:rsid w:val="007F62F4"/>
    <w:rsid w:val="007F7521"/>
    <w:rsid w:val="00801D0A"/>
    <w:rsid w:val="00802C43"/>
    <w:rsid w:val="008045D3"/>
    <w:rsid w:val="00806986"/>
    <w:rsid w:val="00806AB7"/>
    <w:rsid w:val="00810BEB"/>
    <w:rsid w:val="0081116A"/>
    <w:rsid w:val="0081134B"/>
    <w:rsid w:val="00811E00"/>
    <w:rsid w:val="008124CA"/>
    <w:rsid w:val="00812A32"/>
    <w:rsid w:val="00812E42"/>
    <w:rsid w:val="00813E6B"/>
    <w:rsid w:val="00814A4F"/>
    <w:rsid w:val="00814D7C"/>
    <w:rsid w:val="0081658B"/>
    <w:rsid w:val="00816AB5"/>
    <w:rsid w:val="008175E3"/>
    <w:rsid w:val="00817DC6"/>
    <w:rsid w:val="00821EDB"/>
    <w:rsid w:val="00823D8E"/>
    <w:rsid w:val="00824381"/>
    <w:rsid w:val="0082781F"/>
    <w:rsid w:val="00832DBE"/>
    <w:rsid w:val="00835A10"/>
    <w:rsid w:val="0083695F"/>
    <w:rsid w:val="00836AAA"/>
    <w:rsid w:val="00840688"/>
    <w:rsid w:val="008417A7"/>
    <w:rsid w:val="00843F24"/>
    <w:rsid w:val="00845929"/>
    <w:rsid w:val="00845C0B"/>
    <w:rsid w:val="008465EF"/>
    <w:rsid w:val="00846E64"/>
    <w:rsid w:val="008477DD"/>
    <w:rsid w:val="00847C82"/>
    <w:rsid w:val="008509D4"/>
    <w:rsid w:val="0085160F"/>
    <w:rsid w:val="0085286E"/>
    <w:rsid w:val="00853C52"/>
    <w:rsid w:val="00854F66"/>
    <w:rsid w:val="0085687A"/>
    <w:rsid w:val="008602CD"/>
    <w:rsid w:val="00861C52"/>
    <w:rsid w:val="008624A9"/>
    <w:rsid w:val="00863107"/>
    <w:rsid w:val="008631DC"/>
    <w:rsid w:val="008633E8"/>
    <w:rsid w:val="00863D04"/>
    <w:rsid w:val="0086457D"/>
    <w:rsid w:val="0086461F"/>
    <w:rsid w:val="00864E0F"/>
    <w:rsid w:val="00866165"/>
    <w:rsid w:val="0086654E"/>
    <w:rsid w:val="00871491"/>
    <w:rsid w:val="008714CB"/>
    <w:rsid w:val="00871786"/>
    <w:rsid w:val="00873596"/>
    <w:rsid w:val="00873E31"/>
    <w:rsid w:val="00877258"/>
    <w:rsid w:val="00877384"/>
    <w:rsid w:val="00877740"/>
    <w:rsid w:val="0088148E"/>
    <w:rsid w:val="00883917"/>
    <w:rsid w:val="00884B39"/>
    <w:rsid w:val="008850A6"/>
    <w:rsid w:val="00886FC0"/>
    <w:rsid w:val="0089022E"/>
    <w:rsid w:val="008909E6"/>
    <w:rsid w:val="00892684"/>
    <w:rsid w:val="00892747"/>
    <w:rsid w:val="0089376D"/>
    <w:rsid w:val="00896D85"/>
    <w:rsid w:val="00897B60"/>
    <w:rsid w:val="008A03FE"/>
    <w:rsid w:val="008A0B75"/>
    <w:rsid w:val="008A128F"/>
    <w:rsid w:val="008A2D6C"/>
    <w:rsid w:val="008A30B2"/>
    <w:rsid w:val="008A3AD7"/>
    <w:rsid w:val="008A4A66"/>
    <w:rsid w:val="008A4DB1"/>
    <w:rsid w:val="008A5A7B"/>
    <w:rsid w:val="008A5FDC"/>
    <w:rsid w:val="008A62AF"/>
    <w:rsid w:val="008A716B"/>
    <w:rsid w:val="008B223F"/>
    <w:rsid w:val="008B369B"/>
    <w:rsid w:val="008B3D62"/>
    <w:rsid w:val="008B3EA4"/>
    <w:rsid w:val="008B4AF6"/>
    <w:rsid w:val="008B6ACA"/>
    <w:rsid w:val="008B6E0B"/>
    <w:rsid w:val="008B7576"/>
    <w:rsid w:val="008C06E5"/>
    <w:rsid w:val="008C08DC"/>
    <w:rsid w:val="008C14FB"/>
    <w:rsid w:val="008C2F12"/>
    <w:rsid w:val="008C3131"/>
    <w:rsid w:val="008C3458"/>
    <w:rsid w:val="008D05C3"/>
    <w:rsid w:val="008D1273"/>
    <w:rsid w:val="008D3D4B"/>
    <w:rsid w:val="008D6BA5"/>
    <w:rsid w:val="008D777F"/>
    <w:rsid w:val="008E2062"/>
    <w:rsid w:val="008E2C34"/>
    <w:rsid w:val="008E620F"/>
    <w:rsid w:val="008E6CDE"/>
    <w:rsid w:val="008E6EDF"/>
    <w:rsid w:val="008E74DB"/>
    <w:rsid w:val="008E767F"/>
    <w:rsid w:val="008E7D4C"/>
    <w:rsid w:val="008F10BE"/>
    <w:rsid w:val="008F2652"/>
    <w:rsid w:val="008F2919"/>
    <w:rsid w:val="008F3BF6"/>
    <w:rsid w:val="008F4CA8"/>
    <w:rsid w:val="008F676B"/>
    <w:rsid w:val="008F68FF"/>
    <w:rsid w:val="00900135"/>
    <w:rsid w:val="009012E7"/>
    <w:rsid w:val="00902644"/>
    <w:rsid w:val="009031D6"/>
    <w:rsid w:val="00905AAC"/>
    <w:rsid w:val="00907C82"/>
    <w:rsid w:val="00911889"/>
    <w:rsid w:val="00912672"/>
    <w:rsid w:val="00915716"/>
    <w:rsid w:val="00921838"/>
    <w:rsid w:val="00922109"/>
    <w:rsid w:val="009230B9"/>
    <w:rsid w:val="00924869"/>
    <w:rsid w:val="00926AC0"/>
    <w:rsid w:val="0093016D"/>
    <w:rsid w:val="009310AB"/>
    <w:rsid w:val="009325E2"/>
    <w:rsid w:val="00933C84"/>
    <w:rsid w:val="0094019C"/>
    <w:rsid w:val="00940A1F"/>
    <w:rsid w:val="00942ABB"/>
    <w:rsid w:val="0094388C"/>
    <w:rsid w:val="00943DBD"/>
    <w:rsid w:val="00944479"/>
    <w:rsid w:val="00944D77"/>
    <w:rsid w:val="00945641"/>
    <w:rsid w:val="00946648"/>
    <w:rsid w:val="00947987"/>
    <w:rsid w:val="00947C5C"/>
    <w:rsid w:val="009511FF"/>
    <w:rsid w:val="009516BB"/>
    <w:rsid w:val="00951BF7"/>
    <w:rsid w:val="00951DC3"/>
    <w:rsid w:val="00952BE7"/>
    <w:rsid w:val="00954687"/>
    <w:rsid w:val="0095689C"/>
    <w:rsid w:val="00956B26"/>
    <w:rsid w:val="00957B72"/>
    <w:rsid w:val="00960145"/>
    <w:rsid w:val="009607FC"/>
    <w:rsid w:val="00960990"/>
    <w:rsid w:val="00961067"/>
    <w:rsid w:val="00961D2E"/>
    <w:rsid w:val="00962A1E"/>
    <w:rsid w:val="00962BD7"/>
    <w:rsid w:val="00963CCD"/>
    <w:rsid w:val="00964056"/>
    <w:rsid w:val="009647F1"/>
    <w:rsid w:val="0096551B"/>
    <w:rsid w:val="009704A9"/>
    <w:rsid w:val="00970AF5"/>
    <w:rsid w:val="00972390"/>
    <w:rsid w:val="00973092"/>
    <w:rsid w:val="0097361A"/>
    <w:rsid w:val="009775C0"/>
    <w:rsid w:val="00980C60"/>
    <w:rsid w:val="00980F37"/>
    <w:rsid w:val="009829F2"/>
    <w:rsid w:val="009831BF"/>
    <w:rsid w:val="00983502"/>
    <w:rsid w:val="0098540E"/>
    <w:rsid w:val="0098570E"/>
    <w:rsid w:val="00987111"/>
    <w:rsid w:val="0098735F"/>
    <w:rsid w:val="00987795"/>
    <w:rsid w:val="00987B4C"/>
    <w:rsid w:val="00987F7F"/>
    <w:rsid w:val="00990937"/>
    <w:rsid w:val="00991A1A"/>
    <w:rsid w:val="009933FE"/>
    <w:rsid w:val="0099427E"/>
    <w:rsid w:val="009954E9"/>
    <w:rsid w:val="00995603"/>
    <w:rsid w:val="009958A1"/>
    <w:rsid w:val="00995D7D"/>
    <w:rsid w:val="009964AB"/>
    <w:rsid w:val="009967DB"/>
    <w:rsid w:val="009A08FD"/>
    <w:rsid w:val="009A5224"/>
    <w:rsid w:val="009A7CC2"/>
    <w:rsid w:val="009B0DDE"/>
    <w:rsid w:val="009B0E76"/>
    <w:rsid w:val="009B4276"/>
    <w:rsid w:val="009B709B"/>
    <w:rsid w:val="009C2010"/>
    <w:rsid w:val="009C217A"/>
    <w:rsid w:val="009C23E7"/>
    <w:rsid w:val="009C5915"/>
    <w:rsid w:val="009C75F7"/>
    <w:rsid w:val="009C7999"/>
    <w:rsid w:val="009D052F"/>
    <w:rsid w:val="009D12EE"/>
    <w:rsid w:val="009D3AD3"/>
    <w:rsid w:val="009D3EC8"/>
    <w:rsid w:val="009D490C"/>
    <w:rsid w:val="009D55C8"/>
    <w:rsid w:val="009D641F"/>
    <w:rsid w:val="009D7041"/>
    <w:rsid w:val="009E040A"/>
    <w:rsid w:val="009E06D3"/>
    <w:rsid w:val="009E1B26"/>
    <w:rsid w:val="009E6110"/>
    <w:rsid w:val="009F1576"/>
    <w:rsid w:val="009F57C1"/>
    <w:rsid w:val="009F6002"/>
    <w:rsid w:val="009F6CB9"/>
    <w:rsid w:val="00A01481"/>
    <w:rsid w:val="00A01F41"/>
    <w:rsid w:val="00A0309D"/>
    <w:rsid w:val="00A03DCB"/>
    <w:rsid w:val="00A06D15"/>
    <w:rsid w:val="00A07134"/>
    <w:rsid w:val="00A07556"/>
    <w:rsid w:val="00A07FB5"/>
    <w:rsid w:val="00A10430"/>
    <w:rsid w:val="00A11699"/>
    <w:rsid w:val="00A14D60"/>
    <w:rsid w:val="00A15ECC"/>
    <w:rsid w:val="00A16A3B"/>
    <w:rsid w:val="00A23169"/>
    <w:rsid w:val="00A24A4A"/>
    <w:rsid w:val="00A24B91"/>
    <w:rsid w:val="00A24D9A"/>
    <w:rsid w:val="00A26FAE"/>
    <w:rsid w:val="00A3163D"/>
    <w:rsid w:val="00A3166F"/>
    <w:rsid w:val="00A31B09"/>
    <w:rsid w:val="00A33F57"/>
    <w:rsid w:val="00A34F4A"/>
    <w:rsid w:val="00A35DDB"/>
    <w:rsid w:val="00A4030A"/>
    <w:rsid w:val="00A41F79"/>
    <w:rsid w:val="00A43254"/>
    <w:rsid w:val="00A44E5E"/>
    <w:rsid w:val="00A46AA7"/>
    <w:rsid w:val="00A4740E"/>
    <w:rsid w:val="00A51FEB"/>
    <w:rsid w:val="00A52B6A"/>
    <w:rsid w:val="00A54932"/>
    <w:rsid w:val="00A57306"/>
    <w:rsid w:val="00A57E64"/>
    <w:rsid w:val="00A60DA3"/>
    <w:rsid w:val="00A60F05"/>
    <w:rsid w:val="00A62D1A"/>
    <w:rsid w:val="00A630A8"/>
    <w:rsid w:val="00A63CCF"/>
    <w:rsid w:val="00A6430B"/>
    <w:rsid w:val="00A67D89"/>
    <w:rsid w:val="00A70A7F"/>
    <w:rsid w:val="00A7272D"/>
    <w:rsid w:val="00A73249"/>
    <w:rsid w:val="00A73A36"/>
    <w:rsid w:val="00A74657"/>
    <w:rsid w:val="00A74A8A"/>
    <w:rsid w:val="00A74C7C"/>
    <w:rsid w:val="00A751A9"/>
    <w:rsid w:val="00A75260"/>
    <w:rsid w:val="00A76B1A"/>
    <w:rsid w:val="00A76D45"/>
    <w:rsid w:val="00A77148"/>
    <w:rsid w:val="00A77BDD"/>
    <w:rsid w:val="00A82ADC"/>
    <w:rsid w:val="00A82D4A"/>
    <w:rsid w:val="00A853EE"/>
    <w:rsid w:val="00A8540A"/>
    <w:rsid w:val="00A85D78"/>
    <w:rsid w:val="00A8668C"/>
    <w:rsid w:val="00A868C2"/>
    <w:rsid w:val="00A906B1"/>
    <w:rsid w:val="00A919C1"/>
    <w:rsid w:val="00A93AB1"/>
    <w:rsid w:val="00AA150F"/>
    <w:rsid w:val="00AA174C"/>
    <w:rsid w:val="00AA2AEA"/>
    <w:rsid w:val="00AA3802"/>
    <w:rsid w:val="00AA6395"/>
    <w:rsid w:val="00AA6776"/>
    <w:rsid w:val="00AA6E20"/>
    <w:rsid w:val="00AB00E9"/>
    <w:rsid w:val="00AB25F0"/>
    <w:rsid w:val="00AB25FD"/>
    <w:rsid w:val="00AB2913"/>
    <w:rsid w:val="00AB3B99"/>
    <w:rsid w:val="00AB46D2"/>
    <w:rsid w:val="00AB7516"/>
    <w:rsid w:val="00AB7CB6"/>
    <w:rsid w:val="00AC06D5"/>
    <w:rsid w:val="00AC14C2"/>
    <w:rsid w:val="00AC24AE"/>
    <w:rsid w:val="00AC3287"/>
    <w:rsid w:val="00AC338D"/>
    <w:rsid w:val="00AC3848"/>
    <w:rsid w:val="00AC5EAA"/>
    <w:rsid w:val="00AC720E"/>
    <w:rsid w:val="00AD013E"/>
    <w:rsid w:val="00AD06E4"/>
    <w:rsid w:val="00AD3014"/>
    <w:rsid w:val="00AD4A96"/>
    <w:rsid w:val="00AD4FCC"/>
    <w:rsid w:val="00AD6B9F"/>
    <w:rsid w:val="00AE1A79"/>
    <w:rsid w:val="00AE30AD"/>
    <w:rsid w:val="00AE37EA"/>
    <w:rsid w:val="00AF0EB1"/>
    <w:rsid w:val="00AF199A"/>
    <w:rsid w:val="00AF2D97"/>
    <w:rsid w:val="00AF3FBD"/>
    <w:rsid w:val="00AF564E"/>
    <w:rsid w:val="00AF77D9"/>
    <w:rsid w:val="00B00DD6"/>
    <w:rsid w:val="00B01FD9"/>
    <w:rsid w:val="00B02161"/>
    <w:rsid w:val="00B0544E"/>
    <w:rsid w:val="00B10079"/>
    <w:rsid w:val="00B10AD1"/>
    <w:rsid w:val="00B11757"/>
    <w:rsid w:val="00B1182C"/>
    <w:rsid w:val="00B129AB"/>
    <w:rsid w:val="00B13D09"/>
    <w:rsid w:val="00B14DEA"/>
    <w:rsid w:val="00B17DD9"/>
    <w:rsid w:val="00B211EC"/>
    <w:rsid w:val="00B21BD8"/>
    <w:rsid w:val="00B22491"/>
    <w:rsid w:val="00B23540"/>
    <w:rsid w:val="00B24DEE"/>
    <w:rsid w:val="00B27426"/>
    <w:rsid w:val="00B2761C"/>
    <w:rsid w:val="00B30622"/>
    <w:rsid w:val="00B30A4C"/>
    <w:rsid w:val="00B31021"/>
    <w:rsid w:val="00B319F5"/>
    <w:rsid w:val="00B32B45"/>
    <w:rsid w:val="00B32EA2"/>
    <w:rsid w:val="00B33E49"/>
    <w:rsid w:val="00B34117"/>
    <w:rsid w:val="00B3543E"/>
    <w:rsid w:val="00B35B08"/>
    <w:rsid w:val="00B36743"/>
    <w:rsid w:val="00B36DDA"/>
    <w:rsid w:val="00B426F5"/>
    <w:rsid w:val="00B4328E"/>
    <w:rsid w:val="00B50D20"/>
    <w:rsid w:val="00B50E45"/>
    <w:rsid w:val="00B5320F"/>
    <w:rsid w:val="00B53DC4"/>
    <w:rsid w:val="00B550EB"/>
    <w:rsid w:val="00B55C56"/>
    <w:rsid w:val="00B55CB2"/>
    <w:rsid w:val="00B55CDA"/>
    <w:rsid w:val="00B56BF4"/>
    <w:rsid w:val="00B56EB0"/>
    <w:rsid w:val="00B60563"/>
    <w:rsid w:val="00B6159B"/>
    <w:rsid w:val="00B61E88"/>
    <w:rsid w:val="00B62719"/>
    <w:rsid w:val="00B62F9D"/>
    <w:rsid w:val="00B63385"/>
    <w:rsid w:val="00B646E2"/>
    <w:rsid w:val="00B64871"/>
    <w:rsid w:val="00B67F07"/>
    <w:rsid w:val="00B70B1D"/>
    <w:rsid w:val="00B71C0C"/>
    <w:rsid w:val="00B734E3"/>
    <w:rsid w:val="00B73536"/>
    <w:rsid w:val="00B75CE1"/>
    <w:rsid w:val="00B76958"/>
    <w:rsid w:val="00B77328"/>
    <w:rsid w:val="00B77543"/>
    <w:rsid w:val="00B82040"/>
    <w:rsid w:val="00B82675"/>
    <w:rsid w:val="00B8270C"/>
    <w:rsid w:val="00B8583A"/>
    <w:rsid w:val="00B85F0B"/>
    <w:rsid w:val="00B8724F"/>
    <w:rsid w:val="00B92874"/>
    <w:rsid w:val="00B9449C"/>
    <w:rsid w:val="00BA0E7B"/>
    <w:rsid w:val="00BA13EE"/>
    <w:rsid w:val="00BA38F2"/>
    <w:rsid w:val="00BA4F02"/>
    <w:rsid w:val="00BA51B7"/>
    <w:rsid w:val="00BA5EB1"/>
    <w:rsid w:val="00BA6662"/>
    <w:rsid w:val="00BA69A8"/>
    <w:rsid w:val="00BA76ED"/>
    <w:rsid w:val="00BB0636"/>
    <w:rsid w:val="00BB1458"/>
    <w:rsid w:val="00BB1BBF"/>
    <w:rsid w:val="00BB2299"/>
    <w:rsid w:val="00BB27D9"/>
    <w:rsid w:val="00BB3371"/>
    <w:rsid w:val="00BB4296"/>
    <w:rsid w:val="00BB6D51"/>
    <w:rsid w:val="00BC2A65"/>
    <w:rsid w:val="00BC319D"/>
    <w:rsid w:val="00BC3CA4"/>
    <w:rsid w:val="00BC3CB0"/>
    <w:rsid w:val="00BC6417"/>
    <w:rsid w:val="00BD2F19"/>
    <w:rsid w:val="00BD317D"/>
    <w:rsid w:val="00BD3238"/>
    <w:rsid w:val="00BD435F"/>
    <w:rsid w:val="00BD54D3"/>
    <w:rsid w:val="00BD5DBE"/>
    <w:rsid w:val="00BD701B"/>
    <w:rsid w:val="00BE25E7"/>
    <w:rsid w:val="00BE3D7D"/>
    <w:rsid w:val="00BE5DFD"/>
    <w:rsid w:val="00BE5F43"/>
    <w:rsid w:val="00BF0BDE"/>
    <w:rsid w:val="00BF0BE6"/>
    <w:rsid w:val="00BF30D4"/>
    <w:rsid w:val="00BF5913"/>
    <w:rsid w:val="00C00344"/>
    <w:rsid w:val="00C00D92"/>
    <w:rsid w:val="00C01236"/>
    <w:rsid w:val="00C014D0"/>
    <w:rsid w:val="00C03C21"/>
    <w:rsid w:val="00C03CE6"/>
    <w:rsid w:val="00C04AB2"/>
    <w:rsid w:val="00C05154"/>
    <w:rsid w:val="00C06D3D"/>
    <w:rsid w:val="00C11535"/>
    <w:rsid w:val="00C121A0"/>
    <w:rsid w:val="00C12A0C"/>
    <w:rsid w:val="00C13BB1"/>
    <w:rsid w:val="00C15D65"/>
    <w:rsid w:val="00C17466"/>
    <w:rsid w:val="00C17B58"/>
    <w:rsid w:val="00C20630"/>
    <w:rsid w:val="00C21C19"/>
    <w:rsid w:val="00C222E6"/>
    <w:rsid w:val="00C23F49"/>
    <w:rsid w:val="00C249A7"/>
    <w:rsid w:val="00C24AF2"/>
    <w:rsid w:val="00C2514D"/>
    <w:rsid w:val="00C267ED"/>
    <w:rsid w:val="00C26FCA"/>
    <w:rsid w:val="00C30DEA"/>
    <w:rsid w:val="00C3102D"/>
    <w:rsid w:val="00C32451"/>
    <w:rsid w:val="00C32B9B"/>
    <w:rsid w:val="00C336FE"/>
    <w:rsid w:val="00C33A76"/>
    <w:rsid w:val="00C347DD"/>
    <w:rsid w:val="00C3564A"/>
    <w:rsid w:val="00C4062A"/>
    <w:rsid w:val="00C43F70"/>
    <w:rsid w:val="00C45C85"/>
    <w:rsid w:val="00C534AA"/>
    <w:rsid w:val="00C53E72"/>
    <w:rsid w:val="00C55F76"/>
    <w:rsid w:val="00C60E43"/>
    <w:rsid w:val="00C63037"/>
    <w:rsid w:val="00C6331B"/>
    <w:rsid w:val="00C63366"/>
    <w:rsid w:val="00C66721"/>
    <w:rsid w:val="00C66CE8"/>
    <w:rsid w:val="00C677BE"/>
    <w:rsid w:val="00C71B4A"/>
    <w:rsid w:val="00C7210E"/>
    <w:rsid w:val="00C7371C"/>
    <w:rsid w:val="00C7375D"/>
    <w:rsid w:val="00C73CF2"/>
    <w:rsid w:val="00C74282"/>
    <w:rsid w:val="00C74AB9"/>
    <w:rsid w:val="00C76A98"/>
    <w:rsid w:val="00C77C45"/>
    <w:rsid w:val="00C856BD"/>
    <w:rsid w:val="00C90612"/>
    <w:rsid w:val="00C911B9"/>
    <w:rsid w:val="00C925ED"/>
    <w:rsid w:val="00C9438A"/>
    <w:rsid w:val="00C950D7"/>
    <w:rsid w:val="00C953D6"/>
    <w:rsid w:val="00C95B7C"/>
    <w:rsid w:val="00C96CAB"/>
    <w:rsid w:val="00CA09B7"/>
    <w:rsid w:val="00CA1078"/>
    <w:rsid w:val="00CA181A"/>
    <w:rsid w:val="00CA2CB2"/>
    <w:rsid w:val="00CA2CC5"/>
    <w:rsid w:val="00CA3998"/>
    <w:rsid w:val="00CA5C8C"/>
    <w:rsid w:val="00CA7F39"/>
    <w:rsid w:val="00CB1DBF"/>
    <w:rsid w:val="00CB1E74"/>
    <w:rsid w:val="00CB391A"/>
    <w:rsid w:val="00CB5D45"/>
    <w:rsid w:val="00CC1551"/>
    <w:rsid w:val="00CC1D8B"/>
    <w:rsid w:val="00CC41E7"/>
    <w:rsid w:val="00CC5CDB"/>
    <w:rsid w:val="00CC7057"/>
    <w:rsid w:val="00CC7615"/>
    <w:rsid w:val="00CD05C0"/>
    <w:rsid w:val="00CD0D68"/>
    <w:rsid w:val="00CD1DD6"/>
    <w:rsid w:val="00CD273E"/>
    <w:rsid w:val="00CD3767"/>
    <w:rsid w:val="00CD5036"/>
    <w:rsid w:val="00CD6CA7"/>
    <w:rsid w:val="00CE09C2"/>
    <w:rsid w:val="00CE0B84"/>
    <w:rsid w:val="00CE173A"/>
    <w:rsid w:val="00CE2D44"/>
    <w:rsid w:val="00CE4739"/>
    <w:rsid w:val="00CE547E"/>
    <w:rsid w:val="00CE6C99"/>
    <w:rsid w:val="00CF04CE"/>
    <w:rsid w:val="00CF0CB5"/>
    <w:rsid w:val="00CF1569"/>
    <w:rsid w:val="00CF5941"/>
    <w:rsid w:val="00CF6C45"/>
    <w:rsid w:val="00CF6ED4"/>
    <w:rsid w:val="00D0127C"/>
    <w:rsid w:val="00D01BF0"/>
    <w:rsid w:val="00D021FE"/>
    <w:rsid w:val="00D040CF"/>
    <w:rsid w:val="00D04BBF"/>
    <w:rsid w:val="00D04F25"/>
    <w:rsid w:val="00D10D48"/>
    <w:rsid w:val="00D11A4A"/>
    <w:rsid w:val="00D11D78"/>
    <w:rsid w:val="00D11D82"/>
    <w:rsid w:val="00D12EBB"/>
    <w:rsid w:val="00D2012F"/>
    <w:rsid w:val="00D2045A"/>
    <w:rsid w:val="00D20710"/>
    <w:rsid w:val="00D212C0"/>
    <w:rsid w:val="00D21367"/>
    <w:rsid w:val="00D215F6"/>
    <w:rsid w:val="00D21FE2"/>
    <w:rsid w:val="00D22153"/>
    <w:rsid w:val="00D23637"/>
    <w:rsid w:val="00D237CC"/>
    <w:rsid w:val="00D24288"/>
    <w:rsid w:val="00D24A8E"/>
    <w:rsid w:val="00D26C7E"/>
    <w:rsid w:val="00D26C9F"/>
    <w:rsid w:val="00D306F0"/>
    <w:rsid w:val="00D30739"/>
    <w:rsid w:val="00D31E5E"/>
    <w:rsid w:val="00D32EE3"/>
    <w:rsid w:val="00D33019"/>
    <w:rsid w:val="00D3336F"/>
    <w:rsid w:val="00D34AFC"/>
    <w:rsid w:val="00D35C0B"/>
    <w:rsid w:val="00D37AE0"/>
    <w:rsid w:val="00D37F0F"/>
    <w:rsid w:val="00D405C3"/>
    <w:rsid w:val="00D40D40"/>
    <w:rsid w:val="00D426F4"/>
    <w:rsid w:val="00D4273D"/>
    <w:rsid w:val="00D428F4"/>
    <w:rsid w:val="00D479B7"/>
    <w:rsid w:val="00D47BF2"/>
    <w:rsid w:val="00D5057E"/>
    <w:rsid w:val="00D50DB7"/>
    <w:rsid w:val="00D56744"/>
    <w:rsid w:val="00D57222"/>
    <w:rsid w:val="00D57EA6"/>
    <w:rsid w:val="00D61295"/>
    <w:rsid w:val="00D62AC2"/>
    <w:rsid w:val="00D63143"/>
    <w:rsid w:val="00D64E45"/>
    <w:rsid w:val="00D65266"/>
    <w:rsid w:val="00D73086"/>
    <w:rsid w:val="00D73971"/>
    <w:rsid w:val="00D73CF3"/>
    <w:rsid w:val="00D74661"/>
    <w:rsid w:val="00D759C9"/>
    <w:rsid w:val="00D80691"/>
    <w:rsid w:val="00D81053"/>
    <w:rsid w:val="00D85623"/>
    <w:rsid w:val="00D86429"/>
    <w:rsid w:val="00D87661"/>
    <w:rsid w:val="00D91447"/>
    <w:rsid w:val="00D917BE"/>
    <w:rsid w:val="00D93ED9"/>
    <w:rsid w:val="00D944B0"/>
    <w:rsid w:val="00D95DE7"/>
    <w:rsid w:val="00D96926"/>
    <w:rsid w:val="00D96A6B"/>
    <w:rsid w:val="00D97E6B"/>
    <w:rsid w:val="00DA0067"/>
    <w:rsid w:val="00DA041A"/>
    <w:rsid w:val="00DA249B"/>
    <w:rsid w:val="00DA39AC"/>
    <w:rsid w:val="00DA5DA7"/>
    <w:rsid w:val="00DA6540"/>
    <w:rsid w:val="00DA6733"/>
    <w:rsid w:val="00DB2F39"/>
    <w:rsid w:val="00DB377D"/>
    <w:rsid w:val="00DB3988"/>
    <w:rsid w:val="00DB3D63"/>
    <w:rsid w:val="00DB715B"/>
    <w:rsid w:val="00DB7E96"/>
    <w:rsid w:val="00DC52AF"/>
    <w:rsid w:val="00DC5AD1"/>
    <w:rsid w:val="00DC6CB9"/>
    <w:rsid w:val="00DC6E84"/>
    <w:rsid w:val="00DD083B"/>
    <w:rsid w:val="00DD0A6D"/>
    <w:rsid w:val="00DD11A7"/>
    <w:rsid w:val="00DD2C9A"/>
    <w:rsid w:val="00DD3324"/>
    <w:rsid w:val="00DD6B1F"/>
    <w:rsid w:val="00DD7006"/>
    <w:rsid w:val="00DD75A6"/>
    <w:rsid w:val="00DE351A"/>
    <w:rsid w:val="00DE43EF"/>
    <w:rsid w:val="00DE7300"/>
    <w:rsid w:val="00DF0577"/>
    <w:rsid w:val="00DF1751"/>
    <w:rsid w:val="00DF184E"/>
    <w:rsid w:val="00DF2C6A"/>
    <w:rsid w:val="00DF3810"/>
    <w:rsid w:val="00DF3E94"/>
    <w:rsid w:val="00DF46AE"/>
    <w:rsid w:val="00E00CCF"/>
    <w:rsid w:val="00E01216"/>
    <w:rsid w:val="00E01475"/>
    <w:rsid w:val="00E01570"/>
    <w:rsid w:val="00E01F7C"/>
    <w:rsid w:val="00E02469"/>
    <w:rsid w:val="00E02E4F"/>
    <w:rsid w:val="00E031E0"/>
    <w:rsid w:val="00E03CAA"/>
    <w:rsid w:val="00E0428D"/>
    <w:rsid w:val="00E05C3E"/>
    <w:rsid w:val="00E06BBF"/>
    <w:rsid w:val="00E07284"/>
    <w:rsid w:val="00E0756A"/>
    <w:rsid w:val="00E1020E"/>
    <w:rsid w:val="00E10300"/>
    <w:rsid w:val="00E10488"/>
    <w:rsid w:val="00E11184"/>
    <w:rsid w:val="00E117ED"/>
    <w:rsid w:val="00E119EA"/>
    <w:rsid w:val="00E11AC6"/>
    <w:rsid w:val="00E1271F"/>
    <w:rsid w:val="00E12DB0"/>
    <w:rsid w:val="00E13347"/>
    <w:rsid w:val="00E13EF7"/>
    <w:rsid w:val="00E14B7A"/>
    <w:rsid w:val="00E14FC5"/>
    <w:rsid w:val="00E1506E"/>
    <w:rsid w:val="00E15AB1"/>
    <w:rsid w:val="00E1788F"/>
    <w:rsid w:val="00E200F6"/>
    <w:rsid w:val="00E22F89"/>
    <w:rsid w:val="00E244C5"/>
    <w:rsid w:val="00E3200B"/>
    <w:rsid w:val="00E3256A"/>
    <w:rsid w:val="00E34852"/>
    <w:rsid w:val="00E34C4E"/>
    <w:rsid w:val="00E37DDA"/>
    <w:rsid w:val="00E406C5"/>
    <w:rsid w:val="00E41D4E"/>
    <w:rsid w:val="00E41E3D"/>
    <w:rsid w:val="00E44ECF"/>
    <w:rsid w:val="00E4577B"/>
    <w:rsid w:val="00E47799"/>
    <w:rsid w:val="00E50AEE"/>
    <w:rsid w:val="00E521DE"/>
    <w:rsid w:val="00E52303"/>
    <w:rsid w:val="00E52781"/>
    <w:rsid w:val="00E54082"/>
    <w:rsid w:val="00E552F3"/>
    <w:rsid w:val="00E57CC2"/>
    <w:rsid w:val="00E57D66"/>
    <w:rsid w:val="00E57E4F"/>
    <w:rsid w:val="00E60FDD"/>
    <w:rsid w:val="00E63BD5"/>
    <w:rsid w:val="00E6458C"/>
    <w:rsid w:val="00E66247"/>
    <w:rsid w:val="00E67ED1"/>
    <w:rsid w:val="00E7655B"/>
    <w:rsid w:val="00E76F41"/>
    <w:rsid w:val="00E77297"/>
    <w:rsid w:val="00E821AC"/>
    <w:rsid w:val="00E83E6D"/>
    <w:rsid w:val="00E84197"/>
    <w:rsid w:val="00E8449C"/>
    <w:rsid w:val="00E85CD5"/>
    <w:rsid w:val="00E8611F"/>
    <w:rsid w:val="00E87A19"/>
    <w:rsid w:val="00E90144"/>
    <w:rsid w:val="00E912C2"/>
    <w:rsid w:val="00E921DD"/>
    <w:rsid w:val="00E93062"/>
    <w:rsid w:val="00E9430B"/>
    <w:rsid w:val="00E9531C"/>
    <w:rsid w:val="00E955F5"/>
    <w:rsid w:val="00E96493"/>
    <w:rsid w:val="00EA465B"/>
    <w:rsid w:val="00EA68EB"/>
    <w:rsid w:val="00EB0641"/>
    <w:rsid w:val="00EB1882"/>
    <w:rsid w:val="00EB64F1"/>
    <w:rsid w:val="00EB7DCC"/>
    <w:rsid w:val="00EC1185"/>
    <w:rsid w:val="00EC1432"/>
    <w:rsid w:val="00EC1779"/>
    <w:rsid w:val="00EC3B31"/>
    <w:rsid w:val="00EC4B63"/>
    <w:rsid w:val="00EC52A6"/>
    <w:rsid w:val="00EC648C"/>
    <w:rsid w:val="00EC7D09"/>
    <w:rsid w:val="00ED3291"/>
    <w:rsid w:val="00ED335A"/>
    <w:rsid w:val="00ED3A0E"/>
    <w:rsid w:val="00ED3CEF"/>
    <w:rsid w:val="00ED470D"/>
    <w:rsid w:val="00ED54F7"/>
    <w:rsid w:val="00ED55F5"/>
    <w:rsid w:val="00ED65D0"/>
    <w:rsid w:val="00EE2440"/>
    <w:rsid w:val="00EE277F"/>
    <w:rsid w:val="00EE2F54"/>
    <w:rsid w:val="00EE378D"/>
    <w:rsid w:val="00EE39F0"/>
    <w:rsid w:val="00EE4149"/>
    <w:rsid w:val="00EE5140"/>
    <w:rsid w:val="00EE5618"/>
    <w:rsid w:val="00EE5CA5"/>
    <w:rsid w:val="00EE6339"/>
    <w:rsid w:val="00EE6BF4"/>
    <w:rsid w:val="00EF124A"/>
    <w:rsid w:val="00EF1322"/>
    <w:rsid w:val="00EF133B"/>
    <w:rsid w:val="00EF2B12"/>
    <w:rsid w:val="00EF34FA"/>
    <w:rsid w:val="00EF646D"/>
    <w:rsid w:val="00F00C24"/>
    <w:rsid w:val="00F014CC"/>
    <w:rsid w:val="00F0230B"/>
    <w:rsid w:val="00F058AD"/>
    <w:rsid w:val="00F060A9"/>
    <w:rsid w:val="00F06805"/>
    <w:rsid w:val="00F106E9"/>
    <w:rsid w:val="00F139D9"/>
    <w:rsid w:val="00F13F3B"/>
    <w:rsid w:val="00F15688"/>
    <w:rsid w:val="00F157AA"/>
    <w:rsid w:val="00F170B2"/>
    <w:rsid w:val="00F17B34"/>
    <w:rsid w:val="00F2125E"/>
    <w:rsid w:val="00F21E4E"/>
    <w:rsid w:val="00F244B9"/>
    <w:rsid w:val="00F2480A"/>
    <w:rsid w:val="00F30788"/>
    <w:rsid w:val="00F30B28"/>
    <w:rsid w:val="00F31497"/>
    <w:rsid w:val="00F317D1"/>
    <w:rsid w:val="00F31903"/>
    <w:rsid w:val="00F31AC1"/>
    <w:rsid w:val="00F31EE1"/>
    <w:rsid w:val="00F327BB"/>
    <w:rsid w:val="00F34035"/>
    <w:rsid w:val="00F40A0B"/>
    <w:rsid w:val="00F40B1E"/>
    <w:rsid w:val="00F45249"/>
    <w:rsid w:val="00F471B0"/>
    <w:rsid w:val="00F51022"/>
    <w:rsid w:val="00F51747"/>
    <w:rsid w:val="00F51BAC"/>
    <w:rsid w:val="00F52B4B"/>
    <w:rsid w:val="00F56D62"/>
    <w:rsid w:val="00F5710E"/>
    <w:rsid w:val="00F601D2"/>
    <w:rsid w:val="00F606BC"/>
    <w:rsid w:val="00F60AED"/>
    <w:rsid w:val="00F668A8"/>
    <w:rsid w:val="00F70E44"/>
    <w:rsid w:val="00F71158"/>
    <w:rsid w:val="00F71D16"/>
    <w:rsid w:val="00F72A76"/>
    <w:rsid w:val="00F75C32"/>
    <w:rsid w:val="00F75CB5"/>
    <w:rsid w:val="00F75D57"/>
    <w:rsid w:val="00F75F71"/>
    <w:rsid w:val="00F765DB"/>
    <w:rsid w:val="00F77EFE"/>
    <w:rsid w:val="00F812B1"/>
    <w:rsid w:val="00F81F8B"/>
    <w:rsid w:val="00F822F1"/>
    <w:rsid w:val="00F8382E"/>
    <w:rsid w:val="00F83BCF"/>
    <w:rsid w:val="00F84319"/>
    <w:rsid w:val="00F856C0"/>
    <w:rsid w:val="00F86344"/>
    <w:rsid w:val="00F871D6"/>
    <w:rsid w:val="00F8784D"/>
    <w:rsid w:val="00F90342"/>
    <w:rsid w:val="00F90553"/>
    <w:rsid w:val="00F90D16"/>
    <w:rsid w:val="00F91A5F"/>
    <w:rsid w:val="00F93201"/>
    <w:rsid w:val="00F94496"/>
    <w:rsid w:val="00F948CD"/>
    <w:rsid w:val="00F9635E"/>
    <w:rsid w:val="00F97F71"/>
    <w:rsid w:val="00FA0294"/>
    <w:rsid w:val="00FA0C34"/>
    <w:rsid w:val="00FA3073"/>
    <w:rsid w:val="00FA3B94"/>
    <w:rsid w:val="00FA5477"/>
    <w:rsid w:val="00FA76E1"/>
    <w:rsid w:val="00FB1C1B"/>
    <w:rsid w:val="00FB200E"/>
    <w:rsid w:val="00FB36BD"/>
    <w:rsid w:val="00FB431A"/>
    <w:rsid w:val="00FB5435"/>
    <w:rsid w:val="00FB5E9C"/>
    <w:rsid w:val="00FB707A"/>
    <w:rsid w:val="00FB7CBA"/>
    <w:rsid w:val="00FC0559"/>
    <w:rsid w:val="00FC1324"/>
    <w:rsid w:val="00FC233C"/>
    <w:rsid w:val="00FC3335"/>
    <w:rsid w:val="00FC6632"/>
    <w:rsid w:val="00FC731D"/>
    <w:rsid w:val="00FD2758"/>
    <w:rsid w:val="00FD5FE2"/>
    <w:rsid w:val="00FE4695"/>
    <w:rsid w:val="00FE67AA"/>
    <w:rsid w:val="00FE6F4D"/>
    <w:rsid w:val="00FE72D9"/>
    <w:rsid w:val="00FF013B"/>
    <w:rsid w:val="00FF0CD5"/>
    <w:rsid w:val="00FF0E24"/>
    <w:rsid w:val="00FF463E"/>
    <w:rsid w:val="00FF5FD5"/>
    <w:rsid w:val="00FF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B1686"/>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F9F"/>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
    <w:basedOn w:val="Normal"/>
    <w:link w:val="FootnoteTextChar"/>
    <w:uiPriority w:val="99"/>
    <w:unhideWhenUsed/>
    <w:rsid w:val="0088148E"/>
  </w:style>
  <w:style w:type="character" w:customStyle="1" w:styleId="FootnoteTextChar">
    <w:name w:val="Footnote Text Char"/>
    <w:aliases w:val="ColumnText Char"/>
    <w:basedOn w:val="DefaultParagraphFont"/>
    <w:link w:val="FootnoteText"/>
    <w:uiPriority w:val="99"/>
    <w:rsid w:val="0088148E"/>
    <w:rPr>
      <w:lang w:eastAsia="en-US"/>
    </w:rPr>
  </w:style>
  <w:style w:type="character" w:styleId="FootnoteReference">
    <w:name w:val="footnote reference"/>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customStyle="1" w:styleId="UnresolvedMention2">
    <w:name w:val="Unresolved Mention2"/>
    <w:basedOn w:val="DefaultParagraphFont"/>
    <w:uiPriority w:val="99"/>
    <w:semiHidden/>
    <w:unhideWhenUsed/>
    <w:rsid w:val="00063CA0"/>
    <w:rPr>
      <w:color w:val="605E5C"/>
      <w:shd w:val="clear" w:color="auto" w:fill="E1DFDD"/>
    </w:rPr>
  </w:style>
  <w:style w:type="character" w:customStyle="1" w:styleId="UnresolvedMention3">
    <w:name w:val="Unresolved Mention3"/>
    <w:basedOn w:val="DefaultParagraphFont"/>
    <w:uiPriority w:val="99"/>
    <w:semiHidden/>
    <w:unhideWhenUsed/>
    <w:rsid w:val="00BA76ED"/>
    <w:rPr>
      <w:color w:val="605E5C"/>
      <w:shd w:val="clear" w:color="auto" w:fill="E1DFDD"/>
    </w:rPr>
  </w:style>
  <w:style w:type="character" w:styleId="CommentReference">
    <w:name w:val="annotation reference"/>
    <w:basedOn w:val="DefaultParagraphFont"/>
    <w:semiHidden/>
    <w:unhideWhenUsed/>
    <w:rsid w:val="0045585E"/>
    <w:rPr>
      <w:sz w:val="16"/>
      <w:szCs w:val="16"/>
    </w:rPr>
  </w:style>
  <w:style w:type="paragraph" w:styleId="CommentText">
    <w:name w:val="annotation text"/>
    <w:basedOn w:val="Normal"/>
    <w:link w:val="CommentTextChar"/>
    <w:semiHidden/>
    <w:unhideWhenUsed/>
    <w:rsid w:val="0045585E"/>
  </w:style>
  <w:style w:type="character" w:customStyle="1" w:styleId="CommentTextChar">
    <w:name w:val="Comment Text Char"/>
    <w:basedOn w:val="DefaultParagraphFont"/>
    <w:link w:val="CommentText"/>
    <w:semiHidden/>
    <w:rsid w:val="0045585E"/>
    <w:rPr>
      <w:lang w:eastAsia="en-US"/>
    </w:rPr>
  </w:style>
  <w:style w:type="paragraph" w:styleId="CommentSubject">
    <w:name w:val="annotation subject"/>
    <w:basedOn w:val="CommentText"/>
    <w:next w:val="CommentText"/>
    <w:link w:val="CommentSubjectChar"/>
    <w:semiHidden/>
    <w:unhideWhenUsed/>
    <w:rsid w:val="0045585E"/>
    <w:rPr>
      <w:b/>
      <w:bCs/>
    </w:rPr>
  </w:style>
  <w:style w:type="character" w:customStyle="1" w:styleId="CommentSubjectChar">
    <w:name w:val="Comment Subject Char"/>
    <w:basedOn w:val="CommentTextChar"/>
    <w:link w:val="CommentSubject"/>
    <w:semiHidden/>
    <w:rsid w:val="0045585E"/>
    <w:rPr>
      <w:b/>
      <w:bCs/>
      <w:lang w:eastAsia="en-US"/>
    </w:rPr>
  </w:style>
  <w:style w:type="character" w:customStyle="1" w:styleId="UnresolvedMention4">
    <w:name w:val="Unresolved Mention4"/>
    <w:basedOn w:val="DefaultParagraphFont"/>
    <w:uiPriority w:val="99"/>
    <w:semiHidden/>
    <w:unhideWhenUsed/>
    <w:rsid w:val="00631303"/>
    <w:rPr>
      <w:color w:val="605E5C"/>
      <w:shd w:val="clear" w:color="auto" w:fill="E1DFDD"/>
    </w:rPr>
  </w:style>
  <w:style w:type="character" w:customStyle="1" w:styleId="ListParagraphChar">
    <w:name w:val="List Paragraph Char"/>
    <w:aliases w:val="List Paragraph Red Char"/>
    <w:link w:val="ListParagraph"/>
    <w:uiPriority w:val="34"/>
    <w:rsid w:val="00CB5D45"/>
    <w:rPr>
      <w:lang w:eastAsia="en-US"/>
    </w:rPr>
  </w:style>
  <w:style w:type="character" w:customStyle="1" w:styleId="textexposedshow">
    <w:name w:val="text_exposed_show"/>
    <w:basedOn w:val="DefaultParagraphFont"/>
    <w:rsid w:val="00171504"/>
  </w:style>
  <w:style w:type="character" w:customStyle="1" w:styleId="FooterChar">
    <w:name w:val="Footer Char"/>
    <w:link w:val="Footer"/>
    <w:uiPriority w:val="99"/>
    <w:rsid w:val="00573A24"/>
    <w:rPr>
      <w:lang w:eastAsia="en-US"/>
    </w:rPr>
  </w:style>
  <w:style w:type="character" w:styleId="UnresolvedMention">
    <w:name w:val="Unresolved Mention"/>
    <w:basedOn w:val="DefaultParagraphFont"/>
    <w:uiPriority w:val="99"/>
    <w:semiHidden/>
    <w:unhideWhenUsed/>
    <w:rsid w:val="00972390"/>
    <w:rPr>
      <w:color w:val="605E5C"/>
      <w:shd w:val="clear" w:color="auto" w:fill="E1DFDD"/>
    </w:rPr>
  </w:style>
  <w:style w:type="paragraph" w:customStyle="1" w:styleId="Body2">
    <w:name w:val="Body 2"/>
    <w:rsid w:val="007E30B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37211">
      <w:bodyDiv w:val="1"/>
      <w:marLeft w:val="0"/>
      <w:marRight w:val="0"/>
      <w:marTop w:val="0"/>
      <w:marBottom w:val="0"/>
      <w:divBdr>
        <w:top w:val="none" w:sz="0" w:space="0" w:color="auto"/>
        <w:left w:val="none" w:sz="0" w:space="0" w:color="auto"/>
        <w:bottom w:val="none" w:sz="0" w:space="0" w:color="auto"/>
        <w:right w:val="none" w:sz="0" w:space="0" w:color="auto"/>
      </w:divBdr>
    </w:div>
    <w:div w:id="339242950">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19003823">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77937503">
      <w:bodyDiv w:val="1"/>
      <w:marLeft w:val="0"/>
      <w:marRight w:val="0"/>
      <w:marTop w:val="0"/>
      <w:marBottom w:val="0"/>
      <w:divBdr>
        <w:top w:val="none" w:sz="0" w:space="0" w:color="auto"/>
        <w:left w:val="none" w:sz="0" w:space="0" w:color="auto"/>
        <w:bottom w:val="none" w:sz="0" w:space="0" w:color="auto"/>
        <w:right w:val="none" w:sz="0" w:space="0" w:color="auto"/>
      </w:divBdr>
      <w:divsChild>
        <w:div w:id="697975000">
          <w:marLeft w:val="0"/>
          <w:marRight w:val="0"/>
          <w:marTop w:val="0"/>
          <w:marBottom w:val="0"/>
          <w:divBdr>
            <w:top w:val="none" w:sz="0" w:space="0" w:color="auto"/>
            <w:left w:val="none" w:sz="0" w:space="0" w:color="auto"/>
            <w:bottom w:val="none" w:sz="0" w:space="0" w:color="auto"/>
            <w:right w:val="none" w:sz="0" w:space="0" w:color="auto"/>
          </w:divBdr>
          <w:divsChild>
            <w:div w:id="913127559">
              <w:marLeft w:val="0"/>
              <w:marRight w:val="0"/>
              <w:marTop w:val="0"/>
              <w:marBottom w:val="0"/>
              <w:divBdr>
                <w:top w:val="none" w:sz="0" w:space="0" w:color="auto"/>
                <w:left w:val="none" w:sz="0" w:space="0" w:color="auto"/>
                <w:bottom w:val="none" w:sz="0" w:space="0" w:color="auto"/>
                <w:right w:val="none" w:sz="0" w:space="0" w:color="auto"/>
              </w:divBdr>
              <w:divsChild>
                <w:div w:id="222908226">
                  <w:marLeft w:val="0"/>
                  <w:marRight w:val="0"/>
                  <w:marTop w:val="0"/>
                  <w:marBottom w:val="0"/>
                  <w:divBdr>
                    <w:top w:val="none" w:sz="0" w:space="0" w:color="auto"/>
                    <w:left w:val="none" w:sz="0" w:space="0" w:color="auto"/>
                    <w:bottom w:val="none" w:sz="0" w:space="0" w:color="auto"/>
                    <w:right w:val="none" w:sz="0" w:space="0" w:color="auto"/>
                  </w:divBdr>
                  <w:divsChild>
                    <w:div w:id="378554250">
                      <w:marLeft w:val="0"/>
                      <w:marRight w:val="0"/>
                      <w:marTop w:val="0"/>
                      <w:marBottom w:val="0"/>
                      <w:divBdr>
                        <w:top w:val="none" w:sz="0" w:space="0" w:color="auto"/>
                        <w:left w:val="none" w:sz="0" w:space="0" w:color="auto"/>
                        <w:bottom w:val="none" w:sz="0" w:space="0" w:color="auto"/>
                        <w:right w:val="none" w:sz="0" w:space="0" w:color="auto"/>
                      </w:divBdr>
                      <w:divsChild>
                        <w:div w:id="1216619383">
                          <w:marLeft w:val="0"/>
                          <w:marRight w:val="0"/>
                          <w:marTop w:val="0"/>
                          <w:marBottom w:val="0"/>
                          <w:divBdr>
                            <w:top w:val="none" w:sz="0" w:space="0" w:color="auto"/>
                            <w:left w:val="none" w:sz="0" w:space="0" w:color="auto"/>
                            <w:bottom w:val="none" w:sz="0" w:space="0" w:color="auto"/>
                            <w:right w:val="none" w:sz="0" w:space="0" w:color="auto"/>
                          </w:divBdr>
                          <w:divsChild>
                            <w:div w:id="599875935">
                              <w:marLeft w:val="0"/>
                              <w:marRight w:val="0"/>
                              <w:marTop w:val="0"/>
                              <w:marBottom w:val="0"/>
                              <w:divBdr>
                                <w:top w:val="none" w:sz="0" w:space="0" w:color="auto"/>
                                <w:left w:val="none" w:sz="0" w:space="0" w:color="auto"/>
                                <w:bottom w:val="none" w:sz="0" w:space="0" w:color="auto"/>
                                <w:right w:val="none" w:sz="0" w:space="0" w:color="auto"/>
                              </w:divBdr>
                            </w:div>
                            <w:div w:id="773987304">
                              <w:marLeft w:val="0"/>
                              <w:marRight w:val="0"/>
                              <w:marTop w:val="0"/>
                              <w:marBottom w:val="0"/>
                              <w:divBdr>
                                <w:top w:val="none" w:sz="0" w:space="0" w:color="auto"/>
                                <w:left w:val="none" w:sz="0" w:space="0" w:color="auto"/>
                                <w:bottom w:val="none" w:sz="0" w:space="0" w:color="auto"/>
                                <w:right w:val="none" w:sz="0" w:space="0" w:color="auto"/>
                              </w:divBdr>
                            </w:div>
                            <w:div w:id="681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925303795">
      <w:bodyDiv w:val="1"/>
      <w:marLeft w:val="0"/>
      <w:marRight w:val="0"/>
      <w:marTop w:val="0"/>
      <w:marBottom w:val="0"/>
      <w:divBdr>
        <w:top w:val="none" w:sz="0" w:space="0" w:color="auto"/>
        <w:left w:val="none" w:sz="0" w:space="0" w:color="auto"/>
        <w:bottom w:val="none" w:sz="0" w:space="0" w:color="auto"/>
        <w:right w:val="none" w:sz="0" w:space="0" w:color="auto"/>
      </w:divBdr>
    </w:div>
    <w:div w:id="1103957910">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59228104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 w:id="20807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Venckien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anyksci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81F14-E751-4234-8549-14DAF2A5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4</TotalTime>
  <Pages>4</Pages>
  <Words>1831</Words>
  <Characters>10442</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Rita Venckienė</cp:lastModifiedBy>
  <cp:revision>4</cp:revision>
  <cp:lastPrinted>2020-02-06T12:07:00Z</cp:lastPrinted>
  <dcterms:created xsi:type="dcterms:W3CDTF">2020-06-10T05:25:00Z</dcterms:created>
  <dcterms:modified xsi:type="dcterms:W3CDTF">2020-06-10T13:41:00Z</dcterms:modified>
</cp:coreProperties>
</file>