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F9B92" w14:textId="77777777" w:rsidR="00D37A87" w:rsidRPr="00F46A66" w:rsidRDefault="00D37A87" w:rsidP="00AF484F">
      <w:pPr>
        <w:jc w:val="center"/>
        <w:rPr>
          <w:rFonts w:ascii="Times New Roman" w:hAnsi="Times New Roman" w:cs="Times New Roman"/>
          <w:b/>
          <w:sz w:val="24"/>
          <w:szCs w:val="24"/>
          <w:lang w:val="lt-LT"/>
        </w:rPr>
      </w:pPr>
    </w:p>
    <w:p w14:paraId="4E000C46" w14:textId="77777777" w:rsidR="00667A00" w:rsidRPr="00F46A66" w:rsidRDefault="00667A00" w:rsidP="00AF484F">
      <w:pPr>
        <w:jc w:val="center"/>
        <w:rPr>
          <w:rFonts w:ascii="Times New Roman" w:hAnsi="Times New Roman" w:cs="Times New Roman"/>
          <w:b/>
          <w:sz w:val="24"/>
          <w:szCs w:val="24"/>
          <w:lang w:val="lt-LT"/>
        </w:rPr>
      </w:pPr>
      <w:r w:rsidRPr="00F46A66">
        <w:rPr>
          <w:rFonts w:ascii="Times New Roman" w:eastAsia="Calibri" w:hAnsi="Times New Roman" w:cs="Times New Roman"/>
          <w:noProof/>
          <w:sz w:val="24"/>
          <w:szCs w:val="24"/>
          <w:lang w:val="lt-LT" w:eastAsia="lt-LT"/>
        </w:rPr>
        <w:drawing>
          <wp:inline distT="0" distB="0" distL="0" distR="0" wp14:anchorId="189AF852" wp14:editId="0C351CFC">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72E3CA45" w14:textId="77777777" w:rsidR="00667A00" w:rsidRPr="00F46A66" w:rsidRDefault="00667A00" w:rsidP="00667A00">
      <w:pPr>
        <w:jc w:val="center"/>
        <w:rPr>
          <w:rFonts w:ascii="Times New Roman" w:hAnsi="Times New Roman" w:cs="Times New Roman"/>
          <w:b/>
          <w:bCs/>
          <w:sz w:val="24"/>
          <w:szCs w:val="24"/>
          <w:lang w:val="lt-LT"/>
        </w:rPr>
      </w:pPr>
      <w:r w:rsidRPr="00F46A66">
        <w:rPr>
          <w:rFonts w:ascii="Times New Roman" w:hAnsi="Times New Roman" w:cs="Times New Roman"/>
          <w:b/>
          <w:bCs/>
          <w:sz w:val="24"/>
          <w:szCs w:val="24"/>
          <w:lang w:val="lt-LT"/>
        </w:rPr>
        <w:t>VIEŠŲJŲ PIRKIMŲ TARNYBA</w:t>
      </w:r>
    </w:p>
    <w:p w14:paraId="27D3A809" w14:textId="77777777" w:rsidR="00667A00" w:rsidRPr="00F46A66" w:rsidRDefault="00667A00" w:rsidP="00667A00">
      <w:pPr>
        <w:jc w:val="center"/>
        <w:rPr>
          <w:rFonts w:ascii="Times New Roman" w:hAnsi="Times New Roman" w:cs="Times New Roman"/>
          <w:b/>
          <w:bCs/>
          <w:sz w:val="24"/>
          <w:szCs w:val="24"/>
          <w:lang w:val="lt-LT"/>
        </w:rPr>
      </w:pPr>
      <w:r w:rsidRPr="00F46A66">
        <w:rPr>
          <w:rFonts w:ascii="Times New Roman" w:hAnsi="Times New Roman" w:cs="Times New Roman"/>
          <w:b/>
          <w:bCs/>
          <w:sz w:val="24"/>
          <w:szCs w:val="24"/>
          <w:lang w:val="lt-LT"/>
        </w:rPr>
        <w:t>KONTROLĖS SKYRIUS</w:t>
      </w:r>
    </w:p>
    <w:p w14:paraId="7DE23B8E" w14:textId="77777777" w:rsidR="006760D4" w:rsidRPr="00F46A66" w:rsidRDefault="006760D4" w:rsidP="00667A00">
      <w:pPr>
        <w:jc w:val="center"/>
        <w:rPr>
          <w:rFonts w:ascii="Times New Roman" w:hAnsi="Times New Roman" w:cs="Times New Roman"/>
          <w:b/>
          <w:bCs/>
          <w:sz w:val="24"/>
          <w:szCs w:val="24"/>
          <w:lang w:val="lt-LT"/>
        </w:rPr>
      </w:pPr>
      <w:r w:rsidRPr="00F46A66">
        <w:rPr>
          <w:rFonts w:ascii="Times New Roman" w:hAnsi="Times New Roman" w:cs="Times New Roman"/>
          <w:b/>
          <w:bCs/>
          <w:sz w:val="24"/>
          <w:szCs w:val="24"/>
          <w:lang w:val="lt-LT"/>
        </w:rPr>
        <w:t>PI</w:t>
      </w:r>
      <w:r w:rsidR="00CD5FFF" w:rsidRPr="00F46A66">
        <w:rPr>
          <w:rFonts w:ascii="Times New Roman" w:hAnsi="Times New Roman" w:cs="Times New Roman"/>
          <w:b/>
          <w:bCs/>
          <w:sz w:val="24"/>
          <w:szCs w:val="24"/>
          <w:lang w:val="lt-LT"/>
        </w:rPr>
        <w:t>R</w:t>
      </w:r>
      <w:r w:rsidRPr="00F46A66">
        <w:rPr>
          <w:rFonts w:ascii="Times New Roman" w:hAnsi="Times New Roman" w:cs="Times New Roman"/>
          <w:b/>
          <w:bCs/>
          <w:sz w:val="24"/>
          <w:szCs w:val="24"/>
          <w:lang w:val="lt-LT"/>
        </w:rPr>
        <w:t>KIMŲ VERTINIMO IŠVADA</w:t>
      </w:r>
    </w:p>
    <w:p w14:paraId="6B13B211" w14:textId="77777777" w:rsidR="006760D4" w:rsidRPr="00F46A66" w:rsidRDefault="006760D4" w:rsidP="006760D4">
      <w:pPr>
        <w:rPr>
          <w:rFonts w:ascii="Times New Roman" w:hAnsi="Times New Roman" w:cs="Times New Roman"/>
          <w:sz w:val="24"/>
          <w:szCs w:val="24"/>
          <w:lang w:val="lt-LT"/>
        </w:rPr>
      </w:pPr>
      <w:r w:rsidRPr="00F46A66">
        <w:rPr>
          <w:rFonts w:ascii="Times New Roman" w:hAnsi="Times New Roman" w:cs="Times New Roman"/>
          <w:b/>
          <w:sz w:val="24"/>
          <w:szCs w:val="24"/>
          <w:lang w:val="lt-LT"/>
        </w:rPr>
        <w:tab/>
      </w:r>
      <w:r w:rsidRPr="00F46A66">
        <w:rPr>
          <w:rFonts w:ascii="Times New Roman" w:hAnsi="Times New Roman" w:cs="Times New Roman"/>
          <w:b/>
          <w:sz w:val="24"/>
          <w:szCs w:val="24"/>
          <w:lang w:val="lt-LT"/>
        </w:rPr>
        <w:tab/>
      </w:r>
      <w:r w:rsidRPr="00F46A66">
        <w:rPr>
          <w:rFonts w:ascii="Times New Roman" w:hAnsi="Times New Roman" w:cs="Times New Roman"/>
          <w:b/>
          <w:sz w:val="24"/>
          <w:szCs w:val="24"/>
          <w:lang w:val="lt-LT"/>
        </w:rPr>
        <w:tab/>
      </w:r>
      <w:r w:rsidR="009629A5" w:rsidRPr="00F46A66">
        <w:rPr>
          <w:rFonts w:ascii="Times New Roman" w:hAnsi="Times New Roman" w:cs="Times New Roman"/>
          <w:b/>
          <w:sz w:val="24"/>
          <w:szCs w:val="24"/>
          <w:lang w:val="lt-LT"/>
        </w:rPr>
        <w:tab/>
      </w:r>
      <w:r w:rsidRPr="00F46A66">
        <w:rPr>
          <w:rFonts w:ascii="Times New Roman" w:hAnsi="Times New Roman" w:cs="Times New Roman"/>
          <w:b/>
          <w:sz w:val="24"/>
          <w:szCs w:val="24"/>
          <w:lang w:val="lt-LT"/>
        </w:rPr>
        <w:tab/>
      </w:r>
      <w:r w:rsidR="00155525" w:rsidRPr="00F46A66">
        <w:rPr>
          <w:rFonts w:ascii="Times New Roman" w:hAnsi="Times New Roman" w:cs="Times New Roman"/>
          <w:sz w:val="24"/>
          <w:szCs w:val="24"/>
          <w:lang w:val="lt-LT"/>
        </w:rPr>
        <w:t>201</w:t>
      </w:r>
      <w:r w:rsidR="00F46A66" w:rsidRPr="00F46A66">
        <w:rPr>
          <w:rFonts w:ascii="Times New Roman" w:hAnsi="Times New Roman" w:cs="Times New Roman"/>
          <w:sz w:val="24"/>
          <w:szCs w:val="24"/>
          <w:lang w:val="lt-LT"/>
        </w:rPr>
        <w:t>7</w:t>
      </w:r>
      <w:r w:rsidR="00155525" w:rsidRPr="00F46A66">
        <w:rPr>
          <w:rFonts w:ascii="Times New Roman" w:hAnsi="Times New Roman" w:cs="Times New Roman"/>
          <w:sz w:val="24"/>
          <w:szCs w:val="24"/>
          <w:lang w:val="lt-LT"/>
        </w:rPr>
        <w:t>-0</w:t>
      </w:r>
      <w:r w:rsidR="00F46A66" w:rsidRPr="00F46A66">
        <w:rPr>
          <w:rFonts w:ascii="Times New Roman" w:hAnsi="Times New Roman" w:cs="Times New Roman"/>
          <w:sz w:val="24"/>
          <w:szCs w:val="24"/>
          <w:lang w:val="lt-LT"/>
        </w:rPr>
        <w:t>6</w:t>
      </w:r>
      <w:r w:rsidR="00155525" w:rsidRPr="00F46A66">
        <w:rPr>
          <w:rFonts w:ascii="Times New Roman" w:hAnsi="Times New Roman" w:cs="Times New Roman"/>
          <w:sz w:val="24"/>
          <w:szCs w:val="24"/>
          <w:lang w:val="lt-LT"/>
        </w:rPr>
        <w:t xml:space="preserve">-   </w:t>
      </w:r>
      <w:r w:rsidRPr="00F46A66">
        <w:rPr>
          <w:rFonts w:ascii="Times New Roman" w:hAnsi="Times New Roman" w:cs="Times New Roman"/>
          <w:sz w:val="24"/>
          <w:szCs w:val="24"/>
          <w:lang w:val="lt-LT"/>
        </w:rPr>
        <w:t>Nr. 4S-_________</w:t>
      </w:r>
    </w:p>
    <w:p w14:paraId="6DA31D33" w14:textId="77777777" w:rsidR="00667A00" w:rsidRPr="006C1913" w:rsidRDefault="00667A00" w:rsidP="00667A00">
      <w:pPr>
        <w:jc w:val="center"/>
        <w:rPr>
          <w:rFonts w:ascii="Times New Roman" w:hAnsi="Times New Roman" w:cs="Times New Roman"/>
          <w:sz w:val="24"/>
          <w:szCs w:val="24"/>
          <w:lang w:val="lt-LT"/>
        </w:rPr>
      </w:pPr>
      <w:r w:rsidRPr="006C1913">
        <w:rPr>
          <w:rFonts w:ascii="Times New Roman" w:hAnsi="Times New Roman" w:cs="Times New Roman"/>
          <w:sz w:val="24"/>
          <w:szCs w:val="24"/>
          <w:lang w:val="lt-LT"/>
        </w:rPr>
        <w:t>Vilnius</w:t>
      </w:r>
    </w:p>
    <w:p w14:paraId="25A42471" w14:textId="3DD82792" w:rsidR="004C0A13" w:rsidRPr="006C1913" w:rsidRDefault="00E70420" w:rsidP="003264F2">
      <w:pPr>
        <w:spacing w:after="0" w:line="240" w:lineRule="auto"/>
        <w:ind w:firstLine="567"/>
        <w:jc w:val="both"/>
        <w:rPr>
          <w:rFonts w:ascii="Times New Roman" w:hAnsi="Times New Roman" w:cs="Times New Roman"/>
          <w:sz w:val="24"/>
          <w:szCs w:val="24"/>
          <w:lang w:val="lt-LT"/>
        </w:rPr>
      </w:pPr>
      <w:r w:rsidRPr="006C1913">
        <w:rPr>
          <w:rFonts w:ascii="Times New Roman" w:hAnsi="Times New Roman" w:cs="Times New Roman"/>
          <w:sz w:val="24"/>
          <w:szCs w:val="24"/>
          <w:lang w:val="lt-LT"/>
        </w:rPr>
        <w:t>Viešųjų pirkimų tarnyba (toliau – Tarnyba), vadovaudamasi Lietuvos Respublikos viešųjų pirkimų įstatymo</w:t>
      </w:r>
      <w:r w:rsidR="004A6449" w:rsidRPr="006C1913">
        <w:rPr>
          <w:rFonts w:ascii="Times New Roman" w:hAnsi="Times New Roman" w:cs="Times New Roman"/>
          <w:sz w:val="24"/>
          <w:szCs w:val="24"/>
          <w:lang w:val="lt-LT"/>
        </w:rPr>
        <w:t xml:space="preserve"> (toliau – Įstatymas)</w:t>
      </w:r>
      <w:r w:rsidRPr="006C1913">
        <w:rPr>
          <w:rFonts w:ascii="Times New Roman" w:hAnsi="Times New Roman" w:cs="Times New Roman"/>
          <w:sz w:val="24"/>
          <w:szCs w:val="24"/>
          <w:lang w:val="lt-LT"/>
        </w:rPr>
        <w:t xml:space="preserve"> 8² straipsnio 1 dalies 2 punktu</w:t>
      </w:r>
      <w:r w:rsidR="0050032E" w:rsidRPr="006C1913">
        <w:rPr>
          <w:rFonts w:ascii="Times New Roman" w:hAnsi="Times New Roman" w:cs="Times New Roman"/>
          <w:sz w:val="24"/>
          <w:szCs w:val="24"/>
          <w:lang w:val="lt-LT"/>
        </w:rPr>
        <w:t>,</w:t>
      </w:r>
      <w:r w:rsidRPr="006C1913">
        <w:rPr>
          <w:rFonts w:ascii="Times New Roman" w:hAnsi="Times New Roman" w:cs="Times New Roman"/>
          <w:sz w:val="24"/>
          <w:szCs w:val="24"/>
          <w:lang w:val="lt-LT"/>
        </w:rPr>
        <w:t xml:space="preserve"> atliko </w:t>
      </w:r>
      <w:r w:rsidR="006C1913" w:rsidRPr="006C1913">
        <w:rPr>
          <w:rFonts w:ascii="Times New Roman" w:hAnsi="Times New Roman" w:cs="Times New Roman"/>
          <w:bCs/>
          <w:sz w:val="24"/>
          <w:szCs w:val="24"/>
          <w:lang w:val="lt-LT"/>
        </w:rPr>
        <w:t>Kalėjimų departamento prie Lietuvos Respublikos teisingumo ministerijos (toliau –</w:t>
      </w:r>
      <w:r w:rsidR="00175B98">
        <w:rPr>
          <w:rFonts w:ascii="Times New Roman" w:hAnsi="Times New Roman" w:cs="Times New Roman"/>
          <w:bCs/>
          <w:sz w:val="24"/>
          <w:szCs w:val="24"/>
          <w:lang w:val="lt-LT"/>
        </w:rPr>
        <w:t xml:space="preserve"> </w:t>
      </w:r>
      <w:r w:rsidR="00955F90">
        <w:rPr>
          <w:rFonts w:ascii="Times New Roman" w:hAnsi="Times New Roman" w:cs="Times New Roman"/>
          <w:bCs/>
          <w:sz w:val="24"/>
          <w:szCs w:val="24"/>
          <w:lang w:val="lt-LT"/>
        </w:rPr>
        <w:t xml:space="preserve">Kalėjimų departamentas arba </w:t>
      </w:r>
      <w:r w:rsidR="006C1913" w:rsidRPr="006C1913">
        <w:rPr>
          <w:rFonts w:ascii="Times New Roman" w:hAnsi="Times New Roman" w:cs="Times New Roman"/>
          <w:bCs/>
          <w:sz w:val="24"/>
          <w:szCs w:val="24"/>
          <w:lang w:val="lt-LT"/>
        </w:rPr>
        <w:t xml:space="preserve">perkančioji organizacija) </w:t>
      </w:r>
      <w:r w:rsidR="006C1913" w:rsidRPr="006C1913">
        <w:rPr>
          <w:rFonts w:ascii="Times New Roman" w:hAnsi="Times New Roman" w:cs="Times New Roman"/>
          <w:sz w:val="24"/>
          <w:szCs w:val="24"/>
          <w:lang w:val="lt-LT"/>
        </w:rPr>
        <w:t xml:space="preserve">pagal </w:t>
      </w:r>
      <w:r w:rsidR="006C1913" w:rsidRPr="006C1913">
        <w:rPr>
          <w:rFonts w:ascii="Times New Roman" w:hAnsi="Times New Roman" w:cs="Times New Roman"/>
          <w:color w:val="000000"/>
          <w:sz w:val="24"/>
          <w:szCs w:val="24"/>
          <w:lang w:val="lt-LT" w:eastAsia="lt-LT"/>
        </w:rPr>
        <w:t>Šiaulių tardymo izoliatoriaus (toliau – įgaliojusi perkančioji</w:t>
      </w:r>
      <w:r w:rsidR="00955F90">
        <w:rPr>
          <w:rFonts w:ascii="Times New Roman" w:hAnsi="Times New Roman" w:cs="Times New Roman"/>
          <w:color w:val="000000"/>
          <w:sz w:val="24"/>
          <w:szCs w:val="24"/>
          <w:lang w:val="lt-LT" w:eastAsia="lt-LT"/>
        </w:rPr>
        <w:t xml:space="preserve"> </w:t>
      </w:r>
      <w:r w:rsidR="00955F90" w:rsidRPr="006C1913">
        <w:rPr>
          <w:rFonts w:ascii="Times New Roman" w:hAnsi="Times New Roman" w:cs="Times New Roman"/>
          <w:color w:val="000000"/>
          <w:sz w:val="24"/>
          <w:szCs w:val="24"/>
          <w:lang w:val="lt-LT" w:eastAsia="lt-LT"/>
        </w:rPr>
        <w:t>organizacija</w:t>
      </w:r>
      <w:r w:rsidR="00955F90">
        <w:rPr>
          <w:rFonts w:ascii="Times New Roman" w:hAnsi="Times New Roman" w:cs="Times New Roman"/>
          <w:color w:val="000000"/>
          <w:sz w:val="24"/>
          <w:szCs w:val="24"/>
          <w:lang w:val="lt-LT" w:eastAsia="lt-LT"/>
        </w:rPr>
        <w:t xml:space="preserve"> arba Tardymo izoliatorius</w:t>
      </w:r>
      <w:r w:rsidR="006C1913" w:rsidRPr="006C1913">
        <w:rPr>
          <w:rFonts w:ascii="Times New Roman" w:hAnsi="Times New Roman" w:cs="Times New Roman"/>
          <w:color w:val="000000"/>
          <w:sz w:val="24"/>
          <w:szCs w:val="24"/>
          <w:lang w:val="lt-LT" w:eastAsia="lt-LT"/>
        </w:rPr>
        <w:t xml:space="preserve">) </w:t>
      </w:r>
      <w:r w:rsidR="003264F2">
        <w:rPr>
          <w:rFonts w:ascii="Times New Roman" w:hAnsi="Times New Roman" w:cs="Times New Roman"/>
          <w:color w:val="000000"/>
          <w:sz w:val="24"/>
          <w:szCs w:val="24"/>
          <w:lang w:val="lt-LT" w:eastAsia="lt-LT"/>
        </w:rPr>
        <w:t xml:space="preserve">2016-07-01 </w:t>
      </w:r>
      <w:r w:rsidR="006C1913" w:rsidRPr="006C1913">
        <w:rPr>
          <w:rFonts w:ascii="Times New Roman" w:hAnsi="Times New Roman" w:cs="Times New Roman"/>
          <w:color w:val="000000"/>
          <w:sz w:val="24"/>
          <w:szCs w:val="24"/>
          <w:lang w:val="lt-LT" w:eastAsia="lt-LT"/>
        </w:rPr>
        <w:t>įgaliojimą</w:t>
      </w:r>
      <w:r w:rsidR="003264F2">
        <w:rPr>
          <w:rFonts w:ascii="Times New Roman" w:hAnsi="Times New Roman" w:cs="Times New Roman"/>
          <w:color w:val="000000"/>
          <w:sz w:val="24"/>
          <w:szCs w:val="24"/>
          <w:lang w:val="lt-LT" w:eastAsia="lt-LT"/>
        </w:rPr>
        <w:t xml:space="preserve"> Nr. 14/01-12384</w:t>
      </w:r>
      <w:r w:rsidR="006C1913" w:rsidRPr="006C1913">
        <w:rPr>
          <w:rFonts w:ascii="Times New Roman" w:hAnsi="Times New Roman" w:cs="Times New Roman"/>
          <w:color w:val="000000"/>
          <w:sz w:val="24"/>
          <w:szCs w:val="24"/>
          <w:lang w:val="lt-LT" w:eastAsia="lt-LT"/>
        </w:rPr>
        <w:t xml:space="preserve"> vykdomo</w:t>
      </w:r>
      <w:r w:rsidRPr="006C1913">
        <w:rPr>
          <w:rFonts w:ascii="Times New Roman" w:hAnsi="Times New Roman" w:cs="Times New Roman"/>
          <w:sz w:val="24"/>
          <w:szCs w:val="24"/>
          <w:lang w:val="lt-LT"/>
        </w:rPr>
        <w:t xml:space="preserve"> </w:t>
      </w:r>
      <w:r w:rsidR="00411AFA" w:rsidRPr="006C1913">
        <w:rPr>
          <w:rFonts w:ascii="Times New Roman" w:hAnsi="Times New Roman" w:cs="Times New Roman"/>
          <w:sz w:val="24"/>
          <w:szCs w:val="24"/>
          <w:lang w:val="lt-LT"/>
        </w:rPr>
        <w:t xml:space="preserve">viešojo </w:t>
      </w:r>
      <w:r w:rsidR="006A1684" w:rsidRPr="006C1913">
        <w:rPr>
          <w:rFonts w:ascii="Times New Roman" w:hAnsi="Times New Roman" w:cs="Times New Roman"/>
          <w:sz w:val="24"/>
          <w:szCs w:val="24"/>
          <w:lang w:val="lt-LT"/>
        </w:rPr>
        <w:t>pirkimo</w:t>
      </w:r>
      <w:r w:rsidR="00A018BC" w:rsidRPr="006C1913">
        <w:rPr>
          <w:rFonts w:ascii="Times New Roman" w:hAnsi="Times New Roman" w:cs="Times New Roman"/>
          <w:sz w:val="24"/>
          <w:szCs w:val="24"/>
          <w:lang w:val="lt-LT"/>
        </w:rPr>
        <w:t xml:space="preserve"> </w:t>
      </w:r>
      <w:r w:rsidR="006A1684" w:rsidRPr="006C1913">
        <w:rPr>
          <w:rFonts w:ascii="Times New Roman" w:hAnsi="Times New Roman" w:cs="Times New Roman"/>
          <w:sz w:val="24"/>
          <w:szCs w:val="24"/>
          <w:lang w:val="lt-LT"/>
        </w:rPr>
        <w:t>vertinimą.</w:t>
      </w:r>
      <w:r w:rsidR="00A018BC" w:rsidRPr="006C1913">
        <w:rPr>
          <w:rFonts w:ascii="Times New Roman" w:hAnsi="Times New Roman" w:cs="Times New Roman"/>
          <w:sz w:val="24"/>
          <w:szCs w:val="24"/>
          <w:lang w:val="lt-LT"/>
        </w:rPr>
        <w:t xml:space="preserve"> </w:t>
      </w:r>
    </w:p>
    <w:p w14:paraId="2516C0B8" w14:textId="77777777" w:rsidR="0009667A" w:rsidRPr="00F46A66" w:rsidRDefault="0009667A" w:rsidP="0009667A">
      <w:pPr>
        <w:spacing w:after="0" w:line="240" w:lineRule="auto"/>
        <w:ind w:firstLine="851"/>
        <w:jc w:val="both"/>
        <w:rPr>
          <w:rFonts w:ascii="Times New Roman" w:hAnsi="Times New Roman" w:cs="Times New Roman"/>
          <w:sz w:val="24"/>
          <w:szCs w:val="24"/>
          <w:lang w:val="lt-LT"/>
        </w:rPr>
      </w:pPr>
    </w:p>
    <w:p w14:paraId="74EC1920" w14:textId="77777777" w:rsidR="00AB1809" w:rsidRPr="00F46A66" w:rsidRDefault="00AB1809" w:rsidP="003C0DD8">
      <w:pPr>
        <w:ind w:firstLine="708"/>
        <w:jc w:val="center"/>
        <w:rPr>
          <w:rFonts w:ascii="Times New Roman" w:hAnsi="Times New Roman" w:cs="Times New Roman"/>
          <w:sz w:val="24"/>
          <w:szCs w:val="24"/>
          <w:lang w:val="lt-LT"/>
        </w:rPr>
      </w:pPr>
      <w:r w:rsidRPr="00F46A66">
        <w:rPr>
          <w:rFonts w:ascii="Times New Roman" w:hAnsi="Times New Roman" w:cs="Times New Roman"/>
          <w:b/>
          <w:sz w:val="24"/>
          <w:szCs w:val="24"/>
          <w:lang w:val="lt-LT"/>
        </w:rPr>
        <w:t>I dalis.</w:t>
      </w:r>
      <w:r w:rsidR="007E4301" w:rsidRPr="00F46A66">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3"/>
        <w:gridCol w:w="4933"/>
      </w:tblGrid>
      <w:tr w:rsidR="00AB1809" w:rsidRPr="00F46A66" w14:paraId="1CCA0927" w14:textId="77777777" w:rsidTr="00896AF6">
        <w:tc>
          <w:tcPr>
            <w:tcW w:w="4673" w:type="dxa"/>
            <w:vAlign w:val="center"/>
          </w:tcPr>
          <w:p w14:paraId="208CC901" w14:textId="77777777" w:rsidR="00AB1809" w:rsidRPr="00F46A66" w:rsidRDefault="00AB1809" w:rsidP="002B6814">
            <w:pPr>
              <w:rPr>
                <w:rFonts w:ascii="Times New Roman" w:hAnsi="Times New Roman" w:cs="Times New Roman"/>
                <w:sz w:val="24"/>
                <w:szCs w:val="24"/>
                <w:lang w:val="lt-LT"/>
              </w:rPr>
            </w:pPr>
            <w:r w:rsidRPr="00F46A66">
              <w:rPr>
                <w:rFonts w:ascii="Times New Roman" w:hAnsi="Times New Roman" w:cs="Times New Roman"/>
                <w:sz w:val="24"/>
                <w:szCs w:val="24"/>
                <w:lang w:val="lt-LT"/>
              </w:rPr>
              <w:t xml:space="preserve">Pirkimo </w:t>
            </w:r>
            <w:r w:rsidR="007E4301" w:rsidRPr="00F46A66">
              <w:rPr>
                <w:rFonts w:ascii="Times New Roman" w:hAnsi="Times New Roman" w:cs="Times New Roman"/>
                <w:sz w:val="24"/>
                <w:szCs w:val="24"/>
                <w:lang w:val="lt-LT"/>
              </w:rPr>
              <w:t xml:space="preserve">pavadinimas, </w:t>
            </w:r>
            <w:r w:rsidRPr="00F46A66">
              <w:rPr>
                <w:rFonts w:ascii="Times New Roman" w:hAnsi="Times New Roman" w:cs="Times New Roman"/>
                <w:sz w:val="24"/>
                <w:szCs w:val="24"/>
                <w:lang w:val="lt-LT"/>
              </w:rPr>
              <w:t>numeris (jeigu skelbtas)</w:t>
            </w:r>
            <w:r w:rsidR="007E4301" w:rsidRPr="00F46A66">
              <w:rPr>
                <w:rFonts w:ascii="Times New Roman" w:hAnsi="Times New Roman" w:cs="Times New Roman"/>
                <w:sz w:val="24"/>
                <w:szCs w:val="24"/>
                <w:lang w:val="lt-LT"/>
              </w:rPr>
              <w:t>,</w:t>
            </w:r>
            <w:r w:rsidRPr="00F46A66">
              <w:rPr>
                <w:rFonts w:ascii="Times New Roman" w:hAnsi="Times New Roman" w:cs="Times New Roman"/>
                <w:sz w:val="24"/>
                <w:szCs w:val="24"/>
                <w:lang w:val="lt-LT"/>
              </w:rPr>
              <w:t xml:space="preserve"> pirkimo paskelbimo (kvietimo pateikti pasiūlymą) data</w:t>
            </w:r>
          </w:p>
        </w:tc>
        <w:tc>
          <w:tcPr>
            <w:tcW w:w="4933" w:type="dxa"/>
            <w:vAlign w:val="center"/>
          </w:tcPr>
          <w:p w14:paraId="5407DFE3" w14:textId="77777777" w:rsidR="006C1913" w:rsidRDefault="006C1913" w:rsidP="00B957C4">
            <w:pPr>
              <w:jc w:val="both"/>
              <w:rPr>
                <w:rFonts w:ascii="Times New Roman" w:eastAsia="Times New Roman" w:hAnsi="Times New Roman" w:cs="Times New Roman"/>
                <w:sz w:val="24"/>
                <w:szCs w:val="24"/>
                <w:lang w:val="lt-LT"/>
              </w:rPr>
            </w:pPr>
            <w:r w:rsidRPr="006C1913">
              <w:rPr>
                <w:rFonts w:ascii="Times New Roman" w:hAnsi="Times New Roman" w:cs="Times New Roman"/>
                <w:sz w:val="24"/>
                <w:szCs w:val="24"/>
                <w:lang w:val="lt-LT"/>
              </w:rPr>
              <w:t>„Specialiosios paskirties pastatų ir inžinerinių statinių statybos darbų pirkimas“</w:t>
            </w:r>
            <w:r w:rsidRPr="006C1913">
              <w:rPr>
                <w:rFonts w:ascii="Times New Roman" w:eastAsia="Times New Roman" w:hAnsi="Times New Roman" w:cs="Times New Roman"/>
                <w:sz w:val="24"/>
                <w:szCs w:val="24"/>
                <w:lang w:val="lt-LT"/>
              </w:rPr>
              <w:t xml:space="preserve"> </w:t>
            </w:r>
          </w:p>
          <w:p w14:paraId="4D24EDF7" w14:textId="77777777" w:rsidR="00AB1809" w:rsidRPr="006C1913" w:rsidRDefault="006C1913" w:rsidP="00B957C4">
            <w:pPr>
              <w:jc w:val="both"/>
              <w:rPr>
                <w:rFonts w:ascii="Times New Roman" w:hAnsi="Times New Roman" w:cs="Times New Roman"/>
                <w:sz w:val="24"/>
                <w:szCs w:val="24"/>
                <w:lang w:val="lt-LT"/>
              </w:rPr>
            </w:pPr>
            <w:r w:rsidRPr="006C1913">
              <w:rPr>
                <w:rFonts w:ascii="Times New Roman" w:hAnsi="Times New Roman" w:cs="Times New Roman"/>
                <w:sz w:val="24"/>
                <w:szCs w:val="24"/>
                <w:lang w:val="lt-LT"/>
              </w:rPr>
              <w:t xml:space="preserve">(Centrinėje viešųjų pirkimų informacinėje sistemoje (toliau – </w:t>
            </w:r>
            <w:r w:rsidRPr="006C1913">
              <w:rPr>
                <w:rFonts w:ascii="Times New Roman" w:hAnsi="Times New Roman" w:cs="Times New Roman"/>
                <w:sz w:val="24"/>
                <w:szCs w:val="24"/>
                <w:lang w:val="lt-LT" w:eastAsia="lt-LT"/>
              </w:rPr>
              <w:t>CVP IS)</w:t>
            </w:r>
            <w:r w:rsidRPr="006C1913">
              <w:rPr>
                <w:rFonts w:ascii="Times New Roman" w:hAnsi="Times New Roman" w:cs="Times New Roman"/>
                <w:sz w:val="24"/>
                <w:szCs w:val="24"/>
                <w:lang w:val="lt-LT"/>
              </w:rPr>
              <w:t xml:space="preserve"> skelbtas </w:t>
            </w:r>
            <w:r w:rsidRPr="006C1913">
              <w:rPr>
                <w:rFonts w:ascii="Times New Roman" w:hAnsi="Times New Roman" w:cs="Times New Roman"/>
                <w:bCs/>
                <w:sz w:val="24"/>
                <w:szCs w:val="24"/>
                <w:lang w:val="lt-LT"/>
              </w:rPr>
              <w:t>2016 m. liepos 21 d., pirkimo Nr. 176916</w:t>
            </w:r>
            <w:r w:rsidRPr="006C1913">
              <w:rPr>
                <w:rFonts w:ascii="Times New Roman" w:hAnsi="Times New Roman" w:cs="Times New Roman"/>
                <w:sz w:val="24"/>
                <w:szCs w:val="24"/>
                <w:lang w:val="lt-LT"/>
              </w:rPr>
              <w:t xml:space="preserve">) </w:t>
            </w:r>
            <w:r w:rsidR="00815E05" w:rsidRPr="006C1913">
              <w:rPr>
                <w:rFonts w:ascii="Times New Roman" w:hAnsi="Times New Roman" w:cs="Times New Roman"/>
                <w:sz w:val="24"/>
                <w:szCs w:val="24"/>
                <w:lang w:val="lt-LT"/>
              </w:rPr>
              <w:t>(toliau – Pirkimas)</w:t>
            </w:r>
          </w:p>
        </w:tc>
      </w:tr>
      <w:tr w:rsidR="00AB1809" w:rsidRPr="00F46A66" w14:paraId="7304CEBC" w14:textId="77777777" w:rsidTr="00896AF6">
        <w:tc>
          <w:tcPr>
            <w:tcW w:w="4673" w:type="dxa"/>
            <w:vAlign w:val="center"/>
          </w:tcPr>
          <w:p w14:paraId="0DCDF0A4" w14:textId="77777777" w:rsidR="00AB1809" w:rsidRPr="00F46A66" w:rsidRDefault="00AB1809" w:rsidP="002B6814">
            <w:pPr>
              <w:rPr>
                <w:rFonts w:ascii="Times New Roman" w:hAnsi="Times New Roman" w:cs="Times New Roman"/>
                <w:sz w:val="24"/>
                <w:szCs w:val="24"/>
                <w:lang w:val="lt-LT"/>
              </w:rPr>
            </w:pPr>
            <w:r w:rsidRPr="00F46A66">
              <w:rPr>
                <w:rFonts w:ascii="Times New Roman" w:hAnsi="Times New Roman" w:cs="Times New Roman"/>
                <w:sz w:val="24"/>
                <w:szCs w:val="24"/>
                <w:lang w:val="lt-LT"/>
              </w:rPr>
              <w:t>Pirkimo būdas</w:t>
            </w:r>
          </w:p>
        </w:tc>
        <w:tc>
          <w:tcPr>
            <w:tcW w:w="4933" w:type="dxa"/>
            <w:vAlign w:val="center"/>
          </w:tcPr>
          <w:p w14:paraId="30958464" w14:textId="77777777" w:rsidR="00AB1809" w:rsidRPr="00F46A66" w:rsidRDefault="006C1913" w:rsidP="00175B98">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3E7F2C" w:rsidRPr="00F46A66">
              <w:rPr>
                <w:rFonts w:ascii="Times New Roman" w:hAnsi="Times New Roman" w:cs="Times New Roman"/>
                <w:sz w:val="24"/>
                <w:szCs w:val="24"/>
                <w:lang w:val="lt-LT"/>
              </w:rPr>
              <w:t>tviras</w:t>
            </w:r>
            <w:r w:rsidR="00175B98">
              <w:rPr>
                <w:rFonts w:ascii="Times New Roman" w:hAnsi="Times New Roman" w:cs="Times New Roman"/>
                <w:sz w:val="24"/>
                <w:szCs w:val="24"/>
                <w:lang w:val="lt-LT"/>
              </w:rPr>
              <w:t xml:space="preserve"> konkursas</w:t>
            </w:r>
          </w:p>
        </w:tc>
      </w:tr>
      <w:tr w:rsidR="00AB1809" w:rsidRPr="00F46A66" w14:paraId="41D9C2AE" w14:textId="77777777" w:rsidTr="00896AF6">
        <w:tc>
          <w:tcPr>
            <w:tcW w:w="4673" w:type="dxa"/>
            <w:vAlign w:val="center"/>
          </w:tcPr>
          <w:p w14:paraId="1A7BFD68" w14:textId="77777777" w:rsidR="00AB1809" w:rsidRPr="00F46A66" w:rsidRDefault="00AB1809" w:rsidP="002B6814">
            <w:pPr>
              <w:rPr>
                <w:rFonts w:ascii="Times New Roman" w:hAnsi="Times New Roman" w:cs="Times New Roman"/>
                <w:sz w:val="24"/>
                <w:szCs w:val="24"/>
                <w:lang w:val="lt-LT"/>
              </w:rPr>
            </w:pPr>
            <w:r w:rsidRPr="00F46A66">
              <w:rPr>
                <w:rFonts w:ascii="Times New Roman" w:hAnsi="Times New Roman" w:cs="Times New Roman"/>
                <w:sz w:val="24"/>
                <w:szCs w:val="24"/>
                <w:lang w:val="lt-LT"/>
              </w:rPr>
              <w:t xml:space="preserve">Planuojama </w:t>
            </w:r>
            <w:r w:rsidR="00CD5FFF" w:rsidRPr="00F46A66">
              <w:rPr>
                <w:rFonts w:ascii="Times New Roman" w:hAnsi="Times New Roman" w:cs="Times New Roman"/>
                <w:sz w:val="24"/>
                <w:szCs w:val="24"/>
                <w:lang w:val="lt-LT"/>
              </w:rPr>
              <w:t>(nenurodoma, jeigu pirkimas vertinamas iki vokų su pasiūlymais atplėšimo procedūros)</w:t>
            </w:r>
            <w:r w:rsidRPr="00F46A66">
              <w:rPr>
                <w:rFonts w:ascii="Times New Roman" w:hAnsi="Times New Roman" w:cs="Times New Roman"/>
                <w:sz w:val="24"/>
                <w:szCs w:val="24"/>
                <w:lang w:val="lt-LT"/>
              </w:rPr>
              <w:t xml:space="preserve"> pirkimo sutarties vertė, su PVM/be PVM</w:t>
            </w:r>
          </w:p>
        </w:tc>
        <w:tc>
          <w:tcPr>
            <w:tcW w:w="4933" w:type="dxa"/>
            <w:vAlign w:val="center"/>
          </w:tcPr>
          <w:p w14:paraId="21B5430B" w14:textId="77777777" w:rsidR="00AB1809" w:rsidRPr="00F46A66" w:rsidRDefault="009D0DC6" w:rsidP="00FC05C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26.704.297,00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p>
        </w:tc>
      </w:tr>
      <w:tr w:rsidR="00AB1809" w:rsidRPr="00F46A66" w14:paraId="7277573C" w14:textId="77777777" w:rsidTr="00896AF6">
        <w:tc>
          <w:tcPr>
            <w:tcW w:w="4673" w:type="dxa"/>
            <w:vAlign w:val="center"/>
          </w:tcPr>
          <w:p w14:paraId="5A0E6434" w14:textId="77777777" w:rsidR="00AB1809" w:rsidRPr="00F46A66" w:rsidRDefault="00AB1809" w:rsidP="002B6814">
            <w:pPr>
              <w:rPr>
                <w:rFonts w:ascii="Times New Roman" w:hAnsi="Times New Roman" w:cs="Times New Roman"/>
                <w:sz w:val="24"/>
                <w:szCs w:val="24"/>
                <w:lang w:val="lt-LT"/>
              </w:rPr>
            </w:pPr>
            <w:r w:rsidRPr="00F46A66">
              <w:rPr>
                <w:rFonts w:ascii="Times New Roman" w:hAnsi="Times New Roman" w:cs="Times New Roman"/>
                <w:sz w:val="24"/>
                <w:szCs w:val="24"/>
                <w:lang w:val="lt-LT"/>
              </w:rPr>
              <w:t xml:space="preserve">Pirkimas finansuojamas ES lėšomis, projekto pavadinimas, </w:t>
            </w:r>
            <w:r w:rsidR="00BA3D29" w:rsidRPr="00F46A66">
              <w:rPr>
                <w:rFonts w:ascii="Times New Roman" w:hAnsi="Times New Roman" w:cs="Times New Roman"/>
                <w:sz w:val="24"/>
                <w:szCs w:val="24"/>
                <w:lang w:val="lt-LT"/>
              </w:rPr>
              <w:t>Įgyvendinančioji institucija</w:t>
            </w:r>
          </w:p>
        </w:tc>
        <w:tc>
          <w:tcPr>
            <w:tcW w:w="4933" w:type="dxa"/>
            <w:shd w:val="clear" w:color="auto" w:fill="auto"/>
            <w:vAlign w:val="center"/>
          </w:tcPr>
          <w:p w14:paraId="7526F44E" w14:textId="77777777" w:rsidR="00AB1809" w:rsidRPr="00F46A66" w:rsidRDefault="003E7F2C" w:rsidP="00B957C4">
            <w:pPr>
              <w:tabs>
                <w:tab w:val="left" w:pos="900"/>
              </w:tabs>
              <w:ind w:left="34"/>
              <w:jc w:val="both"/>
              <w:rPr>
                <w:rFonts w:ascii="Times New Roman" w:eastAsia="Calibri" w:hAnsi="Times New Roman" w:cs="Times New Roman"/>
                <w:color w:val="000000" w:themeColor="text1"/>
                <w:sz w:val="24"/>
                <w:szCs w:val="24"/>
                <w:lang w:val="lt-LT"/>
              </w:rPr>
            </w:pPr>
            <w:r w:rsidRPr="00F46A66">
              <w:rPr>
                <w:rFonts w:ascii="Times New Roman" w:eastAsia="Calibri" w:hAnsi="Times New Roman" w:cs="Times New Roman"/>
                <w:color w:val="000000" w:themeColor="text1"/>
                <w:sz w:val="24"/>
                <w:szCs w:val="24"/>
                <w:lang w:val="lt-LT"/>
              </w:rPr>
              <w:t>-</w:t>
            </w:r>
          </w:p>
        </w:tc>
      </w:tr>
      <w:tr w:rsidR="00AB1809" w:rsidRPr="00F46A66" w14:paraId="5750435B" w14:textId="77777777" w:rsidTr="00896AF6">
        <w:tc>
          <w:tcPr>
            <w:tcW w:w="4673" w:type="dxa"/>
            <w:vAlign w:val="center"/>
          </w:tcPr>
          <w:p w14:paraId="675A7F39" w14:textId="77777777" w:rsidR="00AB1809" w:rsidRPr="00F46A66" w:rsidRDefault="00CD5FFF" w:rsidP="002B6814">
            <w:pPr>
              <w:rPr>
                <w:rFonts w:ascii="Times New Roman" w:hAnsi="Times New Roman" w:cs="Times New Roman"/>
                <w:sz w:val="24"/>
                <w:szCs w:val="24"/>
                <w:lang w:val="lt-LT"/>
              </w:rPr>
            </w:pPr>
            <w:r w:rsidRPr="00F46A66">
              <w:rPr>
                <w:rFonts w:ascii="Times New Roman" w:hAnsi="Times New Roman" w:cs="Times New Roman"/>
                <w:sz w:val="24"/>
                <w:szCs w:val="24"/>
                <w:lang w:val="lt-LT"/>
              </w:rPr>
              <w:t>Pirkimo vykdymo t</w:t>
            </w:r>
            <w:r w:rsidR="00AB1809" w:rsidRPr="00F46A66">
              <w:rPr>
                <w:rFonts w:ascii="Times New Roman" w:hAnsi="Times New Roman" w:cs="Times New Roman"/>
                <w:sz w:val="24"/>
                <w:szCs w:val="24"/>
                <w:lang w:val="lt-LT"/>
              </w:rPr>
              <w:t xml:space="preserve">eisinis pagrindas (pirkimui taikomo </w:t>
            </w:r>
            <w:r w:rsidR="00BA3D29" w:rsidRPr="00F46A66">
              <w:rPr>
                <w:rFonts w:ascii="Times New Roman" w:hAnsi="Times New Roman" w:cs="Times New Roman"/>
                <w:sz w:val="24"/>
                <w:szCs w:val="24"/>
                <w:lang w:val="lt-LT"/>
              </w:rPr>
              <w:t>įstatymo</w:t>
            </w:r>
            <w:r w:rsidR="00AB1809" w:rsidRPr="00F46A66">
              <w:rPr>
                <w:rFonts w:ascii="Times New Roman" w:hAnsi="Times New Roman" w:cs="Times New Roman"/>
                <w:sz w:val="24"/>
                <w:szCs w:val="24"/>
                <w:lang w:val="lt-LT"/>
              </w:rPr>
              <w:t>, supaprastintų pirkimų taisyklių redakcija)</w:t>
            </w:r>
          </w:p>
        </w:tc>
        <w:tc>
          <w:tcPr>
            <w:tcW w:w="4933" w:type="dxa"/>
            <w:vAlign w:val="center"/>
          </w:tcPr>
          <w:p w14:paraId="15CF933D" w14:textId="77777777" w:rsidR="00AB1809" w:rsidRPr="00F46A66" w:rsidRDefault="004A6449" w:rsidP="00B957C4">
            <w:pPr>
              <w:jc w:val="both"/>
              <w:rPr>
                <w:rFonts w:ascii="Times New Roman" w:hAnsi="Times New Roman" w:cs="Times New Roman"/>
                <w:sz w:val="24"/>
                <w:szCs w:val="24"/>
                <w:lang w:val="lt-LT"/>
              </w:rPr>
            </w:pPr>
            <w:r w:rsidRPr="00F46A66">
              <w:rPr>
                <w:rFonts w:ascii="Times New Roman" w:eastAsia="Calibri" w:hAnsi="Times New Roman" w:cs="Times New Roman"/>
                <w:bCs/>
                <w:sz w:val="24"/>
                <w:szCs w:val="24"/>
                <w:lang w:val="lt-LT"/>
              </w:rPr>
              <w:t>Į</w:t>
            </w:r>
            <w:r w:rsidR="00E90356" w:rsidRPr="00F46A66">
              <w:rPr>
                <w:rFonts w:ascii="Times New Roman" w:hAnsi="Times New Roman"/>
                <w:bCs/>
                <w:sz w:val="24"/>
                <w:szCs w:val="24"/>
                <w:lang w:val="lt-LT"/>
              </w:rPr>
              <w:t>statym</w:t>
            </w:r>
            <w:r w:rsidRPr="00F46A66">
              <w:rPr>
                <w:rFonts w:ascii="Times New Roman" w:hAnsi="Times New Roman"/>
                <w:bCs/>
                <w:sz w:val="24"/>
                <w:szCs w:val="24"/>
                <w:lang w:val="lt-LT"/>
              </w:rPr>
              <w:t>as</w:t>
            </w:r>
            <w:r w:rsidR="00E90356" w:rsidRPr="00F46A66">
              <w:rPr>
                <w:rFonts w:ascii="Times New Roman" w:hAnsi="Times New Roman"/>
                <w:bCs/>
                <w:sz w:val="24"/>
                <w:szCs w:val="24"/>
                <w:lang w:val="lt-LT"/>
              </w:rPr>
              <w:t xml:space="preserve"> (redakcija nuo 201</w:t>
            </w:r>
            <w:r w:rsidR="00022AF3" w:rsidRPr="00F46A66">
              <w:rPr>
                <w:rFonts w:ascii="Times New Roman" w:hAnsi="Times New Roman"/>
                <w:bCs/>
                <w:sz w:val="24"/>
                <w:szCs w:val="24"/>
                <w:lang w:val="lt-LT"/>
              </w:rPr>
              <w:t>6</w:t>
            </w:r>
            <w:r w:rsidR="00E90356" w:rsidRPr="00F46A66">
              <w:rPr>
                <w:rFonts w:ascii="Times New Roman" w:eastAsia="Calibri" w:hAnsi="Times New Roman" w:cs="Times New Roman"/>
                <w:bCs/>
                <w:sz w:val="24"/>
                <w:szCs w:val="24"/>
                <w:lang w:val="lt-LT"/>
              </w:rPr>
              <w:t xml:space="preserve"> m. </w:t>
            </w:r>
            <w:r w:rsidR="00624C5E" w:rsidRPr="00F46A66">
              <w:rPr>
                <w:rFonts w:ascii="Times New Roman" w:hAnsi="Times New Roman"/>
                <w:bCs/>
                <w:sz w:val="24"/>
                <w:szCs w:val="24"/>
                <w:lang w:val="lt-LT"/>
              </w:rPr>
              <w:t>sausio 1</w:t>
            </w:r>
            <w:r w:rsidR="00800B6C" w:rsidRPr="00F46A66">
              <w:rPr>
                <w:rFonts w:ascii="Times New Roman" w:eastAsia="Calibri" w:hAnsi="Times New Roman" w:cs="Times New Roman"/>
                <w:bCs/>
                <w:sz w:val="24"/>
                <w:szCs w:val="24"/>
                <w:lang w:val="lt-LT"/>
              </w:rPr>
              <w:t xml:space="preserve"> d.);</w:t>
            </w:r>
            <w:r w:rsidR="00CE6E62" w:rsidRPr="00F46A66">
              <w:rPr>
                <w:rFonts w:ascii="Times New Roman" w:eastAsia="Calibri" w:hAnsi="Times New Roman" w:cs="Times New Roman"/>
                <w:bCs/>
                <w:sz w:val="24"/>
                <w:szCs w:val="24"/>
                <w:lang w:val="lt-LT"/>
              </w:rPr>
              <w:t xml:space="preserve"> </w:t>
            </w:r>
          </w:p>
        </w:tc>
      </w:tr>
      <w:tr w:rsidR="00AB1809" w:rsidRPr="00F46A66" w14:paraId="4FCE898F" w14:textId="77777777" w:rsidTr="00896AF6">
        <w:tc>
          <w:tcPr>
            <w:tcW w:w="4673" w:type="dxa"/>
            <w:vAlign w:val="center"/>
          </w:tcPr>
          <w:p w14:paraId="3D34DCBD" w14:textId="77777777" w:rsidR="00AB1809" w:rsidRPr="00F46A66" w:rsidRDefault="00AB1809" w:rsidP="002B6814">
            <w:pPr>
              <w:rPr>
                <w:rFonts w:ascii="Times New Roman" w:hAnsi="Times New Roman" w:cs="Times New Roman"/>
                <w:sz w:val="24"/>
                <w:szCs w:val="24"/>
                <w:lang w:val="lt-LT"/>
              </w:rPr>
            </w:pPr>
            <w:r w:rsidRPr="00F46A66">
              <w:rPr>
                <w:rFonts w:ascii="Times New Roman" w:hAnsi="Times New Roman" w:cs="Times New Roman"/>
                <w:sz w:val="24"/>
                <w:szCs w:val="24"/>
                <w:lang w:val="lt-LT"/>
              </w:rPr>
              <w:t xml:space="preserve">Vertinimo </w:t>
            </w:r>
            <w:r w:rsidR="007E4301" w:rsidRPr="00F46A66">
              <w:rPr>
                <w:rFonts w:ascii="Times New Roman" w:hAnsi="Times New Roman" w:cs="Times New Roman"/>
                <w:sz w:val="24"/>
                <w:szCs w:val="24"/>
                <w:lang w:val="lt-LT"/>
              </w:rPr>
              <w:t>apimtys/</w:t>
            </w:r>
            <w:r w:rsidRPr="00F46A66">
              <w:rPr>
                <w:rFonts w:ascii="Times New Roman" w:hAnsi="Times New Roman" w:cs="Times New Roman"/>
                <w:sz w:val="24"/>
                <w:szCs w:val="24"/>
                <w:lang w:val="lt-LT"/>
              </w:rPr>
              <w:t>etapas</w:t>
            </w:r>
          </w:p>
        </w:tc>
        <w:tc>
          <w:tcPr>
            <w:tcW w:w="4933" w:type="dxa"/>
            <w:vAlign w:val="center"/>
          </w:tcPr>
          <w:p w14:paraId="300520F8" w14:textId="77777777" w:rsidR="00AB1809" w:rsidRPr="00F46A66" w:rsidRDefault="003E7F2C" w:rsidP="00B957C4">
            <w:pPr>
              <w:jc w:val="both"/>
              <w:rPr>
                <w:rFonts w:ascii="Times New Roman" w:hAnsi="Times New Roman" w:cs="Times New Roman"/>
                <w:sz w:val="24"/>
                <w:szCs w:val="24"/>
                <w:lang w:val="lt-LT"/>
              </w:rPr>
            </w:pPr>
            <w:r w:rsidRPr="00F46A66">
              <w:rPr>
                <w:rFonts w:ascii="Times New Roman" w:eastAsia="Calibri" w:hAnsi="Times New Roman" w:cs="Times New Roman"/>
                <w:sz w:val="24"/>
                <w:szCs w:val="24"/>
                <w:lang w:val="lt-LT"/>
              </w:rPr>
              <w:t>Pilnas</w:t>
            </w:r>
            <w:r w:rsidR="0012058B" w:rsidRPr="00F46A66">
              <w:rPr>
                <w:rFonts w:ascii="Times New Roman" w:eastAsia="Calibri" w:hAnsi="Times New Roman" w:cs="Times New Roman"/>
                <w:sz w:val="24"/>
                <w:szCs w:val="24"/>
                <w:lang w:val="lt-LT"/>
              </w:rPr>
              <w:t xml:space="preserve"> </w:t>
            </w:r>
            <w:r w:rsidR="00E90356" w:rsidRPr="00F46A66">
              <w:rPr>
                <w:rFonts w:ascii="Times New Roman" w:eastAsia="Calibri" w:hAnsi="Times New Roman" w:cs="Times New Roman"/>
                <w:sz w:val="24"/>
                <w:szCs w:val="24"/>
                <w:lang w:val="lt-LT"/>
              </w:rPr>
              <w:t xml:space="preserve">vertinimas / Pirkimo procedūrų vertinimas </w:t>
            </w:r>
            <w:r w:rsidR="00097FE7" w:rsidRPr="00F46A66">
              <w:rPr>
                <w:rFonts w:ascii="Times New Roman" w:hAnsi="Times New Roman"/>
                <w:sz w:val="24"/>
                <w:szCs w:val="24"/>
                <w:lang w:val="lt-LT"/>
              </w:rPr>
              <w:t xml:space="preserve">po Pirkimo </w:t>
            </w:r>
            <w:r w:rsidRPr="00F46A66">
              <w:rPr>
                <w:rFonts w:ascii="Times New Roman" w:hAnsi="Times New Roman"/>
                <w:sz w:val="24"/>
                <w:szCs w:val="24"/>
                <w:lang w:val="lt-LT"/>
              </w:rPr>
              <w:t>laimėtojo nustatymo</w:t>
            </w:r>
            <w:r w:rsidR="00E90356" w:rsidRPr="00F46A66">
              <w:rPr>
                <w:rFonts w:ascii="Times New Roman" w:eastAsia="Calibri" w:hAnsi="Times New Roman" w:cs="Times New Roman"/>
                <w:sz w:val="24"/>
                <w:szCs w:val="24"/>
                <w:lang w:val="lt-LT"/>
              </w:rPr>
              <w:t xml:space="preserve"> </w:t>
            </w:r>
          </w:p>
        </w:tc>
      </w:tr>
      <w:tr w:rsidR="00AB1809" w:rsidRPr="00F46A66" w14:paraId="3ED60438" w14:textId="77777777" w:rsidTr="00896AF6">
        <w:tc>
          <w:tcPr>
            <w:tcW w:w="4673" w:type="dxa"/>
            <w:vAlign w:val="center"/>
          </w:tcPr>
          <w:p w14:paraId="41800705" w14:textId="77777777" w:rsidR="00AB1809" w:rsidRPr="00F46A66" w:rsidRDefault="00AB1809" w:rsidP="002B6814">
            <w:pPr>
              <w:rPr>
                <w:rFonts w:ascii="Times New Roman" w:hAnsi="Times New Roman" w:cs="Times New Roman"/>
                <w:sz w:val="24"/>
                <w:szCs w:val="24"/>
                <w:lang w:val="lt-LT"/>
              </w:rPr>
            </w:pPr>
            <w:r w:rsidRPr="00F46A66">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F46A66">
              <w:rPr>
                <w:rFonts w:ascii="Times New Roman" w:hAnsi="Times New Roman" w:cs="Times New Roman"/>
                <w:sz w:val="24"/>
                <w:szCs w:val="24"/>
                <w:lang w:val="lt-LT"/>
              </w:rPr>
              <w:t>,</w:t>
            </w:r>
            <w:r w:rsidRPr="00F46A66">
              <w:rPr>
                <w:rFonts w:ascii="Times New Roman" w:hAnsi="Times New Roman" w:cs="Times New Roman"/>
                <w:sz w:val="24"/>
                <w:szCs w:val="24"/>
                <w:lang w:val="lt-LT"/>
              </w:rPr>
              <w:t xml:space="preserve"> apygardos, apeliacinis teismas)</w:t>
            </w:r>
          </w:p>
        </w:tc>
        <w:tc>
          <w:tcPr>
            <w:tcW w:w="4933" w:type="dxa"/>
            <w:vAlign w:val="center"/>
          </w:tcPr>
          <w:p w14:paraId="679A1D03" w14:textId="77777777" w:rsidR="006B7369" w:rsidRPr="000D180B" w:rsidRDefault="00DC66BF" w:rsidP="00B957C4">
            <w:pPr>
              <w:jc w:val="both"/>
              <w:rPr>
                <w:rFonts w:ascii="Times New Roman" w:hAnsi="Times New Roman" w:cs="Times New Roman"/>
                <w:sz w:val="24"/>
                <w:szCs w:val="24"/>
                <w:lang w:val="lt-LT"/>
              </w:rPr>
            </w:pPr>
            <w:r w:rsidRPr="000D180B">
              <w:rPr>
                <w:rFonts w:ascii="Times New Roman" w:hAnsi="Times New Roman" w:cs="Times New Roman"/>
                <w:sz w:val="24"/>
                <w:szCs w:val="24"/>
                <w:lang w:val="lt-LT"/>
              </w:rPr>
              <w:t>Vilniaus apygardos te</w:t>
            </w:r>
            <w:r w:rsidR="00F267B2" w:rsidRPr="000D180B">
              <w:rPr>
                <w:rFonts w:ascii="Times New Roman" w:hAnsi="Times New Roman" w:cs="Times New Roman"/>
                <w:sz w:val="24"/>
                <w:szCs w:val="24"/>
                <w:lang w:val="lt-LT"/>
              </w:rPr>
              <w:t>ismas, Civilinė byla Nr. e2-6109-340</w:t>
            </w:r>
            <w:r w:rsidRPr="000D180B">
              <w:rPr>
                <w:rFonts w:ascii="Times New Roman" w:hAnsi="Times New Roman" w:cs="Times New Roman"/>
                <w:sz w:val="24"/>
                <w:szCs w:val="24"/>
                <w:lang w:val="lt-LT"/>
              </w:rPr>
              <w:t xml:space="preserve">/2016, ieškovas – </w:t>
            </w:r>
            <w:r w:rsidR="006B7369" w:rsidRPr="000D180B">
              <w:rPr>
                <w:rFonts w:ascii="Times New Roman" w:hAnsi="Times New Roman" w:cs="Times New Roman"/>
                <w:sz w:val="24"/>
                <w:szCs w:val="24"/>
                <w:lang w:val="lt-LT"/>
              </w:rPr>
              <w:t>UAB „</w:t>
            </w:r>
            <w:r w:rsidR="00F267B2" w:rsidRPr="000D180B">
              <w:rPr>
                <w:rFonts w:ascii="Times New Roman" w:hAnsi="Times New Roman" w:cs="Times New Roman"/>
                <w:sz w:val="24"/>
                <w:szCs w:val="24"/>
                <w:lang w:val="lt-LT"/>
              </w:rPr>
              <w:t>RNDV Group</w:t>
            </w:r>
            <w:r w:rsidR="006B7369" w:rsidRPr="000D180B">
              <w:rPr>
                <w:rFonts w:ascii="Times New Roman" w:hAnsi="Times New Roman" w:cs="Times New Roman"/>
                <w:sz w:val="24"/>
                <w:szCs w:val="24"/>
                <w:lang w:val="lt-LT"/>
              </w:rPr>
              <w:t>“</w:t>
            </w:r>
            <w:r w:rsidRPr="000D180B">
              <w:rPr>
                <w:rFonts w:ascii="Times New Roman" w:hAnsi="Times New Roman" w:cs="Times New Roman"/>
                <w:sz w:val="24"/>
                <w:szCs w:val="24"/>
                <w:lang w:val="lt-LT"/>
              </w:rPr>
              <w:t>, atsakovas –</w:t>
            </w:r>
            <w:r w:rsidR="0070776C">
              <w:rPr>
                <w:rFonts w:ascii="Times New Roman" w:hAnsi="Times New Roman" w:cs="Times New Roman"/>
                <w:sz w:val="24"/>
                <w:szCs w:val="24"/>
                <w:lang w:val="lt-LT"/>
              </w:rPr>
              <w:t xml:space="preserve"> </w:t>
            </w:r>
            <w:r w:rsidR="006B7369" w:rsidRPr="000D180B">
              <w:rPr>
                <w:rFonts w:ascii="Times New Roman" w:hAnsi="Times New Roman" w:cs="Times New Roman"/>
                <w:sz w:val="24"/>
                <w:szCs w:val="24"/>
                <w:lang w:val="lt-LT"/>
              </w:rPr>
              <w:t xml:space="preserve">perkančioji organizacija, </w:t>
            </w:r>
          </w:p>
          <w:p w14:paraId="1E57DFE6" w14:textId="2F42BFF4" w:rsidR="009759D4" w:rsidRPr="000D180B" w:rsidRDefault="006B7369" w:rsidP="00F267B2">
            <w:pPr>
              <w:jc w:val="both"/>
              <w:rPr>
                <w:rFonts w:ascii="Times New Roman" w:hAnsi="Times New Roman" w:cs="Times New Roman"/>
                <w:sz w:val="24"/>
                <w:szCs w:val="24"/>
                <w:lang w:val="lt-LT"/>
              </w:rPr>
            </w:pPr>
            <w:r w:rsidRPr="000D180B">
              <w:rPr>
                <w:rFonts w:ascii="Times New Roman" w:hAnsi="Times New Roman" w:cs="Times New Roman"/>
                <w:sz w:val="24"/>
                <w:szCs w:val="24"/>
                <w:lang w:val="lt-LT"/>
              </w:rPr>
              <w:t>Skundo dalykas</w:t>
            </w:r>
            <w:r w:rsidR="00DC66BF" w:rsidRPr="000D180B">
              <w:rPr>
                <w:rFonts w:ascii="Times New Roman" w:hAnsi="Times New Roman" w:cs="Times New Roman"/>
                <w:sz w:val="24"/>
                <w:szCs w:val="24"/>
                <w:lang w:val="lt-LT"/>
              </w:rPr>
              <w:t xml:space="preserve"> </w:t>
            </w:r>
            <w:r w:rsidRPr="000D180B">
              <w:rPr>
                <w:rFonts w:ascii="Times New Roman" w:hAnsi="Times New Roman" w:cs="Times New Roman"/>
                <w:sz w:val="24"/>
                <w:szCs w:val="24"/>
                <w:lang w:val="lt-LT"/>
              </w:rPr>
              <w:t>–</w:t>
            </w:r>
            <w:r w:rsidR="009B4325" w:rsidRPr="000D180B">
              <w:rPr>
                <w:rFonts w:ascii="Times New Roman" w:hAnsi="Times New Roman" w:cs="Times New Roman"/>
                <w:sz w:val="24"/>
                <w:szCs w:val="24"/>
                <w:lang w:val="lt-LT"/>
              </w:rPr>
              <w:t xml:space="preserve"> </w:t>
            </w:r>
            <w:r w:rsidR="00F267B2" w:rsidRPr="00175B98">
              <w:rPr>
                <w:rFonts w:ascii="Times New Roman" w:hAnsi="Times New Roman" w:cs="Times New Roman"/>
                <w:sz w:val="24"/>
                <w:szCs w:val="24"/>
                <w:lang w:val="lt-LT"/>
              </w:rPr>
              <w:t>Pirkimo</w:t>
            </w:r>
            <w:r w:rsidR="004B219C" w:rsidRPr="00175B98">
              <w:rPr>
                <w:rFonts w:ascii="Times New Roman" w:hAnsi="Times New Roman" w:cs="Times New Roman"/>
                <w:sz w:val="24"/>
                <w:szCs w:val="24"/>
                <w:lang w:val="lt-LT"/>
              </w:rPr>
              <w:t xml:space="preserve"> sąlygų netikslumas, neaiškumas</w:t>
            </w:r>
            <w:r w:rsidR="00896AF6">
              <w:rPr>
                <w:rFonts w:ascii="Times New Roman" w:hAnsi="Times New Roman" w:cs="Times New Roman"/>
                <w:sz w:val="24"/>
                <w:szCs w:val="24"/>
                <w:lang w:val="lt-LT"/>
              </w:rPr>
              <w:t>, kainos apskaičiavimas</w:t>
            </w:r>
            <w:r w:rsidR="00900226" w:rsidRPr="00175B98">
              <w:rPr>
                <w:rFonts w:ascii="Times New Roman" w:hAnsi="Times New Roman" w:cs="Times New Roman"/>
                <w:sz w:val="24"/>
                <w:szCs w:val="24"/>
                <w:lang w:val="lt-LT"/>
              </w:rPr>
              <w:t xml:space="preserve">. </w:t>
            </w:r>
            <w:r w:rsidR="00B6438E" w:rsidRPr="00175B98">
              <w:rPr>
                <w:rFonts w:ascii="Times New Roman" w:hAnsi="Times New Roman" w:cs="Times New Roman"/>
                <w:sz w:val="24"/>
                <w:szCs w:val="24"/>
                <w:lang w:val="lt-LT"/>
              </w:rPr>
              <w:t>Laikinosios apsaugos</w:t>
            </w:r>
            <w:r w:rsidR="00B6438E">
              <w:rPr>
                <w:rFonts w:ascii="Times New Roman" w:hAnsi="Times New Roman" w:cs="Times New Roman"/>
                <w:sz w:val="24"/>
                <w:szCs w:val="24"/>
                <w:lang w:val="lt-LT"/>
              </w:rPr>
              <w:t xml:space="preserve"> priemonės nebuvo pritaikytos.</w:t>
            </w:r>
          </w:p>
          <w:p w14:paraId="2C352BEF" w14:textId="77777777" w:rsidR="004B219C" w:rsidRPr="000D180B" w:rsidRDefault="004B219C" w:rsidP="004B219C">
            <w:pPr>
              <w:jc w:val="both"/>
              <w:rPr>
                <w:rFonts w:ascii="Times New Roman" w:hAnsi="Times New Roman" w:cs="Times New Roman"/>
                <w:sz w:val="24"/>
                <w:szCs w:val="24"/>
                <w:lang w:val="lt-LT"/>
              </w:rPr>
            </w:pPr>
            <w:r w:rsidRPr="000D180B">
              <w:rPr>
                <w:rFonts w:ascii="Times New Roman" w:hAnsi="Times New Roman" w:cs="Times New Roman"/>
                <w:sz w:val="24"/>
                <w:szCs w:val="24"/>
                <w:lang w:val="lt-LT"/>
              </w:rPr>
              <w:t>Vilniaus apygardos teismas, Civilinė byla Nr. e2-1958-340/2017, ieškovas – AB „</w:t>
            </w:r>
            <w:r w:rsidR="00D35271">
              <w:rPr>
                <w:rFonts w:ascii="Times New Roman" w:hAnsi="Times New Roman" w:cs="Times New Roman"/>
                <w:sz w:val="24"/>
                <w:szCs w:val="24"/>
                <w:lang w:val="lt-LT"/>
              </w:rPr>
              <w:t>P</w:t>
            </w:r>
            <w:r w:rsidRPr="000D180B">
              <w:rPr>
                <w:rFonts w:ascii="Times New Roman" w:hAnsi="Times New Roman" w:cs="Times New Roman"/>
                <w:sz w:val="24"/>
                <w:szCs w:val="24"/>
                <w:lang w:val="lt-LT"/>
              </w:rPr>
              <w:t>anevėžio statybos trestas“, atsakovas –</w:t>
            </w:r>
            <w:r w:rsidR="0070776C">
              <w:rPr>
                <w:rFonts w:ascii="Times New Roman" w:hAnsi="Times New Roman" w:cs="Times New Roman"/>
                <w:sz w:val="24"/>
                <w:szCs w:val="24"/>
                <w:lang w:val="lt-LT"/>
              </w:rPr>
              <w:t xml:space="preserve"> </w:t>
            </w:r>
            <w:r w:rsidRPr="000D180B">
              <w:rPr>
                <w:rFonts w:ascii="Times New Roman" w:hAnsi="Times New Roman" w:cs="Times New Roman"/>
                <w:sz w:val="24"/>
                <w:szCs w:val="24"/>
                <w:lang w:val="lt-LT"/>
              </w:rPr>
              <w:t xml:space="preserve">perkančioji organizacija, </w:t>
            </w:r>
          </w:p>
          <w:p w14:paraId="0EE33E34" w14:textId="77777777" w:rsidR="004B219C" w:rsidRPr="00F46A66" w:rsidRDefault="00175B98" w:rsidP="000A187D">
            <w:pPr>
              <w:jc w:val="both"/>
              <w:rPr>
                <w:rFonts w:ascii="Times New Roman" w:hAnsi="Times New Roman" w:cs="Times New Roman"/>
                <w:sz w:val="24"/>
                <w:szCs w:val="24"/>
                <w:lang w:val="lt-LT"/>
              </w:rPr>
            </w:pPr>
            <w:r>
              <w:rPr>
                <w:rFonts w:ascii="Times New Roman" w:hAnsi="Times New Roman" w:cs="Times New Roman"/>
                <w:sz w:val="24"/>
                <w:szCs w:val="24"/>
                <w:lang w:val="lt-LT"/>
              </w:rPr>
              <w:t>Skundo dalykas – nepakankamas</w:t>
            </w:r>
            <w:r w:rsidR="000A187D">
              <w:rPr>
                <w:rFonts w:ascii="Times New Roman" w:hAnsi="Times New Roman" w:cs="Times New Roman"/>
                <w:sz w:val="24"/>
                <w:szCs w:val="24"/>
                <w:lang w:val="lt-LT"/>
              </w:rPr>
              <w:t xml:space="preserve"> </w:t>
            </w:r>
            <w:r w:rsidR="004B219C" w:rsidRPr="000D180B">
              <w:rPr>
                <w:rFonts w:ascii="Times New Roman" w:hAnsi="Times New Roman" w:cs="Times New Roman"/>
                <w:sz w:val="24"/>
                <w:szCs w:val="24"/>
                <w:lang w:val="lt-LT"/>
              </w:rPr>
              <w:t xml:space="preserve">termino </w:t>
            </w:r>
            <w:r>
              <w:rPr>
                <w:rFonts w:ascii="Times New Roman" w:hAnsi="Times New Roman" w:cs="Times New Roman"/>
                <w:sz w:val="24"/>
                <w:szCs w:val="24"/>
                <w:lang w:val="lt-LT"/>
              </w:rPr>
              <w:t>suteikimas</w:t>
            </w:r>
            <w:r w:rsidR="004B219C" w:rsidRPr="000D180B">
              <w:rPr>
                <w:rFonts w:ascii="Times New Roman" w:hAnsi="Times New Roman" w:cs="Times New Roman"/>
                <w:sz w:val="24"/>
                <w:szCs w:val="24"/>
                <w:lang w:val="lt-LT"/>
              </w:rPr>
              <w:t xml:space="preserve"> pasiūlymui patikslinti.</w:t>
            </w:r>
          </w:p>
        </w:tc>
      </w:tr>
    </w:tbl>
    <w:p w14:paraId="336C9C14" w14:textId="77777777" w:rsidR="0009667A" w:rsidRPr="00F46A66" w:rsidRDefault="0009667A" w:rsidP="0009667A">
      <w:pPr>
        <w:rPr>
          <w:rFonts w:ascii="Times New Roman" w:hAnsi="Times New Roman" w:cs="Times New Roman"/>
          <w:b/>
          <w:sz w:val="24"/>
          <w:szCs w:val="24"/>
          <w:lang w:val="lt-LT"/>
        </w:rPr>
      </w:pPr>
    </w:p>
    <w:p w14:paraId="68AC8CE5" w14:textId="77777777" w:rsidR="00B64236" w:rsidRPr="00F46A66" w:rsidRDefault="00A500B8" w:rsidP="00AF484F">
      <w:pPr>
        <w:jc w:val="center"/>
        <w:rPr>
          <w:rFonts w:ascii="Times New Roman" w:hAnsi="Times New Roman" w:cs="Times New Roman"/>
          <w:b/>
          <w:sz w:val="24"/>
          <w:szCs w:val="24"/>
          <w:lang w:val="lt-LT"/>
        </w:rPr>
      </w:pPr>
      <w:r w:rsidRPr="00F46A66">
        <w:rPr>
          <w:rFonts w:ascii="Times New Roman" w:hAnsi="Times New Roman" w:cs="Times New Roman"/>
          <w:b/>
          <w:sz w:val="24"/>
          <w:szCs w:val="24"/>
          <w:lang w:val="lt-LT"/>
        </w:rPr>
        <w:t xml:space="preserve">II dalis. </w:t>
      </w:r>
      <w:r w:rsidR="00C5562E" w:rsidRPr="00F46A66">
        <w:rPr>
          <w:rFonts w:ascii="Times New Roman" w:hAnsi="Times New Roman" w:cs="Times New Roman"/>
          <w:b/>
          <w:sz w:val="24"/>
          <w:szCs w:val="24"/>
          <w:lang w:val="lt-LT"/>
        </w:rPr>
        <w:t>Vertinimo metu nustatyti pažeidimai</w:t>
      </w:r>
    </w:p>
    <w:p w14:paraId="3EA62108" w14:textId="77777777" w:rsidR="0009667A" w:rsidRPr="00F46A66" w:rsidRDefault="0009667A" w:rsidP="00AF484F">
      <w:pPr>
        <w:jc w:val="cente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45"/>
        <w:gridCol w:w="9161"/>
      </w:tblGrid>
      <w:tr w:rsidR="00B84874" w:rsidRPr="00F46A66" w14:paraId="68F2551D" w14:textId="77777777" w:rsidTr="001F08A6">
        <w:tc>
          <w:tcPr>
            <w:tcW w:w="445" w:type="dxa"/>
          </w:tcPr>
          <w:p w14:paraId="064E02B5" w14:textId="77777777" w:rsidR="00B84874" w:rsidRPr="00F46A66" w:rsidRDefault="00B84874" w:rsidP="001F08A6">
            <w:pPr>
              <w:pStyle w:val="Sraopastraipa"/>
              <w:numPr>
                <w:ilvl w:val="0"/>
                <w:numId w:val="22"/>
              </w:numPr>
              <w:ind w:left="0" w:firstLine="0"/>
              <w:jc w:val="center"/>
              <w:rPr>
                <w:rFonts w:ascii="Times New Roman" w:hAnsi="Times New Roman" w:cs="Times New Roman"/>
                <w:sz w:val="24"/>
                <w:szCs w:val="24"/>
                <w:lang w:val="lt-LT"/>
              </w:rPr>
            </w:pPr>
          </w:p>
        </w:tc>
        <w:tc>
          <w:tcPr>
            <w:tcW w:w="9161" w:type="dxa"/>
          </w:tcPr>
          <w:p w14:paraId="79CA8236" w14:textId="1F6DFDAE" w:rsidR="00B84874" w:rsidRPr="00790D6B" w:rsidRDefault="006945B5" w:rsidP="000C1549">
            <w:pPr>
              <w:ind w:firstLine="406"/>
              <w:jc w:val="both"/>
              <w:rPr>
                <w:rFonts w:ascii="Times New Roman" w:hAnsi="Times New Roman" w:cs="Times New Roman"/>
                <w:sz w:val="24"/>
                <w:szCs w:val="24"/>
                <w:lang w:val="lt-LT"/>
              </w:rPr>
            </w:pPr>
            <w:r w:rsidRPr="00790D6B">
              <w:rPr>
                <w:rFonts w:ascii="Times New Roman" w:hAnsi="Times New Roman" w:cs="Times New Roman"/>
                <w:sz w:val="24"/>
                <w:szCs w:val="24"/>
                <w:lang w:val="lt-LT"/>
              </w:rPr>
              <w:t>Įstatymo 3 straipsnio 1 ir 2 dalys</w:t>
            </w:r>
            <w:r w:rsidRPr="00790D6B">
              <w:rPr>
                <w:rStyle w:val="Puslapioinaosnuoroda"/>
                <w:rFonts w:ascii="Times New Roman" w:hAnsi="Times New Roman" w:cs="Times New Roman"/>
                <w:sz w:val="24"/>
                <w:szCs w:val="24"/>
                <w:lang w:val="lt-LT"/>
              </w:rPr>
              <w:t xml:space="preserve"> </w:t>
            </w:r>
            <w:r w:rsidRPr="00790D6B">
              <w:rPr>
                <w:rStyle w:val="Puslapioinaosnuoroda"/>
                <w:rFonts w:ascii="Times New Roman" w:hAnsi="Times New Roman" w:cs="Times New Roman"/>
                <w:sz w:val="24"/>
                <w:szCs w:val="24"/>
                <w:lang w:val="lt-LT"/>
              </w:rPr>
              <w:footnoteReference w:id="1"/>
            </w:r>
            <w:r w:rsidR="003264F2" w:rsidRPr="00790D6B">
              <w:rPr>
                <w:rFonts w:ascii="Times New Roman" w:hAnsi="Times New Roman" w:cs="Times New Roman"/>
                <w:sz w:val="24"/>
                <w:szCs w:val="24"/>
                <w:lang w:val="lt-LT"/>
              </w:rPr>
              <w:t xml:space="preserve">, </w:t>
            </w:r>
            <w:r w:rsidR="00790D6B" w:rsidRPr="00790D6B">
              <w:rPr>
                <w:rFonts w:ascii="Times New Roman" w:hAnsi="Times New Roman" w:cs="Times New Roman"/>
                <w:sz w:val="24"/>
                <w:szCs w:val="24"/>
                <w:lang w:val="lt-LT"/>
              </w:rPr>
              <w:t>Įstatymo 9 straipsnio 1 dalis</w:t>
            </w:r>
            <w:r w:rsidR="00790D6B" w:rsidRPr="00790D6B">
              <w:rPr>
                <w:rStyle w:val="Puslapioinaosnuoroda"/>
                <w:rFonts w:ascii="Times New Roman" w:hAnsi="Times New Roman" w:cs="Times New Roman"/>
                <w:sz w:val="24"/>
                <w:szCs w:val="24"/>
                <w:lang w:val="lt-LT"/>
              </w:rPr>
              <w:footnoteReference w:id="2"/>
            </w:r>
            <w:r w:rsidR="00790D6B">
              <w:rPr>
                <w:rFonts w:ascii="Times New Roman" w:hAnsi="Times New Roman" w:cs="Times New Roman"/>
                <w:sz w:val="24"/>
                <w:szCs w:val="24"/>
                <w:lang w:val="lt-LT"/>
              </w:rPr>
              <w:t>,</w:t>
            </w:r>
            <w:r w:rsidR="00790D6B" w:rsidRPr="00790D6B">
              <w:rPr>
                <w:rFonts w:ascii="Times New Roman" w:hAnsi="Times New Roman" w:cs="Times New Roman"/>
                <w:sz w:val="24"/>
                <w:szCs w:val="24"/>
                <w:lang w:val="lt-LT"/>
              </w:rPr>
              <w:t xml:space="preserve"> Įstatymo 9 straipsnio 4 dalis</w:t>
            </w:r>
            <w:r w:rsidR="00790D6B" w:rsidRPr="00790D6B">
              <w:rPr>
                <w:rStyle w:val="Puslapioinaosnuoroda"/>
                <w:rFonts w:ascii="Times New Roman" w:hAnsi="Times New Roman" w:cs="Times New Roman"/>
                <w:sz w:val="24"/>
                <w:szCs w:val="24"/>
                <w:lang w:val="lt-LT"/>
              </w:rPr>
              <w:footnoteReference w:id="3"/>
            </w:r>
            <w:r w:rsidR="00790D6B" w:rsidRPr="00790D6B">
              <w:rPr>
                <w:rFonts w:ascii="Times New Roman" w:hAnsi="Times New Roman" w:cs="Times New Roman"/>
                <w:sz w:val="24"/>
                <w:szCs w:val="24"/>
                <w:lang w:val="lt-LT"/>
              </w:rPr>
              <w:t xml:space="preserve">, Numatomo viešojo pirkimo vertės skaičiavimo metodikos, patvirtintos </w:t>
            </w:r>
            <w:r w:rsidR="00790D6B" w:rsidRPr="00790D6B">
              <w:rPr>
                <w:rFonts w:ascii="Times New Roman" w:hAnsi="Times New Roman" w:cs="Times New Roman"/>
                <w:bCs/>
                <w:sz w:val="24"/>
                <w:szCs w:val="24"/>
                <w:lang w:val="lt-LT"/>
              </w:rPr>
              <w:t xml:space="preserve">Tarnybos direktoriaus </w:t>
            </w:r>
            <w:r w:rsidR="00790D6B" w:rsidRPr="00E361ED">
              <w:rPr>
                <w:rFonts w:ascii="Times New Roman" w:hAnsi="Times New Roman" w:cs="Times New Roman"/>
                <w:bCs/>
                <w:sz w:val="24"/>
                <w:szCs w:val="24"/>
                <w:lang w:val="lt-LT"/>
              </w:rPr>
              <w:t xml:space="preserve">2003 m. vasario 26 d. įsakymu Nr. 1S-26 „Dėl </w:t>
            </w:r>
            <w:r w:rsidR="00790D6B" w:rsidRPr="00E361ED">
              <w:rPr>
                <w:rFonts w:ascii="Times New Roman" w:hAnsi="Times New Roman" w:cs="Times New Roman"/>
                <w:sz w:val="24"/>
                <w:szCs w:val="24"/>
                <w:lang w:val="lt-LT"/>
              </w:rPr>
              <w:t>Numatomo viešojo pirkimo vertės skaičiavimo metodikos patvirtinimo</w:t>
            </w:r>
            <w:r w:rsidR="00790D6B" w:rsidRPr="00E361ED">
              <w:rPr>
                <w:rFonts w:ascii="Times New Roman" w:hAnsi="Times New Roman" w:cs="Times New Roman"/>
                <w:bCs/>
                <w:sz w:val="24"/>
                <w:szCs w:val="24"/>
                <w:lang w:val="lt-LT"/>
              </w:rPr>
              <w:t>“</w:t>
            </w:r>
            <w:r w:rsidR="0070776C" w:rsidRPr="00E361ED">
              <w:rPr>
                <w:rFonts w:ascii="Times New Roman" w:hAnsi="Times New Roman" w:cs="Times New Roman"/>
                <w:bCs/>
                <w:sz w:val="24"/>
                <w:szCs w:val="24"/>
                <w:lang w:val="lt-LT"/>
              </w:rPr>
              <w:t xml:space="preserve"> </w:t>
            </w:r>
            <w:r w:rsidR="0070776C" w:rsidRPr="00E361ED">
              <w:rPr>
                <w:rFonts w:ascii="Times New Roman" w:hAnsi="Times New Roman"/>
                <w:sz w:val="24"/>
                <w:szCs w:val="24"/>
                <w:lang w:val="lt-LT"/>
              </w:rPr>
              <w:t>(redakcija nuo 2015-01-01)</w:t>
            </w:r>
            <w:r w:rsidR="000C1549" w:rsidRPr="00E361ED">
              <w:rPr>
                <w:rFonts w:ascii="Times New Roman" w:hAnsi="Times New Roman"/>
                <w:sz w:val="24"/>
                <w:szCs w:val="24"/>
                <w:lang w:val="lt-LT"/>
              </w:rPr>
              <w:t xml:space="preserve"> (toliau – Vertės skaičiavimo metodika)</w:t>
            </w:r>
            <w:r w:rsidR="00790D6B" w:rsidRPr="00E361ED">
              <w:rPr>
                <w:rFonts w:ascii="Times New Roman" w:hAnsi="Times New Roman" w:cs="Times New Roman"/>
                <w:bCs/>
                <w:sz w:val="24"/>
                <w:szCs w:val="24"/>
                <w:lang w:val="lt-LT"/>
              </w:rPr>
              <w:t xml:space="preserve"> </w:t>
            </w:r>
            <w:r w:rsidR="00896AF6">
              <w:rPr>
                <w:rFonts w:ascii="Times New Roman" w:hAnsi="Times New Roman" w:cs="Times New Roman"/>
                <w:sz w:val="24"/>
                <w:szCs w:val="24"/>
                <w:lang w:val="lt-LT" w:eastAsia="lt-LT"/>
              </w:rPr>
              <w:t>30.3</w:t>
            </w:r>
            <w:r w:rsidR="00790D6B" w:rsidRPr="00E361ED">
              <w:rPr>
                <w:rFonts w:ascii="Times New Roman" w:hAnsi="Times New Roman" w:cs="Times New Roman"/>
                <w:sz w:val="24"/>
                <w:szCs w:val="24"/>
                <w:lang w:val="lt-LT" w:eastAsia="lt-LT"/>
              </w:rPr>
              <w:t xml:space="preserve"> punktas</w:t>
            </w:r>
            <w:r w:rsidR="00790D6B" w:rsidRPr="00E361ED">
              <w:rPr>
                <w:rStyle w:val="Puslapioinaosnuoroda"/>
                <w:rFonts w:ascii="Times New Roman" w:hAnsi="Times New Roman" w:cs="Times New Roman"/>
                <w:sz w:val="24"/>
                <w:szCs w:val="24"/>
                <w:lang w:val="lt-LT" w:eastAsia="lt-LT"/>
              </w:rPr>
              <w:footnoteReference w:id="4"/>
            </w:r>
            <w:r w:rsidR="009806E1" w:rsidRPr="00E361ED">
              <w:rPr>
                <w:rFonts w:ascii="Times New Roman" w:hAnsi="Times New Roman" w:cs="Times New Roman"/>
                <w:sz w:val="24"/>
                <w:szCs w:val="24"/>
                <w:lang w:val="lt-LT" w:eastAsia="lt-LT"/>
              </w:rPr>
              <w:t>,</w:t>
            </w:r>
            <w:r w:rsidR="009806E1" w:rsidRPr="00E361ED">
              <w:rPr>
                <w:rFonts w:ascii="Times New Roman" w:hAnsi="Times New Roman" w:cs="Times New Roman"/>
                <w:sz w:val="24"/>
                <w:szCs w:val="24"/>
                <w:lang w:val="lt-LT"/>
              </w:rPr>
              <w:t xml:space="preserve"> </w:t>
            </w:r>
            <w:r w:rsidR="00512633" w:rsidRPr="00E361ED">
              <w:rPr>
                <w:rFonts w:ascii="Times New Roman" w:hAnsi="Times New Roman"/>
                <w:sz w:val="24"/>
                <w:szCs w:val="24"/>
                <w:lang w:val="lt-LT"/>
              </w:rPr>
              <w:t>Viešojo pirkimo pardavimo sutarčių kainodaros taisyklių nustatymo metodikos, patvirtintos Tarnybos direktoriaus 2003 m. vasario 25 d. įsakymu Nr. 1S - 21 (</w:t>
            </w:r>
            <w:r w:rsidR="0070776C" w:rsidRPr="00E361ED">
              <w:rPr>
                <w:rFonts w:ascii="Times New Roman" w:hAnsi="Times New Roman"/>
                <w:sz w:val="24"/>
                <w:szCs w:val="24"/>
                <w:lang w:val="lt-LT"/>
              </w:rPr>
              <w:t>r</w:t>
            </w:r>
            <w:r w:rsidR="00512633" w:rsidRPr="00E361ED">
              <w:rPr>
                <w:rFonts w:ascii="Times New Roman" w:hAnsi="Times New Roman"/>
                <w:sz w:val="24"/>
                <w:szCs w:val="24"/>
                <w:lang w:val="lt-LT"/>
              </w:rPr>
              <w:t>edak</w:t>
            </w:r>
            <w:r w:rsidR="009C0132" w:rsidRPr="00E361ED">
              <w:rPr>
                <w:rFonts w:ascii="Times New Roman" w:hAnsi="Times New Roman"/>
                <w:sz w:val="24"/>
                <w:szCs w:val="24"/>
                <w:lang w:val="lt-LT"/>
              </w:rPr>
              <w:t>cija nuo 2015-01-01) (toliau – Kainodaros m</w:t>
            </w:r>
            <w:r w:rsidR="00512633" w:rsidRPr="00E361ED">
              <w:rPr>
                <w:rFonts w:ascii="Times New Roman" w:hAnsi="Times New Roman"/>
                <w:sz w:val="24"/>
                <w:szCs w:val="24"/>
                <w:lang w:val="lt-LT"/>
              </w:rPr>
              <w:t>etodika) 4.1</w:t>
            </w:r>
            <w:r w:rsidR="00512633" w:rsidRPr="00E361ED">
              <w:rPr>
                <w:rStyle w:val="Puslapioinaosnuoroda"/>
                <w:rFonts w:ascii="Times New Roman" w:hAnsi="Times New Roman"/>
                <w:sz w:val="24"/>
                <w:szCs w:val="24"/>
                <w:lang w:val="lt-LT"/>
              </w:rPr>
              <w:footnoteReference w:id="5"/>
            </w:r>
            <w:r w:rsidR="00512633" w:rsidRPr="00E361ED">
              <w:rPr>
                <w:rFonts w:ascii="Times New Roman" w:hAnsi="Times New Roman"/>
                <w:sz w:val="24"/>
                <w:szCs w:val="24"/>
                <w:lang w:val="lt-LT"/>
              </w:rPr>
              <w:t>, 4.2</w:t>
            </w:r>
            <w:r w:rsidR="00512633" w:rsidRPr="00E361ED">
              <w:rPr>
                <w:rStyle w:val="Puslapioinaosnuoroda"/>
                <w:rFonts w:ascii="Times New Roman" w:hAnsi="Times New Roman"/>
                <w:sz w:val="24"/>
                <w:szCs w:val="24"/>
                <w:lang w:val="lt-LT"/>
              </w:rPr>
              <w:footnoteReference w:id="6"/>
            </w:r>
            <w:r w:rsidR="00512633" w:rsidRPr="00E361ED">
              <w:rPr>
                <w:rFonts w:ascii="Times New Roman" w:hAnsi="Times New Roman"/>
                <w:sz w:val="24"/>
                <w:szCs w:val="24"/>
                <w:lang w:val="lt-LT"/>
              </w:rPr>
              <w:t>, 8</w:t>
            </w:r>
            <w:r w:rsidR="00512633" w:rsidRPr="00E361ED">
              <w:rPr>
                <w:rStyle w:val="Puslapioinaosnuoroda"/>
                <w:rFonts w:ascii="Times New Roman" w:hAnsi="Times New Roman"/>
                <w:sz w:val="24"/>
                <w:szCs w:val="24"/>
                <w:lang w:val="lt-LT"/>
              </w:rPr>
              <w:footnoteReference w:id="7"/>
            </w:r>
            <w:r w:rsidR="00AB1D5C" w:rsidRPr="00E361ED">
              <w:rPr>
                <w:rFonts w:ascii="Times New Roman" w:hAnsi="Times New Roman"/>
                <w:sz w:val="24"/>
                <w:szCs w:val="24"/>
                <w:lang w:val="lt-LT"/>
              </w:rPr>
              <w:t xml:space="preserve"> </w:t>
            </w:r>
            <w:r w:rsidR="00512633" w:rsidRPr="00E361ED">
              <w:rPr>
                <w:rFonts w:ascii="Times New Roman" w:hAnsi="Times New Roman"/>
                <w:sz w:val="24"/>
                <w:szCs w:val="24"/>
                <w:lang w:val="lt-LT"/>
              </w:rPr>
              <w:t>punktų nuostatos, Įstatymo 18 straipsnio 6 dalies 3 punktas</w:t>
            </w:r>
            <w:r w:rsidR="00512633" w:rsidRPr="00E361ED">
              <w:rPr>
                <w:rStyle w:val="Puslapioinaosnuoroda"/>
                <w:rFonts w:ascii="Times New Roman" w:hAnsi="Times New Roman"/>
                <w:sz w:val="24"/>
                <w:szCs w:val="24"/>
                <w:lang w:val="lt-LT"/>
              </w:rPr>
              <w:footnoteReference w:id="8"/>
            </w:r>
            <w:r w:rsidR="00AB1D5C" w:rsidRPr="00E361ED">
              <w:rPr>
                <w:rFonts w:ascii="Times New Roman" w:hAnsi="Times New Roman"/>
                <w:sz w:val="24"/>
                <w:szCs w:val="24"/>
                <w:lang w:val="lt-LT"/>
              </w:rPr>
              <w:t>.</w:t>
            </w:r>
          </w:p>
        </w:tc>
      </w:tr>
      <w:tr w:rsidR="00B84874" w:rsidRPr="00F46A66" w14:paraId="2D812B48" w14:textId="77777777" w:rsidTr="00B84874">
        <w:tc>
          <w:tcPr>
            <w:tcW w:w="9606" w:type="dxa"/>
            <w:gridSpan w:val="2"/>
          </w:tcPr>
          <w:p w14:paraId="33B83159" w14:textId="77777777" w:rsidR="00175B98" w:rsidRPr="00901A20" w:rsidRDefault="0076405C" w:rsidP="00901A20">
            <w:pPr>
              <w:ind w:firstLine="596"/>
              <w:jc w:val="both"/>
              <w:rPr>
                <w:rFonts w:ascii="Times New Roman" w:hAnsi="Times New Roman" w:cs="Times New Roman"/>
                <w:sz w:val="24"/>
                <w:szCs w:val="24"/>
                <w:lang w:val="lt-LT"/>
              </w:rPr>
            </w:pPr>
            <w:r w:rsidRPr="003264F2">
              <w:rPr>
                <w:rFonts w:ascii="Times New Roman" w:hAnsi="Times New Roman" w:cs="Times New Roman"/>
                <w:sz w:val="24"/>
                <w:szCs w:val="24"/>
                <w:lang w:val="lt-LT"/>
              </w:rPr>
              <w:t>Pirkimą vykdė viešojo pirkimo komisija</w:t>
            </w:r>
            <w:r w:rsidR="00FA79B4" w:rsidRPr="003264F2">
              <w:rPr>
                <w:rFonts w:ascii="Times New Roman" w:hAnsi="Times New Roman" w:cs="Times New Roman"/>
                <w:sz w:val="24"/>
                <w:szCs w:val="24"/>
                <w:lang w:val="lt-LT"/>
              </w:rPr>
              <w:t xml:space="preserve">, sudaryta Kalėjimo departamento prie Lietuvos Respublikos </w:t>
            </w:r>
            <w:r w:rsidR="003264F2" w:rsidRPr="003264F2">
              <w:rPr>
                <w:rFonts w:ascii="Times New Roman" w:hAnsi="Times New Roman" w:cs="Times New Roman"/>
                <w:sz w:val="24"/>
                <w:szCs w:val="24"/>
                <w:lang w:val="lt-LT"/>
              </w:rPr>
              <w:t>teisingumo ministerijos direktoriaus 2016-06-10 įsakymu Nr. V-199</w:t>
            </w:r>
            <w:r w:rsidR="003264F2">
              <w:rPr>
                <w:rFonts w:ascii="Times New Roman" w:hAnsi="Times New Roman" w:cs="Times New Roman"/>
                <w:sz w:val="24"/>
                <w:szCs w:val="24"/>
                <w:lang w:val="lt-LT"/>
              </w:rPr>
              <w:t xml:space="preserve"> (su pakeitimu 2016-09-22 įsakymas Nr. V-355)</w:t>
            </w:r>
            <w:r w:rsidRPr="003264F2">
              <w:rPr>
                <w:rFonts w:ascii="Times New Roman" w:hAnsi="Times New Roman" w:cs="Times New Roman"/>
                <w:sz w:val="24"/>
                <w:szCs w:val="24"/>
                <w:lang w:val="lt-LT"/>
              </w:rPr>
              <w:t xml:space="preserve"> (toliau – Komisija)</w:t>
            </w:r>
            <w:r w:rsidR="00FA79B4" w:rsidRPr="003264F2">
              <w:rPr>
                <w:rFonts w:ascii="Times New Roman" w:hAnsi="Times New Roman" w:cs="Times New Roman"/>
                <w:sz w:val="24"/>
                <w:szCs w:val="24"/>
                <w:lang w:val="lt-LT"/>
              </w:rPr>
              <w:t>. Pirkimo sąlygos patvirtintos</w:t>
            </w:r>
            <w:r w:rsidR="00723025">
              <w:rPr>
                <w:rFonts w:ascii="Times New Roman" w:hAnsi="Times New Roman" w:cs="Times New Roman"/>
                <w:sz w:val="24"/>
                <w:szCs w:val="24"/>
                <w:lang w:val="lt-LT"/>
              </w:rPr>
              <w:t xml:space="preserve"> 2016-07-05 Komisijos protokolu Nr. PK-133</w:t>
            </w:r>
            <w:r w:rsidR="00FA79B4" w:rsidRPr="003264F2">
              <w:rPr>
                <w:rFonts w:ascii="Times New Roman" w:hAnsi="Times New Roman" w:cs="Times New Roman"/>
                <w:sz w:val="24"/>
                <w:szCs w:val="24"/>
                <w:lang w:val="lt-LT"/>
              </w:rPr>
              <w:t>.</w:t>
            </w:r>
          </w:p>
          <w:p w14:paraId="3C49E7D1" w14:textId="61383CE8" w:rsidR="00F76EAB" w:rsidRPr="002C4BA6" w:rsidRDefault="00896AF6" w:rsidP="00252A3A">
            <w:pPr>
              <w:ind w:firstLine="596"/>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Tardymo izoliatorius</w:t>
            </w:r>
            <w:r w:rsidR="00A40262">
              <w:rPr>
                <w:rFonts w:ascii="Times New Roman" w:hAnsi="Times New Roman" w:cs="Times New Roman"/>
                <w:color w:val="000000"/>
                <w:sz w:val="24"/>
                <w:szCs w:val="24"/>
                <w:lang w:val="lt-LT"/>
              </w:rPr>
              <w:t xml:space="preserve"> 2016-07-15 Pirkimo užduotyje Nr. 20/01-3845 (toliau – Pirkimo paraiška) nurodė </w:t>
            </w:r>
            <w:r w:rsidR="00A40262" w:rsidRPr="002C4BA6">
              <w:rPr>
                <w:rFonts w:ascii="Times New Roman" w:hAnsi="Times New Roman" w:cs="Times New Roman"/>
                <w:color w:val="000000"/>
                <w:sz w:val="24"/>
                <w:szCs w:val="24"/>
                <w:lang w:val="lt-LT"/>
              </w:rPr>
              <w:t xml:space="preserve">maksimalią planuojamos sudaryti Pirkimo sutarties vertę – 39.833.097,00 </w:t>
            </w:r>
            <w:proofErr w:type="spellStart"/>
            <w:r w:rsidR="00A40262" w:rsidRPr="002C4BA6">
              <w:rPr>
                <w:rFonts w:ascii="Times New Roman" w:hAnsi="Times New Roman" w:cs="Times New Roman"/>
                <w:color w:val="000000"/>
                <w:sz w:val="24"/>
                <w:szCs w:val="24"/>
                <w:lang w:val="lt-LT"/>
              </w:rPr>
              <w:t>Eur</w:t>
            </w:r>
            <w:proofErr w:type="spellEnd"/>
            <w:r w:rsidR="00A40262" w:rsidRPr="002C4BA6">
              <w:rPr>
                <w:rFonts w:ascii="Times New Roman" w:hAnsi="Times New Roman" w:cs="Times New Roman"/>
                <w:color w:val="000000"/>
                <w:sz w:val="24"/>
                <w:szCs w:val="24"/>
                <w:lang w:val="lt-LT"/>
              </w:rPr>
              <w:t xml:space="preserve"> su PVM</w:t>
            </w:r>
            <w:r w:rsidR="00F76EAB" w:rsidRPr="002C4BA6">
              <w:rPr>
                <w:rFonts w:ascii="Times New Roman" w:hAnsi="Times New Roman" w:cs="Times New Roman"/>
                <w:color w:val="000000"/>
                <w:sz w:val="24"/>
                <w:szCs w:val="24"/>
                <w:lang w:val="lt-LT"/>
              </w:rPr>
              <w:t>, o</w:t>
            </w:r>
            <w:r w:rsidR="00A40262" w:rsidRPr="002C4BA6">
              <w:rPr>
                <w:rFonts w:ascii="Times New Roman" w:hAnsi="Times New Roman" w:cs="Times New Roman"/>
                <w:color w:val="000000"/>
                <w:sz w:val="24"/>
                <w:szCs w:val="24"/>
                <w:lang w:val="lt-LT"/>
              </w:rPr>
              <w:t xml:space="preserve"> 2016-10-03 raštu Nr. 14/01-16950</w:t>
            </w:r>
            <w:r w:rsidR="00FC05C8" w:rsidRPr="002C4BA6">
              <w:rPr>
                <w:rFonts w:ascii="Times New Roman" w:hAnsi="Times New Roman" w:cs="Times New Roman"/>
                <w:color w:val="000000"/>
                <w:sz w:val="24"/>
                <w:szCs w:val="24"/>
                <w:lang w:val="lt-LT"/>
              </w:rPr>
              <w:t xml:space="preserve"> pakeitė P</w:t>
            </w:r>
            <w:r w:rsidR="00A40262" w:rsidRPr="002C4BA6">
              <w:rPr>
                <w:rFonts w:ascii="Times New Roman" w:hAnsi="Times New Roman" w:cs="Times New Roman"/>
                <w:color w:val="000000"/>
                <w:sz w:val="24"/>
                <w:szCs w:val="24"/>
                <w:lang w:val="lt-LT"/>
              </w:rPr>
              <w:t xml:space="preserve">irkimo paraiškoje nurodytą Pirkimo vertę, nustatydama, jog </w:t>
            </w:r>
            <w:r w:rsidR="00A40262" w:rsidRPr="002C4BA6">
              <w:rPr>
                <w:rFonts w:ascii="Times New Roman" w:hAnsi="Times New Roman" w:cs="Times New Roman"/>
                <w:i/>
                <w:color w:val="000000"/>
                <w:sz w:val="24"/>
                <w:szCs w:val="24"/>
                <w:lang w:val="lt-LT"/>
              </w:rPr>
              <w:t>„</w:t>
            </w:r>
            <w:r w:rsidR="00A40262" w:rsidRPr="002C4BA6">
              <w:rPr>
                <w:rFonts w:ascii="Times New Roman" w:hAnsi="Times New Roman" w:cs="Times New Roman"/>
                <w:b/>
                <w:i/>
                <w:color w:val="000000"/>
                <w:sz w:val="24"/>
                <w:szCs w:val="24"/>
                <w:lang w:val="lt-LT"/>
              </w:rPr>
              <w:t>skaičiuojamoji kaina – 39.833.097,00 eurai, planuojama investicijų vertė – 26.704.297 eurai</w:t>
            </w:r>
            <w:r w:rsidR="00A40262" w:rsidRPr="002C4BA6">
              <w:rPr>
                <w:rFonts w:ascii="Times New Roman" w:hAnsi="Times New Roman" w:cs="Times New Roman"/>
                <w:i/>
                <w:color w:val="000000"/>
                <w:sz w:val="24"/>
                <w:szCs w:val="24"/>
                <w:lang w:val="lt-LT"/>
              </w:rPr>
              <w:t>“</w:t>
            </w:r>
            <w:r w:rsidR="00A40262" w:rsidRPr="002C4BA6">
              <w:rPr>
                <w:rFonts w:ascii="Times New Roman" w:hAnsi="Times New Roman" w:cs="Times New Roman"/>
                <w:color w:val="000000"/>
                <w:sz w:val="24"/>
                <w:szCs w:val="24"/>
                <w:lang w:val="lt-LT"/>
              </w:rPr>
              <w:t>.</w:t>
            </w:r>
            <w:r w:rsidR="00FC05C8" w:rsidRPr="002C4BA6">
              <w:rPr>
                <w:rFonts w:ascii="Times New Roman" w:hAnsi="Times New Roman" w:cs="Times New Roman"/>
                <w:color w:val="000000"/>
                <w:sz w:val="24"/>
                <w:szCs w:val="24"/>
                <w:lang w:val="lt-LT"/>
              </w:rPr>
              <w:t xml:space="preserve"> </w:t>
            </w:r>
          </w:p>
          <w:p w14:paraId="7A4F1783" w14:textId="2A53584A" w:rsidR="00AB1D5C" w:rsidRPr="00AB1D5C" w:rsidRDefault="00AB1D5C" w:rsidP="00252A3A">
            <w:pPr>
              <w:ind w:firstLine="596"/>
              <w:jc w:val="both"/>
              <w:rPr>
                <w:rFonts w:ascii="Times New Roman" w:hAnsi="Times New Roman" w:cs="Times New Roman"/>
                <w:color w:val="000000"/>
                <w:sz w:val="24"/>
                <w:szCs w:val="24"/>
                <w:lang w:val="lt-LT"/>
              </w:rPr>
            </w:pPr>
            <w:r w:rsidRPr="002C4BA6">
              <w:rPr>
                <w:rFonts w:ascii="Times New Roman" w:hAnsi="Times New Roman" w:cs="Times New Roman"/>
                <w:color w:val="000000"/>
                <w:sz w:val="24"/>
                <w:szCs w:val="24"/>
                <w:lang w:val="lt-LT"/>
              </w:rPr>
              <w:t xml:space="preserve">Tarnyba 2017-05-23 raštu Nr. 4S-1617 </w:t>
            </w:r>
            <w:r w:rsidR="0056179F" w:rsidRPr="002C4BA6">
              <w:rPr>
                <w:rFonts w:ascii="Times New Roman" w:hAnsi="Times New Roman" w:cs="Times New Roman"/>
                <w:color w:val="000000"/>
                <w:sz w:val="24"/>
                <w:szCs w:val="24"/>
                <w:lang w:val="lt-LT"/>
              </w:rPr>
              <w:t xml:space="preserve">(toliau – Raštas) </w:t>
            </w:r>
            <w:r w:rsidRPr="002C4BA6">
              <w:rPr>
                <w:rFonts w:ascii="Times New Roman" w:hAnsi="Times New Roman" w:cs="Times New Roman"/>
                <w:color w:val="000000"/>
                <w:sz w:val="24"/>
                <w:szCs w:val="24"/>
                <w:lang w:val="lt-LT"/>
              </w:rPr>
              <w:t xml:space="preserve">kreipėsi į abi perkančiąsias organizacijas, prašydama pateikti </w:t>
            </w:r>
            <w:r w:rsidR="008F2469">
              <w:rPr>
                <w:rFonts w:ascii="Times New Roman" w:hAnsi="Times New Roman" w:cs="Times New Roman"/>
                <w:color w:val="000000"/>
                <w:sz w:val="24"/>
                <w:szCs w:val="24"/>
                <w:lang w:val="lt-LT"/>
              </w:rPr>
              <w:t xml:space="preserve">tikslią </w:t>
            </w:r>
            <w:r w:rsidRPr="002C4BA6">
              <w:rPr>
                <w:rFonts w:ascii="Times New Roman" w:hAnsi="Times New Roman" w:cs="Times New Roman"/>
                <w:color w:val="000000"/>
                <w:sz w:val="24"/>
                <w:szCs w:val="24"/>
                <w:lang w:val="lt-LT"/>
              </w:rPr>
              <w:t xml:space="preserve">informaciją, kokia </w:t>
            </w:r>
            <w:r w:rsidR="008F2469">
              <w:rPr>
                <w:rFonts w:ascii="Times New Roman" w:hAnsi="Times New Roman" w:cs="Times New Roman"/>
                <w:color w:val="000000"/>
                <w:sz w:val="24"/>
                <w:szCs w:val="24"/>
                <w:lang w:val="lt-LT"/>
              </w:rPr>
              <w:t xml:space="preserve">buvo nustatyta </w:t>
            </w:r>
            <w:r w:rsidRPr="002C4BA6">
              <w:rPr>
                <w:rFonts w:ascii="Times New Roman" w:hAnsi="Times New Roman" w:cs="Times New Roman"/>
                <w:color w:val="000000"/>
                <w:sz w:val="24"/>
                <w:szCs w:val="24"/>
                <w:lang w:val="lt-LT"/>
              </w:rPr>
              <w:t xml:space="preserve">numatomos sudaryti Pirkimo sutarties vertė. </w:t>
            </w:r>
            <w:r w:rsidR="00896AF6">
              <w:rPr>
                <w:rFonts w:ascii="Times New Roman" w:hAnsi="Times New Roman" w:cs="Times New Roman"/>
                <w:color w:val="000000"/>
                <w:sz w:val="24"/>
                <w:szCs w:val="24"/>
                <w:lang w:val="lt-LT"/>
              </w:rPr>
              <w:t>Kalėjimų departamentas</w:t>
            </w:r>
            <w:r w:rsidRPr="002C4BA6">
              <w:rPr>
                <w:rFonts w:ascii="Times New Roman" w:hAnsi="Times New Roman" w:cs="Times New Roman"/>
                <w:color w:val="000000"/>
                <w:sz w:val="24"/>
                <w:szCs w:val="24"/>
                <w:lang w:val="lt-LT"/>
              </w:rPr>
              <w:t xml:space="preserve"> 2017-06-06 raštu Nr. 1S-2286 (toliau – Raštas</w:t>
            </w:r>
            <w:r w:rsidR="0056179F" w:rsidRPr="002C4BA6">
              <w:rPr>
                <w:rFonts w:ascii="Times New Roman" w:hAnsi="Times New Roman" w:cs="Times New Roman"/>
                <w:color w:val="000000"/>
                <w:sz w:val="24"/>
                <w:szCs w:val="24"/>
                <w:lang w:val="lt-LT"/>
              </w:rPr>
              <w:t xml:space="preserve"> Nr. 1</w:t>
            </w:r>
            <w:r w:rsidRPr="002C4BA6">
              <w:rPr>
                <w:rFonts w:ascii="Times New Roman" w:hAnsi="Times New Roman" w:cs="Times New Roman"/>
                <w:color w:val="000000"/>
                <w:sz w:val="24"/>
                <w:szCs w:val="24"/>
                <w:lang w:val="lt-LT"/>
              </w:rPr>
              <w:t xml:space="preserve">) atsakė, jog </w:t>
            </w:r>
            <w:r w:rsidRPr="002C4BA6">
              <w:rPr>
                <w:rFonts w:ascii="Times New Roman" w:hAnsi="Times New Roman" w:cs="Times New Roman"/>
                <w:i/>
                <w:color w:val="000000"/>
                <w:sz w:val="24"/>
                <w:szCs w:val="24"/>
                <w:lang w:val="lt-LT"/>
              </w:rPr>
              <w:t>„</w:t>
            </w:r>
            <w:r w:rsidRPr="002C4BA6">
              <w:rPr>
                <w:rFonts w:ascii="Times New Roman" w:hAnsi="Times New Roman" w:cs="Times New Roman"/>
                <w:b/>
                <w:i/>
                <w:color w:val="000000"/>
                <w:sz w:val="24"/>
                <w:szCs w:val="24"/>
                <w:lang w:val="lt-LT"/>
              </w:rPr>
              <w:t>šiuo metu šio prioritetinio investicijų projekto pastatų statybai planuojama vertė yra 26.704 tūkst. Eurų“</w:t>
            </w:r>
            <w:r w:rsidRPr="002C4BA6">
              <w:rPr>
                <w:rFonts w:ascii="Times New Roman" w:hAnsi="Times New Roman" w:cs="Times New Roman"/>
                <w:color w:val="000000"/>
                <w:sz w:val="24"/>
                <w:szCs w:val="24"/>
                <w:lang w:val="lt-LT"/>
              </w:rPr>
              <w:t>,</w:t>
            </w:r>
            <w:r w:rsidRPr="002C4BA6">
              <w:rPr>
                <w:rFonts w:ascii="Times New Roman" w:hAnsi="Times New Roman" w:cs="Times New Roman"/>
                <w:i/>
                <w:color w:val="000000"/>
                <w:sz w:val="24"/>
                <w:szCs w:val="24"/>
                <w:lang w:val="lt-LT"/>
              </w:rPr>
              <w:t xml:space="preserve"> </w:t>
            </w:r>
            <w:r w:rsidRPr="002C4BA6">
              <w:rPr>
                <w:rFonts w:ascii="Times New Roman" w:hAnsi="Times New Roman" w:cs="Times New Roman"/>
                <w:color w:val="000000"/>
                <w:sz w:val="24"/>
                <w:szCs w:val="24"/>
                <w:lang w:val="lt-LT"/>
              </w:rPr>
              <w:t xml:space="preserve">t. y. patvirtino, jog numatomos sudaryti Pirkimo sutarties vertė yra 26.704.297,00 </w:t>
            </w:r>
            <w:proofErr w:type="spellStart"/>
            <w:r w:rsidRPr="002C4BA6">
              <w:rPr>
                <w:rFonts w:ascii="Times New Roman" w:hAnsi="Times New Roman" w:cs="Times New Roman"/>
                <w:color w:val="000000"/>
                <w:sz w:val="24"/>
                <w:szCs w:val="24"/>
                <w:lang w:val="lt-LT"/>
              </w:rPr>
              <w:t>Eur</w:t>
            </w:r>
            <w:proofErr w:type="spellEnd"/>
            <w:r w:rsidRPr="002C4BA6">
              <w:rPr>
                <w:rFonts w:ascii="Times New Roman" w:hAnsi="Times New Roman" w:cs="Times New Roman"/>
                <w:color w:val="000000"/>
                <w:sz w:val="24"/>
                <w:szCs w:val="24"/>
                <w:lang w:val="lt-LT"/>
              </w:rPr>
              <w:t xml:space="preserve"> su PVM.</w:t>
            </w:r>
          </w:p>
          <w:p w14:paraId="1808EF75" w14:textId="1996561F" w:rsidR="00F76EAB" w:rsidRPr="00D90C6B" w:rsidRDefault="00896AF6" w:rsidP="00252A3A">
            <w:pPr>
              <w:ind w:firstLine="596"/>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Be to, Kalėjimų departamentas</w:t>
            </w:r>
            <w:r w:rsidR="00F76EAB" w:rsidRPr="00E361ED">
              <w:rPr>
                <w:rFonts w:ascii="Times New Roman" w:hAnsi="Times New Roman" w:cs="Times New Roman"/>
                <w:color w:val="000000"/>
                <w:sz w:val="24"/>
                <w:szCs w:val="24"/>
                <w:lang w:val="lt-LT"/>
              </w:rPr>
              <w:t xml:space="preserve"> </w:t>
            </w:r>
            <w:r w:rsidR="00B45525" w:rsidRPr="00E361ED">
              <w:rPr>
                <w:rFonts w:ascii="Times New Roman" w:hAnsi="Times New Roman" w:cs="Times New Roman"/>
                <w:color w:val="000000"/>
                <w:sz w:val="24"/>
                <w:szCs w:val="24"/>
                <w:lang w:val="lt-LT"/>
              </w:rPr>
              <w:t xml:space="preserve">Tarnybai </w:t>
            </w:r>
            <w:r w:rsidR="00F76EAB" w:rsidRPr="00E361ED">
              <w:rPr>
                <w:rFonts w:ascii="Times New Roman" w:hAnsi="Times New Roman" w:cs="Times New Roman"/>
                <w:color w:val="000000"/>
                <w:sz w:val="24"/>
                <w:szCs w:val="24"/>
                <w:lang w:val="lt-LT"/>
              </w:rPr>
              <w:t xml:space="preserve">pateikė </w:t>
            </w:r>
            <w:r w:rsidR="00C423B6" w:rsidRPr="00E361ED">
              <w:rPr>
                <w:rFonts w:ascii="Times New Roman" w:hAnsi="Times New Roman" w:cs="Times New Roman"/>
                <w:color w:val="000000"/>
                <w:sz w:val="24"/>
                <w:szCs w:val="24"/>
                <w:lang w:val="lt-LT"/>
              </w:rPr>
              <w:t xml:space="preserve">Lietuvos Respublikos </w:t>
            </w:r>
            <w:r>
              <w:rPr>
                <w:rFonts w:ascii="Times New Roman" w:hAnsi="Times New Roman" w:cs="Times New Roman"/>
                <w:color w:val="000000"/>
                <w:sz w:val="24"/>
                <w:szCs w:val="24"/>
                <w:lang w:val="lt-LT"/>
              </w:rPr>
              <w:t>t</w:t>
            </w:r>
            <w:r w:rsidR="00B45525" w:rsidRPr="00E361ED">
              <w:rPr>
                <w:rFonts w:ascii="Times New Roman" w:hAnsi="Times New Roman" w:cs="Times New Roman"/>
                <w:color w:val="000000"/>
                <w:sz w:val="24"/>
                <w:szCs w:val="24"/>
                <w:lang w:val="lt-LT"/>
              </w:rPr>
              <w:t>eisingumo ministerijos</w:t>
            </w:r>
            <w:r w:rsidR="00C423B6" w:rsidRPr="00E361ED">
              <w:rPr>
                <w:rFonts w:ascii="Times New Roman" w:hAnsi="Times New Roman" w:cs="Times New Roman"/>
                <w:color w:val="000000"/>
                <w:sz w:val="24"/>
                <w:szCs w:val="24"/>
                <w:lang w:val="lt-LT"/>
              </w:rPr>
              <w:t xml:space="preserve"> (toliau – Teisingumo ministerija)</w:t>
            </w:r>
            <w:r w:rsidR="00F76EAB" w:rsidRPr="00E361ED">
              <w:rPr>
                <w:rFonts w:ascii="Times New Roman" w:hAnsi="Times New Roman" w:cs="Times New Roman"/>
                <w:color w:val="000000"/>
                <w:sz w:val="24"/>
                <w:szCs w:val="24"/>
                <w:lang w:val="lt-LT"/>
              </w:rPr>
              <w:t xml:space="preserve"> 2017</w:t>
            </w:r>
            <w:r w:rsidR="00F76EAB">
              <w:rPr>
                <w:rFonts w:ascii="Times New Roman" w:hAnsi="Times New Roman" w:cs="Times New Roman"/>
                <w:color w:val="000000"/>
                <w:sz w:val="24"/>
                <w:szCs w:val="24"/>
                <w:lang w:val="lt-LT"/>
              </w:rPr>
              <w:t>-03-06 raštą Nr. (1.40)-7R-2009, kuriame nurod</w:t>
            </w:r>
            <w:r w:rsidR="00C423B6">
              <w:rPr>
                <w:rFonts w:ascii="Times New Roman" w:hAnsi="Times New Roman" w:cs="Times New Roman"/>
                <w:color w:val="000000"/>
                <w:sz w:val="24"/>
                <w:szCs w:val="24"/>
                <w:lang w:val="lt-LT"/>
              </w:rPr>
              <w:t>yta</w:t>
            </w:r>
            <w:r w:rsidR="00F76EAB">
              <w:rPr>
                <w:rFonts w:ascii="Times New Roman" w:hAnsi="Times New Roman" w:cs="Times New Roman"/>
                <w:color w:val="000000"/>
                <w:sz w:val="24"/>
                <w:szCs w:val="24"/>
                <w:lang w:val="lt-LT"/>
              </w:rPr>
              <w:t>, jog</w:t>
            </w:r>
            <w:r w:rsidR="00B45525">
              <w:rPr>
                <w:rFonts w:ascii="Times New Roman" w:hAnsi="Times New Roman" w:cs="Times New Roman"/>
                <w:color w:val="000000"/>
                <w:sz w:val="24"/>
                <w:szCs w:val="24"/>
                <w:lang w:val="lt-LT"/>
              </w:rPr>
              <w:t xml:space="preserve"> Teisingumo ministerija</w:t>
            </w:r>
            <w:r w:rsidR="00F76EAB">
              <w:rPr>
                <w:rFonts w:ascii="Times New Roman" w:hAnsi="Times New Roman" w:cs="Times New Roman"/>
                <w:color w:val="000000"/>
                <w:sz w:val="24"/>
                <w:szCs w:val="24"/>
                <w:lang w:val="lt-LT"/>
              </w:rPr>
              <w:t xml:space="preserve"> 2017-03-01 raštu Nr. (1.40)-7R-1894 </w:t>
            </w:r>
            <w:r w:rsidR="00F76EAB" w:rsidRPr="00B45525">
              <w:rPr>
                <w:rFonts w:ascii="Times New Roman" w:hAnsi="Times New Roman" w:cs="Times New Roman"/>
                <w:i/>
                <w:color w:val="000000"/>
                <w:sz w:val="24"/>
                <w:szCs w:val="24"/>
                <w:lang w:val="lt-LT"/>
              </w:rPr>
              <w:t xml:space="preserve">„Dėl 2017 m. valstybės </w:t>
            </w:r>
            <w:r w:rsidR="00F76EAB" w:rsidRPr="00B45525">
              <w:rPr>
                <w:rFonts w:ascii="Times New Roman" w:hAnsi="Times New Roman" w:cs="Times New Roman"/>
                <w:i/>
                <w:color w:val="000000"/>
                <w:sz w:val="24"/>
                <w:szCs w:val="24"/>
                <w:lang w:val="lt-LT"/>
              </w:rPr>
              <w:lastRenderedPageBreak/>
              <w:t>kapitalo investicijų finansavimo pasiūlymų“</w:t>
            </w:r>
            <w:r w:rsidR="00F76EAB">
              <w:rPr>
                <w:rFonts w:ascii="Times New Roman" w:hAnsi="Times New Roman" w:cs="Times New Roman"/>
                <w:color w:val="000000"/>
                <w:sz w:val="24"/>
                <w:szCs w:val="24"/>
                <w:lang w:val="lt-LT"/>
              </w:rPr>
              <w:t xml:space="preserve"> Lietuvos Respublikos finansų ministerijai </w:t>
            </w:r>
            <w:r w:rsidR="00F76EAB" w:rsidRPr="00B45525">
              <w:rPr>
                <w:rFonts w:ascii="Times New Roman" w:hAnsi="Times New Roman" w:cs="Times New Roman"/>
                <w:color w:val="000000"/>
                <w:sz w:val="24"/>
                <w:szCs w:val="24"/>
                <w:lang w:val="lt-LT"/>
              </w:rPr>
              <w:t xml:space="preserve">pateikė patikslintą </w:t>
            </w:r>
            <w:r w:rsidR="00C423B6" w:rsidRPr="00E20636">
              <w:rPr>
                <w:rFonts w:ascii="Times New Roman" w:hAnsi="Times New Roman" w:cs="Times New Roman"/>
                <w:sz w:val="24"/>
                <w:szCs w:val="24"/>
                <w:lang w:val="lt-LT"/>
              </w:rPr>
              <w:t>investicijų projektą „</w:t>
            </w:r>
            <w:r w:rsidR="00C423B6" w:rsidRPr="00E20636">
              <w:rPr>
                <w:rFonts w:ascii="Times New Roman" w:hAnsi="Times New Roman" w:cs="Times New Roman"/>
                <w:i/>
                <w:sz w:val="24"/>
                <w:szCs w:val="24"/>
                <w:lang w:val="lt-LT"/>
              </w:rPr>
              <w:t xml:space="preserve">Šiaulių tardymo izoliatoriaus iškėlimas iš miesto centrinės dalies į Šiaulių r., Ginkūnų sen., </w:t>
            </w:r>
            <w:proofErr w:type="spellStart"/>
            <w:r w:rsidR="00C423B6" w:rsidRPr="00E20636">
              <w:rPr>
                <w:rFonts w:ascii="Times New Roman" w:hAnsi="Times New Roman" w:cs="Times New Roman"/>
                <w:i/>
                <w:sz w:val="24"/>
                <w:szCs w:val="24"/>
                <w:lang w:val="lt-LT"/>
              </w:rPr>
              <w:t>Malavėniukų</w:t>
            </w:r>
            <w:proofErr w:type="spellEnd"/>
            <w:r w:rsidR="00C423B6" w:rsidRPr="00E20636">
              <w:rPr>
                <w:rFonts w:ascii="Times New Roman" w:hAnsi="Times New Roman" w:cs="Times New Roman"/>
                <w:i/>
                <w:sz w:val="24"/>
                <w:szCs w:val="24"/>
                <w:lang w:val="lt-LT"/>
              </w:rPr>
              <w:t xml:space="preserve"> k</w:t>
            </w:r>
            <w:r w:rsidR="00C423B6" w:rsidRPr="00E361ED">
              <w:rPr>
                <w:rFonts w:ascii="Times New Roman" w:hAnsi="Times New Roman" w:cs="Times New Roman"/>
                <w:i/>
                <w:sz w:val="24"/>
                <w:szCs w:val="24"/>
                <w:lang w:val="lt-LT"/>
              </w:rPr>
              <w:t>.“</w:t>
            </w:r>
            <w:r w:rsidR="00C423B6" w:rsidRPr="00E361ED">
              <w:rPr>
                <w:rFonts w:ascii="Times New Roman" w:hAnsi="Times New Roman" w:cs="Times New Roman"/>
                <w:sz w:val="24"/>
                <w:szCs w:val="24"/>
                <w:lang w:val="lt-LT"/>
              </w:rPr>
              <w:t xml:space="preserve"> </w:t>
            </w:r>
            <w:r w:rsidR="00C423B6" w:rsidRPr="00E361ED">
              <w:rPr>
                <w:rFonts w:ascii="Times New Roman" w:hAnsi="Times New Roman" w:cs="Times New Roman"/>
                <w:color w:val="000000"/>
                <w:sz w:val="24"/>
                <w:szCs w:val="24"/>
                <w:lang w:val="lt-LT"/>
              </w:rPr>
              <w:t>(toliau – investicijų projektas)</w:t>
            </w:r>
            <w:r w:rsidR="00F76EAB" w:rsidRPr="00E361ED">
              <w:rPr>
                <w:rFonts w:ascii="Times New Roman" w:hAnsi="Times New Roman" w:cs="Times New Roman"/>
                <w:color w:val="000000"/>
                <w:sz w:val="24"/>
                <w:szCs w:val="24"/>
                <w:lang w:val="lt-LT"/>
              </w:rPr>
              <w:t>,</w:t>
            </w:r>
            <w:r w:rsidR="00F76EAB" w:rsidRPr="00B45525">
              <w:rPr>
                <w:rFonts w:ascii="Times New Roman" w:hAnsi="Times New Roman" w:cs="Times New Roman"/>
                <w:color w:val="000000"/>
                <w:sz w:val="24"/>
                <w:szCs w:val="24"/>
                <w:lang w:val="lt-LT"/>
              </w:rPr>
              <w:t xml:space="preserve"> kuriame nurodyta </w:t>
            </w:r>
            <w:r w:rsidR="00F76EAB" w:rsidRPr="00C40EA8">
              <w:rPr>
                <w:rFonts w:ascii="Times New Roman" w:hAnsi="Times New Roman" w:cs="Times New Roman"/>
                <w:b/>
                <w:color w:val="000000"/>
                <w:sz w:val="24"/>
                <w:szCs w:val="24"/>
                <w:lang w:val="lt-LT"/>
              </w:rPr>
              <w:t xml:space="preserve">nauja bendra viso investicijų projekto vertė – 35.841.000,00 </w:t>
            </w:r>
            <w:proofErr w:type="spellStart"/>
            <w:r w:rsidR="00F76EAB" w:rsidRPr="00C40EA8">
              <w:rPr>
                <w:rFonts w:ascii="Times New Roman" w:hAnsi="Times New Roman" w:cs="Times New Roman"/>
                <w:b/>
                <w:color w:val="000000"/>
                <w:sz w:val="24"/>
                <w:szCs w:val="24"/>
                <w:lang w:val="lt-LT"/>
              </w:rPr>
              <w:t>Eur</w:t>
            </w:r>
            <w:proofErr w:type="spellEnd"/>
            <w:r w:rsidR="00C40EA8">
              <w:rPr>
                <w:rFonts w:ascii="Times New Roman" w:hAnsi="Times New Roman" w:cs="Times New Roman"/>
                <w:b/>
                <w:color w:val="000000"/>
                <w:sz w:val="24"/>
                <w:szCs w:val="24"/>
                <w:lang w:val="lt-LT"/>
              </w:rPr>
              <w:t xml:space="preserve"> su PVM</w:t>
            </w:r>
            <w:r w:rsidR="00F76EAB" w:rsidRPr="00C40EA8">
              <w:rPr>
                <w:rFonts w:ascii="Times New Roman" w:hAnsi="Times New Roman" w:cs="Times New Roman"/>
                <w:b/>
                <w:color w:val="000000"/>
                <w:sz w:val="24"/>
                <w:szCs w:val="24"/>
                <w:lang w:val="lt-LT"/>
              </w:rPr>
              <w:t>.</w:t>
            </w:r>
          </w:p>
          <w:p w14:paraId="3E829586" w14:textId="3E4A5335" w:rsidR="00151211" w:rsidRPr="00522AD4" w:rsidRDefault="00FC05C8" w:rsidP="00E20636">
            <w:pPr>
              <w:ind w:firstLine="596"/>
              <w:jc w:val="both"/>
              <w:rPr>
                <w:rFonts w:ascii="Times New Roman" w:hAnsi="Times New Roman" w:cs="Times New Roman"/>
                <w:color w:val="000000"/>
                <w:sz w:val="24"/>
                <w:szCs w:val="24"/>
                <w:lang w:val="lt-LT"/>
              </w:rPr>
            </w:pPr>
            <w:r w:rsidRPr="00E050B1">
              <w:rPr>
                <w:rFonts w:ascii="Times New Roman" w:hAnsi="Times New Roman" w:cs="Times New Roman"/>
                <w:color w:val="000000"/>
                <w:sz w:val="24"/>
                <w:szCs w:val="24"/>
                <w:lang w:val="lt-LT"/>
              </w:rPr>
              <w:t xml:space="preserve">Tarnyba </w:t>
            </w:r>
            <w:r w:rsidR="00E050B1" w:rsidRPr="00E050B1">
              <w:rPr>
                <w:rFonts w:ascii="Times New Roman" w:hAnsi="Times New Roman" w:cs="Times New Roman"/>
                <w:color w:val="000000"/>
                <w:sz w:val="24"/>
                <w:szCs w:val="24"/>
                <w:lang w:val="lt-LT"/>
              </w:rPr>
              <w:t>R</w:t>
            </w:r>
            <w:r w:rsidRPr="00E050B1">
              <w:rPr>
                <w:rFonts w:ascii="Times New Roman" w:hAnsi="Times New Roman" w:cs="Times New Roman"/>
                <w:color w:val="000000"/>
                <w:sz w:val="24"/>
                <w:szCs w:val="24"/>
                <w:lang w:val="lt-LT"/>
              </w:rPr>
              <w:t xml:space="preserve">aštu </w:t>
            </w:r>
            <w:r w:rsidR="00896AF6">
              <w:rPr>
                <w:rFonts w:ascii="Times New Roman" w:hAnsi="Times New Roman" w:cs="Times New Roman"/>
                <w:color w:val="000000"/>
                <w:sz w:val="24"/>
                <w:szCs w:val="24"/>
                <w:lang w:val="lt-LT"/>
              </w:rPr>
              <w:t>prašė</w:t>
            </w:r>
            <w:r w:rsidRPr="00E050B1">
              <w:rPr>
                <w:rFonts w:ascii="Times New Roman" w:hAnsi="Times New Roman" w:cs="Times New Roman"/>
                <w:color w:val="000000"/>
                <w:sz w:val="24"/>
                <w:szCs w:val="24"/>
                <w:lang w:val="lt-LT"/>
              </w:rPr>
              <w:t xml:space="preserve"> pateikti informaciją</w:t>
            </w:r>
            <w:r w:rsidR="00E050B1" w:rsidRPr="00E050B1">
              <w:rPr>
                <w:rFonts w:ascii="Times New Roman" w:hAnsi="Times New Roman" w:cs="Times New Roman"/>
                <w:color w:val="000000"/>
                <w:sz w:val="24"/>
                <w:szCs w:val="24"/>
                <w:lang w:val="lt-LT"/>
              </w:rPr>
              <w:t xml:space="preserve"> apie ženkliai skirtingas planuojamos</w:t>
            </w:r>
            <w:r w:rsidR="00E050B1">
              <w:rPr>
                <w:rFonts w:ascii="Times New Roman" w:hAnsi="Times New Roman" w:cs="Times New Roman"/>
                <w:color w:val="000000"/>
                <w:sz w:val="24"/>
                <w:szCs w:val="24"/>
                <w:lang w:val="lt-LT"/>
              </w:rPr>
              <w:t xml:space="preserve"> sudaryti Pirkimo sutarties vertes bei paaiškinti kaip buvo nustatyta planuojamos sudaryti Pirkimo sutarties </w:t>
            </w:r>
            <w:r w:rsidR="00E050B1" w:rsidRPr="00D90C6B">
              <w:rPr>
                <w:rFonts w:ascii="Times New Roman" w:hAnsi="Times New Roman" w:cs="Times New Roman"/>
                <w:color w:val="000000"/>
                <w:sz w:val="24"/>
                <w:szCs w:val="24"/>
                <w:lang w:val="lt-LT"/>
              </w:rPr>
              <w:t>vertė</w:t>
            </w:r>
            <w:r w:rsidRPr="00D90C6B">
              <w:rPr>
                <w:rFonts w:ascii="Times New Roman" w:hAnsi="Times New Roman" w:cs="Times New Roman"/>
                <w:color w:val="000000"/>
                <w:sz w:val="24"/>
                <w:szCs w:val="24"/>
                <w:lang w:val="lt-LT"/>
              </w:rPr>
              <w:t xml:space="preserve">. </w:t>
            </w:r>
            <w:r w:rsidR="00896AF6">
              <w:rPr>
                <w:rFonts w:ascii="Times New Roman" w:hAnsi="Times New Roman" w:cs="Times New Roman"/>
                <w:color w:val="000000"/>
                <w:sz w:val="24"/>
                <w:szCs w:val="24"/>
                <w:lang w:val="lt-LT"/>
              </w:rPr>
              <w:t>Kalėjimų departamentas</w:t>
            </w:r>
            <w:r w:rsidRPr="00D90C6B">
              <w:rPr>
                <w:rFonts w:ascii="Times New Roman" w:hAnsi="Times New Roman" w:cs="Times New Roman"/>
                <w:color w:val="000000"/>
                <w:sz w:val="24"/>
                <w:szCs w:val="24"/>
                <w:lang w:val="lt-LT"/>
              </w:rPr>
              <w:t xml:space="preserve"> </w:t>
            </w:r>
            <w:r w:rsidR="00E050B1" w:rsidRPr="00D90C6B">
              <w:rPr>
                <w:rFonts w:ascii="Times New Roman" w:hAnsi="Times New Roman" w:cs="Times New Roman"/>
                <w:color w:val="000000"/>
                <w:sz w:val="24"/>
                <w:szCs w:val="24"/>
                <w:lang w:val="lt-LT"/>
              </w:rPr>
              <w:t>R</w:t>
            </w:r>
            <w:r w:rsidR="0099784E" w:rsidRPr="00D90C6B">
              <w:rPr>
                <w:rFonts w:ascii="Times New Roman" w:hAnsi="Times New Roman" w:cs="Times New Roman"/>
                <w:color w:val="000000"/>
                <w:sz w:val="24"/>
                <w:szCs w:val="24"/>
                <w:lang w:val="lt-LT"/>
              </w:rPr>
              <w:t>aštu Nr. 1</w:t>
            </w:r>
            <w:r w:rsidR="00D90C6B" w:rsidRPr="00D90C6B">
              <w:rPr>
                <w:rFonts w:ascii="Times New Roman" w:hAnsi="Times New Roman" w:cs="Times New Roman"/>
                <w:color w:val="000000"/>
                <w:sz w:val="24"/>
                <w:szCs w:val="24"/>
                <w:lang w:val="lt-LT"/>
              </w:rPr>
              <w:t xml:space="preserve"> </w:t>
            </w:r>
            <w:r w:rsidRPr="00D90C6B">
              <w:rPr>
                <w:rFonts w:ascii="Times New Roman" w:hAnsi="Times New Roman" w:cs="Times New Roman"/>
                <w:color w:val="000000"/>
                <w:sz w:val="24"/>
                <w:szCs w:val="24"/>
                <w:lang w:val="lt-LT"/>
              </w:rPr>
              <w:t xml:space="preserve">atsakė, jog </w:t>
            </w:r>
            <w:r w:rsidRPr="00D90C6B">
              <w:rPr>
                <w:rFonts w:ascii="Times New Roman" w:hAnsi="Times New Roman" w:cs="Times New Roman"/>
                <w:i/>
                <w:color w:val="000000"/>
                <w:sz w:val="24"/>
                <w:szCs w:val="24"/>
                <w:lang w:val="lt-LT"/>
              </w:rPr>
              <w:t>„</w:t>
            </w:r>
            <w:r w:rsidR="00896AF6">
              <w:rPr>
                <w:rFonts w:ascii="Times New Roman" w:hAnsi="Times New Roman" w:cs="Times New Roman"/>
                <w:i/>
                <w:color w:val="000000"/>
                <w:sz w:val="24"/>
                <w:szCs w:val="24"/>
                <w:lang w:val="lt-LT"/>
              </w:rPr>
              <w:t>Vykdant Lietuvos Respublikos Laisvės atėmimo vietų modernizavimo programą</w:t>
            </w:r>
            <w:r w:rsidR="00963805">
              <w:rPr>
                <w:rFonts w:ascii="Times New Roman" w:hAnsi="Times New Roman" w:cs="Times New Roman"/>
                <w:i/>
                <w:color w:val="000000"/>
                <w:sz w:val="24"/>
                <w:szCs w:val="24"/>
                <w:lang w:val="lt-LT"/>
              </w:rPr>
              <w:t>,</w:t>
            </w:r>
            <w:r w:rsidR="00896AF6">
              <w:rPr>
                <w:rFonts w:ascii="Times New Roman" w:hAnsi="Times New Roman" w:cs="Times New Roman"/>
                <w:i/>
                <w:color w:val="000000"/>
                <w:sz w:val="24"/>
                <w:szCs w:val="24"/>
                <w:lang w:val="lt-LT"/>
              </w:rPr>
              <w:t xml:space="preserve"> patvirtintą Lietuvos Respublikos Vyriausybės 2014 m. liepos 22 d. nutarimu Nr. 740</w:t>
            </w:r>
            <w:r w:rsidR="00963805">
              <w:rPr>
                <w:rFonts w:ascii="Times New Roman" w:hAnsi="Times New Roman" w:cs="Times New Roman"/>
                <w:i/>
                <w:color w:val="000000"/>
                <w:sz w:val="24"/>
                <w:szCs w:val="24"/>
                <w:lang w:val="lt-LT"/>
              </w:rPr>
              <w:t>,</w:t>
            </w:r>
            <w:r w:rsidR="00896AF6">
              <w:rPr>
                <w:rFonts w:ascii="Times New Roman" w:hAnsi="Times New Roman" w:cs="Times New Roman"/>
                <w:i/>
                <w:color w:val="000000"/>
                <w:sz w:val="24"/>
                <w:szCs w:val="24"/>
                <w:lang w:val="lt-LT"/>
              </w:rPr>
              <w:t xml:space="preserve"> Kalėjimų departamentas 2014 m. parengė investicijų projektą „Šiaulių tardymo izoliatoriaus iškėlimas iš miesto centrinės dalies į Šiaulių r., Ginkūnų sen., </w:t>
            </w:r>
            <w:proofErr w:type="spellStart"/>
            <w:r w:rsidR="00896AF6">
              <w:rPr>
                <w:rFonts w:ascii="Times New Roman" w:hAnsi="Times New Roman" w:cs="Times New Roman"/>
                <w:i/>
                <w:color w:val="000000"/>
                <w:sz w:val="24"/>
                <w:szCs w:val="24"/>
                <w:lang w:val="lt-LT"/>
              </w:rPr>
              <w:t>Malavėniukų</w:t>
            </w:r>
            <w:proofErr w:type="spellEnd"/>
            <w:r w:rsidR="00896AF6">
              <w:rPr>
                <w:rFonts w:ascii="Times New Roman" w:hAnsi="Times New Roman" w:cs="Times New Roman"/>
                <w:i/>
                <w:color w:val="000000"/>
                <w:sz w:val="24"/>
                <w:szCs w:val="24"/>
                <w:lang w:val="lt-LT"/>
              </w:rPr>
              <w:t xml:space="preserve"> k.“. Bendra šio prioritetinio investicijų projekto vertė buvo numatyta ir patvirtinta 14 756 tūkst. eurų &lt;...&gt; </w:t>
            </w:r>
            <w:r w:rsidR="000A64F5" w:rsidRPr="00D90C6B">
              <w:rPr>
                <w:rFonts w:ascii="Times New Roman" w:hAnsi="Times New Roman" w:cs="Times New Roman"/>
                <w:i/>
                <w:color w:val="000000"/>
                <w:sz w:val="24"/>
                <w:szCs w:val="24"/>
                <w:lang w:val="lt-LT"/>
              </w:rPr>
              <w:t>2015 m. parengus statybos techninį projektą</w:t>
            </w:r>
            <w:r w:rsidR="000A64F5">
              <w:rPr>
                <w:rFonts w:ascii="Times New Roman" w:hAnsi="Times New Roman" w:cs="Times New Roman"/>
                <w:i/>
                <w:color w:val="000000"/>
                <w:sz w:val="24"/>
                <w:szCs w:val="24"/>
                <w:lang w:val="lt-LT"/>
              </w:rPr>
              <w:t xml:space="preserve"> (</w:t>
            </w:r>
            <w:proofErr w:type="spellStart"/>
            <w:r w:rsidR="000A64F5">
              <w:rPr>
                <w:rFonts w:ascii="Times New Roman" w:hAnsi="Times New Roman" w:cs="Times New Roman"/>
                <w:i/>
                <w:color w:val="000000"/>
                <w:sz w:val="24"/>
                <w:szCs w:val="24"/>
                <w:lang w:val="lt-LT"/>
              </w:rPr>
              <w:t>neekspertuotą</w:t>
            </w:r>
            <w:proofErr w:type="spellEnd"/>
            <w:r w:rsidR="000A64F5">
              <w:rPr>
                <w:rFonts w:ascii="Times New Roman" w:hAnsi="Times New Roman" w:cs="Times New Roman"/>
                <w:i/>
                <w:color w:val="000000"/>
                <w:sz w:val="24"/>
                <w:szCs w:val="24"/>
                <w:lang w:val="lt-LT"/>
              </w:rPr>
              <w:t xml:space="preserve">), bendras pastatų plotas padidėjo dvigubai nei buvo planuota 2014 m., todėl </w:t>
            </w:r>
            <w:r w:rsidR="00AD5072">
              <w:rPr>
                <w:rFonts w:ascii="Times New Roman" w:hAnsi="Times New Roman" w:cs="Times New Roman"/>
                <w:i/>
                <w:color w:val="000000"/>
                <w:sz w:val="24"/>
                <w:szCs w:val="24"/>
                <w:lang w:val="lt-LT"/>
              </w:rPr>
              <w:t xml:space="preserve">2016 m. pradžioje buvo patikslintas ir patvirtintas investicijų projektas, nurodant, kad pastatų statybai planuojama vertė – 26 704 tūkst. </w:t>
            </w:r>
            <w:r w:rsidR="000A64F5">
              <w:rPr>
                <w:rFonts w:ascii="Times New Roman" w:hAnsi="Times New Roman" w:cs="Times New Roman"/>
                <w:i/>
                <w:color w:val="000000"/>
                <w:sz w:val="24"/>
                <w:szCs w:val="24"/>
                <w:lang w:val="lt-LT"/>
              </w:rPr>
              <w:t>e</w:t>
            </w:r>
            <w:r w:rsidR="00AD5072">
              <w:rPr>
                <w:rFonts w:ascii="Times New Roman" w:hAnsi="Times New Roman" w:cs="Times New Roman"/>
                <w:i/>
                <w:color w:val="000000"/>
                <w:sz w:val="24"/>
                <w:szCs w:val="24"/>
                <w:lang w:val="lt-LT"/>
              </w:rPr>
              <w:t>urų. 2016 m. atlikus pastatų statybos Techninio projekto ekspertizę, buvo pritarta statybos ir montavimo</w:t>
            </w:r>
            <w:r w:rsidR="00ED2C23">
              <w:rPr>
                <w:rFonts w:ascii="Times New Roman" w:hAnsi="Times New Roman" w:cs="Times New Roman"/>
                <w:i/>
                <w:color w:val="000000"/>
                <w:sz w:val="24"/>
                <w:szCs w:val="24"/>
                <w:lang w:val="lt-LT"/>
              </w:rPr>
              <w:t xml:space="preserve"> darbų techninio projekto (be baldų ir dalies įrengimų) skaičiuojamajai kainai – 39.833 tūkst. eurų</w:t>
            </w:r>
            <w:r w:rsidR="00AD5072" w:rsidRPr="00AD5072">
              <w:rPr>
                <w:rFonts w:ascii="Times New Roman" w:hAnsi="Times New Roman" w:cs="Times New Roman"/>
                <w:i/>
                <w:color w:val="000000"/>
                <w:sz w:val="24"/>
                <w:szCs w:val="24"/>
                <w:lang w:val="lt-LT"/>
              </w:rPr>
              <w:t>“</w:t>
            </w:r>
            <w:r w:rsidR="000A64F5">
              <w:rPr>
                <w:rFonts w:ascii="Times New Roman" w:hAnsi="Times New Roman" w:cs="Times New Roman"/>
                <w:color w:val="000000"/>
                <w:sz w:val="24"/>
                <w:szCs w:val="24"/>
                <w:lang w:val="lt-LT"/>
              </w:rPr>
              <w:t xml:space="preserve"> &lt;...&gt; </w:t>
            </w:r>
            <w:r w:rsidR="00252A3A" w:rsidRPr="00D35271">
              <w:rPr>
                <w:rFonts w:ascii="Times New Roman" w:hAnsi="Times New Roman" w:cs="Times New Roman"/>
                <w:i/>
                <w:color w:val="000000"/>
                <w:sz w:val="24"/>
                <w:szCs w:val="24"/>
                <w:lang w:val="lt-LT"/>
              </w:rPr>
              <w:t>po viešojo pirkimo procedūrų, buvo pasirinkta įmonė UAB „</w:t>
            </w:r>
            <w:proofErr w:type="spellStart"/>
            <w:r w:rsidR="00252A3A" w:rsidRPr="00D35271">
              <w:rPr>
                <w:rFonts w:ascii="Times New Roman" w:hAnsi="Times New Roman" w:cs="Times New Roman"/>
                <w:i/>
                <w:color w:val="000000"/>
                <w:sz w:val="24"/>
                <w:szCs w:val="24"/>
                <w:lang w:val="lt-LT"/>
              </w:rPr>
              <w:t>Idus</w:t>
            </w:r>
            <w:proofErr w:type="spellEnd"/>
            <w:r w:rsidR="00252A3A" w:rsidRPr="00D35271">
              <w:rPr>
                <w:rFonts w:ascii="Times New Roman" w:hAnsi="Times New Roman" w:cs="Times New Roman"/>
                <w:i/>
                <w:color w:val="000000"/>
                <w:sz w:val="24"/>
                <w:szCs w:val="24"/>
                <w:lang w:val="lt-LT"/>
              </w:rPr>
              <w:t xml:space="preserve">“, kuri 2016 m. rugpjūčio mėn. parengė atnaujintą investicijų projektą &lt;...&gt; kuriame atliko kaštų naudos analizę. Minėtą investicijų projektą Kalėjimų departamentas 2017 m. vasario 24 d. raštu Nr. 1S-795 „Dėl informacijos pateikimo“ pateikė Teisingumo ministerijai prašydamas bendrą investicijų projekto vertę padidinti iki 35 841 tūkst. Eurų, iš kurių </w:t>
            </w:r>
            <w:r w:rsidR="00252A3A" w:rsidRPr="00151211">
              <w:rPr>
                <w:rFonts w:ascii="Times New Roman" w:hAnsi="Times New Roman" w:cs="Times New Roman"/>
                <w:b/>
                <w:i/>
                <w:color w:val="000000"/>
                <w:sz w:val="24"/>
                <w:szCs w:val="24"/>
                <w:lang w:val="lt-LT"/>
              </w:rPr>
              <w:t>pastatų statybai būtų numatyta 33 085 tūkst. eurų</w:t>
            </w:r>
            <w:r w:rsidR="000A64F5" w:rsidRPr="000A64F5">
              <w:rPr>
                <w:rFonts w:ascii="Times New Roman" w:hAnsi="Times New Roman" w:cs="Times New Roman"/>
                <w:i/>
                <w:color w:val="000000"/>
                <w:sz w:val="24"/>
                <w:szCs w:val="24"/>
                <w:lang w:val="lt-LT"/>
              </w:rPr>
              <w:t>. Situacija dėl ženkliai skirtingų numatomos sudaryti Pirkimo sutarties verčių susidarė dėl to, kad investicijų projektui 2015</w:t>
            </w:r>
            <w:r w:rsidR="00D90C6B">
              <w:rPr>
                <w:rFonts w:ascii="Times New Roman" w:hAnsi="Times New Roman" w:cs="Times New Roman"/>
                <w:i/>
                <w:color w:val="000000"/>
                <w:sz w:val="24"/>
                <w:szCs w:val="24"/>
                <w:lang w:val="lt-LT"/>
              </w:rPr>
              <w:t xml:space="preserve"> </w:t>
            </w:r>
            <w:r w:rsidR="000A64F5" w:rsidRPr="000A64F5">
              <w:rPr>
                <w:rFonts w:ascii="Times New Roman" w:hAnsi="Times New Roman" w:cs="Times New Roman"/>
                <w:i/>
                <w:color w:val="000000"/>
                <w:sz w:val="24"/>
                <w:szCs w:val="24"/>
                <w:lang w:val="lt-LT"/>
              </w:rPr>
              <w:t xml:space="preserve">m. LR Vyriausybė </w:t>
            </w:r>
            <w:r w:rsidR="000A64F5" w:rsidRPr="000A64F5">
              <w:rPr>
                <w:rFonts w:ascii="Times New Roman" w:hAnsi="Times New Roman" w:cs="Times New Roman"/>
                <w:b/>
                <w:i/>
                <w:color w:val="000000"/>
                <w:sz w:val="24"/>
                <w:szCs w:val="24"/>
                <w:lang w:val="lt-LT"/>
              </w:rPr>
              <w:t>skyrė lėšas, neturint techninio projekto ir nežinant tikslių darbo apimčių</w:t>
            </w:r>
            <w:r w:rsidR="00ED2C23" w:rsidRPr="000A64F5">
              <w:rPr>
                <w:rFonts w:ascii="Times New Roman" w:hAnsi="Times New Roman" w:cs="Times New Roman"/>
                <w:i/>
                <w:color w:val="000000"/>
                <w:sz w:val="24"/>
                <w:szCs w:val="24"/>
                <w:lang w:val="lt-LT"/>
              </w:rPr>
              <w:t>“</w:t>
            </w:r>
            <w:r w:rsidR="00252A3A" w:rsidRPr="000A64F5">
              <w:rPr>
                <w:rFonts w:ascii="Times New Roman" w:hAnsi="Times New Roman" w:cs="Times New Roman"/>
                <w:i/>
                <w:color w:val="000000"/>
                <w:sz w:val="24"/>
                <w:szCs w:val="24"/>
                <w:lang w:val="lt-LT"/>
              </w:rPr>
              <w:t>.</w:t>
            </w:r>
            <w:r w:rsidR="00175B98" w:rsidRPr="000A64F5">
              <w:rPr>
                <w:rFonts w:ascii="Times New Roman" w:hAnsi="Times New Roman" w:cs="Times New Roman"/>
                <w:i/>
                <w:color w:val="000000"/>
                <w:sz w:val="24"/>
                <w:szCs w:val="24"/>
                <w:lang w:val="lt-LT"/>
              </w:rPr>
              <w:t xml:space="preserve"> </w:t>
            </w:r>
            <w:r w:rsidR="00FD3CC4" w:rsidRPr="00522AD4">
              <w:rPr>
                <w:rFonts w:ascii="Times New Roman" w:hAnsi="Times New Roman" w:cs="Times New Roman"/>
                <w:color w:val="000000"/>
                <w:sz w:val="24"/>
                <w:szCs w:val="24"/>
                <w:lang w:val="lt-LT"/>
              </w:rPr>
              <w:t xml:space="preserve">Pažymėtina, kad </w:t>
            </w:r>
            <w:r w:rsidR="00896AF6">
              <w:rPr>
                <w:rFonts w:ascii="Times New Roman" w:hAnsi="Times New Roman" w:cs="Times New Roman"/>
                <w:color w:val="000000"/>
                <w:sz w:val="24"/>
                <w:szCs w:val="24"/>
                <w:lang w:val="lt-LT"/>
              </w:rPr>
              <w:t>Tardymo izoliatoriaus</w:t>
            </w:r>
            <w:r w:rsidR="00FD3CC4" w:rsidRPr="00522AD4">
              <w:rPr>
                <w:rFonts w:ascii="Times New Roman" w:hAnsi="Times New Roman" w:cs="Times New Roman"/>
                <w:color w:val="000000"/>
                <w:sz w:val="24"/>
                <w:szCs w:val="24"/>
                <w:lang w:val="lt-LT"/>
              </w:rPr>
              <w:t xml:space="preserve"> ir </w:t>
            </w:r>
            <w:r w:rsidR="00896AF6">
              <w:rPr>
                <w:rFonts w:ascii="Times New Roman" w:hAnsi="Times New Roman" w:cs="Times New Roman"/>
                <w:color w:val="000000"/>
                <w:sz w:val="24"/>
                <w:szCs w:val="24"/>
                <w:lang w:val="lt-LT"/>
              </w:rPr>
              <w:t>Kalėjimų departamento</w:t>
            </w:r>
            <w:r w:rsidR="00FD3CC4" w:rsidRPr="00522AD4">
              <w:rPr>
                <w:rFonts w:ascii="Times New Roman" w:hAnsi="Times New Roman" w:cs="Times New Roman"/>
                <w:color w:val="000000"/>
                <w:sz w:val="24"/>
                <w:szCs w:val="24"/>
                <w:lang w:val="lt-LT"/>
              </w:rPr>
              <w:t xml:space="preserve"> 2016 m. rugpjūtį parengtame investicijų projekte „Šiaulių tardymo izoliatoriaus iškėlimas iš miesto centrinės dalies į </w:t>
            </w:r>
            <w:proofErr w:type="spellStart"/>
            <w:r w:rsidR="00FD3CC4" w:rsidRPr="00522AD4">
              <w:rPr>
                <w:rFonts w:ascii="Times New Roman" w:hAnsi="Times New Roman" w:cs="Times New Roman"/>
                <w:color w:val="000000"/>
                <w:sz w:val="24"/>
                <w:szCs w:val="24"/>
                <w:lang w:val="lt-LT"/>
              </w:rPr>
              <w:t>Malavėniukų</w:t>
            </w:r>
            <w:proofErr w:type="spellEnd"/>
            <w:r w:rsidR="00FD3CC4" w:rsidRPr="00522AD4">
              <w:rPr>
                <w:rFonts w:ascii="Times New Roman" w:hAnsi="Times New Roman" w:cs="Times New Roman"/>
                <w:color w:val="000000"/>
                <w:sz w:val="24"/>
                <w:szCs w:val="24"/>
                <w:lang w:val="lt-LT"/>
              </w:rPr>
              <w:t xml:space="preserve"> kaimą, 1, Ginkūnų seniūnija, Šiaulių rajonas“ nustatyta investicijų vertė 44.410.000,00 </w:t>
            </w:r>
            <w:proofErr w:type="spellStart"/>
            <w:r w:rsidR="00FD3CC4" w:rsidRPr="00522AD4">
              <w:rPr>
                <w:rFonts w:ascii="Times New Roman" w:hAnsi="Times New Roman" w:cs="Times New Roman"/>
                <w:color w:val="000000"/>
                <w:sz w:val="24"/>
                <w:szCs w:val="24"/>
                <w:lang w:val="lt-LT"/>
              </w:rPr>
              <w:t>Eur</w:t>
            </w:r>
            <w:proofErr w:type="spellEnd"/>
            <w:r w:rsidR="00FD3CC4" w:rsidRPr="00522AD4">
              <w:rPr>
                <w:rFonts w:ascii="Times New Roman" w:hAnsi="Times New Roman" w:cs="Times New Roman"/>
                <w:color w:val="000000"/>
                <w:sz w:val="24"/>
                <w:szCs w:val="24"/>
                <w:lang w:val="lt-LT"/>
              </w:rPr>
              <w:t>, o Teisingumo ministerijos 2017-02-27 patikslintame investicijų projekte</w:t>
            </w:r>
            <w:r w:rsidR="00952DB1" w:rsidRPr="00522AD4">
              <w:rPr>
                <w:rFonts w:ascii="Times New Roman" w:hAnsi="Times New Roman" w:cs="Times New Roman"/>
                <w:color w:val="000000"/>
                <w:sz w:val="24"/>
                <w:szCs w:val="24"/>
                <w:lang w:val="lt-LT"/>
              </w:rPr>
              <w:t xml:space="preserve"> nustatyta investicijų projekto bendra vertė – 35.841.000,00 </w:t>
            </w:r>
            <w:proofErr w:type="spellStart"/>
            <w:r w:rsidR="00952DB1" w:rsidRPr="00522AD4">
              <w:rPr>
                <w:rFonts w:ascii="Times New Roman" w:hAnsi="Times New Roman" w:cs="Times New Roman"/>
                <w:color w:val="000000"/>
                <w:sz w:val="24"/>
                <w:szCs w:val="24"/>
                <w:lang w:val="lt-LT"/>
              </w:rPr>
              <w:t>Eur</w:t>
            </w:r>
            <w:proofErr w:type="spellEnd"/>
            <w:r w:rsidR="00952DB1" w:rsidRPr="00522AD4">
              <w:rPr>
                <w:rFonts w:ascii="Times New Roman" w:hAnsi="Times New Roman" w:cs="Times New Roman"/>
                <w:color w:val="000000"/>
                <w:sz w:val="24"/>
                <w:szCs w:val="24"/>
                <w:lang w:val="lt-LT"/>
              </w:rPr>
              <w:t xml:space="preserve"> su PVM.</w:t>
            </w:r>
          </w:p>
          <w:p w14:paraId="4FEEAC58" w14:textId="192FE918" w:rsidR="00C423B6" w:rsidRDefault="000C1549" w:rsidP="00D30FE5">
            <w:pPr>
              <w:ind w:firstLine="596"/>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Šio Pirkimo atveju, vertinant planuojamos sudaryti Pirkimo sutarties vertės teisėtumą, svarbus aspektas yra </w:t>
            </w:r>
            <w:r>
              <w:rPr>
                <w:rFonts w:ascii="Times New Roman" w:hAnsi="Times New Roman" w:cs="Times New Roman"/>
                <w:sz w:val="24"/>
                <w:szCs w:val="24"/>
                <w:lang w:val="lt-LT"/>
              </w:rPr>
              <w:t>numatomos sudaryti sutarties kainos apskaičiavimo taisyklės.</w:t>
            </w:r>
            <w:r>
              <w:rPr>
                <w:rFonts w:ascii="Times New Roman" w:hAnsi="Times New Roman" w:cs="Times New Roman"/>
                <w:color w:val="000000"/>
                <w:sz w:val="24"/>
                <w:szCs w:val="24"/>
                <w:lang w:val="lt-LT"/>
              </w:rPr>
              <w:t xml:space="preserve"> </w:t>
            </w:r>
          </w:p>
          <w:p w14:paraId="13A816FF" w14:textId="47DC254A" w:rsidR="00E53A71" w:rsidRDefault="002B6114" w:rsidP="00D30FE5">
            <w:pPr>
              <w:ind w:firstLine="596"/>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Kalėjimų departamentas</w:t>
            </w:r>
            <w:r w:rsidR="00E53A71">
              <w:rPr>
                <w:rFonts w:ascii="Times New Roman" w:hAnsi="Times New Roman" w:cs="Times New Roman"/>
                <w:sz w:val="24"/>
                <w:szCs w:val="24"/>
                <w:lang w:val="lt-LT"/>
              </w:rPr>
              <w:t xml:space="preserve"> Pirkimo dokumentų 4.9.4 punkte nustatė sąlygą, jog pasiūlyme turi būti finansinis pasiūlymas. </w:t>
            </w:r>
            <w:r w:rsidR="00E53A71" w:rsidRPr="002B6114">
              <w:rPr>
                <w:rFonts w:ascii="Times New Roman" w:hAnsi="Times New Roman" w:cs="Times New Roman"/>
                <w:b/>
                <w:sz w:val="24"/>
                <w:szCs w:val="24"/>
                <w:lang w:val="lt-LT"/>
              </w:rPr>
              <w:t>Į darbų kainą turi būti įskaičiuotos visos rangovo išlaidos</w:t>
            </w:r>
            <w:r w:rsidR="00E53A71">
              <w:rPr>
                <w:rFonts w:ascii="Times New Roman" w:hAnsi="Times New Roman" w:cs="Times New Roman"/>
                <w:sz w:val="24"/>
                <w:szCs w:val="24"/>
                <w:lang w:val="lt-LT"/>
              </w:rPr>
              <w:t xml:space="preserve">, PVM, kiti mokesčiai, su darbų atlikimu susijusios kitos išlaidos, reikalingos tinkamam pirkimo sutarties įvykdymui, 4.9.5 punkte nustatė, jog pasiūlyme turi būti rangovo pateikta objektinė ir lokalinė sąmatos, parengtos pagal atidžiai išnagrinėtą techninį projektą ir konkurso sąlygose pateiktus paaiškinimus dėl perkamo objekto apimties, bei užpildant Pirkimo dokumentų priede Nr. 7   pateiktus Detaliuosius statybos resursų poreikio </w:t>
            </w:r>
            <w:r w:rsidR="00E53A71" w:rsidRPr="00A943EA">
              <w:rPr>
                <w:rFonts w:ascii="Times New Roman" w:hAnsi="Times New Roman" w:cs="Times New Roman"/>
                <w:sz w:val="24"/>
                <w:szCs w:val="24"/>
                <w:lang w:val="lt-LT"/>
              </w:rPr>
              <w:t>žiniaraščius (toliau – žiniaraščiai),</w:t>
            </w:r>
            <w:r w:rsidR="00E53A71">
              <w:rPr>
                <w:rFonts w:ascii="Times New Roman" w:hAnsi="Times New Roman" w:cs="Times New Roman"/>
                <w:sz w:val="24"/>
                <w:szCs w:val="24"/>
                <w:lang w:val="lt-LT"/>
              </w:rPr>
              <w:t xml:space="preserve"> priedo Nr. 5 (Statybos darbų rangos sutarties projektas) 9.1 punkte nustatė, jog sutarties kainą sudaro </w:t>
            </w:r>
            <w:r w:rsidR="00E53A71" w:rsidRPr="008F2469">
              <w:rPr>
                <w:rFonts w:ascii="Times New Roman" w:hAnsi="Times New Roman" w:cs="Times New Roman"/>
                <w:b/>
                <w:sz w:val="24"/>
                <w:szCs w:val="24"/>
                <w:lang w:val="lt-LT"/>
              </w:rPr>
              <w:t>fiksuota kaina</w:t>
            </w:r>
            <w:r w:rsidR="00E53A71">
              <w:rPr>
                <w:rFonts w:ascii="Times New Roman" w:hAnsi="Times New Roman" w:cs="Times New Roman"/>
                <w:sz w:val="24"/>
                <w:szCs w:val="24"/>
                <w:lang w:val="lt-LT"/>
              </w:rPr>
              <w:t>, Pirkimo dokumentų priedo Nr. 2 (finansinis pasiūlymas) taip pat nustatyta pateikti fiksuotą Pirkimo objekto kainą išskiriant darbų ir darbo projekto parengimo kainas.</w:t>
            </w:r>
          </w:p>
          <w:p w14:paraId="79B0D7AA" w14:textId="1537E069" w:rsidR="00C423B6" w:rsidRDefault="00C423B6" w:rsidP="00C423B6">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Komisija, gavusi paklausimą dėl detalių statybos resursų poreikio žiniaraščiuose nurodytų darbų kiekių neatitikimų techniniam projektui, 2016-08-12 posėdyje (protokolas Nr. PK-141) priėmė sprendimą netikslinti žiniaraščių, </w:t>
            </w:r>
            <w:r w:rsidR="002B6114">
              <w:rPr>
                <w:rFonts w:ascii="Times New Roman" w:hAnsi="Times New Roman" w:cs="Times New Roman"/>
                <w:sz w:val="24"/>
                <w:szCs w:val="24"/>
                <w:lang w:val="lt-LT"/>
              </w:rPr>
              <w:t xml:space="preserve">motyvuodama ir tuo, kad </w:t>
            </w:r>
            <w:r>
              <w:rPr>
                <w:rFonts w:ascii="Times New Roman" w:hAnsi="Times New Roman" w:cs="Times New Roman"/>
                <w:sz w:val="24"/>
                <w:szCs w:val="24"/>
                <w:lang w:val="lt-LT"/>
              </w:rPr>
              <w:t xml:space="preserve">tiekėjai </w:t>
            </w:r>
            <w:r w:rsidR="002B6114">
              <w:rPr>
                <w:rFonts w:ascii="Times New Roman" w:hAnsi="Times New Roman" w:cs="Times New Roman"/>
                <w:sz w:val="24"/>
                <w:szCs w:val="24"/>
                <w:lang w:val="lt-LT"/>
              </w:rPr>
              <w:t xml:space="preserve">rengdami pasiūlymą </w:t>
            </w:r>
            <w:r>
              <w:rPr>
                <w:rFonts w:ascii="Times New Roman" w:hAnsi="Times New Roman" w:cs="Times New Roman"/>
                <w:sz w:val="24"/>
                <w:szCs w:val="24"/>
                <w:lang w:val="lt-LT"/>
              </w:rPr>
              <w:t>privalo vadovautis žiniaraščiuose nurodytais darbų kiekiais, bei</w:t>
            </w:r>
            <w:r w:rsidR="002B6114">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2B6114">
              <w:rPr>
                <w:rFonts w:ascii="Times New Roman" w:hAnsi="Times New Roman" w:cs="Times New Roman"/>
                <w:sz w:val="24"/>
                <w:szCs w:val="24"/>
                <w:lang w:val="lt-LT"/>
              </w:rPr>
              <w:t>kad</w:t>
            </w:r>
            <w:r>
              <w:rPr>
                <w:rFonts w:ascii="Times New Roman" w:hAnsi="Times New Roman" w:cs="Times New Roman"/>
                <w:sz w:val="24"/>
                <w:szCs w:val="24"/>
                <w:lang w:val="lt-LT"/>
              </w:rPr>
              <w:t xml:space="preserve"> vykdant statybos rangos sutartį, rangovas turės vadovautis techniniame projekte nurodytais darbų kiekiais, o Pirkimo sutarties vykdymo metu, nustačius faktinius žiniaraščių ir techninio projekto darbų kiekių neatitikimus, </w:t>
            </w:r>
            <w:r w:rsidRPr="008F2469">
              <w:rPr>
                <w:rFonts w:ascii="Times New Roman" w:hAnsi="Times New Roman" w:cs="Times New Roman"/>
                <w:b/>
                <w:sz w:val="24"/>
                <w:szCs w:val="24"/>
                <w:lang w:val="lt-LT"/>
              </w:rPr>
              <w:t>kaina bus tikslinama Pirkimo sutartyje nustatyta tvarka</w:t>
            </w:r>
            <w:r>
              <w:rPr>
                <w:rFonts w:ascii="Times New Roman" w:hAnsi="Times New Roman" w:cs="Times New Roman"/>
                <w:sz w:val="24"/>
                <w:szCs w:val="24"/>
                <w:lang w:val="lt-LT"/>
              </w:rPr>
              <w:t>.</w:t>
            </w:r>
          </w:p>
          <w:p w14:paraId="104E85FA" w14:textId="77777777" w:rsidR="00C423B6" w:rsidRDefault="00C423B6" w:rsidP="00C423B6">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Tiekėjams po Komisijos 2016-08-12 sprendimo kilo klausimų ir dėl kainos apskaičiavimo būdo taikymo Pirkimo sutarties vykdymo metu. Komisija 2016-08-23 posėdyje (protokolas Nr. PK-148) priėmė sprendimą tiekėjams pateikti paaiškinimą, jog </w:t>
            </w:r>
            <w:r w:rsidRPr="008F2469">
              <w:rPr>
                <w:rFonts w:ascii="Times New Roman" w:hAnsi="Times New Roman" w:cs="Times New Roman"/>
                <w:b/>
                <w:sz w:val="24"/>
                <w:szCs w:val="24"/>
                <w:lang w:val="lt-LT"/>
              </w:rPr>
              <w:t>kaina už atliktus darbus bus tikslinama pagal techniniame projekte nurodytus darbų kiekius</w:t>
            </w:r>
            <w:r>
              <w:rPr>
                <w:rFonts w:ascii="Times New Roman" w:hAnsi="Times New Roman" w:cs="Times New Roman"/>
                <w:sz w:val="24"/>
                <w:szCs w:val="24"/>
                <w:lang w:val="lt-LT"/>
              </w:rPr>
              <w:t>.</w:t>
            </w:r>
          </w:p>
          <w:p w14:paraId="06A5519D" w14:textId="3859FAFB" w:rsidR="00A40F76" w:rsidRDefault="00C423B6" w:rsidP="002C7E60">
            <w:pPr>
              <w:ind w:firstLine="596"/>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lastRenderedPageBreak/>
              <w:t xml:space="preserve">Tiekėjams po tokių Komisijos paaiškinimų ir toliau kilo klausimų, koks kainos apskaičiavimo būdas </w:t>
            </w:r>
            <w:r w:rsidR="002B6114">
              <w:rPr>
                <w:rFonts w:ascii="Times New Roman" w:hAnsi="Times New Roman" w:cs="Times New Roman"/>
                <w:sz w:val="24"/>
                <w:szCs w:val="24"/>
                <w:lang w:val="lt-LT"/>
              </w:rPr>
              <w:t>yra taikomas.</w:t>
            </w:r>
            <w:r>
              <w:rPr>
                <w:rFonts w:ascii="Times New Roman" w:hAnsi="Times New Roman" w:cs="Times New Roman"/>
                <w:sz w:val="24"/>
                <w:szCs w:val="24"/>
                <w:lang w:val="lt-LT"/>
              </w:rPr>
              <w:t xml:space="preserve"> </w:t>
            </w:r>
            <w:r w:rsidR="002B6114">
              <w:rPr>
                <w:rFonts w:ascii="Times New Roman" w:hAnsi="Times New Roman" w:cs="Times New Roman"/>
                <w:color w:val="000000" w:themeColor="text1"/>
                <w:sz w:val="24"/>
                <w:szCs w:val="24"/>
                <w:lang w:val="lt-LT"/>
              </w:rPr>
              <w:t>Buvo pateiktos pretenzijos ir paklausimai, pavyzdžiui:</w:t>
            </w:r>
            <w:r w:rsidRPr="009F44B8">
              <w:rPr>
                <w:rFonts w:ascii="Times New Roman" w:hAnsi="Times New Roman" w:cs="Times New Roman"/>
                <w:color w:val="000000" w:themeColor="text1"/>
                <w:sz w:val="24"/>
                <w:szCs w:val="24"/>
                <w:lang w:val="lt-LT"/>
              </w:rPr>
              <w:t xml:space="preserve"> 2016-09-08 </w:t>
            </w:r>
            <w:r w:rsidRPr="009F44B8">
              <w:rPr>
                <w:rFonts w:ascii="Times New Roman" w:hAnsi="Times New Roman" w:cs="Times New Roman"/>
                <w:color w:val="000000" w:themeColor="text1"/>
                <w:sz w:val="24"/>
                <w:szCs w:val="24"/>
                <w:shd w:val="clear" w:color="auto" w:fill="FFFFFF"/>
                <w:lang w:val="lt-LT"/>
              </w:rPr>
              <w:t>Uždarosios akcinės bendrovės „Mitnija“ pretenzija (CVP IS pranešimo Nr. 4576306)</w:t>
            </w:r>
            <w:r w:rsidRPr="009F44B8">
              <w:rPr>
                <w:rFonts w:ascii="Times New Roman" w:hAnsi="Times New Roman" w:cs="Times New Roman"/>
                <w:sz w:val="24"/>
                <w:szCs w:val="24"/>
                <w:lang w:val="lt-LT"/>
              </w:rPr>
              <w:t>, 2016-09-12 UAB „</w:t>
            </w:r>
            <w:proofErr w:type="spellStart"/>
            <w:r w:rsidRPr="009F44B8">
              <w:rPr>
                <w:rFonts w:ascii="Times New Roman" w:hAnsi="Times New Roman" w:cs="Times New Roman"/>
                <w:sz w:val="24"/>
                <w:szCs w:val="24"/>
                <w:lang w:val="lt-LT"/>
              </w:rPr>
              <w:t>LitCon</w:t>
            </w:r>
            <w:proofErr w:type="spellEnd"/>
            <w:r w:rsidRPr="009F44B8">
              <w:rPr>
                <w:rFonts w:ascii="Times New Roman" w:hAnsi="Times New Roman" w:cs="Times New Roman"/>
                <w:sz w:val="24"/>
                <w:szCs w:val="24"/>
                <w:lang w:val="lt-LT"/>
              </w:rPr>
              <w:t>“ paklausimas (CVP IS pranešimas Nr. 4581249). Komisija</w:t>
            </w:r>
            <w:r>
              <w:rPr>
                <w:rFonts w:ascii="Times New Roman" w:hAnsi="Times New Roman" w:cs="Times New Roman"/>
                <w:sz w:val="24"/>
                <w:szCs w:val="24"/>
                <w:lang w:val="lt-LT"/>
              </w:rPr>
              <w:t xml:space="preserve"> 2016-09-20 posėdyje (protokolas Nr. PK-168) priėmė sprendimą pateikti tokius atsakymus: </w:t>
            </w:r>
            <w:r w:rsidRPr="00D00223">
              <w:rPr>
                <w:rFonts w:ascii="Times New Roman" w:hAnsi="Times New Roman" w:cs="Times New Roman"/>
                <w:i/>
                <w:sz w:val="24"/>
                <w:szCs w:val="24"/>
                <w:lang w:val="lt-LT"/>
              </w:rPr>
              <w:t>„sutarties kaina bus keičiama pagal sutarties projekto 9.8 ir 10 punktuose nustatytą tvarką“</w:t>
            </w:r>
            <w:r>
              <w:rPr>
                <w:rFonts w:ascii="Times New Roman" w:hAnsi="Times New Roman" w:cs="Times New Roman"/>
                <w:i/>
                <w:sz w:val="24"/>
                <w:szCs w:val="24"/>
                <w:lang w:val="lt-LT"/>
              </w:rPr>
              <w:t>, „bus fiksuotos kainos sutartis. Kaina pagal faktiškai atliktų darbų kiekius bus keičiama pagal sutarties projekto 9.8 ir 10 punktuose nustatytą tvarką“</w:t>
            </w:r>
            <w:r>
              <w:rPr>
                <w:rFonts w:ascii="Times New Roman" w:hAnsi="Times New Roman" w:cs="Times New Roman"/>
                <w:sz w:val="24"/>
                <w:szCs w:val="24"/>
                <w:lang w:val="lt-LT"/>
              </w:rPr>
              <w:t xml:space="preserve">. Tokie </w:t>
            </w:r>
            <w:r w:rsidRPr="00B63476">
              <w:rPr>
                <w:rFonts w:ascii="Times New Roman" w:hAnsi="Times New Roman" w:cs="Times New Roman"/>
                <w:sz w:val="24"/>
                <w:szCs w:val="24"/>
                <w:lang w:val="lt-LT"/>
              </w:rPr>
              <w:t>Komisijos paaiškinimai nebuvo tiekėj</w:t>
            </w:r>
            <w:r>
              <w:rPr>
                <w:rFonts w:ascii="Times New Roman" w:hAnsi="Times New Roman" w:cs="Times New Roman"/>
                <w:sz w:val="24"/>
                <w:szCs w:val="24"/>
                <w:lang w:val="lt-LT"/>
              </w:rPr>
              <w:t>ams</w:t>
            </w:r>
            <w:r w:rsidRPr="00B63476">
              <w:rPr>
                <w:rFonts w:ascii="Times New Roman" w:hAnsi="Times New Roman" w:cs="Times New Roman"/>
                <w:sz w:val="24"/>
                <w:szCs w:val="24"/>
                <w:lang w:val="lt-LT"/>
              </w:rPr>
              <w:t xml:space="preserve"> aiškūs, todėl </w:t>
            </w:r>
            <w:r>
              <w:rPr>
                <w:rFonts w:ascii="Times New Roman" w:hAnsi="Times New Roman" w:cs="Times New Roman"/>
                <w:sz w:val="24"/>
                <w:szCs w:val="24"/>
                <w:lang w:val="lt-LT"/>
              </w:rPr>
              <w:t>tiekėjai</w:t>
            </w:r>
            <w:r w:rsidRPr="00B63476">
              <w:rPr>
                <w:rFonts w:ascii="Times New Roman" w:hAnsi="Times New Roman" w:cs="Times New Roman"/>
                <w:sz w:val="24"/>
                <w:szCs w:val="24"/>
                <w:lang w:val="lt-LT"/>
              </w:rPr>
              <w:t xml:space="preserve">  </w:t>
            </w:r>
            <w:r w:rsidR="0063667C">
              <w:rPr>
                <w:rFonts w:ascii="Times New Roman" w:hAnsi="Times New Roman" w:cs="Times New Roman"/>
                <w:sz w:val="24"/>
                <w:szCs w:val="24"/>
                <w:lang w:val="lt-LT"/>
              </w:rPr>
              <w:t>pakartotinai kreipėsi su paklausimais ir pretenzijomis, siekdami išsiaiškinti Pirkimo sutarties</w:t>
            </w:r>
            <w:r w:rsidRPr="00B63476">
              <w:rPr>
                <w:rFonts w:ascii="Times New Roman" w:hAnsi="Times New Roman" w:cs="Times New Roman"/>
                <w:sz w:val="24"/>
                <w:szCs w:val="24"/>
                <w:lang w:val="lt-LT"/>
              </w:rPr>
              <w:t xml:space="preserve"> </w:t>
            </w:r>
            <w:r w:rsidR="0063667C">
              <w:rPr>
                <w:rFonts w:ascii="Times New Roman" w:hAnsi="Times New Roman" w:cs="Times New Roman"/>
                <w:sz w:val="24"/>
                <w:szCs w:val="24"/>
                <w:lang w:val="lt-LT"/>
              </w:rPr>
              <w:t xml:space="preserve">kainos apskaičiavimo būdą, kad galėtų pateikti tinkamus pasiūlymus </w:t>
            </w:r>
            <w:r w:rsidRPr="00B63476">
              <w:rPr>
                <w:rFonts w:ascii="Times New Roman" w:hAnsi="Times New Roman" w:cs="Times New Roman"/>
                <w:sz w:val="24"/>
                <w:szCs w:val="24"/>
                <w:lang w:val="lt-LT"/>
              </w:rPr>
              <w:t>(2016-09-21 UAB „</w:t>
            </w:r>
            <w:proofErr w:type="spellStart"/>
            <w:r w:rsidRPr="00B63476">
              <w:rPr>
                <w:rFonts w:ascii="Times New Roman" w:hAnsi="Times New Roman" w:cs="Times New Roman"/>
                <w:sz w:val="24"/>
                <w:szCs w:val="24"/>
                <w:lang w:val="lt-LT"/>
              </w:rPr>
              <w:t>LitCon</w:t>
            </w:r>
            <w:proofErr w:type="spellEnd"/>
            <w:r w:rsidRPr="00B63476">
              <w:rPr>
                <w:rFonts w:ascii="Times New Roman" w:hAnsi="Times New Roman" w:cs="Times New Roman"/>
                <w:sz w:val="24"/>
                <w:szCs w:val="24"/>
                <w:lang w:val="lt-LT"/>
              </w:rPr>
              <w:t>“ paklausimas (CVP IS pranešimas Nr. 4606715)</w:t>
            </w:r>
            <w:r w:rsidR="00963805">
              <w:rPr>
                <w:rFonts w:ascii="Times New Roman" w:hAnsi="Times New Roman" w:cs="Times New Roman"/>
                <w:sz w:val="24"/>
                <w:szCs w:val="24"/>
                <w:lang w:val="lt-LT"/>
              </w:rPr>
              <w:t xml:space="preserve">, </w:t>
            </w:r>
            <w:r w:rsidRPr="00B63476">
              <w:rPr>
                <w:rFonts w:ascii="Times New Roman" w:hAnsi="Times New Roman" w:cs="Times New Roman"/>
                <w:sz w:val="24"/>
                <w:szCs w:val="24"/>
                <w:lang w:val="lt-LT"/>
              </w:rPr>
              <w:t>2016-09-27 UAB „</w:t>
            </w:r>
            <w:proofErr w:type="spellStart"/>
            <w:r w:rsidRPr="00B63476">
              <w:rPr>
                <w:rFonts w:ascii="Times New Roman" w:hAnsi="Times New Roman" w:cs="Times New Roman"/>
                <w:sz w:val="24"/>
                <w:szCs w:val="24"/>
                <w:lang w:val="lt-LT"/>
              </w:rPr>
              <w:t>LitCon</w:t>
            </w:r>
            <w:proofErr w:type="spellEnd"/>
            <w:r w:rsidRPr="009F44B8">
              <w:rPr>
                <w:rFonts w:ascii="Times New Roman" w:hAnsi="Times New Roman" w:cs="Times New Roman"/>
                <w:sz w:val="24"/>
                <w:szCs w:val="24"/>
                <w:lang w:val="lt-LT"/>
              </w:rPr>
              <w:t xml:space="preserve">“ </w:t>
            </w:r>
            <w:r>
              <w:rPr>
                <w:rFonts w:ascii="Times New Roman" w:hAnsi="Times New Roman" w:cs="Times New Roman"/>
                <w:sz w:val="24"/>
                <w:szCs w:val="24"/>
                <w:lang w:val="lt-LT"/>
              </w:rPr>
              <w:t>pretenzija (CVP IS pranešimas Nr. 4617205</w:t>
            </w:r>
            <w:r w:rsidRPr="009F44B8">
              <w:rPr>
                <w:rFonts w:ascii="Times New Roman" w:hAnsi="Times New Roman" w:cs="Times New Roman"/>
                <w:sz w:val="24"/>
                <w:szCs w:val="24"/>
                <w:lang w:val="lt-LT"/>
              </w:rPr>
              <w:t>)</w:t>
            </w:r>
            <w:r>
              <w:rPr>
                <w:rFonts w:ascii="Times New Roman" w:hAnsi="Times New Roman" w:cs="Times New Roman"/>
                <w:sz w:val="24"/>
                <w:szCs w:val="24"/>
                <w:lang w:val="lt-LT"/>
              </w:rPr>
              <w:t>, 2016-09-28 UAB „RNDV Group“ pretenzija (CVP IS pranešimas Nr. 4621027)</w:t>
            </w:r>
            <w:r w:rsidR="007C6B8B">
              <w:rPr>
                <w:rFonts w:ascii="Times New Roman" w:hAnsi="Times New Roman" w:cs="Times New Roman"/>
                <w:sz w:val="24"/>
                <w:szCs w:val="24"/>
                <w:lang w:val="lt-LT"/>
              </w:rPr>
              <w:t>)</w:t>
            </w:r>
            <w:r w:rsidR="0063667C">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63667C">
              <w:rPr>
                <w:rFonts w:ascii="Times New Roman" w:hAnsi="Times New Roman" w:cs="Times New Roman"/>
                <w:sz w:val="24"/>
                <w:szCs w:val="24"/>
                <w:lang w:val="lt-LT"/>
              </w:rPr>
              <w:t xml:space="preserve">Tačiau </w:t>
            </w:r>
            <w:r>
              <w:rPr>
                <w:rFonts w:ascii="Times New Roman" w:hAnsi="Times New Roman" w:cs="Times New Roman"/>
                <w:sz w:val="24"/>
                <w:szCs w:val="24"/>
                <w:lang w:val="lt-LT"/>
              </w:rPr>
              <w:t xml:space="preserve">perkančioji </w:t>
            </w:r>
            <w:r w:rsidRPr="00790D6B">
              <w:rPr>
                <w:rFonts w:ascii="Times New Roman" w:hAnsi="Times New Roman" w:cs="Times New Roman"/>
                <w:sz w:val="24"/>
                <w:szCs w:val="24"/>
                <w:lang w:val="lt-LT"/>
              </w:rPr>
              <w:t>organizacija pateik</w:t>
            </w:r>
            <w:r>
              <w:rPr>
                <w:rFonts w:ascii="Times New Roman" w:hAnsi="Times New Roman" w:cs="Times New Roman"/>
                <w:sz w:val="24"/>
                <w:szCs w:val="24"/>
                <w:lang w:val="lt-LT"/>
              </w:rPr>
              <w:t>inėjo</w:t>
            </w:r>
            <w:r w:rsidRPr="00790D6B">
              <w:rPr>
                <w:rFonts w:ascii="Times New Roman" w:hAnsi="Times New Roman" w:cs="Times New Roman"/>
                <w:sz w:val="24"/>
                <w:szCs w:val="24"/>
                <w:lang w:val="lt-LT"/>
              </w:rPr>
              <w:t xml:space="preserve"> tuos pačius </w:t>
            </w:r>
            <w:r w:rsidR="0063667C">
              <w:rPr>
                <w:rFonts w:ascii="Times New Roman" w:hAnsi="Times New Roman" w:cs="Times New Roman"/>
                <w:sz w:val="24"/>
                <w:szCs w:val="24"/>
                <w:lang w:val="lt-LT"/>
              </w:rPr>
              <w:t xml:space="preserve">dviprasmiškus </w:t>
            </w:r>
            <w:r w:rsidRPr="00790D6B">
              <w:rPr>
                <w:rFonts w:ascii="Times New Roman" w:hAnsi="Times New Roman" w:cs="Times New Roman"/>
                <w:sz w:val="24"/>
                <w:szCs w:val="24"/>
                <w:lang w:val="lt-LT"/>
              </w:rPr>
              <w:t xml:space="preserve">atsakymus, </w:t>
            </w:r>
            <w:r w:rsidRPr="00A42DDE">
              <w:rPr>
                <w:rFonts w:ascii="Times New Roman" w:hAnsi="Times New Roman" w:cs="Times New Roman"/>
                <w:sz w:val="24"/>
                <w:szCs w:val="24"/>
                <w:lang w:val="lt-LT"/>
              </w:rPr>
              <w:t xml:space="preserve">kad kainos apskaičiavimo būdas – fiksuota kaina, </w:t>
            </w:r>
            <w:r w:rsidR="0063667C">
              <w:rPr>
                <w:rFonts w:ascii="Times New Roman" w:hAnsi="Times New Roman" w:cs="Times New Roman"/>
                <w:sz w:val="24"/>
                <w:szCs w:val="24"/>
                <w:lang w:val="lt-LT"/>
              </w:rPr>
              <w:t>o</w:t>
            </w:r>
            <w:r w:rsidRPr="00A42DDE">
              <w:rPr>
                <w:rFonts w:ascii="Times New Roman" w:hAnsi="Times New Roman" w:cs="Times New Roman"/>
                <w:sz w:val="24"/>
                <w:szCs w:val="24"/>
                <w:lang w:val="lt-LT"/>
              </w:rPr>
              <w:t xml:space="preserve"> Pirkimo sutarties vykdymo metu </w:t>
            </w:r>
            <w:r w:rsidRPr="006B092C">
              <w:rPr>
                <w:rFonts w:ascii="Times New Roman" w:hAnsi="Times New Roman" w:cs="Times New Roman"/>
                <w:sz w:val="24"/>
                <w:szCs w:val="24"/>
                <w:lang w:val="lt-LT"/>
              </w:rPr>
              <w:t>sutarties kaina bus koreguojama nevykdytinų darbų ir (ar) papildomų darbų sumomis, sudarant rašytinį susitarimą dėl Pirkimo sutarties kainos koregavimo.</w:t>
            </w:r>
          </w:p>
          <w:p w14:paraId="3A786103" w14:textId="553FC491" w:rsidR="00A40F76" w:rsidRPr="00017008" w:rsidRDefault="00A40F76" w:rsidP="00A40F76">
            <w:pPr>
              <w:ind w:firstLine="596"/>
              <w:jc w:val="both"/>
              <w:rPr>
                <w:rFonts w:ascii="Times New Roman" w:hAnsi="Times New Roman" w:cs="Times New Roman"/>
                <w:color w:val="000000"/>
                <w:sz w:val="24"/>
                <w:szCs w:val="24"/>
                <w:lang w:val="lt-LT"/>
              </w:rPr>
            </w:pPr>
            <w:r w:rsidRPr="00A42DDE">
              <w:rPr>
                <w:rFonts w:ascii="Times New Roman" w:hAnsi="Times New Roman" w:cs="Times New Roman"/>
                <w:color w:val="000000"/>
                <w:sz w:val="24"/>
                <w:szCs w:val="24"/>
                <w:lang w:val="lt-LT"/>
              </w:rPr>
              <w:t>Pirkimo vykdymo aplinkybės lėmė tai, kad iš pradžių Pirkimo sąlygos buvo p</w:t>
            </w:r>
            <w:r>
              <w:rPr>
                <w:rFonts w:ascii="Times New Roman" w:hAnsi="Times New Roman" w:cs="Times New Roman"/>
                <w:color w:val="000000"/>
                <w:sz w:val="24"/>
                <w:szCs w:val="24"/>
                <w:lang w:val="lt-LT"/>
              </w:rPr>
              <w:t>arengtos taip, jog tiekėjai turėjo</w:t>
            </w:r>
            <w:r w:rsidR="0063667C">
              <w:rPr>
                <w:rFonts w:ascii="Times New Roman" w:hAnsi="Times New Roman" w:cs="Times New Roman"/>
                <w:color w:val="000000"/>
                <w:sz w:val="24"/>
                <w:szCs w:val="24"/>
                <w:lang w:val="lt-LT"/>
              </w:rPr>
              <w:t xml:space="preserve"> patys</w:t>
            </w:r>
            <w:r w:rsidRPr="00A42DDE">
              <w:rPr>
                <w:rFonts w:ascii="Times New Roman" w:hAnsi="Times New Roman" w:cs="Times New Roman"/>
                <w:color w:val="000000"/>
                <w:sz w:val="24"/>
                <w:szCs w:val="24"/>
                <w:lang w:val="lt-LT"/>
              </w:rPr>
              <w:t xml:space="preserve"> įsivertinti visą Pirkimo objektą ir pateikti fiksuotą </w:t>
            </w:r>
            <w:r w:rsidR="0063667C">
              <w:rPr>
                <w:rFonts w:ascii="Times New Roman" w:hAnsi="Times New Roman" w:cs="Times New Roman"/>
                <w:color w:val="000000"/>
                <w:sz w:val="24"/>
                <w:szCs w:val="24"/>
                <w:lang w:val="lt-LT"/>
              </w:rPr>
              <w:t xml:space="preserve">darbų </w:t>
            </w:r>
            <w:r w:rsidRPr="00A42DDE">
              <w:rPr>
                <w:rFonts w:ascii="Times New Roman" w:hAnsi="Times New Roman" w:cs="Times New Roman"/>
                <w:color w:val="000000"/>
                <w:sz w:val="24"/>
                <w:szCs w:val="24"/>
                <w:lang w:val="lt-LT"/>
              </w:rPr>
              <w:t>kainą, tačiau Pirkimo vykdymo metu paaiškėjo, kad žiniaraščiai neapima visų Pirkimo techniniame projekte numatytų darbų kiekių (</w:t>
            </w:r>
            <w:r w:rsidR="0063667C">
              <w:rPr>
                <w:rFonts w:ascii="Times New Roman" w:hAnsi="Times New Roman" w:cs="Times New Roman"/>
                <w:color w:val="000000"/>
                <w:sz w:val="24"/>
                <w:szCs w:val="24"/>
                <w:lang w:val="lt-LT"/>
              </w:rPr>
              <w:t>Kalėjimų departamentas</w:t>
            </w:r>
            <w:r w:rsidRPr="00A42DDE">
              <w:rPr>
                <w:rFonts w:ascii="Times New Roman" w:hAnsi="Times New Roman" w:cs="Times New Roman"/>
                <w:color w:val="000000"/>
                <w:sz w:val="24"/>
                <w:szCs w:val="24"/>
                <w:lang w:val="lt-LT"/>
              </w:rPr>
              <w:t xml:space="preserve"> pripažino</w:t>
            </w:r>
            <w:r w:rsidR="00963805">
              <w:rPr>
                <w:rFonts w:ascii="Times New Roman" w:hAnsi="Times New Roman" w:cs="Times New Roman"/>
                <w:color w:val="000000"/>
                <w:sz w:val="24"/>
                <w:szCs w:val="24"/>
                <w:lang w:val="lt-LT"/>
              </w:rPr>
              <w:t xml:space="preserve"> (</w:t>
            </w:r>
            <w:r w:rsidR="0063667C">
              <w:rPr>
                <w:rFonts w:ascii="Times New Roman" w:hAnsi="Times New Roman" w:cs="Times New Roman"/>
                <w:color w:val="000000"/>
                <w:sz w:val="24"/>
                <w:szCs w:val="24"/>
                <w:lang w:val="lt-LT"/>
              </w:rPr>
              <w:t>tiek Pirkimo dokumentų paaiškinimuose, tiek Rašte Tarnybai)</w:t>
            </w:r>
            <w:r w:rsidRPr="00A42DDE">
              <w:rPr>
                <w:rFonts w:ascii="Times New Roman" w:hAnsi="Times New Roman" w:cs="Times New Roman"/>
                <w:color w:val="000000"/>
                <w:sz w:val="24"/>
                <w:szCs w:val="24"/>
                <w:lang w:val="lt-LT"/>
              </w:rPr>
              <w:t xml:space="preserve">, kad žiniaraščiuose kai kurie darbų kiekiai skiriasi nuo techniniame projekte nurodytų darbų kiekių) bei tai, kad </w:t>
            </w:r>
            <w:r w:rsidR="0063667C">
              <w:rPr>
                <w:rFonts w:ascii="Times New Roman" w:hAnsi="Times New Roman" w:cs="Times New Roman"/>
                <w:color w:val="000000"/>
                <w:sz w:val="24"/>
                <w:szCs w:val="24"/>
                <w:lang w:val="lt-LT"/>
              </w:rPr>
              <w:t>Kalėjimų departamentas</w:t>
            </w:r>
            <w:r w:rsidRPr="00A42DDE">
              <w:rPr>
                <w:rFonts w:ascii="Times New Roman" w:hAnsi="Times New Roman" w:cs="Times New Roman"/>
                <w:color w:val="000000"/>
                <w:sz w:val="24"/>
                <w:szCs w:val="24"/>
                <w:lang w:val="lt-LT"/>
              </w:rPr>
              <w:t xml:space="preserve"> neturi techninės galimybės nustatyti tikslaus perkamų darbų kiekio, todėl priėmė sprendimą netikslinti žiniaraščių tam, kad būtų sudaryta galimybė tiekėjams pateikti </w:t>
            </w:r>
            <w:r w:rsidR="0063667C" w:rsidRPr="0063667C">
              <w:rPr>
                <w:rFonts w:ascii="Times New Roman" w:hAnsi="Times New Roman" w:cs="Times New Roman"/>
                <w:i/>
                <w:color w:val="000000"/>
                <w:sz w:val="24"/>
                <w:szCs w:val="24"/>
                <w:lang w:val="lt-LT"/>
              </w:rPr>
              <w:t>„</w:t>
            </w:r>
            <w:r w:rsidRPr="0063667C">
              <w:rPr>
                <w:rFonts w:ascii="Times New Roman" w:hAnsi="Times New Roman" w:cs="Times New Roman"/>
                <w:i/>
                <w:color w:val="000000"/>
                <w:sz w:val="24"/>
                <w:szCs w:val="24"/>
                <w:lang w:val="lt-LT"/>
              </w:rPr>
              <w:t>palyginamus</w:t>
            </w:r>
            <w:r w:rsidR="0063667C" w:rsidRPr="0063667C">
              <w:rPr>
                <w:rFonts w:ascii="Times New Roman" w:hAnsi="Times New Roman" w:cs="Times New Roman"/>
                <w:i/>
                <w:color w:val="000000"/>
                <w:sz w:val="24"/>
                <w:szCs w:val="24"/>
                <w:lang w:val="lt-LT"/>
              </w:rPr>
              <w:t>“</w:t>
            </w:r>
            <w:r w:rsidRPr="00A42DDE">
              <w:rPr>
                <w:rFonts w:ascii="Times New Roman" w:hAnsi="Times New Roman" w:cs="Times New Roman"/>
                <w:color w:val="000000"/>
                <w:sz w:val="24"/>
                <w:szCs w:val="24"/>
                <w:lang w:val="lt-LT"/>
              </w:rPr>
              <w:t xml:space="preserve"> pasiūlymus, o Pirkimo sutarties vykdymo metu būtų atsiskaitoma pagal </w:t>
            </w:r>
            <w:r w:rsidRPr="00E361ED">
              <w:rPr>
                <w:rFonts w:ascii="Times New Roman" w:hAnsi="Times New Roman" w:cs="Times New Roman"/>
                <w:color w:val="000000"/>
                <w:sz w:val="24"/>
                <w:szCs w:val="24"/>
                <w:lang w:val="lt-LT"/>
              </w:rPr>
              <w:t>tiekėjo lokalinėse sąmatose įkainotus darbų įkainius. Tokiais paaiškinimais perkančioji organizacija</w:t>
            </w:r>
            <w:r w:rsidR="0063667C">
              <w:rPr>
                <w:rFonts w:ascii="Times New Roman" w:hAnsi="Times New Roman" w:cs="Times New Roman"/>
                <w:color w:val="000000"/>
                <w:sz w:val="24"/>
                <w:szCs w:val="24"/>
                <w:lang w:val="lt-LT"/>
              </w:rPr>
              <w:t xml:space="preserve"> Pirkimo procedūrų etape</w:t>
            </w:r>
            <w:r w:rsidRPr="00E361ED">
              <w:rPr>
                <w:rFonts w:ascii="Times New Roman" w:hAnsi="Times New Roman" w:cs="Times New Roman"/>
                <w:color w:val="000000"/>
                <w:sz w:val="24"/>
                <w:szCs w:val="24"/>
                <w:lang w:val="lt-LT"/>
              </w:rPr>
              <w:t xml:space="preserve"> keitė kainos apskaičiavimo būdą į fiksuoto įkainio</w:t>
            </w:r>
            <w:r w:rsidR="0063667C">
              <w:rPr>
                <w:rFonts w:ascii="Times New Roman" w:hAnsi="Times New Roman" w:cs="Times New Roman"/>
                <w:color w:val="000000"/>
                <w:sz w:val="24"/>
                <w:szCs w:val="24"/>
                <w:lang w:val="lt-LT"/>
              </w:rPr>
              <w:t xml:space="preserve"> būdą</w:t>
            </w:r>
            <w:r w:rsidRPr="00E361ED">
              <w:rPr>
                <w:rFonts w:ascii="Times New Roman" w:hAnsi="Times New Roman" w:cs="Times New Roman"/>
                <w:color w:val="000000"/>
                <w:sz w:val="24"/>
                <w:szCs w:val="24"/>
                <w:lang w:val="lt-LT"/>
              </w:rPr>
              <w:t xml:space="preserve">, ką patvirtina ir </w:t>
            </w:r>
            <w:r w:rsidRPr="00E361ED">
              <w:rPr>
                <w:rFonts w:ascii="Times New Roman" w:hAnsi="Times New Roman" w:cs="Times New Roman"/>
                <w:sz w:val="24"/>
                <w:szCs w:val="24"/>
                <w:lang w:val="lt-LT"/>
              </w:rPr>
              <w:t xml:space="preserve">Vilniaus apygardos teismas (toliau – Teismas) (2016-11-22 Civilinė byla Nr. e2-6109-340/2016) konstatavęs, kad </w:t>
            </w:r>
            <w:r w:rsidRPr="00E361ED">
              <w:rPr>
                <w:rFonts w:ascii="Times New Roman" w:hAnsi="Times New Roman" w:cs="Times New Roman"/>
                <w:i/>
                <w:sz w:val="24"/>
                <w:szCs w:val="24"/>
                <w:lang w:val="lt-LT"/>
              </w:rPr>
              <w:t>„atsakovės viešojo pirkimo dokumentuose</w:t>
            </w:r>
            <w:r w:rsidRPr="00273FF4">
              <w:rPr>
                <w:rFonts w:ascii="Times New Roman" w:hAnsi="Times New Roman" w:cs="Times New Roman"/>
                <w:i/>
                <w:sz w:val="24"/>
                <w:szCs w:val="24"/>
                <w:lang w:val="lt-LT"/>
              </w:rPr>
              <w:t xml:space="preserve"> įtvirtinta </w:t>
            </w:r>
            <w:r w:rsidRPr="00A42D1E">
              <w:rPr>
                <w:rFonts w:ascii="Times New Roman" w:hAnsi="Times New Roman" w:cs="Times New Roman"/>
                <w:b/>
                <w:i/>
                <w:sz w:val="24"/>
                <w:szCs w:val="24"/>
                <w:lang w:val="lt-LT"/>
              </w:rPr>
              <w:t>kainodara atitinka ne fiksuotos kainos</w:t>
            </w:r>
            <w:r w:rsidRPr="00273FF4">
              <w:rPr>
                <w:rFonts w:ascii="Times New Roman" w:hAnsi="Times New Roman" w:cs="Times New Roman"/>
                <w:i/>
                <w:sz w:val="24"/>
                <w:szCs w:val="24"/>
                <w:lang w:val="lt-LT"/>
              </w:rPr>
              <w:t xml:space="preserve"> &lt;...&gt; Metodikos VI skyriaus (Kainos apskaičiavimo būdai darbų sutartyje) 25 punkte nurodyta, kad </w:t>
            </w:r>
            <w:r w:rsidRPr="00A42D1E">
              <w:rPr>
                <w:rFonts w:ascii="Times New Roman" w:hAnsi="Times New Roman" w:cs="Times New Roman"/>
                <w:b/>
                <w:i/>
                <w:sz w:val="24"/>
                <w:szCs w:val="24"/>
                <w:lang w:val="lt-LT"/>
              </w:rPr>
              <w:t>kainodaros taisyklėse nustačius fiksuotą įkainį</w:t>
            </w:r>
            <w:r w:rsidRPr="00273FF4">
              <w:rPr>
                <w:rFonts w:ascii="Times New Roman" w:hAnsi="Times New Roman" w:cs="Times New Roman"/>
                <w:i/>
                <w:sz w:val="24"/>
                <w:szCs w:val="24"/>
                <w:lang w:val="lt-LT"/>
              </w:rPr>
              <w:t>, galutinė kaina, kurią perkančioji organizacija turi sumokėti tiekėjui, apskaičiuojama įvertinus vykdant sutartį atliktų darbų apimtis“</w:t>
            </w:r>
            <w:r>
              <w:rPr>
                <w:rFonts w:ascii="Times New Roman" w:hAnsi="Times New Roman" w:cs="Times New Roman"/>
                <w:sz w:val="24"/>
                <w:szCs w:val="24"/>
                <w:lang w:val="lt-LT"/>
              </w:rPr>
              <w:t xml:space="preserve">. Tarnyba atkreipia dėmesį, jog kadangi </w:t>
            </w:r>
            <w:r w:rsidR="0063667C">
              <w:rPr>
                <w:rFonts w:ascii="Times New Roman" w:hAnsi="Times New Roman" w:cs="Times New Roman"/>
                <w:sz w:val="24"/>
                <w:szCs w:val="24"/>
                <w:lang w:val="lt-LT"/>
              </w:rPr>
              <w:t xml:space="preserve">buvo priimtas ir įsigaliojo </w:t>
            </w:r>
            <w:r>
              <w:rPr>
                <w:rFonts w:ascii="Times New Roman" w:hAnsi="Times New Roman" w:cs="Times New Roman"/>
                <w:sz w:val="24"/>
                <w:szCs w:val="24"/>
                <w:lang w:val="lt-LT"/>
              </w:rPr>
              <w:t>Teism</w:t>
            </w:r>
            <w:r w:rsidR="0063667C">
              <w:rPr>
                <w:rFonts w:ascii="Times New Roman" w:hAnsi="Times New Roman" w:cs="Times New Roman"/>
                <w:sz w:val="24"/>
                <w:szCs w:val="24"/>
                <w:lang w:val="lt-LT"/>
              </w:rPr>
              <w:t xml:space="preserve">o sprendimas tuo pačiu klausimu, </w:t>
            </w:r>
            <w:r>
              <w:rPr>
                <w:rFonts w:ascii="Times New Roman" w:hAnsi="Times New Roman" w:cs="Times New Roman"/>
                <w:sz w:val="24"/>
                <w:szCs w:val="24"/>
                <w:lang w:val="lt-LT"/>
              </w:rPr>
              <w:t xml:space="preserve">Tarnyba negali pasisakyti dėl kainos apskaičiavimo būdo tinkamumo </w:t>
            </w:r>
            <w:r w:rsidR="0063667C">
              <w:rPr>
                <w:rFonts w:ascii="Times New Roman" w:hAnsi="Times New Roman" w:cs="Times New Roman"/>
                <w:sz w:val="24"/>
                <w:szCs w:val="24"/>
                <w:lang w:val="lt-LT"/>
              </w:rPr>
              <w:t xml:space="preserve">šio </w:t>
            </w:r>
            <w:r>
              <w:rPr>
                <w:rFonts w:ascii="Times New Roman" w:hAnsi="Times New Roman" w:cs="Times New Roman"/>
                <w:sz w:val="24"/>
                <w:szCs w:val="24"/>
                <w:lang w:val="lt-LT"/>
              </w:rPr>
              <w:t xml:space="preserve">Pirkimo atveju, tačiau </w:t>
            </w:r>
            <w:r w:rsidR="00B5508D">
              <w:rPr>
                <w:rFonts w:ascii="Times New Roman" w:hAnsi="Times New Roman" w:cs="Times New Roman"/>
                <w:sz w:val="24"/>
                <w:szCs w:val="24"/>
                <w:lang w:val="lt-LT"/>
              </w:rPr>
              <w:t>gali įvertinti</w:t>
            </w:r>
            <w:r>
              <w:rPr>
                <w:rFonts w:ascii="Times New Roman" w:hAnsi="Times New Roman" w:cs="Times New Roman"/>
                <w:sz w:val="24"/>
                <w:szCs w:val="24"/>
                <w:lang w:val="lt-LT"/>
              </w:rPr>
              <w:t xml:space="preserve"> kainos apskaičiavimo būd</w:t>
            </w:r>
            <w:r w:rsidR="00B5508D">
              <w:rPr>
                <w:rFonts w:ascii="Times New Roman" w:hAnsi="Times New Roman" w:cs="Times New Roman"/>
                <w:sz w:val="24"/>
                <w:szCs w:val="24"/>
                <w:lang w:val="lt-LT"/>
              </w:rPr>
              <w:t>o</w:t>
            </w:r>
            <w:r>
              <w:rPr>
                <w:rFonts w:ascii="Times New Roman" w:hAnsi="Times New Roman" w:cs="Times New Roman"/>
                <w:sz w:val="24"/>
                <w:szCs w:val="24"/>
                <w:lang w:val="lt-LT"/>
              </w:rPr>
              <w:t xml:space="preserve"> atitikim</w:t>
            </w:r>
            <w:r w:rsidR="00B5508D">
              <w:rPr>
                <w:rFonts w:ascii="Times New Roman" w:hAnsi="Times New Roman" w:cs="Times New Roman"/>
                <w:sz w:val="24"/>
                <w:szCs w:val="24"/>
                <w:lang w:val="lt-LT"/>
              </w:rPr>
              <w:t>ą</w:t>
            </w:r>
            <w:r>
              <w:rPr>
                <w:rFonts w:ascii="Times New Roman" w:hAnsi="Times New Roman" w:cs="Times New Roman"/>
                <w:sz w:val="24"/>
                <w:szCs w:val="24"/>
                <w:lang w:val="lt-LT"/>
              </w:rPr>
              <w:t xml:space="preserve"> Kainodaros metodikos nuostatoms.</w:t>
            </w:r>
          </w:p>
          <w:p w14:paraId="372E7314" w14:textId="4D00D63D" w:rsidR="00A40F76" w:rsidRDefault="00A40F76" w:rsidP="00A40F76">
            <w:pPr>
              <w:ind w:firstLine="596"/>
              <w:jc w:val="both"/>
              <w:rPr>
                <w:rFonts w:ascii="Times New Roman" w:hAnsi="Times New Roman" w:cs="Times New Roman"/>
                <w:color w:val="000000"/>
                <w:sz w:val="24"/>
                <w:szCs w:val="24"/>
                <w:lang w:val="lt-LT"/>
              </w:rPr>
            </w:pPr>
            <w:r w:rsidRPr="00790D6B">
              <w:rPr>
                <w:rFonts w:ascii="Times New Roman" w:hAnsi="Times New Roman" w:cs="Times New Roman"/>
                <w:sz w:val="24"/>
                <w:szCs w:val="24"/>
                <w:lang w:val="lt-LT"/>
              </w:rPr>
              <w:t xml:space="preserve">Pažymėtina, jog </w:t>
            </w:r>
            <w:r w:rsidRPr="00790D6B">
              <w:rPr>
                <w:rFonts w:ascii="Times New Roman" w:hAnsi="Times New Roman" w:cs="Times New Roman"/>
                <w:color w:val="000000"/>
                <w:sz w:val="24"/>
                <w:szCs w:val="24"/>
                <w:lang w:val="lt-LT"/>
              </w:rPr>
              <w:t>Kainodaros metodik</w:t>
            </w:r>
            <w:r>
              <w:rPr>
                <w:rFonts w:ascii="Times New Roman" w:hAnsi="Times New Roman" w:cs="Times New Roman"/>
                <w:color w:val="000000"/>
                <w:sz w:val="24"/>
                <w:szCs w:val="24"/>
                <w:lang w:val="lt-LT"/>
              </w:rPr>
              <w:t>os</w:t>
            </w:r>
            <w:r w:rsidRPr="00790D6B">
              <w:rPr>
                <w:rFonts w:ascii="Times New Roman" w:hAnsi="Times New Roman" w:cs="Times New Roman"/>
                <w:color w:val="000000"/>
                <w:sz w:val="24"/>
                <w:szCs w:val="24"/>
                <w:lang w:val="lt-LT"/>
              </w:rPr>
              <w:t xml:space="preserve"> 8 ir 9</w:t>
            </w:r>
            <w:r w:rsidRPr="00790D6B">
              <w:rPr>
                <w:rStyle w:val="Puslapioinaosnuoroda"/>
                <w:rFonts w:ascii="Times New Roman" w:hAnsi="Times New Roman" w:cs="Times New Roman"/>
                <w:color w:val="000000"/>
                <w:sz w:val="24"/>
                <w:szCs w:val="24"/>
                <w:lang w:val="lt-LT"/>
              </w:rPr>
              <w:footnoteReference w:id="9"/>
            </w:r>
            <w:r w:rsidRPr="00790D6B">
              <w:rPr>
                <w:rFonts w:ascii="Times New Roman" w:hAnsi="Times New Roman" w:cs="Times New Roman"/>
                <w:color w:val="000000"/>
                <w:sz w:val="24"/>
                <w:szCs w:val="24"/>
                <w:lang w:val="lt-LT"/>
              </w:rPr>
              <w:t xml:space="preserve"> punktuose nustatytos sąlygos, jog fiksuotos kainos apskaičiavimo būdas taikomas tuomet, kai perkančioji organizacija gali pirkimo dokumentuose nurodyti tikslų pirkimo objekto kiekį, tiekėjas turi visas galimybes įsivertinti pirkimo objektą, ir perkančioji organizacija </w:t>
            </w:r>
            <w:r w:rsidR="00970AF1">
              <w:rPr>
                <w:rFonts w:ascii="Times New Roman" w:hAnsi="Times New Roman" w:cs="Times New Roman"/>
                <w:color w:val="000000"/>
                <w:sz w:val="24"/>
                <w:szCs w:val="24"/>
                <w:lang w:val="lt-LT"/>
              </w:rPr>
              <w:t>su</w:t>
            </w:r>
            <w:r w:rsidRPr="00790D6B">
              <w:rPr>
                <w:rFonts w:ascii="Times New Roman" w:hAnsi="Times New Roman" w:cs="Times New Roman"/>
                <w:color w:val="000000"/>
                <w:sz w:val="24"/>
                <w:szCs w:val="24"/>
                <w:lang w:val="lt-LT"/>
              </w:rPr>
              <w:t xml:space="preserve">moka tiekėjui </w:t>
            </w:r>
            <w:r w:rsidR="00970AF1">
              <w:rPr>
                <w:rFonts w:ascii="Times New Roman" w:hAnsi="Times New Roman" w:cs="Times New Roman"/>
                <w:color w:val="000000"/>
                <w:sz w:val="24"/>
                <w:szCs w:val="24"/>
                <w:lang w:val="lt-LT"/>
              </w:rPr>
              <w:t>sutartyje nustatytą</w:t>
            </w:r>
            <w:r w:rsidRPr="00790D6B">
              <w:rPr>
                <w:rFonts w:ascii="Times New Roman" w:hAnsi="Times New Roman" w:cs="Times New Roman"/>
                <w:color w:val="000000"/>
                <w:sz w:val="24"/>
                <w:szCs w:val="24"/>
                <w:lang w:val="lt-LT"/>
              </w:rPr>
              <w:t xml:space="preserve"> kainą už visą pirkimo objektą. </w:t>
            </w:r>
            <w:r>
              <w:rPr>
                <w:rFonts w:ascii="Times New Roman" w:hAnsi="Times New Roman" w:cs="Times New Roman"/>
                <w:color w:val="000000"/>
                <w:sz w:val="24"/>
                <w:szCs w:val="24"/>
                <w:lang w:val="lt-LT"/>
              </w:rPr>
              <w:t xml:space="preserve">Šio Pirkimo atveju, </w:t>
            </w:r>
            <w:r w:rsidR="00970AF1">
              <w:rPr>
                <w:rFonts w:ascii="Times New Roman" w:hAnsi="Times New Roman" w:cs="Times New Roman"/>
                <w:color w:val="000000"/>
                <w:sz w:val="24"/>
                <w:szCs w:val="24"/>
                <w:lang w:val="lt-LT"/>
              </w:rPr>
              <w:t>Kalėjimų departamentui, pripažinus</w:t>
            </w:r>
            <w:r>
              <w:rPr>
                <w:rFonts w:ascii="Times New Roman" w:hAnsi="Times New Roman" w:cs="Times New Roman"/>
                <w:color w:val="000000"/>
                <w:sz w:val="24"/>
                <w:szCs w:val="24"/>
                <w:lang w:val="lt-LT"/>
              </w:rPr>
              <w:t xml:space="preserve">, kad žiniaraščiai neapima visų darbų kiekių, tiekėjams neleido įsivertinti viso Pirkimo objekto ir pateikti pasiūlymo kainos pagal techninį projektą, bet reikalavo užpildyti žiniaraščius, kurie </w:t>
            </w:r>
            <w:r w:rsidR="00970AF1">
              <w:rPr>
                <w:rFonts w:ascii="Times New Roman" w:hAnsi="Times New Roman" w:cs="Times New Roman"/>
                <w:color w:val="000000"/>
                <w:sz w:val="24"/>
                <w:szCs w:val="24"/>
                <w:lang w:val="lt-LT"/>
              </w:rPr>
              <w:t xml:space="preserve">faktiškai </w:t>
            </w:r>
            <w:r>
              <w:rPr>
                <w:rFonts w:ascii="Times New Roman" w:hAnsi="Times New Roman" w:cs="Times New Roman"/>
                <w:color w:val="000000"/>
                <w:sz w:val="24"/>
                <w:szCs w:val="24"/>
                <w:lang w:val="lt-LT"/>
              </w:rPr>
              <w:t xml:space="preserve">neapima viso Pirkimo objekto. Todėl, nors tiekėjai pasiūlymuose </w:t>
            </w:r>
            <w:r w:rsidR="00970AF1">
              <w:rPr>
                <w:rFonts w:ascii="Times New Roman" w:hAnsi="Times New Roman" w:cs="Times New Roman"/>
                <w:color w:val="000000"/>
                <w:sz w:val="24"/>
                <w:szCs w:val="24"/>
                <w:lang w:val="lt-LT"/>
              </w:rPr>
              <w:t xml:space="preserve">paskaičiavo </w:t>
            </w:r>
            <w:r>
              <w:rPr>
                <w:rFonts w:ascii="Times New Roman" w:hAnsi="Times New Roman" w:cs="Times New Roman"/>
                <w:color w:val="000000"/>
                <w:sz w:val="24"/>
                <w:szCs w:val="24"/>
                <w:lang w:val="lt-LT"/>
              </w:rPr>
              <w:t>kainas, tačiau Pirkimo sutarties vykdymo metu laimėjusio tiekėjo pasiūlyme nurodyta kaina bus keičiama pagal techniniame projekte nurodytus darbų kiekius. Taip pat, esant poreikiui, bus vykdomi viešieji pirkimai dėl papildomų darbų įsigijimo.</w:t>
            </w:r>
            <w:r w:rsidR="00970AF1">
              <w:rPr>
                <w:rFonts w:ascii="Times New Roman" w:hAnsi="Times New Roman" w:cs="Times New Roman"/>
                <w:color w:val="000000"/>
                <w:sz w:val="24"/>
                <w:szCs w:val="24"/>
                <w:lang w:val="lt-LT"/>
              </w:rPr>
              <w:t xml:space="preserve"> Įvertinus tai, Tarnyba daro išvadą, kad fiksuotos kainos apskaičiavimo būdas neatitinka Kainodaros metodikos nuostatų.</w:t>
            </w:r>
          </w:p>
          <w:p w14:paraId="0B28E225" w14:textId="35D0F8CB" w:rsidR="00A40F76" w:rsidRDefault="00A40F76" w:rsidP="004D053B">
            <w:pPr>
              <w:ind w:firstLine="596"/>
              <w:jc w:val="both"/>
              <w:rPr>
                <w:rFonts w:ascii="Times New Roman" w:hAnsi="Times New Roman" w:cs="Times New Roman"/>
                <w:color w:val="000000"/>
                <w:sz w:val="24"/>
                <w:szCs w:val="24"/>
                <w:lang w:val="lt-LT"/>
              </w:rPr>
            </w:pPr>
            <w:r w:rsidRPr="00790D6B">
              <w:rPr>
                <w:rFonts w:ascii="Times New Roman" w:hAnsi="Times New Roman" w:cs="Times New Roman"/>
                <w:color w:val="000000"/>
                <w:sz w:val="24"/>
                <w:szCs w:val="24"/>
                <w:lang w:val="lt-LT"/>
              </w:rPr>
              <w:lastRenderedPageBreak/>
              <w:t>Kainodaros metodikos 10, 11</w:t>
            </w:r>
            <w:r w:rsidRPr="00790D6B">
              <w:rPr>
                <w:rStyle w:val="Puslapioinaosnuoroda"/>
                <w:rFonts w:ascii="Times New Roman" w:hAnsi="Times New Roman" w:cs="Times New Roman"/>
                <w:color w:val="000000"/>
                <w:sz w:val="24"/>
                <w:szCs w:val="24"/>
                <w:lang w:val="lt-LT"/>
              </w:rPr>
              <w:footnoteReference w:id="10"/>
            </w:r>
            <w:r w:rsidRPr="00790D6B">
              <w:rPr>
                <w:rFonts w:ascii="Times New Roman" w:hAnsi="Times New Roman" w:cs="Times New Roman"/>
                <w:color w:val="000000"/>
                <w:sz w:val="24"/>
                <w:szCs w:val="24"/>
                <w:lang w:val="lt-LT"/>
              </w:rPr>
              <w:t>, 12</w:t>
            </w:r>
            <w:r w:rsidRPr="00790D6B">
              <w:rPr>
                <w:rStyle w:val="Puslapioinaosnuoroda"/>
                <w:rFonts w:ascii="Times New Roman" w:hAnsi="Times New Roman" w:cs="Times New Roman"/>
                <w:color w:val="000000"/>
                <w:sz w:val="24"/>
                <w:szCs w:val="24"/>
                <w:lang w:val="lt-LT"/>
              </w:rPr>
              <w:footnoteReference w:id="11"/>
            </w:r>
            <w:r w:rsidRPr="00790D6B">
              <w:rPr>
                <w:rFonts w:ascii="Times New Roman" w:hAnsi="Times New Roman" w:cs="Times New Roman"/>
                <w:color w:val="000000"/>
                <w:sz w:val="24"/>
                <w:szCs w:val="24"/>
                <w:lang w:val="lt-LT"/>
              </w:rPr>
              <w:t xml:space="preserve"> punktuose nustatytos sąlygos, jog fiksuotos įkainio kainos apskaičiavimo būdas taikomas</w:t>
            </w:r>
            <w:r w:rsidR="001A4986">
              <w:rPr>
                <w:rFonts w:ascii="Times New Roman" w:hAnsi="Times New Roman" w:cs="Times New Roman"/>
                <w:color w:val="000000"/>
                <w:sz w:val="24"/>
                <w:szCs w:val="24"/>
                <w:lang w:val="lt-LT"/>
              </w:rPr>
              <w:t>,</w:t>
            </w:r>
            <w:r w:rsidRPr="00790D6B">
              <w:rPr>
                <w:rFonts w:ascii="Times New Roman" w:hAnsi="Times New Roman" w:cs="Times New Roman"/>
                <w:color w:val="000000"/>
                <w:sz w:val="24"/>
                <w:szCs w:val="24"/>
                <w:lang w:val="lt-LT"/>
              </w:rPr>
              <w:t xml:space="preserve"> kai perkančioji organizacija negali pirkimo dokumentuose nurodyti tikslaus pirkimo objekto kiekio, tačiau tiekėjas gali įsivertinti sutarties vykdymo išlaidas pirkimo objekto mato vienetui, o perkančioji organizacija apmoka pagal suteiktų</w:t>
            </w:r>
            <w:r>
              <w:rPr>
                <w:rFonts w:ascii="Times New Roman" w:hAnsi="Times New Roman" w:cs="Times New Roman"/>
                <w:color w:val="000000"/>
                <w:sz w:val="24"/>
                <w:szCs w:val="24"/>
                <w:lang w:val="lt-LT"/>
              </w:rPr>
              <w:t xml:space="preserve"> prekių, paslaugų ar darbų kiekį (apimtį), tačiau perkančioji organizacija pirkimo dokumentuose ir sutartyje, nurodant preliminarius kiekius, turi nustatyti viršutinę ir apatinę ribas. Perkančioji organizacija, pripažinusi, jog žiniaraščiuose nurodyti kiekiai gali mažėti arba didėti, neužtikrino šios Kainodaros metodikos nuostatos laikymosi, nes tinkamai nenustatė darbų kiekių viršutinių ir apatinių ribų, ar tik viršutinių ribų.</w:t>
            </w:r>
          </w:p>
          <w:p w14:paraId="23A25704" w14:textId="6AAFE03A" w:rsidR="000C1549" w:rsidRDefault="000C1549" w:rsidP="006B092C">
            <w:pPr>
              <w:ind w:firstLine="596"/>
              <w:jc w:val="both"/>
              <w:rPr>
                <w:rFonts w:ascii="Times New Roman" w:hAnsi="Times New Roman" w:cs="Times New Roman"/>
                <w:color w:val="000000"/>
                <w:sz w:val="24"/>
                <w:szCs w:val="24"/>
                <w:lang w:val="lt-LT"/>
              </w:rPr>
            </w:pPr>
            <w:r w:rsidRPr="006B092C">
              <w:rPr>
                <w:rFonts w:ascii="Times New Roman" w:hAnsi="Times New Roman" w:cs="Times New Roman"/>
                <w:color w:val="000000"/>
                <w:sz w:val="24"/>
                <w:szCs w:val="24"/>
                <w:lang w:val="lt-LT"/>
              </w:rPr>
              <w:t xml:space="preserve">Pažymėtina, kad Įstatymo 9 straipsnio 1 dalyje nustatyta, jog </w:t>
            </w:r>
            <w:r w:rsidR="006B092C" w:rsidRPr="006B092C">
              <w:rPr>
                <w:rFonts w:ascii="Times New Roman" w:hAnsi="Times New Roman" w:cs="Times New Roman"/>
                <w:color w:val="000000"/>
                <w:sz w:val="24"/>
                <w:szCs w:val="24"/>
                <w:lang w:val="lt-LT"/>
              </w:rPr>
              <w:t>n</w:t>
            </w:r>
            <w:r w:rsidRPr="006B092C">
              <w:rPr>
                <w:rFonts w:ascii="Times New Roman" w:hAnsi="Times New Roman" w:cs="Times New Roman"/>
                <w:color w:val="000000"/>
                <w:sz w:val="24"/>
                <w:szCs w:val="24"/>
                <w:lang w:val="lt-LT"/>
              </w:rPr>
              <w:t xml:space="preserve">umatomo pirkimo vertė skaičiuojama imant visą mokėtiną sumą </w:t>
            </w:r>
            <w:r w:rsidR="006B092C" w:rsidRPr="006B092C">
              <w:rPr>
                <w:rFonts w:ascii="Times New Roman" w:hAnsi="Times New Roman" w:cs="Times New Roman"/>
                <w:color w:val="000000"/>
                <w:sz w:val="24"/>
                <w:szCs w:val="24"/>
                <w:lang w:val="lt-LT"/>
              </w:rPr>
              <w:t>(be pridėtinės vertės mokesčio)</w:t>
            </w:r>
            <w:r w:rsidRPr="006B092C">
              <w:rPr>
                <w:rFonts w:ascii="Times New Roman" w:hAnsi="Times New Roman" w:cs="Times New Roman"/>
                <w:color w:val="000000"/>
                <w:sz w:val="24"/>
                <w:szCs w:val="24"/>
                <w:lang w:val="lt-LT"/>
              </w:rPr>
              <w:t xml:space="preserve"> įskaitant visas pirkimo sutarties pasiri</w:t>
            </w:r>
            <w:r w:rsidR="006B092C" w:rsidRPr="006B092C">
              <w:rPr>
                <w:rFonts w:ascii="Times New Roman" w:hAnsi="Times New Roman" w:cs="Times New Roman"/>
                <w:color w:val="000000"/>
                <w:sz w:val="24"/>
                <w:szCs w:val="24"/>
                <w:lang w:val="lt-LT"/>
              </w:rPr>
              <w:t>nkimo ir atnaujinimo galimybes, ir tai, kad n</w:t>
            </w:r>
            <w:r w:rsidRPr="006B092C">
              <w:rPr>
                <w:rFonts w:ascii="Times New Roman" w:hAnsi="Times New Roman" w:cs="Times New Roman"/>
                <w:color w:val="000000"/>
                <w:sz w:val="24"/>
                <w:szCs w:val="24"/>
                <w:lang w:val="lt-LT"/>
              </w:rPr>
              <w:t>umatomo pirkimo vertė skaičiuojama tokia, kokia ji yra pirkimo pradžioje.</w:t>
            </w:r>
            <w:r w:rsidR="006B092C" w:rsidRPr="006B092C">
              <w:rPr>
                <w:rFonts w:ascii="Times New Roman" w:hAnsi="Times New Roman" w:cs="Times New Roman"/>
                <w:color w:val="000000"/>
                <w:sz w:val="24"/>
                <w:szCs w:val="24"/>
                <w:lang w:val="lt-LT"/>
              </w:rPr>
              <w:t xml:space="preserve"> Vertės skaičiavimo metodikos 23 punkte nustatyta, jog darbų pirkimo verte yra visų dėl to paties objekto sudaromų darbų pirkimo sutarčių, nesvarbu per kokį laikotarpį jos bus sudaromos, verčių suma.</w:t>
            </w:r>
            <w:r w:rsidR="006B092C">
              <w:rPr>
                <w:rFonts w:ascii="Times New Roman" w:hAnsi="Times New Roman" w:cs="Times New Roman"/>
                <w:color w:val="000000"/>
                <w:sz w:val="24"/>
                <w:szCs w:val="24"/>
                <w:lang w:val="lt-LT"/>
              </w:rPr>
              <w:t xml:space="preserve"> Perkančiosios organizacijos</w:t>
            </w:r>
            <w:r w:rsidR="004D053B">
              <w:rPr>
                <w:rFonts w:ascii="Times New Roman" w:hAnsi="Times New Roman" w:cs="Times New Roman"/>
                <w:color w:val="000000"/>
                <w:sz w:val="24"/>
                <w:szCs w:val="24"/>
                <w:lang w:val="lt-LT"/>
              </w:rPr>
              <w:t xml:space="preserve"> nustatyta pirkimo sutarti</w:t>
            </w:r>
            <w:r w:rsidR="00A35406">
              <w:rPr>
                <w:rFonts w:ascii="Times New Roman" w:hAnsi="Times New Roman" w:cs="Times New Roman"/>
                <w:color w:val="000000"/>
                <w:sz w:val="24"/>
                <w:szCs w:val="24"/>
                <w:lang w:val="lt-LT"/>
              </w:rPr>
              <w:t xml:space="preserve">es kainos apskaičiavimo tvarka, </w:t>
            </w:r>
            <w:r w:rsidR="004D053B">
              <w:rPr>
                <w:rFonts w:ascii="Times New Roman" w:hAnsi="Times New Roman" w:cs="Times New Roman"/>
                <w:color w:val="000000"/>
                <w:sz w:val="24"/>
                <w:szCs w:val="24"/>
                <w:lang w:val="lt-LT"/>
              </w:rPr>
              <w:t xml:space="preserve">pateikta </w:t>
            </w:r>
            <w:r w:rsidR="00A35406">
              <w:rPr>
                <w:rFonts w:ascii="Times New Roman" w:hAnsi="Times New Roman" w:cs="Times New Roman"/>
                <w:color w:val="000000"/>
                <w:sz w:val="24"/>
                <w:szCs w:val="24"/>
                <w:lang w:val="lt-LT"/>
              </w:rPr>
              <w:t xml:space="preserve">Pirkimo dokumentuose </w:t>
            </w:r>
            <w:r w:rsidR="004D053B">
              <w:rPr>
                <w:rFonts w:ascii="Times New Roman" w:hAnsi="Times New Roman" w:cs="Times New Roman"/>
                <w:color w:val="000000"/>
                <w:sz w:val="24"/>
                <w:szCs w:val="24"/>
                <w:lang w:val="lt-LT"/>
              </w:rPr>
              <w:t>ir</w:t>
            </w:r>
            <w:r w:rsidR="006B092C">
              <w:rPr>
                <w:rFonts w:ascii="Times New Roman" w:hAnsi="Times New Roman" w:cs="Times New Roman"/>
                <w:color w:val="000000"/>
                <w:sz w:val="24"/>
                <w:szCs w:val="24"/>
                <w:lang w:val="lt-LT"/>
              </w:rPr>
              <w:t xml:space="preserve"> paaiškinim</w:t>
            </w:r>
            <w:r w:rsidR="00A35406">
              <w:rPr>
                <w:rFonts w:ascii="Times New Roman" w:hAnsi="Times New Roman" w:cs="Times New Roman"/>
                <w:color w:val="000000"/>
                <w:sz w:val="24"/>
                <w:szCs w:val="24"/>
                <w:lang w:val="lt-LT"/>
              </w:rPr>
              <w:t>uose,</w:t>
            </w:r>
            <w:r w:rsidR="006B092C">
              <w:rPr>
                <w:rFonts w:ascii="Times New Roman" w:hAnsi="Times New Roman" w:cs="Times New Roman"/>
                <w:color w:val="000000"/>
                <w:sz w:val="24"/>
                <w:szCs w:val="24"/>
                <w:lang w:val="lt-LT"/>
              </w:rPr>
              <w:t xml:space="preserve"> patvirtina, kad </w:t>
            </w:r>
            <w:r w:rsidR="00A35406">
              <w:rPr>
                <w:rFonts w:ascii="Times New Roman" w:hAnsi="Times New Roman" w:cs="Times New Roman"/>
                <w:color w:val="000000"/>
                <w:sz w:val="24"/>
                <w:szCs w:val="24"/>
                <w:lang w:val="lt-LT"/>
              </w:rPr>
              <w:t xml:space="preserve">visa </w:t>
            </w:r>
            <w:r w:rsidR="006B092C">
              <w:rPr>
                <w:rFonts w:ascii="Times New Roman" w:hAnsi="Times New Roman" w:cs="Times New Roman"/>
                <w:color w:val="000000"/>
                <w:sz w:val="24"/>
                <w:szCs w:val="24"/>
                <w:lang w:val="lt-LT"/>
              </w:rPr>
              <w:t xml:space="preserve">Pirkimo objekto kaina paaiškėtų tik Pirkimo sutarties vykdymo metu, todėl daroma išvada, kad tiekėjų </w:t>
            </w:r>
            <w:r w:rsidR="00A35406">
              <w:rPr>
                <w:rFonts w:ascii="Times New Roman" w:hAnsi="Times New Roman" w:cs="Times New Roman"/>
                <w:color w:val="000000"/>
                <w:sz w:val="24"/>
                <w:szCs w:val="24"/>
                <w:lang w:val="lt-LT"/>
              </w:rPr>
              <w:t xml:space="preserve">pateiktų </w:t>
            </w:r>
            <w:r w:rsidR="006B092C">
              <w:rPr>
                <w:rFonts w:ascii="Times New Roman" w:hAnsi="Times New Roman" w:cs="Times New Roman"/>
                <w:color w:val="000000"/>
                <w:sz w:val="24"/>
                <w:szCs w:val="24"/>
                <w:lang w:val="lt-LT"/>
              </w:rPr>
              <w:t>pasiūlymų kainos nea</w:t>
            </w:r>
            <w:r w:rsidR="00A35406">
              <w:rPr>
                <w:rFonts w:ascii="Times New Roman" w:hAnsi="Times New Roman" w:cs="Times New Roman"/>
                <w:color w:val="000000"/>
                <w:sz w:val="24"/>
                <w:szCs w:val="24"/>
                <w:lang w:val="lt-LT"/>
              </w:rPr>
              <w:t>titinka</w:t>
            </w:r>
            <w:r w:rsidR="006B092C">
              <w:rPr>
                <w:rFonts w:ascii="Times New Roman" w:hAnsi="Times New Roman" w:cs="Times New Roman"/>
                <w:color w:val="000000"/>
                <w:sz w:val="24"/>
                <w:szCs w:val="24"/>
                <w:lang w:val="lt-LT"/>
              </w:rPr>
              <w:t xml:space="preserve"> viso Pirkimo objekto</w:t>
            </w:r>
            <w:r w:rsidR="00A35406">
              <w:rPr>
                <w:rFonts w:ascii="Times New Roman" w:hAnsi="Times New Roman" w:cs="Times New Roman"/>
                <w:color w:val="000000"/>
                <w:sz w:val="24"/>
                <w:szCs w:val="24"/>
                <w:lang w:val="lt-LT"/>
              </w:rPr>
              <w:t xml:space="preserve"> realios apimties</w:t>
            </w:r>
            <w:r w:rsidR="006B092C">
              <w:rPr>
                <w:rFonts w:ascii="Times New Roman" w:hAnsi="Times New Roman" w:cs="Times New Roman"/>
                <w:color w:val="000000"/>
                <w:sz w:val="24"/>
                <w:szCs w:val="24"/>
                <w:lang w:val="lt-LT"/>
              </w:rPr>
              <w:t>.</w:t>
            </w:r>
          </w:p>
          <w:p w14:paraId="5947F07E" w14:textId="1207D893" w:rsidR="00314C5F" w:rsidRDefault="001A4986" w:rsidP="00314C5F">
            <w:pPr>
              <w:ind w:firstLine="596"/>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Tai pat</w:t>
            </w:r>
            <w:r w:rsidR="00A35406">
              <w:rPr>
                <w:rFonts w:ascii="Times New Roman" w:hAnsi="Times New Roman" w:cs="Times New Roman"/>
                <w:color w:val="000000"/>
                <w:sz w:val="24"/>
                <w:szCs w:val="24"/>
                <w:lang w:val="lt-LT"/>
              </w:rPr>
              <w:t>virtina ir tiekėjų pasiūlyt</w:t>
            </w:r>
            <w:r>
              <w:rPr>
                <w:rFonts w:ascii="Times New Roman" w:hAnsi="Times New Roman" w:cs="Times New Roman"/>
                <w:color w:val="000000"/>
                <w:sz w:val="24"/>
                <w:szCs w:val="24"/>
                <w:lang w:val="lt-LT"/>
              </w:rPr>
              <w:t>ų kainų s</w:t>
            </w:r>
            <w:r w:rsidR="00A35406">
              <w:rPr>
                <w:rFonts w:ascii="Times New Roman" w:hAnsi="Times New Roman" w:cs="Times New Roman"/>
                <w:color w:val="000000"/>
                <w:sz w:val="24"/>
                <w:szCs w:val="24"/>
                <w:lang w:val="lt-LT"/>
              </w:rPr>
              <w:t>kirtumai.</w:t>
            </w:r>
            <w:r>
              <w:rPr>
                <w:rFonts w:ascii="Times New Roman" w:hAnsi="Times New Roman" w:cs="Times New Roman"/>
                <w:color w:val="000000"/>
                <w:sz w:val="24"/>
                <w:szCs w:val="24"/>
                <w:lang w:val="lt-LT"/>
              </w:rPr>
              <w:t xml:space="preserve"> </w:t>
            </w:r>
            <w:r w:rsidR="00314C5F">
              <w:rPr>
                <w:rFonts w:ascii="Times New Roman" w:hAnsi="Times New Roman" w:cs="Times New Roman"/>
                <w:color w:val="000000"/>
                <w:sz w:val="24"/>
                <w:szCs w:val="24"/>
                <w:lang w:val="lt-LT"/>
              </w:rPr>
              <w:t xml:space="preserve">Atkreiptinas dėmesys, kad nors Komisija buvo nusprendusi </w:t>
            </w:r>
            <w:r w:rsidR="00314C5F">
              <w:rPr>
                <w:rFonts w:ascii="Times New Roman" w:hAnsi="Times New Roman" w:cs="Times New Roman"/>
                <w:sz w:val="24"/>
                <w:szCs w:val="24"/>
                <w:lang w:val="lt-LT"/>
              </w:rPr>
              <w:t xml:space="preserve">netikslinti žiniaraščių, kad tiekėjai pateiktų palyginamus pasiūlymus, Pirkime pasiūliusių tiekėjų pasiūlymų kainos svyruoja nuo 28.436.963,01 iki 49.048.138,11 </w:t>
            </w:r>
            <w:proofErr w:type="spellStart"/>
            <w:r w:rsidR="00314C5F">
              <w:rPr>
                <w:rFonts w:ascii="Times New Roman" w:hAnsi="Times New Roman" w:cs="Times New Roman"/>
                <w:sz w:val="24"/>
                <w:szCs w:val="24"/>
                <w:lang w:val="lt-LT"/>
              </w:rPr>
              <w:t>Eur</w:t>
            </w:r>
            <w:proofErr w:type="spellEnd"/>
            <w:r w:rsidR="00314C5F">
              <w:rPr>
                <w:rFonts w:ascii="Times New Roman" w:hAnsi="Times New Roman" w:cs="Times New Roman"/>
                <w:sz w:val="24"/>
                <w:szCs w:val="24"/>
                <w:lang w:val="lt-LT"/>
              </w:rPr>
              <w:t xml:space="preserve"> su PVM.</w:t>
            </w:r>
          </w:p>
          <w:p w14:paraId="1A5F981C" w14:textId="77777777" w:rsidR="00C423B6" w:rsidRDefault="00C423B6" w:rsidP="00C423B6">
            <w:pPr>
              <w:ind w:firstLine="596"/>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Tiekėjui jungtinės veiklos ūkio subjektų grupei, susidedančiai iš UAB „</w:t>
            </w:r>
            <w:proofErr w:type="spellStart"/>
            <w:r>
              <w:rPr>
                <w:rFonts w:ascii="Times New Roman" w:hAnsi="Times New Roman" w:cs="Times New Roman"/>
                <w:color w:val="000000"/>
                <w:sz w:val="24"/>
                <w:szCs w:val="24"/>
                <w:lang w:val="lt-LT"/>
              </w:rPr>
              <w:t>Kongera</w:t>
            </w:r>
            <w:proofErr w:type="spellEnd"/>
            <w:r>
              <w:rPr>
                <w:rFonts w:ascii="Times New Roman" w:hAnsi="Times New Roman" w:cs="Times New Roman"/>
                <w:color w:val="000000"/>
                <w:sz w:val="24"/>
                <w:szCs w:val="24"/>
                <w:lang w:val="lt-LT"/>
              </w:rPr>
              <w:t>“, UAB „</w:t>
            </w:r>
            <w:proofErr w:type="spellStart"/>
            <w:r>
              <w:rPr>
                <w:rFonts w:ascii="Times New Roman" w:hAnsi="Times New Roman" w:cs="Times New Roman"/>
                <w:color w:val="000000"/>
                <w:sz w:val="24"/>
                <w:szCs w:val="24"/>
                <w:lang w:val="lt-LT"/>
              </w:rPr>
              <w:t>Orestinos</w:t>
            </w:r>
            <w:proofErr w:type="spellEnd"/>
            <w:r>
              <w:rPr>
                <w:rFonts w:ascii="Times New Roman" w:hAnsi="Times New Roman" w:cs="Times New Roman"/>
                <w:color w:val="000000"/>
                <w:sz w:val="24"/>
                <w:szCs w:val="24"/>
                <w:lang w:val="lt-LT"/>
              </w:rPr>
              <w:t xml:space="preserve"> montažas“, UAB „NRG </w:t>
            </w:r>
            <w:proofErr w:type="spellStart"/>
            <w:r>
              <w:rPr>
                <w:rFonts w:ascii="Times New Roman" w:hAnsi="Times New Roman" w:cs="Times New Roman"/>
                <w:color w:val="000000"/>
                <w:sz w:val="24"/>
                <w:szCs w:val="24"/>
                <w:lang w:val="lt-LT"/>
              </w:rPr>
              <w:t>Sites</w:t>
            </w:r>
            <w:proofErr w:type="spellEnd"/>
            <w:r>
              <w:rPr>
                <w:rFonts w:ascii="Times New Roman" w:hAnsi="Times New Roman" w:cs="Times New Roman"/>
                <w:color w:val="000000"/>
                <w:sz w:val="24"/>
                <w:szCs w:val="24"/>
                <w:lang w:val="lt-LT"/>
              </w:rPr>
              <w:t xml:space="preserve">“, UAB „RNDV Group“, pateikus mažiausią pasiūlymo kainą – </w:t>
            </w:r>
            <w:r w:rsidRPr="00151211">
              <w:rPr>
                <w:rFonts w:ascii="Times New Roman" w:hAnsi="Times New Roman" w:cs="Times New Roman"/>
                <w:b/>
                <w:color w:val="000000"/>
                <w:sz w:val="24"/>
                <w:szCs w:val="24"/>
                <w:lang w:val="lt-LT"/>
              </w:rPr>
              <w:t xml:space="preserve">28.436.963,01 </w:t>
            </w:r>
            <w:proofErr w:type="spellStart"/>
            <w:r w:rsidRPr="00151211">
              <w:rPr>
                <w:rFonts w:ascii="Times New Roman" w:hAnsi="Times New Roman" w:cs="Times New Roman"/>
                <w:b/>
                <w:color w:val="000000"/>
                <w:sz w:val="24"/>
                <w:szCs w:val="24"/>
                <w:lang w:val="lt-LT"/>
              </w:rPr>
              <w:t>Eur</w:t>
            </w:r>
            <w:proofErr w:type="spellEnd"/>
            <w:r w:rsidRPr="00151211">
              <w:rPr>
                <w:rFonts w:ascii="Times New Roman" w:hAnsi="Times New Roman" w:cs="Times New Roman"/>
                <w:b/>
                <w:color w:val="000000"/>
                <w:sz w:val="24"/>
                <w:szCs w:val="24"/>
                <w:lang w:val="lt-LT"/>
              </w:rPr>
              <w:t xml:space="preserve"> su PVM</w:t>
            </w:r>
            <w:r>
              <w:rPr>
                <w:rFonts w:ascii="Times New Roman" w:hAnsi="Times New Roman" w:cs="Times New Roman"/>
                <w:color w:val="000000"/>
                <w:sz w:val="24"/>
                <w:szCs w:val="24"/>
                <w:lang w:val="lt-LT"/>
              </w:rPr>
              <w:t>, tačiau nepateikus pasiūlymo galiojimo užtikrinimo, šio tiekėjo pasiūlymas buvo atmestas.</w:t>
            </w:r>
          </w:p>
          <w:p w14:paraId="605B31E0" w14:textId="6AAA0015" w:rsidR="00C423B6" w:rsidRDefault="00C423B6" w:rsidP="00C423B6">
            <w:pPr>
              <w:ind w:firstLine="596"/>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Patikrinus antrojo mažiausią pasiūlymo kainą – </w:t>
            </w:r>
            <w:r w:rsidRPr="00151211">
              <w:rPr>
                <w:rFonts w:ascii="Times New Roman" w:hAnsi="Times New Roman" w:cs="Times New Roman"/>
                <w:b/>
                <w:color w:val="000000"/>
                <w:sz w:val="24"/>
                <w:szCs w:val="24"/>
                <w:lang w:val="lt-LT"/>
              </w:rPr>
              <w:t xml:space="preserve">30.771.316,40 </w:t>
            </w:r>
            <w:proofErr w:type="spellStart"/>
            <w:r w:rsidRPr="00151211">
              <w:rPr>
                <w:rFonts w:ascii="Times New Roman" w:hAnsi="Times New Roman" w:cs="Times New Roman"/>
                <w:b/>
                <w:color w:val="000000"/>
                <w:sz w:val="24"/>
                <w:szCs w:val="24"/>
                <w:lang w:val="lt-LT"/>
              </w:rPr>
              <w:t>Eur</w:t>
            </w:r>
            <w:proofErr w:type="spellEnd"/>
            <w:r w:rsidRPr="00151211">
              <w:rPr>
                <w:rFonts w:ascii="Times New Roman" w:hAnsi="Times New Roman" w:cs="Times New Roman"/>
                <w:b/>
                <w:color w:val="000000"/>
                <w:sz w:val="24"/>
                <w:szCs w:val="24"/>
                <w:lang w:val="lt-LT"/>
              </w:rPr>
              <w:t xml:space="preserve"> su PVM</w:t>
            </w:r>
            <w:r>
              <w:rPr>
                <w:rFonts w:ascii="Times New Roman" w:hAnsi="Times New Roman" w:cs="Times New Roman"/>
                <w:color w:val="000000"/>
                <w:sz w:val="24"/>
                <w:szCs w:val="24"/>
                <w:lang w:val="lt-LT"/>
              </w:rPr>
              <w:t>, pasiūliusio tiekėjo UAB „</w:t>
            </w:r>
            <w:proofErr w:type="spellStart"/>
            <w:r>
              <w:rPr>
                <w:rFonts w:ascii="Times New Roman" w:hAnsi="Times New Roman" w:cs="Times New Roman"/>
                <w:color w:val="000000"/>
                <w:sz w:val="24"/>
                <w:szCs w:val="24"/>
                <w:lang w:val="lt-LT"/>
              </w:rPr>
              <w:t>LitCon</w:t>
            </w:r>
            <w:proofErr w:type="spellEnd"/>
            <w:r>
              <w:rPr>
                <w:rFonts w:ascii="Times New Roman" w:hAnsi="Times New Roman" w:cs="Times New Roman"/>
                <w:color w:val="000000"/>
                <w:sz w:val="24"/>
                <w:szCs w:val="24"/>
                <w:lang w:val="lt-LT"/>
              </w:rPr>
              <w:t xml:space="preserve">“ kvalifikaciją įrodančius dokumentus, Komisija 2017-01-26 priėmė sprendimą (protokolas Nr. PK-10) kreiptis į </w:t>
            </w:r>
            <w:r w:rsidR="00A35406">
              <w:rPr>
                <w:rFonts w:ascii="Times New Roman" w:hAnsi="Times New Roman" w:cs="Times New Roman"/>
                <w:color w:val="000000"/>
                <w:sz w:val="24"/>
                <w:szCs w:val="24"/>
                <w:lang w:val="lt-LT"/>
              </w:rPr>
              <w:t>Tardymo izoliatorių</w:t>
            </w:r>
            <w:r>
              <w:rPr>
                <w:rFonts w:ascii="Times New Roman" w:hAnsi="Times New Roman" w:cs="Times New Roman"/>
                <w:color w:val="000000"/>
                <w:sz w:val="24"/>
                <w:szCs w:val="24"/>
                <w:lang w:val="lt-LT"/>
              </w:rPr>
              <w:t xml:space="preserve"> ir </w:t>
            </w:r>
            <w:r w:rsidR="00A35406">
              <w:rPr>
                <w:rFonts w:ascii="Times New Roman" w:hAnsi="Times New Roman" w:cs="Times New Roman"/>
                <w:color w:val="000000"/>
                <w:sz w:val="24"/>
                <w:szCs w:val="24"/>
                <w:lang w:val="lt-LT"/>
              </w:rPr>
              <w:t>Kalėjimų departamento</w:t>
            </w:r>
            <w:r>
              <w:rPr>
                <w:rFonts w:ascii="Times New Roman" w:hAnsi="Times New Roman" w:cs="Times New Roman"/>
                <w:color w:val="000000"/>
                <w:sz w:val="24"/>
                <w:szCs w:val="24"/>
                <w:lang w:val="lt-LT"/>
              </w:rPr>
              <w:t xml:space="preserve"> vadovybę dėl </w:t>
            </w:r>
            <w:r w:rsidRPr="00151211">
              <w:rPr>
                <w:rFonts w:ascii="Times New Roman" w:hAnsi="Times New Roman" w:cs="Times New Roman"/>
                <w:b/>
                <w:color w:val="000000"/>
                <w:sz w:val="24"/>
                <w:szCs w:val="24"/>
                <w:lang w:val="lt-LT"/>
              </w:rPr>
              <w:t xml:space="preserve">papildomo (6.638.828,40 </w:t>
            </w:r>
            <w:proofErr w:type="spellStart"/>
            <w:r w:rsidRPr="00151211">
              <w:rPr>
                <w:rFonts w:ascii="Times New Roman" w:hAnsi="Times New Roman" w:cs="Times New Roman"/>
                <w:b/>
                <w:color w:val="000000"/>
                <w:sz w:val="24"/>
                <w:szCs w:val="24"/>
                <w:lang w:val="lt-LT"/>
              </w:rPr>
              <w:t>Eur</w:t>
            </w:r>
            <w:proofErr w:type="spellEnd"/>
            <w:r w:rsidRPr="00151211">
              <w:rPr>
                <w:rFonts w:ascii="Times New Roman" w:hAnsi="Times New Roman" w:cs="Times New Roman"/>
                <w:b/>
                <w:color w:val="000000"/>
                <w:sz w:val="24"/>
                <w:szCs w:val="24"/>
                <w:lang w:val="lt-LT"/>
              </w:rPr>
              <w:t xml:space="preserve">) finansavimo </w:t>
            </w:r>
            <w:r w:rsidRPr="006034D0">
              <w:rPr>
                <w:rFonts w:ascii="Times New Roman" w:hAnsi="Times New Roman" w:cs="Times New Roman"/>
                <w:b/>
                <w:color w:val="000000"/>
                <w:sz w:val="24"/>
                <w:szCs w:val="24"/>
                <w:lang w:val="lt-LT"/>
              </w:rPr>
              <w:t xml:space="preserve">skyrimo, </w:t>
            </w:r>
            <w:r w:rsidRPr="006034D0">
              <w:rPr>
                <w:rFonts w:ascii="Times New Roman" w:hAnsi="Times New Roman" w:cs="Times New Roman"/>
                <w:sz w:val="24"/>
                <w:szCs w:val="24"/>
                <w:lang w:val="lt-LT" w:eastAsia="lt-LT"/>
              </w:rPr>
              <w:t xml:space="preserve">atsižvelgiant į tai, kad turima lėšų suma – </w:t>
            </w:r>
            <w:r w:rsidRPr="006034D0">
              <w:rPr>
                <w:rFonts w:ascii="Times New Roman" w:hAnsi="Times New Roman" w:cs="Times New Roman"/>
                <w:b/>
                <w:sz w:val="24"/>
                <w:szCs w:val="24"/>
                <w:lang w:val="lt-LT" w:eastAsia="lt-LT"/>
              </w:rPr>
              <w:t>24. 132.488,00</w:t>
            </w:r>
            <w:r w:rsidRPr="006034D0">
              <w:rPr>
                <w:rFonts w:ascii="Times New Roman" w:hAnsi="Times New Roman" w:cs="Times New Roman"/>
                <w:sz w:val="24"/>
                <w:szCs w:val="24"/>
                <w:lang w:val="lt-LT" w:eastAsia="lt-LT"/>
              </w:rPr>
              <w:t xml:space="preserve"> </w:t>
            </w:r>
            <w:proofErr w:type="spellStart"/>
            <w:r w:rsidRPr="006034D0">
              <w:rPr>
                <w:rFonts w:ascii="Times New Roman" w:hAnsi="Times New Roman" w:cs="Times New Roman"/>
                <w:sz w:val="24"/>
                <w:szCs w:val="24"/>
                <w:lang w:val="lt-LT" w:eastAsia="lt-LT"/>
              </w:rPr>
              <w:t>Eur</w:t>
            </w:r>
            <w:proofErr w:type="spellEnd"/>
            <w:r w:rsidRPr="006034D0">
              <w:rPr>
                <w:rFonts w:ascii="Times New Roman" w:hAnsi="Times New Roman" w:cs="Times New Roman"/>
                <w:sz w:val="24"/>
                <w:szCs w:val="24"/>
                <w:lang w:val="lt-LT" w:eastAsia="lt-LT"/>
              </w:rPr>
              <w:t xml:space="preserve"> (atsisakius baldų ir dalies technologinių įrenginių, kurių vertė – 2.571</w:t>
            </w:r>
            <w:r>
              <w:rPr>
                <w:rFonts w:ascii="Times New Roman" w:hAnsi="Times New Roman" w:cs="Times New Roman"/>
                <w:sz w:val="24"/>
                <w:szCs w:val="24"/>
                <w:lang w:val="lt-LT" w:eastAsia="lt-LT"/>
              </w:rPr>
              <w:t xml:space="preserve">.809,00 </w:t>
            </w:r>
            <w:proofErr w:type="spellStart"/>
            <w:r>
              <w:rPr>
                <w:rFonts w:ascii="Times New Roman" w:hAnsi="Times New Roman" w:cs="Times New Roman"/>
                <w:sz w:val="24"/>
                <w:szCs w:val="24"/>
                <w:lang w:val="lt-LT" w:eastAsia="lt-LT"/>
              </w:rPr>
              <w:t>Eur</w:t>
            </w:r>
            <w:proofErr w:type="spellEnd"/>
            <w:r w:rsidRPr="006034D0">
              <w:rPr>
                <w:rFonts w:ascii="Times New Roman" w:hAnsi="Times New Roman" w:cs="Times New Roman"/>
                <w:sz w:val="24"/>
                <w:szCs w:val="24"/>
                <w:lang w:eastAsia="lt-LT"/>
              </w:rPr>
              <w:t>)</w:t>
            </w:r>
            <w:r>
              <w:rPr>
                <w:rFonts w:ascii="Times New Roman" w:hAnsi="Times New Roman" w:cs="Times New Roman"/>
                <w:sz w:val="24"/>
                <w:szCs w:val="24"/>
                <w:lang w:val="lt-LT" w:eastAsia="lt-LT"/>
              </w:rPr>
              <w:t>, nepakankama</w:t>
            </w:r>
            <w:r w:rsidRPr="006034D0">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 xml:space="preserve"> </w:t>
            </w:r>
            <w:r w:rsidR="00A35406">
              <w:rPr>
                <w:rFonts w:ascii="Times New Roman" w:hAnsi="Times New Roman" w:cs="Times New Roman"/>
                <w:color w:val="000000"/>
                <w:sz w:val="24"/>
                <w:szCs w:val="24"/>
                <w:lang w:val="lt-LT"/>
              </w:rPr>
              <w:t>Kalėjimų departamentas</w:t>
            </w:r>
            <w:r>
              <w:rPr>
                <w:rFonts w:ascii="Times New Roman" w:hAnsi="Times New Roman" w:cs="Times New Roman"/>
                <w:color w:val="000000"/>
                <w:sz w:val="24"/>
                <w:szCs w:val="24"/>
                <w:lang w:val="lt-LT"/>
              </w:rPr>
              <w:t xml:space="preserve"> 2017-04-12 raštu Nr. 1S-1514 įgaliojusiai perkančiajai organizacijai pasiūlė pavesti Komisijai užbaigti Pirkimo procedūras, skiriant trūkstamą </w:t>
            </w:r>
            <w:r w:rsidRPr="002C4BA6">
              <w:rPr>
                <w:rFonts w:ascii="Times New Roman" w:hAnsi="Times New Roman" w:cs="Times New Roman"/>
                <w:color w:val="000000"/>
                <w:sz w:val="24"/>
                <w:szCs w:val="24"/>
                <w:lang w:val="lt-LT"/>
              </w:rPr>
              <w:t>finansavimą, atsižvelgus į</w:t>
            </w:r>
            <w:r w:rsidR="006B092C">
              <w:rPr>
                <w:rFonts w:ascii="Times New Roman" w:hAnsi="Times New Roman" w:cs="Times New Roman"/>
                <w:color w:val="000000"/>
                <w:sz w:val="24"/>
                <w:szCs w:val="24"/>
                <w:lang w:val="lt-LT"/>
              </w:rPr>
              <w:t xml:space="preserve"> </w:t>
            </w:r>
            <w:r w:rsidRPr="002C4BA6">
              <w:rPr>
                <w:rFonts w:ascii="Times New Roman" w:hAnsi="Times New Roman" w:cs="Times New Roman"/>
                <w:color w:val="000000"/>
                <w:sz w:val="24"/>
                <w:szCs w:val="24"/>
                <w:lang w:val="lt-LT"/>
              </w:rPr>
              <w:t>Teisingumo ministerij</w:t>
            </w:r>
            <w:r w:rsidR="006B092C">
              <w:rPr>
                <w:rFonts w:ascii="Times New Roman" w:hAnsi="Times New Roman" w:cs="Times New Roman"/>
                <w:color w:val="000000"/>
                <w:sz w:val="24"/>
                <w:szCs w:val="24"/>
                <w:lang w:val="lt-LT"/>
              </w:rPr>
              <w:t>os</w:t>
            </w:r>
            <w:r w:rsidRPr="002C4BA6">
              <w:rPr>
                <w:rFonts w:ascii="Times New Roman" w:hAnsi="Times New Roman" w:cs="Times New Roman"/>
                <w:color w:val="000000"/>
                <w:sz w:val="24"/>
                <w:szCs w:val="24"/>
                <w:lang w:val="lt-LT"/>
              </w:rPr>
              <w:t xml:space="preserve"> </w:t>
            </w:r>
            <w:r w:rsidR="006B092C" w:rsidRPr="002C4BA6">
              <w:rPr>
                <w:rFonts w:ascii="Times New Roman" w:hAnsi="Times New Roman" w:cs="Times New Roman"/>
                <w:sz w:val="24"/>
                <w:szCs w:val="24"/>
                <w:lang w:val="lt-LT"/>
              </w:rPr>
              <w:t xml:space="preserve">2017-02-27 </w:t>
            </w:r>
            <w:r w:rsidRPr="002C4BA6">
              <w:rPr>
                <w:rFonts w:ascii="Times New Roman" w:hAnsi="Times New Roman" w:cs="Times New Roman"/>
                <w:sz w:val="24"/>
                <w:szCs w:val="24"/>
                <w:lang w:val="lt-LT"/>
              </w:rPr>
              <w:t>parengtą</w:t>
            </w:r>
            <w:r w:rsidRPr="00E20636">
              <w:rPr>
                <w:rFonts w:ascii="Times New Roman" w:hAnsi="Times New Roman" w:cs="Times New Roman"/>
                <w:sz w:val="24"/>
                <w:szCs w:val="24"/>
                <w:lang w:val="lt-LT"/>
              </w:rPr>
              <w:t xml:space="preserve"> patikslintą investicijų projektą, </w:t>
            </w:r>
            <w:r w:rsidRPr="00D90C6B">
              <w:rPr>
                <w:rFonts w:ascii="Times New Roman" w:hAnsi="Times New Roman" w:cs="Times New Roman"/>
                <w:b/>
                <w:sz w:val="24"/>
                <w:szCs w:val="24"/>
                <w:lang w:val="lt-LT"/>
              </w:rPr>
              <w:t>kurio bendra vertė –</w:t>
            </w:r>
            <w:r w:rsidRPr="00E20636">
              <w:rPr>
                <w:rFonts w:ascii="Times New Roman" w:hAnsi="Times New Roman" w:cs="Times New Roman"/>
                <w:sz w:val="24"/>
                <w:szCs w:val="24"/>
                <w:lang w:val="lt-LT"/>
              </w:rPr>
              <w:t xml:space="preserve"> </w:t>
            </w:r>
            <w:r w:rsidRPr="00E20636">
              <w:rPr>
                <w:rFonts w:ascii="Times New Roman" w:hAnsi="Times New Roman" w:cs="Times New Roman"/>
                <w:b/>
                <w:sz w:val="24"/>
                <w:szCs w:val="24"/>
                <w:lang w:val="lt-LT"/>
              </w:rPr>
              <w:t xml:space="preserve">35.841.000,00 </w:t>
            </w:r>
            <w:proofErr w:type="spellStart"/>
            <w:r w:rsidRPr="00E135F0">
              <w:rPr>
                <w:rFonts w:ascii="Times New Roman" w:hAnsi="Times New Roman" w:cs="Times New Roman"/>
                <w:b/>
                <w:sz w:val="24"/>
                <w:szCs w:val="24"/>
                <w:lang w:val="lt-LT"/>
              </w:rPr>
              <w:t>Eur</w:t>
            </w:r>
            <w:proofErr w:type="spellEnd"/>
            <w:r w:rsidRPr="00E135F0">
              <w:rPr>
                <w:rFonts w:ascii="Times New Roman" w:hAnsi="Times New Roman" w:cs="Times New Roman"/>
                <w:b/>
                <w:sz w:val="24"/>
                <w:szCs w:val="24"/>
                <w:lang w:val="lt-LT"/>
              </w:rPr>
              <w:t xml:space="preserve"> </w:t>
            </w:r>
            <w:r>
              <w:rPr>
                <w:rFonts w:ascii="Times New Roman" w:hAnsi="Times New Roman" w:cs="Times New Roman"/>
                <w:b/>
                <w:sz w:val="24"/>
                <w:szCs w:val="24"/>
                <w:lang w:val="lt-LT"/>
              </w:rPr>
              <w:t>su PVM</w:t>
            </w:r>
            <w:r w:rsidR="006B092C">
              <w:rPr>
                <w:rFonts w:ascii="Times New Roman" w:hAnsi="Times New Roman" w:cs="Times New Roman"/>
                <w:b/>
                <w:sz w:val="24"/>
                <w:szCs w:val="24"/>
                <w:lang w:val="lt-LT"/>
              </w:rPr>
              <w:t xml:space="preserve"> </w:t>
            </w:r>
            <w:r w:rsidRPr="00E135F0">
              <w:rPr>
                <w:rFonts w:ascii="Times New Roman" w:hAnsi="Times New Roman" w:cs="Times New Roman"/>
                <w:b/>
                <w:sz w:val="24"/>
                <w:szCs w:val="24"/>
                <w:lang w:val="lt-LT"/>
              </w:rPr>
              <w:t>(kartu su darbais)</w:t>
            </w:r>
            <w:r>
              <w:rPr>
                <w:rFonts w:ascii="Times New Roman" w:hAnsi="Times New Roman" w:cs="Times New Roman"/>
                <w:color w:val="000000"/>
                <w:sz w:val="24"/>
                <w:szCs w:val="24"/>
                <w:lang w:val="lt-LT"/>
              </w:rPr>
              <w:t xml:space="preserve">, bei į </w:t>
            </w:r>
            <w:r w:rsidR="00A35406">
              <w:rPr>
                <w:rFonts w:ascii="Times New Roman" w:hAnsi="Times New Roman" w:cs="Times New Roman"/>
                <w:color w:val="000000"/>
                <w:sz w:val="24"/>
                <w:szCs w:val="24"/>
                <w:lang w:val="lt-LT"/>
              </w:rPr>
              <w:t>Kalėjimų departamento</w:t>
            </w:r>
            <w:r>
              <w:rPr>
                <w:rFonts w:ascii="Times New Roman" w:hAnsi="Times New Roman" w:cs="Times New Roman"/>
                <w:color w:val="000000"/>
                <w:sz w:val="24"/>
                <w:szCs w:val="24"/>
                <w:lang w:val="lt-LT"/>
              </w:rPr>
              <w:t xml:space="preserve"> sutaupytas lėšas. </w:t>
            </w:r>
            <w:r w:rsidR="009F0EA2">
              <w:rPr>
                <w:rFonts w:ascii="Times New Roman" w:hAnsi="Times New Roman" w:cs="Times New Roman"/>
                <w:color w:val="000000"/>
                <w:sz w:val="24"/>
                <w:szCs w:val="24"/>
                <w:lang w:val="lt-LT"/>
              </w:rPr>
              <w:t>Tardymo izoliatorius</w:t>
            </w:r>
            <w:r>
              <w:rPr>
                <w:rFonts w:ascii="Times New Roman" w:hAnsi="Times New Roman" w:cs="Times New Roman"/>
                <w:color w:val="000000"/>
                <w:sz w:val="24"/>
                <w:szCs w:val="24"/>
                <w:lang w:val="lt-LT"/>
              </w:rPr>
              <w:t xml:space="preserve"> 2017-04-13 raštu Nr. 14/01-5076 </w:t>
            </w:r>
            <w:r w:rsidR="009F0EA2">
              <w:rPr>
                <w:rFonts w:ascii="Times New Roman" w:hAnsi="Times New Roman" w:cs="Times New Roman"/>
                <w:color w:val="000000"/>
                <w:sz w:val="24"/>
                <w:szCs w:val="24"/>
                <w:lang w:val="lt-LT"/>
              </w:rPr>
              <w:t>Kalėjimų departamentą</w:t>
            </w:r>
            <w:r>
              <w:rPr>
                <w:rFonts w:ascii="Times New Roman" w:hAnsi="Times New Roman" w:cs="Times New Roman"/>
                <w:color w:val="000000"/>
                <w:sz w:val="24"/>
                <w:szCs w:val="24"/>
                <w:lang w:val="lt-LT"/>
              </w:rPr>
              <w:t xml:space="preserve"> patikino, kad finansavimą užtikrins ir siūlė Komisijai užbaigti Pirkimo procedūras.</w:t>
            </w:r>
          </w:p>
          <w:p w14:paraId="37FEC024" w14:textId="211B36A7" w:rsidR="00E53A71" w:rsidRDefault="00E53A71" w:rsidP="00C423B6">
            <w:pPr>
              <w:ind w:firstLine="596"/>
              <w:jc w:val="both"/>
              <w:rPr>
                <w:rFonts w:ascii="Times New Roman" w:hAnsi="Times New Roman" w:cs="Times New Roman"/>
                <w:color w:val="000000"/>
                <w:sz w:val="24"/>
                <w:szCs w:val="24"/>
                <w:lang w:val="lt-LT"/>
              </w:rPr>
            </w:pPr>
            <w:r w:rsidRPr="00E20636">
              <w:rPr>
                <w:rFonts w:ascii="Times New Roman" w:hAnsi="Times New Roman" w:cs="Times New Roman"/>
                <w:color w:val="000000"/>
                <w:sz w:val="24"/>
                <w:szCs w:val="24"/>
                <w:lang w:val="lt-LT"/>
              </w:rPr>
              <w:t>Komisija 2017-05-03 posėdyje (protokolas Nr. PK-41) priėmė sprendimą prašyti tiekėjo UAB „</w:t>
            </w:r>
            <w:proofErr w:type="spellStart"/>
            <w:r w:rsidRPr="00E20636">
              <w:rPr>
                <w:rFonts w:ascii="Times New Roman" w:hAnsi="Times New Roman" w:cs="Times New Roman"/>
                <w:color w:val="000000"/>
                <w:sz w:val="24"/>
                <w:szCs w:val="24"/>
                <w:lang w:val="lt-LT"/>
              </w:rPr>
              <w:t>Versina</w:t>
            </w:r>
            <w:proofErr w:type="spellEnd"/>
            <w:r w:rsidRPr="00E20636">
              <w:rPr>
                <w:rFonts w:ascii="Times New Roman" w:hAnsi="Times New Roman" w:cs="Times New Roman"/>
                <w:color w:val="000000"/>
                <w:sz w:val="24"/>
                <w:szCs w:val="24"/>
                <w:lang w:val="lt-LT"/>
              </w:rPr>
              <w:t>“, kurio pasiūlymo kaina</w:t>
            </w:r>
            <w:r>
              <w:rPr>
                <w:rFonts w:ascii="Times New Roman" w:hAnsi="Times New Roman" w:cs="Times New Roman"/>
                <w:color w:val="000000"/>
                <w:sz w:val="24"/>
                <w:szCs w:val="24"/>
                <w:lang w:val="lt-LT"/>
              </w:rPr>
              <w:t xml:space="preserve"> </w:t>
            </w:r>
            <w:r w:rsidRPr="00E20636">
              <w:rPr>
                <w:rFonts w:ascii="Times New Roman" w:hAnsi="Times New Roman" w:cs="Times New Roman"/>
                <w:color w:val="000000"/>
                <w:sz w:val="24"/>
                <w:szCs w:val="24"/>
                <w:lang w:val="lt-LT"/>
              </w:rPr>
              <w:t xml:space="preserve">– </w:t>
            </w:r>
            <w:r w:rsidRPr="00E20636">
              <w:rPr>
                <w:rFonts w:ascii="Times New Roman" w:hAnsi="Times New Roman" w:cs="Times New Roman"/>
                <w:b/>
                <w:color w:val="000000"/>
                <w:sz w:val="24"/>
                <w:szCs w:val="24"/>
                <w:lang w:val="lt-LT"/>
              </w:rPr>
              <w:t xml:space="preserve">35.455.000,00 </w:t>
            </w:r>
            <w:proofErr w:type="spellStart"/>
            <w:r w:rsidRPr="00E20636">
              <w:rPr>
                <w:rFonts w:ascii="Times New Roman" w:hAnsi="Times New Roman" w:cs="Times New Roman"/>
                <w:b/>
                <w:color w:val="000000"/>
                <w:sz w:val="24"/>
                <w:szCs w:val="24"/>
                <w:lang w:val="lt-LT"/>
              </w:rPr>
              <w:t>Eur</w:t>
            </w:r>
            <w:proofErr w:type="spellEnd"/>
            <w:r w:rsidRPr="00E20636">
              <w:rPr>
                <w:rFonts w:ascii="Times New Roman" w:hAnsi="Times New Roman" w:cs="Times New Roman"/>
                <w:b/>
                <w:color w:val="000000"/>
                <w:sz w:val="24"/>
                <w:szCs w:val="24"/>
                <w:lang w:val="lt-LT"/>
              </w:rPr>
              <w:t xml:space="preserve"> su PVM</w:t>
            </w:r>
            <w:r w:rsidRPr="00E20636">
              <w:rPr>
                <w:rFonts w:ascii="Times New Roman" w:hAnsi="Times New Roman" w:cs="Times New Roman"/>
                <w:color w:val="000000"/>
                <w:sz w:val="24"/>
                <w:szCs w:val="24"/>
                <w:lang w:val="lt-LT"/>
              </w:rPr>
              <w:t xml:space="preserve"> mažiausia iš Pirkime likusių 9 iš 11 pasiūlymus pateikusių tiekėjų, pateikti kvalifikaciją pagrindžiančius dokumentus po to, kai tiekėjas UAB „</w:t>
            </w:r>
            <w:proofErr w:type="spellStart"/>
            <w:r w:rsidRPr="00E20636">
              <w:rPr>
                <w:rFonts w:ascii="Times New Roman" w:hAnsi="Times New Roman" w:cs="Times New Roman"/>
                <w:color w:val="000000"/>
                <w:sz w:val="24"/>
                <w:szCs w:val="24"/>
                <w:lang w:val="lt-LT"/>
              </w:rPr>
              <w:t>LitCon</w:t>
            </w:r>
            <w:proofErr w:type="spellEnd"/>
            <w:r w:rsidRPr="00E20636">
              <w:rPr>
                <w:rFonts w:ascii="Times New Roman" w:hAnsi="Times New Roman" w:cs="Times New Roman"/>
                <w:color w:val="000000"/>
                <w:sz w:val="24"/>
                <w:szCs w:val="24"/>
                <w:lang w:val="lt-LT"/>
              </w:rPr>
              <w:t xml:space="preserve">“ nepratęsė pasiūlymo galiojimo užtikrinimo, </w:t>
            </w:r>
            <w:r w:rsidR="009F0EA2">
              <w:rPr>
                <w:rFonts w:ascii="Times New Roman" w:hAnsi="Times New Roman" w:cs="Times New Roman"/>
                <w:color w:val="000000"/>
                <w:sz w:val="24"/>
                <w:szCs w:val="24"/>
                <w:lang w:val="lt-LT"/>
              </w:rPr>
              <w:t>t. y. prarado teises toliau dalyvauti Pirkime.</w:t>
            </w:r>
          </w:p>
          <w:p w14:paraId="1D4C7CE1" w14:textId="26621D04" w:rsidR="00C423B6" w:rsidRPr="00C423B6" w:rsidRDefault="00C423B6" w:rsidP="00C423B6">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Atkreiptinas dėmesys</w:t>
            </w:r>
            <w:r w:rsidRPr="00E2063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kad tuo metu kai buvo sprendžiamas klausimas dėl papildomo </w:t>
            </w:r>
            <w:r w:rsidRPr="0056179F">
              <w:rPr>
                <w:rFonts w:ascii="Times New Roman" w:hAnsi="Times New Roman" w:cs="Times New Roman"/>
                <w:color w:val="000000"/>
                <w:sz w:val="24"/>
                <w:szCs w:val="24"/>
                <w:lang w:val="lt-LT"/>
              </w:rPr>
              <w:t xml:space="preserve">6.638.828,40 </w:t>
            </w:r>
            <w:proofErr w:type="spellStart"/>
            <w:r w:rsidRPr="0056179F">
              <w:rPr>
                <w:rFonts w:ascii="Times New Roman" w:hAnsi="Times New Roman" w:cs="Times New Roman"/>
                <w:color w:val="000000"/>
                <w:sz w:val="24"/>
                <w:szCs w:val="24"/>
                <w:lang w:val="lt-LT"/>
              </w:rPr>
              <w:t>Eur</w:t>
            </w:r>
            <w:proofErr w:type="spellEnd"/>
            <w:r w:rsidRPr="0056179F">
              <w:rPr>
                <w:rFonts w:ascii="Times New Roman" w:hAnsi="Times New Roman" w:cs="Times New Roman"/>
                <w:sz w:val="24"/>
                <w:szCs w:val="24"/>
                <w:lang w:val="lt-LT"/>
              </w:rPr>
              <w:t xml:space="preserve"> finansavimo skyrimo</w:t>
            </w:r>
            <w:r>
              <w:rPr>
                <w:rFonts w:ascii="Times New Roman" w:hAnsi="Times New Roman" w:cs="Times New Roman"/>
                <w:sz w:val="24"/>
                <w:szCs w:val="24"/>
                <w:lang w:val="lt-LT"/>
              </w:rPr>
              <w:t xml:space="preserve"> Pirkimo objektui, tuo pačiu metu buvo tikslinamas </w:t>
            </w:r>
            <w:r w:rsidRPr="009F0EA2">
              <w:rPr>
                <w:rFonts w:ascii="Times New Roman" w:hAnsi="Times New Roman" w:cs="Times New Roman"/>
                <w:sz w:val="24"/>
                <w:szCs w:val="24"/>
                <w:lang w:val="lt-LT"/>
              </w:rPr>
              <w:lastRenderedPageBreak/>
              <w:t>investicijų projektas ir pažymėtina, kad ir po patikslinto investicijų projekto bendros vertės</w:t>
            </w:r>
            <w:r w:rsidR="009F0EA2" w:rsidRPr="009F0EA2">
              <w:rPr>
                <w:rFonts w:ascii="Times New Roman" w:hAnsi="Times New Roman" w:cs="Times New Roman"/>
                <w:sz w:val="24"/>
                <w:szCs w:val="24"/>
                <w:lang w:val="lt-LT"/>
              </w:rPr>
              <w:t xml:space="preserve"> (35.841.000,00 </w:t>
            </w:r>
            <w:proofErr w:type="spellStart"/>
            <w:r w:rsidR="009F0EA2" w:rsidRPr="009F0EA2">
              <w:rPr>
                <w:rFonts w:ascii="Times New Roman" w:hAnsi="Times New Roman" w:cs="Times New Roman"/>
                <w:sz w:val="24"/>
                <w:szCs w:val="24"/>
                <w:lang w:val="lt-LT"/>
              </w:rPr>
              <w:t>Eur</w:t>
            </w:r>
            <w:proofErr w:type="spellEnd"/>
            <w:r w:rsidR="009F0EA2" w:rsidRPr="009F0EA2">
              <w:rPr>
                <w:rFonts w:ascii="Times New Roman" w:hAnsi="Times New Roman" w:cs="Times New Roman"/>
                <w:sz w:val="24"/>
                <w:szCs w:val="24"/>
                <w:lang w:val="lt-LT"/>
              </w:rPr>
              <w:t xml:space="preserve"> su PVM)</w:t>
            </w:r>
            <w:r w:rsidRPr="009F0EA2">
              <w:rPr>
                <w:rFonts w:ascii="Times New Roman" w:hAnsi="Times New Roman" w:cs="Times New Roman"/>
                <w:sz w:val="24"/>
                <w:szCs w:val="24"/>
                <w:lang w:val="lt-LT"/>
              </w:rPr>
              <w:t>, Pirkimo</w:t>
            </w:r>
            <w:r w:rsidRPr="00E20636">
              <w:rPr>
                <w:rFonts w:ascii="Times New Roman" w:hAnsi="Times New Roman" w:cs="Times New Roman"/>
                <w:sz w:val="24"/>
                <w:szCs w:val="24"/>
                <w:lang w:val="lt-LT"/>
              </w:rPr>
              <w:t xml:space="preserve"> objekto</w:t>
            </w:r>
            <w:r>
              <w:rPr>
                <w:rFonts w:ascii="Times New Roman" w:hAnsi="Times New Roman" w:cs="Times New Roman"/>
                <w:sz w:val="24"/>
                <w:szCs w:val="24"/>
                <w:lang w:val="lt-LT"/>
              </w:rPr>
              <w:t xml:space="preserve"> (darbų) skaičiuojamoji kaina</w:t>
            </w:r>
            <w:r w:rsidR="009F0EA2">
              <w:rPr>
                <w:rFonts w:ascii="Times New Roman" w:hAnsi="Times New Roman" w:cs="Times New Roman"/>
                <w:sz w:val="24"/>
                <w:szCs w:val="24"/>
                <w:lang w:val="lt-LT"/>
              </w:rPr>
              <w:t xml:space="preserve"> (39.833.097,00 </w:t>
            </w:r>
            <w:proofErr w:type="spellStart"/>
            <w:r w:rsidR="009F0EA2">
              <w:rPr>
                <w:rFonts w:ascii="Times New Roman" w:hAnsi="Times New Roman" w:cs="Times New Roman"/>
                <w:sz w:val="24"/>
                <w:szCs w:val="24"/>
                <w:lang w:val="lt-LT"/>
              </w:rPr>
              <w:t>Eur</w:t>
            </w:r>
            <w:proofErr w:type="spellEnd"/>
            <w:r w:rsidR="009F0EA2">
              <w:rPr>
                <w:rFonts w:ascii="Times New Roman" w:hAnsi="Times New Roman" w:cs="Times New Roman"/>
                <w:sz w:val="24"/>
                <w:szCs w:val="24"/>
                <w:lang w:val="lt-LT"/>
              </w:rPr>
              <w:t xml:space="preserve"> su PVM)</w:t>
            </w:r>
            <w:r>
              <w:rPr>
                <w:rFonts w:ascii="Times New Roman" w:hAnsi="Times New Roman" w:cs="Times New Roman"/>
                <w:sz w:val="24"/>
                <w:szCs w:val="24"/>
                <w:lang w:val="lt-LT"/>
              </w:rPr>
              <w:t xml:space="preserve"> yra </w:t>
            </w:r>
            <w:r w:rsidRPr="00E20636">
              <w:rPr>
                <w:rFonts w:ascii="Times New Roman" w:hAnsi="Times New Roman" w:cs="Times New Roman"/>
                <w:sz w:val="24"/>
                <w:szCs w:val="24"/>
                <w:lang w:val="lt-LT"/>
              </w:rPr>
              <w:t xml:space="preserve">3.992.097,00 </w:t>
            </w:r>
            <w:proofErr w:type="spellStart"/>
            <w:r w:rsidRPr="00E20636">
              <w:rPr>
                <w:rFonts w:ascii="Times New Roman" w:hAnsi="Times New Roman" w:cs="Times New Roman"/>
                <w:sz w:val="24"/>
                <w:szCs w:val="24"/>
                <w:lang w:val="lt-LT"/>
              </w:rPr>
              <w:t>Eur</w:t>
            </w:r>
            <w:proofErr w:type="spellEnd"/>
            <w:r w:rsidRPr="00E20636">
              <w:rPr>
                <w:rFonts w:ascii="Times New Roman" w:hAnsi="Times New Roman" w:cs="Times New Roman"/>
                <w:sz w:val="24"/>
                <w:szCs w:val="24"/>
                <w:lang w:val="lt-LT"/>
              </w:rPr>
              <w:t xml:space="preserve"> didesnė</w:t>
            </w:r>
            <w:r>
              <w:rPr>
                <w:rFonts w:ascii="Times New Roman" w:hAnsi="Times New Roman" w:cs="Times New Roman"/>
                <w:sz w:val="24"/>
                <w:szCs w:val="24"/>
                <w:lang w:val="lt-LT"/>
              </w:rPr>
              <w:t xml:space="preserve"> nei viso investicijų projekto.</w:t>
            </w:r>
          </w:p>
          <w:p w14:paraId="32AF02EF" w14:textId="7A4A8D04" w:rsidR="003752B4" w:rsidRDefault="00D35271" w:rsidP="00D30FE5">
            <w:pPr>
              <w:ind w:firstLine="596"/>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Įvertinusi </w:t>
            </w:r>
            <w:r w:rsidR="00D2507B">
              <w:rPr>
                <w:rFonts w:ascii="Times New Roman" w:hAnsi="Times New Roman" w:cs="Times New Roman"/>
                <w:color w:val="000000"/>
                <w:sz w:val="24"/>
                <w:szCs w:val="24"/>
                <w:lang w:val="lt-LT"/>
              </w:rPr>
              <w:t>Kalėjimo departamento</w:t>
            </w:r>
            <w:r>
              <w:rPr>
                <w:rFonts w:ascii="Times New Roman" w:hAnsi="Times New Roman" w:cs="Times New Roman"/>
                <w:color w:val="000000"/>
                <w:sz w:val="24"/>
                <w:szCs w:val="24"/>
                <w:lang w:val="lt-LT"/>
              </w:rPr>
              <w:t xml:space="preserve"> paaiškinimus ir Tarnybai pateiktus dokumentus, </w:t>
            </w:r>
            <w:r w:rsidRPr="00790D6B">
              <w:rPr>
                <w:rFonts w:ascii="Times New Roman" w:hAnsi="Times New Roman" w:cs="Times New Roman"/>
                <w:color w:val="000000"/>
                <w:sz w:val="24"/>
                <w:szCs w:val="24"/>
                <w:lang w:val="lt-LT"/>
              </w:rPr>
              <w:t xml:space="preserve">Tarnyba </w:t>
            </w:r>
            <w:r w:rsidR="0048694D">
              <w:rPr>
                <w:rFonts w:ascii="Times New Roman" w:hAnsi="Times New Roman" w:cs="Times New Roman"/>
                <w:sz w:val="24"/>
                <w:szCs w:val="24"/>
                <w:lang w:val="lt-LT"/>
              </w:rPr>
              <w:t>nustatė</w:t>
            </w:r>
            <w:r w:rsidR="00790D6B" w:rsidRPr="00790D6B">
              <w:rPr>
                <w:rFonts w:ascii="Times New Roman" w:hAnsi="Times New Roman" w:cs="Times New Roman"/>
                <w:sz w:val="24"/>
                <w:szCs w:val="24"/>
                <w:lang w:val="lt-LT"/>
              </w:rPr>
              <w:t xml:space="preserve">, kad </w:t>
            </w:r>
            <w:r w:rsidR="009F0EA2">
              <w:rPr>
                <w:rFonts w:ascii="Times New Roman" w:hAnsi="Times New Roman" w:cs="Times New Roman"/>
                <w:sz w:val="24"/>
                <w:szCs w:val="24"/>
                <w:lang w:val="lt-LT"/>
              </w:rPr>
              <w:t>Kalėjimų departamentas</w:t>
            </w:r>
            <w:r w:rsidR="0048694D">
              <w:rPr>
                <w:rFonts w:ascii="Times New Roman" w:hAnsi="Times New Roman" w:cs="Times New Roman"/>
                <w:sz w:val="24"/>
                <w:szCs w:val="24"/>
                <w:lang w:val="lt-LT"/>
              </w:rPr>
              <w:t xml:space="preserve"> nepagrind</w:t>
            </w:r>
            <w:r w:rsidR="009F0EA2">
              <w:rPr>
                <w:rFonts w:ascii="Times New Roman" w:hAnsi="Times New Roman" w:cs="Times New Roman"/>
                <w:sz w:val="24"/>
                <w:szCs w:val="24"/>
                <w:lang w:val="lt-LT"/>
              </w:rPr>
              <w:t>ęs</w:t>
            </w:r>
            <w:r w:rsidR="0048694D">
              <w:rPr>
                <w:rFonts w:ascii="Times New Roman" w:hAnsi="Times New Roman" w:cs="Times New Roman"/>
                <w:sz w:val="24"/>
                <w:szCs w:val="24"/>
                <w:lang w:val="lt-LT"/>
              </w:rPr>
              <w:t>, kodėl planuojamą pirkimo sutarties vert</w:t>
            </w:r>
            <w:r w:rsidR="00D2507B">
              <w:rPr>
                <w:rFonts w:ascii="Times New Roman" w:hAnsi="Times New Roman" w:cs="Times New Roman"/>
                <w:sz w:val="24"/>
                <w:szCs w:val="24"/>
                <w:lang w:val="lt-LT"/>
              </w:rPr>
              <w:t>ė</w:t>
            </w:r>
            <w:r w:rsidR="0048694D">
              <w:rPr>
                <w:rFonts w:ascii="Times New Roman" w:hAnsi="Times New Roman" w:cs="Times New Roman"/>
                <w:sz w:val="24"/>
                <w:szCs w:val="24"/>
                <w:lang w:val="lt-LT"/>
              </w:rPr>
              <w:t xml:space="preserve"> </w:t>
            </w:r>
            <w:r w:rsidR="00D2507B">
              <w:rPr>
                <w:rFonts w:ascii="Times New Roman" w:hAnsi="Times New Roman" w:cs="Times New Roman"/>
                <w:sz w:val="24"/>
                <w:szCs w:val="24"/>
                <w:lang w:val="lt-LT"/>
              </w:rPr>
              <w:t xml:space="preserve">buvo </w:t>
            </w:r>
            <w:r w:rsidR="0048694D">
              <w:rPr>
                <w:rFonts w:ascii="Times New Roman" w:hAnsi="Times New Roman" w:cs="Times New Roman"/>
                <w:sz w:val="24"/>
                <w:szCs w:val="24"/>
                <w:lang w:val="lt-LT"/>
              </w:rPr>
              <w:t>nustat</w:t>
            </w:r>
            <w:r w:rsidR="00D2507B">
              <w:rPr>
                <w:rFonts w:ascii="Times New Roman" w:hAnsi="Times New Roman" w:cs="Times New Roman"/>
                <w:sz w:val="24"/>
                <w:szCs w:val="24"/>
                <w:lang w:val="lt-LT"/>
              </w:rPr>
              <w:t>yta</w:t>
            </w:r>
            <w:r w:rsidR="0048694D">
              <w:rPr>
                <w:rFonts w:ascii="Times New Roman" w:hAnsi="Times New Roman" w:cs="Times New Roman"/>
                <w:sz w:val="24"/>
                <w:szCs w:val="24"/>
                <w:lang w:val="lt-LT"/>
              </w:rPr>
              <w:t xml:space="preserve"> pagal investicinį projektą, o ne pagal Pirkimo objekto skaičiuojamąją kainą,</w:t>
            </w:r>
            <w:r w:rsidR="00223A48">
              <w:rPr>
                <w:rFonts w:ascii="Times New Roman" w:hAnsi="Times New Roman" w:cs="Times New Roman"/>
                <w:sz w:val="24"/>
                <w:szCs w:val="24"/>
                <w:lang w:val="lt-LT"/>
              </w:rPr>
              <w:t xml:space="preserve"> </w:t>
            </w:r>
            <w:r w:rsidR="00F24F86">
              <w:rPr>
                <w:rFonts w:ascii="Times New Roman" w:hAnsi="Times New Roman" w:cs="Times New Roman"/>
                <w:sz w:val="24"/>
                <w:szCs w:val="24"/>
                <w:lang w:val="lt-LT"/>
              </w:rPr>
              <w:t xml:space="preserve">ir </w:t>
            </w:r>
            <w:r w:rsidR="0048694D">
              <w:rPr>
                <w:rFonts w:ascii="Times New Roman" w:hAnsi="Times New Roman" w:cs="Times New Roman"/>
                <w:sz w:val="24"/>
                <w:szCs w:val="24"/>
                <w:lang w:val="lt-LT"/>
              </w:rPr>
              <w:t xml:space="preserve">konstatuoja, kad </w:t>
            </w:r>
            <w:r w:rsidR="009F0EA2">
              <w:rPr>
                <w:rFonts w:ascii="Times New Roman" w:hAnsi="Times New Roman" w:cs="Times New Roman"/>
                <w:sz w:val="24"/>
                <w:szCs w:val="24"/>
                <w:lang w:val="lt-LT"/>
              </w:rPr>
              <w:t>Tardymo izoliatorius</w:t>
            </w:r>
            <w:r w:rsidR="0048694D">
              <w:rPr>
                <w:rFonts w:ascii="Times New Roman" w:hAnsi="Times New Roman" w:cs="Times New Roman"/>
                <w:sz w:val="24"/>
                <w:szCs w:val="24"/>
                <w:lang w:val="lt-LT"/>
              </w:rPr>
              <w:t xml:space="preserve"> </w:t>
            </w:r>
            <w:r w:rsidR="00223A48">
              <w:rPr>
                <w:rFonts w:ascii="Times New Roman" w:hAnsi="Times New Roman" w:cs="Times New Roman"/>
                <w:sz w:val="24"/>
                <w:szCs w:val="24"/>
                <w:lang w:val="lt-LT"/>
              </w:rPr>
              <w:t xml:space="preserve">netinkamai nustatė </w:t>
            </w:r>
            <w:r w:rsidR="00946F9A">
              <w:rPr>
                <w:rFonts w:ascii="Times New Roman" w:hAnsi="Times New Roman" w:cs="Times New Roman"/>
                <w:color w:val="000000"/>
                <w:sz w:val="24"/>
                <w:szCs w:val="24"/>
                <w:lang w:val="lt-LT"/>
              </w:rPr>
              <w:t>planuojamos sudaryti Pirkimo sutarties vertę</w:t>
            </w:r>
            <w:r w:rsidR="00D30FE5">
              <w:rPr>
                <w:rFonts w:ascii="Times New Roman" w:hAnsi="Times New Roman" w:cs="Times New Roman"/>
                <w:sz w:val="24"/>
                <w:szCs w:val="24"/>
                <w:lang w:val="lt-LT"/>
              </w:rPr>
              <w:t xml:space="preserve">, </w:t>
            </w:r>
            <w:r w:rsidR="00223A48">
              <w:rPr>
                <w:rFonts w:ascii="Times New Roman" w:hAnsi="Times New Roman" w:cs="Times New Roman"/>
                <w:sz w:val="24"/>
                <w:szCs w:val="24"/>
                <w:lang w:val="lt-LT"/>
              </w:rPr>
              <w:t xml:space="preserve">nes </w:t>
            </w:r>
            <w:r w:rsidR="00946F9A">
              <w:rPr>
                <w:rFonts w:ascii="Times New Roman" w:hAnsi="Times New Roman" w:cs="Times New Roman"/>
                <w:sz w:val="24"/>
                <w:szCs w:val="24"/>
                <w:lang w:val="lt-LT"/>
              </w:rPr>
              <w:t>žino</w:t>
            </w:r>
            <w:r w:rsidR="009F0EA2">
              <w:rPr>
                <w:rFonts w:ascii="Times New Roman" w:hAnsi="Times New Roman" w:cs="Times New Roman"/>
                <w:sz w:val="24"/>
                <w:szCs w:val="24"/>
                <w:lang w:val="lt-LT"/>
              </w:rPr>
              <w:t>jo</w:t>
            </w:r>
            <w:r w:rsidR="00D30FE5">
              <w:rPr>
                <w:rFonts w:ascii="Times New Roman" w:hAnsi="Times New Roman" w:cs="Times New Roman"/>
                <w:sz w:val="24"/>
                <w:szCs w:val="24"/>
                <w:lang w:val="lt-LT"/>
              </w:rPr>
              <w:t xml:space="preserve">, jog Pirkimo objekto skaičiuojamoji kaina </w:t>
            </w:r>
            <w:r w:rsidR="00946F9A">
              <w:rPr>
                <w:rFonts w:ascii="Times New Roman" w:hAnsi="Times New Roman" w:cs="Times New Roman"/>
                <w:sz w:val="24"/>
                <w:szCs w:val="24"/>
                <w:lang w:val="lt-LT"/>
              </w:rPr>
              <w:t xml:space="preserve">39.833.097,00 </w:t>
            </w:r>
            <w:proofErr w:type="spellStart"/>
            <w:r w:rsidR="00946F9A">
              <w:rPr>
                <w:rFonts w:ascii="Times New Roman" w:hAnsi="Times New Roman" w:cs="Times New Roman"/>
                <w:sz w:val="24"/>
                <w:szCs w:val="24"/>
                <w:lang w:val="lt-LT"/>
              </w:rPr>
              <w:t>Eur</w:t>
            </w:r>
            <w:proofErr w:type="spellEnd"/>
            <w:r w:rsidR="008F2469">
              <w:rPr>
                <w:rFonts w:ascii="Times New Roman" w:hAnsi="Times New Roman" w:cs="Times New Roman"/>
                <w:sz w:val="24"/>
                <w:szCs w:val="24"/>
                <w:lang w:val="lt-LT"/>
              </w:rPr>
              <w:t xml:space="preserve"> su PVM</w:t>
            </w:r>
            <w:r w:rsidR="00946F9A">
              <w:rPr>
                <w:rFonts w:ascii="Times New Roman" w:hAnsi="Times New Roman" w:cs="Times New Roman"/>
                <w:sz w:val="24"/>
                <w:szCs w:val="24"/>
                <w:lang w:val="lt-LT"/>
              </w:rPr>
              <w:t xml:space="preserve"> buvo nustatyta</w:t>
            </w:r>
            <w:r w:rsidR="006B092C">
              <w:rPr>
                <w:rFonts w:ascii="Times New Roman" w:hAnsi="Times New Roman" w:cs="Times New Roman"/>
                <w:sz w:val="24"/>
                <w:szCs w:val="24"/>
                <w:lang w:val="lt-LT"/>
              </w:rPr>
              <w:t xml:space="preserve"> dar prieš Pirkimo pradžią</w:t>
            </w:r>
            <w:r w:rsidR="00946F9A">
              <w:rPr>
                <w:rFonts w:ascii="Times New Roman" w:hAnsi="Times New Roman" w:cs="Times New Roman"/>
                <w:sz w:val="24"/>
                <w:szCs w:val="24"/>
                <w:lang w:val="lt-LT"/>
              </w:rPr>
              <w:t xml:space="preserve"> pagal </w:t>
            </w:r>
            <w:r w:rsidR="00946F9A" w:rsidRPr="00E51CFA">
              <w:rPr>
                <w:rFonts w:ascii="Times New Roman" w:hAnsi="Times New Roman" w:cs="Times New Roman"/>
                <w:sz w:val="24"/>
                <w:szCs w:val="24"/>
                <w:lang w:val="lt-LT"/>
              </w:rPr>
              <w:t>parengtą techninį projektą dėl Pirkimo objekto,</w:t>
            </w:r>
            <w:r w:rsidR="009F0EA2">
              <w:rPr>
                <w:rFonts w:ascii="Times New Roman" w:hAnsi="Times New Roman" w:cs="Times New Roman"/>
                <w:sz w:val="24"/>
                <w:szCs w:val="24"/>
                <w:lang w:val="lt-LT"/>
              </w:rPr>
              <w:t xml:space="preserve"> bet</w:t>
            </w:r>
            <w:r w:rsidR="00946F9A">
              <w:rPr>
                <w:rFonts w:ascii="Times New Roman" w:hAnsi="Times New Roman" w:cs="Times New Roman"/>
                <w:sz w:val="24"/>
                <w:szCs w:val="24"/>
                <w:lang w:val="lt-LT"/>
              </w:rPr>
              <w:t xml:space="preserve"> </w:t>
            </w:r>
            <w:r w:rsidR="00F34B9D">
              <w:rPr>
                <w:rFonts w:ascii="Times New Roman" w:hAnsi="Times New Roman" w:cs="Times New Roman"/>
                <w:sz w:val="24"/>
                <w:szCs w:val="24"/>
                <w:lang w:val="lt-LT"/>
              </w:rPr>
              <w:t>planuojamą Pirkimo sutarties vertę</w:t>
            </w:r>
            <w:r w:rsidR="00790D6B" w:rsidRPr="00790D6B">
              <w:rPr>
                <w:rFonts w:ascii="Times New Roman" w:hAnsi="Times New Roman" w:cs="Times New Roman"/>
                <w:sz w:val="24"/>
                <w:szCs w:val="24"/>
                <w:lang w:val="lt-LT"/>
              </w:rPr>
              <w:t xml:space="preserve"> </w:t>
            </w:r>
            <w:r w:rsidR="008B181B">
              <w:rPr>
                <w:rFonts w:ascii="Times New Roman" w:hAnsi="Times New Roman" w:cs="Times New Roman"/>
                <w:color w:val="000000"/>
                <w:sz w:val="24"/>
                <w:szCs w:val="24"/>
                <w:lang w:val="lt-LT"/>
              </w:rPr>
              <w:t>–</w:t>
            </w:r>
            <w:r w:rsidR="00790D6B">
              <w:rPr>
                <w:rFonts w:ascii="Times New Roman" w:hAnsi="Times New Roman" w:cs="Times New Roman"/>
                <w:sz w:val="24"/>
                <w:szCs w:val="24"/>
                <w:lang w:val="lt-LT"/>
              </w:rPr>
              <w:t xml:space="preserve"> 26.704.297,00 </w:t>
            </w:r>
            <w:proofErr w:type="spellStart"/>
            <w:r w:rsidR="00790D6B">
              <w:rPr>
                <w:rFonts w:ascii="Times New Roman" w:hAnsi="Times New Roman" w:cs="Times New Roman"/>
                <w:sz w:val="24"/>
                <w:szCs w:val="24"/>
                <w:lang w:val="lt-LT"/>
              </w:rPr>
              <w:t>Eur</w:t>
            </w:r>
            <w:proofErr w:type="spellEnd"/>
            <w:r w:rsidR="00D30FE5">
              <w:rPr>
                <w:rFonts w:ascii="Times New Roman" w:hAnsi="Times New Roman" w:cs="Times New Roman"/>
                <w:sz w:val="24"/>
                <w:szCs w:val="24"/>
                <w:lang w:val="lt-LT"/>
              </w:rPr>
              <w:t xml:space="preserve"> </w:t>
            </w:r>
            <w:r w:rsidR="008F2469">
              <w:rPr>
                <w:rFonts w:ascii="Times New Roman" w:hAnsi="Times New Roman" w:cs="Times New Roman"/>
                <w:sz w:val="24"/>
                <w:szCs w:val="24"/>
                <w:lang w:val="lt-LT"/>
              </w:rPr>
              <w:t xml:space="preserve">su PVM </w:t>
            </w:r>
            <w:r w:rsidR="00223A48">
              <w:rPr>
                <w:rFonts w:ascii="Times New Roman" w:hAnsi="Times New Roman" w:cs="Times New Roman"/>
                <w:sz w:val="24"/>
                <w:szCs w:val="24"/>
                <w:lang w:val="lt-LT"/>
              </w:rPr>
              <w:t>nu</w:t>
            </w:r>
            <w:r w:rsidR="00EB1210">
              <w:rPr>
                <w:rFonts w:ascii="Times New Roman" w:hAnsi="Times New Roman" w:cs="Times New Roman"/>
                <w:sz w:val="24"/>
                <w:szCs w:val="24"/>
                <w:lang w:val="lt-LT"/>
              </w:rPr>
              <w:t>statė pagal investicijų projekte</w:t>
            </w:r>
            <w:r w:rsidR="00223A48">
              <w:rPr>
                <w:rFonts w:ascii="Times New Roman" w:hAnsi="Times New Roman" w:cs="Times New Roman"/>
                <w:sz w:val="24"/>
                <w:szCs w:val="24"/>
                <w:lang w:val="lt-LT"/>
              </w:rPr>
              <w:t xml:space="preserve"> nustatytą </w:t>
            </w:r>
            <w:r w:rsidR="0048694D">
              <w:rPr>
                <w:rFonts w:ascii="Times New Roman" w:hAnsi="Times New Roman" w:cs="Times New Roman"/>
                <w:sz w:val="24"/>
                <w:szCs w:val="24"/>
                <w:lang w:val="lt-LT"/>
              </w:rPr>
              <w:t xml:space="preserve">darbų </w:t>
            </w:r>
            <w:r w:rsidR="00223A48">
              <w:rPr>
                <w:rFonts w:ascii="Times New Roman" w:hAnsi="Times New Roman" w:cs="Times New Roman"/>
                <w:sz w:val="24"/>
                <w:szCs w:val="24"/>
                <w:lang w:val="lt-LT"/>
              </w:rPr>
              <w:t>staty</w:t>
            </w:r>
            <w:r w:rsidR="00F34B9D">
              <w:rPr>
                <w:rFonts w:ascii="Times New Roman" w:hAnsi="Times New Roman" w:cs="Times New Roman"/>
                <w:sz w:val="24"/>
                <w:szCs w:val="24"/>
                <w:lang w:val="lt-LT"/>
              </w:rPr>
              <w:t>bai planuojamą skirti lėšų sumą,</w:t>
            </w:r>
            <w:r w:rsidR="00223A48">
              <w:rPr>
                <w:rFonts w:ascii="Times New Roman" w:hAnsi="Times New Roman" w:cs="Times New Roman"/>
                <w:sz w:val="24"/>
                <w:szCs w:val="24"/>
                <w:lang w:val="lt-LT"/>
              </w:rPr>
              <w:t xml:space="preserve"> </w:t>
            </w:r>
            <w:r w:rsidR="00D30FE5">
              <w:rPr>
                <w:rFonts w:ascii="Times New Roman" w:hAnsi="Times New Roman" w:cs="Times New Roman"/>
                <w:sz w:val="24"/>
                <w:szCs w:val="24"/>
                <w:lang w:val="lt-LT"/>
              </w:rPr>
              <w:t xml:space="preserve">t. y. </w:t>
            </w:r>
            <w:r w:rsidR="00F34B9D">
              <w:rPr>
                <w:rFonts w:ascii="Times New Roman" w:hAnsi="Times New Roman" w:cs="Times New Roman"/>
                <w:sz w:val="24"/>
                <w:szCs w:val="24"/>
                <w:lang w:val="lt-LT"/>
              </w:rPr>
              <w:t xml:space="preserve">planuojamą Pirkimo sutarties vertę </w:t>
            </w:r>
            <w:r w:rsidR="00D30FE5">
              <w:rPr>
                <w:rFonts w:ascii="Times New Roman" w:hAnsi="Times New Roman" w:cs="Times New Roman"/>
                <w:sz w:val="24"/>
                <w:szCs w:val="24"/>
                <w:lang w:val="lt-LT"/>
              </w:rPr>
              <w:t>numatė tokią, kokį</w:t>
            </w:r>
            <w:r w:rsidR="00F34B9D">
              <w:rPr>
                <w:rFonts w:ascii="Times New Roman" w:hAnsi="Times New Roman" w:cs="Times New Roman"/>
                <w:sz w:val="24"/>
                <w:szCs w:val="24"/>
                <w:lang w:val="lt-LT"/>
              </w:rPr>
              <w:t xml:space="preserve"> tuo metu</w:t>
            </w:r>
            <w:r w:rsidR="00D30FE5">
              <w:rPr>
                <w:rFonts w:ascii="Times New Roman" w:hAnsi="Times New Roman" w:cs="Times New Roman"/>
                <w:sz w:val="24"/>
                <w:szCs w:val="24"/>
                <w:lang w:val="lt-LT"/>
              </w:rPr>
              <w:t xml:space="preserve"> </w:t>
            </w:r>
            <w:r w:rsidR="00F34B9D">
              <w:rPr>
                <w:rFonts w:ascii="Times New Roman" w:hAnsi="Times New Roman" w:cs="Times New Roman"/>
                <w:sz w:val="24"/>
                <w:szCs w:val="24"/>
                <w:lang w:val="lt-LT"/>
              </w:rPr>
              <w:t>turėjo finansavimą, neįvertin</w:t>
            </w:r>
            <w:r w:rsidR="009F0EA2">
              <w:rPr>
                <w:rFonts w:ascii="Times New Roman" w:hAnsi="Times New Roman" w:cs="Times New Roman"/>
                <w:sz w:val="24"/>
                <w:szCs w:val="24"/>
                <w:lang w:val="lt-LT"/>
              </w:rPr>
              <w:t>ęs</w:t>
            </w:r>
            <w:r w:rsidR="00F34B9D">
              <w:rPr>
                <w:rFonts w:ascii="Times New Roman" w:hAnsi="Times New Roman" w:cs="Times New Roman"/>
                <w:sz w:val="24"/>
                <w:szCs w:val="24"/>
                <w:lang w:val="lt-LT"/>
              </w:rPr>
              <w:t xml:space="preserve">, jog skaičiuojamoji Pirkimo objekto kaina yra 33 </w:t>
            </w:r>
            <w:r w:rsidR="00F34B9D">
              <w:rPr>
                <w:rFonts w:ascii="Times New Roman" w:hAnsi="Times New Roman" w:cs="Times New Roman"/>
                <w:sz w:val="24"/>
                <w:szCs w:val="24"/>
                <w:lang w:val="en-US"/>
              </w:rPr>
              <w:t xml:space="preserve">% </w:t>
            </w:r>
            <w:r w:rsidR="00F34B9D">
              <w:rPr>
                <w:rFonts w:ascii="Times New Roman" w:hAnsi="Times New Roman" w:cs="Times New Roman"/>
                <w:sz w:val="24"/>
                <w:szCs w:val="24"/>
                <w:lang w:val="lt-LT"/>
              </w:rPr>
              <w:t xml:space="preserve">(13.128.800,00 </w:t>
            </w:r>
            <w:proofErr w:type="spellStart"/>
            <w:r w:rsidR="00F34B9D">
              <w:rPr>
                <w:rFonts w:ascii="Times New Roman" w:hAnsi="Times New Roman" w:cs="Times New Roman"/>
                <w:sz w:val="24"/>
                <w:szCs w:val="24"/>
                <w:lang w:val="lt-LT"/>
              </w:rPr>
              <w:t>Eur</w:t>
            </w:r>
            <w:proofErr w:type="spellEnd"/>
            <w:r w:rsidR="00F34B9D">
              <w:rPr>
                <w:rFonts w:ascii="Times New Roman" w:hAnsi="Times New Roman" w:cs="Times New Roman"/>
                <w:sz w:val="24"/>
                <w:szCs w:val="24"/>
                <w:lang w:val="lt-LT"/>
              </w:rPr>
              <w:t xml:space="preserve">) </w:t>
            </w:r>
            <w:proofErr w:type="spellStart"/>
            <w:r w:rsidR="0048694D">
              <w:rPr>
                <w:rFonts w:ascii="Times New Roman" w:hAnsi="Times New Roman" w:cs="Times New Roman"/>
                <w:sz w:val="24"/>
                <w:szCs w:val="24"/>
                <w:lang w:val="en-US"/>
              </w:rPr>
              <w:t>didesn</w:t>
            </w:r>
            <w:proofErr w:type="spellEnd"/>
            <w:r w:rsidR="0048694D">
              <w:rPr>
                <w:rFonts w:ascii="Times New Roman" w:hAnsi="Times New Roman" w:cs="Times New Roman"/>
                <w:sz w:val="24"/>
                <w:szCs w:val="24"/>
                <w:lang w:val="lt-LT"/>
              </w:rPr>
              <w:t>ė nei turima lėšų suma, taip pat</w:t>
            </w:r>
            <w:r w:rsidR="00F34B9D">
              <w:rPr>
                <w:rFonts w:ascii="Times New Roman" w:hAnsi="Times New Roman" w:cs="Times New Roman"/>
                <w:sz w:val="24"/>
                <w:szCs w:val="24"/>
                <w:lang w:val="lt-LT"/>
              </w:rPr>
              <w:t>, turėdama</w:t>
            </w:r>
            <w:r w:rsidR="009F0EA2">
              <w:rPr>
                <w:rFonts w:ascii="Times New Roman" w:hAnsi="Times New Roman" w:cs="Times New Roman"/>
                <w:sz w:val="24"/>
                <w:szCs w:val="24"/>
                <w:lang w:val="lt-LT"/>
              </w:rPr>
              <w:t>s</w:t>
            </w:r>
            <w:r w:rsidR="00F34B9D">
              <w:rPr>
                <w:rFonts w:ascii="Times New Roman" w:hAnsi="Times New Roman" w:cs="Times New Roman"/>
                <w:sz w:val="24"/>
                <w:szCs w:val="24"/>
                <w:lang w:val="lt-LT"/>
              </w:rPr>
              <w:t xml:space="preserve"> informaciją apie darbų </w:t>
            </w:r>
            <w:r w:rsidR="00F76EAB">
              <w:rPr>
                <w:rFonts w:ascii="Times New Roman" w:hAnsi="Times New Roman" w:cs="Times New Roman"/>
                <w:sz w:val="24"/>
                <w:szCs w:val="24"/>
                <w:lang w:val="lt-LT"/>
              </w:rPr>
              <w:t>apimtis</w:t>
            </w:r>
            <w:r w:rsidR="00F34B9D">
              <w:rPr>
                <w:rFonts w:ascii="Times New Roman" w:hAnsi="Times New Roman" w:cs="Times New Roman"/>
                <w:sz w:val="24"/>
                <w:szCs w:val="24"/>
                <w:lang w:val="lt-LT"/>
              </w:rPr>
              <w:t xml:space="preserve"> bei numatomą Pirkimui skirti lėšų sumą, nesiėm</w:t>
            </w:r>
            <w:r w:rsidR="00EE660E">
              <w:rPr>
                <w:rFonts w:ascii="Times New Roman" w:hAnsi="Times New Roman" w:cs="Times New Roman"/>
                <w:sz w:val="24"/>
                <w:szCs w:val="24"/>
                <w:lang w:val="lt-LT"/>
              </w:rPr>
              <w:t>ė</w:t>
            </w:r>
            <w:r w:rsidR="00F34B9D">
              <w:rPr>
                <w:rFonts w:ascii="Times New Roman" w:hAnsi="Times New Roman" w:cs="Times New Roman"/>
                <w:sz w:val="24"/>
                <w:szCs w:val="24"/>
                <w:lang w:val="lt-LT"/>
              </w:rPr>
              <w:t xml:space="preserve"> aktyvių veiksmų arba tikslinti Pirkimo vertę,</w:t>
            </w:r>
            <w:r w:rsidR="003752B4">
              <w:rPr>
                <w:rFonts w:ascii="Times New Roman" w:hAnsi="Times New Roman" w:cs="Times New Roman"/>
                <w:sz w:val="24"/>
                <w:szCs w:val="24"/>
                <w:lang w:val="lt-LT"/>
              </w:rPr>
              <w:t xml:space="preserve"> arba tikslinti Pirkimo objektą</w:t>
            </w:r>
            <w:r w:rsidR="009F0EA2">
              <w:rPr>
                <w:rFonts w:ascii="Times New Roman" w:hAnsi="Times New Roman" w:cs="Times New Roman"/>
                <w:sz w:val="24"/>
                <w:szCs w:val="24"/>
                <w:lang w:val="lt-LT"/>
              </w:rPr>
              <w:t xml:space="preserve"> prieš Pirkimą</w:t>
            </w:r>
            <w:r w:rsidR="00EE660E">
              <w:rPr>
                <w:rFonts w:ascii="Times New Roman" w:hAnsi="Times New Roman" w:cs="Times New Roman"/>
                <w:sz w:val="24"/>
                <w:szCs w:val="24"/>
                <w:lang w:val="lt-LT"/>
              </w:rPr>
              <w:t>.</w:t>
            </w:r>
            <w:r w:rsidR="003752B4">
              <w:rPr>
                <w:rFonts w:ascii="Times New Roman" w:hAnsi="Times New Roman" w:cs="Times New Roman"/>
                <w:sz w:val="24"/>
                <w:szCs w:val="24"/>
                <w:lang w:val="lt-LT"/>
              </w:rPr>
              <w:t xml:space="preserve"> </w:t>
            </w:r>
          </w:p>
          <w:p w14:paraId="3D1D70E7" w14:textId="6973BF77" w:rsidR="008B00D9" w:rsidRPr="004D053B" w:rsidRDefault="00EE660E" w:rsidP="00303D4C">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Tarnyba pažymi, kad </w:t>
            </w:r>
            <w:r w:rsidR="008B00D9">
              <w:rPr>
                <w:rFonts w:ascii="Times New Roman" w:hAnsi="Times New Roman" w:cs="Times New Roman"/>
                <w:sz w:val="24"/>
                <w:szCs w:val="24"/>
                <w:lang w:val="lt-LT"/>
              </w:rPr>
              <w:t>investicijų projektas yra pripažintas prioritetiniu</w:t>
            </w:r>
            <w:r>
              <w:rPr>
                <w:rFonts w:ascii="Times New Roman" w:hAnsi="Times New Roman" w:cs="Times New Roman"/>
                <w:sz w:val="24"/>
                <w:szCs w:val="24"/>
                <w:lang w:val="lt-LT"/>
              </w:rPr>
              <w:t>, kurio į</w:t>
            </w:r>
            <w:r w:rsidR="008B00D9">
              <w:rPr>
                <w:rFonts w:ascii="Times New Roman" w:hAnsi="Times New Roman" w:cs="Times New Roman"/>
                <w:sz w:val="24"/>
                <w:szCs w:val="24"/>
                <w:lang w:val="lt-LT"/>
              </w:rPr>
              <w:t>gy</w:t>
            </w:r>
            <w:r>
              <w:rPr>
                <w:rFonts w:ascii="Times New Roman" w:hAnsi="Times New Roman" w:cs="Times New Roman"/>
                <w:sz w:val="24"/>
                <w:szCs w:val="24"/>
                <w:lang w:val="lt-LT"/>
              </w:rPr>
              <w:t xml:space="preserve">vendinimui lėšos </w:t>
            </w:r>
            <w:r w:rsidR="008B00D9">
              <w:rPr>
                <w:rFonts w:ascii="Times New Roman" w:hAnsi="Times New Roman" w:cs="Times New Roman"/>
                <w:sz w:val="24"/>
                <w:szCs w:val="24"/>
                <w:lang w:val="lt-LT"/>
              </w:rPr>
              <w:t>skiriamos</w:t>
            </w:r>
            <w:r>
              <w:rPr>
                <w:rFonts w:ascii="Times New Roman" w:hAnsi="Times New Roman" w:cs="Times New Roman"/>
                <w:sz w:val="24"/>
                <w:szCs w:val="24"/>
                <w:lang w:val="lt-LT"/>
              </w:rPr>
              <w:t xml:space="preserve"> iš Valstybės biudžeto, todėl turi būti itin kruopščiai įvertintas projekte numatytų darbų tikslingumas ir atsakingai įvertintas lėšų poreikis numatytiems darbam</w:t>
            </w:r>
            <w:r w:rsidR="00E20636">
              <w:rPr>
                <w:rFonts w:ascii="Times New Roman" w:hAnsi="Times New Roman" w:cs="Times New Roman"/>
                <w:sz w:val="24"/>
                <w:szCs w:val="24"/>
                <w:lang w:val="lt-LT"/>
              </w:rPr>
              <w:t>s atlikti. T</w:t>
            </w:r>
            <w:r>
              <w:rPr>
                <w:rFonts w:ascii="Times New Roman" w:hAnsi="Times New Roman" w:cs="Times New Roman"/>
                <w:sz w:val="24"/>
                <w:szCs w:val="24"/>
                <w:lang w:val="lt-LT"/>
              </w:rPr>
              <w:t>aip pat</w:t>
            </w:r>
            <w:r w:rsidR="005C73AF">
              <w:rPr>
                <w:rFonts w:ascii="Times New Roman" w:hAnsi="Times New Roman" w:cs="Times New Roman"/>
                <w:sz w:val="24"/>
                <w:szCs w:val="24"/>
                <w:lang w:val="lt-LT"/>
              </w:rPr>
              <w:t xml:space="preserve"> </w:t>
            </w:r>
            <w:r w:rsidR="00E53A71">
              <w:rPr>
                <w:rFonts w:ascii="Times New Roman" w:hAnsi="Times New Roman" w:cs="Times New Roman"/>
                <w:sz w:val="24"/>
                <w:szCs w:val="24"/>
                <w:lang w:val="lt-LT"/>
              </w:rPr>
              <w:t xml:space="preserve">veiksmai dėl projekto apimties ir lėšų skyrimo </w:t>
            </w:r>
            <w:r>
              <w:rPr>
                <w:rFonts w:ascii="Times New Roman" w:hAnsi="Times New Roman" w:cs="Times New Roman"/>
                <w:sz w:val="24"/>
                <w:szCs w:val="24"/>
                <w:lang w:val="lt-LT"/>
              </w:rPr>
              <w:t>tur</w:t>
            </w:r>
            <w:r w:rsidR="005C73AF">
              <w:rPr>
                <w:rFonts w:ascii="Times New Roman" w:hAnsi="Times New Roman" w:cs="Times New Roman"/>
                <w:sz w:val="24"/>
                <w:szCs w:val="24"/>
                <w:lang w:val="lt-LT"/>
              </w:rPr>
              <w:t xml:space="preserve">ėtų </w:t>
            </w:r>
            <w:r w:rsidR="005C73AF" w:rsidRPr="00E53A71">
              <w:rPr>
                <w:rFonts w:ascii="Times New Roman" w:hAnsi="Times New Roman" w:cs="Times New Roman"/>
                <w:sz w:val="24"/>
                <w:szCs w:val="24"/>
                <w:lang w:val="lt-LT"/>
              </w:rPr>
              <w:t xml:space="preserve">būti atliekami </w:t>
            </w:r>
            <w:r w:rsidR="00E53A71" w:rsidRPr="00E53A71">
              <w:rPr>
                <w:rFonts w:ascii="Times New Roman" w:hAnsi="Times New Roman" w:cs="Times New Roman"/>
                <w:sz w:val="24"/>
                <w:szCs w:val="24"/>
                <w:lang w:val="lt-LT"/>
              </w:rPr>
              <w:t>prieš</w:t>
            </w:r>
            <w:r w:rsidR="00E53A71">
              <w:rPr>
                <w:rFonts w:ascii="Times New Roman" w:hAnsi="Times New Roman" w:cs="Times New Roman"/>
                <w:sz w:val="24"/>
                <w:szCs w:val="24"/>
                <w:lang w:val="lt-LT"/>
              </w:rPr>
              <w:t xml:space="preserve"> vykdant Pirkimą.</w:t>
            </w:r>
            <w:r w:rsidR="00E20636">
              <w:rPr>
                <w:rFonts w:ascii="Times New Roman" w:hAnsi="Times New Roman" w:cs="Times New Roman"/>
                <w:sz w:val="24"/>
                <w:szCs w:val="24"/>
                <w:lang w:val="lt-LT"/>
              </w:rPr>
              <w:t xml:space="preserve"> </w:t>
            </w:r>
            <w:r w:rsidR="00E53A71">
              <w:rPr>
                <w:rFonts w:ascii="Times New Roman" w:hAnsi="Times New Roman" w:cs="Times New Roman"/>
                <w:sz w:val="24"/>
                <w:szCs w:val="24"/>
                <w:lang w:val="lt-LT"/>
              </w:rPr>
              <w:t>Tarnyba taip pat pažymi</w:t>
            </w:r>
            <w:r w:rsidR="00E20636">
              <w:rPr>
                <w:rFonts w:ascii="Times New Roman" w:hAnsi="Times New Roman" w:cs="Times New Roman"/>
                <w:sz w:val="24"/>
                <w:szCs w:val="24"/>
                <w:lang w:val="lt-LT"/>
              </w:rPr>
              <w:t>, kad jau dabar planuojamas investicijų projekto lėšų didinimas iki 33.085.000,</w:t>
            </w:r>
            <w:r w:rsidR="00E20636" w:rsidRPr="00E20636">
              <w:rPr>
                <w:rFonts w:ascii="Times New Roman" w:hAnsi="Times New Roman" w:cs="Times New Roman"/>
                <w:sz w:val="24"/>
                <w:szCs w:val="24"/>
                <w:lang w:val="lt-LT"/>
              </w:rPr>
              <w:t xml:space="preserve">00 </w:t>
            </w:r>
            <w:proofErr w:type="spellStart"/>
            <w:r w:rsidR="00E20636" w:rsidRPr="00E20636">
              <w:rPr>
                <w:rFonts w:ascii="Times New Roman" w:hAnsi="Times New Roman" w:cs="Times New Roman"/>
                <w:sz w:val="24"/>
                <w:szCs w:val="24"/>
                <w:lang w:val="lt-LT"/>
              </w:rPr>
              <w:t>Eur</w:t>
            </w:r>
            <w:proofErr w:type="spellEnd"/>
            <w:r w:rsidR="00E20636" w:rsidRPr="00E20636">
              <w:rPr>
                <w:rFonts w:ascii="Times New Roman" w:hAnsi="Times New Roman" w:cs="Times New Roman"/>
                <w:sz w:val="24"/>
                <w:szCs w:val="24"/>
                <w:lang w:val="lt-LT"/>
              </w:rPr>
              <w:t xml:space="preserve"> pastatų </w:t>
            </w:r>
            <w:r w:rsidR="00E20636" w:rsidRPr="00E53A71">
              <w:rPr>
                <w:rFonts w:ascii="Times New Roman" w:hAnsi="Times New Roman" w:cs="Times New Roman"/>
                <w:sz w:val="24"/>
                <w:szCs w:val="24"/>
                <w:lang w:val="lt-LT"/>
              </w:rPr>
              <w:t xml:space="preserve">statybai yra nepakankamas atsižvelgus į Pirkimo objekto </w:t>
            </w:r>
            <w:r w:rsidR="00E20636" w:rsidRPr="00E53A71">
              <w:rPr>
                <w:rFonts w:ascii="Times New Roman" w:hAnsi="Times New Roman" w:cs="Times New Roman"/>
                <w:color w:val="000000"/>
                <w:sz w:val="24"/>
                <w:szCs w:val="24"/>
                <w:lang w:val="lt-LT"/>
              </w:rPr>
              <w:t>skaiči</w:t>
            </w:r>
            <w:r w:rsidR="00946F9A" w:rsidRPr="00E53A71">
              <w:rPr>
                <w:rFonts w:ascii="Times New Roman" w:hAnsi="Times New Roman" w:cs="Times New Roman"/>
                <w:color w:val="000000"/>
                <w:sz w:val="24"/>
                <w:szCs w:val="24"/>
                <w:lang w:val="lt-LT"/>
              </w:rPr>
              <w:t xml:space="preserve">uojamąją kainą – 39.833.097,00 </w:t>
            </w:r>
            <w:proofErr w:type="spellStart"/>
            <w:r w:rsidR="00946F9A" w:rsidRPr="00E53A71">
              <w:rPr>
                <w:rFonts w:ascii="Times New Roman" w:hAnsi="Times New Roman" w:cs="Times New Roman"/>
                <w:color w:val="000000"/>
                <w:sz w:val="24"/>
                <w:szCs w:val="24"/>
                <w:lang w:val="lt-LT"/>
              </w:rPr>
              <w:t>E</w:t>
            </w:r>
            <w:r w:rsidR="00E20636" w:rsidRPr="00E53A71">
              <w:rPr>
                <w:rFonts w:ascii="Times New Roman" w:hAnsi="Times New Roman" w:cs="Times New Roman"/>
                <w:color w:val="000000"/>
                <w:sz w:val="24"/>
                <w:szCs w:val="24"/>
                <w:lang w:val="lt-LT"/>
              </w:rPr>
              <w:t>ur</w:t>
            </w:r>
            <w:proofErr w:type="spellEnd"/>
            <w:r w:rsidR="00E20636" w:rsidRPr="00E53A71">
              <w:rPr>
                <w:rFonts w:ascii="Times New Roman" w:hAnsi="Times New Roman" w:cs="Times New Roman"/>
                <w:color w:val="000000"/>
                <w:sz w:val="24"/>
                <w:szCs w:val="24"/>
                <w:lang w:val="lt-LT"/>
              </w:rPr>
              <w:t xml:space="preserve"> bei galimo laimėtojo UAB „</w:t>
            </w:r>
            <w:proofErr w:type="spellStart"/>
            <w:r w:rsidR="00E20636" w:rsidRPr="00E53A71">
              <w:rPr>
                <w:rFonts w:ascii="Times New Roman" w:hAnsi="Times New Roman" w:cs="Times New Roman"/>
                <w:color w:val="000000"/>
                <w:sz w:val="24"/>
                <w:szCs w:val="24"/>
                <w:lang w:val="lt-LT"/>
              </w:rPr>
              <w:t>Versina</w:t>
            </w:r>
            <w:proofErr w:type="spellEnd"/>
            <w:r w:rsidR="00E20636" w:rsidRPr="00E53A71">
              <w:rPr>
                <w:rFonts w:ascii="Times New Roman" w:hAnsi="Times New Roman" w:cs="Times New Roman"/>
                <w:color w:val="000000"/>
                <w:sz w:val="24"/>
                <w:szCs w:val="24"/>
                <w:lang w:val="lt-LT"/>
              </w:rPr>
              <w:t xml:space="preserve">“ pasiūlymo kainą – </w:t>
            </w:r>
            <w:r w:rsidR="00E20636" w:rsidRPr="00E53A71">
              <w:rPr>
                <w:rFonts w:ascii="Times New Roman" w:hAnsi="Times New Roman" w:cs="Times New Roman"/>
                <w:b/>
                <w:color w:val="000000"/>
                <w:sz w:val="24"/>
                <w:szCs w:val="24"/>
                <w:lang w:val="lt-LT"/>
              </w:rPr>
              <w:t xml:space="preserve">35.455.000,00 </w:t>
            </w:r>
            <w:proofErr w:type="spellStart"/>
            <w:r w:rsidR="00E20636" w:rsidRPr="00E53A71">
              <w:rPr>
                <w:rFonts w:ascii="Times New Roman" w:hAnsi="Times New Roman" w:cs="Times New Roman"/>
                <w:b/>
                <w:color w:val="000000"/>
                <w:sz w:val="24"/>
                <w:szCs w:val="24"/>
                <w:lang w:val="lt-LT"/>
              </w:rPr>
              <w:t>Eur</w:t>
            </w:r>
            <w:proofErr w:type="spellEnd"/>
            <w:r w:rsidR="00E20636" w:rsidRPr="00E53A71">
              <w:rPr>
                <w:rFonts w:ascii="Times New Roman" w:hAnsi="Times New Roman" w:cs="Times New Roman"/>
                <w:b/>
                <w:color w:val="000000"/>
                <w:sz w:val="24"/>
                <w:szCs w:val="24"/>
                <w:lang w:val="lt-LT"/>
              </w:rPr>
              <w:t xml:space="preserve"> su PVM</w:t>
            </w:r>
            <w:r w:rsidR="00E20636" w:rsidRPr="00E53A71">
              <w:rPr>
                <w:rFonts w:ascii="Times New Roman" w:hAnsi="Times New Roman" w:cs="Times New Roman"/>
                <w:sz w:val="24"/>
                <w:szCs w:val="24"/>
                <w:lang w:val="lt-LT"/>
              </w:rPr>
              <w:t>, taip pat įvertinus ir</w:t>
            </w:r>
            <w:r w:rsidR="00E20636">
              <w:rPr>
                <w:rFonts w:ascii="Times New Roman" w:hAnsi="Times New Roman" w:cs="Times New Roman"/>
                <w:sz w:val="24"/>
                <w:szCs w:val="24"/>
                <w:lang w:val="lt-LT"/>
              </w:rPr>
              <w:t xml:space="preserve"> </w:t>
            </w:r>
            <w:r w:rsidR="009F0EA2">
              <w:rPr>
                <w:rFonts w:ascii="Times New Roman" w:hAnsi="Times New Roman" w:cs="Times New Roman"/>
                <w:sz w:val="24"/>
                <w:szCs w:val="24"/>
                <w:lang w:val="lt-LT"/>
              </w:rPr>
              <w:t xml:space="preserve">tą </w:t>
            </w:r>
            <w:r w:rsidR="00E20636">
              <w:rPr>
                <w:rFonts w:ascii="Times New Roman" w:hAnsi="Times New Roman" w:cs="Times New Roman"/>
                <w:sz w:val="24"/>
                <w:szCs w:val="24"/>
                <w:lang w:val="lt-LT"/>
              </w:rPr>
              <w:t xml:space="preserve">aplinkybę, kad </w:t>
            </w:r>
            <w:r w:rsidR="00EE7615">
              <w:rPr>
                <w:rFonts w:ascii="Times New Roman" w:hAnsi="Times New Roman" w:cs="Times New Roman"/>
                <w:sz w:val="24"/>
                <w:szCs w:val="24"/>
                <w:lang w:val="lt-LT"/>
              </w:rPr>
              <w:t xml:space="preserve">laimėjusio Pirkimą </w:t>
            </w:r>
            <w:r w:rsidR="00E20636">
              <w:rPr>
                <w:rFonts w:ascii="Times New Roman" w:hAnsi="Times New Roman" w:cs="Times New Roman"/>
                <w:sz w:val="24"/>
                <w:szCs w:val="24"/>
                <w:lang w:val="lt-LT"/>
              </w:rPr>
              <w:t>tiekėjo</w:t>
            </w:r>
            <w:r w:rsidR="0048694D">
              <w:rPr>
                <w:rFonts w:ascii="Times New Roman" w:hAnsi="Times New Roman" w:cs="Times New Roman"/>
                <w:sz w:val="24"/>
                <w:szCs w:val="24"/>
                <w:lang w:val="lt-LT"/>
              </w:rPr>
              <w:t xml:space="preserve"> </w:t>
            </w:r>
            <w:r w:rsidR="00E20636">
              <w:rPr>
                <w:rFonts w:ascii="Times New Roman" w:hAnsi="Times New Roman" w:cs="Times New Roman"/>
                <w:sz w:val="24"/>
                <w:szCs w:val="24"/>
                <w:lang w:val="lt-LT"/>
              </w:rPr>
              <w:t>pasiūlymo kaina gali išaugti</w:t>
            </w:r>
            <w:r w:rsidR="00EE7615">
              <w:rPr>
                <w:rFonts w:ascii="Times New Roman" w:hAnsi="Times New Roman" w:cs="Times New Roman"/>
                <w:sz w:val="24"/>
                <w:szCs w:val="24"/>
                <w:lang w:val="lt-LT"/>
              </w:rPr>
              <w:t>, atsižvelgus į Pirkimo dokument</w:t>
            </w:r>
            <w:r w:rsidR="00711C64">
              <w:rPr>
                <w:rFonts w:ascii="Times New Roman" w:hAnsi="Times New Roman" w:cs="Times New Roman"/>
                <w:sz w:val="24"/>
                <w:szCs w:val="24"/>
                <w:lang w:val="lt-LT"/>
              </w:rPr>
              <w:t xml:space="preserve">ų priedo Nr. 5 (Statybos darbų rangos sutarties projektas) 9 ir 10 punktuose </w:t>
            </w:r>
            <w:r w:rsidR="00EE7615">
              <w:rPr>
                <w:rFonts w:ascii="Times New Roman" w:hAnsi="Times New Roman" w:cs="Times New Roman"/>
                <w:sz w:val="24"/>
                <w:szCs w:val="24"/>
                <w:lang w:val="lt-LT"/>
              </w:rPr>
              <w:t>nustatytą galimybę kei</w:t>
            </w:r>
            <w:r w:rsidR="00EC7137">
              <w:rPr>
                <w:rFonts w:ascii="Times New Roman" w:hAnsi="Times New Roman" w:cs="Times New Roman"/>
                <w:sz w:val="24"/>
                <w:szCs w:val="24"/>
                <w:lang w:val="lt-LT"/>
              </w:rPr>
              <w:t>sti Pirkimo sutarties kainą, taip pat įsigyti</w:t>
            </w:r>
            <w:r w:rsidR="00EE7615">
              <w:rPr>
                <w:rFonts w:ascii="Times New Roman" w:hAnsi="Times New Roman" w:cs="Times New Roman"/>
                <w:sz w:val="24"/>
                <w:szCs w:val="24"/>
                <w:lang w:val="lt-LT"/>
              </w:rPr>
              <w:t xml:space="preserve"> papildomų darbų</w:t>
            </w:r>
            <w:r w:rsidR="00303D4C">
              <w:rPr>
                <w:rFonts w:ascii="Times New Roman" w:hAnsi="Times New Roman" w:cs="Times New Roman"/>
                <w:sz w:val="24"/>
                <w:szCs w:val="24"/>
                <w:lang w:val="lt-LT"/>
              </w:rPr>
              <w:t>.</w:t>
            </w:r>
          </w:p>
        </w:tc>
      </w:tr>
    </w:tbl>
    <w:p w14:paraId="6656D186" w14:textId="77777777" w:rsidR="00935D78" w:rsidRPr="00F46A66" w:rsidRDefault="00935D78" w:rsidP="00AF484F">
      <w:pPr>
        <w:jc w:val="center"/>
        <w:rPr>
          <w:rFonts w:ascii="Times New Roman" w:hAnsi="Times New Roman" w:cs="Times New Roman"/>
          <w:b/>
          <w:sz w:val="24"/>
          <w:szCs w:val="24"/>
          <w:lang w:val="lt-LT"/>
        </w:rPr>
      </w:pPr>
    </w:p>
    <w:p w14:paraId="2BB0ED94" w14:textId="77777777" w:rsidR="00DF5375" w:rsidRPr="00F46A66" w:rsidRDefault="008F4663" w:rsidP="0009667A">
      <w:pPr>
        <w:jc w:val="center"/>
        <w:rPr>
          <w:rFonts w:ascii="Times New Roman" w:hAnsi="Times New Roman" w:cs="Times New Roman"/>
          <w:b/>
          <w:sz w:val="24"/>
          <w:szCs w:val="24"/>
          <w:lang w:val="lt-LT"/>
        </w:rPr>
      </w:pPr>
      <w:r w:rsidRPr="00F46A66">
        <w:rPr>
          <w:rFonts w:ascii="Times New Roman" w:hAnsi="Times New Roman" w:cs="Times New Roman"/>
          <w:b/>
          <w:sz w:val="24"/>
          <w:szCs w:val="24"/>
          <w:lang w:val="lt-LT"/>
        </w:rPr>
        <w:t>I</w:t>
      </w:r>
      <w:r w:rsidR="00ED2E43" w:rsidRPr="00F46A66">
        <w:rPr>
          <w:rFonts w:ascii="Times New Roman" w:hAnsi="Times New Roman" w:cs="Times New Roman"/>
          <w:b/>
          <w:sz w:val="24"/>
          <w:szCs w:val="24"/>
          <w:lang w:val="lt-LT"/>
        </w:rPr>
        <w:t>II</w:t>
      </w:r>
      <w:r w:rsidR="00B64236" w:rsidRPr="00F46A66">
        <w:rPr>
          <w:rFonts w:ascii="Times New Roman" w:hAnsi="Times New Roman" w:cs="Times New Roman"/>
          <w:b/>
          <w:sz w:val="24"/>
          <w:szCs w:val="24"/>
          <w:lang w:val="lt-LT"/>
        </w:rPr>
        <w:t xml:space="preserve"> dalis </w:t>
      </w:r>
      <w:r w:rsidR="007A1C3E" w:rsidRPr="00F46A66">
        <w:rPr>
          <w:rFonts w:ascii="Times New Roman" w:hAnsi="Times New Roman" w:cs="Times New Roman"/>
          <w:b/>
          <w:sz w:val="24"/>
          <w:szCs w:val="24"/>
          <w:lang w:val="lt-LT"/>
        </w:rPr>
        <w:t>P</w:t>
      </w:r>
      <w:r w:rsidR="00B64236" w:rsidRPr="00F46A66">
        <w:rPr>
          <w:rFonts w:ascii="Times New Roman" w:hAnsi="Times New Roman" w:cs="Times New Roman"/>
          <w:b/>
          <w:sz w:val="24"/>
          <w:szCs w:val="24"/>
          <w:lang w:val="lt-LT"/>
        </w:rPr>
        <w:t>astabos</w:t>
      </w:r>
      <w:r w:rsidR="00B822E0" w:rsidRPr="00F46A66">
        <w:rPr>
          <w:rFonts w:ascii="Times New Roman" w:hAnsi="Times New Roman" w:cs="Times New Roman"/>
          <w:b/>
          <w:sz w:val="24"/>
          <w:szCs w:val="24"/>
          <w:lang w:val="lt-LT"/>
        </w:rPr>
        <w:t>,</w:t>
      </w:r>
      <w:r w:rsidR="00B64236" w:rsidRPr="00F46A66">
        <w:rPr>
          <w:rFonts w:ascii="Times New Roman" w:hAnsi="Times New Roman" w:cs="Times New Roman"/>
          <w:b/>
          <w:sz w:val="24"/>
          <w:szCs w:val="24"/>
          <w:lang w:val="lt-LT"/>
        </w:rPr>
        <w:t xml:space="preserve"> </w:t>
      </w:r>
      <w:r w:rsidR="0071396E" w:rsidRPr="00F46A66">
        <w:rPr>
          <w:rFonts w:ascii="Times New Roman" w:hAnsi="Times New Roman" w:cs="Times New Roman"/>
          <w:b/>
          <w:sz w:val="24"/>
          <w:szCs w:val="24"/>
          <w:lang w:val="lt-LT"/>
        </w:rPr>
        <w:t xml:space="preserve">į kurias </w:t>
      </w:r>
      <w:r w:rsidR="00BA3D29" w:rsidRPr="00F46A66">
        <w:rPr>
          <w:rFonts w:ascii="Times New Roman" w:hAnsi="Times New Roman" w:cs="Times New Roman"/>
          <w:b/>
          <w:sz w:val="24"/>
          <w:szCs w:val="24"/>
          <w:lang w:val="lt-LT"/>
        </w:rPr>
        <w:t>perkančioji organizacija</w:t>
      </w:r>
      <w:r w:rsidR="0071396E" w:rsidRPr="00F46A66">
        <w:rPr>
          <w:rFonts w:ascii="Times New Roman" w:hAnsi="Times New Roman" w:cs="Times New Roman"/>
          <w:b/>
          <w:sz w:val="24"/>
          <w:szCs w:val="24"/>
          <w:lang w:val="lt-LT"/>
        </w:rPr>
        <w:t xml:space="preserve"> turėtų atsižvelgti vykdydama </w:t>
      </w:r>
      <w:r w:rsidR="00E93D32" w:rsidRPr="00F46A66">
        <w:rPr>
          <w:rFonts w:ascii="Times New Roman" w:hAnsi="Times New Roman" w:cs="Times New Roman"/>
          <w:b/>
          <w:sz w:val="24"/>
          <w:szCs w:val="24"/>
          <w:lang w:val="lt-LT"/>
        </w:rPr>
        <w:t xml:space="preserve">kitus </w:t>
      </w:r>
      <w:r w:rsidR="0071396E" w:rsidRPr="00F46A66">
        <w:rPr>
          <w:rFonts w:ascii="Times New Roman" w:hAnsi="Times New Roman" w:cs="Times New Roman"/>
          <w:b/>
          <w:sz w:val="24"/>
          <w:szCs w:val="24"/>
          <w:lang w:val="lt-LT"/>
        </w:rPr>
        <w:t>pirkimus</w:t>
      </w:r>
    </w:p>
    <w:p w14:paraId="3D970FD2" w14:textId="77777777" w:rsidR="0009667A" w:rsidRPr="00F46A66" w:rsidRDefault="0009667A" w:rsidP="0009667A">
      <w:pPr>
        <w:jc w:val="cente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45"/>
        <w:gridCol w:w="9161"/>
      </w:tblGrid>
      <w:tr w:rsidR="009F12E1" w:rsidRPr="00F46A66" w14:paraId="5C94C935" w14:textId="77777777" w:rsidTr="00BA3D29">
        <w:tc>
          <w:tcPr>
            <w:tcW w:w="445" w:type="dxa"/>
          </w:tcPr>
          <w:p w14:paraId="6746C8F3" w14:textId="77777777" w:rsidR="009F12E1" w:rsidRPr="00F46A66" w:rsidRDefault="009F12E1" w:rsidP="0034243C">
            <w:pPr>
              <w:jc w:val="center"/>
              <w:rPr>
                <w:rFonts w:ascii="Times New Roman" w:hAnsi="Times New Roman" w:cs="Times New Roman"/>
                <w:sz w:val="24"/>
                <w:szCs w:val="24"/>
                <w:lang w:val="lt-LT"/>
              </w:rPr>
            </w:pPr>
          </w:p>
        </w:tc>
        <w:tc>
          <w:tcPr>
            <w:tcW w:w="9161" w:type="dxa"/>
          </w:tcPr>
          <w:p w14:paraId="2197EE11" w14:textId="77777777" w:rsidR="009F12E1" w:rsidRPr="00F46A66" w:rsidRDefault="0023608F" w:rsidP="003A3F5C">
            <w:pPr>
              <w:ind w:firstLine="406"/>
              <w:jc w:val="both"/>
              <w:rPr>
                <w:rFonts w:ascii="Times New Roman" w:hAnsi="Times New Roman" w:cs="Times New Roman"/>
                <w:sz w:val="24"/>
                <w:szCs w:val="24"/>
                <w:lang w:val="lt-LT"/>
              </w:rPr>
            </w:pPr>
            <w:r w:rsidRPr="00C50718">
              <w:rPr>
                <w:rFonts w:ascii="Times New Roman" w:hAnsi="Times New Roman" w:cs="Times New Roman"/>
                <w:sz w:val="24"/>
                <w:szCs w:val="24"/>
                <w:lang w:val="lt-LT"/>
              </w:rPr>
              <w:t>Įstatymo 32 straipsnio 2 dalis</w:t>
            </w:r>
            <w:r w:rsidRPr="00C50718">
              <w:rPr>
                <w:rStyle w:val="Puslapioinaosnuoroda"/>
                <w:rFonts w:ascii="Times New Roman" w:hAnsi="Times New Roman" w:cs="Times New Roman"/>
                <w:sz w:val="24"/>
                <w:szCs w:val="24"/>
                <w:lang w:val="lt-LT"/>
              </w:rPr>
              <w:footnoteReference w:id="12"/>
            </w:r>
          </w:p>
        </w:tc>
      </w:tr>
      <w:tr w:rsidR="0023608F" w:rsidRPr="00F46A66" w14:paraId="09166D76" w14:textId="77777777" w:rsidTr="0048694D">
        <w:tc>
          <w:tcPr>
            <w:tcW w:w="9606" w:type="dxa"/>
            <w:gridSpan w:val="2"/>
          </w:tcPr>
          <w:p w14:paraId="2636CADC" w14:textId="1F112B5F" w:rsidR="0023608F" w:rsidRDefault="00CA587C" w:rsidP="00CA587C">
            <w:pPr>
              <w:ind w:firstLine="596"/>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Perkančioji organizacija </w:t>
            </w:r>
            <w:r w:rsidRPr="00D67ECE">
              <w:rPr>
                <w:rFonts w:ascii="Times New Roman" w:hAnsi="Times New Roman" w:cs="Times New Roman"/>
                <w:bCs/>
                <w:sz w:val="24"/>
                <w:szCs w:val="24"/>
                <w:lang w:val="lt-LT"/>
              </w:rPr>
              <w:t xml:space="preserve">Pirkimo sąlygų </w:t>
            </w:r>
            <w:r>
              <w:rPr>
                <w:rFonts w:ascii="Times New Roman" w:hAnsi="Times New Roman" w:cs="Times New Roman"/>
                <w:bCs/>
                <w:sz w:val="24"/>
                <w:szCs w:val="24"/>
                <w:lang w:val="lt-LT"/>
              </w:rPr>
              <w:t>3.1.6 punkte nustatė kvalifikacijos</w:t>
            </w:r>
            <w:r w:rsidR="0023608F" w:rsidRPr="0023608F">
              <w:rPr>
                <w:rFonts w:ascii="Times New Roman" w:hAnsi="Times New Roman" w:cs="Times New Roman"/>
                <w:bCs/>
                <w:sz w:val="24"/>
                <w:szCs w:val="24"/>
                <w:lang w:val="lt-LT"/>
              </w:rPr>
              <w:t xml:space="preserve"> reikalavim</w:t>
            </w:r>
            <w:r>
              <w:rPr>
                <w:rFonts w:ascii="Times New Roman" w:hAnsi="Times New Roman" w:cs="Times New Roman"/>
                <w:bCs/>
                <w:sz w:val="24"/>
                <w:szCs w:val="24"/>
                <w:lang w:val="lt-LT"/>
              </w:rPr>
              <w:t>ą</w:t>
            </w:r>
            <w:r w:rsidR="0023608F" w:rsidRPr="0023608F">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dėl tinkamai įvykdytos bent 1 pastatų statybos ar rekonstrukcijos darbų sutarties, kurios vertė ne mažesnė kaip 0,5 pasiūlymo vertės.</w:t>
            </w:r>
            <w:r w:rsidR="0023608F" w:rsidRPr="0023608F">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 xml:space="preserve">Tarnyba atkreipia dėmesį į </w:t>
            </w:r>
            <w:r w:rsidR="0023608F" w:rsidRPr="0023608F">
              <w:rPr>
                <w:rFonts w:ascii="Times New Roman" w:hAnsi="Times New Roman" w:cs="Times New Roman"/>
                <w:sz w:val="24"/>
                <w:szCs w:val="24"/>
                <w:lang w:val="lt-LT"/>
              </w:rPr>
              <w:t>Įstatymo 36 straipsnio 1 dalies 1 punkt</w:t>
            </w:r>
            <w:r>
              <w:rPr>
                <w:rFonts w:ascii="Times New Roman" w:hAnsi="Times New Roman" w:cs="Times New Roman"/>
                <w:sz w:val="24"/>
                <w:szCs w:val="24"/>
                <w:lang w:val="lt-LT"/>
              </w:rPr>
              <w:t>ą</w:t>
            </w:r>
            <w:r w:rsidR="0023608F" w:rsidRPr="0023608F">
              <w:rPr>
                <w:rStyle w:val="Puslapioinaosnuoroda"/>
                <w:rFonts w:ascii="Times New Roman" w:hAnsi="Times New Roman" w:cs="Times New Roman"/>
                <w:sz w:val="24"/>
                <w:szCs w:val="24"/>
                <w:lang w:val="lt-LT"/>
              </w:rPr>
              <w:footnoteReference w:id="13"/>
            </w:r>
            <w:r w:rsidR="0023608F" w:rsidRPr="0023608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0023608F" w:rsidRPr="0023608F">
              <w:rPr>
                <w:rFonts w:ascii="Times New Roman" w:hAnsi="Times New Roman" w:cs="Times New Roman"/>
                <w:spacing w:val="-1"/>
                <w:sz w:val="24"/>
                <w:szCs w:val="24"/>
                <w:lang w:val="lt-LT"/>
              </w:rPr>
              <w:t xml:space="preserve">Tiekėjų kvalifikacijos vertinimo metodinių rekomendacijų, patvirtintų Tarnybos direktoriaus 2003 m. spalio 20 d. įsakymu </w:t>
            </w:r>
            <w:r w:rsidR="0023608F" w:rsidRPr="00E361ED">
              <w:rPr>
                <w:rFonts w:ascii="Times New Roman" w:hAnsi="Times New Roman" w:cs="Times New Roman"/>
                <w:spacing w:val="-1"/>
                <w:sz w:val="24"/>
                <w:szCs w:val="24"/>
                <w:lang w:val="lt-LT"/>
              </w:rPr>
              <w:t>Nr. 1S-100 „D</w:t>
            </w:r>
            <w:r w:rsidR="0023608F" w:rsidRPr="00E361ED">
              <w:rPr>
                <w:rFonts w:ascii="Times New Roman" w:hAnsi="Times New Roman" w:cs="Times New Roman"/>
                <w:sz w:val="24"/>
                <w:szCs w:val="24"/>
                <w:lang w:val="lt-LT"/>
              </w:rPr>
              <w:t>ėl tiekėjų kvalifikacijos vertinimo metodinių rekomendacijų patvirtinimo“</w:t>
            </w:r>
            <w:r w:rsidR="0023608F" w:rsidRPr="00E361ED">
              <w:rPr>
                <w:rFonts w:ascii="Times New Roman" w:hAnsi="Times New Roman" w:cs="Times New Roman"/>
                <w:spacing w:val="-1"/>
                <w:sz w:val="24"/>
                <w:szCs w:val="24"/>
                <w:lang w:val="lt-LT"/>
              </w:rPr>
              <w:t xml:space="preserve"> (toliau – Rekomendacijos)</w:t>
            </w:r>
            <w:r w:rsidR="0023608F" w:rsidRPr="00E361ED">
              <w:rPr>
                <w:rFonts w:ascii="Times New Roman" w:hAnsi="Times New Roman" w:cs="Times New Roman"/>
                <w:sz w:val="24"/>
                <w:szCs w:val="24"/>
                <w:lang w:val="lt-LT"/>
              </w:rPr>
              <w:t xml:space="preserve"> </w:t>
            </w:r>
            <w:r w:rsidRPr="00E361ED">
              <w:rPr>
                <w:rFonts w:ascii="Times New Roman" w:hAnsi="Times New Roman" w:cs="Times New Roman"/>
                <w:sz w:val="24"/>
                <w:szCs w:val="24"/>
                <w:lang w:val="lt-LT"/>
              </w:rPr>
              <w:t xml:space="preserve">25 punktą, jog </w:t>
            </w:r>
            <w:r w:rsidR="0023608F" w:rsidRPr="00E361ED">
              <w:rPr>
                <w:rFonts w:ascii="Times New Roman" w:hAnsi="Times New Roman" w:cs="Times New Roman"/>
                <w:i/>
                <w:color w:val="000000"/>
                <w:spacing w:val="-1"/>
                <w:sz w:val="24"/>
                <w:szCs w:val="24"/>
                <w:lang w:val="lt-LT"/>
              </w:rPr>
              <w:t>perkant darbus</w:t>
            </w:r>
            <w:r w:rsidR="0023608F" w:rsidRPr="00E361ED">
              <w:rPr>
                <w:rFonts w:ascii="Times New Roman" w:hAnsi="Times New Roman" w:cs="Times New Roman"/>
                <w:sz w:val="24"/>
                <w:szCs w:val="24"/>
                <w:lang w:val="lt-LT"/>
              </w:rPr>
              <w:t xml:space="preserve"> siūloma vertinti </w:t>
            </w:r>
            <w:r w:rsidR="0023608F" w:rsidRPr="00E361ED">
              <w:rPr>
                <w:rFonts w:ascii="Times New Roman" w:hAnsi="Times New Roman" w:cs="Times New Roman"/>
                <w:i/>
                <w:sz w:val="24"/>
                <w:szCs w:val="24"/>
                <w:lang w:val="lt-LT"/>
              </w:rPr>
              <w:t>,,vidutinę metinę svarbiausių statybos ir montavimo darbų apimtį per pastaruosius 5 metus“</w:t>
            </w:r>
            <w:r w:rsidR="0023608F" w:rsidRPr="00E361ED">
              <w:rPr>
                <w:rFonts w:ascii="Times New Roman" w:hAnsi="Times New Roman" w:cs="Times New Roman"/>
                <w:sz w:val="24"/>
                <w:szCs w:val="24"/>
                <w:lang w:val="lt-LT"/>
              </w:rPr>
              <w:t>, o rekomenduojama reikšmė</w:t>
            </w:r>
            <w:r w:rsidRPr="00E361ED">
              <w:rPr>
                <w:rFonts w:ascii="Times New Roman" w:hAnsi="Times New Roman" w:cs="Times New Roman"/>
                <w:sz w:val="24"/>
                <w:szCs w:val="24"/>
                <w:lang w:val="lt-LT"/>
              </w:rPr>
              <w:t xml:space="preserve"> </w:t>
            </w:r>
            <w:r w:rsidRPr="00E361ED">
              <w:rPr>
                <w:rFonts w:ascii="Times New Roman" w:hAnsi="Times New Roman" w:cs="Times New Roman"/>
                <w:spacing w:val="-1"/>
                <w:sz w:val="24"/>
                <w:szCs w:val="24"/>
                <w:lang w:val="lt-LT"/>
              </w:rPr>
              <w:t>–</w:t>
            </w:r>
            <w:r w:rsidR="0023608F" w:rsidRPr="00E361ED">
              <w:rPr>
                <w:rFonts w:ascii="Times New Roman" w:hAnsi="Times New Roman" w:cs="Times New Roman"/>
                <w:sz w:val="24"/>
                <w:szCs w:val="24"/>
                <w:lang w:val="lt-LT"/>
              </w:rPr>
              <w:t xml:space="preserve"> </w:t>
            </w:r>
            <w:r w:rsidR="0023608F" w:rsidRPr="00E361ED">
              <w:rPr>
                <w:rFonts w:ascii="Times New Roman" w:hAnsi="Times New Roman" w:cs="Times New Roman"/>
                <w:i/>
                <w:sz w:val="24"/>
                <w:szCs w:val="24"/>
                <w:lang w:val="lt-LT"/>
              </w:rPr>
              <w:t>vidutinė metinė svarbiausių statybos darbų vertė ne mažesnė kaip pusė perkamų darbų (pasiūlymo) vertės</w:t>
            </w:r>
            <w:r w:rsidR="0023608F" w:rsidRPr="00E361ED">
              <w:rPr>
                <w:rFonts w:ascii="Times New Roman" w:hAnsi="Times New Roman" w:cs="Times New Roman"/>
                <w:sz w:val="24"/>
                <w:szCs w:val="24"/>
                <w:lang w:val="lt-LT"/>
              </w:rPr>
              <w:t>. Nors Rekomendacijose apsiribojama tik mažiausios statybos darbų vertės nustatymu ir nėra nustatytos maksimalios rekomenduojamos statybos darbų vertės, tačiau tai nereiškia, kad reikalaujamos darbų</w:t>
            </w:r>
            <w:r w:rsidR="0023608F" w:rsidRPr="0023608F">
              <w:rPr>
                <w:rFonts w:ascii="Times New Roman" w:hAnsi="Times New Roman" w:cs="Times New Roman"/>
                <w:sz w:val="24"/>
                <w:szCs w:val="24"/>
                <w:lang w:val="lt-LT"/>
              </w:rPr>
              <w:t xml:space="preserve"> apimtys turi būti nepagrįstai didelės ir neproporcingos pirkimo objekto vertei.</w:t>
            </w:r>
            <w:r w:rsidR="008F2469">
              <w:rPr>
                <w:rFonts w:ascii="Times New Roman" w:hAnsi="Times New Roman" w:cs="Times New Roman"/>
                <w:sz w:val="24"/>
                <w:szCs w:val="24"/>
                <w:lang w:val="lt-LT"/>
              </w:rPr>
              <w:t xml:space="preserve"> </w:t>
            </w:r>
          </w:p>
          <w:p w14:paraId="52F7D796" w14:textId="66EE04C1" w:rsidR="008F2469" w:rsidRPr="0023608F" w:rsidRDefault="008F2469" w:rsidP="00A96E8B">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Tokiu atveju, jeigu perkančioji organizacija nusprendžia vis dėl to nustatyti kvalifikacij</w:t>
            </w:r>
            <w:r w:rsidR="00A96E8B">
              <w:rPr>
                <w:rFonts w:ascii="Times New Roman" w:hAnsi="Times New Roman" w:cs="Times New Roman"/>
                <w:sz w:val="24"/>
                <w:szCs w:val="24"/>
                <w:lang w:val="lt-LT"/>
              </w:rPr>
              <w:t>os reikalavimą</w:t>
            </w:r>
            <w:r>
              <w:rPr>
                <w:rFonts w:ascii="Times New Roman" w:hAnsi="Times New Roman" w:cs="Times New Roman"/>
                <w:sz w:val="24"/>
                <w:szCs w:val="24"/>
                <w:lang w:val="lt-LT"/>
              </w:rPr>
              <w:t xml:space="preserve"> dėl tinkamai įvykdytos sutarties, ji turėtų svarstyti galimybę nustatyti </w:t>
            </w:r>
            <w:r w:rsidR="00557C9E">
              <w:rPr>
                <w:rFonts w:ascii="Times New Roman" w:hAnsi="Times New Roman" w:cs="Times New Roman"/>
                <w:sz w:val="24"/>
                <w:szCs w:val="24"/>
                <w:lang w:val="lt-LT"/>
              </w:rPr>
              <w:t xml:space="preserve">ne vieną, o kelias </w:t>
            </w:r>
            <w:r>
              <w:rPr>
                <w:rFonts w:ascii="Times New Roman" w:hAnsi="Times New Roman" w:cs="Times New Roman"/>
                <w:sz w:val="24"/>
                <w:szCs w:val="24"/>
                <w:lang w:val="lt-LT"/>
              </w:rPr>
              <w:t>sutar</w:t>
            </w:r>
            <w:r w:rsidR="00557C9E">
              <w:rPr>
                <w:rFonts w:ascii="Times New Roman" w:hAnsi="Times New Roman" w:cs="Times New Roman"/>
                <w:sz w:val="24"/>
                <w:szCs w:val="24"/>
                <w:lang w:val="lt-LT"/>
              </w:rPr>
              <w:t>tis</w:t>
            </w:r>
            <w:r>
              <w:rPr>
                <w:rFonts w:ascii="Times New Roman" w:hAnsi="Times New Roman" w:cs="Times New Roman"/>
                <w:sz w:val="24"/>
                <w:szCs w:val="24"/>
                <w:lang w:val="lt-LT"/>
              </w:rPr>
              <w:t xml:space="preserve">, </w:t>
            </w:r>
            <w:r w:rsidR="009F0EA2">
              <w:rPr>
                <w:rFonts w:ascii="Times New Roman" w:hAnsi="Times New Roman" w:cs="Times New Roman"/>
                <w:sz w:val="24"/>
                <w:szCs w:val="24"/>
                <w:lang w:val="lt-LT"/>
              </w:rPr>
              <w:t>kurios suminė</w:t>
            </w:r>
            <w:r w:rsidR="000B6DFB">
              <w:rPr>
                <w:rFonts w:ascii="Times New Roman" w:hAnsi="Times New Roman" w:cs="Times New Roman"/>
                <w:sz w:val="24"/>
                <w:szCs w:val="24"/>
                <w:lang w:val="lt-LT"/>
              </w:rPr>
              <w:t xml:space="preserve"> vertė</w:t>
            </w:r>
            <w:bookmarkStart w:id="0" w:name="_GoBack"/>
            <w:bookmarkEnd w:id="0"/>
            <w:r w:rsidR="00557C9E">
              <w:rPr>
                <w:rFonts w:ascii="Times New Roman" w:hAnsi="Times New Roman" w:cs="Times New Roman"/>
                <w:sz w:val="24"/>
                <w:szCs w:val="24"/>
                <w:lang w:val="lt-LT"/>
              </w:rPr>
              <w:t xml:space="preserve"> pagrįstų kvalifikacijos reikalavimą, </w:t>
            </w:r>
            <w:r w:rsidR="00A96E8B">
              <w:rPr>
                <w:rFonts w:ascii="Times New Roman" w:hAnsi="Times New Roman" w:cs="Times New Roman"/>
                <w:sz w:val="24"/>
                <w:szCs w:val="24"/>
                <w:lang w:val="lt-LT"/>
              </w:rPr>
              <w:t>įvertinus</w:t>
            </w:r>
            <w:r>
              <w:rPr>
                <w:rFonts w:ascii="Times New Roman" w:hAnsi="Times New Roman" w:cs="Times New Roman"/>
                <w:sz w:val="24"/>
                <w:szCs w:val="24"/>
                <w:lang w:val="lt-LT"/>
              </w:rPr>
              <w:t xml:space="preserve"> tai, kad tiekėjai gali turėti </w:t>
            </w:r>
            <w:r w:rsidR="00A96E8B">
              <w:rPr>
                <w:rFonts w:ascii="Times New Roman" w:hAnsi="Times New Roman" w:cs="Times New Roman"/>
                <w:bCs/>
                <w:sz w:val="24"/>
                <w:szCs w:val="24"/>
                <w:lang w:val="lt-LT"/>
              </w:rPr>
              <w:t>pastatų statybos ar rekonstrukcijos darbų patirties pagal atskiras sutartis bei būtų pajėgūs įvykdyti viešojo pirkimo sutartį.</w:t>
            </w:r>
          </w:p>
        </w:tc>
      </w:tr>
      <w:tr w:rsidR="0023608F" w:rsidRPr="00F46A66" w14:paraId="7732FB30" w14:textId="77777777" w:rsidTr="00BA3D29">
        <w:tc>
          <w:tcPr>
            <w:tcW w:w="445" w:type="dxa"/>
          </w:tcPr>
          <w:p w14:paraId="3C7204C9" w14:textId="77777777" w:rsidR="0023608F" w:rsidRDefault="0023608F" w:rsidP="0034243C">
            <w:pPr>
              <w:jc w:val="center"/>
              <w:rPr>
                <w:rFonts w:ascii="Times New Roman" w:hAnsi="Times New Roman" w:cs="Times New Roman"/>
                <w:sz w:val="24"/>
                <w:szCs w:val="24"/>
                <w:lang w:val="lt-LT"/>
              </w:rPr>
            </w:pPr>
          </w:p>
        </w:tc>
        <w:tc>
          <w:tcPr>
            <w:tcW w:w="9161" w:type="dxa"/>
          </w:tcPr>
          <w:p w14:paraId="7D2E6058" w14:textId="77777777" w:rsidR="0023608F" w:rsidRDefault="0023608F" w:rsidP="003A3F5C">
            <w:pPr>
              <w:ind w:firstLine="406"/>
              <w:jc w:val="both"/>
              <w:rPr>
                <w:rFonts w:ascii="Times New Roman" w:hAnsi="Times New Roman" w:cs="Times New Roman"/>
                <w:sz w:val="24"/>
                <w:szCs w:val="24"/>
                <w:lang w:val="lt-LT"/>
              </w:rPr>
            </w:pPr>
            <w:r w:rsidRPr="00C81C74">
              <w:rPr>
                <w:rFonts w:ascii="Times New Roman" w:hAnsi="Times New Roman" w:cs="Times New Roman"/>
                <w:sz w:val="24"/>
                <w:szCs w:val="24"/>
                <w:lang w:val="lt-LT"/>
              </w:rPr>
              <w:t>Įstatymo 32 straipsnio 2 dalis</w:t>
            </w:r>
            <w:r w:rsidRPr="00C81C74">
              <w:rPr>
                <w:rStyle w:val="Puslapioinaosnuoroda"/>
                <w:rFonts w:ascii="Times New Roman" w:hAnsi="Times New Roman" w:cs="Times New Roman"/>
                <w:sz w:val="24"/>
                <w:szCs w:val="24"/>
                <w:lang w:val="lt-LT"/>
              </w:rPr>
              <w:footnoteReference w:id="14"/>
            </w:r>
          </w:p>
        </w:tc>
      </w:tr>
      <w:tr w:rsidR="009F12E1" w:rsidRPr="00F46A66" w14:paraId="6FAFC9FA" w14:textId="77777777" w:rsidTr="009F12E1">
        <w:tc>
          <w:tcPr>
            <w:tcW w:w="9606" w:type="dxa"/>
            <w:gridSpan w:val="2"/>
          </w:tcPr>
          <w:p w14:paraId="79DB5DF0" w14:textId="77777777" w:rsidR="009F12E1" w:rsidRPr="00F46A66" w:rsidRDefault="00A943EA" w:rsidP="00A943EA">
            <w:pPr>
              <w:ind w:firstLine="596"/>
              <w:jc w:val="both"/>
              <w:rPr>
                <w:rFonts w:ascii="Times New Roman" w:hAnsi="Times New Roman" w:cs="Times New Roman"/>
                <w:sz w:val="24"/>
                <w:szCs w:val="24"/>
                <w:lang w:val="lt-LT"/>
              </w:rPr>
            </w:pPr>
            <w:r>
              <w:rPr>
                <w:rFonts w:ascii="Times New Roman" w:hAnsi="Times New Roman" w:cs="Times New Roman"/>
                <w:bCs/>
                <w:sz w:val="24"/>
                <w:szCs w:val="24"/>
                <w:lang w:val="lt-LT"/>
              </w:rPr>
              <w:t xml:space="preserve">Perkančioji organizacija </w:t>
            </w:r>
            <w:r w:rsidR="0023608F" w:rsidRPr="00D67ECE">
              <w:rPr>
                <w:rFonts w:ascii="Times New Roman" w:hAnsi="Times New Roman" w:cs="Times New Roman"/>
                <w:bCs/>
                <w:sz w:val="24"/>
                <w:szCs w:val="24"/>
                <w:lang w:val="lt-LT"/>
              </w:rPr>
              <w:t xml:space="preserve">Pirkimo sąlygų </w:t>
            </w:r>
            <w:r>
              <w:rPr>
                <w:rFonts w:ascii="Times New Roman" w:hAnsi="Times New Roman" w:cs="Times New Roman"/>
                <w:bCs/>
                <w:sz w:val="24"/>
                <w:szCs w:val="24"/>
                <w:lang w:val="lt-LT"/>
              </w:rPr>
              <w:t>3.1.10</w:t>
            </w:r>
            <w:r w:rsidR="0023608F" w:rsidRPr="00D67ECE">
              <w:rPr>
                <w:rFonts w:ascii="Times New Roman" w:hAnsi="Times New Roman" w:cs="Times New Roman"/>
                <w:bCs/>
                <w:sz w:val="24"/>
                <w:szCs w:val="24"/>
                <w:lang w:val="lt-LT"/>
              </w:rPr>
              <w:t xml:space="preserve"> punkte nustat</w:t>
            </w:r>
            <w:r>
              <w:rPr>
                <w:rFonts w:ascii="Times New Roman" w:hAnsi="Times New Roman" w:cs="Times New Roman"/>
                <w:bCs/>
                <w:sz w:val="24"/>
                <w:szCs w:val="24"/>
                <w:lang w:val="lt-LT"/>
              </w:rPr>
              <w:t>ė</w:t>
            </w:r>
            <w:r w:rsidR="0023608F" w:rsidRPr="00D67ECE">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kvalifikacijos reikalavimą, jog</w:t>
            </w:r>
            <w:r w:rsidR="0023608F" w:rsidRPr="00D67ECE">
              <w:rPr>
                <w:rFonts w:ascii="Times New Roman" w:hAnsi="Times New Roman" w:cs="Times New Roman"/>
                <w:bCs/>
                <w:sz w:val="24"/>
                <w:szCs w:val="24"/>
                <w:lang w:val="lt-LT"/>
              </w:rPr>
              <w:t xml:space="preserve"> </w:t>
            </w:r>
            <w:r w:rsidR="0023608F" w:rsidRPr="00A943EA">
              <w:rPr>
                <w:rFonts w:ascii="Times New Roman" w:hAnsi="Times New Roman" w:cs="Times New Roman"/>
                <w:bCs/>
                <w:i/>
                <w:sz w:val="24"/>
                <w:szCs w:val="24"/>
                <w:lang w:val="lt-LT"/>
              </w:rPr>
              <w:t>„kritinio likvidumo koeficientas pri</w:t>
            </w:r>
            <w:r>
              <w:rPr>
                <w:rFonts w:ascii="Times New Roman" w:hAnsi="Times New Roman" w:cs="Times New Roman"/>
                <w:bCs/>
                <w:i/>
                <w:sz w:val="24"/>
                <w:szCs w:val="24"/>
                <w:lang w:val="lt-LT"/>
              </w:rPr>
              <w:t>valo būti ne mažesnis kaip 1</w:t>
            </w:r>
            <w:r w:rsidR="0023608F" w:rsidRPr="00A943EA">
              <w:rPr>
                <w:rFonts w:ascii="Times New Roman" w:hAnsi="Times New Roman" w:cs="Times New Roman"/>
                <w:bCs/>
                <w:i/>
                <w:sz w:val="24"/>
                <w:szCs w:val="24"/>
                <w:lang w:val="lt-LT"/>
              </w:rPr>
              <w:t>“</w:t>
            </w:r>
            <w:r>
              <w:rPr>
                <w:rFonts w:ascii="Times New Roman" w:hAnsi="Times New Roman" w:cs="Times New Roman"/>
                <w:bCs/>
                <w:sz w:val="24"/>
                <w:szCs w:val="24"/>
                <w:lang w:val="lt-LT"/>
              </w:rPr>
              <w:t>.</w:t>
            </w:r>
            <w:r w:rsidR="0023608F" w:rsidRPr="00D67ECE">
              <w:rPr>
                <w:rFonts w:ascii="Times New Roman" w:hAnsi="Times New Roman" w:cs="Times New Roman"/>
                <w:bCs/>
                <w:sz w:val="24"/>
                <w:szCs w:val="24"/>
                <w:lang w:val="lt-LT"/>
              </w:rPr>
              <w:t xml:space="preserve"> Tarnybos nuomone, </w:t>
            </w:r>
            <w:r>
              <w:rPr>
                <w:rFonts w:ascii="Times New Roman" w:hAnsi="Times New Roman" w:cs="Times New Roman"/>
                <w:bCs/>
                <w:sz w:val="24"/>
                <w:szCs w:val="24"/>
                <w:lang w:val="lt-LT"/>
              </w:rPr>
              <w:t xml:space="preserve">šis kvalifikacijos reikalavimas </w:t>
            </w:r>
            <w:r w:rsidR="0023608F" w:rsidRPr="00D67ECE">
              <w:rPr>
                <w:rFonts w:ascii="Times New Roman" w:hAnsi="Times New Roman" w:cs="Times New Roman"/>
                <w:bCs/>
                <w:sz w:val="24"/>
                <w:szCs w:val="24"/>
                <w:lang w:val="lt-LT"/>
              </w:rPr>
              <w:t xml:space="preserve">nėra </w:t>
            </w:r>
            <w:r w:rsidR="0023608F">
              <w:rPr>
                <w:rFonts w:ascii="Times New Roman" w:hAnsi="Times New Roman" w:cs="Times New Roman"/>
                <w:bCs/>
                <w:sz w:val="24"/>
                <w:szCs w:val="24"/>
                <w:lang w:val="lt-LT"/>
              </w:rPr>
              <w:t xml:space="preserve">tikslingas ir </w:t>
            </w:r>
            <w:r w:rsidR="0023608F" w:rsidRPr="00D67ECE">
              <w:rPr>
                <w:rFonts w:ascii="Times New Roman" w:hAnsi="Times New Roman" w:cs="Times New Roman"/>
                <w:bCs/>
                <w:sz w:val="24"/>
                <w:szCs w:val="24"/>
                <w:lang w:val="lt-LT"/>
              </w:rPr>
              <w:t>būtinas, atsižvelg</w:t>
            </w:r>
            <w:r>
              <w:rPr>
                <w:rFonts w:ascii="Times New Roman" w:hAnsi="Times New Roman" w:cs="Times New Roman"/>
                <w:bCs/>
                <w:sz w:val="24"/>
                <w:szCs w:val="24"/>
                <w:lang w:val="lt-LT"/>
              </w:rPr>
              <w:t>us</w:t>
            </w:r>
            <w:r w:rsidR="0023608F" w:rsidRPr="00D67ECE">
              <w:rPr>
                <w:rFonts w:ascii="Times New Roman" w:hAnsi="Times New Roman" w:cs="Times New Roman"/>
                <w:bCs/>
                <w:sz w:val="24"/>
                <w:szCs w:val="24"/>
                <w:lang w:val="lt-LT"/>
              </w:rPr>
              <w:t xml:space="preserve"> į tai, kad </w:t>
            </w:r>
            <w:proofErr w:type="spellStart"/>
            <w:r w:rsidR="0023608F" w:rsidRPr="00D67ECE">
              <w:rPr>
                <w:rFonts w:ascii="Times New Roman" w:hAnsi="Times New Roman" w:cs="Times New Roman"/>
                <w:sz w:val="24"/>
                <w:szCs w:val="24"/>
              </w:rPr>
              <w:t>kriterij</w:t>
            </w:r>
            <w:r w:rsidR="0023608F">
              <w:rPr>
                <w:rFonts w:ascii="Times New Roman" w:hAnsi="Times New Roman" w:cs="Times New Roman"/>
                <w:sz w:val="24"/>
                <w:szCs w:val="24"/>
                <w:lang w:val="lt-LT"/>
              </w:rPr>
              <w:t>us</w:t>
            </w:r>
            <w:proofErr w:type="spellEnd"/>
            <w:r w:rsidR="0023608F" w:rsidRPr="00D67ECE">
              <w:rPr>
                <w:rFonts w:ascii="Times New Roman" w:hAnsi="Times New Roman" w:cs="Times New Roman"/>
                <w:sz w:val="24"/>
                <w:szCs w:val="24"/>
                <w:lang w:val="lt-LT"/>
              </w:rPr>
              <w:t xml:space="preserve"> </w:t>
            </w:r>
            <w:r w:rsidR="0023608F" w:rsidRPr="00DC19D2">
              <w:rPr>
                <w:rFonts w:ascii="Times New Roman" w:hAnsi="Times New Roman" w:cs="Times New Roman"/>
                <w:sz w:val="24"/>
                <w:szCs w:val="24"/>
                <w:lang w:val="lt-LT"/>
              </w:rPr>
              <w:t>taikomas tik sutartims, kurių trukmė trumpesnė nei 12 mėn</w:t>
            </w:r>
            <w:r w:rsidR="0023608F">
              <w:rPr>
                <w:rFonts w:ascii="Times New Roman" w:hAnsi="Times New Roman" w:cs="Times New Roman"/>
                <w:sz w:val="24"/>
                <w:szCs w:val="24"/>
                <w:lang w:val="lt-LT"/>
              </w:rPr>
              <w:t xml:space="preserve">. (Pirkimo atveju </w:t>
            </w:r>
            <w:r w:rsidR="00297C27">
              <w:rPr>
                <w:rFonts w:ascii="Times New Roman" w:hAnsi="Times New Roman" w:cs="Times New Roman"/>
                <w:sz w:val="24"/>
                <w:szCs w:val="24"/>
                <w:lang w:val="lt-LT"/>
              </w:rPr>
              <w:t>49</w:t>
            </w:r>
            <w:r w:rsidR="0023608F">
              <w:rPr>
                <w:rFonts w:ascii="Times New Roman" w:hAnsi="Times New Roman" w:cs="Times New Roman"/>
                <w:sz w:val="24"/>
                <w:szCs w:val="24"/>
                <w:lang w:val="lt-LT"/>
              </w:rPr>
              <w:t xml:space="preserve"> mėn.) ir </w:t>
            </w:r>
            <w:r w:rsidR="0023608F" w:rsidRPr="00DC19D2">
              <w:rPr>
                <w:rFonts w:ascii="Times New Roman" w:hAnsi="Times New Roman" w:cs="Times New Roman"/>
                <w:sz w:val="24"/>
                <w:szCs w:val="24"/>
                <w:lang w:val="lt-LT"/>
              </w:rPr>
              <w:t>rekomenduojama</w:t>
            </w:r>
            <w:r w:rsidR="0023608F">
              <w:rPr>
                <w:rFonts w:ascii="Times New Roman" w:hAnsi="Times New Roman" w:cs="Times New Roman"/>
                <w:sz w:val="24"/>
                <w:szCs w:val="24"/>
                <w:lang w:val="lt-LT"/>
              </w:rPr>
              <w:t>s</w:t>
            </w:r>
            <w:r w:rsidR="0023608F" w:rsidRPr="00DC19D2">
              <w:rPr>
                <w:rFonts w:ascii="Times New Roman" w:hAnsi="Times New Roman" w:cs="Times New Roman"/>
                <w:sz w:val="24"/>
                <w:szCs w:val="24"/>
              </w:rPr>
              <w:t xml:space="preserve"> </w:t>
            </w:r>
            <w:proofErr w:type="spellStart"/>
            <w:r w:rsidR="0023608F" w:rsidRPr="00D67ECE">
              <w:rPr>
                <w:rFonts w:ascii="Times New Roman" w:hAnsi="Times New Roman" w:cs="Times New Roman"/>
                <w:sz w:val="24"/>
                <w:szCs w:val="24"/>
              </w:rPr>
              <w:t>naudoti</w:t>
            </w:r>
            <w:proofErr w:type="spellEnd"/>
            <w:r w:rsidR="0023608F" w:rsidRPr="00D67ECE">
              <w:rPr>
                <w:rFonts w:ascii="Times New Roman" w:hAnsi="Times New Roman" w:cs="Times New Roman"/>
                <w:sz w:val="24"/>
                <w:szCs w:val="24"/>
              </w:rPr>
              <w:t xml:space="preserve"> I </w:t>
            </w:r>
            <w:proofErr w:type="spellStart"/>
            <w:r w:rsidR="0023608F" w:rsidRPr="00D67ECE">
              <w:rPr>
                <w:rFonts w:ascii="Times New Roman" w:hAnsi="Times New Roman" w:cs="Times New Roman"/>
                <w:sz w:val="24"/>
                <w:szCs w:val="24"/>
              </w:rPr>
              <w:t>pusmetyje</w:t>
            </w:r>
            <w:proofErr w:type="spellEnd"/>
            <w:r w:rsidR="0023608F">
              <w:rPr>
                <w:rFonts w:ascii="Times New Roman" w:hAnsi="Times New Roman" w:cs="Times New Roman"/>
                <w:sz w:val="24"/>
                <w:szCs w:val="24"/>
                <w:lang w:val="lt-LT"/>
              </w:rPr>
              <w:t>.</w:t>
            </w:r>
          </w:p>
        </w:tc>
      </w:tr>
    </w:tbl>
    <w:p w14:paraId="45E47D85" w14:textId="77777777" w:rsidR="00123E72" w:rsidRPr="00F46A66" w:rsidRDefault="00123E72" w:rsidP="00F46A66">
      <w:pPr>
        <w:rPr>
          <w:rFonts w:ascii="Times New Roman" w:hAnsi="Times New Roman" w:cs="Times New Roman"/>
          <w:b/>
          <w:sz w:val="24"/>
          <w:szCs w:val="24"/>
          <w:lang w:val="lt-LT"/>
        </w:rPr>
      </w:pPr>
    </w:p>
    <w:p w14:paraId="69B04156" w14:textId="77777777" w:rsidR="00D83099" w:rsidRPr="00F46A66" w:rsidRDefault="00ED2E43" w:rsidP="00455BB0">
      <w:pPr>
        <w:jc w:val="center"/>
        <w:rPr>
          <w:rFonts w:ascii="Times New Roman" w:hAnsi="Times New Roman" w:cs="Times New Roman"/>
          <w:b/>
          <w:sz w:val="24"/>
          <w:szCs w:val="24"/>
          <w:lang w:val="lt-LT"/>
        </w:rPr>
      </w:pPr>
      <w:r w:rsidRPr="00F46A66">
        <w:rPr>
          <w:rFonts w:ascii="Times New Roman" w:hAnsi="Times New Roman" w:cs="Times New Roman"/>
          <w:b/>
          <w:sz w:val="24"/>
          <w:szCs w:val="24"/>
          <w:lang w:val="lt-LT"/>
        </w:rPr>
        <w:t>I</w:t>
      </w:r>
      <w:r w:rsidR="00D83099" w:rsidRPr="00F46A66">
        <w:rPr>
          <w:rFonts w:ascii="Times New Roman" w:hAnsi="Times New Roman" w:cs="Times New Roman"/>
          <w:b/>
          <w:sz w:val="24"/>
          <w:szCs w:val="24"/>
          <w:lang w:val="lt-LT"/>
        </w:rPr>
        <w:t>V dalis. SPRENDIMAS</w:t>
      </w:r>
    </w:p>
    <w:p w14:paraId="29C78145" w14:textId="77777777" w:rsidR="0009667A" w:rsidRPr="00F46A66" w:rsidRDefault="0009667A" w:rsidP="00455BB0">
      <w:pPr>
        <w:jc w:val="center"/>
        <w:rPr>
          <w:rFonts w:ascii="Times New Roman" w:hAnsi="Times New Roman" w:cs="Times New Roman"/>
          <w:b/>
          <w:sz w:val="24"/>
          <w:szCs w:val="24"/>
          <w:lang w:val="lt-LT"/>
        </w:rPr>
      </w:pPr>
    </w:p>
    <w:p w14:paraId="39611D2E" w14:textId="77777777" w:rsidR="00F4393E" w:rsidRPr="00F46A66" w:rsidRDefault="00F4393E" w:rsidP="0070776C">
      <w:pPr>
        <w:spacing w:after="0" w:line="240" w:lineRule="auto"/>
        <w:ind w:firstLine="851"/>
        <w:jc w:val="both"/>
        <w:rPr>
          <w:rFonts w:ascii="Times New Roman" w:hAnsi="Times New Roman" w:cs="Times New Roman"/>
          <w:color w:val="000000" w:themeColor="text1"/>
          <w:sz w:val="24"/>
          <w:szCs w:val="24"/>
          <w:lang w:val="lt-LT"/>
        </w:rPr>
      </w:pPr>
      <w:r w:rsidRPr="00F46A66">
        <w:rPr>
          <w:rFonts w:ascii="Times New Roman" w:hAnsi="Times New Roman" w:cs="Times New Roman"/>
          <w:color w:val="000000" w:themeColor="text1"/>
          <w:sz w:val="24"/>
          <w:szCs w:val="24"/>
          <w:lang w:val="lt-LT"/>
        </w:rPr>
        <w:t>Tarnyba, atsižvelgusi į šios išvados II dalyje nustatytus Įstatymo nuostatų pažeidimus, vadovaudamasi Lietuvos Respublikos viešųjų pirkimų įstatymo 8</w:t>
      </w:r>
      <w:r w:rsidRPr="00F46A66">
        <w:rPr>
          <w:rFonts w:ascii="Times New Roman" w:hAnsi="Times New Roman" w:cs="Times New Roman"/>
          <w:color w:val="000000" w:themeColor="text1"/>
          <w:sz w:val="24"/>
          <w:szCs w:val="24"/>
          <w:vertAlign w:val="superscript"/>
          <w:lang w:val="lt-LT"/>
        </w:rPr>
        <w:t>2</w:t>
      </w:r>
      <w:r w:rsidRPr="00F46A66">
        <w:rPr>
          <w:rFonts w:ascii="Times New Roman" w:hAnsi="Times New Roman" w:cs="Times New Roman"/>
          <w:color w:val="000000" w:themeColor="text1"/>
          <w:sz w:val="24"/>
          <w:szCs w:val="24"/>
          <w:lang w:val="lt-LT"/>
        </w:rPr>
        <w:t xml:space="preserve"> straipsnio 2 dalies 6 punktu, įpareigoja</w:t>
      </w:r>
      <w:r w:rsidR="00D35271">
        <w:rPr>
          <w:rFonts w:ascii="Times New Roman" w:hAnsi="Times New Roman" w:cs="Times New Roman"/>
          <w:color w:val="000000" w:themeColor="text1"/>
          <w:sz w:val="24"/>
          <w:szCs w:val="24"/>
          <w:lang w:val="lt-LT"/>
        </w:rPr>
        <w:t xml:space="preserve"> </w:t>
      </w:r>
      <w:r w:rsidRPr="00F46A66">
        <w:rPr>
          <w:rFonts w:ascii="Times New Roman" w:hAnsi="Times New Roman" w:cs="Times New Roman"/>
          <w:color w:val="000000" w:themeColor="text1"/>
          <w:sz w:val="24"/>
          <w:szCs w:val="24"/>
          <w:lang w:val="lt-LT"/>
        </w:rPr>
        <w:t>perkančiąją organizaciją:</w:t>
      </w:r>
    </w:p>
    <w:p w14:paraId="5DA9400E" w14:textId="77777777" w:rsidR="00F4393E" w:rsidRPr="00F46A66" w:rsidRDefault="00F4393E" w:rsidP="00C96E29">
      <w:pPr>
        <w:pStyle w:val="Normal12pt"/>
        <w:numPr>
          <w:ilvl w:val="0"/>
          <w:numId w:val="34"/>
        </w:numPr>
        <w:ind w:left="0" w:right="0" w:firstLine="851"/>
        <w:rPr>
          <w:color w:val="000000" w:themeColor="text1"/>
        </w:rPr>
      </w:pPr>
      <w:r w:rsidRPr="00F46A66">
        <w:rPr>
          <w:color w:val="000000" w:themeColor="text1"/>
        </w:rPr>
        <w:t xml:space="preserve">Nutraukti </w:t>
      </w:r>
      <w:r w:rsidRPr="00F46A66">
        <w:rPr>
          <w:b/>
          <w:color w:val="000000" w:themeColor="text1"/>
        </w:rPr>
        <w:t xml:space="preserve">Pirkimo </w:t>
      </w:r>
      <w:r w:rsidRPr="00F46A66">
        <w:rPr>
          <w:color w:val="000000" w:themeColor="text1"/>
        </w:rPr>
        <w:t>procedūras.</w:t>
      </w:r>
    </w:p>
    <w:p w14:paraId="410B4AD4" w14:textId="77777777" w:rsidR="00F4393E" w:rsidRPr="00F46A66" w:rsidRDefault="00F4393E" w:rsidP="00C96E29">
      <w:pPr>
        <w:pStyle w:val="Normal12pt"/>
        <w:numPr>
          <w:ilvl w:val="0"/>
          <w:numId w:val="34"/>
        </w:numPr>
        <w:ind w:left="0" w:right="0" w:firstLine="851"/>
        <w:rPr>
          <w:color w:val="000000" w:themeColor="text1"/>
        </w:rPr>
      </w:pPr>
      <w:r w:rsidRPr="00F46A66">
        <w:rPr>
          <w:color w:val="000000" w:themeColor="text1"/>
        </w:rPr>
        <w:t>Raštu informuoti Tarnybą apie įpareigojimo įvykdymą ir pateikti tai patvirtinančius dokumentus.</w:t>
      </w:r>
    </w:p>
    <w:p w14:paraId="69427683" w14:textId="1B0670A4" w:rsidR="00F4393E" w:rsidRPr="00F46A66" w:rsidRDefault="00F4393E" w:rsidP="00C96E29">
      <w:pPr>
        <w:spacing w:after="0" w:line="240" w:lineRule="auto"/>
        <w:ind w:firstLine="851"/>
        <w:jc w:val="both"/>
        <w:rPr>
          <w:rFonts w:ascii="Times New Roman" w:hAnsi="Times New Roman" w:cs="Times New Roman"/>
          <w:color w:val="000000" w:themeColor="text1"/>
          <w:sz w:val="24"/>
          <w:szCs w:val="24"/>
          <w:lang w:val="lt-LT"/>
        </w:rPr>
      </w:pPr>
      <w:r w:rsidRPr="00F46A66">
        <w:rPr>
          <w:rFonts w:ascii="Times New Roman" w:hAnsi="Times New Roman" w:cs="Times New Roman"/>
          <w:color w:val="000000" w:themeColor="text1"/>
          <w:sz w:val="24"/>
          <w:szCs w:val="24"/>
          <w:lang w:val="lt-LT"/>
        </w:rPr>
        <w:t>Vadovaujantis Lietuvos Respublikos administracini</w:t>
      </w:r>
      <w:r w:rsidR="00E361ED">
        <w:rPr>
          <w:rFonts w:ascii="Times New Roman" w:hAnsi="Times New Roman" w:cs="Times New Roman"/>
          <w:color w:val="000000" w:themeColor="text1"/>
          <w:sz w:val="24"/>
          <w:szCs w:val="24"/>
          <w:lang w:val="lt-LT"/>
        </w:rPr>
        <w:t>ų bylų teisenos įstatymo 5 ir 17</w:t>
      </w:r>
      <w:r w:rsidRPr="00F46A66">
        <w:rPr>
          <w:rFonts w:ascii="Times New Roman" w:hAnsi="Times New Roman" w:cs="Times New Roman"/>
          <w:color w:val="000000" w:themeColor="text1"/>
          <w:sz w:val="24"/>
          <w:szCs w:val="24"/>
          <w:lang w:val="lt-LT"/>
        </w:rPr>
        <w:t xml:space="preserve"> straipsniais, nesutikę su Tarnybos įpareigojimu, Jūs galite jį apskųsti teismui šio įstatymo nustatyta tvarka.</w:t>
      </w:r>
    </w:p>
    <w:p w14:paraId="35C97514" w14:textId="77777777" w:rsidR="0009667A" w:rsidRPr="00F46A66" w:rsidRDefault="0009667A" w:rsidP="00F92E9F">
      <w:pPr>
        <w:tabs>
          <w:tab w:val="left" w:pos="900"/>
        </w:tabs>
        <w:jc w:val="both"/>
        <w:rPr>
          <w:rFonts w:ascii="Times New Roman" w:hAnsi="Times New Roman" w:cs="Times New Roman"/>
          <w:sz w:val="24"/>
          <w:szCs w:val="24"/>
          <w:lang w:val="lt-LT"/>
        </w:rPr>
      </w:pPr>
    </w:p>
    <w:p w14:paraId="0C9D52EA" w14:textId="77777777" w:rsidR="007E7244" w:rsidRPr="00F46A66" w:rsidRDefault="00463A83" w:rsidP="00F92E9F">
      <w:pPr>
        <w:tabs>
          <w:tab w:val="left" w:pos="900"/>
        </w:tabs>
        <w:jc w:val="both"/>
        <w:rPr>
          <w:rFonts w:ascii="Times New Roman" w:hAnsi="Times New Roman" w:cs="Times New Roman"/>
          <w:bCs/>
          <w:sz w:val="24"/>
          <w:szCs w:val="24"/>
          <w:lang w:val="lt-LT"/>
        </w:rPr>
      </w:pPr>
      <w:r w:rsidRPr="00F46A66">
        <w:rPr>
          <w:rFonts w:ascii="Times New Roman" w:hAnsi="Times New Roman" w:cs="Times New Roman"/>
          <w:bCs/>
          <w:sz w:val="24"/>
          <w:szCs w:val="24"/>
          <w:lang w:val="lt-LT"/>
        </w:rPr>
        <w:t>Kontrolės skyriaus vyriausioji specialistė</w:t>
      </w:r>
      <w:r w:rsidRPr="00F46A66">
        <w:rPr>
          <w:rFonts w:ascii="Times New Roman" w:hAnsi="Times New Roman" w:cs="Times New Roman"/>
          <w:bCs/>
          <w:sz w:val="24"/>
          <w:szCs w:val="24"/>
          <w:lang w:val="lt-LT"/>
        </w:rPr>
        <w:tab/>
      </w:r>
      <w:r w:rsidRPr="00F46A66">
        <w:rPr>
          <w:rFonts w:ascii="Times New Roman" w:hAnsi="Times New Roman" w:cs="Times New Roman"/>
          <w:bCs/>
          <w:sz w:val="24"/>
          <w:szCs w:val="24"/>
          <w:lang w:val="lt-LT"/>
        </w:rPr>
        <w:tab/>
      </w:r>
      <w:r w:rsidRPr="00F46A66">
        <w:rPr>
          <w:rFonts w:ascii="Times New Roman" w:hAnsi="Times New Roman" w:cs="Times New Roman"/>
          <w:bCs/>
          <w:sz w:val="24"/>
          <w:szCs w:val="24"/>
          <w:lang w:val="lt-LT"/>
        </w:rPr>
        <w:tab/>
      </w:r>
      <w:r w:rsidRPr="00F46A66">
        <w:rPr>
          <w:rFonts w:ascii="Times New Roman" w:hAnsi="Times New Roman" w:cs="Times New Roman"/>
          <w:bCs/>
          <w:sz w:val="24"/>
          <w:szCs w:val="24"/>
          <w:lang w:val="lt-LT"/>
        </w:rPr>
        <w:tab/>
      </w:r>
      <w:r w:rsidRPr="00F46A66">
        <w:rPr>
          <w:rFonts w:ascii="Times New Roman" w:hAnsi="Times New Roman" w:cs="Times New Roman"/>
          <w:bCs/>
          <w:sz w:val="24"/>
          <w:szCs w:val="24"/>
          <w:lang w:val="lt-LT"/>
        </w:rPr>
        <w:tab/>
        <w:t xml:space="preserve">      Deimantė Skeberdė</w:t>
      </w:r>
    </w:p>
    <w:p w14:paraId="0A829BE6" w14:textId="77777777" w:rsidR="00161156" w:rsidRPr="00F46A66" w:rsidRDefault="00161156" w:rsidP="00F92E9F">
      <w:pPr>
        <w:tabs>
          <w:tab w:val="left" w:pos="900"/>
        </w:tabs>
        <w:jc w:val="both"/>
        <w:rPr>
          <w:rFonts w:ascii="Times New Roman" w:hAnsi="Times New Roman" w:cs="Times New Roman"/>
          <w:sz w:val="24"/>
          <w:szCs w:val="24"/>
          <w:lang w:val="lt-LT"/>
        </w:rPr>
      </w:pPr>
    </w:p>
    <w:p w14:paraId="4FA38592" w14:textId="77777777" w:rsidR="0009667A" w:rsidRDefault="0009667A" w:rsidP="00F92E9F">
      <w:pPr>
        <w:tabs>
          <w:tab w:val="left" w:pos="900"/>
        </w:tabs>
        <w:jc w:val="both"/>
        <w:rPr>
          <w:rFonts w:ascii="Times New Roman" w:hAnsi="Times New Roman" w:cs="Times New Roman"/>
          <w:sz w:val="24"/>
          <w:szCs w:val="24"/>
          <w:lang w:val="lt-LT"/>
        </w:rPr>
      </w:pPr>
    </w:p>
    <w:p w14:paraId="37EEAF8B" w14:textId="77777777" w:rsidR="00522AD4" w:rsidRDefault="00522AD4" w:rsidP="00F92E9F">
      <w:pPr>
        <w:tabs>
          <w:tab w:val="left" w:pos="900"/>
        </w:tabs>
        <w:jc w:val="both"/>
        <w:rPr>
          <w:rFonts w:ascii="Times New Roman" w:hAnsi="Times New Roman" w:cs="Times New Roman"/>
          <w:sz w:val="24"/>
          <w:szCs w:val="24"/>
          <w:lang w:val="lt-LT"/>
        </w:rPr>
      </w:pPr>
    </w:p>
    <w:p w14:paraId="5AD12B62" w14:textId="77777777" w:rsidR="00522AD4" w:rsidRDefault="00522AD4" w:rsidP="00F92E9F">
      <w:pPr>
        <w:tabs>
          <w:tab w:val="left" w:pos="900"/>
        </w:tabs>
        <w:jc w:val="both"/>
        <w:rPr>
          <w:rFonts w:ascii="Times New Roman" w:hAnsi="Times New Roman" w:cs="Times New Roman"/>
          <w:sz w:val="24"/>
          <w:szCs w:val="24"/>
          <w:lang w:val="lt-LT"/>
        </w:rPr>
      </w:pPr>
    </w:p>
    <w:p w14:paraId="257A2ED0" w14:textId="77777777" w:rsidR="00522AD4" w:rsidRDefault="00522AD4" w:rsidP="00F92E9F">
      <w:pPr>
        <w:tabs>
          <w:tab w:val="left" w:pos="900"/>
        </w:tabs>
        <w:jc w:val="both"/>
        <w:rPr>
          <w:rFonts w:ascii="Times New Roman" w:hAnsi="Times New Roman" w:cs="Times New Roman"/>
          <w:sz w:val="24"/>
          <w:szCs w:val="24"/>
          <w:lang w:val="lt-LT"/>
        </w:rPr>
      </w:pPr>
    </w:p>
    <w:p w14:paraId="5B629DBB" w14:textId="77777777" w:rsidR="00522AD4" w:rsidRDefault="00522AD4" w:rsidP="00F92E9F">
      <w:pPr>
        <w:tabs>
          <w:tab w:val="left" w:pos="900"/>
        </w:tabs>
        <w:jc w:val="both"/>
        <w:rPr>
          <w:rFonts w:ascii="Times New Roman" w:hAnsi="Times New Roman" w:cs="Times New Roman"/>
          <w:sz w:val="24"/>
          <w:szCs w:val="24"/>
          <w:lang w:val="lt-LT"/>
        </w:rPr>
      </w:pPr>
    </w:p>
    <w:p w14:paraId="7149E34D" w14:textId="77777777" w:rsidR="00522AD4" w:rsidRDefault="00522AD4" w:rsidP="00F92E9F">
      <w:pPr>
        <w:tabs>
          <w:tab w:val="left" w:pos="900"/>
        </w:tabs>
        <w:jc w:val="both"/>
        <w:rPr>
          <w:rFonts w:ascii="Times New Roman" w:hAnsi="Times New Roman" w:cs="Times New Roman"/>
          <w:sz w:val="24"/>
          <w:szCs w:val="24"/>
          <w:lang w:val="lt-LT"/>
        </w:rPr>
      </w:pPr>
    </w:p>
    <w:p w14:paraId="3AA1EF0B" w14:textId="77777777" w:rsidR="00522AD4" w:rsidRDefault="00522AD4" w:rsidP="00F92E9F">
      <w:pPr>
        <w:tabs>
          <w:tab w:val="left" w:pos="900"/>
        </w:tabs>
        <w:jc w:val="both"/>
        <w:rPr>
          <w:rFonts w:ascii="Times New Roman" w:hAnsi="Times New Roman" w:cs="Times New Roman"/>
          <w:sz w:val="24"/>
          <w:szCs w:val="24"/>
          <w:lang w:val="lt-LT"/>
        </w:rPr>
      </w:pPr>
    </w:p>
    <w:p w14:paraId="715C4C63" w14:textId="77777777" w:rsidR="00522AD4" w:rsidRDefault="00522AD4" w:rsidP="00F92E9F">
      <w:pPr>
        <w:tabs>
          <w:tab w:val="left" w:pos="900"/>
        </w:tabs>
        <w:jc w:val="both"/>
        <w:rPr>
          <w:rFonts w:ascii="Times New Roman" w:hAnsi="Times New Roman" w:cs="Times New Roman"/>
          <w:sz w:val="24"/>
          <w:szCs w:val="24"/>
          <w:lang w:val="lt-LT"/>
        </w:rPr>
      </w:pPr>
    </w:p>
    <w:p w14:paraId="6AED2C1A" w14:textId="77777777" w:rsidR="00522AD4" w:rsidRDefault="00522AD4" w:rsidP="00F92E9F">
      <w:pPr>
        <w:tabs>
          <w:tab w:val="left" w:pos="900"/>
        </w:tabs>
        <w:jc w:val="both"/>
        <w:rPr>
          <w:rFonts w:ascii="Times New Roman" w:hAnsi="Times New Roman" w:cs="Times New Roman"/>
          <w:sz w:val="24"/>
          <w:szCs w:val="24"/>
          <w:lang w:val="lt-LT"/>
        </w:rPr>
      </w:pPr>
    </w:p>
    <w:p w14:paraId="37F6B56F" w14:textId="77777777" w:rsidR="009F0EA2" w:rsidRPr="00F46A66" w:rsidRDefault="009F0EA2" w:rsidP="00F92E9F">
      <w:pPr>
        <w:tabs>
          <w:tab w:val="left" w:pos="900"/>
        </w:tabs>
        <w:jc w:val="both"/>
        <w:rPr>
          <w:rFonts w:ascii="Times New Roman" w:hAnsi="Times New Roman" w:cs="Times New Roman"/>
          <w:sz w:val="24"/>
          <w:szCs w:val="24"/>
          <w:lang w:val="lt-LT"/>
        </w:rPr>
      </w:pPr>
    </w:p>
    <w:p w14:paraId="6F85BA06" w14:textId="12468F5E" w:rsidR="00621EA9" w:rsidRPr="00F46A66" w:rsidRDefault="00463A83">
      <w:pPr>
        <w:tabs>
          <w:tab w:val="left" w:pos="900"/>
        </w:tabs>
        <w:jc w:val="both"/>
        <w:rPr>
          <w:rFonts w:ascii="Times New Roman" w:hAnsi="Times New Roman" w:cs="Times New Roman"/>
          <w:sz w:val="24"/>
          <w:szCs w:val="24"/>
          <w:lang w:val="lt-LT"/>
        </w:rPr>
      </w:pPr>
      <w:r w:rsidRPr="00F46A66">
        <w:rPr>
          <w:rFonts w:ascii="Times New Roman" w:hAnsi="Times New Roman" w:cs="Times New Roman"/>
          <w:sz w:val="24"/>
          <w:szCs w:val="24"/>
          <w:lang w:val="lt-LT"/>
        </w:rPr>
        <w:t xml:space="preserve">D. Skeberdė, tel. (8 5) 205 2965, faks. (8 5)  213 6213, el. p. </w:t>
      </w:r>
      <w:hyperlink r:id="rId9" w:history="1">
        <w:r w:rsidR="001405DF" w:rsidRPr="00F46A66">
          <w:rPr>
            <w:rStyle w:val="Hipersaitas"/>
            <w:rFonts w:ascii="Times New Roman" w:hAnsi="Times New Roman" w:cs="Times New Roman"/>
            <w:sz w:val="24"/>
            <w:szCs w:val="24"/>
            <w:lang w:val="lt-LT"/>
          </w:rPr>
          <w:t>Deimante.Skeberde@vpt.lt</w:t>
        </w:r>
      </w:hyperlink>
    </w:p>
    <w:sectPr w:rsidR="00621EA9" w:rsidRPr="00F46A66" w:rsidSect="005C4C87">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661F3" w14:textId="77777777" w:rsidR="00306584" w:rsidRDefault="00306584" w:rsidP="006741AE">
      <w:pPr>
        <w:spacing w:after="0" w:line="240" w:lineRule="auto"/>
      </w:pPr>
      <w:r>
        <w:separator/>
      </w:r>
    </w:p>
  </w:endnote>
  <w:endnote w:type="continuationSeparator" w:id="0">
    <w:p w14:paraId="6B3A1F07" w14:textId="77777777" w:rsidR="00306584" w:rsidRDefault="00306584"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46400"/>
      <w:docPartObj>
        <w:docPartGallery w:val="Page Numbers (Bottom of Page)"/>
        <w:docPartUnique/>
      </w:docPartObj>
    </w:sdtPr>
    <w:sdtEndPr/>
    <w:sdtContent>
      <w:p w14:paraId="617F44D8" w14:textId="2F710C90" w:rsidR="0048694D" w:rsidRDefault="0048694D">
        <w:pPr>
          <w:pStyle w:val="Porat"/>
          <w:jc w:val="center"/>
        </w:pPr>
        <w:r>
          <w:fldChar w:fldCharType="begin"/>
        </w:r>
        <w:r>
          <w:instrText xml:space="preserve"> PAGE   \* MERGEFORMAT </w:instrText>
        </w:r>
        <w:r>
          <w:fldChar w:fldCharType="separate"/>
        </w:r>
        <w:r w:rsidR="000B6DFB">
          <w:rPr>
            <w:noProof/>
          </w:rPr>
          <w:t>7</w:t>
        </w:r>
        <w:r>
          <w:rPr>
            <w:noProof/>
          </w:rPr>
          <w:fldChar w:fldCharType="end"/>
        </w:r>
      </w:p>
    </w:sdtContent>
  </w:sdt>
  <w:p w14:paraId="6A80F765" w14:textId="77777777" w:rsidR="0048694D" w:rsidRDefault="0048694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8214B" w14:textId="77777777" w:rsidR="00306584" w:rsidRDefault="00306584" w:rsidP="006741AE">
      <w:pPr>
        <w:spacing w:after="0" w:line="240" w:lineRule="auto"/>
      </w:pPr>
      <w:r>
        <w:separator/>
      </w:r>
    </w:p>
  </w:footnote>
  <w:footnote w:type="continuationSeparator" w:id="0">
    <w:p w14:paraId="79965648" w14:textId="77777777" w:rsidR="00306584" w:rsidRDefault="00306584" w:rsidP="006741AE">
      <w:pPr>
        <w:spacing w:after="0" w:line="240" w:lineRule="auto"/>
      </w:pPr>
      <w:r>
        <w:continuationSeparator/>
      </w:r>
    </w:p>
  </w:footnote>
  <w:footnote w:id="1">
    <w:p w14:paraId="048AEF3B" w14:textId="77777777" w:rsidR="0048694D" w:rsidRPr="00790D6B" w:rsidRDefault="0048694D" w:rsidP="006945B5">
      <w:pPr>
        <w:pStyle w:val="Puslapioinaostekstas"/>
        <w:jc w:val="both"/>
        <w:rPr>
          <w:rFonts w:ascii="Times New Roman" w:hAnsi="Times New Roman" w:cs="Times New Roman"/>
          <w:lang w:val="lt-LT"/>
        </w:rPr>
      </w:pPr>
      <w:r w:rsidRPr="007B33EE">
        <w:rPr>
          <w:rStyle w:val="Puslapioinaosnuoroda"/>
          <w:rFonts w:ascii="Times New Roman" w:hAnsi="Times New Roman" w:cs="Times New Roman"/>
        </w:rPr>
        <w:footnoteRef/>
      </w:r>
      <w:r w:rsidRPr="007B33EE">
        <w:rPr>
          <w:rFonts w:ascii="Times New Roman" w:hAnsi="Times New Roman" w:cs="Times New Roman"/>
        </w:rPr>
        <w:t xml:space="preserve"> </w:t>
      </w:r>
      <w:r w:rsidRPr="00F46A66">
        <w:rPr>
          <w:rFonts w:ascii="Times New Roman" w:hAnsi="Times New Roman" w:cs="Times New Roman"/>
          <w:lang w:val="lt-LT"/>
        </w:rPr>
        <w:t xml:space="preserve">Perkančioji organizacija neužtikrino </w:t>
      </w:r>
      <w:r w:rsidRPr="00F46A66">
        <w:rPr>
          <w:rFonts w:ascii="Times New Roman" w:hAnsi="Times New Roman" w:cs="Times New Roman"/>
          <w:lang w:val="lt-LT" w:eastAsia="lt-LT"/>
        </w:rPr>
        <w:t xml:space="preserve">Įstatymo </w:t>
      </w:r>
      <w:r>
        <w:rPr>
          <w:rFonts w:ascii="Times New Roman" w:hAnsi="Times New Roman" w:cs="Times New Roman"/>
          <w:lang w:val="lt-LT" w:eastAsia="lt-LT"/>
        </w:rPr>
        <w:t>3 straipsnio 1 dalyje įtvirtinto</w:t>
      </w:r>
      <w:r w:rsidRPr="00F46A66">
        <w:rPr>
          <w:rFonts w:ascii="Times New Roman" w:hAnsi="Times New Roman" w:cs="Times New Roman"/>
          <w:lang w:val="lt-LT" w:eastAsia="lt-LT"/>
        </w:rPr>
        <w:t xml:space="preserve"> </w:t>
      </w:r>
      <w:r>
        <w:rPr>
          <w:rFonts w:ascii="Times New Roman" w:hAnsi="Times New Roman" w:cs="Times New Roman"/>
          <w:lang w:val="lt-LT" w:eastAsia="lt-LT"/>
        </w:rPr>
        <w:t>skaidrumo principo</w:t>
      </w:r>
      <w:r w:rsidRPr="00F46A66">
        <w:rPr>
          <w:rFonts w:ascii="Times New Roman" w:hAnsi="Times New Roman" w:cs="Times New Roman"/>
          <w:lang w:val="lt-LT" w:eastAsia="lt-LT"/>
        </w:rPr>
        <w:t xml:space="preserve"> laikymosi ir neužtikrino Viešųjų pirkimų įstatymo 3 straipsnio 2 dalyje nustatyto pirkimų tikslo („</w:t>
      </w:r>
      <w:r w:rsidRPr="00F46A66">
        <w:rPr>
          <w:rFonts w:ascii="Times New Roman" w:hAnsi="Times New Roman" w:cs="Times New Roman"/>
          <w:i/>
          <w:lang w:val="lt-LT" w:eastAsia="lt-LT"/>
        </w:rPr>
        <w:t xml:space="preserve">vadovaujantis šio įstatymo reikalavimais sudaryti pirkimo sutartį, leidžiančią įsigyti perkančiajai organizacijai (atlikti pirkimą </w:t>
      </w:r>
      <w:r w:rsidRPr="00790D6B">
        <w:rPr>
          <w:rFonts w:ascii="Times New Roman" w:hAnsi="Times New Roman" w:cs="Times New Roman"/>
          <w:i/>
          <w:lang w:val="lt-LT" w:eastAsia="lt-LT"/>
        </w:rPr>
        <w:t>įgaliojusiai organizacijai) ar tretiesiems asmenims reikalingų prekių, paslaugų ar darbų, racionaliai naudojant tam skirtas lėšas</w:t>
      </w:r>
      <w:r w:rsidRPr="00790D6B">
        <w:rPr>
          <w:rFonts w:ascii="Times New Roman" w:hAnsi="Times New Roman" w:cs="Times New Roman"/>
          <w:lang w:val="lt-LT" w:eastAsia="lt-LT"/>
        </w:rPr>
        <w:t>“) įgyvendinimo.</w:t>
      </w:r>
    </w:p>
  </w:footnote>
  <w:footnote w:id="2">
    <w:p w14:paraId="610866AD" w14:textId="77777777" w:rsidR="0048694D" w:rsidRPr="00790D6B" w:rsidRDefault="0048694D" w:rsidP="00790D6B">
      <w:pPr>
        <w:pStyle w:val="Puslapioinaostekstas"/>
        <w:jc w:val="both"/>
        <w:rPr>
          <w:rFonts w:ascii="Times New Roman" w:hAnsi="Times New Roman" w:cs="Times New Roman"/>
          <w:lang w:val="lt-LT"/>
        </w:rPr>
      </w:pPr>
      <w:r w:rsidRPr="00790D6B">
        <w:rPr>
          <w:rStyle w:val="Puslapioinaosnuoroda"/>
          <w:rFonts w:ascii="Times New Roman" w:hAnsi="Times New Roman" w:cs="Times New Roman"/>
          <w:lang w:val="lt-LT"/>
        </w:rPr>
        <w:footnoteRef/>
      </w:r>
      <w:r w:rsidRPr="00790D6B">
        <w:rPr>
          <w:rFonts w:ascii="Times New Roman" w:hAnsi="Times New Roman" w:cs="Times New Roman"/>
          <w:lang w:val="lt-LT"/>
        </w:rPr>
        <w:t xml:space="preserve"> „</w:t>
      </w:r>
      <w:r w:rsidRPr="00790D6B">
        <w:rPr>
          <w:rFonts w:ascii="Times New Roman" w:hAnsi="Times New Roman" w:cs="Times New Roman"/>
          <w:color w:val="000000"/>
          <w:lang w:val="lt-LT"/>
        </w:rPr>
        <w:t>Numatomo pirkimo vertė yra perkančiosios organizacijos numatomos sudaryti pirkimo sutarties vertė, skaičiuojama imant visą mokėtiną sumą be pridėtinės vertės mokesčio, įskaitant visas pirkimo sutarties pasirinkimo ir atnaujinimo galimybes &lt;...&gt; Numatomo pirkimo vertė skaičiuojama tokia, kokia ji yra pirkimo pradžioje, nustatytoje šio įstatymo 7 straipsnio 2 dalyje</w:t>
      </w:r>
      <w:r w:rsidRPr="00790D6B">
        <w:rPr>
          <w:rFonts w:ascii="Times New Roman" w:eastAsia="Calibri" w:hAnsi="Times New Roman" w:cs="Times New Roman"/>
          <w:bCs/>
          <w:lang w:val="lt-LT"/>
        </w:rPr>
        <w:t>“.</w:t>
      </w:r>
    </w:p>
  </w:footnote>
  <w:footnote w:id="3">
    <w:p w14:paraId="1A57D630" w14:textId="77777777" w:rsidR="0048694D" w:rsidRPr="00790D6B" w:rsidRDefault="0048694D" w:rsidP="00790D6B">
      <w:pPr>
        <w:pStyle w:val="Puslapioinaostekstas"/>
        <w:jc w:val="both"/>
        <w:rPr>
          <w:lang w:val="lt-LT"/>
        </w:rPr>
      </w:pPr>
      <w:r w:rsidRPr="00790D6B">
        <w:rPr>
          <w:rStyle w:val="Puslapioinaosnuoroda"/>
          <w:lang w:val="lt-LT"/>
        </w:rPr>
        <w:footnoteRef/>
      </w:r>
      <w:r w:rsidRPr="00790D6B">
        <w:rPr>
          <w:lang w:val="lt-LT"/>
        </w:rPr>
        <w:t xml:space="preserve"> </w:t>
      </w:r>
      <w:r w:rsidRPr="00790D6B">
        <w:rPr>
          <w:rFonts w:ascii="Times New Roman" w:hAnsi="Times New Roman" w:cs="Times New Roman"/>
          <w:lang w:val="lt-LT"/>
        </w:rPr>
        <w:t>„Numatomo prekių, paslaugų ar darbų pirkimo vertė apskaičiuojama pagal Viešųjų pirkimų tarnybos patvirtintą pirkimo vertės apskaičiavimo metodiką“.</w:t>
      </w:r>
    </w:p>
  </w:footnote>
  <w:footnote w:id="4">
    <w:p w14:paraId="36C0B306" w14:textId="77777777" w:rsidR="0048694D" w:rsidRPr="00512633" w:rsidRDefault="0048694D" w:rsidP="00790D6B">
      <w:pPr>
        <w:pStyle w:val="Puslapioinaostekstas"/>
        <w:jc w:val="both"/>
        <w:rPr>
          <w:rFonts w:ascii="Times New Roman" w:hAnsi="Times New Roman" w:cs="Times New Roman"/>
          <w:lang w:val="lt-LT"/>
        </w:rPr>
      </w:pPr>
      <w:r w:rsidRPr="00790D6B">
        <w:rPr>
          <w:rStyle w:val="Puslapioinaosnuoroda"/>
          <w:rFonts w:ascii="Times New Roman" w:hAnsi="Times New Roman" w:cs="Times New Roman"/>
          <w:lang w:val="lt-LT"/>
        </w:rPr>
        <w:footnoteRef/>
      </w:r>
      <w:r w:rsidRPr="00790D6B">
        <w:rPr>
          <w:rFonts w:ascii="Times New Roman" w:hAnsi="Times New Roman" w:cs="Times New Roman"/>
          <w:lang w:val="lt-LT"/>
        </w:rPr>
        <w:t xml:space="preserve"> </w:t>
      </w:r>
      <w:r w:rsidRPr="00790D6B">
        <w:rPr>
          <w:rFonts w:ascii="Times New Roman" w:hAnsi="Times New Roman" w:cs="Times New Roman"/>
          <w:lang w:val="lt-LT" w:eastAsia="lt-LT"/>
        </w:rPr>
        <w:t>„</w:t>
      </w:r>
      <w:r w:rsidRPr="00790D6B">
        <w:rPr>
          <w:rFonts w:ascii="Times New Roman" w:hAnsi="Times New Roman" w:cs="Times New Roman"/>
          <w:lang w:val="lt-LT"/>
        </w:rPr>
        <w:t xml:space="preserve">Siekdama nustatyti pirkimo vertę perkančioji organizacija turi &lt;...&gt; </w:t>
      </w:r>
      <w:r w:rsidRPr="00AB1D5C">
        <w:rPr>
          <w:rFonts w:ascii="Times New Roman" w:hAnsi="Times New Roman" w:cs="Times New Roman"/>
          <w:b/>
          <w:lang w:val="lt-LT"/>
        </w:rPr>
        <w:t>remdamasi skaičiuojamosiomis kainomis</w:t>
      </w:r>
      <w:r w:rsidRPr="00790D6B">
        <w:rPr>
          <w:rFonts w:ascii="Times New Roman" w:hAnsi="Times New Roman" w:cs="Times New Roman"/>
          <w:lang w:val="lt-LT"/>
        </w:rPr>
        <w:t xml:space="preserve">, panašių pirkimų praktika, rinkos ir kitais tyrimais nustatyti numatomos (numatomų) sudaryti pirkimo sutarties (sutarčių) </w:t>
      </w:r>
      <w:r w:rsidRPr="00512633">
        <w:rPr>
          <w:rFonts w:ascii="Times New Roman" w:hAnsi="Times New Roman" w:cs="Times New Roman"/>
          <w:lang w:val="lt-LT"/>
        </w:rPr>
        <w:t>preliminarią vertę“.</w:t>
      </w:r>
    </w:p>
  </w:footnote>
  <w:footnote w:id="5">
    <w:p w14:paraId="19A0C0E1" w14:textId="77777777" w:rsidR="0048694D" w:rsidRPr="00512633" w:rsidRDefault="0048694D" w:rsidP="00512633">
      <w:pPr>
        <w:pStyle w:val="Puslapioinaostekstas"/>
        <w:jc w:val="both"/>
        <w:rPr>
          <w:lang w:val="lt-LT"/>
        </w:rPr>
      </w:pPr>
      <w:r w:rsidRPr="00512633">
        <w:rPr>
          <w:rStyle w:val="Puslapioinaosnuoroda"/>
          <w:lang w:val="lt-LT"/>
        </w:rPr>
        <w:footnoteRef/>
      </w:r>
      <w:r w:rsidRPr="00512633">
        <w:rPr>
          <w:lang w:val="lt-LT"/>
        </w:rPr>
        <w:t xml:space="preserve"> </w:t>
      </w:r>
      <w:r w:rsidRPr="00512633">
        <w:rPr>
          <w:rFonts w:ascii="Times New Roman" w:hAnsi="Times New Roman"/>
          <w:lang w:val="lt-LT"/>
        </w:rPr>
        <w:t>„</w:t>
      </w:r>
      <w:r w:rsidRPr="00512633">
        <w:rPr>
          <w:rFonts w:ascii="Times New Roman" w:hAnsi="Times New Roman"/>
          <w:color w:val="000000"/>
          <w:lang w:val="lt-LT"/>
        </w:rPr>
        <w:t xml:space="preserve">Kainodaros taisyklės turi būti aiškios ir nedviprasmiškos. Turi būti siekiama surašyti jas taip, kad atsiskaitymo su tiekėju metu nekiltų </w:t>
      </w:r>
      <w:proofErr w:type="spellStart"/>
      <w:r w:rsidRPr="00512633">
        <w:rPr>
          <w:rFonts w:ascii="Times New Roman" w:hAnsi="Times New Roman"/>
          <w:color w:val="000000"/>
          <w:lang w:val="lt-LT"/>
        </w:rPr>
        <w:t>neaiškumų</w:t>
      </w:r>
      <w:proofErr w:type="spellEnd"/>
      <w:r w:rsidRPr="00512633">
        <w:rPr>
          <w:rFonts w:ascii="Times New Roman" w:hAnsi="Times New Roman"/>
          <w:color w:val="000000"/>
          <w:lang w:val="lt-LT"/>
        </w:rPr>
        <w:t xml:space="preserve"> dėl suteiktų prekių, paslaugų ar įvykdytų darbų įkainojimo. Kainodaros taisyklėse negali būti numatyta galimybių taikyti alternatyvius kainos apskaičiavimo būdus ar alternatyvias taisykles</w:t>
      </w:r>
      <w:r w:rsidRPr="00512633">
        <w:rPr>
          <w:rFonts w:ascii="Times New Roman" w:hAnsi="Times New Roman"/>
          <w:lang w:val="lt-LT"/>
        </w:rPr>
        <w:t>“.</w:t>
      </w:r>
    </w:p>
  </w:footnote>
  <w:footnote w:id="6">
    <w:p w14:paraId="47142718" w14:textId="77777777" w:rsidR="0048694D" w:rsidRPr="00512633" w:rsidRDefault="0048694D" w:rsidP="00512633">
      <w:pPr>
        <w:pStyle w:val="Puslapioinaostekstas"/>
        <w:jc w:val="both"/>
        <w:rPr>
          <w:lang w:val="lt-LT"/>
        </w:rPr>
      </w:pPr>
      <w:r w:rsidRPr="00512633">
        <w:rPr>
          <w:rStyle w:val="Puslapioinaosnuoroda"/>
          <w:lang w:val="lt-LT"/>
        </w:rPr>
        <w:footnoteRef/>
      </w:r>
      <w:r w:rsidRPr="00512633">
        <w:rPr>
          <w:lang w:val="lt-LT"/>
        </w:rPr>
        <w:t xml:space="preserve"> </w:t>
      </w:r>
      <w:r w:rsidRPr="00512633">
        <w:rPr>
          <w:rFonts w:ascii="Times New Roman" w:hAnsi="Times New Roman"/>
          <w:lang w:val="lt-LT"/>
        </w:rPr>
        <w:t>„</w:t>
      </w:r>
      <w:r w:rsidRPr="00512633">
        <w:rPr>
          <w:rStyle w:val="apple-converted-space"/>
          <w:rFonts w:ascii="Times New Roman" w:hAnsi="Times New Roman"/>
          <w:color w:val="000000"/>
          <w:lang w:val="lt-LT"/>
        </w:rPr>
        <w:t>K</w:t>
      </w:r>
      <w:r w:rsidRPr="00512633">
        <w:rPr>
          <w:rFonts w:ascii="Times New Roman" w:hAnsi="Times New Roman"/>
          <w:color w:val="000000"/>
          <w:lang w:val="lt-LT"/>
        </w:rPr>
        <w:t>ainodaros taisyklės turi atitikti tiek perkančiosios organizacijos, tiek tiekėjo interesus. Perkančioji organizacija negali prisiimti per didelės rizikos dėl sutarties kainos, iš kitos pusės, perkančioji organizacija neturi siekti, kad tiekėjas veiktų jam nepalankiomis sąlygomis</w:t>
      </w:r>
      <w:r w:rsidRPr="00512633">
        <w:rPr>
          <w:rFonts w:ascii="Times New Roman" w:hAnsi="Times New Roman"/>
          <w:lang w:val="lt-LT"/>
        </w:rPr>
        <w:t>“.</w:t>
      </w:r>
    </w:p>
  </w:footnote>
  <w:footnote w:id="7">
    <w:p w14:paraId="6B2C95C3" w14:textId="77777777" w:rsidR="0048694D" w:rsidRPr="00512633" w:rsidRDefault="0048694D" w:rsidP="00512633">
      <w:pPr>
        <w:pStyle w:val="Puslapioinaostekstas"/>
        <w:jc w:val="both"/>
        <w:rPr>
          <w:rFonts w:ascii="Times New Roman" w:hAnsi="Times New Roman"/>
          <w:lang w:val="lt-LT"/>
        </w:rPr>
      </w:pPr>
      <w:r w:rsidRPr="00512633">
        <w:rPr>
          <w:rStyle w:val="Puslapioinaosnuoroda"/>
          <w:lang w:val="lt-LT"/>
        </w:rPr>
        <w:footnoteRef/>
      </w:r>
      <w:r w:rsidRPr="00512633">
        <w:rPr>
          <w:lang w:val="lt-LT"/>
        </w:rPr>
        <w:t xml:space="preserve"> </w:t>
      </w:r>
      <w:r w:rsidRPr="00512633">
        <w:rPr>
          <w:rFonts w:ascii="Times New Roman" w:hAnsi="Times New Roman"/>
          <w:lang w:val="lt-LT"/>
        </w:rPr>
        <w:t>„</w:t>
      </w:r>
      <w:r w:rsidRPr="00512633">
        <w:rPr>
          <w:rFonts w:ascii="Times New Roman" w:hAnsi="Times New Roman"/>
          <w:color w:val="000000"/>
          <w:lang w:val="lt-LT"/>
        </w:rPr>
        <w:t>Sutartyje nustačius fiksuotą kainą, perkančioji organizacija įsipareigoja šią kainą sumokėti tiekėjui už visas pagal sutartį patiektas prekes, suteiktas paslaugas ar atliktus darbus“.</w:t>
      </w:r>
    </w:p>
  </w:footnote>
  <w:footnote w:id="8">
    <w:p w14:paraId="287A5613" w14:textId="77777777" w:rsidR="0048694D" w:rsidRPr="00D46847" w:rsidRDefault="0048694D" w:rsidP="00512633">
      <w:pPr>
        <w:pStyle w:val="Puslapioinaostekstas"/>
        <w:jc w:val="both"/>
        <w:rPr>
          <w:rFonts w:ascii="Times New Roman" w:hAnsi="Times New Roman"/>
          <w:lang w:val="lt-LT"/>
        </w:rPr>
      </w:pPr>
      <w:r w:rsidRPr="00512633">
        <w:rPr>
          <w:rStyle w:val="Puslapioinaosnuoroda"/>
          <w:rFonts w:ascii="Times New Roman" w:hAnsi="Times New Roman"/>
          <w:lang w:val="lt-LT"/>
        </w:rPr>
        <w:footnoteRef/>
      </w:r>
      <w:r w:rsidRPr="00512633">
        <w:rPr>
          <w:rFonts w:ascii="Times New Roman" w:hAnsi="Times New Roman"/>
          <w:lang w:val="lt-LT"/>
        </w:rPr>
        <w:t xml:space="preserve"> „</w:t>
      </w:r>
      <w:r w:rsidRPr="00512633">
        <w:rPr>
          <w:rFonts w:ascii="Times New Roman" w:hAnsi="Times New Roman"/>
          <w:color w:val="000000"/>
          <w:lang w:val="lt-LT"/>
        </w:rPr>
        <w:t>Pirkimo sutartyje, kai ji sudaroma raštu, turi būti nustatyta: &lt;...&gt; kainodaros taisyklės, nustatytos pagal Lietuvos Respublikos Vyriausybės arba jos įgaliotos institucijos patvirtintą metodiką</w:t>
      </w:r>
      <w:r w:rsidRPr="00512633">
        <w:rPr>
          <w:rFonts w:ascii="Times New Roman" w:hAnsi="Times New Roman"/>
          <w:lang w:val="lt-LT"/>
        </w:rPr>
        <w:t>“.</w:t>
      </w:r>
    </w:p>
  </w:footnote>
  <w:footnote w:id="9">
    <w:p w14:paraId="31E16617" w14:textId="77777777" w:rsidR="00A40F76" w:rsidRPr="00CC75C8" w:rsidRDefault="00A40F76" w:rsidP="00A40F76">
      <w:pPr>
        <w:spacing w:after="0" w:line="240" w:lineRule="auto"/>
        <w:jc w:val="both"/>
        <w:rPr>
          <w:rFonts w:ascii="Times New Roman" w:eastAsia="Times New Roman" w:hAnsi="Times New Roman" w:cs="Times New Roman"/>
          <w:color w:val="000000"/>
          <w:sz w:val="20"/>
          <w:szCs w:val="20"/>
          <w:lang w:val="lt-LT" w:eastAsia="lt-LT"/>
        </w:rPr>
      </w:pPr>
      <w:r w:rsidRPr="00CC75C8">
        <w:rPr>
          <w:rStyle w:val="Puslapioinaosnuoroda"/>
          <w:rFonts w:ascii="Times New Roman" w:hAnsi="Times New Roman" w:cs="Times New Roman"/>
          <w:sz w:val="20"/>
          <w:szCs w:val="20"/>
          <w:lang w:val="lt-LT"/>
        </w:rPr>
        <w:footnoteRef/>
      </w:r>
      <w:r w:rsidRPr="00CC75C8">
        <w:rPr>
          <w:rFonts w:ascii="Times New Roman" w:hAnsi="Times New Roman" w:cs="Times New Roman"/>
          <w:sz w:val="20"/>
          <w:szCs w:val="20"/>
          <w:lang w:val="lt-LT"/>
        </w:rPr>
        <w:t xml:space="preserve"> „</w:t>
      </w:r>
      <w:r w:rsidRPr="00CC75C8">
        <w:rPr>
          <w:rFonts w:ascii="Times New Roman" w:eastAsia="Times New Roman" w:hAnsi="Times New Roman" w:cs="Times New Roman"/>
          <w:color w:val="000000"/>
          <w:sz w:val="20"/>
          <w:szCs w:val="20"/>
          <w:lang w:val="lt-LT" w:eastAsia="lt-LT"/>
        </w:rPr>
        <w:t xml:space="preserve">Fiksuota kaina nustatoma, kai iš anksto (iki pirkimo pradžios): </w:t>
      </w:r>
      <w:r w:rsidRPr="00BB6C61">
        <w:rPr>
          <w:rFonts w:ascii="Times New Roman" w:eastAsia="Times New Roman" w:hAnsi="Times New Roman" w:cs="Times New Roman"/>
          <w:color w:val="000000"/>
          <w:sz w:val="20"/>
          <w:szCs w:val="20"/>
          <w:lang w:val="lt-LT" w:eastAsia="lt-LT"/>
        </w:rPr>
        <w:t>9.1. perkančioji organizacija gali pirkimo dokumentuose nurodyti pakankamai tikslų reikalingų prekių, paslaugų ar darbų kiekį, ir</w:t>
      </w:r>
      <w:r w:rsidRPr="00CC75C8">
        <w:rPr>
          <w:rFonts w:ascii="Times New Roman" w:eastAsia="Times New Roman" w:hAnsi="Times New Roman" w:cs="Times New Roman"/>
          <w:color w:val="000000"/>
          <w:sz w:val="20"/>
          <w:szCs w:val="20"/>
          <w:lang w:val="lt-LT" w:eastAsia="lt-LT"/>
        </w:rPr>
        <w:t xml:space="preserve"> </w:t>
      </w:r>
      <w:r w:rsidRPr="00BB6C61">
        <w:rPr>
          <w:rFonts w:ascii="Times New Roman" w:eastAsia="Times New Roman" w:hAnsi="Times New Roman" w:cs="Times New Roman"/>
          <w:color w:val="000000"/>
          <w:sz w:val="20"/>
          <w:szCs w:val="20"/>
          <w:lang w:val="lt-LT" w:eastAsia="lt-LT"/>
        </w:rPr>
        <w:t>9.2. pateikdamas pasiūlymą tiekėjas turi realias galimybes numatyti ir įvertinti sutarties vykdymo išlaidas bei gali prisiimti riziką dėl šių išlaidų dydžio</w:t>
      </w:r>
      <w:r w:rsidRPr="00CC75C8">
        <w:rPr>
          <w:rFonts w:ascii="Times New Roman" w:eastAsia="Times New Roman" w:hAnsi="Times New Roman" w:cs="Times New Roman"/>
          <w:color w:val="000000"/>
          <w:sz w:val="20"/>
          <w:szCs w:val="20"/>
          <w:lang w:val="lt-LT" w:eastAsia="lt-LT"/>
        </w:rPr>
        <w:t>“</w:t>
      </w:r>
      <w:r w:rsidRPr="00BB6C61">
        <w:rPr>
          <w:rFonts w:ascii="Times New Roman" w:eastAsia="Times New Roman" w:hAnsi="Times New Roman" w:cs="Times New Roman"/>
          <w:color w:val="000000"/>
          <w:sz w:val="20"/>
          <w:szCs w:val="20"/>
          <w:lang w:val="lt-LT" w:eastAsia="lt-LT"/>
        </w:rPr>
        <w:t>.</w:t>
      </w:r>
    </w:p>
  </w:footnote>
  <w:footnote w:id="10">
    <w:p w14:paraId="2F164F68" w14:textId="77777777" w:rsidR="00A40F76" w:rsidRPr="00CC75C8" w:rsidRDefault="00A40F76" w:rsidP="00A40F76">
      <w:pPr>
        <w:spacing w:after="0" w:line="240" w:lineRule="auto"/>
        <w:jc w:val="both"/>
        <w:rPr>
          <w:rFonts w:ascii="Times New Roman" w:eastAsia="Times New Roman" w:hAnsi="Times New Roman" w:cs="Times New Roman"/>
          <w:color w:val="000000"/>
          <w:sz w:val="20"/>
          <w:szCs w:val="20"/>
          <w:lang w:val="lt-LT" w:eastAsia="lt-LT"/>
        </w:rPr>
      </w:pPr>
      <w:r w:rsidRPr="00CC75C8">
        <w:rPr>
          <w:rStyle w:val="Puslapioinaosnuoroda"/>
          <w:rFonts w:ascii="Times New Roman" w:hAnsi="Times New Roman" w:cs="Times New Roman"/>
          <w:sz w:val="20"/>
          <w:szCs w:val="20"/>
          <w:lang w:val="lt-LT"/>
        </w:rPr>
        <w:footnoteRef/>
      </w:r>
      <w:r w:rsidRPr="00CC75C8">
        <w:rPr>
          <w:rFonts w:ascii="Times New Roman" w:hAnsi="Times New Roman" w:cs="Times New Roman"/>
          <w:sz w:val="20"/>
          <w:szCs w:val="20"/>
          <w:lang w:val="lt-LT"/>
        </w:rPr>
        <w:t xml:space="preserve"> „</w:t>
      </w:r>
      <w:r w:rsidRPr="00CC75C8">
        <w:rPr>
          <w:rFonts w:ascii="Times New Roman" w:eastAsia="Times New Roman" w:hAnsi="Times New Roman" w:cs="Times New Roman"/>
          <w:color w:val="000000"/>
          <w:sz w:val="20"/>
          <w:szCs w:val="20"/>
          <w:lang w:val="lt-LT" w:eastAsia="lt-LT"/>
        </w:rPr>
        <w:t xml:space="preserve">Fiksuotas įkainis nustatomas, kai iš anksto (iki pirkimo pradžios): </w:t>
      </w:r>
      <w:r w:rsidRPr="00316F1B">
        <w:rPr>
          <w:rFonts w:ascii="Times New Roman" w:eastAsia="Times New Roman" w:hAnsi="Times New Roman" w:cs="Times New Roman"/>
          <w:color w:val="000000"/>
          <w:sz w:val="20"/>
          <w:szCs w:val="20"/>
          <w:lang w:val="lt-LT" w:eastAsia="lt-LT"/>
        </w:rPr>
        <w:t xml:space="preserve">11.1. perkančioji organizacija nežino tikslaus numatomų pirkti prekių kiekio ar tikslios pagal sutartį </w:t>
      </w:r>
      <w:proofErr w:type="spellStart"/>
      <w:r w:rsidRPr="00316F1B">
        <w:rPr>
          <w:rFonts w:ascii="Times New Roman" w:eastAsia="Times New Roman" w:hAnsi="Times New Roman" w:cs="Times New Roman"/>
          <w:color w:val="000000"/>
          <w:sz w:val="20"/>
          <w:szCs w:val="20"/>
          <w:lang w:val="lt-LT" w:eastAsia="lt-LT"/>
        </w:rPr>
        <w:t>teiktinų</w:t>
      </w:r>
      <w:proofErr w:type="spellEnd"/>
      <w:r w:rsidRPr="00316F1B">
        <w:rPr>
          <w:rFonts w:ascii="Times New Roman" w:eastAsia="Times New Roman" w:hAnsi="Times New Roman" w:cs="Times New Roman"/>
          <w:color w:val="000000"/>
          <w:sz w:val="20"/>
          <w:szCs w:val="20"/>
          <w:lang w:val="lt-LT" w:eastAsia="lt-LT"/>
        </w:rPr>
        <w:t xml:space="preserve"> paslaugų ar vykdytinų darbų apimties, tačiau</w:t>
      </w:r>
      <w:r w:rsidRPr="00CC75C8">
        <w:rPr>
          <w:rFonts w:ascii="Times New Roman" w:eastAsia="Times New Roman" w:hAnsi="Times New Roman" w:cs="Times New Roman"/>
          <w:color w:val="000000"/>
          <w:sz w:val="20"/>
          <w:szCs w:val="20"/>
          <w:lang w:val="lt-LT" w:eastAsia="lt-LT"/>
        </w:rPr>
        <w:t xml:space="preserve"> </w:t>
      </w:r>
      <w:r w:rsidRPr="00316F1B">
        <w:rPr>
          <w:rFonts w:ascii="Times New Roman" w:eastAsia="Times New Roman" w:hAnsi="Times New Roman" w:cs="Times New Roman"/>
          <w:color w:val="000000"/>
          <w:sz w:val="20"/>
          <w:szCs w:val="20"/>
          <w:lang w:val="lt-LT" w:eastAsia="lt-LT"/>
        </w:rPr>
        <w:t>11.2. rengdamas pasiūlymą tiekėjas turi realias galimybes iš anksto numatyti ir įvertinti sutarties vykdymo išlaidas pirkimo objekto mato vienetui (</w:t>
      </w:r>
      <w:r w:rsidRPr="00316F1B">
        <w:rPr>
          <w:rFonts w:ascii="Times New Roman" w:eastAsia="Times New Roman" w:hAnsi="Times New Roman" w:cs="Times New Roman"/>
          <w:i/>
          <w:iCs/>
          <w:color w:val="000000"/>
          <w:sz w:val="20"/>
          <w:szCs w:val="20"/>
          <w:lang w:val="lt-LT" w:eastAsia="lt-LT"/>
        </w:rPr>
        <w:t>pavyzdžiui, 1 kvadratinio metro sienų dažymui atliekant nedidelį patalpų remontą</w:t>
      </w:r>
      <w:r w:rsidRPr="00316F1B">
        <w:rPr>
          <w:rFonts w:ascii="Times New Roman" w:eastAsia="Times New Roman" w:hAnsi="Times New Roman" w:cs="Times New Roman"/>
          <w:color w:val="000000"/>
          <w:sz w:val="20"/>
          <w:szCs w:val="20"/>
          <w:lang w:val="lt-LT" w:eastAsia="lt-LT"/>
        </w:rPr>
        <w:t>) ir gali prisiimti riziką dėl sutarties vykdymo išlaidų pirkimo objekto mato vienetui dydžio</w:t>
      </w:r>
      <w:r w:rsidRPr="00CC75C8">
        <w:rPr>
          <w:rFonts w:ascii="Times New Roman" w:eastAsia="Times New Roman" w:hAnsi="Times New Roman" w:cs="Times New Roman"/>
          <w:color w:val="000000"/>
          <w:sz w:val="20"/>
          <w:szCs w:val="20"/>
          <w:lang w:val="lt-LT" w:eastAsia="lt-LT"/>
        </w:rPr>
        <w:t>“</w:t>
      </w:r>
      <w:r w:rsidRPr="00316F1B">
        <w:rPr>
          <w:rFonts w:ascii="Times New Roman" w:eastAsia="Times New Roman" w:hAnsi="Times New Roman" w:cs="Times New Roman"/>
          <w:color w:val="000000"/>
          <w:sz w:val="20"/>
          <w:szCs w:val="20"/>
          <w:lang w:val="lt-LT" w:eastAsia="lt-LT"/>
        </w:rPr>
        <w:t>.</w:t>
      </w:r>
    </w:p>
  </w:footnote>
  <w:footnote w:id="11">
    <w:p w14:paraId="05F11476" w14:textId="77777777" w:rsidR="00A40F76" w:rsidRPr="00CC75C8" w:rsidRDefault="00A40F76" w:rsidP="00A40F76">
      <w:pPr>
        <w:pStyle w:val="Puslapioinaostekstas"/>
        <w:rPr>
          <w:lang w:val="lt-LT"/>
        </w:rPr>
      </w:pPr>
      <w:r w:rsidRPr="00CC75C8">
        <w:rPr>
          <w:rStyle w:val="Puslapioinaosnuoroda"/>
          <w:rFonts w:ascii="Times New Roman" w:hAnsi="Times New Roman" w:cs="Times New Roman"/>
          <w:lang w:val="lt-LT"/>
        </w:rPr>
        <w:footnoteRef/>
      </w:r>
      <w:r w:rsidRPr="00CC75C8">
        <w:rPr>
          <w:rFonts w:ascii="Times New Roman" w:hAnsi="Times New Roman" w:cs="Times New Roman"/>
          <w:lang w:val="lt-LT"/>
        </w:rPr>
        <w:t xml:space="preserve"> „</w:t>
      </w:r>
      <w:r w:rsidRPr="00CC75C8">
        <w:rPr>
          <w:rFonts w:ascii="Times New Roman" w:hAnsi="Times New Roman" w:cs="Times New Roman"/>
          <w:color w:val="000000"/>
          <w:lang w:val="lt-LT"/>
        </w:rPr>
        <w:t>Paprastai fiksuotas įkainis turėtų būti nustatomas, kuomet sudaromos sutartys, pagal kurias tiekiamų prekių, teikiamų paslaugų ar vykdomų darbų kiekis priklauso nuo aplinkybių, sunkiai prognozuojamų pirkimo metu, taip pat nuo tarpinių sutarties vykdymo rezultatų &lt;…&gt;</w:t>
      </w:r>
      <w:r w:rsidRPr="00CC75C8">
        <w:rPr>
          <w:rFonts w:ascii="Times New Roman" w:hAnsi="Times New Roman" w:cs="Times New Roman"/>
          <w:lang w:val="lt-LT"/>
        </w:rPr>
        <w:t>“.</w:t>
      </w:r>
    </w:p>
  </w:footnote>
  <w:footnote w:id="12">
    <w:p w14:paraId="5CA40845" w14:textId="77777777" w:rsidR="0048694D" w:rsidRPr="0023608F" w:rsidRDefault="0048694D" w:rsidP="0023608F">
      <w:pPr>
        <w:pStyle w:val="Puslapioinaostekstas"/>
        <w:jc w:val="both"/>
        <w:rPr>
          <w:rFonts w:ascii="Times New Roman" w:hAnsi="Times New Roman" w:cs="Times New Roman"/>
          <w:lang w:val="lt-LT"/>
        </w:rPr>
      </w:pPr>
      <w:r w:rsidRPr="0023608F">
        <w:rPr>
          <w:rStyle w:val="Puslapioinaosnuoroda"/>
          <w:rFonts w:ascii="Times New Roman" w:hAnsi="Times New Roman" w:cs="Times New Roman"/>
          <w:lang w:val="lt-LT"/>
        </w:rPr>
        <w:footnoteRef/>
      </w:r>
      <w:r w:rsidRPr="0023608F">
        <w:rPr>
          <w:rFonts w:ascii="Times New Roman" w:hAnsi="Times New Roman" w:cs="Times New Roman"/>
          <w:lang w:val="lt-LT"/>
        </w:rPr>
        <w:t xml:space="preserve"> „</w:t>
      </w:r>
      <w:r w:rsidRPr="0023608F">
        <w:rPr>
          <w:rFonts w:ascii="Times New Roman" w:hAnsi="Times New Roman" w:cs="Times New Roman"/>
          <w:color w:val="000000"/>
          <w:lang w:val="lt-LT"/>
        </w:rPr>
        <w:t>Perkančiosios organizacijos nustatyti minimalūs kandidatų ar dalyvių kvalifikacijos reikalavimai negali dirbtinai riboti konkurencijos. Jie turi būti pagrįsti ir proporcingi pirkimo objektui“.</w:t>
      </w:r>
    </w:p>
  </w:footnote>
  <w:footnote w:id="13">
    <w:p w14:paraId="1BDE24AC" w14:textId="77777777" w:rsidR="0048694D" w:rsidRPr="0023608F" w:rsidRDefault="0048694D" w:rsidP="0023608F">
      <w:pPr>
        <w:pStyle w:val="Puslapioinaostekstas"/>
        <w:jc w:val="both"/>
        <w:rPr>
          <w:rFonts w:ascii="Times New Roman" w:hAnsi="Times New Roman" w:cs="Times New Roman"/>
          <w:lang w:val="lt-LT"/>
        </w:rPr>
      </w:pPr>
      <w:r w:rsidRPr="0023608F">
        <w:rPr>
          <w:rStyle w:val="Puslapioinaosnuoroda"/>
          <w:rFonts w:ascii="Times New Roman" w:hAnsi="Times New Roman" w:cs="Times New Roman"/>
        </w:rPr>
        <w:footnoteRef/>
      </w:r>
      <w:r w:rsidRPr="0023608F">
        <w:rPr>
          <w:rFonts w:ascii="Times New Roman" w:hAnsi="Times New Roman" w:cs="Times New Roman"/>
        </w:rPr>
        <w:t xml:space="preserve"> </w:t>
      </w:r>
      <w:r w:rsidRPr="0023608F">
        <w:rPr>
          <w:rFonts w:ascii="Times New Roman" w:hAnsi="Times New Roman" w:cs="Times New Roman"/>
          <w:lang w:val="lt-LT"/>
        </w:rPr>
        <w:t>„Tiekėjai turi pateikti per paskutinius 5 metus atliktų darbų sąrašą kartu su užsakovo pažymomis apie tai, kad svarbiausi darbai buvo atlikti tinkamai; pažymose turi būti nurodyta darbų atlikimo vertė, data ir vieta, be to,, ar jie buvo atlikti pagal galiojančių normatyvinių dokumentų,  reglamentuojančių darbų atlikimą, reikalavimus ir tinkamai užbaigti; prireikus perkančioji organizacija tokias pažymas gali gauti tiesiai iš užsakovų“.</w:t>
      </w:r>
    </w:p>
  </w:footnote>
  <w:footnote w:id="14">
    <w:p w14:paraId="343199A6" w14:textId="77777777" w:rsidR="0048694D" w:rsidRPr="001D0880" w:rsidRDefault="0048694D" w:rsidP="0023608F">
      <w:pPr>
        <w:pStyle w:val="Puslapioinaostekstas"/>
        <w:rPr>
          <w:rFonts w:ascii="Times New Roman" w:hAnsi="Times New Roman" w:cs="Times New Roman"/>
          <w:lang w:val="lt-LT"/>
        </w:rPr>
      </w:pPr>
      <w:r w:rsidRPr="0023608F">
        <w:rPr>
          <w:rStyle w:val="Puslapioinaosnuoroda"/>
          <w:rFonts w:ascii="Times New Roman" w:hAnsi="Times New Roman" w:cs="Times New Roman"/>
        </w:rPr>
        <w:footnoteRef/>
      </w:r>
      <w:r w:rsidRPr="0023608F">
        <w:rPr>
          <w:rFonts w:ascii="Times New Roman" w:hAnsi="Times New Roman" w:cs="Times New Roman"/>
          <w:lang w:val="lt-LT"/>
        </w:rPr>
        <w:t xml:space="preserve"> „</w:t>
      </w:r>
      <w:r w:rsidRPr="0023608F">
        <w:rPr>
          <w:rFonts w:ascii="Times New Roman" w:hAnsi="Times New Roman" w:cs="Times New Roman"/>
          <w:color w:val="000000"/>
          <w:lang w:val="lt-LT"/>
        </w:rPr>
        <w:t>Perkančiosios organizacijos nustatyti minimalūs kandidatų ar dalyvių kvalifikacijos reikalavimai negali dirbtinai riboti konkurencijos. Jie turi būti pagrįsti ir proporcingi pirkimo objektui“.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4"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DE05B6"/>
    <w:multiLevelType w:val="hybridMultilevel"/>
    <w:tmpl w:val="3C7CE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9543FF"/>
    <w:multiLevelType w:val="multilevel"/>
    <w:tmpl w:val="8758B38C"/>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1" w15:restartNumberingAfterBreak="0">
    <w:nsid w:val="770708D8"/>
    <w:multiLevelType w:val="hybridMultilevel"/>
    <w:tmpl w:val="8D7402B0"/>
    <w:lvl w:ilvl="0" w:tplc="8F2CF9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33"/>
  </w:num>
  <w:num w:numId="3">
    <w:abstractNumId w:val="21"/>
  </w:num>
  <w:num w:numId="4">
    <w:abstractNumId w:val="27"/>
  </w:num>
  <w:num w:numId="5">
    <w:abstractNumId w:val="32"/>
  </w:num>
  <w:num w:numId="6">
    <w:abstractNumId w:val="4"/>
  </w:num>
  <w:num w:numId="7">
    <w:abstractNumId w:val="12"/>
  </w:num>
  <w:num w:numId="8">
    <w:abstractNumId w:val="26"/>
  </w:num>
  <w:num w:numId="9">
    <w:abstractNumId w:val="8"/>
  </w:num>
  <w:num w:numId="10">
    <w:abstractNumId w:val="22"/>
  </w:num>
  <w:num w:numId="11">
    <w:abstractNumId w:val="3"/>
  </w:num>
  <w:num w:numId="12">
    <w:abstractNumId w:val="20"/>
  </w:num>
  <w:num w:numId="13">
    <w:abstractNumId w:val="23"/>
  </w:num>
  <w:num w:numId="14">
    <w:abstractNumId w:val="6"/>
  </w:num>
  <w:num w:numId="15">
    <w:abstractNumId w:val="11"/>
  </w:num>
  <w:num w:numId="16">
    <w:abstractNumId w:val="25"/>
  </w:num>
  <w:num w:numId="17">
    <w:abstractNumId w:val="24"/>
  </w:num>
  <w:num w:numId="18">
    <w:abstractNumId w:val="30"/>
  </w:num>
  <w:num w:numId="19">
    <w:abstractNumId w:val="17"/>
  </w:num>
  <w:num w:numId="20">
    <w:abstractNumId w:val="16"/>
  </w:num>
  <w:num w:numId="21">
    <w:abstractNumId w:val="9"/>
  </w:num>
  <w:num w:numId="22">
    <w:abstractNumId w:val="1"/>
  </w:num>
  <w:num w:numId="23">
    <w:abstractNumId w:val="10"/>
  </w:num>
  <w:num w:numId="24">
    <w:abstractNumId w:val="0"/>
  </w:num>
  <w:num w:numId="25">
    <w:abstractNumId w:val="15"/>
  </w:num>
  <w:num w:numId="26">
    <w:abstractNumId w:val="14"/>
  </w:num>
  <w:num w:numId="27">
    <w:abstractNumId w:val="19"/>
  </w:num>
  <w:num w:numId="28">
    <w:abstractNumId w:val="5"/>
  </w:num>
  <w:num w:numId="29">
    <w:abstractNumId w:val="18"/>
  </w:num>
  <w:num w:numId="30">
    <w:abstractNumId w:val="2"/>
  </w:num>
  <w:num w:numId="31">
    <w:abstractNumId w:val="29"/>
  </w:num>
  <w:num w:numId="32">
    <w:abstractNumId w:val="13"/>
  </w:num>
  <w:num w:numId="33">
    <w:abstractNumId w:val="28"/>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6467"/>
    <w:rsid w:val="000138AC"/>
    <w:rsid w:val="00015841"/>
    <w:rsid w:val="00017008"/>
    <w:rsid w:val="00020F26"/>
    <w:rsid w:val="0002187B"/>
    <w:rsid w:val="00022AF3"/>
    <w:rsid w:val="00030CC3"/>
    <w:rsid w:val="000310AD"/>
    <w:rsid w:val="000327E9"/>
    <w:rsid w:val="00033927"/>
    <w:rsid w:val="0003547C"/>
    <w:rsid w:val="00040460"/>
    <w:rsid w:val="00043B22"/>
    <w:rsid w:val="00046387"/>
    <w:rsid w:val="00054629"/>
    <w:rsid w:val="00054714"/>
    <w:rsid w:val="00060C3C"/>
    <w:rsid w:val="00061D8B"/>
    <w:rsid w:val="00066D43"/>
    <w:rsid w:val="000748A2"/>
    <w:rsid w:val="00075A88"/>
    <w:rsid w:val="00075B0D"/>
    <w:rsid w:val="00075FCF"/>
    <w:rsid w:val="00085418"/>
    <w:rsid w:val="00085F26"/>
    <w:rsid w:val="00090CAB"/>
    <w:rsid w:val="0009536C"/>
    <w:rsid w:val="0009667A"/>
    <w:rsid w:val="00097FE7"/>
    <w:rsid w:val="000A187D"/>
    <w:rsid w:val="000A336E"/>
    <w:rsid w:val="000A3ECA"/>
    <w:rsid w:val="000A64F5"/>
    <w:rsid w:val="000A74B3"/>
    <w:rsid w:val="000B296D"/>
    <w:rsid w:val="000B4A33"/>
    <w:rsid w:val="000B6DFB"/>
    <w:rsid w:val="000C1549"/>
    <w:rsid w:val="000C1739"/>
    <w:rsid w:val="000C19E9"/>
    <w:rsid w:val="000C20C2"/>
    <w:rsid w:val="000C422F"/>
    <w:rsid w:val="000C7A76"/>
    <w:rsid w:val="000D180B"/>
    <w:rsid w:val="000D1879"/>
    <w:rsid w:val="000D21ED"/>
    <w:rsid w:val="000D3D36"/>
    <w:rsid w:val="000E2ED0"/>
    <w:rsid w:val="000E3558"/>
    <w:rsid w:val="000E40F9"/>
    <w:rsid w:val="000E4F6F"/>
    <w:rsid w:val="000E5693"/>
    <w:rsid w:val="000E691D"/>
    <w:rsid w:val="000E7B16"/>
    <w:rsid w:val="000F1C2C"/>
    <w:rsid w:val="000F4593"/>
    <w:rsid w:val="000F4669"/>
    <w:rsid w:val="000F50DB"/>
    <w:rsid w:val="00100714"/>
    <w:rsid w:val="001057DE"/>
    <w:rsid w:val="00114DD4"/>
    <w:rsid w:val="00120131"/>
    <w:rsid w:val="0012058B"/>
    <w:rsid w:val="00121EA3"/>
    <w:rsid w:val="00121F78"/>
    <w:rsid w:val="00123E72"/>
    <w:rsid w:val="00135809"/>
    <w:rsid w:val="00135E89"/>
    <w:rsid w:val="001404F3"/>
    <w:rsid w:val="001405DF"/>
    <w:rsid w:val="00151211"/>
    <w:rsid w:val="001514BD"/>
    <w:rsid w:val="00155525"/>
    <w:rsid w:val="00161156"/>
    <w:rsid w:val="001611E7"/>
    <w:rsid w:val="00165547"/>
    <w:rsid w:val="00170DA0"/>
    <w:rsid w:val="00173118"/>
    <w:rsid w:val="00173F0A"/>
    <w:rsid w:val="00175647"/>
    <w:rsid w:val="00175B98"/>
    <w:rsid w:val="00176632"/>
    <w:rsid w:val="00181F8F"/>
    <w:rsid w:val="00183A7B"/>
    <w:rsid w:val="001849BD"/>
    <w:rsid w:val="0019094E"/>
    <w:rsid w:val="00194431"/>
    <w:rsid w:val="001A1AA5"/>
    <w:rsid w:val="001A4986"/>
    <w:rsid w:val="001A4E6D"/>
    <w:rsid w:val="001A59B7"/>
    <w:rsid w:val="001A6E55"/>
    <w:rsid w:val="001B4057"/>
    <w:rsid w:val="001B75E3"/>
    <w:rsid w:val="001C5AAE"/>
    <w:rsid w:val="001D1C14"/>
    <w:rsid w:val="001D1D9B"/>
    <w:rsid w:val="001D496C"/>
    <w:rsid w:val="001D61D9"/>
    <w:rsid w:val="001E26D0"/>
    <w:rsid w:val="001E3017"/>
    <w:rsid w:val="001E3DB0"/>
    <w:rsid w:val="001E62B2"/>
    <w:rsid w:val="001E6394"/>
    <w:rsid w:val="001E68E2"/>
    <w:rsid w:val="001E72AF"/>
    <w:rsid w:val="001F08A6"/>
    <w:rsid w:val="001F1FE1"/>
    <w:rsid w:val="001F5815"/>
    <w:rsid w:val="001F6FB0"/>
    <w:rsid w:val="0020136A"/>
    <w:rsid w:val="00202061"/>
    <w:rsid w:val="00204054"/>
    <w:rsid w:val="00220083"/>
    <w:rsid w:val="002213D2"/>
    <w:rsid w:val="00221D89"/>
    <w:rsid w:val="00222B05"/>
    <w:rsid w:val="00223A48"/>
    <w:rsid w:val="002271FE"/>
    <w:rsid w:val="002275C2"/>
    <w:rsid w:val="00235595"/>
    <w:rsid w:val="0023608F"/>
    <w:rsid w:val="00242D24"/>
    <w:rsid w:val="002441C4"/>
    <w:rsid w:val="00252A3A"/>
    <w:rsid w:val="00256230"/>
    <w:rsid w:val="00257AEF"/>
    <w:rsid w:val="00260F29"/>
    <w:rsid w:val="00263A92"/>
    <w:rsid w:val="0026481C"/>
    <w:rsid w:val="00270376"/>
    <w:rsid w:val="00273FF4"/>
    <w:rsid w:val="00276DEF"/>
    <w:rsid w:val="002776A3"/>
    <w:rsid w:val="00295E35"/>
    <w:rsid w:val="002968F9"/>
    <w:rsid w:val="00297C27"/>
    <w:rsid w:val="00297D91"/>
    <w:rsid w:val="002A1676"/>
    <w:rsid w:val="002A2BF1"/>
    <w:rsid w:val="002A2D0F"/>
    <w:rsid w:val="002A4102"/>
    <w:rsid w:val="002A498B"/>
    <w:rsid w:val="002B0659"/>
    <w:rsid w:val="002B0C91"/>
    <w:rsid w:val="002B4083"/>
    <w:rsid w:val="002B5DF3"/>
    <w:rsid w:val="002B6089"/>
    <w:rsid w:val="002B6114"/>
    <w:rsid w:val="002B6814"/>
    <w:rsid w:val="002B6FAF"/>
    <w:rsid w:val="002C16E3"/>
    <w:rsid w:val="002C4BA6"/>
    <w:rsid w:val="002C55E7"/>
    <w:rsid w:val="002C6680"/>
    <w:rsid w:val="002C7E60"/>
    <w:rsid w:val="002D1A0E"/>
    <w:rsid w:val="002D3EDA"/>
    <w:rsid w:val="002D6EC2"/>
    <w:rsid w:val="002E145F"/>
    <w:rsid w:val="002E1BD1"/>
    <w:rsid w:val="002E232A"/>
    <w:rsid w:val="002E6030"/>
    <w:rsid w:val="002F00A9"/>
    <w:rsid w:val="002F0E28"/>
    <w:rsid w:val="00303D4C"/>
    <w:rsid w:val="00306584"/>
    <w:rsid w:val="00307314"/>
    <w:rsid w:val="00311B02"/>
    <w:rsid w:val="00314C5F"/>
    <w:rsid w:val="00316F1B"/>
    <w:rsid w:val="003172DF"/>
    <w:rsid w:val="00323BC8"/>
    <w:rsid w:val="003264F2"/>
    <w:rsid w:val="003267BE"/>
    <w:rsid w:val="00331315"/>
    <w:rsid w:val="0033223F"/>
    <w:rsid w:val="003334D0"/>
    <w:rsid w:val="0034243C"/>
    <w:rsid w:val="0035372A"/>
    <w:rsid w:val="00354A8D"/>
    <w:rsid w:val="0036245B"/>
    <w:rsid w:val="00363C0A"/>
    <w:rsid w:val="003674B3"/>
    <w:rsid w:val="003679FA"/>
    <w:rsid w:val="003752B4"/>
    <w:rsid w:val="0037586E"/>
    <w:rsid w:val="003760F1"/>
    <w:rsid w:val="00377C32"/>
    <w:rsid w:val="003813A3"/>
    <w:rsid w:val="00382856"/>
    <w:rsid w:val="0038433D"/>
    <w:rsid w:val="00384571"/>
    <w:rsid w:val="0039481D"/>
    <w:rsid w:val="003961BE"/>
    <w:rsid w:val="003974B1"/>
    <w:rsid w:val="003A2E94"/>
    <w:rsid w:val="003A3F5C"/>
    <w:rsid w:val="003A6360"/>
    <w:rsid w:val="003A6AA8"/>
    <w:rsid w:val="003A7A71"/>
    <w:rsid w:val="003A7DCA"/>
    <w:rsid w:val="003B25DF"/>
    <w:rsid w:val="003B5F8C"/>
    <w:rsid w:val="003C0DD8"/>
    <w:rsid w:val="003C1ABE"/>
    <w:rsid w:val="003C3D7B"/>
    <w:rsid w:val="003C57C3"/>
    <w:rsid w:val="003D3541"/>
    <w:rsid w:val="003D573D"/>
    <w:rsid w:val="003D5BD2"/>
    <w:rsid w:val="003D601A"/>
    <w:rsid w:val="003D62EB"/>
    <w:rsid w:val="003E09DC"/>
    <w:rsid w:val="003E24C8"/>
    <w:rsid w:val="003E435E"/>
    <w:rsid w:val="003E7B99"/>
    <w:rsid w:val="003E7F2C"/>
    <w:rsid w:val="003F2332"/>
    <w:rsid w:val="00400F12"/>
    <w:rsid w:val="00411AFA"/>
    <w:rsid w:val="00413D6E"/>
    <w:rsid w:val="0041685E"/>
    <w:rsid w:val="00416A3B"/>
    <w:rsid w:val="00422723"/>
    <w:rsid w:val="004229AF"/>
    <w:rsid w:val="00422AC6"/>
    <w:rsid w:val="00426034"/>
    <w:rsid w:val="00437480"/>
    <w:rsid w:val="00440769"/>
    <w:rsid w:val="00440936"/>
    <w:rsid w:val="0045472C"/>
    <w:rsid w:val="00455BB0"/>
    <w:rsid w:val="00457788"/>
    <w:rsid w:val="00462A39"/>
    <w:rsid w:val="00463A83"/>
    <w:rsid w:val="00465F98"/>
    <w:rsid w:val="00473383"/>
    <w:rsid w:val="0047431D"/>
    <w:rsid w:val="004756E6"/>
    <w:rsid w:val="00485ADA"/>
    <w:rsid w:val="0048694D"/>
    <w:rsid w:val="00493999"/>
    <w:rsid w:val="004978FF"/>
    <w:rsid w:val="004A5415"/>
    <w:rsid w:val="004A6449"/>
    <w:rsid w:val="004B085B"/>
    <w:rsid w:val="004B219C"/>
    <w:rsid w:val="004B2705"/>
    <w:rsid w:val="004B4420"/>
    <w:rsid w:val="004B4CD7"/>
    <w:rsid w:val="004B62B6"/>
    <w:rsid w:val="004B6C99"/>
    <w:rsid w:val="004C0A13"/>
    <w:rsid w:val="004C0BEC"/>
    <w:rsid w:val="004D053B"/>
    <w:rsid w:val="004D195F"/>
    <w:rsid w:val="004D28DF"/>
    <w:rsid w:val="004D529C"/>
    <w:rsid w:val="004D731E"/>
    <w:rsid w:val="004E079E"/>
    <w:rsid w:val="004E0FD6"/>
    <w:rsid w:val="004E460B"/>
    <w:rsid w:val="004F300B"/>
    <w:rsid w:val="004F35FA"/>
    <w:rsid w:val="004F3AAF"/>
    <w:rsid w:val="004F4356"/>
    <w:rsid w:val="0050032E"/>
    <w:rsid w:val="005021B7"/>
    <w:rsid w:val="00504B73"/>
    <w:rsid w:val="00512633"/>
    <w:rsid w:val="00520110"/>
    <w:rsid w:val="00522AD4"/>
    <w:rsid w:val="00525A89"/>
    <w:rsid w:val="005307B9"/>
    <w:rsid w:val="0053162B"/>
    <w:rsid w:val="00533F33"/>
    <w:rsid w:val="00540E8A"/>
    <w:rsid w:val="00544E03"/>
    <w:rsid w:val="00557C9E"/>
    <w:rsid w:val="0056179F"/>
    <w:rsid w:val="00564C5C"/>
    <w:rsid w:val="00565705"/>
    <w:rsid w:val="0056594D"/>
    <w:rsid w:val="005662CC"/>
    <w:rsid w:val="00573AA2"/>
    <w:rsid w:val="00575440"/>
    <w:rsid w:val="005776F4"/>
    <w:rsid w:val="00581271"/>
    <w:rsid w:val="00583846"/>
    <w:rsid w:val="00584413"/>
    <w:rsid w:val="00584815"/>
    <w:rsid w:val="00584B0C"/>
    <w:rsid w:val="005861AF"/>
    <w:rsid w:val="0058771D"/>
    <w:rsid w:val="00594672"/>
    <w:rsid w:val="0059657F"/>
    <w:rsid w:val="005A4D32"/>
    <w:rsid w:val="005B15FD"/>
    <w:rsid w:val="005B4AC7"/>
    <w:rsid w:val="005B66C2"/>
    <w:rsid w:val="005C1D3C"/>
    <w:rsid w:val="005C2331"/>
    <w:rsid w:val="005C4C87"/>
    <w:rsid w:val="005C542E"/>
    <w:rsid w:val="005C73AF"/>
    <w:rsid w:val="005D0BC6"/>
    <w:rsid w:val="005D16E5"/>
    <w:rsid w:val="005D797F"/>
    <w:rsid w:val="005E0FBF"/>
    <w:rsid w:val="005E49D1"/>
    <w:rsid w:val="005F4431"/>
    <w:rsid w:val="005F5FE5"/>
    <w:rsid w:val="006000C2"/>
    <w:rsid w:val="00601C3A"/>
    <w:rsid w:val="006034D0"/>
    <w:rsid w:val="00603C4E"/>
    <w:rsid w:val="00604EE7"/>
    <w:rsid w:val="00605C0F"/>
    <w:rsid w:val="00607934"/>
    <w:rsid w:val="00612DE8"/>
    <w:rsid w:val="00612F3B"/>
    <w:rsid w:val="00616C55"/>
    <w:rsid w:val="00621EA9"/>
    <w:rsid w:val="00624C5E"/>
    <w:rsid w:val="00632A47"/>
    <w:rsid w:val="006349B3"/>
    <w:rsid w:val="0063667C"/>
    <w:rsid w:val="00661E57"/>
    <w:rsid w:val="00661EFA"/>
    <w:rsid w:val="00666868"/>
    <w:rsid w:val="00667A00"/>
    <w:rsid w:val="0067077F"/>
    <w:rsid w:val="00670E6F"/>
    <w:rsid w:val="006741AE"/>
    <w:rsid w:val="00674F9B"/>
    <w:rsid w:val="00675B0F"/>
    <w:rsid w:val="006760D4"/>
    <w:rsid w:val="00676387"/>
    <w:rsid w:val="00680451"/>
    <w:rsid w:val="00690339"/>
    <w:rsid w:val="00692A7A"/>
    <w:rsid w:val="006945B5"/>
    <w:rsid w:val="006963D2"/>
    <w:rsid w:val="006A1684"/>
    <w:rsid w:val="006A22AE"/>
    <w:rsid w:val="006A7269"/>
    <w:rsid w:val="006B092C"/>
    <w:rsid w:val="006B5893"/>
    <w:rsid w:val="006B7369"/>
    <w:rsid w:val="006C1913"/>
    <w:rsid w:val="006C6051"/>
    <w:rsid w:val="006C79BA"/>
    <w:rsid w:val="006D1A7C"/>
    <w:rsid w:val="006E0A56"/>
    <w:rsid w:val="006E757D"/>
    <w:rsid w:val="006F17C0"/>
    <w:rsid w:val="006F2575"/>
    <w:rsid w:val="00701AB2"/>
    <w:rsid w:val="0070242D"/>
    <w:rsid w:val="007032C0"/>
    <w:rsid w:val="0070353F"/>
    <w:rsid w:val="00706930"/>
    <w:rsid w:val="0070776C"/>
    <w:rsid w:val="00711C64"/>
    <w:rsid w:val="00711D28"/>
    <w:rsid w:val="007126E1"/>
    <w:rsid w:val="007136F2"/>
    <w:rsid w:val="0071396E"/>
    <w:rsid w:val="00713C2D"/>
    <w:rsid w:val="00723025"/>
    <w:rsid w:val="007269F7"/>
    <w:rsid w:val="007274FE"/>
    <w:rsid w:val="00735993"/>
    <w:rsid w:val="00737E27"/>
    <w:rsid w:val="007436EF"/>
    <w:rsid w:val="0074598C"/>
    <w:rsid w:val="007508BD"/>
    <w:rsid w:val="00752266"/>
    <w:rsid w:val="00752A53"/>
    <w:rsid w:val="007540C1"/>
    <w:rsid w:val="007607C9"/>
    <w:rsid w:val="0076405C"/>
    <w:rsid w:val="00765EFD"/>
    <w:rsid w:val="00772676"/>
    <w:rsid w:val="007767DF"/>
    <w:rsid w:val="00781988"/>
    <w:rsid w:val="00782DD7"/>
    <w:rsid w:val="00783047"/>
    <w:rsid w:val="00787E66"/>
    <w:rsid w:val="00790D6B"/>
    <w:rsid w:val="007A1C3E"/>
    <w:rsid w:val="007A6557"/>
    <w:rsid w:val="007B56C6"/>
    <w:rsid w:val="007C1280"/>
    <w:rsid w:val="007C6B8B"/>
    <w:rsid w:val="007C7915"/>
    <w:rsid w:val="007E0E8B"/>
    <w:rsid w:val="007E4301"/>
    <w:rsid w:val="007E45B5"/>
    <w:rsid w:val="007E7047"/>
    <w:rsid w:val="007E7244"/>
    <w:rsid w:val="007F09E8"/>
    <w:rsid w:val="00800B6C"/>
    <w:rsid w:val="00801EB3"/>
    <w:rsid w:val="0080275E"/>
    <w:rsid w:val="00802BFE"/>
    <w:rsid w:val="00806FD7"/>
    <w:rsid w:val="008120F2"/>
    <w:rsid w:val="008120F9"/>
    <w:rsid w:val="00814533"/>
    <w:rsid w:val="00815E05"/>
    <w:rsid w:val="00817132"/>
    <w:rsid w:val="00817B0B"/>
    <w:rsid w:val="008244B7"/>
    <w:rsid w:val="00824CC7"/>
    <w:rsid w:val="0082697A"/>
    <w:rsid w:val="00835289"/>
    <w:rsid w:val="008402C8"/>
    <w:rsid w:val="00844882"/>
    <w:rsid w:val="008461FE"/>
    <w:rsid w:val="0085037E"/>
    <w:rsid w:val="00850388"/>
    <w:rsid w:val="008507D4"/>
    <w:rsid w:val="00851D25"/>
    <w:rsid w:val="00853F94"/>
    <w:rsid w:val="00854D48"/>
    <w:rsid w:val="008578F6"/>
    <w:rsid w:val="00857B02"/>
    <w:rsid w:val="008635E6"/>
    <w:rsid w:val="0086518C"/>
    <w:rsid w:val="00870494"/>
    <w:rsid w:val="0088620F"/>
    <w:rsid w:val="008866BF"/>
    <w:rsid w:val="00896AF6"/>
    <w:rsid w:val="008A0660"/>
    <w:rsid w:val="008A594B"/>
    <w:rsid w:val="008A61F3"/>
    <w:rsid w:val="008A68A3"/>
    <w:rsid w:val="008A6C2C"/>
    <w:rsid w:val="008B00D9"/>
    <w:rsid w:val="008B0B86"/>
    <w:rsid w:val="008B181B"/>
    <w:rsid w:val="008B6844"/>
    <w:rsid w:val="008D6CAD"/>
    <w:rsid w:val="008E118B"/>
    <w:rsid w:val="008E43D0"/>
    <w:rsid w:val="008E4ED1"/>
    <w:rsid w:val="008F2469"/>
    <w:rsid w:val="008F4663"/>
    <w:rsid w:val="008F4A7F"/>
    <w:rsid w:val="00900226"/>
    <w:rsid w:val="00901A20"/>
    <w:rsid w:val="00906964"/>
    <w:rsid w:val="00911724"/>
    <w:rsid w:val="00916413"/>
    <w:rsid w:val="0092342E"/>
    <w:rsid w:val="009267DF"/>
    <w:rsid w:val="009312DA"/>
    <w:rsid w:val="00934736"/>
    <w:rsid w:val="00935217"/>
    <w:rsid w:val="00935D78"/>
    <w:rsid w:val="0094082D"/>
    <w:rsid w:val="0094263F"/>
    <w:rsid w:val="00945D83"/>
    <w:rsid w:val="00946F9A"/>
    <w:rsid w:val="00952DB1"/>
    <w:rsid w:val="009539A7"/>
    <w:rsid w:val="00955F90"/>
    <w:rsid w:val="0095761F"/>
    <w:rsid w:val="009579EE"/>
    <w:rsid w:val="009629A5"/>
    <w:rsid w:val="00963805"/>
    <w:rsid w:val="00963963"/>
    <w:rsid w:val="00970AF1"/>
    <w:rsid w:val="00970CC7"/>
    <w:rsid w:val="009759D4"/>
    <w:rsid w:val="009806E1"/>
    <w:rsid w:val="00980AE9"/>
    <w:rsid w:val="009848DC"/>
    <w:rsid w:val="0098733E"/>
    <w:rsid w:val="009875DE"/>
    <w:rsid w:val="009902B2"/>
    <w:rsid w:val="0099081C"/>
    <w:rsid w:val="009961BA"/>
    <w:rsid w:val="00996DEA"/>
    <w:rsid w:val="0099746A"/>
    <w:rsid w:val="0099784E"/>
    <w:rsid w:val="009A5393"/>
    <w:rsid w:val="009A542C"/>
    <w:rsid w:val="009A5B1F"/>
    <w:rsid w:val="009A6F85"/>
    <w:rsid w:val="009B18F7"/>
    <w:rsid w:val="009B36D1"/>
    <w:rsid w:val="009B4325"/>
    <w:rsid w:val="009B6BF3"/>
    <w:rsid w:val="009C0132"/>
    <w:rsid w:val="009C3AF3"/>
    <w:rsid w:val="009C3E93"/>
    <w:rsid w:val="009C5A8F"/>
    <w:rsid w:val="009C6E24"/>
    <w:rsid w:val="009C71B9"/>
    <w:rsid w:val="009C7E56"/>
    <w:rsid w:val="009D0218"/>
    <w:rsid w:val="009D0DC6"/>
    <w:rsid w:val="009D1808"/>
    <w:rsid w:val="009D61BA"/>
    <w:rsid w:val="009E55F8"/>
    <w:rsid w:val="009E7694"/>
    <w:rsid w:val="009E77F1"/>
    <w:rsid w:val="009F0EA2"/>
    <w:rsid w:val="009F12E1"/>
    <w:rsid w:val="009F44B8"/>
    <w:rsid w:val="00A018BC"/>
    <w:rsid w:val="00A1182C"/>
    <w:rsid w:val="00A131B2"/>
    <w:rsid w:val="00A15D1C"/>
    <w:rsid w:val="00A220B9"/>
    <w:rsid w:val="00A24708"/>
    <w:rsid w:val="00A24A9F"/>
    <w:rsid w:val="00A3210E"/>
    <w:rsid w:val="00A35406"/>
    <w:rsid w:val="00A40262"/>
    <w:rsid w:val="00A40F76"/>
    <w:rsid w:val="00A42D1E"/>
    <w:rsid w:val="00A42DDE"/>
    <w:rsid w:val="00A42F96"/>
    <w:rsid w:val="00A44D2F"/>
    <w:rsid w:val="00A500B8"/>
    <w:rsid w:val="00A51C74"/>
    <w:rsid w:val="00A53CAF"/>
    <w:rsid w:val="00A541DF"/>
    <w:rsid w:val="00A56867"/>
    <w:rsid w:val="00A56E73"/>
    <w:rsid w:val="00A619A8"/>
    <w:rsid w:val="00A64013"/>
    <w:rsid w:val="00A66E95"/>
    <w:rsid w:val="00A71419"/>
    <w:rsid w:val="00A737BD"/>
    <w:rsid w:val="00A744D0"/>
    <w:rsid w:val="00A746EC"/>
    <w:rsid w:val="00A74C13"/>
    <w:rsid w:val="00A80432"/>
    <w:rsid w:val="00A81540"/>
    <w:rsid w:val="00A820FD"/>
    <w:rsid w:val="00A87254"/>
    <w:rsid w:val="00A926F5"/>
    <w:rsid w:val="00A92D33"/>
    <w:rsid w:val="00A943EA"/>
    <w:rsid w:val="00A94658"/>
    <w:rsid w:val="00A96E8B"/>
    <w:rsid w:val="00AA36BF"/>
    <w:rsid w:val="00AA4026"/>
    <w:rsid w:val="00AA6809"/>
    <w:rsid w:val="00AB1809"/>
    <w:rsid w:val="00AB1C8E"/>
    <w:rsid w:val="00AB1D5C"/>
    <w:rsid w:val="00AB4E93"/>
    <w:rsid w:val="00AC7FC0"/>
    <w:rsid w:val="00AD2D0B"/>
    <w:rsid w:val="00AD5072"/>
    <w:rsid w:val="00AD7DB0"/>
    <w:rsid w:val="00AE07A6"/>
    <w:rsid w:val="00AF36B7"/>
    <w:rsid w:val="00AF484F"/>
    <w:rsid w:val="00AF795A"/>
    <w:rsid w:val="00AF7B77"/>
    <w:rsid w:val="00B00474"/>
    <w:rsid w:val="00B01EE1"/>
    <w:rsid w:val="00B06E0B"/>
    <w:rsid w:val="00B12FA1"/>
    <w:rsid w:val="00B14E0B"/>
    <w:rsid w:val="00B22406"/>
    <w:rsid w:val="00B4457C"/>
    <w:rsid w:val="00B45525"/>
    <w:rsid w:val="00B4627F"/>
    <w:rsid w:val="00B47387"/>
    <w:rsid w:val="00B5485F"/>
    <w:rsid w:val="00B5508D"/>
    <w:rsid w:val="00B60D43"/>
    <w:rsid w:val="00B61E6F"/>
    <w:rsid w:val="00B63476"/>
    <w:rsid w:val="00B63490"/>
    <w:rsid w:val="00B64236"/>
    <w:rsid w:val="00B6438E"/>
    <w:rsid w:val="00B66A4E"/>
    <w:rsid w:val="00B702A2"/>
    <w:rsid w:val="00B72EC3"/>
    <w:rsid w:val="00B822E0"/>
    <w:rsid w:val="00B84874"/>
    <w:rsid w:val="00B84D52"/>
    <w:rsid w:val="00B94791"/>
    <w:rsid w:val="00B957C4"/>
    <w:rsid w:val="00BA23BB"/>
    <w:rsid w:val="00BA3D29"/>
    <w:rsid w:val="00BB1AE7"/>
    <w:rsid w:val="00BB6C61"/>
    <w:rsid w:val="00BC39D1"/>
    <w:rsid w:val="00BD0B2B"/>
    <w:rsid w:val="00BD1426"/>
    <w:rsid w:val="00BD1553"/>
    <w:rsid w:val="00BD1554"/>
    <w:rsid w:val="00BD49A9"/>
    <w:rsid w:val="00BD4C86"/>
    <w:rsid w:val="00BE6ECD"/>
    <w:rsid w:val="00BE7124"/>
    <w:rsid w:val="00BF1392"/>
    <w:rsid w:val="00C02C06"/>
    <w:rsid w:val="00C05B4E"/>
    <w:rsid w:val="00C1016F"/>
    <w:rsid w:val="00C10CF8"/>
    <w:rsid w:val="00C1290D"/>
    <w:rsid w:val="00C145C3"/>
    <w:rsid w:val="00C1672B"/>
    <w:rsid w:val="00C1685F"/>
    <w:rsid w:val="00C173F6"/>
    <w:rsid w:val="00C22CF6"/>
    <w:rsid w:val="00C25E9D"/>
    <w:rsid w:val="00C25EE4"/>
    <w:rsid w:val="00C34FC7"/>
    <w:rsid w:val="00C40EA8"/>
    <w:rsid w:val="00C423B6"/>
    <w:rsid w:val="00C47A33"/>
    <w:rsid w:val="00C510AC"/>
    <w:rsid w:val="00C52557"/>
    <w:rsid w:val="00C5562E"/>
    <w:rsid w:val="00C56A2D"/>
    <w:rsid w:val="00C600B7"/>
    <w:rsid w:val="00C632A6"/>
    <w:rsid w:val="00C64A29"/>
    <w:rsid w:val="00C65BF4"/>
    <w:rsid w:val="00C66589"/>
    <w:rsid w:val="00C66D44"/>
    <w:rsid w:val="00C763DD"/>
    <w:rsid w:val="00C77BBE"/>
    <w:rsid w:val="00C8039E"/>
    <w:rsid w:val="00C83E80"/>
    <w:rsid w:val="00C85D46"/>
    <w:rsid w:val="00C901DE"/>
    <w:rsid w:val="00C9591A"/>
    <w:rsid w:val="00C96E29"/>
    <w:rsid w:val="00CA11BA"/>
    <w:rsid w:val="00CA587C"/>
    <w:rsid w:val="00CA6643"/>
    <w:rsid w:val="00CB4026"/>
    <w:rsid w:val="00CB47ED"/>
    <w:rsid w:val="00CB6FFC"/>
    <w:rsid w:val="00CC1339"/>
    <w:rsid w:val="00CC226F"/>
    <w:rsid w:val="00CC4D23"/>
    <w:rsid w:val="00CC4E23"/>
    <w:rsid w:val="00CC56F9"/>
    <w:rsid w:val="00CC5A72"/>
    <w:rsid w:val="00CC5FA6"/>
    <w:rsid w:val="00CC75C8"/>
    <w:rsid w:val="00CC7C89"/>
    <w:rsid w:val="00CD4A9A"/>
    <w:rsid w:val="00CD5FFF"/>
    <w:rsid w:val="00CD7D94"/>
    <w:rsid w:val="00CE0DCA"/>
    <w:rsid w:val="00CE458C"/>
    <w:rsid w:val="00CE5745"/>
    <w:rsid w:val="00CE6E62"/>
    <w:rsid w:val="00CF0C1D"/>
    <w:rsid w:val="00CF250E"/>
    <w:rsid w:val="00CF3886"/>
    <w:rsid w:val="00D00223"/>
    <w:rsid w:val="00D00BEA"/>
    <w:rsid w:val="00D05604"/>
    <w:rsid w:val="00D0595E"/>
    <w:rsid w:val="00D116EC"/>
    <w:rsid w:val="00D11C75"/>
    <w:rsid w:val="00D124EC"/>
    <w:rsid w:val="00D12DA5"/>
    <w:rsid w:val="00D153D7"/>
    <w:rsid w:val="00D218B7"/>
    <w:rsid w:val="00D2507B"/>
    <w:rsid w:val="00D26829"/>
    <w:rsid w:val="00D26E4C"/>
    <w:rsid w:val="00D30F80"/>
    <w:rsid w:val="00D30FE5"/>
    <w:rsid w:val="00D32EBC"/>
    <w:rsid w:val="00D3398F"/>
    <w:rsid w:val="00D35271"/>
    <w:rsid w:val="00D37A87"/>
    <w:rsid w:val="00D4020D"/>
    <w:rsid w:val="00D4196B"/>
    <w:rsid w:val="00D445EB"/>
    <w:rsid w:val="00D4600A"/>
    <w:rsid w:val="00D666AA"/>
    <w:rsid w:val="00D71BAA"/>
    <w:rsid w:val="00D75383"/>
    <w:rsid w:val="00D83099"/>
    <w:rsid w:val="00D85EB5"/>
    <w:rsid w:val="00D873C8"/>
    <w:rsid w:val="00D875E4"/>
    <w:rsid w:val="00D90C6B"/>
    <w:rsid w:val="00D90D8E"/>
    <w:rsid w:val="00D91F96"/>
    <w:rsid w:val="00D9207D"/>
    <w:rsid w:val="00D92A6B"/>
    <w:rsid w:val="00D9660C"/>
    <w:rsid w:val="00DA20EB"/>
    <w:rsid w:val="00DA3252"/>
    <w:rsid w:val="00DA6B7B"/>
    <w:rsid w:val="00DB265E"/>
    <w:rsid w:val="00DB68A9"/>
    <w:rsid w:val="00DC1F8E"/>
    <w:rsid w:val="00DC42E9"/>
    <w:rsid w:val="00DC66BF"/>
    <w:rsid w:val="00DD26B2"/>
    <w:rsid w:val="00DD2C2D"/>
    <w:rsid w:val="00DD43A7"/>
    <w:rsid w:val="00DE086F"/>
    <w:rsid w:val="00DF0DD6"/>
    <w:rsid w:val="00DF5375"/>
    <w:rsid w:val="00E006B6"/>
    <w:rsid w:val="00E050B1"/>
    <w:rsid w:val="00E0574D"/>
    <w:rsid w:val="00E07C77"/>
    <w:rsid w:val="00E135F0"/>
    <w:rsid w:val="00E20636"/>
    <w:rsid w:val="00E224A4"/>
    <w:rsid w:val="00E31355"/>
    <w:rsid w:val="00E3136B"/>
    <w:rsid w:val="00E32570"/>
    <w:rsid w:val="00E3540A"/>
    <w:rsid w:val="00E361ED"/>
    <w:rsid w:val="00E377B3"/>
    <w:rsid w:val="00E4182F"/>
    <w:rsid w:val="00E4194C"/>
    <w:rsid w:val="00E4760E"/>
    <w:rsid w:val="00E47623"/>
    <w:rsid w:val="00E51CFA"/>
    <w:rsid w:val="00E537A7"/>
    <w:rsid w:val="00E53A71"/>
    <w:rsid w:val="00E558CA"/>
    <w:rsid w:val="00E56EAB"/>
    <w:rsid w:val="00E575FA"/>
    <w:rsid w:val="00E57A90"/>
    <w:rsid w:val="00E66972"/>
    <w:rsid w:val="00E70420"/>
    <w:rsid w:val="00E77222"/>
    <w:rsid w:val="00E8054C"/>
    <w:rsid w:val="00E8109C"/>
    <w:rsid w:val="00E8250A"/>
    <w:rsid w:val="00E831FA"/>
    <w:rsid w:val="00E90356"/>
    <w:rsid w:val="00E93D32"/>
    <w:rsid w:val="00E93D3E"/>
    <w:rsid w:val="00E97437"/>
    <w:rsid w:val="00EA26BA"/>
    <w:rsid w:val="00EA419E"/>
    <w:rsid w:val="00EA4BA4"/>
    <w:rsid w:val="00EB01A8"/>
    <w:rsid w:val="00EB1210"/>
    <w:rsid w:val="00EB3597"/>
    <w:rsid w:val="00EC368B"/>
    <w:rsid w:val="00EC6F75"/>
    <w:rsid w:val="00EC7137"/>
    <w:rsid w:val="00ED0370"/>
    <w:rsid w:val="00ED0B6C"/>
    <w:rsid w:val="00ED2C23"/>
    <w:rsid w:val="00ED2E43"/>
    <w:rsid w:val="00EE5B53"/>
    <w:rsid w:val="00EE5EDD"/>
    <w:rsid w:val="00EE660E"/>
    <w:rsid w:val="00EE7585"/>
    <w:rsid w:val="00EE7615"/>
    <w:rsid w:val="00EE7DA6"/>
    <w:rsid w:val="00EF3B7E"/>
    <w:rsid w:val="00F01324"/>
    <w:rsid w:val="00F02E59"/>
    <w:rsid w:val="00F10D84"/>
    <w:rsid w:val="00F23CF4"/>
    <w:rsid w:val="00F247B1"/>
    <w:rsid w:val="00F24F86"/>
    <w:rsid w:val="00F267B2"/>
    <w:rsid w:val="00F300FC"/>
    <w:rsid w:val="00F3083F"/>
    <w:rsid w:val="00F3479B"/>
    <w:rsid w:val="00F34B9D"/>
    <w:rsid w:val="00F3527F"/>
    <w:rsid w:val="00F37633"/>
    <w:rsid w:val="00F37E9F"/>
    <w:rsid w:val="00F41513"/>
    <w:rsid w:val="00F43787"/>
    <w:rsid w:val="00F4393E"/>
    <w:rsid w:val="00F45C44"/>
    <w:rsid w:val="00F46A66"/>
    <w:rsid w:val="00F54DE1"/>
    <w:rsid w:val="00F635BF"/>
    <w:rsid w:val="00F67987"/>
    <w:rsid w:val="00F67CB7"/>
    <w:rsid w:val="00F708C9"/>
    <w:rsid w:val="00F70930"/>
    <w:rsid w:val="00F76EAB"/>
    <w:rsid w:val="00F806ED"/>
    <w:rsid w:val="00F80743"/>
    <w:rsid w:val="00F82294"/>
    <w:rsid w:val="00F823D5"/>
    <w:rsid w:val="00F8748D"/>
    <w:rsid w:val="00F87A05"/>
    <w:rsid w:val="00F92E9F"/>
    <w:rsid w:val="00F92EDE"/>
    <w:rsid w:val="00F93F0F"/>
    <w:rsid w:val="00F9719C"/>
    <w:rsid w:val="00F97720"/>
    <w:rsid w:val="00FA79B4"/>
    <w:rsid w:val="00FB49B2"/>
    <w:rsid w:val="00FB55FA"/>
    <w:rsid w:val="00FC05C8"/>
    <w:rsid w:val="00FC420D"/>
    <w:rsid w:val="00FC516A"/>
    <w:rsid w:val="00FC6F46"/>
    <w:rsid w:val="00FD1233"/>
    <w:rsid w:val="00FD2B3C"/>
    <w:rsid w:val="00FD3CC4"/>
    <w:rsid w:val="00FD5D34"/>
    <w:rsid w:val="00FD74E9"/>
    <w:rsid w:val="00FE123B"/>
    <w:rsid w:val="00FE1BB5"/>
    <w:rsid w:val="00FF06DE"/>
    <w:rsid w:val="00FF5486"/>
    <w:rsid w:val="00FF5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111D"/>
  <w15:docId w15:val="{74D5BBA4-86CF-4E37-A40D-7281D9AB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422AC6"/>
    <w:pPr>
      <w:keepNext/>
      <w:spacing w:before="240" w:after="60" w:line="240" w:lineRule="auto"/>
      <w:ind w:firstLine="567"/>
      <w:jc w:val="both"/>
      <w:outlineLvl w:val="0"/>
    </w:pPr>
    <w:rPr>
      <w:rFonts w:ascii="Cambria" w:eastAsia="Times New Roman" w:hAnsi="Cambria" w:cs="Times New Roman"/>
      <w:b/>
      <w:bCs/>
      <w:color w:val="000000"/>
      <w:kern w:val="32"/>
      <w:sz w:val="32"/>
      <w:szCs w:val="32"/>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character" w:customStyle="1" w:styleId="Antrat1Diagrama">
    <w:name w:val="Antraštė 1 Diagrama"/>
    <w:basedOn w:val="Numatytasispastraiposriftas"/>
    <w:link w:val="Antrat1"/>
    <w:uiPriority w:val="9"/>
    <w:rsid w:val="00422AC6"/>
    <w:rPr>
      <w:rFonts w:ascii="Cambria" w:eastAsia="Times New Roman" w:hAnsi="Cambria" w:cs="Times New Roman"/>
      <w:b/>
      <w:bCs/>
      <w:color w:val="000000"/>
      <w:kern w:val="32"/>
      <w:sz w:val="32"/>
      <w:szCs w:val="32"/>
      <w:lang w:val="en-US" w:bidi="en-US"/>
    </w:rPr>
  </w:style>
  <w:style w:type="paragraph" w:styleId="prastasiniatinklio">
    <w:name w:val="Normal (Web)"/>
    <w:basedOn w:val="prastasis"/>
    <w:uiPriority w:val="99"/>
    <w:unhideWhenUsed/>
    <w:rsid w:val="003D573D"/>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bodytext">
    <w:name w:val="bodytext"/>
    <w:basedOn w:val="prastasis"/>
    <w:rsid w:val="000E569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agrindinistekstas1">
    <w:name w:val="Pagrindinis tekstas1"/>
    <w:basedOn w:val="prastasis"/>
    <w:rsid w:val="00B6349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5665">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1402673571">
      <w:bodyDiv w:val="1"/>
      <w:marLeft w:val="0"/>
      <w:marRight w:val="0"/>
      <w:marTop w:val="0"/>
      <w:marBottom w:val="0"/>
      <w:divBdr>
        <w:top w:val="none" w:sz="0" w:space="0" w:color="auto"/>
        <w:left w:val="none" w:sz="0" w:space="0" w:color="auto"/>
        <w:bottom w:val="none" w:sz="0" w:space="0" w:color="auto"/>
        <w:right w:val="none" w:sz="0" w:space="0" w:color="auto"/>
      </w:divBdr>
      <w:divsChild>
        <w:div w:id="949094582">
          <w:marLeft w:val="0"/>
          <w:marRight w:val="0"/>
          <w:marTop w:val="0"/>
          <w:marBottom w:val="0"/>
          <w:divBdr>
            <w:top w:val="none" w:sz="0" w:space="0" w:color="auto"/>
            <w:left w:val="none" w:sz="0" w:space="0" w:color="auto"/>
            <w:bottom w:val="none" w:sz="0" w:space="0" w:color="auto"/>
            <w:right w:val="none" w:sz="0" w:space="0" w:color="auto"/>
          </w:divBdr>
        </w:div>
        <w:div w:id="1151481071">
          <w:marLeft w:val="0"/>
          <w:marRight w:val="0"/>
          <w:marTop w:val="0"/>
          <w:marBottom w:val="0"/>
          <w:divBdr>
            <w:top w:val="none" w:sz="0" w:space="0" w:color="auto"/>
            <w:left w:val="none" w:sz="0" w:space="0" w:color="auto"/>
            <w:bottom w:val="none" w:sz="0" w:space="0" w:color="auto"/>
            <w:right w:val="none" w:sz="0" w:space="0" w:color="auto"/>
          </w:divBdr>
        </w:div>
      </w:divsChild>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sChild>
    </w:div>
    <w:div w:id="2093121121">
      <w:bodyDiv w:val="1"/>
      <w:marLeft w:val="0"/>
      <w:marRight w:val="0"/>
      <w:marTop w:val="0"/>
      <w:marBottom w:val="0"/>
      <w:divBdr>
        <w:top w:val="none" w:sz="0" w:space="0" w:color="auto"/>
        <w:left w:val="none" w:sz="0" w:space="0" w:color="auto"/>
        <w:bottom w:val="none" w:sz="0" w:space="0" w:color="auto"/>
        <w:right w:val="none" w:sz="0" w:space="0" w:color="auto"/>
      </w:divBdr>
      <w:divsChild>
        <w:div w:id="40790553">
          <w:marLeft w:val="0"/>
          <w:marRight w:val="0"/>
          <w:marTop w:val="0"/>
          <w:marBottom w:val="0"/>
          <w:divBdr>
            <w:top w:val="none" w:sz="0" w:space="0" w:color="auto"/>
            <w:left w:val="none" w:sz="0" w:space="0" w:color="auto"/>
            <w:bottom w:val="none" w:sz="0" w:space="0" w:color="auto"/>
            <w:right w:val="none" w:sz="0" w:space="0" w:color="auto"/>
          </w:divBdr>
        </w:div>
        <w:div w:id="197902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imante.Skeberd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D450F-067A-410A-8798-5FF45EBB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14200</Words>
  <Characters>8095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Ilčiukas</dc:creator>
  <cp:keywords/>
  <dc:description/>
  <cp:lastModifiedBy>Deimantė Skeberdė</cp:lastModifiedBy>
  <cp:revision>22</cp:revision>
  <cp:lastPrinted>2017-06-23T06:15:00Z</cp:lastPrinted>
  <dcterms:created xsi:type="dcterms:W3CDTF">2017-06-22T12:11:00Z</dcterms:created>
  <dcterms:modified xsi:type="dcterms:W3CDTF">2017-06-23T07:28:00Z</dcterms:modified>
</cp:coreProperties>
</file>