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p w:rsidR="0053457B" w:rsidRDefault="0053457B" w:rsidP="00C00F66">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48.2pt" o:ole="" fillcolor="window">
            <v:imagedata r:id="rId8" o:title=""/>
          </v:shape>
          <o:OLEObject Type="Embed" ProgID="Word.Picture.8" ShapeID="_x0000_i1025" DrawAspect="Content" ObjectID="_1580803525" r:id="rId9"/>
        </w:object>
      </w:r>
    </w:p>
    <w:p w:rsidR="003420C4" w:rsidRPr="00C00F66" w:rsidRDefault="003420C4" w:rsidP="00C00F66">
      <w:pPr>
        <w:jc w:val="center"/>
        <w:rPr>
          <w:rFonts w:ascii="CG Times" w:hAnsi="CG Times"/>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AD0639" w:rsidP="0053457B">
      <w:pPr>
        <w:pStyle w:val="Antrat1"/>
        <w:tabs>
          <w:tab w:val="left" w:pos="900"/>
        </w:tabs>
        <w:jc w:val="center"/>
        <w:rPr>
          <w:sz w:val="24"/>
          <w:szCs w:val="24"/>
        </w:rPr>
      </w:pPr>
      <w:r>
        <w:rPr>
          <w:sz w:val="24"/>
          <w:szCs w:val="24"/>
        </w:rPr>
        <w:t xml:space="preserve">SPECIALISTO </w:t>
      </w:r>
      <w:r w:rsidR="0053457B" w:rsidRPr="00427FA0">
        <w:rPr>
          <w:sz w:val="24"/>
          <w:szCs w:val="24"/>
        </w:rPr>
        <w:t>IŠVADA</w:t>
      </w:r>
      <w:r w:rsidR="00147BDA">
        <w:rPr>
          <w:sz w:val="24"/>
          <w:szCs w:val="24"/>
        </w:rPr>
        <w:t xml:space="preserve"> </w:t>
      </w:r>
      <w:r w:rsidR="00C2030B">
        <w:rPr>
          <w:sz w:val="24"/>
          <w:szCs w:val="24"/>
        </w:rPr>
        <w:t>IKITEISMINIAME TYRIME</w:t>
      </w:r>
    </w:p>
    <w:p w:rsidR="0053457B" w:rsidRDefault="0053457B" w:rsidP="0053457B">
      <w:pPr>
        <w:pStyle w:val="Default"/>
      </w:pPr>
    </w:p>
    <w:p w:rsidR="0053457B" w:rsidRDefault="0053457B" w:rsidP="00E3331A">
      <w:pPr>
        <w:pStyle w:val="Default"/>
        <w:tabs>
          <w:tab w:val="center" w:pos="0"/>
        </w:tabs>
        <w:jc w:val="center"/>
      </w:pPr>
      <w:r>
        <w:t>201</w:t>
      </w:r>
      <w:r w:rsidR="00E31DA3">
        <w:t>7</w:t>
      </w:r>
      <w:r w:rsidR="00F31330">
        <w:t xml:space="preserve"> </w:t>
      </w:r>
      <w:r w:rsidR="00E3331A">
        <w:t xml:space="preserve">m. </w:t>
      </w:r>
      <w:r w:rsidR="00891C9B">
        <w:rPr>
          <w:lang w:val="lt-LT"/>
        </w:rPr>
        <w:t>rugsėjo</w:t>
      </w:r>
      <w:r w:rsidR="00E3331A">
        <w:t xml:space="preserve"> </w:t>
      </w:r>
      <w:r w:rsidR="00891C9B">
        <w:t>29</w:t>
      </w:r>
      <w:r w:rsidR="00F31330">
        <w:t xml:space="preserve"> </w:t>
      </w:r>
      <w:r w:rsidR="00E3331A">
        <w:t>d.</w:t>
      </w:r>
      <w:r w:rsidR="007A706C">
        <w:t xml:space="preserve"> </w:t>
      </w:r>
      <w:proofErr w:type="spellStart"/>
      <w:r w:rsidR="00AA4C0E" w:rsidRPr="00AA4C0E">
        <w:rPr>
          <w:lang w:val="lt-LT"/>
        </w:rPr>
        <w:t>Nr</w:t>
      </w:r>
      <w:proofErr w:type="spellEnd"/>
      <w:r w:rsidR="00AA4C0E">
        <w:t>.</w:t>
      </w:r>
      <w:r>
        <w:t xml:space="preserve"> 4S-</w:t>
      </w:r>
      <w:r w:rsidR="00891C9B">
        <w:t>2998</w:t>
      </w:r>
    </w:p>
    <w:p w:rsidR="0053457B" w:rsidRDefault="0053457B" w:rsidP="0053457B">
      <w:pPr>
        <w:pStyle w:val="Default"/>
        <w:ind w:left="709"/>
        <w:jc w:val="center"/>
      </w:pPr>
    </w:p>
    <w:p w:rsidR="0053457B" w:rsidRDefault="0053457B" w:rsidP="0094726D">
      <w:pPr>
        <w:pStyle w:val="Default"/>
        <w:ind w:left="4597"/>
      </w:pPr>
      <w:r>
        <w:t>Vilnius</w:t>
      </w:r>
    </w:p>
    <w:p w:rsidR="003420C4" w:rsidRDefault="003420C4" w:rsidP="0094726D">
      <w:pPr>
        <w:pStyle w:val="Default"/>
        <w:ind w:left="4597"/>
      </w:pPr>
    </w:p>
    <w:p w:rsidR="002B1301" w:rsidRPr="0094726D" w:rsidRDefault="002B1301" w:rsidP="001B048B">
      <w:pPr>
        <w:pStyle w:val="Default"/>
      </w:pPr>
    </w:p>
    <w:p w:rsidR="009E2F4A" w:rsidRDefault="00AF0549" w:rsidP="006C09FD">
      <w:pPr>
        <w:tabs>
          <w:tab w:val="left" w:pos="851"/>
        </w:tabs>
        <w:spacing w:after="0" w:line="240" w:lineRule="auto"/>
        <w:ind w:firstLine="709"/>
        <w:jc w:val="both"/>
        <w:rPr>
          <w:sz w:val="24"/>
          <w:szCs w:val="24"/>
        </w:rPr>
      </w:pPr>
      <w:r w:rsidRPr="00BF3C3C">
        <w:rPr>
          <w:sz w:val="24"/>
          <w:szCs w:val="24"/>
        </w:rPr>
        <w:t xml:space="preserve">Viešųjų pirkimų tarnybos (toliau – Tarnyba) Kontrolės skyriaus </w:t>
      </w:r>
      <w:r w:rsidR="002D16F2" w:rsidRPr="00BF3C3C">
        <w:rPr>
          <w:sz w:val="24"/>
          <w:szCs w:val="24"/>
        </w:rPr>
        <w:t>specialist</w:t>
      </w:r>
      <w:r w:rsidR="009E2F4A">
        <w:rPr>
          <w:sz w:val="24"/>
          <w:szCs w:val="24"/>
        </w:rPr>
        <w:t>ė</w:t>
      </w:r>
      <w:r w:rsidR="002D16F2">
        <w:rPr>
          <w:sz w:val="24"/>
          <w:szCs w:val="24"/>
        </w:rPr>
        <w:t xml:space="preserve"> </w:t>
      </w:r>
      <w:r>
        <w:rPr>
          <w:sz w:val="24"/>
          <w:szCs w:val="24"/>
        </w:rPr>
        <w:t>atlik</w:t>
      </w:r>
      <w:r w:rsidR="002D16F2">
        <w:rPr>
          <w:sz w:val="24"/>
          <w:szCs w:val="24"/>
        </w:rPr>
        <w:t>o</w:t>
      </w:r>
      <w:r>
        <w:rPr>
          <w:sz w:val="24"/>
          <w:szCs w:val="24"/>
        </w:rPr>
        <w:t xml:space="preserve"> </w:t>
      </w:r>
      <w:r w:rsidR="009E2F4A" w:rsidRPr="00C81DEB">
        <w:rPr>
          <w:sz w:val="24"/>
          <w:szCs w:val="24"/>
        </w:rPr>
        <w:t>Anykščių ra</w:t>
      </w:r>
      <w:r w:rsidR="00891C9B">
        <w:rPr>
          <w:sz w:val="24"/>
          <w:szCs w:val="24"/>
        </w:rPr>
        <w:t>jono savivaldybės administracijos (toliau – p</w:t>
      </w:r>
      <w:r>
        <w:rPr>
          <w:sz w:val="24"/>
          <w:szCs w:val="24"/>
        </w:rPr>
        <w:t>erkančioji organi</w:t>
      </w:r>
      <w:r w:rsidR="009E2F4A">
        <w:rPr>
          <w:sz w:val="24"/>
          <w:szCs w:val="24"/>
        </w:rPr>
        <w:t>zacija) vykdytų viešųjų pirkimų:</w:t>
      </w:r>
    </w:p>
    <w:p w:rsidR="009E2F4A" w:rsidRPr="00F10FB0" w:rsidRDefault="009E2F4A" w:rsidP="00891C9B">
      <w:pPr>
        <w:pStyle w:val="Sraopastraipa"/>
        <w:numPr>
          <w:ilvl w:val="0"/>
          <w:numId w:val="5"/>
        </w:numPr>
        <w:tabs>
          <w:tab w:val="left" w:pos="1134"/>
          <w:tab w:val="left" w:pos="1418"/>
        </w:tabs>
        <w:spacing w:after="0" w:line="240" w:lineRule="auto"/>
        <w:ind w:left="0" w:firstLine="567"/>
        <w:jc w:val="both"/>
        <w:rPr>
          <w:iCs/>
          <w:sz w:val="24"/>
          <w:szCs w:val="24"/>
        </w:rPr>
      </w:pPr>
      <w:r w:rsidRPr="00F10FB0">
        <w:rPr>
          <w:iCs/>
          <w:sz w:val="24"/>
          <w:szCs w:val="24"/>
        </w:rPr>
        <w:t>„Administracinės paskirties pastato statybos Muziejaus g. 1, Anykščių m. ir automobilių stovėjimo aikštelės kapitalinio remonto Gegužės g., Anykščių m., projektavimo paslaugos“</w:t>
      </w:r>
      <w:r w:rsidRPr="00F10FB0">
        <w:rPr>
          <w:sz w:val="24"/>
          <w:szCs w:val="24"/>
        </w:rPr>
        <w:t xml:space="preserve"> (</w:t>
      </w:r>
      <w:r w:rsidR="00F10FB0">
        <w:rPr>
          <w:sz w:val="24"/>
          <w:szCs w:val="24"/>
        </w:rPr>
        <w:t>s</w:t>
      </w:r>
      <w:r w:rsidR="00F10FB0" w:rsidRPr="00F10FB0">
        <w:rPr>
          <w:sz w:val="24"/>
          <w:szCs w:val="24"/>
        </w:rPr>
        <w:t>upaprastintas atviras konkursas</w:t>
      </w:r>
      <w:r w:rsidR="00F37B5E">
        <w:rPr>
          <w:sz w:val="24"/>
          <w:szCs w:val="24"/>
        </w:rPr>
        <w:t>,</w:t>
      </w:r>
      <w:r w:rsidR="00F10FB0" w:rsidRPr="00F10FB0">
        <w:rPr>
          <w:sz w:val="24"/>
          <w:szCs w:val="24"/>
        </w:rPr>
        <w:t xml:space="preserve"> </w:t>
      </w:r>
      <w:r w:rsidR="00F37B5E">
        <w:rPr>
          <w:sz w:val="24"/>
          <w:szCs w:val="24"/>
        </w:rPr>
        <w:t>C</w:t>
      </w:r>
      <w:bookmarkStart w:id="1" w:name="_GoBack"/>
      <w:bookmarkEnd w:id="1"/>
      <w:r w:rsidR="00B21EA8" w:rsidRPr="006531B1">
        <w:rPr>
          <w:sz w:val="24"/>
          <w:szCs w:val="24"/>
        </w:rPr>
        <w:t xml:space="preserve">entrinėje viešųjų pirkimų informacinėje sistemoje </w:t>
      </w:r>
      <w:r w:rsidR="00B21EA8">
        <w:rPr>
          <w:sz w:val="24"/>
          <w:szCs w:val="24"/>
        </w:rPr>
        <w:t xml:space="preserve">(toliau </w:t>
      </w:r>
      <w:r w:rsidR="00B21EA8" w:rsidRPr="00BF3C3C">
        <w:rPr>
          <w:sz w:val="24"/>
          <w:szCs w:val="24"/>
        </w:rPr>
        <w:t>–</w:t>
      </w:r>
      <w:r w:rsidR="00B21EA8">
        <w:rPr>
          <w:sz w:val="24"/>
          <w:szCs w:val="24"/>
        </w:rPr>
        <w:t xml:space="preserve"> </w:t>
      </w:r>
      <w:r w:rsidRPr="00B21EA8">
        <w:rPr>
          <w:sz w:val="24"/>
          <w:szCs w:val="24"/>
        </w:rPr>
        <w:t>CVP IS</w:t>
      </w:r>
      <w:r w:rsidR="00B21EA8" w:rsidRPr="00B21EA8">
        <w:rPr>
          <w:sz w:val="24"/>
          <w:szCs w:val="24"/>
        </w:rPr>
        <w:t>)</w:t>
      </w:r>
      <w:r w:rsidRPr="00F10FB0">
        <w:rPr>
          <w:sz w:val="24"/>
          <w:szCs w:val="24"/>
        </w:rPr>
        <w:t xml:space="preserve"> skelbtas 2014-06-19, pirkimo Nr. 152773)</w:t>
      </w:r>
      <w:r w:rsidR="00F10FB0">
        <w:rPr>
          <w:sz w:val="24"/>
          <w:szCs w:val="24"/>
        </w:rPr>
        <w:t>;</w:t>
      </w:r>
      <w:r w:rsidRPr="00F10FB0">
        <w:rPr>
          <w:sz w:val="24"/>
          <w:szCs w:val="24"/>
        </w:rPr>
        <w:t xml:space="preserve"> </w:t>
      </w:r>
    </w:p>
    <w:p w:rsidR="006C09FD" w:rsidRPr="00F10FB0" w:rsidRDefault="009E2F4A" w:rsidP="00891C9B">
      <w:pPr>
        <w:pStyle w:val="Sraopastraipa"/>
        <w:numPr>
          <w:ilvl w:val="0"/>
          <w:numId w:val="5"/>
        </w:numPr>
        <w:tabs>
          <w:tab w:val="left" w:pos="1134"/>
          <w:tab w:val="left" w:pos="1418"/>
        </w:tabs>
        <w:spacing w:after="0" w:line="240" w:lineRule="auto"/>
        <w:ind w:left="0" w:firstLine="567"/>
        <w:jc w:val="both"/>
        <w:rPr>
          <w:sz w:val="24"/>
          <w:szCs w:val="24"/>
        </w:rPr>
      </w:pPr>
      <w:r w:rsidRPr="00F10FB0">
        <w:rPr>
          <w:sz w:val="24"/>
          <w:szCs w:val="24"/>
        </w:rPr>
        <w:t>„Techninio projekto administracinio pastato statybos Muziejaus g. 1 ir automobilių stovėjimo aikštelės kapitalinio remonto Gegužės g., Anykščiuose papildomų projektavimo paslaugų viešasis pirkimas“ (</w:t>
      </w:r>
      <w:r w:rsidR="00F10FB0">
        <w:rPr>
          <w:sz w:val="24"/>
          <w:szCs w:val="24"/>
        </w:rPr>
        <w:t>s</w:t>
      </w:r>
      <w:r w:rsidR="00F10FB0" w:rsidRPr="00F10FB0">
        <w:rPr>
          <w:sz w:val="24"/>
          <w:szCs w:val="24"/>
        </w:rPr>
        <w:t>upaprastintas pirkimas apklausos būdu</w:t>
      </w:r>
      <w:r w:rsidR="00F10FB0">
        <w:rPr>
          <w:sz w:val="24"/>
          <w:szCs w:val="24"/>
        </w:rPr>
        <w:t>,</w:t>
      </w:r>
      <w:r w:rsidR="00F10FB0" w:rsidRPr="00F10FB0">
        <w:rPr>
          <w:sz w:val="24"/>
          <w:szCs w:val="24"/>
        </w:rPr>
        <w:t xml:space="preserve"> </w:t>
      </w:r>
      <w:r w:rsidRPr="00F10FB0">
        <w:rPr>
          <w:sz w:val="24"/>
          <w:szCs w:val="24"/>
        </w:rPr>
        <w:t>CVP IS informacinis pranešimas skelbtas 2014-10-23, Pirkimo Nr. 156865)</w:t>
      </w:r>
      <w:r w:rsidR="00F10FB0">
        <w:rPr>
          <w:sz w:val="24"/>
          <w:szCs w:val="24"/>
        </w:rPr>
        <w:t>;</w:t>
      </w:r>
      <w:r w:rsidRPr="00F10FB0">
        <w:rPr>
          <w:sz w:val="24"/>
          <w:szCs w:val="24"/>
        </w:rPr>
        <w:t xml:space="preserve"> </w:t>
      </w:r>
    </w:p>
    <w:p w:rsidR="009E2F4A" w:rsidRPr="00F10FB0" w:rsidRDefault="009E2F4A" w:rsidP="00891C9B">
      <w:pPr>
        <w:pStyle w:val="Sraopastraipa"/>
        <w:numPr>
          <w:ilvl w:val="0"/>
          <w:numId w:val="5"/>
        </w:numPr>
        <w:tabs>
          <w:tab w:val="left" w:pos="1134"/>
          <w:tab w:val="left" w:pos="1418"/>
        </w:tabs>
        <w:spacing w:after="0" w:line="240" w:lineRule="auto"/>
        <w:ind w:left="0" w:firstLine="567"/>
        <w:jc w:val="both"/>
        <w:rPr>
          <w:sz w:val="24"/>
          <w:szCs w:val="24"/>
        </w:rPr>
      </w:pPr>
      <w:r w:rsidRPr="00F10FB0">
        <w:rPr>
          <w:sz w:val="24"/>
          <w:szCs w:val="24"/>
        </w:rPr>
        <w:t xml:space="preserve"> </w:t>
      </w:r>
      <w:r w:rsidRPr="00F10FB0">
        <w:rPr>
          <w:iCs/>
          <w:sz w:val="24"/>
          <w:szCs w:val="24"/>
        </w:rPr>
        <w:t>„Apleistos teritorijos ir pastatų Tilto gatvėje konversijos, autobusų stoties prieigų viešųjų erdvių sutvarkymo ir TIC reikmėms naudojamo buvusio prekybos paviljono pritaikymo projektinis konkursas“</w:t>
      </w:r>
      <w:r w:rsidRPr="00F10FB0">
        <w:rPr>
          <w:sz w:val="24"/>
          <w:szCs w:val="24"/>
        </w:rPr>
        <w:t xml:space="preserve"> (</w:t>
      </w:r>
      <w:r w:rsidR="00F10FB0">
        <w:rPr>
          <w:sz w:val="24"/>
          <w:szCs w:val="24"/>
        </w:rPr>
        <w:t>a</w:t>
      </w:r>
      <w:r w:rsidR="00F10FB0" w:rsidRPr="00F10FB0">
        <w:rPr>
          <w:sz w:val="24"/>
          <w:szCs w:val="24"/>
        </w:rPr>
        <w:t>tviras projekto konkursas</w:t>
      </w:r>
      <w:r w:rsidR="00F10FB0">
        <w:rPr>
          <w:sz w:val="24"/>
          <w:szCs w:val="24"/>
        </w:rPr>
        <w:t>,</w:t>
      </w:r>
      <w:r w:rsidR="00F10FB0" w:rsidRPr="00F10FB0">
        <w:rPr>
          <w:sz w:val="24"/>
          <w:szCs w:val="24"/>
        </w:rPr>
        <w:t xml:space="preserve"> </w:t>
      </w:r>
      <w:r w:rsidRPr="00F10FB0">
        <w:rPr>
          <w:sz w:val="24"/>
          <w:szCs w:val="24"/>
        </w:rPr>
        <w:t>CVP IS skelbtas 2015-11-02, pirkimo Nr. 168749)</w:t>
      </w:r>
      <w:r w:rsidR="006C09FD" w:rsidRPr="00F10FB0">
        <w:rPr>
          <w:sz w:val="24"/>
          <w:szCs w:val="24"/>
        </w:rPr>
        <w:t>,</w:t>
      </w:r>
      <w:r w:rsidRPr="00F10FB0">
        <w:rPr>
          <w:sz w:val="24"/>
          <w:szCs w:val="24"/>
        </w:rPr>
        <w:t xml:space="preserve"> </w:t>
      </w:r>
    </w:p>
    <w:p w:rsidR="001B048B" w:rsidRDefault="00AF0549" w:rsidP="009E2F4A">
      <w:pPr>
        <w:tabs>
          <w:tab w:val="left" w:pos="851"/>
        </w:tabs>
        <w:spacing w:after="0" w:line="240" w:lineRule="auto"/>
        <w:jc w:val="both"/>
        <w:rPr>
          <w:sz w:val="24"/>
          <w:szCs w:val="24"/>
        </w:rPr>
      </w:pPr>
      <w:r>
        <w:rPr>
          <w:sz w:val="24"/>
          <w:szCs w:val="24"/>
        </w:rPr>
        <w:t xml:space="preserve">vertinimą pagal </w:t>
      </w:r>
      <w:r w:rsidR="009F2C3A">
        <w:rPr>
          <w:sz w:val="24"/>
          <w:szCs w:val="24"/>
        </w:rPr>
        <w:t>teisėsaugos institucijos pavedimą</w:t>
      </w:r>
      <w:r w:rsidR="00A31A24">
        <w:rPr>
          <w:sz w:val="24"/>
          <w:szCs w:val="24"/>
        </w:rPr>
        <w:t xml:space="preserve"> ir </w:t>
      </w:r>
      <w:r w:rsidR="006C09FD">
        <w:rPr>
          <w:sz w:val="24"/>
          <w:szCs w:val="24"/>
        </w:rPr>
        <w:t>parengė specialisto išvadą ikiteisminiame tyrime (toliau – Išvada)</w:t>
      </w:r>
      <w:r w:rsidR="00A31A24">
        <w:rPr>
          <w:sz w:val="24"/>
          <w:szCs w:val="24"/>
        </w:rPr>
        <w:t>.</w:t>
      </w:r>
    </w:p>
    <w:p w:rsidR="001B048B" w:rsidRDefault="001B048B" w:rsidP="001B048B">
      <w:pPr>
        <w:tabs>
          <w:tab w:val="left" w:pos="851"/>
        </w:tabs>
        <w:spacing w:after="0" w:line="240" w:lineRule="auto"/>
        <w:jc w:val="both"/>
        <w:rPr>
          <w:sz w:val="24"/>
          <w:szCs w:val="24"/>
        </w:rPr>
      </w:pPr>
      <w:r>
        <w:rPr>
          <w:sz w:val="24"/>
          <w:szCs w:val="24"/>
        </w:rPr>
        <w:tab/>
      </w:r>
      <w:r w:rsidR="002B1301">
        <w:rPr>
          <w:sz w:val="24"/>
          <w:szCs w:val="24"/>
        </w:rPr>
        <w:t>Teisėsaugos</w:t>
      </w:r>
      <w:r w:rsidRPr="001B048B">
        <w:rPr>
          <w:sz w:val="24"/>
          <w:szCs w:val="24"/>
        </w:rPr>
        <w:t xml:space="preserve"> </w:t>
      </w:r>
      <w:r>
        <w:rPr>
          <w:sz w:val="24"/>
          <w:szCs w:val="24"/>
        </w:rPr>
        <w:t xml:space="preserve">institucijai informavus, kad Išvadą </w:t>
      </w:r>
      <w:r w:rsidR="00B21EA8">
        <w:rPr>
          <w:sz w:val="24"/>
          <w:szCs w:val="24"/>
        </w:rPr>
        <w:t>leidžiama</w:t>
      </w:r>
      <w:r>
        <w:rPr>
          <w:sz w:val="24"/>
          <w:szCs w:val="24"/>
        </w:rPr>
        <w:t xml:space="preserve"> paskelbt</w:t>
      </w:r>
      <w:r w:rsidR="00B21EA8">
        <w:rPr>
          <w:sz w:val="24"/>
          <w:szCs w:val="24"/>
        </w:rPr>
        <w:t>i</w:t>
      </w:r>
      <w:r>
        <w:rPr>
          <w:sz w:val="24"/>
          <w:szCs w:val="24"/>
        </w:rPr>
        <w:t xml:space="preserve"> Tarnybos </w:t>
      </w:r>
      <w:r w:rsidR="00D83388">
        <w:rPr>
          <w:sz w:val="24"/>
          <w:szCs w:val="24"/>
        </w:rPr>
        <w:t>internetiniame tinklalapyje</w:t>
      </w:r>
      <w:r>
        <w:rPr>
          <w:sz w:val="24"/>
          <w:szCs w:val="24"/>
        </w:rPr>
        <w:t xml:space="preserve">, </w:t>
      </w:r>
      <w:r w:rsidR="00D83388">
        <w:rPr>
          <w:sz w:val="24"/>
          <w:szCs w:val="24"/>
        </w:rPr>
        <w:t xml:space="preserve">Tarnyba skelbia </w:t>
      </w:r>
      <w:r w:rsidR="00A31A24">
        <w:rPr>
          <w:sz w:val="24"/>
          <w:szCs w:val="24"/>
        </w:rPr>
        <w:t>Išvadą</w:t>
      </w:r>
      <w:r>
        <w:rPr>
          <w:sz w:val="24"/>
          <w:szCs w:val="24"/>
        </w:rPr>
        <w:t xml:space="preserve">. </w:t>
      </w:r>
    </w:p>
    <w:p w:rsidR="009F2C3A" w:rsidRDefault="009F2C3A" w:rsidP="001B048B">
      <w:pPr>
        <w:spacing w:after="0" w:line="240" w:lineRule="auto"/>
        <w:ind w:firstLine="851"/>
        <w:jc w:val="both"/>
        <w:rPr>
          <w:sz w:val="24"/>
          <w:szCs w:val="24"/>
        </w:rPr>
      </w:pPr>
    </w:p>
    <w:p w:rsidR="009F2C3A" w:rsidRDefault="00555D6A" w:rsidP="001B048B">
      <w:pPr>
        <w:spacing w:after="0" w:line="240" w:lineRule="auto"/>
        <w:ind w:firstLine="851"/>
        <w:jc w:val="both"/>
        <w:rPr>
          <w:sz w:val="24"/>
          <w:szCs w:val="24"/>
        </w:rPr>
      </w:pPr>
      <w:r>
        <w:rPr>
          <w:sz w:val="24"/>
          <w:szCs w:val="24"/>
        </w:rPr>
        <w:t>Vertinimo metu nustatyta, kad:</w:t>
      </w:r>
    </w:p>
    <w:p w:rsidR="009E2F4A" w:rsidRPr="006E0C63" w:rsidRDefault="009E2F4A" w:rsidP="009E2F4A">
      <w:pPr>
        <w:tabs>
          <w:tab w:val="left" w:pos="1418"/>
        </w:tabs>
        <w:spacing w:after="0" w:line="240" w:lineRule="auto"/>
        <w:ind w:firstLine="851"/>
        <w:jc w:val="center"/>
        <w:rPr>
          <w:b/>
          <w:i/>
          <w:iCs/>
          <w:sz w:val="24"/>
          <w:szCs w:val="24"/>
        </w:rPr>
      </w:pPr>
      <w:r w:rsidRPr="006E0C63">
        <w:rPr>
          <w:b/>
          <w:sz w:val="24"/>
          <w:szCs w:val="24"/>
        </w:rPr>
        <w:t xml:space="preserve">Supaprastintas atviras konkursas </w:t>
      </w:r>
      <w:r w:rsidRPr="006E0C63">
        <w:rPr>
          <w:b/>
          <w:i/>
          <w:iCs/>
          <w:sz w:val="24"/>
          <w:szCs w:val="24"/>
        </w:rPr>
        <w:t xml:space="preserve">„Administracinės paskirties pastato statybos </w:t>
      </w:r>
    </w:p>
    <w:p w:rsidR="009E2F4A" w:rsidRPr="006E0C63" w:rsidRDefault="009E2F4A" w:rsidP="009E2F4A">
      <w:pPr>
        <w:tabs>
          <w:tab w:val="left" w:pos="1418"/>
        </w:tabs>
        <w:spacing w:after="0" w:line="240" w:lineRule="auto"/>
        <w:ind w:firstLine="851"/>
        <w:jc w:val="center"/>
        <w:rPr>
          <w:b/>
          <w:sz w:val="24"/>
          <w:szCs w:val="24"/>
        </w:rPr>
      </w:pPr>
      <w:r w:rsidRPr="006E0C63">
        <w:rPr>
          <w:b/>
          <w:i/>
          <w:iCs/>
          <w:sz w:val="24"/>
          <w:szCs w:val="24"/>
        </w:rPr>
        <w:t>Muziejaus g. 1, Anykščių m. ir automobilių stovėjimo aikštelės kapitalinio remonto Gegužės g., Anykščių m., projektavimo paslaugos“</w:t>
      </w:r>
      <w:r w:rsidRPr="006E0C63">
        <w:rPr>
          <w:b/>
          <w:sz w:val="24"/>
          <w:szCs w:val="24"/>
        </w:rPr>
        <w:t xml:space="preserve"> (CVP IS skelbtas 2014-06-19, pirkimo Nr. 152773) (toliau – </w:t>
      </w:r>
      <w:r w:rsidRPr="006E0C63">
        <w:rPr>
          <w:b/>
          <w:bCs/>
          <w:sz w:val="24"/>
          <w:szCs w:val="24"/>
        </w:rPr>
        <w:t>Pirkimas Nr. 1</w:t>
      </w:r>
      <w:r w:rsidRPr="006E0C63">
        <w:rPr>
          <w:b/>
          <w:sz w:val="24"/>
          <w:szCs w:val="24"/>
        </w:rPr>
        <w:t>)</w:t>
      </w:r>
    </w:p>
    <w:p w:rsidR="009E2F4A" w:rsidRDefault="009E2F4A" w:rsidP="009E2F4A">
      <w:pPr>
        <w:tabs>
          <w:tab w:val="left" w:pos="1418"/>
        </w:tabs>
        <w:spacing w:after="0" w:line="240" w:lineRule="auto"/>
        <w:ind w:firstLine="851"/>
        <w:jc w:val="both"/>
        <w:rPr>
          <w:sz w:val="24"/>
          <w:szCs w:val="24"/>
        </w:rPr>
      </w:pPr>
    </w:p>
    <w:p w:rsidR="009E2F4A" w:rsidRPr="009C49C6" w:rsidRDefault="009E2F4A" w:rsidP="009E2F4A">
      <w:pPr>
        <w:tabs>
          <w:tab w:val="left" w:pos="1418"/>
        </w:tabs>
        <w:spacing w:after="0" w:line="240" w:lineRule="auto"/>
        <w:ind w:firstLine="851"/>
        <w:jc w:val="both"/>
        <w:rPr>
          <w:sz w:val="24"/>
          <w:szCs w:val="24"/>
        </w:rPr>
      </w:pPr>
      <w:r>
        <w:rPr>
          <w:sz w:val="24"/>
          <w:szCs w:val="24"/>
        </w:rPr>
        <w:t xml:space="preserve">Pirkimui Nr. 1 taikomas </w:t>
      </w:r>
      <w:r w:rsidRPr="00887FDC">
        <w:rPr>
          <w:sz w:val="24"/>
          <w:szCs w:val="24"/>
        </w:rPr>
        <w:t>Lietuvos Respublikos viešųjų pirkimų įstatymo (redakcija nuo 201</w:t>
      </w:r>
      <w:r>
        <w:rPr>
          <w:sz w:val="24"/>
          <w:szCs w:val="24"/>
        </w:rPr>
        <w:t>3-10-26</w:t>
      </w:r>
      <w:r w:rsidRPr="00887FDC">
        <w:rPr>
          <w:sz w:val="24"/>
          <w:szCs w:val="24"/>
        </w:rPr>
        <w:t xml:space="preserve">) (toliau – Įstatymas) ir </w:t>
      </w:r>
      <w:r>
        <w:rPr>
          <w:sz w:val="24"/>
          <w:szCs w:val="24"/>
        </w:rPr>
        <w:t>Anykščių rajono savivaldybės administracijos</w:t>
      </w:r>
      <w:r w:rsidRPr="00887FDC">
        <w:rPr>
          <w:sz w:val="24"/>
          <w:szCs w:val="24"/>
        </w:rPr>
        <w:t xml:space="preserve"> supaprastintų viešųjų pirkimų taisyklių, patvirtintų </w:t>
      </w:r>
      <w:r>
        <w:rPr>
          <w:sz w:val="24"/>
          <w:szCs w:val="24"/>
        </w:rPr>
        <w:t>perkančiosios organizacijos</w:t>
      </w:r>
      <w:r w:rsidRPr="00887FDC">
        <w:rPr>
          <w:sz w:val="24"/>
          <w:szCs w:val="24"/>
        </w:rPr>
        <w:t xml:space="preserve"> </w:t>
      </w:r>
      <w:r w:rsidRPr="009C49C6">
        <w:rPr>
          <w:sz w:val="24"/>
          <w:szCs w:val="24"/>
        </w:rPr>
        <w:t>direktoriaus 2011-06-30 direktoriaus įsakymu Nr. AĮ-</w:t>
      </w:r>
      <w:r>
        <w:rPr>
          <w:sz w:val="24"/>
          <w:szCs w:val="24"/>
        </w:rPr>
        <w:t>443</w:t>
      </w:r>
      <w:r w:rsidRPr="009C49C6">
        <w:rPr>
          <w:sz w:val="24"/>
          <w:szCs w:val="24"/>
        </w:rPr>
        <w:t xml:space="preserve"> (toliau – Taisyklės), nuostatos.</w:t>
      </w:r>
    </w:p>
    <w:p w:rsidR="009E2F4A" w:rsidRDefault="009E2F4A" w:rsidP="009E2F4A">
      <w:pPr>
        <w:tabs>
          <w:tab w:val="left" w:pos="1418"/>
        </w:tabs>
        <w:spacing w:after="0" w:line="240" w:lineRule="auto"/>
        <w:ind w:firstLine="851"/>
        <w:jc w:val="both"/>
        <w:rPr>
          <w:sz w:val="24"/>
          <w:szCs w:val="24"/>
        </w:rPr>
      </w:pPr>
      <w:r w:rsidRPr="009C49C6">
        <w:rPr>
          <w:sz w:val="24"/>
          <w:szCs w:val="24"/>
        </w:rPr>
        <w:t>Pirkimą Nr. 1 vykdė perkančiosios organizacijos 2012-09-27 direktoriaus įsakymu</w:t>
      </w:r>
      <w:r>
        <w:rPr>
          <w:sz w:val="24"/>
          <w:szCs w:val="24"/>
        </w:rPr>
        <w:t xml:space="preserve">                Nr. AĮ-560 (toliau – Įsakymas) sudaryta viešojo pirkimo komisija (toliau – Komisija). Pirkimo Nr. 1 sąlygos patvirtintos Komisijos 2014-06-06 posėdyje (protokolas Nr. 2).</w:t>
      </w:r>
    </w:p>
    <w:p w:rsidR="009E2F4A" w:rsidRPr="002F6848" w:rsidRDefault="009E2F4A" w:rsidP="009E2F4A">
      <w:pPr>
        <w:tabs>
          <w:tab w:val="left" w:pos="1418"/>
        </w:tabs>
        <w:spacing w:after="0" w:line="240" w:lineRule="auto"/>
        <w:ind w:firstLine="851"/>
        <w:jc w:val="both"/>
        <w:rPr>
          <w:sz w:val="24"/>
          <w:szCs w:val="24"/>
        </w:rPr>
      </w:pPr>
      <w:r w:rsidRPr="005A2673">
        <w:rPr>
          <w:sz w:val="24"/>
          <w:szCs w:val="24"/>
        </w:rPr>
        <w:t>Įvertinusi dokumentus bei informaciją, susijusią su Pirkimu Nr. 1, nustačiau, kad</w:t>
      </w:r>
      <w:r>
        <w:rPr>
          <w:sz w:val="24"/>
          <w:szCs w:val="24"/>
        </w:rPr>
        <w:t>:</w:t>
      </w:r>
    </w:p>
    <w:p w:rsidR="009E2F4A" w:rsidRPr="0021688F" w:rsidRDefault="009E2F4A" w:rsidP="009E2F4A">
      <w:pPr>
        <w:pStyle w:val="Sraopastraipa"/>
        <w:numPr>
          <w:ilvl w:val="0"/>
          <w:numId w:val="2"/>
        </w:numPr>
        <w:spacing w:after="0" w:line="240" w:lineRule="auto"/>
        <w:ind w:left="0" w:firstLine="851"/>
        <w:jc w:val="both"/>
        <w:rPr>
          <w:sz w:val="24"/>
          <w:szCs w:val="24"/>
        </w:rPr>
      </w:pPr>
      <w:r w:rsidRPr="005411EB">
        <w:rPr>
          <w:sz w:val="24"/>
          <w:szCs w:val="24"/>
        </w:rPr>
        <w:t xml:space="preserve">Perkančioji </w:t>
      </w:r>
      <w:r w:rsidRPr="0021688F">
        <w:rPr>
          <w:sz w:val="24"/>
          <w:szCs w:val="24"/>
        </w:rPr>
        <w:t>organizacija Pirkimo Nr. 1 dokumentų 13.10</w:t>
      </w:r>
      <w:r>
        <w:rPr>
          <w:rStyle w:val="Puslapioinaosnuoroda"/>
          <w:sz w:val="24"/>
          <w:szCs w:val="24"/>
        </w:rPr>
        <w:footnoteReference w:id="1"/>
      </w:r>
      <w:r>
        <w:rPr>
          <w:sz w:val="24"/>
          <w:szCs w:val="24"/>
        </w:rPr>
        <w:t xml:space="preserve"> </w:t>
      </w:r>
      <w:r w:rsidRPr="0021688F">
        <w:rPr>
          <w:sz w:val="24"/>
          <w:szCs w:val="24"/>
        </w:rPr>
        <w:t xml:space="preserve">punkte nustatė kvalifikacijos reikalavimą tiekėjo darbuotojams turėti darbo patirtį statinių grupėje – </w:t>
      </w:r>
      <w:r w:rsidRPr="0021688F">
        <w:rPr>
          <w:bCs/>
          <w:sz w:val="24"/>
          <w:szCs w:val="24"/>
        </w:rPr>
        <w:t>administracinės paskirties pastatuose</w:t>
      </w:r>
      <w:r w:rsidRPr="0021688F">
        <w:rPr>
          <w:sz w:val="24"/>
          <w:szCs w:val="24"/>
        </w:rPr>
        <w:t xml:space="preserve">. Pirkimo dokumentų Priedo Nr. 1 Statinio projektavimo užduoties (techninė užduotis) 4 punkte nustatyta statinių kategorija: </w:t>
      </w:r>
      <w:r w:rsidRPr="0021688F">
        <w:rPr>
          <w:bCs/>
          <w:sz w:val="24"/>
          <w:szCs w:val="24"/>
        </w:rPr>
        <w:t>administracinis pastatas –</w:t>
      </w:r>
      <w:r w:rsidRPr="0021688F">
        <w:rPr>
          <w:b/>
          <w:bCs/>
          <w:sz w:val="24"/>
          <w:szCs w:val="24"/>
        </w:rPr>
        <w:t xml:space="preserve"> neypatingos kategorijos statinys</w:t>
      </w:r>
      <w:r w:rsidRPr="0021688F">
        <w:rPr>
          <w:sz w:val="24"/>
          <w:szCs w:val="24"/>
        </w:rPr>
        <w:t xml:space="preserve">, automobilių stovėjimo aikštelė – nesudėtingas II grupės statinys. Pažymėtina, jog 2014 m. atestatai nebuvo išduodami neypatingiems statiniams, tačiau </w:t>
      </w:r>
      <w:r w:rsidRPr="0021688F">
        <w:rPr>
          <w:b/>
          <w:sz w:val="24"/>
          <w:szCs w:val="24"/>
        </w:rPr>
        <w:t>perkančioji organizacija reikalavo kvalifikacijos atestatų</w:t>
      </w:r>
      <w:r w:rsidRPr="0021688F">
        <w:rPr>
          <w:sz w:val="24"/>
          <w:szCs w:val="24"/>
        </w:rPr>
        <w:t>, nors Pirkimo Nr. 1 objektas – neypatingas statinys. Atkreiptinas dėmesys, kad Pirkimo Nr. 1 laimėtojo – UAB „Projektų rengimo biuras“ parengtame Pirkimo Nr.</w:t>
      </w:r>
      <w:r>
        <w:rPr>
          <w:sz w:val="24"/>
          <w:szCs w:val="24"/>
        </w:rPr>
        <w:t xml:space="preserve"> </w:t>
      </w:r>
      <w:r w:rsidRPr="0021688F">
        <w:rPr>
          <w:sz w:val="24"/>
          <w:szCs w:val="24"/>
        </w:rPr>
        <w:t xml:space="preserve">1 objekto techniniame projekte nurodyta, jog šio techninio projekto dalį (bendroji dalis, sklypo plano dalis, statinio architektūros dalis) projektavo V. </w:t>
      </w:r>
      <w:proofErr w:type="spellStart"/>
      <w:r w:rsidRPr="0021688F">
        <w:rPr>
          <w:sz w:val="24"/>
          <w:szCs w:val="24"/>
        </w:rPr>
        <w:t>Kumpelienė</w:t>
      </w:r>
      <w:proofErr w:type="spellEnd"/>
      <w:r w:rsidRPr="0021688F">
        <w:rPr>
          <w:sz w:val="24"/>
          <w:szCs w:val="24"/>
        </w:rPr>
        <w:t xml:space="preserve"> (tiekėjo pasiūlyme ši specialistė nebuvo nurodyta), neturinti kvalifikacijos atestato. Įvertinus išdėstytą, konstatuojama, kad Pirkimo Nr. 1 dokumentų 13.10 punkte nustatytas kvalifikacijos reikalavimas neproporcingas</w:t>
      </w:r>
      <w:r>
        <w:rPr>
          <w:sz w:val="24"/>
          <w:szCs w:val="24"/>
        </w:rPr>
        <w:t xml:space="preserve"> Pirkimo Nr. 1 objektui</w:t>
      </w:r>
      <w:r w:rsidRPr="0021688F">
        <w:rPr>
          <w:sz w:val="24"/>
          <w:szCs w:val="24"/>
        </w:rPr>
        <w:t xml:space="preserve">, </w:t>
      </w:r>
      <w:r>
        <w:rPr>
          <w:sz w:val="24"/>
          <w:szCs w:val="24"/>
        </w:rPr>
        <w:t>nes</w:t>
      </w:r>
      <w:r w:rsidRPr="0021688F">
        <w:rPr>
          <w:sz w:val="24"/>
          <w:szCs w:val="24"/>
        </w:rPr>
        <w:t xml:space="preserve"> nesusijęs su Pirkimo Nr. 1 objektu.</w:t>
      </w:r>
    </w:p>
    <w:p w:rsidR="009E2F4A" w:rsidRPr="0021688F" w:rsidRDefault="009E2F4A" w:rsidP="009E2F4A">
      <w:pPr>
        <w:spacing w:after="0" w:line="240" w:lineRule="auto"/>
        <w:ind w:firstLine="851"/>
        <w:jc w:val="both"/>
        <w:rPr>
          <w:sz w:val="24"/>
          <w:szCs w:val="24"/>
        </w:rPr>
      </w:pPr>
      <w:r>
        <w:rPr>
          <w:sz w:val="24"/>
          <w:szCs w:val="24"/>
        </w:rPr>
        <w:t xml:space="preserve">Tame pačiame </w:t>
      </w:r>
      <w:r w:rsidRPr="0021688F">
        <w:rPr>
          <w:sz w:val="24"/>
          <w:szCs w:val="24"/>
        </w:rPr>
        <w:t xml:space="preserve">Pirkimo Nr. 1 dokumentų 13.10 punkte nurodytas kvalifikacijos reikalavimas </w:t>
      </w:r>
      <w:r w:rsidRPr="0021688F">
        <w:rPr>
          <w:i/>
          <w:sz w:val="24"/>
          <w:szCs w:val="24"/>
        </w:rPr>
        <w:t xml:space="preserve">„turėti ne mažesnę kaip 3 metų darbo patirtį statinių grupėje – </w:t>
      </w:r>
      <w:r w:rsidRPr="0021688F">
        <w:rPr>
          <w:b/>
          <w:bCs/>
          <w:i/>
          <w:sz w:val="24"/>
          <w:szCs w:val="24"/>
        </w:rPr>
        <w:t>administracinės paskirties pastatuose</w:t>
      </w:r>
      <w:r w:rsidRPr="0021688F">
        <w:rPr>
          <w:i/>
          <w:sz w:val="24"/>
          <w:szCs w:val="24"/>
        </w:rPr>
        <w:t>“</w:t>
      </w:r>
      <w:r w:rsidRPr="0021688F">
        <w:rPr>
          <w:sz w:val="24"/>
          <w:szCs w:val="24"/>
        </w:rPr>
        <w:t xml:space="preserve"> yra dirbtinai ribojantis konkurenciją. Šis reikalavimas buvo keliamas visų dalių vadovams ir jis reiškia, kad visi šie specialistai ne mažiau kaip tris metus privalėjo projektuoti administracinės paskirties pastatus. Pirkimo Nr. 1 objektas nėra labai specifiškas savo paskirtimi, todėl specialistai, parengę bet kokių neypatingų statinių kategorijai priskiriamų negyvenamųjų pastatų </w:t>
      </w:r>
      <w:r>
        <w:rPr>
          <w:sz w:val="24"/>
          <w:szCs w:val="24"/>
        </w:rPr>
        <w:t>projektus (</w:t>
      </w:r>
      <w:r w:rsidRPr="0021688F">
        <w:rPr>
          <w:sz w:val="24"/>
          <w:szCs w:val="24"/>
        </w:rPr>
        <w:t>ne tik administracinės paskirties</w:t>
      </w:r>
      <w:r>
        <w:rPr>
          <w:sz w:val="24"/>
          <w:szCs w:val="24"/>
        </w:rPr>
        <w:t>)</w:t>
      </w:r>
      <w:r w:rsidRPr="0021688F">
        <w:rPr>
          <w:sz w:val="24"/>
          <w:szCs w:val="24"/>
        </w:rPr>
        <w:t xml:space="preserve">, būtų pajėgūs parengti nurodyto administracinio pastato techninį </w:t>
      </w:r>
      <w:r w:rsidRPr="00FE6BC3">
        <w:rPr>
          <w:sz w:val="24"/>
          <w:szCs w:val="24"/>
        </w:rPr>
        <w:t xml:space="preserve">projektą. </w:t>
      </w:r>
      <w:r w:rsidRPr="00FE6BC3">
        <w:rPr>
          <w:iCs/>
          <w:sz w:val="24"/>
          <w:szCs w:val="24"/>
        </w:rPr>
        <w:t>Pavyzdžiui, architektūrinės, konstrukcinės, elektrotechninės, suvestinių sąmatinių skaičiavimų ir kitų dalių vadovai, per paskutinius tris metus rengę mokyklų, ligoninių, prekybos ir paslaugų centrų ar kitų negyvenamosios paskirties pastatų projektų atitinkamas dalis</w:t>
      </w:r>
      <w:r>
        <w:rPr>
          <w:iCs/>
          <w:sz w:val="24"/>
          <w:szCs w:val="24"/>
        </w:rPr>
        <w:t>,</w:t>
      </w:r>
      <w:r w:rsidRPr="00FE6BC3">
        <w:rPr>
          <w:iCs/>
          <w:sz w:val="24"/>
          <w:szCs w:val="24"/>
        </w:rPr>
        <w:t xml:space="preserve"> būtų pajėgūs parengti šio administracinio pastato techninį projektą.</w:t>
      </w:r>
      <w:r w:rsidRPr="00FE6BC3">
        <w:rPr>
          <w:sz w:val="24"/>
          <w:szCs w:val="24"/>
        </w:rPr>
        <w:t xml:space="preserve"> </w:t>
      </w:r>
      <w:r>
        <w:rPr>
          <w:sz w:val="24"/>
          <w:szCs w:val="24"/>
        </w:rPr>
        <w:t>Įvertinus tokius perkančiosios organizacijos veiksmus, konstatuojama, kad</w:t>
      </w:r>
      <w:r w:rsidRPr="005411EB">
        <w:rPr>
          <w:sz w:val="24"/>
          <w:szCs w:val="24"/>
        </w:rPr>
        <w:t xml:space="preserve"> perkančioji organizacija nesivadovavo Taisyklių 63</w:t>
      </w:r>
      <w:r>
        <w:rPr>
          <w:rStyle w:val="Puslapioinaosnuoroda"/>
          <w:sz w:val="24"/>
          <w:szCs w:val="24"/>
        </w:rPr>
        <w:footnoteReference w:id="2"/>
      </w:r>
      <w:r w:rsidRPr="005411EB">
        <w:rPr>
          <w:sz w:val="24"/>
          <w:szCs w:val="24"/>
        </w:rPr>
        <w:t xml:space="preserve"> punkto nuostatomis ir pažeidė Įstatymo 32 straipsnio 2 dalies</w:t>
      </w:r>
      <w:r>
        <w:rPr>
          <w:rStyle w:val="Puslapioinaosnuoroda"/>
          <w:sz w:val="24"/>
          <w:szCs w:val="24"/>
        </w:rPr>
        <w:footnoteReference w:id="3"/>
      </w:r>
      <w:r>
        <w:rPr>
          <w:sz w:val="24"/>
          <w:szCs w:val="24"/>
        </w:rPr>
        <w:t xml:space="preserve">, </w:t>
      </w:r>
      <w:r w:rsidRPr="00D8779A">
        <w:rPr>
          <w:sz w:val="24"/>
          <w:szCs w:val="24"/>
        </w:rPr>
        <w:t>87 straipsnio 1 dali</w:t>
      </w:r>
      <w:r>
        <w:rPr>
          <w:sz w:val="24"/>
          <w:szCs w:val="24"/>
        </w:rPr>
        <w:t>e</w:t>
      </w:r>
      <w:r w:rsidRPr="00D8779A">
        <w:rPr>
          <w:sz w:val="24"/>
          <w:szCs w:val="24"/>
        </w:rPr>
        <w:t>s</w:t>
      </w:r>
      <w:r w:rsidRPr="00D8779A">
        <w:rPr>
          <w:rStyle w:val="Puslapioinaosnuoroda"/>
          <w:sz w:val="24"/>
          <w:szCs w:val="24"/>
        </w:rPr>
        <w:footnoteReference w:id="4"/>
      </w:r>
      <w:r w:rsidRPr="005411EB">
        <w:rPr>
          <w:sz w:val="24"/>
          <w:szCs w:val="24"/>
        </w:rPr>
        <w:t xml:space="preserve"> ir Įstatymo 85 straipsnio 2 dalies</w:t>
      </w:r>
      <w:r>
        <w:rPr>
          <w:rStyle w:val="Puslapioinaosnuoroda"/>
          <w:sz w:val="24"/>
          <w:szCs w:val="24"/>
        </w:rPr>
        <w:footnoteReference w:id="5"/>
      </w:r>
      <w:r w:rsidRPr="005411EB">
        <w:rPr>
          <w:sz w:val="24"/>
          <w:szCs w:val="24"/>
        </w:rPr>
        <w:t xml:space="preserve"> nuostatas. </w:t>
      </w:r>
    </w:p>
    <w:p w:rsidR="009E2F4A" w:rsidRDefault="009E2F4A" w:rsidP="009E2F4A">
      <w:pPr>
        <w:pStyle w:val="Sraopastraipa"/>
        <w:numPr>
          <w:ilvl w:val="0"/>
          <w:numId w:val="2"/>
        </w:numPr>
        <w:tabs>
          <w:tab w:val="left" w:pos="1134"/>
        </w:tabs>
        <w:spacing w:after="0" w:line="240" w:lineRule="auto"/>
        <w:ind w:left="0" w:firstLine="567"/>
        <w:jc w:val="both"/>
        <w:rPr>
          <w:sz w:val="24"/>
          <w:szCs w:val="24"/>
        </w:rPr>
      </w:pPr>
      <w:r>
        <w:rPr>
          <w:sz w:val="24"/>
          <w:szCs w:val="24"/>
        </w:rPr>
        <w:t xml:space="preserve">Perkančioji organizacija </w:t>
      </w:r>
      <w:r w:rsidRPr="0021688F">
        <w:rPr>
          <w:sz w:val="24"/>
          <w:szCs w:val="24"/>
        </w:rPr>
        <w:t>Pirkimo Nr. 1 dokumentų</w:t>
      </w:r>
      <w:r>
        <w:rPr>
          <w:sz w:val="24"/>
          <w:szCs w:val="24"/>
        </w:rPr>
        <w:t xml:space="preserve"> 13.9 punkte nustatė kvalifikacijos reikalavimą dėl vidutinės metinės grynojo pelno teigiamos reikšmės per trejus paskutinius finansinius metus. Pažymėtina, kad Tiekėjų kvalifikacijos vertinimo metodinių rekomendacijų, patvirtintų Tarnybos direktoriaus 2003 m. spalio 20 d. įsakymu Nr. 1S-100 (redakcija nuo 2011-12-30), 19.4 punkte nustatyta, kad kriterijus naudotinas kai numatoma sudaryti ilgalaikes pirkimo sutartis (ilgesnes kaip 3 metai), tačiau Pirkimo sutarties trukmė (su pratęsimais) netruko nei vienerių metų. Perkančioji organizacija, nustatydama neproporcingą Pirkimo objektui kvalifikacijos reikalavimą, </w:t>
      </w:r>
      <w:r w:rsidRPr="005411EB">
        <w:rPr>
          <w:sz w:val="24"/>
          <w:szCs w:val="24"/>
        </w:rPr>
        <w:t>nesivadovavo Taisyklių 63</w:t>
      </w:r>
      <w:r>
        <w:rPr>
          <w:rStyle w:val="Puslapioinaosnuoroda"/>
          <w:sz w:val="24"/>
          <w:szCs w:val="24"/>
        </w:rPr>
        <w:footnoteReference w:id="6"/>
      </w:r>
      <w:r w:rsidRPr="005411EB">
        <w:rPr>
          <w:sz w:val="24"/>
          <w:szCs w:val="24"/>
        </w:rPr>
        <w:t xml:space="preserve"> punkto nuostatomis ir pažeidė Įstatymo 32 straipsnio 2 dalies</w:t>
      </w:r>
      <w:r>
        <w:rPr>
          <w:rStyle w:val="Puslapioinaosnuoroda"/>
          <w:sz w:val="24"/>
          <w:szCs w:val="24"/>
        </w:rPr>
        <w:footnoteReference w:id="7"/>
      </w:r>
      <w:r>
        <w:rPr>
          <w:sz w:val="24"/>
          <w:szCs w:val="24"/>
        </w:rPr>
        <w:t xml:space="preserve">, </w:t>
      </w:r>
      <w:r w:rsidRPr="00D8779A">
        <w:rPr>
          <w:sz w:val="24"/>
          <w:szCs w:val="24"/>
        </w:rPr>
        <w:t>87 straipsnio 1 dali</w:t>
      </w:r>
      <w:r>
        <w:rPr>
          <w:sz w:val="24"/>
          <w:szCs w:val="24"/>
        </w:rPr>
        <w:t>e</w:t>
      </w:r>
      <w:r w:rsidRPr="00D8779A">
        <w:rPr>
          <w:sz w:val="24"/>
          <w:szCs w:val="24"/>
        </w:rPr>
        <w:t>s</w:t>
      </w:r>
      <w:r w:rsidRPr="00D8779A">
        <w:rPr>
          <w:rStyle w:val="Puslapioinaosnuoroda"/>
          <w:sz w:val="24"/>
          <w:szCs w:val="24"/>
        </w:rPr>
        <w:footnoteReference w:id="8"/>
      </w:r>
      <w:r w:rsidRPr="005411EB">
        <w:rPr>
          <w:sz w:val="24"/>
          <w:szCs w:val="24"/>
        </w:rPr>
        <w:t xml:space="preserve">  ir Įstatymo 85 straipsnio 2 dalies</w:t>
      </w:r>
      <w:r>
        <w:rPr>
          <w:rStyle w:val="Puslapioinaosnuoroda"/>
          <w:sz w:val="24"/>
          <w:szCs w:val="24"/>
        </w:rPr>
        <w:footnoteReference w:id="9"/>
      </w:r>
      <w:r w:rsidRPr="005411EB">
        <w:rPr>
          <w:sz w:val="24"/>
          <w:szCs w:val="24"/>
        </w:rPr>
        <w:t xml:space="preserve"> nuostatas.</w:t>
      </w:r>
    </w:p>
    <w:p w:rsidR="009E2F4A" w:rsidRPr="00313714" w:rsidRDefault="009E2F4A" w:rsidP="009E2F4A">
      <w:pPr>
        <w:pStyle w:val="Sraopastraipa"/>
        <w:numPr>
          <w:ilvl w:val="0"/>
          <w:numId w:val="2"/>
        </w:numPr>
        <w:tabs>
          <w:tab w:val="left" w:pos="1134"/>
        </w:tabs>
        <w:spacing w:after="0" w:line="240" w:lineRule="auto"/>
        <w:ind w:left="0" w:firstLine="567"/>
        <w:jc w:val="both"/>
        <w:rPr>
          <w:sz w:val="24"/>
          <w:szCs w:val="24"/>
        </w:rPr>
      </w:pPr>
      <w:r w:rsidRPr="00E14EEE">
        <w:rPr>
          <w:sz w:val="24"/>
          <w:szCs w:val="24"/>
        </w:rPr>
        <w:t xml:space="preserve">Komisija </w:t>
      </w:r>
      <w:r w:rsidRPr="00E14EEE">
        <w:rPr>
          <w:b/>
          <w:sz w:val="24"/>
          <w:szCs w:val="24"/>
        </w:rPr>
        <w:t>2014-06-02</w:t>
      </w:r>
      <w:r w:rsidRPr="00E14EEE">
        <w:rPr>
          <w:sz w:val="24"/>
          <w:szCs w:val="24"/>
        </w:rPr>
        <w:t xml:space="preserve"> posėdyje (protokolas Nr. 1) svarstė dėl Pirkimo Nr. 1 būdo parinkimo ir priėmė sprendimą Pirkimą Nr.</w:t>
      </w:r>
      <w:r>
        <w:rPr>
          <w:sz w:val="24"/>
          <w:szCs w:val="24"/>
        </w:rPr>
        <w:t xml:space="preserve"> </w:t>
      </w:r>
      <w:r w:rsidRPr="00E14EEE">
        <w:rPr>
          <w:sz w:val="24"/>
          <w:szCs w:val="24"/>
        </w:rPr>
        <w:t xml:space="preserve">1 vykdyti supaprastinto atviro konkurso būdu bei Pirkimo Nr. 1 dokumentų projektą pavesti parengti Komisijos narei A. V., nors Pirkimo Nr. 1 paraiška perkančiosios organizacijos direktoriui pateikta tik </w:t>
      </w:r>
      <w:r w:rsidRPr="00E14EEE">
        <w:rPr>
          <w:b/>
          <w:sz w:val="24"/>
          <w:szCs w:val="24"/>
        </w:rPr>
        <w:t>2014-06-06</w:t>
      </w:r>
      <w:r w:rsidRPr="00E14EEE">
        <w:rPr>
          <w:sz w:val="24"/>
          <w:szCs w:val="24"/>
        </w:rPr>
        <w:t xml:space="preserve"> raštu Nr. 7-SD-178. Pirkimo Nr. 1 paraiška patvirtinta perkančiosios organizacijos direktoriaus rezoliucija tik </w:t>
      </w:r>
      <w:r w:rsidRPr="00E14EEE">
        <w:rPr>
          <w:b/>
          <w:sz w:val="24"/>
          <w:szCs w:val="24"/>
        </w:rPr>
        <w:t>2014-06-11</w:t>
      </w:r>
      <w:r w:rsidRPr="00E14EEE">
        <w:rPr>
          <w:sz w:val="24"/>
          <w:szCs w:val="24"/>
        </w:rPr>
        <w:t xml:space="preserve">. Komisija 2016-06-06 posėdyje (protokolas </w:t>
      </w:r>
      <w:r w:rsidRPr="00313714">
        <w:rPr>
          <w:sz w:val="24"/>
          <w:szCs w:val="24"/>
        </w:rPr>
        <w:t xml:space="preserve">Nr. 2) priėmė sprendimą patvirtinti Pirkimo Nr. 1 sąlygas. Viešųjų pirkimų komisijų, sudarytų Anykščių rajono savivaldybės administracijos atliekamiems pirkimams vykdyti, darbo reglamento, patvirtino perkančiosios organizacijos direktoriaus 2008-09-25 įsakymu Nr. AĮ-590, 13 punkte nustatyta, jog </w:t>
      </w:r>
      <w:r w:rsidRPr="00313714">
        <w:rPr>
          <w:i/>
          <w:sz w:val="24"/>
          <w:szCs w:val="24"/>
        </w:rPr>
        <w:t>„Pagrindu nuolatinei Komisijai pradėti organizuoti pirkimą laikoma pateikta inicijuojančio struktūrinio padalinio pirkimo užduotis“</w:t>
      </w:r>
      <w:r w:rsidRPr="00313714">
        <w:rPr>
          <w:sz w:val="24"/>
          <w:szCs w:val="24"/>
        </w:rPr>
        <w:t xml:space="preserve">. </w:t>
      </w:r>
      <w:r>
        <w:rPr>
          <w:sz w:val="24"/>
          <w:szCs w:val="24"/>
        </w:rPr>
        <w:t>Įvertinus tokius perkančiosios organizacijos veiksmus, konstatuojama, kad</w:t>
      </w:r>
      <w:r w:rsidRPr="00313714">
        <w:rPr>
          <w:sz w:val="24"/>
          <w:szCs w:val="24"/>
        </w:rPr>
        <w:t xml:space="preserve"> perkančioji organizacija nesivadovavo Taisyklių 15</w:t>
      </w:r>
      <w:r w:rsidRPr="00313714">
        <w:rPr>
          <w:rStyle w:val="Puslapioinaosnuoroda"/>
          <w:sz w:val="24"/>
          <w:szCs w:val="24"/>
        </w:rPr>
        <w:footnoteReference w:id="10"/>
      </w:r>
      <w:r w:rsidRPr="00313714">
        <w:rPr>
          <w:sz w:val="24"/>
          <w:szCs w:val="24"/>
        </w:rPr>
        <w:t xml:space="preserve"> punkto ir 21</w:t>
      </w:r>
      <w:r w:rsidRPr="00313714">
        <w:rPr>
          <w:rStyle w:val="Puslapioinaosnuoroda"/>
          <w:sz w:val="24"/>
          <w:szCs w:val="24"/>
        </w:rPr>
        <w:footnoteReference w:id="11"/>
      </w:r>
      <w:r w:rsidRPr="00313714">
        <w:rPr>
          <w:sz w:val="24"/>
          <w:szCs w:val="24"/>
        </w:rPr>
        <w:t xml:space="preserve"> punkto nuostatomis</w:t>
      </w:r>
      <w:r>
        <w:rPr>
          <w:sz w:val="24"/>
          <w:szCs w:val="24"/>
        </w:rPr>
        <w:t>,</w:t>
      </w:r>
      <w:r w:rsidRPr="00313714">
        <w:rPr>
          <w:sz w:val="24"/>
          <w:szCs w:val="24"/>
        </w:rPr>
        <w:t xml:space="preserve"> ir pažeidė Įstatymo 16 straipsnio 1</w:t>
      </w:r>
      <w:r w:rsidRPr="00313714">
        <w:rPr>
          <w:rStyle w:val="Puslapioinaosnuoroda"/>
          <w:sz w:val="24"/>
          <w:szCs w:val="24"/>
        </w:rPr>
        <w:footnoteReference w:id="12"/>
      </w:r>
      <w:r w:rsidRPr="00313714">
        <w:rPr>
          <w:sz w:val="24"/>
          <w:szCs w:val="24"/>
        </w:rPr>
        <w:t xml:space="preserve"> dalies bei 85 straipsnio 2</w:t>
      </w:r>
      <w:r w:rsidRPr="00313714">
        <w:rPr>
          <w:rStyle w:val="Puslapioinaosnuoroda"/>
          <w:sz w:val="24"/>
          <w:szCs w:val="24"/>
        </w:rPr>
        <w:footnoteReference w:id="13"/>
      </w:r>
      <w:r w:rsidRPr="00313714">
        <w:rPr>
          <w:sz w:val="24"/>
          <w:szCs w:val="24"/>
        </w:rPr>
        <w:t xml:space="preserve"> dalies</w:t>
      </w:r>
      <w:r w:rsidRPr="00313714">
        <w:t xml:space="preserve"> </w:t>
      </w:r>
      <w:r w:rsidRPr="00313714">
        <w:rPr>
          <w:sz w:val="24"/>
          <w:szCs w:val="24"/>
        </w:rPr>
        <w:t>nuostatas.</w:t>
      </w:r>
    </w:p>
    <w:p w:rsidR="009E2F4A" w:rsidRPr="00313714" w:rsidRDefault="009E2F4A" w:rsidP="009E2F4A">
      <w:pPr>
        <w:pStyle w:val="Sraopastraipa"/>
        <w:numPr>
          <w:ilvl w:val="0"/>
          <w:numId w:val="2"/>
        </w:numPr>
        <w:tabs>
          <w:tab w:val="left" w:pos="1134"/>
        </w:tabs>
        <w:spacing w:after="0" w:line="240" w:lineRule="auto"/>
        <w:ind w:left="0" w:firstLine="567"/>
        <w:jc w:val="both"/>
        <w:rPr>
          <w:sz w:val="24"/>
          <w:szCs w:val="24"/>
        </w:rPr>
      </w:pPr>
      <w:r w:rsidRPr="00313714">
        <w:rPr>
          <w:sz w:val="24"/>
          <w:szCs w:val="24"/>
        </w:rPr>
        <w:t xml:space="preserve">Komisija Pirkimo Nr. 1 tiekėjų pateiktų pasiūlymų vertinimo metu nepriėmė sprendimų dėl Pirkimo Nr. 1 siūlomų paslaugų kainų pagrįstumo, ar kainos nėra per didelės, nepriimtinos, įvertinus tai, jog Pirkimo Nr. 1 planuojama sutarties vertė – 30.000,00 Lt su PVM </w:t>
      </w:r>
      <w:r>
        <w:rPr>
          <w:sz w:val="24"/>
          <w:szCs w:val="24"/>
        </w:rPr>
        <w:t xml:space="preserve">(8.688,60 </w:t>
      </w:r>
      <w:proofErr w:type="spellStart"/>
      <w:r>
        <w:rPr>
          <w:sz w:val="24"/>
          <w:szCs w:val="24"/>
        </w:rPr>
        <w:t>Eur</w:t>
      </w:r>
      <w:proofErr w:type="spellEnd"/>
      <w:r>
        <w:rPr>
          <w:sz w:val="24"/>
          <w:szCs w:val="24"/>
        </w:rPr>
        <w:t xml:space="preserve"> su PVM</w:t>
      </w:r>
      <w:r w:rsidRPr="00313714">
        <w:rPr>
          <w:sz w:val="24"/>
          <w:szCs w:val="24"/>
        </w:rPr>
        <w:t>), o tiekėjų pasiūlymų kainos: UAB „Projektų rengimo biuras“ – 37.800,00 Lt su PVM</w:t>
      </w:r>
      <w:r>
        <w:rPr>
          <w:sz w:val="24"/>
          <w:szCs w:val="24"/>
        </w:rPr>
        <w:t xml:space="preserve"> (</w:t>
      </w:r>
      <w:r w:rsidRPr="00313714">
        <w:rPr>
          <w:sz w:val="24"/>
          <w:szCs w:val="24"/>
        </w:rPr>
        <w:t xml:space="preserve">10.947,63 </w:t>
      </w:r>
      <w:proofErr w:type="spellStart"/>
      <w:r w:rsidRPr="00313714">
        <w:rPr>
          <w:sz w:val="24"/>
          <w:szCs w:val="24"/>
        </w:rPr>
        <w:t>Eur</w:t>
      </w:r>
      <w:proofErr w:type="spellEnd"/>
      <w:r w:rsidRPr="00313714">
        <w:rPr>
          <w:sz w:val="24"/>
          <w:szCs w:val="24"/>
        </w:rPr>
        <w:t xml:space="preserve"> su PVM); UAB „ASD Project“ – 55.442,00 Lt su PVM</w:t>
      </w:r>
      <w:r>
        <w:rPr>
          <w:sz w:val="24"/>
          <w:szCs w:val="24"/>
        </w:rPr>
        <w:t xml:space="preserve"> (</w:t>
      </w:r>
      <w:r w:rsidRPr="00313714">
        <w:rPr>
          <w:sz w:val="24"/>
          <w:szCs w:val="24"/>
        </w:rPr>
        <w:t xml:space="preserve">16.057,11 </w:t>
      </w:r>
      <w:proofErr w:type="spellStart"/>
      <w:r w:rsidRPr="00313714">
        <w:rPr>
          <w:sz w:val="24"/>
          <w:szCs w:val="24"/>
        </w:rPr>
        <w:t>Eur</w:t>
      </w:r>
      <w:proofErr w:type="spellEnd"/>
      <w:r w:rsidRPr="00313714">
        <w:rPr>
          <w:sz w:val="24"/>
          <w:szCs w:val="24"/>
        </w:rPr>
        <w:t xml:space="preserve"> su PVM); UAB „Urbanistikos formatas“ – 59.290,00 Lt su PVM</w:t>
      </w:r>
      <w:r>
        <w:rPr>
          <w:sz w:val="24"/>
          <w:szCs w:val="24"/>
        </w:rPr>
        <w:t xml:space="preserve"> (</w:t>
      </w:r>
      <w:r w:rsidRPr="00313714">
        <w:rPr>
          <w:sz w:val="24"/>
          <w:szCs w:val="24"/>
        </w:rPr>
        <w:t xml:space="preserve">17.171,57 </w:t>
      </w:r>
      <w:proofErr w:type="spellStart"/>
      <w:r w:rsidRPr="00313714">
        <w:rPr>
          <w:sz w:val="24"/>
          <w:szCs w:val="24"/>
        </w:rPr>
        <w:t>Eur</w:t>
      </w:r>
      <w:proofErr w:type="spellEnd"/>
      <w:r w:rsidRPr="00313714">
        <w:rPr>
          <w:sz w:val="24"/>
          <w:szCs w:val="24"/>
        </w:rPr>
        <w:t xml:space="preserve"> su PVM); UAB „Projektų rengimo centras“ – 79.700,00 Lt su PVM</w:t>
      </w:r>
      <w:r>
        <w:rPr>
          <w:sz w:val="24"/>
          <w:szCs w:val="24"/>
        </w:rPr>
        <w:t xml:space="preserve"> (</w:t>
      </w:r>
      <w:r w:rsidRPr="00313714">
        <w:rPr>
          <w:sz w:val="24"/>
          <w:szCs w:val="24"/>
        </w:rPr>
        <w:t xml:space="preserve">23.082,71 </w:t>
      </w:r>
      <w:proofErr w:type="spellStart"/>
      <w:r w:rsidRPr="00313714">
        <w:rPr>
          <w:sz w:val="24"/>
          <w:szCs w:val="24"/>
        </w:rPr>
        <w:t>Eur</w:t>
      </w:r>
      <w:proofErr w:type="spellEnd"/>
      <w:r w:rsidRPr="00313714">
        <w:rPr>
          <w:sz w:val="24"/>
          <w:szCs w:val="24"/>
        </w:rPr>
        <w:t xml:space="preserve"> su PVM). Komisija, prieš priimdama sprendimą pripažinti tiekėją UAB „Projektų rengimo biuras“ laimėtoju ir sudaryti su juo sutartį, privalėjo įvertinti siūlomų paslaugų kainos pagrįstumą, tačiau tokie Komisijos veiksmai nebuvo atlikti. Perkančioji organizacija nesivadovavo Taisyklių 77.6</w:t>
      </w:r>
      <w:r w:rsidRPr="00313714">
        <w:rPr>
          <w:rStyle w:val="Puslapioinaosnuoroda"/>
          <w:sz w:val="24"/>
          <w:szCs w:val="24"/>
        </w:rPr>
        <w:footnoteReference w:id="14"/>
      </w:r>
      <w:r w:rsidRPr="00313714">
        <w:rPr>
          <w:sz w:val="24"/>
          <w:szCs w:val="24"/>
        </w:rPr>
        <w:t xml:space="preserve"> punkto nuostatomis, pažeidė Įstatymo 16 straipsnio 3</w:t>
      </w:r>
      <w:r w:rsidRPr="00313714">
        <w:rPr>
          <w:rStyle w:val="Puslapioinaosnuoroda"/>
          <w:sz w:val="24"/>
          <w:szCs w:val="24"/>
        </w:rPr>
        <w:footnoteReference w:id="15"/>
      </w:r>
      <w:r w:rsidRPr="00313714">
        <w:rPr>
          <w:sz w:val="24"/>
          <w:szCs w:val="24"/>
        </w:rPr>
        <w:t xml:space="preserve"> dalies ir 85 straipsnio 2</w:t>
      </w:r>
      <w:r w:rsidRPr="00313714">
        <w:rPr>
          <w:rStyle w:val="Puslapioinaosnuoroda"/>
          <w:sz w:val="24"/>
          <w:szCs w:val="24"/>
        </w:rPr>
        <w:footnoteReference w:id="16"/>
      </w:r>
      <w:r w:rsidRPr="00313714">
        <w:rPr>
          <w:sz w:val="24"/>
          <w:szCs w:val="24"/>
        </w:rPr>
        <w:t xml:space="preserve"> dalies nuostatas bei neužtikrino </w:t>
      </w:r>
      <w:r>
        <w:rPr>
          <w:sz w:val="24"/>
          <w:szCs w:val="24"/>
        </w:rPr>
        <w:t xml:space="preserve">Įstatymo </w:t>
      </w:r>
      <w:r w:rsidRPr="00313714">
        <w:rPr>
          <w:sz w:val="24"/>
          <w:szCs w:val="24"/>
        </w:rPr>
        <w:t>3 straipsnio 2</w:t>
      </w:r>
      <w:r w:rsidRPr="00313714">
        <w:rPr>
          <w:rStyle w:val="Puslapioinaosnuoroda"/>
          <w:sz w:val="24"/>
          <w:szCs w:val="24"/>
        </w:rPr>
        <w:footnoteReference w:id="17"/>
      </w:r>
      <w:r w:rsidRPr="00313714">
        <w:rPr>
          <w:sz w:val="24"/>
          <w:szCs w:val="24"/>
        </w:rPr>
        <w:t xml:space="preserve"> dalyje įtvirtinto pirkimų tikslo siekimo. </w:t>
      </w:r>
    </w:p>
    <w:p w:rsidR="009E2F4A" w:rsidRDefault="009E2F4A" w:rsidP="009E2F4A">
      <w:pPr>
        <w:pStyle w:val="Sraopastraipa"/>
        <w:numPr>
          <w:ilvl w:val="0"/>
          <w:numId w:val="2"/>
        </w:numPr>
        <w:tabs>
          <w:tab w:val="left" w:pos="1134"/>
        </w:tabs>
        <w:spacing w:after="0" w:line="240" w:lineRule="auto"/>
        <w:ind w:left="0" w:firstLine="567"/>
        <w:jc w:val="both"/>
        <w:rPr>
          <w:sz w:val="24"/>
          <w:szCs w:val="24"/>
        </w:rPr>
      </w:pPr>
      <w:r w:rsidRPr="00313714">
        <w:rPr>
          <w:sz w:val="24"/>
          <w:szCs w:val="24"/>
        </w:rPr>
        <w:t>Perkančioji organizacija 2014-06-06 CVP IS paskelbė Pirkimo Nr. 1 techninės specifikacijos projektą ir nustatė pastabų pateikimo</w:t>
      </w:r>
      <w:r w:rsidRPr="00E14EEE">
        <w:rPr>
          <w:sz w:val="24"/>
          <w:szCs w:val="24"/>
        </w:rPr>
        <w:t xml:space="preserve"> terminą 2014-06-17. Tą pačią dieną (2014-06-06) Komisija patvirtino Pirkimo dokumentus</w:t>
      </w:r>
      <w:r>
        <w:rPr>
          <w:sz w:val="24"/>
          <w:szCs w:val="24"/>
        </w:rPr>
        <w:t xml:space="preserve">, </w:t>
      </w:r>
      <w:r w:rsidRPr="00E14EEE">
        <w:rPr>
          <w:sz w:val="24"/>
          <w:szCs w:val="24"/>
        </w:rPr>
        <w:t xml:space="preserve">nesulaukusi pastabų teikimo termino pabaigos. </w:t>
      </w:r>
      <w:r>
        <w:rPr>
          <w:sz w:val="24"/>
          <w:szCs w:val="24"/>
        </w:rPr>
        <w:t>Tokiais savo veiksmais perkančioji organizacija neužtikrino Įstatymo 3 straipsnio 1 dalyje įtvirtinto skaidrumo principo laikymosi.</w:t>
      </w:r>
    </w:p>
    <w:p w:rsidR="009E2F4A" w:rsidRPr="00E35895" w:rsidRDefault="009E2F4A" w:rsidP="009E2F4A">
      <w:pPr>
        <w:pStyle w:val="Sraopastraipa"/>
        <w:numPr>
          <w:ilvl w:val="0"/>
          <w:numId w:val="2"/>
        </w:numPr>
        <w:tabs>
          <w:tab w:val="left" w:pos="1134"/>
        </w:tabs>
        <w:spacing w:after="0" w:line="240" w:lineRule="auto"/>
        <w:ind w:left="0" w:firstLine="567"/>
        <w:jc w:val="both"/>
        <w:rPr>
          <w:sz w:val="24"/>
          <w:szCs w:val="24"/>
        </w:rPr>
      </w:pPr>
      <w:r>
        <w:rPr>
          <w:sz w:val="24"/>
          <w:szCs w:val="24"/>
        </w:rPr>
        <w:t>Perkančioji organizacija CVP IS priemonėmis nepaskelbė suvestinėje informacijos apie Pirkimą Nr. 1, tokiais savo veiksmais neužtikrindama Įstatymo 7 straipsnio 1</w:t>
      </w:r>
      <w:r>
        <w:rPr>
          <w:rStyle w:val="Puslapioinaosnuoroda"/>
          <w:sz w:val="24"/>
          <w:szCs w:val="24"/>
        </w:rPr>
        <w:footnoteReference w:id="18"/>
      </w:r>
      <w:r>
        <w:rPr>
          <w:sz w:val="24"/>
          <w:szCs w:val="24"/>
        </w:rPr>
        <w:t xml:space="preserve"> dalies nuostatų laikymosi. </w:t>
      </w:r>
    </w:p>
    <w:p w:rsidR="009E2F4A" w:rsidRDefault="009E2F4A" w:rsidP="009E2F4A">
      <w:pPr>
        <w:pStyle w:val="Sraopastraipa"/>
        <w:numPr>
          <w:ilvl w:val="0"/>
          <w:numId w:val="2"/>
        </w:numPr>
        <w:tabs>
          <w:tab w:val="left" w:pos="1134"/>
        </w:tabs>
        <w:spacing w:after="0" w:line="240" w:lineRule="auto"/>
        <w:ind w:left="0" w:firstLine="567"/>
        <w:jc w:val="both"/>
        <w:rPr>
          <w:sz w:val="24"/>
          <w:szCs w:val="24"/>
        </w:rPr>
      </w:pPr>
      <w:r w:rsidRPr="00E95D9A">
        <w:rPr>
          <w:sz w:val="24"/>
          <w:szCs w:val="24"/>
        </w:rPr>
        <w:t>Perkančioji organizacija nustatė neaiškią Pirkimo sutarties trukmę, nes skelbimo apie Pirkimo II.3 punkte nustatė, jog sutarties trukmė –</w:t>
      </w:r>
      <w:r>
        <w:rPr>
          <w:sz w:val="24"/>
          <w:szCs w:val="24"/>
        </w:rPr>
        <w:t xml:space="preserve"> 6 mėn. be pratęsimų (II.2.2 punktas), tačiau Pirkimo Nr. 1 dokumentų priedo Nr. 4 (sutarties projektas) 3.1 punkte nustatė sąlygą, jog projektavimo paslaugos turi būti atliktos iki 2014-12-15, 3.2 punkte nustatė 3 mėnesių paslaugų atlikimo termino pratęsimo galimybę. Konstatuojama, kad perkančioji organizacija nesivadovavo Taisyklių 39 punkto</w:t>
      </w:r>
      <w:r w:rsidRPr="00E95D9A">
        <w:rPr>
          <w:rStyle w:val="Puslapioinaosnuoroda"/>
          <w:sz w:val="24"/>
          <w:szCs w:val="24"/>
        </w:rPr>
        <w:footnoteReference w:id="19"/>
      </w:r>
      <w:r>
        <w:rPr>
          <w:sz w:val="24"/>
          <w:szCs w:val="24"/>
        </w:rPr>
        <w:t xml:space="preserve"> nuostatomis ir pažeidė 85 straipsnio 2 dalį</w:t>
      </w:r>
      <w:r w:rsidRPr="00E95D9A">
        <w:rPr>
          <w:rStyle w:val="Puslapioinaosnuoroda"/>
          <w:sz w:val="24"/>
          <w:szCs w:val="24"/>
        </w:rPr>
        <w:footnoteReference w:id="20"/>
      </w:r>
      <w:r>
        <w:rPr>
          <w:sz w:val="24"/>
          <w:szCs w:val="24"/>
        </w:rPr>
        <w:t>.</w:t>
      </w:r>
    </w:p>
    <w:p w:rsidR="009E2F4A" w:rsidRDefault="009E2F4A" w:rsidP="009E2F4A">
      <w:pPr>
        <w:pStyle w:val="Sraopastraipa"/>
        <w:tabs>
          <w:tab w:val="left" w:pos="1134"/>
        </w:tabs>
        <w:spacing w:after="0" w:line="240" w:lineRule="auto"/>
        <w:ind w:left="0" w:firstLine="567"/>
        <w:jc w:val="both"/>
        <w:rPr>
          <w:bCs/>
          <w:sz w:val="24"/>
          <w:szCs w:val="24"/>
        </w:rPr>
      </w:pPr>
      <w:r>
        <w:rPr>
          <w:bCs/>
          <w:sz w:val="24"/>
          <w:szCs w:val="24"/>
        </w:rPr>
        <w:t>Atsižvelgusi</w:t>
      </w:r>
      <w:r w:rsidRPr="002612E0">
        <w:rPr>
          <w:bCs/>
          <w:sz w:val="24"/>
          <w:szCs w:val="24"/>
        </w:rPr>
        <w:t xml:space="preserve"> į tai, kad Pirkim</w:t>
      </w:r>
      <w:r>
        <w:rPr>
          <w:bCs/>
          <w:sz w:val="24"/>
          <w:szCs w:val="24"/>
        </w:rPr>
        <w:t>o</w:t>
      </w:r>
      <w:r w:rsidRPr="002612E0">
        <w:rPr>
          <w:bCs/>
          <w:sz w:val="24"/>
          <w:szCs w:val="24"/>
        </w:rPr>
        <w:t xml:space="preserve"> Nr. </w:t>
      </w:r>
      <w:r>
        <w:rPr>
          <w:bCs/>
          <w:sz w:val="24"/>
          <w:szCs w:val="24"/>
        </w:rPr>
        <w:t>1</w:t>
      </w:r>
      <w:r w:rsidRPr="002612E0">
        <w:rPr>
          <w:bCs/>
          <w:sz w:val="24"/>
          <w:szCs w:val="24"/>
        </w:rPr>
        <w:t xml:space="preserve"> </w:t>
      </w:r>
      <w:r>
        <w:rPr>
          <w:bCs/>
          <w:sz w:val="24"/>
          <w:szCs w:val="24"/>
        </w:rPr>
        <w:t xml:space="preserve">sudarytos sutarties </w:t>
      </w:r>
      <w:r w:rsidRPr="001E11C8">
        <w:rPr>
          <w:bCs/>
          <w:sz w:val="24"/>
          <w:szCs w:val="24"/>
        </w:rPr>
        <w:t>(</w:t>
      </w:r>
      <w:r>
        <w:rPr>
          <w:bCs/>
          <w:sz w:val="24"/>
          <w:szCs w:val="24"/>
        </w:rPr>
        <w:t>2014-09-09</w:t>
      </w:r>
      <w:r w:rsidRPr="001E11C8">
        <w:rPr>
          <w:bCs/>
          <w:sz w:val="24"/>
          <w:szCs w:val="24"/>
        </w:rPr>
        <w:t xml:space="preserve">, Nr. </w:t>
      </w:r>
      <w:r>
        <w:rPr>
          <w:bCs/>
          <w:sz w:val="24"/>
          <w:szCs w:val="24"/>
        </w:rPr>
        <w:t>1-SU-615</w:t>
      </w:r>
      <w:r w:rsidRPr="001E11C8">
        <w:rPr>
          <w:bCs/>
          <w:sz w:val="24"/>
          <w:szCs w:val="24"/>
        </w:rPr>
        <w:t>)</w:t>
      </w:r>
      <w:r>
        <w:rPr>
          <w:bCs/>
          <w:sz w:val="24"/>
          <w:szCs w:val="24"/>
        </w:rPr>
        <w:t xml:space="preserve"> vykdymas pasibaigęs, </w:t>
      </w:r>
      <w:r w:rsidRPr="002612E0">
        <w:rPr>
          <w:bCs/>
          <w:sz w:val="24"/>
          <w:szCs w:val="24"/>
        </w:rPr>
        <w:t>apsiriboj</w:t>
      </w:r>
      <w:r>
        <w:rPr>
          <w:bCs/>
          <w:sz w:val="24"/>
          <w:szCs w:val="24"/>
        </w:rPr>
        <w:t>u</w:t>
      </w:r>
      <w:r w:rsidRPr="002612E0">
        <w:rPr>
          <w:bCs/>
          <w:sz w:val="24"/>
          <w:szCs w:val="24"/>
        </w:rPr>
        <w:t xml:space="preserve"> šiuo vertinimu.</w:t>
      </w:r>
    </w:p>
    <w:p w:rsidR="009E2F4A" w:rsidRPr="00C2430F" w:rsidRDefault="009E2F4A" w:rsidP="009E2F4A">
      <w:pPr>
        <w:pStyle w:val="Pagrindiniotekstotrauka3"/>
        <w:spacing w:after="0"/>
        <w:ind w:left="0" w:firstLine="851"/>
        <w:jc w:val="both"/>
        <w:rPr>
          <w:sz w:val="24"/>
          <w:szCs w:val="24"/>
        </w:rPr>
      </w:pPr>
      <w:r w:rsidRPr="00C2430F">
        <w:rPr>
          <w:sz w:val="24"/>
          <w:szCs w:val="24"/>
        </w:rPr>
        <w:t xml:space="preserve">Pažymiu, kad </w:t>
      </w:r>
      <w:r>
        <w:rPr>
          <w:sz w:val="24"/>
          <w:szCs w:val="24"/>
        </w:rPr>
        <w:t>Į</w:t>
      </w:r>
      <w:r w:rsidRPr="00C2430F">
        <w:rPr>
          <w:sz w:val="24"/>
          <w:szCs w:val="24"/>
        </w:rPr>
        <w:t>statymo 21</w:t>
      </w:r>
      <w:r w:rsidRPr="00C2430F">
        <w:rPr>
          <w:sz w:val="24"/>
          <w:szCs w:val="24"/>
          <w:vertAlign w:val="superscript"/>
        </w:rPr>
        <w:t xml:space="preserve">1 </w:t>
      </w:r>
      <w:r w:rsidRPr="00C2430F">
        <w:rPr>
          <w:sz w:val="24"/>
          <w:szCs w:val="24"/>
        </w:rPr>
        <w:t xml:space="preserve">straipsnio 4 dalyje nustatyta, kad </w:t>
      </w:r>
      <w:r w:rsidRPr="00C2430F">
        <w:rPr>
          <w:i/>
          <w:sz w:val="24"/>
          <w:szCs w:val="24"/>
        </w:rPr>
        <w:t>„Perkančiosios organizacijos vadovai ar jų įgalioti asmenys, Komisijos nariai, ekspertai, perkančiųjų organizacijų valstybės tarnautojai ar darbuotojai, pažeidę šį įstatymą, atsako įstatymų nustatyta tvarka“</w:t>
      </w:r>
      <w:r w:rsidRPr="00C2430F">
        <w:rPr>
          <w:sz w:val="24"/>
          <w:szCs w:val="24"/>
        </w:rPr>
        <w:t xml:space="preserve">. </w:t>
      </w:r>
    </w:p>
    <w:p w:rsidR="009E2F4A" w:rsidRPr="00E14EEE" w:rsidRDefault="009E2F4A" w:rsidP="009E2F4A">
      <w:pPr>
        <w:pStyle w:val="Sraopastraipa"/>
        <w:tabs>
          <w:tab w:val="left" w:pos="1134"/>
        </w:tabs>
        <w:spacing w:after="0" w:line="240" w:lineRule="auto"/>
        <w:ind w:left="0" w:firstLine="567"/>
        <w:jc w:val="both"/>
        <w:rPr>
          <w:sz w:val="24"/>
          <w:szCs w:val="24"/>
        </w:rPr>
      </w:pPr>
    </w:p>
    <w:p w:rsidR="009E2F4A" w:rsidRPr="001E1885" w:rsidRDefault="009E2F4A" w:rsidP="009E2F4A">
      <w:pPr>
        <w:tabs>
          <w:tab w:val="left" w:pos="1418"/>
        </w:tabs>
        <w:spacing w:after="0" w:line="240" w:lineRule="auto"/>
        <w:rPr>
          <w:sz w:val="24"/>
          <w:szCs w:val="24"/>
        </w:rPr>
      </w:pPr>
    </w:p>
    <w:p w:rsidR="009E2F4A" w:rsidRPr="002C2623" w:rsidRDefault="009E2F4A" w:rsidP="009E2F4A">
      <w:pPr>
        <w:tabs>
          <w:tab w:val="left" w:pos="1418"/>
        </w:tabs>
        <w:spacing w:after="0" w:line="240" w:lineRule="auto"/>
        <w:ind w:firstLine="851"/>
        <w:jc w:val="center"/>
        <w:rPr>
          <w:b/>
          <w:i/>
          <w:sz w:val="24"/>
          <w:szCs w:val="24"/>
        </w:rPr>
      </w:pPr>
      <w:r w:rsidRPr="00FE6BC3">
        <w:rPr>
          <w:b/>
          <w:sz w:val="24"/>
          <w:szCs w:val="24"/>
        </w:rPr>
        <w:t>Supaprastintas pirkimas apklausos būdu</w:t>
      </w:r>
      <w:r>
        <w:rPr>
          <w:b/>
          <w:i/>
          <w:sz w:val="24"/>
          <w:szCs w:val="24"/>
        </w:rPr>
        <w:t xml:space="preserve"> „Techninio projekto administracinio pastato statybos Muziejaus g. 1 ir automobilių stovėjimo aikštelės kapitalinio remonto Gegužės g., Anykščiuose papildomų projektavimo paslaugų viešasis pirkimas“ (CVP IS informacinis pranešimas skelbtas 2014-10-23, Pirkimo Nr. 156865) </w:t>
      </w:r>
      <w:r w:rsidRPr="009C49C6">
        <w:rPr>
          <w:sz w:val="24"/>
          <w:szCs w:val="24"/>
        </w:rPr>
        <w:t>(toliau – Papildomas Pirkimas)</w:t>
      </w:r>
    </w:p>
    <w:p w:rsidR="009E2F4A" w:rsidRDefault="009E2F4A" w:rsidP="009E2F4A">
      <w:pPr>
        <w:tabs>
          <w:tab w:val="left" w:pos="1418"/>
        </w:tabs>
        <w:spacing w:after="0" w:line="240" w:lineRule="auto"/>
        <w:ind w:firstLine="851"/>
        <w:jc w:val="both"/>
        <w:rPr>
          <w:sz w:val="24"/>
          <w:szCs w:val="24"/>
        </w:rPr>
      </w:pPr>
    </w:p>
    <w:p w:rsidR="009E2F4A" w:rsidRDefault="009E2F4A" w:rsidP="009E2F4A">
      <w:pPr>
        <w:tabs>
          <w:tab w:val="left" w:pos="1418"/>
        </w:tabs>
        <w:spacing w:after="0" w:line="240" w:lineRule="auto"/>
        <w:ind w:firstLine="851"/>
        <w:jc w:val="both"/>
        <w:rPr>
          <w:sz w:val="24"/>
          <w:szCs w:val="24"/>
        </w:rPr>
      </w:pPr>
      <w:r>
        <w:rPr>
          <w:sz w:val="24"/>
          <w:szCs w:val="24"/>
        </w:rPr>
        <w:t xml:space="preserve">Papildomam Pirkimui taikomas </w:t>
      </w:r>
      <w:r w:rsidRPr="00887FDC">
        <w:rPr>
          <w:sz w:val="24"/>
          <w:szCs w:val="24"/>
        </w:rPr>
        <w:t>Lietuvos Respublikos viešųjų pirkimų įstatymo (redakcija nuo 201</w:t>
      </w:r>
      <w:r>
        <w:rPr>
          <w:sz w:val="24"/>
          <w:szCs w:val="24"/>
        </w:rPr>
        <w:t>3-10-26</w:t>
      </w:r>
      <w:r w:rsidRPr="00887FDC">
        <w:rPr>
          <w:sz w:val="24"/>
          <w:szCs w:val="24"/>
        </w:rPr>
        <w:t xml:space="preserve">) (toliau – Įstatymas) ir </w:t>
      </w:r>
      <w:r>
        <w:rPr>
          <w:sz w:val="24"/>
          <w:szCs w:val="24"/>
        </w:rPr>
        <w:t>Anykščių rajono savivaldybės administracijos</w:t>
      </w:r>
      <w:r w:rsidRPr="00887FDC">
        <w:rPr>
          <w:sz w:val="24"/>
          <w:szCs w:val="24"/>
        </w:rPr>
        <w:t xml:space="preserve"> supaprastintų viešųjų pirkimų taisyklių, patvirtintų </w:t>
      </w:r>
      <w:r>
        <w:rPr>
          <w:sz w:val="24"/>
          <w:szCs w:val="24"/>
        </w:rPr>
        <w:t>perkančiosios organizacijos</w:t>
      </w:r>
      <w:r w:rsidRPr="00887FDC">
        <w:rPr>
          <w:sz w:val="24"/>
          <w:szCs w:val="24"/>
        </w:rPr>
        <w:t xml:space="preserve"> </w:t>
      </w:r>
      <w:r w:rsidRPr="009C49C6">
        <w:rPr>
          <w:sz w:val="24"/>
          <w:szCs w:val="24"/>
        </w:rPr>
        <w:t>direktoriaus 2011-06-30 direktoriaus įsakymu Nr. AĮ-</w:t>
      </w:r>
      <w:r>
        <w:rPr>
          <w:sz w:val="24"/>
          <w:szCs w:val="24"/>
        </w:rPr>
        <w:t>443</w:t>
      </w:r>
      <w:r w:rsidRPr="009C49C6">
        <w:rPr>
          <w:sz w:val="24"/>
          <w:szCs w:val="24"/>
        </w:rPr>
        <w:t xml:space="preserve"> (toliau – Taisyklės</w:t>
      </w:r>
      <w:r w:rsidRPr="00887FDC">
        <w:rPr>
          <w:sz w:val="24"/>
          <w:szCs w:val="24"/>
        </w:rPr>
        <w:t>), nuostatos.</w:t>
      </w:r>
    </w:p>
    <w:p w:rsidR="009E2F4A" w:rsidRDefault="009E2F4A" w:rsidP="009E2F4A">
      <w:pPr>
        <w:tabs>
          <w:tab w:val="left" w:pos="1418"/>
        </w:tabs>
        <w:spacing w:after="0" w:line="240" w:lineRule="auto"/>
        <w:ind w:firstLine="851"/>
        <w:jc w:val="both"/>
        <w:rPr>
          <w:sz w:val="24"/>
          <w:szCs w:val="24"/>
        </w:rPr>
      </w:pPr>
      <w:r>
        <w:rPr>
          <w:sz w:val="24"/>
          <w:szCs w:val="24"/>
        </w:rPr>
        <w:t>Papildomą Pirkimą vykdė perkančiosios organizacijos direktoriaus Įsakymu sudaryta Komisija. Papildomo Pirkimo sąlygos patvirtintos Komisijos 2014-06-06 posėdyje (protokolas Nr. 2).</w:t>
      </w:r>
    </w:p>
    <w:p w:rsidR="009E2F4A" w:rsidRDefault="009E2F4A" w:rsidP="009E2F4A">
      <w:pPr>
        <w:tabs>
          <w:tab w:val="left" w:pos="1418"/>
        </w:tabs>
        <w:spacing w:after="0" w:line="240" w:lineRule="auto"/>
        <w:ind w:firstLine="851"/>
        <w:jc w:val="both"/>
        <w:rPr>
          <w:sz w:val="24"/>
          <w:szCs w:val="24"/>
        </w:rPr>
      </w:pPr>
      <w:r w:rsidRPr="001E029A">
        <w:rPr>
          <w:sz w:val="24"/>
          <w:szCs w:val="24"/>
        </w:rPr>
        <w:t xml:space="preserve">Įvertinusi dokumentus bei informaciją, susijusią su </w:t>
      </w:r>
      <w:r>
        <w:rPr>
          <w:sz w:val="24"/>
          <w:szCs w:val="24"/>
        </w:rPr>
        <w:t xml:space="preserve">Papildomu </w:t>
      </w:r>
      <w:r w:rsidRPr="001E029A">
        <w:rPr>
          <w:sz w:val="24"/>
          <w:szCs w:val="24"/>
        </w:rPr>
        <w:t>Pirkimu, nustačiau, kad</w:t>
      </w:r>
      <w:r>
        <w:rPr>
          <w:sz w:val="24"/>
          <w:szCs w:val="24"/>
        </w:rPr>
        <w:t>:</w:t>
      </w:r>
    </w:p>
    <w:p w:rsidR="009E2F4A" w:rsidRPr="00B13CDF" w:rsidRDefault="009E2F4A" w:rsidP="009E2F4A">
      <w:pPr>
        <w:pStyle w:val="Sraopastraipa"/>
        <w:numPr>
          <w:ilvl w:val="0"/>
          <w:numId w:val="4"/>
        </w:numPr>
        <w:tabs>
          <w:tab w:val="left" w:pos="1418"/>
        </w:tabs>
        <w:spacing w:after="0" w:line="240" w:lineRule="auto"/>
        <w:ind w:left="0" w:firstLine="851"/>
        <w:jc w:val="both"/>
        <w:rPr>
          <w:sz w:val="24"/>
          <w:szCs w:val="24"/>
        </w:rPr>
      </w:pPr>
      <w:r w:rsidRPr="005F5DDB">
        <w:rPr>
          <w:sz w:val="24"/>
          <w:szCs w:val="24"/>
        </w:rPr>
        <w:t>Komisija 2014-10-22 posėdyje (protokolas Nr. 1) priėmė sprendimą vykdyti Papildomą Pirkimą, vadovaujantis Taisyklių 110.1.6</w:t>
      </w:r>
      <w:r>
        <w:rPr>
          <w:rStyle w:val="Puslapioinaosnuoroda"/>
          <w:sz w:val="24"/>
          <w:szCs w:val="24"/>
        </w:rPr>
        <w:footnoteReference w:id="21"/>
      </w:r>
      <w:r w:rsidRPr="005F5DDB">
        <w:rPr>
          <w:sz w:val="24"/>
          <w:szCs w:val="24"/>
        </w:rPr>
        <w:t xml:space="preserve"> punktu (atitiktis Įstatymo 92 straipsnio 3 dalies 6 punktas). Perkančioji organizacija Informacinio pranešimo apie sprendimą pirkti prekes, paslaugas ar darbus neskelbiant apie pirkimą, CVP IS paskelbto 2014-10-23, III.1 punkte nurodė, jog sprendimas pirkti prekes, paslaugas ar darbus priimtas vadovaujantis Įstatymo 92 straipsnio 7 dalies 1</w:t>
      </w:r>
      <w:r>
        <w:rPr>
          <w:rStyle w:val="Puslapioinaosnuoroda"/>
          <w:sz w:val="24"/>
          <w:szCs w:val="24"/>
        </w:rPr>
        <w:footnoteReference w:id="22"/>
      </w:r>
      <w:r w:rsidRPr="005F5DDB">
        <w:rPr>
          <w:sz w:val="24"/>
          <w:szCs w:val="24"/>
        </w:rPr>
        <w:t xml:space="preserve"> punkto nuostatomis, t. y. perkančioji organizacija nurodė kitą teisinį pagrindą vykdyti Papildomą Pirkimą nei Komisija protokole. Pažymėtina, kad nors perkančioji organizacija nurodė du skirtingus atvejus, </w:t>
      </w:r>
      <w:r w:rsidRPr="00B13CDF">
        <w:rPr>
          <w:sz w:val="24"/>
          <w:szCs w:val="24"/>
        </w:rPr>
        <w:t xml:space="preserve">kodėl neskelbė apie Papildomą Pirkimą, tačiau Perkančioji organizacija galėjo tiek vienu, tiek kitu atveju vykdyti šį pirkimą apie jį neskelbiant. </w:t>
      </w:r>
    </w:p>
    <w:p w:rsidR="009E2F4A" w:rsidRPr="00B13CDF" w:rsidRDefault="009E2F4A" w:rsidP="009E2F4A">
      <w:pPr>
        <w:pStyle w:val="Sraopastraipa"/>
        <w:numPr>
          <w:ilvl w:val="0"/>
          <w:numId w:val="4"/>
        </w:numPr>
        <w:tabs>
          <w:tab w:val="left" w:pos="1418"/>
        </w:tabs>
        <w:spacing w:after="0" w:line="240" w:lineRule="auto"/>
        <w:ind w:left="0" w:firstLine="851"/>
        <w:jc w:val="both"/>
        <w:rPr>
          <w:sz w:val="24"/>
          <w:szCs w:val="24"/>
        </w:rPr>
      </w:pPr>
      <w:r w:rsidRPr="00B13CDF">
        <w:rPr>
          <w:sz w:val="24"/>
          <w:szCs w:val="24"/>
        </w:rPr>
        <w:t>Perkančioji organizacija Papildomo Pirkimo sutarties 4.1 punkte nustatė paslaugų atlikimo terminą – 2014-12-15, 5.1 punkte nustatė atsiskaitymo tvarką – 30 kalendorinių dienų, tačiau 7.4 punkte nustatė kitokią Pirkimo sutarties trukmę – dviejų mėnesių su galimybe pratęsti dar dvejiems mėnesiams. Perkančioji organizacija, nustačiusi dviprasmiškas ir neaiškias sutarties sąlygas, pažeidė Įstatymo 3 straipsnio 1 dalyje įtvirtintą skaidrumo principą.</w:t>
      </w:r>
    </w:p>
    <w:p w:rsidR="009E2F4A" w:rsidRPr="00B13CDF" w:rsidRDefault="009E2F4A" w:rsidP="009E2F4A">
      <w:pPr>
        <w:pStyle w:val="Sraopastraipa"/>
        <w:numPr>
          <w:ilvl w:val="0"/>
          <w:numId w:val="4"/>
        </w:numPr>
        <w:tabs>
          <w:tab w:val="left" w:pos="1418"/>
        </w:tabs>
        <w:spacing w:after="0" w:line="240" w:lineRule="auto"/>
        <w:ind w:left="0" w:firstLine="851"/>
        <w:jc w:val="both"/>
        <w:rPr>
          <w:sz w:val="24"/>
          <w:szCs w:val="24"/>
        </w:rPr>
      </w:pPr>
      <w:r w:rsidRPr="00B13CDF">
        <w:rPr>
          <w:sz w:val="24"/>
          <w:szCs w:val="24"/>
        </w:rPr>
        <w:t>Perkančioji organizacija parengė neaiškius Papildomo Pirkimo dokumentus, nes   2014-10-23 pakvietime pateikti pasiūlymą Nr. 1-SD-2952 (toliau – Kvietimas), taip pat ir pasiūlymo formoje nenurodė perkamo objekto, jo apimčių. Kvietimo 3 punkte nustatė sąlygą, jog paslaugos turi būti atliktos iki 2015-12-15, nors Papildomo Pirkimo sutartyje numatytas paslaugų įvykdymo terminas – 2014-12-15 su dviejų mėnesių pratęsimo galimybe, Pirkimo Nr. 1 sutartyje numatytas paslaugų įvykdymo terminas taip pat iki 2014-12-15, tačiau jau su trijų mėnesių pratęsimo galimybe. Tokiais veiksmais perkančioji organizacija nesivadovavo Taisyklių 39 punkto</w:t>
      </w:r>
      <w:r w:rsidRPr="00B13CDF">
        <w:rPr>
          <w:rStyle w:val="Puslapioinaosnuoroda"/>
          <w:sz w:val="24"/>
          <w:szCs w:val="24"/>
        </w:rPr>
        <w:footnoteReference w:id="23"/>
      </w:r>
      <w:r w:rsidRPr="00B13CDF">
        <w:rPr>
          <w:sz w:val="24"/>
          <w:szCs w:val="24"/>
        </w:rPr>
        <w:t xml:space="preserve"> nuostatomis ir pažeidė 85 straipsnio 2 dalį</w:t>
      </w:r>
      <w:r w:rsidRPr="00B13CDF">
        <w:rPr>
          <w:rStyle w:val="Puslapioinaosnuoroda"/>
          <w:sz w:val="24"/>
          <w:szCs w:val="24"/>
        </w:rPr>
        <w:footnoteReference w:id="24"/>
      </w:r>
      <w:r w:rsidRPr="00B13CDF">
        <w:rPr>
          <w:sz w:val="24"/>
          <w:szCs w:val="24"/>
        </w:rPr>
        <w:t>.</w:t>
      </w:r>
    </w:p>
    <w:p w:rsidR="009E2F4A" w:rsidRPr="00B13CDF" w:rsidRDefault="009E2F4A" w:rsidP="009E2F4A">
      <w:pPr>
        <w:tabs>
          <w:tab w:val="left" w:pos="1134"/>
        </w:tabs>
        <w:spacing w:after="0" w:line="240" w:lineRule="auto"/>
        <w:ind w:firstLine="851"/>
        <w:jc w:val="both"/>
        <w:rPr>
          <w:sz w:val="24"/>
          <w:szCs w:val="24"/>
        </w:rPr>
      </w:pPr>
      <w:r w:rsidRPr="00B13CDF">
        <w:rPr>
          <w:bCs/>
          <w:sz w:val="24"/>
          <w:szCs w:val="24"/>
        </w:rPr>
        <w:t>Atsižvelgusi į tai, kad Papildomo Pirkimo sudarytos sutarties (2014-10-30, Nr. 1-SU-719) vykdymas pasibaigęs, apsiriboju šiuo vertinimu.</w:t>
      </w:r>
    </w:p>
    <w:p w:rsidR="009E2F4A" w:rsidRPr="00C2430F" w:rsidRDefault="009E2F4A" w:rsidP="009E2F4A">
      <w:pPr>
        <w:pStyle w:val="Pagrindiniotekstotrauka3"/>
        <w:spacing w:after="0"/>
        <w:ind w:left="0" w:firstLine="851"/>
        <w:jc w:val="both"/>
        <w:rPr>
          <w:sz w:val="24"/>
          <w:szCs w:val="24"/>
        </w:rPr>
      </w:pPr>
      <w:r w:rsidRPr="00B13CDF">
        <w:rPr>
          <w:sz w:val="24"/>
          <w:szCs w:val="24"/>
        </w:rPr>
        <w:t>Pažymiu, kad Įstatymo 21</w:t>
      </w:r>
      <w:r w:rsidRPr="00B13CDF">
        <w:rPr>
          <w:sz w:val="24"/>
          <w:szCs w:val="24"/>
          <w:vertAlign w:val="superscript"/>
        </w:rPr>
        <w:t>1</w:t>
      </w:r>
      <w:r w:rsidRPr="00C2430F">
        <w:rPr>
          <w:sz w:val="24"/>
          <w:szCs w:val="24"/>
          <w:vertAlign w:val="superscript"/>
        </w:rPr>
        <w:t xml:space="preserve"> </w:t>
      </w:r>
      <w:r w:rsidRPr="00C2430F">
        <w:rPr>
          <w:sz w:val="24"/>
          <w:szCs w:val="24"/>
        </w:rPr>
        <w:t xml:space="preserve">straipsnio 4 dalyje nustatyta, kad </w:t>
      </w:r>
      <w:r w:rsidRPr="00C2430F">
        <w:rPr>
          <w:i/>
          <w:sz w:val="24"/>
          <w:szCs w:val="24"/>
        </w:rPr>
        <w:t>„Perkančiosios organizacijos vadovai ar jų įgalioti asmenys, Komisijos nariai, ekspertai, perkančiųjų organizacijų valstybės tarnautojai ar darbuotojai, pažeidę šį įstatymą, atsako įstatymų nustatyta tvarka“</w:t>
      </w:r>
      <w:r w:rsidRPr="00C2430F">
        <w:rPr>
          <w:sz w:val="24"/>
          <w:szCs w:val="24"/>
        </w:rPr>
        <w:t xml:space="preserve">. </w:t>
      </w:r>
    </w:p>
    <w:p w:rsidR="009E2F4A" w:rsidRPr="005F5DDB" w:rsidRDefault="009E2F4A" w:rsidP="009E2F4A">
      <w:pPr>
        <w:pStyle w:val="Sraopastraipa"/>
        <w:tabs>
          <w:tab w:val="left" w:pos="1418"/>
        </w:tabs>
        <w:spacing w:after="0" w:line="240" w:lineRule="auto"/>
        <w:ind w:left="851"/>
        <w:jc w:val="both"/>
        <w:rPr>
          <w:sz w:val="24"/>
          <w:szCs w:val="24"/>
        </w:rPr>
      </w:pPr>
    </w:p>
    <w:p w:rsidR="009E2F4A" w:rsidRDefault="009E2F4A" w:rsidP="009E2F4A">
      <w:pPr>
        <w:tabs>
          <w:tab w:val="left" w:pos="1418"/>
        </w:tabs>
        <w:spacing w:after="0" w:line="240" w:lineRule="auto"/>
        <w:ind w:firstLine="851"/>
        <w:jc w:val="center"/>
        <w:rPr>
          <w:b/>
          <w:i/>
          <w:sz w:val="24"/>
          <w:szCs w:val="24"/>
        </w:rPr>
      </w:pPr>
    </w:p>
    <w:p w:rsidR="009E2F4A" w:rsidRPr="00E611AB" w:rsidRDefault="009E2F4A" w:rsidP="009E2F4A">
      <w:pPr>
        <w:tabs>
          <w:tab w:val="left" w:pos="1418"/>
        </w:tabs>
        <w:spacing w:after="0" w:line="240" w:lineRule="auto"/>
        <w:ind w:firstLine="851"/>
        <w:jc w:val="center"/>
        <w:rPr>
          <w:b/>
          <w:i/>
          <w:sz w:val="24"/>
          <w:szCs w:val="24"/>
        </w:rPr>
      </w:pPr>
      <w:r w:rsidRPr="00FE6BC3">
        <w:rPr>
          <w:b/>
          <w:sz w:val="24"/>
          <w:szCs w:val="24"/>
        </w:rPr>
        <w:t>Atviras projekto konkursas</w:t>
      </w:r>
      <w:r>
        <w:rPr>
          <w:b/>
          <w:i/>
          <w:sz w:val="24"/>
          <w:szCs w:val="24"/>
        </w:rPr>
        <w:t xml:space="preserve"> </w:t>
      </w:r>
      <w:r w:rsidRPr="00E611AB">
        <w:rPr>
          <w:b/>
          <w:i/>
          <w:iCs/>
          <w:sz w:val="24"/>
          <w:szCs w:val="24"/>
        </w:rPr>
        <w:t>„Apleistos teritorijos ir pastatų Tilto gatvėje konversijos, autobusų stoties prieigų viešųjų erdvių sutvarkymo ir TIC reikmėms naudojamo buvusio prekybos paviljono pritaikymo projektinis konkursas“</w:t>
      </w:r>
      <w:r w:rsidRPr="00E611AB">
        <w:rPr>
          <w:b/>
          <w:i/>
          <w:sz w:val="24"/>
          <w:szCs w:val="24"/>
        </w:rPr>
        <w:t xml:space="preserve"> (CVP IS skelbtas 2015-11-02, pirkimo Nr. 168749) </w:t>
      </w:r>
      <w:r w:rsidRPr="00F84473">
        <w:rPr>
          <w:sz w:val="24"/>
          <w:szCs w:val="24"/>
        </w:rPr>
        <w:t>(toliau – Pirkimas Nr. 2)</w:t>
      </w:r>
    </w:p>
    <w:p w:rsidR="009E2F4A" w:rsidRDefault="009E2F4A" w:rsidP="009E2F4A">
      <w:pPr>
        <w:tabs>
          <w:tab w:val="left" w:pos="1418"/>
        </w:tabs>
        <w:spacing w:after="0" w:line="240" w:lineRule="auto"/>
        <w:ind w:firstLine="851"/>
        <w:jc w:val="both"/>
        <w:rPr>
          <w:sz w:val="24"/>
          <w:szCs w:val="24"/>
        </w:rPr>
      </w:pPr>
    </w:p>
    <w:p w:rsidR="009E2F4A" w:rsidRPr="009C49C6" w:rsidRDefault="009E2F4A" w:rsidP="009E2F4A">
      <w:pPr>
        <w:tabs>
          <w:tab w:val="left" w:pos="1418"/>
        </w:tabs>
        <w:spacing w:after="0" w:line="240" w:lineRule="auto"/>
        <w:ind w:firstLine="851"/>
        <w:jc w:val="both"/>
        <w:rPr>
          <w:sz w:val="24"/>
          <w:szCs w:val="24"/>
        </w:rPr>
      </w:pPr>
      <w:r>
        <w:rPr>
          <w:sz w:val="24"/>
          <w:szCs w:val="24"/>
        </w:rPr>
        <w:t xml:space="preserve">Pirkimui Nr. 2 taikomas </w:t>
      </w:r>
      <w:r w:rsidRPr="00887FDC">
        <w:rPr>
          <w:sz w:val="24"/>
          <w:szCs w:val="24"/>
        </w:rPr>
        <w:t>Lietuvos Respublikos viešųjų pirkimų įstatymo (redakcija nuo 201</w:t>
      </w:r>
      <w:r>
        <w:rPr>
          <w:sz w:val="24"/>
          <w:szCs w:val="24"/>
        </w:rPr>
        <w:t>5-07-02</w:t>
      </w:r>
      <w:r w:rsidRPr="00887FDC">
        <w:rPr>
          <w:sz w:val="24"/>
          <w:szCs w:val="24"/>
        </w:rPr>
        <w:t xml:space="preserve">) (toliau – Įstatymas) </w:t>
      </w:r>
      <w:r w:rsidRPr="009C49C6">
        <w:rPr>
          <w:sz w:val="24"/>
          <w:szCs w:val="24"/>
        </w:rPr>
        <w:t>nuostatos.</w:t>
      </w:r>
    </w:p>
    <w:p w:rsidR="009E2F4A" w:rsidRDefault="009E2F4A" w:rsidP="009E2F4A">
      <w:pPr>
        <w:tabs>
          <w:tab w:val="left" w:pos="1418"/>
        </w:tabs>
        <w:spacing w:after="0" w:line="240" w:lineRule="auto"/>
        <w:ind w:firstLine="851"/>
        <w:jc w:val="both"/>
        <w:rPr>
          <w:sz w:val="24"/>
          <w:szCs w:val="24"/>
        </w:rPr>
      </w:pPr>
      <w:r>
        <w:rPr>
          <w:sz w:val="24"/>
          <w:szCs w:val="24"/>
        </w:rPr>
        <w:t>Pirkimą Nr. 2</w:t>
      </w:r>
      <w:r w:rsidRPr="009C49C6">
        <w:rPr>
          <w:sz w:val="24"/>
          <w:szCs w:val="24"/>
        </w:rPr>
        <w:t xml:space="preserve"> vykdė </w:t>
      </w:r>
      <w:r>
        <w:rPr>
          <w:sz w:val="24"/>
          <w:szCs w:val="24"/>
        </w:rPr>
        <w:t>perkančiosios organizacijos 2015-10-0</w:t>
      </w:r>
      <w:r w:rsidRPr="009C49C6">
        <w:rPr>
          <w:sz w:val="24"/>
          <w:szCs w:val="24"/>
        </w:rPr>
        <w:t>7 direktoriaus įsakymu</w:t>
      </w:r>
      <w:r>
        <w:rPr>
          <w:sz w:val="24"/>
          <w:szCs w:val="24"/>
        </w:rPr>
        <w:t xml:space="preserve">                Nr. AĮ-626 sudaryta atviro projekto konkurso vertinimo komisija (toliau – Komisija). Pirkimo Nr. 2 sąlygos patvirtintos Komisijos 2015-10-29 posėdyje (protokolas Nr. 2).</w:t>
      </w:r>
    </w:p>
    <w:p w:rsidR="009E2F4A" w:rsidRPr="005A2673" w:rsidRDefault="009E2F4A" w:rsidP="009E2F4A">
      <w:pPr>
        <w:tabs>
          <w:tab w:val="left" w:pos="1418"/>
        </w:tabs>
        <w:spacing w:after="0" w:line="240" w:lineRule="auto"/>
        <w:ind w:firstLine="851"/>
        <w:jc w:val="both"/>
        <w:rPr>
          <w:sz w:val="24"/>
          <w:szCs w:val="24"/>
        </w:rPr>
      </w:pPr>
      <w:r w:rsidRPr="005A2673">
        <w:rPr>
          <w:sz w:val="24"/>
          <w:szCs w:val="24"/>
        </w:rPr>
        <w:t>Įvertinusi dokumentus bei informa</w:t>
      </w:r>
      <w:r>
        <w:rPr>
          <w:sz w:val="24"/>
          <w:szCs w:val="24"/>
        </w:rPr>
        <w:t>ciją, susijusią su Pirkimu Nr. 2</w:t>
      </w:r>
      <w:r w:rsidRPr="005A2673">
        <w:rPr>
          <w:sz w:val="24"/>
          <w:szCs w:val="24"/>
        </w:rPr>
        <w:t>, nustačiau, kad</w:t>
      </w:r>
      <w:r>
        <w:rPr>
          <w:sz w:val="24"/>
          <w:szCs w:val="24"/>
        </w:rPr>
        <w:t>:</w:t>
      </w:r>
    </w:p>
    <w:p w:rsidR="009E2F4A" w:rsidRPr="00610817" w:rsidRDefault="009E2F4A" w:rsidP="009E2F4A">
      <w:pPr>
        <w:pStyle w:val="Sraopastraipa"/>
        <w:numPr>
          <w:ilvl w:val="0"/>
          <w:numId w:val="3"/>
        </w:numPr>
        <w:tabs>
          <w:tab w:val="left" w:pos="1418"/>
        </w:tabs>
        <w:spacing w:after="0" w:line="240" w:lineRule="auto"/>
        <w:ind w:left="0" w:firstLine="851"/>
        <w:jc w:val="both"/>
        <w:rPr>
          <w:sz w:val="24"/>
          <w:szCs w:val="24"/>
        </w:rPr>
      </w:pPr>
      <w:r w:rsidRPr="009A5086">
        <w:rPr>
          <w:sz w:val="24"/>
          <w:szCs w:val="24"/>
        </w:rPr>
        <w:t>Komisija</w:t>
      </w:r>
      <w:r>
        <w:rPr>
          <w:sz w:val="24"/>
          <w:szCs w:val="24"/>
        </w:rPr>
        <w:t xml:space="preserve">, 2016-01-14 įvertinusi pateiktus pasiūlymus ir </w:t>
      </w:r>
      <w:r>
        <w:rPr>
          <w:bCs/>
          <w:sz w:val="24"/>
          <w:szCs w:val="24"/>
        </w:rPr>
        <w:t xml:space="preserve">nustačiusi projektų eilę, protokole (Nr.11) nenurodė vertintų projektų </w:t>
      </w:r>
      <w:proofErr w:type="spellStart"/>
      <w:r>
        <w:rPr>
          <w:bCs/>
          <w:sz w:val="24"/>
          <w:szCs w:val="24"/>
        </w:rPr>
        <w:t>privalumų</w:t>
      </w:r>
      <w:proofErr w:type="spellEnd"/>
      <w:r>
        <w:rPr>
          <w:bCs/>
          <w:sz w:val="24"/>
          <w:szCs w:val="24"/>
        </w:rPr>
        <w:t xml:space="preserve">, nenurodė Komisijos narių pastabų, tuo neužtikrindama Įstatymo 69 straipsnio 3 dalies nuostatų laikymosi, kad </w:t>
      </w:r>
      <w:r w:rsidRPr="00FA0235">
        <w:rPr>
          <w:bCs/>
          <w:i/>
          <w:sz w:val="24"/>
          <w:szCs w:val="24"/>
        </w:rPr>
        <w:t xml:space="preserve">„&lt;...&gt; Vertinimo komisija narių pasirašytame protokole nurodo projektų eiliškumą, remdamasi kiekvieno projekto </w:t>
      </w:r>
      <w:proofErr w:type="spellStart"/>
      <w:r w:rsidRPr="00FA0235">
        <w:rPr>
          <w:bCs/>
          <w:i/>
          <w:sz w:val="24"/>
          <w:szCs w:val="24"/>
        </w:rPr>
        <w:t>privalumais</w:t>
      </w:r>
      <w:proofErr w:type="spellEnd"/>
      <w:r w:rsidRPr="00FA0235">
        <w:rPr>
          <w:bCs/>
          <w:i/>
          <w:sz w:val="24"/>
          <w:szCs w:val="24"/>
        </w:rPr>
        <w:t>, kartu pateikdama savo pastabas, dėl kurių reikia papildomo paaiškinimo“</w:t>
      </w:r>
      <w:r w:rsidRPr="00094552">
        <w:rPr>
          <w:bCs/>
          <w:sz w:val="24"/>
          <w:szCs w:val="24"/>
        </w:rPr>
        <w:t xml:space="preserve">, </w:t>
      </w:r>
      <w:r>
        <w:rPr>
          <w:bCs/>
          <w:sz w:val="24"/>
          <w:szCs w:val="24"/>
        </w:rPr>
        <w:t xml:space="preserve">bei Įstatymo 3 straipsnio 1 dalyje įtvirtinto skaidrumo principo </w:t>
      </w:r>
      <w:r w:rsidRPr="00094552">
        <w:rPr>
          <w:bCs/>
          <w:sz w:val="24"/>
          <w:szCs w:val="24"/>
        </w:rPr>
        <w:t>laikymosi.</w:t>
      </w:r>
      <w:r w:rsidRPr="00610817">
        <w:rPr>
          <w:sz w:val="24"/>
          <w:szCs w:val="24"/>
        </w:rPr>
        <w:t xml:space="preserve"> </w:t>
      </w:r>
    </w:p>
    <w:p w:rsidR="009E2F4A" w:rsidRDefault="009E2F4A" w:rsidP="009E2F4A">
      <w:pPr>
        <w:pStyle w:val="Sraopastraipa"/>
        <w:numPr>
          <w:ilvl w:val="0"/>
          <w:numId w:val="3"/>
        </w:numPr>
        <w:tabs>
          <w:tab w:val="left" w:pos="1418"/>
        </w:tabs>
        <w:spacing w:after="0" w:line="240" w:lineRule="auto"/>
        <w:ind w:left="0" w:firstLine="851"/>
        <w:jc w:val="both"/>
        <w:rPr>
          <w:sz w:val="24"/>
          <w:szCs w:val="24"/>
        </w:rPr>
      </w:pPr>
      <w:r w:rsidRPr="00D00899">
        <w:rPr>
          <w:bCs/>
          <w:sz w:val="24"/>
          <w:szCs w:val="24"/>
        </w:rPr>
        <w:t>Komisija 2016-03-14 priėmė sprendimą (protokolas Nr. 16) patvirtinti pasiūlymų eilę, pasiūlymų eilėje esan</w:t>
      </w:r>
      <w:r>
        <w:rPr>
          <w:bCs/>
          <w:sz w:val="24"/>
          <w:szCs w:val="24"/>
        </w:rPr>
        <w:t>tiems pirmiems trims tiekėjam</w:t>
      </w:r>
      <w:r w:rsidRPr="00D00899">
        <w:rPr>
          <w:bCs/>
          <w:sz w:val="24"/>
          <w:szCs w:val="24"/>
        </w:rPr>
        <w:t>s išmokėti prizus – pinigines premijas, o dėl techninio darbo pro</w:t>
      </w:r>
      <w:r>
        <w:rPr>
          <w:bCs/>
          <w:sz w:val="24"/>
          <w:szCs w:val="24"/>
        </w:rPr>
        <w:t>jekto parengimo paslaugų įsigijimo</w:t>
      </w:r>
      <w:r w:rsidRPr="00D00899">
        <w:rPr>
          <w:bCs/>
          <w:sz w:val="24"/>
          <w:szCs w:val="24"/>
        </w:rPr>
        <w:t xml:space="preserve"> tęsti</w:t>
      </w:r>
      <w:r>
        <w:rPr>
          <w:bCs/>
          <w:sz w:val="24"/>
          <w:szCs w:val="24"/>
        </w:rPr>
        <w:t xml:space="preserve"> neskelbiamas</w:t>
      </w:r>
      <w:r w:rsidRPr="00D00899">
        <w:rPr>
          <w:bCs/>
          <w:sz w:val="24"/>
          <w:szCs w:val="24"/>
        </w:rPr>
        <w:t xml:space="preserve"> </w:t>
      </w:r>
      <w:r>
        <w:rPr>
          <w:bCs/>
          <w:sz w:val="24"/>
          <w:szCs w:val="24"/>
        </w:rPr>
        <w:t xml:space="preserve">derybas </w:t>
      </w:r>
      <w:r w:rsidRPr="00D00899">
        <w:rPr>
          <w:bCs/>
          <w:sz w:val="24"/>
          <w:szCs w:val="24"/>
        </w:rPr>
        <w:t xml:space="preserve">su projekto laimėtoju ūkio subjektu grupe, susidedančia iš  UAB „Metro architektūra“, UAB „TM projektai“ ir asmeniu Gyčiu </w:t>
      </w:r>
      <w:proofErr w:type="spellStart"/>
      <w:r w:rsidRPr="00D00899">
        <w:rPr>
          <w:bCs/>
          <w:sz w:val="24"/>
          <w:szCs w:val="24"/>
        </w:rPr>
        <w:t>Lietvaičiu</w:t>
      </w:r>
      <w:proofErr w:type="spellEnd"/>
      <w:r w:rsidRPr="00D00899">
        <w:rPr>
          <w:bCs/>
          <w:sz w:val="24"/>
          <w:szCs w:val="24"/>
        </w:rPr>
        <w:t xml:space="preserve">, </w:t>
      </w:r>
      <w:r>
        <w:rPr>
          <w:bCs/>
          <w:sz w:val="24"/>
          <w:szCs w:val="24"/>
        </w:rPr>
        <w:t>t. y. perkančioji organizacija nevykdė naujo viešojo pirkimo neskelbiamų derybų būdu, tačiau neskelbiamas derybas vykdė kaip vieną iš Pirkimo Nr. 2 dokumentuose nustatytų procedūrų</w:t>
      </w:r>
      <w:r w:rsidRPr="00D00899">
        <w:rPr>
          <w:bCs/>
          <w:sz w:val="24"/>
          <w:szCs w:val="24"/>
        </w:rPr>
        <w:t xml:space="preserve">. Pažymėtina, kad Įstatymo 56 straipsnio 3 dalyje nustatyta, jog </w:t>
      </w:r>
      <w:r w:rsidRPr="00D00899">
        <w:rPr>
          <w:bCs/>
          <w:i/>
          <w:sz w:val="24"/>
          <w:szCs w:val="24"/>
        </w:rPr>
        <w:t>„</w:t>
      </w:r>
      <w:r w:rsidRPr="00D00899">
        <w:rPr>
          <w:i/>
          <w:color w:val="000000"/>
          <w:sz w:val="24"/>
          <w:szCs w:val="24"/>
        </w:rPr>
        <w:t>Neskelbiamų derybų būdu paslaugos taip pat gali būti perkamos po projekto konkurso, vykdyto laikantis šio įstatymo nustatytų reikalavimų, iš konkurso laimėtojo arba vieno iš jų“</w:t>
      </w:r>
      <w:r w:rsidRPr="00D00899">
        <w:rPr>
          <w:color w:val="000000"/>
          <w:sz w:val="24"/>
          <w:szCs w:val="24"/>
        </w:rPr>
        <w:t>, o 56 straipsnio 5 dalyje nustatyta, jog „</w:t>
      </w:r>
      <w:r w:rsidRPr="00D00899">
        <w:rPr>
          <w:i/>
          <w:color w:val="000000"/>
          <w:sz w:val="24"/>
          <w:szCs w:val="24"/>
        </w:rPr>
        <w:t>Pirkimas neskelbiamų derybų būdu gali būti pradedamas tik gavus Viešųjų pirkimų tarnybos sutikimą dėl</w:t>
      </w:r>
      <w:r>
        <w:rPr>
          <w:i/>
          <w:color w:val="000000"/>
          <w:sz w:val="24"/>
          <w:szCs w:val="24"/>
        </w:rPr>
        <w:t xml:space="preserve"> tokio pirkimo būdo pasirinkimo</w:t>
      </w:r>
      <w:r w:rsidRPr="00D00899">
        <w:rPr>
          <w:i/>
          <w:color w:val="000000"/>
          <w:sz w:val="24"/>
          <w:szCs w:val="24"/>
        </w:rPr>
        <w:t>“</w:t>
      </w:r>
      <w:r w:rsidRPr="00D00899">
        <w:rPr>
          <w:color w:val="000000"/>
          <w:sz w:val="24"/>
          <w:szCs w:val="24"/>
        </w:rPr>
        <w:t>. Perkančioji organizacija nesikreipė į Tarnybą dėl sutikimo Pirkimą Nr. 2 vykdyti neskelbiamų derybų būdu, tokiais veiksmais pažeidusi Įstatymo 56 straipsnio 5 dalies nuostatas.</w:t>
      </w:r>
      <w:r>
        <w:rPr>
          <w:sz w:val="24"/>
          <w:szCs w:val="24"/>
        </w:rPr>
        <w:t xml:space="preserve"> </w:t>
      </w:r>
    </w:p>
    <w:p w:rsidR="009E2F4A" w:rsidRPr="000E25E1" w:rsidRDefault="009E2F4A" w:rsidP="009E2F4A">
      <w:pPr>
        <w:tabs>
          <w:tab w:val="left" w:pos="1418"/>
        </w:tabs>
        <w:spacing w:after="0" w:line="240" w:lineRule="auto"/>
        <w:ind w:firstLine="851"/>
        <w:jc w:val="both"/>
        <w:rPr>
          <w:sz w:val="24"/>
          <w:szCs w:val="24"/>
        </w:rPr>
      </w:pPr>
      <w:r>
        <w:rPr>
          <w:sz w:val="24"/>
          <w:szCs w:val="24"/>
        </w:rPr>
        <w:t xml:space="preserve">Atsižvelgusi į tai, kad projekto konkurso procedūrų ataskaitos (2016-04-22, </w:t>
      </w:r>
      <w:proofErr w:type="spellStart"/>
      <w:r>
        <w:rPr>
          <w:sz w:val="24"/>
          <w:szCs w:val="24"/>
        </w:rPr>
        <w:t>Reg</w:t>
      </w:r>
      <w:proofErr w:type="spellEnd"/>
      <w:r>
        <w:rPr>
          <w:sz w:val="24"/>
          <w:szCs w:val="24"/>
        </w:rPr>
        <w:t>. Nr. 11) X skyriuje „Laimėtojai ir apdovanojimai“ nustatyta Pirkimo Nr. 2 sutarties įvykdymo data (su pratęsimais) – 2017-01-13, ir tai, kad, m</w:t>
      </w:r>
      <w:r w:rsidRPr="000E25E1">
        <w:rPr>
          <w:sz w:val="24"/>
          <w:szCs w:val="24"/>
        </w:rPr>
        <w:t>ano nuomone</w:t>
      </w:r>
      <w:r>
        <w:rPr>
          <w:sz w:val="24"/>
          <w:szCs w:val="24"/>
        </w:rPr>
        <w:t>,</w:t>
      </w:r>
      <w:r w:rsidRPr="000E25E1">
        <w:rPr>
          <w:sz w:val="24"/>
          <w:szCs w:val="24"/>
        </w:rPr>
        <w:t xml:space="preserve"> šios išvados 2 punkte nustatytas Įstatymo pažeidimas neturėjo įtakos Pirkimo rezultatams</w:t>
      </w:r>
      <w:r>
        <w:rPr>
          <w:sz w:val="24"/>
          <w:szCs w:val="24"/>
        </w:rPr>
        <w:t>, apsiriboju Pirkimo Nr. 2 vertinimu.</w:t>
      </w:r>
    </w:p>
    <w:p w:rsidR="009E2F4A" w:rsidRDefault="009E2F4A" w:rsidP="009E2F4A">
      <w:pPr>
        <w:tabs>
          <w:tab w:val="left" w:pos="1418"/>
        </w:tabs>
        <w:spacing w:after="0" w:line="240" w:lineRule="auto"/>
        <w:jc w:val="both"/>
        <w:rPr>
          <w:sz w:val="24"/>
          <w:szCs w:val="24"/>
        </w:rPr>
      </w:pPr>
    </w:p>
    <w:p w:rsidR="009E2F4A" w:rsidRPr="001E029A" w:rsidRDefault="009E2F4A" w:rsidP="009E2F4A">
      <w:pPr>
        <w:spacing w:after="0" w:line="240" w:lineRule="auto"/>
        <w:jc w:val="both"/>
        <w:rPr>
          <w:rStyle w:val="Grietas"/>
          <w:b w:val="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9E2F4A" w:rsidTr="00C708A1">
        <w:tc>
          <w:tcPr>
            <w:tcW w:w="4817" w:type="dxa"/>
          </w:tcPr>
          <w:p w:rsidR="009E2F4A" w:rsidRPr="00F60F40" w:rsidRDefault="009E2F4A" w:rsidP="00C708A1">
            <w:pPr>
              <w:tabs>
                <w:tab w:val="left" w:pos="0"/>
              </w:tabs>
              <w:jc w:val="both"/>
              <w:rPr>
                <w:bCs/>
                <w:sz w:val="24"/>
                <w:szCs w:val="24"/>
                <w:lang w:val="lt-LT"/>
              </w:rPr>
            </w:pPr>
            <w:r w:rsidRPr="00F60F40">
              <w:rPr>
                <w:bCs/>
                <w:sz w:val="24"/>
                <w:szCs w:val="24"/>
                <w:lang w:val="lt-LT"/>
              </w:rPr>
              <w:t>Kontrolės skyriaus vyriausioji specialistė</w:t>
            </w:r>
          </w:p>
          <w:p w:rsidR="009E2F4A" w:rsidRPr="00F60F40" w:rsidRDefault="009E2F4A" w:rsidP="00C708A1">
            <w:pPr>
              <w:tabs>
                <w:tab w:val="left" w:pos="0"/>
              </w:tabs>
              <w:jc w:val="both"/>
              <w:rPr>
                <w:bCs/>
                <w:sz w:val="24"/>
                <w:szCs w:val="24"/>
                <w:lang w:val="lt-LT"/>
              </w:rPr>
            </w:pPr>
          </w:p>
        </w:tc>
        <w:tc>
          <w:tcPr>
            <w:tcW w:w="4818" w:type="dxa"/>
          </w:tcPr>
          <w:p w:rsidR="009E2F4A" w:rsidRDefault="009E2F4A" w:rsidP="00C708A1">
            <w:pPr>
              <w:tabs>
                <w:tab w:val="left" w:pos="0"/>
              </w:tabs>
              <w:jc w:val="right"/>
              <w:rPr>
                <w:bCs/>
                <w:sz w:val="24"/>
                <w:szCs w:val="24"/>
              </w:rPr>
            </w:pPr>
            <w:r w:rsidRPr="001E029A">
              <w:rPr>
                <w:bCs/>
                <w:sz w:val="24"/>
                <w:szCs w:val="24"/>
              </w:rPr>
              <w:t>Deimantė Skeberdė</w:t>
            </w:r>
          </w:p>
        </w:tc>
      </w:tr>
      <w:tr w:rsidR="004511DA" w:rsidTr="00C708A1">
        <w:tc>
          <w:tcPr>
            <w:tcW w:w="4817" w:type="dxa"/>
          </w:tcPr>
          <w:p w:rsidR="004511DA" w:rsidRPr="00F60F40" w:rsidRDefault="004511DA" w:rsidP="00C708A1">
            <w:pPr>
              <w:tabs>
                <w:tab w:val="left" w:pos="0"/>
              </w:tabs>
              <w:jc w:val="both"/>
              <w:rPr>
                <w:bCs/>
                <w:sz w:val="24"/>
                <w:szCs w:val="24"/>
              </w:rPr>
            </w:pPr>
          </w:p>
        </w:tc>
        <w:tc>
          <w:tcPr>
            <w:tcW w:w="4818" w:type="dxa"/>
          </w:tcPr>
          <w:p w:rsidR="004511DA" w:rsidRPr="001E029A" w:rsidRDefault="004511DA" w:rsidP="00C708A1">
            <w:pPr>
              <w:tabs>
                <w:tab w:val="left" w:pos="0"/>
              </w:tabs>
              <w:jc w:val="right"/>
              <w:rPr>
                <w:bCs/>
                <w:sz w:val="24"/>
                <w:szCs w:val="24"/>
              </w:rPr>
            </w:pPr>
          </w:p>
        </w:tc>
      </w:tr>
    </w:tbl>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Default="004511DA" w:rsidP="004511DA">
      <w:pPr>
        <w:spacing w:after="0" w:line="240" w:lineRule="auto"/>
        <w:jc w:val="both"/>
        <w:rPr>
          <w:sz w:val="24"/>
          <w:szCs w:val="24"/>
          <w:lang w:val="pt-BR"/>
        </w:rPr>
      </w:pPr>
    </w:p>
    <w:p w:rsidR="004511DA" w:rsidRPr="00C9760F" w:rsidRDefault="004511DA" w:rsidP="004511DA">
      <w:pPr>
        <w:spacing w:after="0" w:line="240" w:lineRule="auto"/>
        <w:jc w:val="both"/>
        <w:rPr>
          <w:rStyle w:val="Grietas"/>
          <w:b w:val="0"/>
          <w:bCs w:val="0"/>
          <w:sz w:val="24"/>
          <w:szCs w:val="24"/>
        </w:rPr>
      </w:pPr>
      <w:r w:rsidRPr="001E029A">
        <w:rPr>
          <w:sz w:val="24"/>
          <w:szCs w:val="24"/>
          <w:lang w:val="pt-BR"/>
        </w:rPr>
        <w:t xml:space="preserve">D. Skeberdė, tel. </w:t>
      </w:r>
      <w:r w:rsidRPr="001E029A">
        <w:rPr>
          <w:sz w:val="24"/>
          <w:szCs w:val="24"/>
        </w:rPr>
        <w:t xml:space="preserve">(8 5)  205 2965, faks. (8 5)  213 6213, el. p. </w:t>
      </w:r>
      <w:hyperlink r:id="rId10" w:history="1">
        <w:r w:rsidRPr="001E029A">
          <w:rPr>
            <w:rStyle w:val="Hipersaitas"/>
            <w:color w:val="auto"/>
            <w:sz w:val="24"/>
            <w:szCs w:val="24"/>
            <w:u w:val="none"/>
          </w:rPr>
          <w:t>Deimante.Skeberde@vpt.lt</w:t>
        </w:r>
      </w:hyperlink>
    </w:p>
    <w:p w:rsidR="009E2F4A" w:rsidRDefault="009E2F4A" w:rsidP="001B048B">
      <w:pPr>
        <w:spacing w:after="0" w:line="240" w:lineRule="auto"/>
        <w:ind w:firstLine="851"/>
        <w:jc w:val="both"/>
        <w:rPr>
          <w:sz w:val="24"/>
          <w:szCs w:val="24"/>
        </w:rPr>
      </w:pPr>
    </w:p>
    <w:sectPr w:rsidR="009E2F4A" w:rsidSect="002B0513">
      <w:headerReference w:type="even" r:id="rId11"/>
      <w:headerReference w:type="default" r:id="rId12"/>
      <w:footerReference w:type="default" r:id="rId13"/>
      <w:headerReference w:type="first" r:id="rId14"/>
      <w:footerReference w:type="first" r:id="rId15"/>
      <w:pgSz w:w="11907" w:h="16840" w:code="9"/>
      <w:pgMar w:top="1140" w:right="561" w:bottom="1140" w:left="1701" w:header="227" w:footer="39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B27" w:rsidRDefault="00A81B27" w:rsidP="00DD2264">
      <w:r>
        <w:separator/>
      </w:r>
    </w:p>
  </w:endnote>
  <w:endnote w:type="continuationSeparator" w:id="0">
    <w:p w:rsidR="00A81B27" w:rsidRDefault="00A81B27"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Default="007918FA">
    <w:pPr>
      <w:pStyle w:val="Porat"/>
    </w:pPr>
  </w:p>
  <w:p w:rsidR="007918FA" w:rsidRDefault="007918FA">
    <w:pPr>
      <w:pStyle w:val="Porat"/>
    </w:pPr>
  </w:p>
  <w:p w:rsidR="007918FA" w:rsidRDefault="007918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37" w:rsidRDefault="00CA2F37">
    <w:pPr>
      <w:pStyle w:val="Porat"/>
      <w:jc w:val="center"/>
    </w:pPr>
  </w:p>
  <w:p w:rsidR="007918FA" w:rsidRPr="008F10BE" w:rsidRDefault="007918F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B27" w:rsidRDefault="00A81B27" w:rsidP="00DD2264">
      <w:r>
        <w:separator/>
      </w:r>
    </w:p>
  </w:footnote>
  <w:footnote w:type="continuationSeparator" w:id="0">
    <w:p w:rsidR="00A81B27" w:rsidRDefault="00A81B27" w:rsidP="00DD2264">
      <w:r>
        <w:continuationSeparator/>
      </w:r>
    </w:p>
  </w:footnote>
  <w:footnote w:id="1">
    <w:p w:rsidR="009E2F4A" w:rsidRDefault="009E2F4A" w:rsidP="009E2F4A">
      <w:pPr>
        <w:pStyle w:val="Puslapioinaostekstas"/>
        <w:jc w:val="both"/>
      </w:pPr>
      <w:r>
        <w:rPr>
          <w:rStyle w:val="Puslapioinaosnuoroda"/>
        </w:rPr>
        <w:footnoteRef/>
      </w:r>
      <w:r>
        <w:t xml:space="preserve"> „Tiekėjo siūlomas statinio projekto vadovas privalo turėti ne mažesnę kaip 3 metų projekto vadovo patirtį </w:t>
      </w:r>
      <w:r w:rsidRPr="00DE3425">
        <w:rPr>
          <w:bCs/>
          <w:szCs w:val="24"/>
        </w:rPr>
        <w:t>statinių grupėje:</w:t>
      </w:r>
      <w:r>
        <w:rPr>
          <w:bCs/>
          <w:szCs w:val="24"/>
        </w:rPr>
        <w:t xml:space="preserve"> </w:t>
      </w:r>
      <w:r w:rsidRPr="00844D8B">
        <w:rPr>
          <w:b/>
          <w:bCs/>
          <w:szCs w:val="24"/>
        </w:rPr>
        <w:t>administracinės paskirties pastatai</w:t>
      </w:r>
      <w:r>
        <w:rPr>
          <w:bCs/>
          <w:szCs w:val="24"/>
        </w:rPr>
        <w:t>;</w:t>
      </w:r>
      <w:r>
        <w:rPr>
          <w:szCs w:val="24"/>
        </w:rPr>
        <w:t xml:space="preserve"> 2. Tiekėjas turi pasiūlyti bent vieną atestuotą statinio projekto dalies vadovą (-</w:t>
      </w:r>
      <w:proofErr w:type="spellStart"/>
      <w:r>
        <w:rPr>
          <w:szCs w:val="24"/>
        </w:rPr>
        <w:t>us</w:t>
      </w:r>
      <w:proofErr w:type="spellEnd"/>
      <w:r>
        <w:rPr>
          <w:szCs w:val="24"/>
        </w:rPr>
        <w:t>), turintį (-</w:t>
      </w:r>
      <w:proofErr w:type="spellStart"/>
      <w:r>
        <w:rPr>
          <w:szCs w:val="24"/>
        </w:rPr>
        <w:t>čius</w:t>
      </w:r>
      <w:proofErr w:type="spellEnd"/>
      <w:r>
        <w:rPr>
          <w:szCs w:val="24"/>
        </w:rPr>
        <w:t>) ne mažesnę kaip 3 metų darbo patirtį, rengiant</w:t>
      </w:r>
      <w:r>
        <w:rPr>
          <w:bCs/>
          <w:szCs w:val="24"/>
        </w:rPr>
        <w:t xml:space="preserve"> </w:t>
      </w:r>
      <w:r w:rsidRPr="00844D8B">
        <w:rPr>
          <w:b/>
          <w:bCs/>
          <w:szCs w:val="24"/>
        </w:rPr>
        <w:t>administracinės paskirties pastatų techninius projektus</w:t>
      </w:r>
      <w:r>
        <w:rPr>
          <w:szCs w:val="24"/>
        </w:rPr>
        <w:t>, projekto dalims: sklypo sutvarkymo (sklypo plano), architektūros, konstrukcijų, vandentiekio ir nuotekų šalinimo, šildymo, vėdinimo ir oro kondicionavimo, elektrotechninės, apsauginės signalizacijos, gaisrinės signalizacijos, pasirengimo statybai ir statybos darbų organizavimo, statybos skaičiuojamosios kainos nustatymo</w:t>
      </w:r>
      <w:r>
        <w:t>“.</w:t>
      </w:r>
    </w:p>
  </w:footnote>
  <w:footnote w:id="2">
    <w:p w:rsidR="009E2F4A" w:rsidRDefault="009E2F4A" w:rsidP="009E2F4A">
      <w:pPr>
        <w:pStyle w:val="Puslapioinaostekstas"/>
        <w:jc w:val="both"/>
      </w:pPr>
      <w:r>
        <w:rPr>
          <w:rStyle w:val="Puslapioinaosnuoroda"/>
        </w:rPr>
        <w:footnoteRef/>
      </w:r>
      <w:r>
        <w:t xml:space="preserve"> </w:t>
      </w:r>
      <w:r>
        <w:t>„Siekiant įsitikinti, ar tiekėjas bus pajėgus įvykdyti pirkimo sutartį, vadovaujantis Viešųjų pirkimų įstatymo 32-38 straipsnių nuostatomis &lt;...&gt; pirkimo dokumentuose nustatomi kvalifikacijos reikalavimai ir vykdomas tiekėjų kvalifikacijos patikrinimas“.</w:t>
      </w:r>
    </w:p>
  </w:footnote>
  <w:footnote w:id="3">
    <w:p w:rsidR="009E2F4A" w:rsidRDefault="009E2F4A" w:rsidP="009E2F4A">
      <w:pPr>
        <w:pStyle w:val="Puslapioinaostekstas"/>
        <w:jc w:val="both"/>
      </w:pPr>
      <w:r>
        <w:rPr>
          <w:rStyle w:val="Puslapioinaosnuoroda"/>
        </w:rPr>
        <w:footnoteRef/>
      </w:r>
      <w:r>
        <w:t xml:space="preserve"> </w:t>
      </w:r>
      <w:r>
        <w:t>„</w:t>
      </w:r>
      <w:r>
        <w:rPr>
          <w:color w:val="000000"/>
        </w:rPr>
        <w:t>Perkančiosios organizacijos nustatyti minimalūs kandidatų ar dalyvių kvalifikacijos reikalavimai negali dirbtinai riboti konkurencijos. Jie turi būti pagrįsti ir proporcingi pirkimo objektui, tikslūs ir aiškūs</w:t>
      </w:r>
      <w:r>
        <w:t>“.</w:t>
      </w:r>
    </w:p>
  </w:footnote>
  <w:footnote w:id="4">
    <w:p w:rsidR="009E2F4A" w:rsidRPr="000D06BF" w:rsidRDefault="009E2F4A" w:rsidP="009E2F4A">
      <w:pPr>
        <w:pStyle w:val="Puslapioinaostekstas"/>
        <w:jc w:val="both"/>
      </w:pPr>
      <w:r w:rsidRPr="000D06BF">
        <w:rPr>
          <w:rStyle w:val="Puslapioinaosnuoroda"/>
        </w:rPr>
        <w:footnoteRef/>
      </w:r>
      <w:r w:rsidRPr="000D06BF">
        <w:t xml:space="preserve"> </w:t>
      </w:r>
      <w:r w:rsidRPr="000D06BF">
        <w:t>„</w:t>
      </w:r>
      <w:r w:rsidRPr="000D06BF">
        <w:rPr>
          <w:color w:val="000000"/>
        </w:rPr>
        <w:t>Perkančioji</w:t>
      </w:r>
      <w:r w:rsidRPr="000D06BF">
        <w:rPr>
          <w:b/>
          <w:bCs/>
          <w:color w:val="000000"/>
        </w:rPr>
        <w:t> </w:t>
      </w:r>
      <w:r w:rsidRPr="000D06BF">
        <w:rPr>
          <w:color w:val="000000"/>
        </w:rPr>
        <w:t>organizacija, parinkdama tiekėją ir siekdama įsitikinti, ar tiekėjas bus pajėgus įvykdyti pirkimo sutartį,</w:t>
      </w:r>
      <w:r w:rsidRPr="000D06BF">
        <w:rPr>
          <w:b/>
          <w:bCs/>
          <w:color w:val="000000"/>
        </w:rPr>
        <w:t> </w:t>
      </w:r>
      <w:r w:rsidRPr="000D06BF">
        <w:rPr>
          <w:color w:val="000000"/>
        </w:rPr>
        <w:t>vadovaujasi šio įstatymo 32–38 straipsniuose nustatytais reikalavimais</w:t>
      </w:r>
      <w:r w:rsidRPr="000D06BF">
        <w:t>“.</w:t>
      </w:r>
    </w:p>
  </w:footnote>
  <w:footnote w:id="5">
    <w:p w:rsidR="009E2F4A" w:rsidRDefault="009E2F4A" w:rsidP="009E2F4A">
      <w:pPr>
        <w:pStyle w:val="Puslapioinaostekstas"/>
        <w:jc w:val="both"/>
      </w:pPr>
      <w:r>
        <w:rPr>
          <w:rStyle w:val="Puslapioinaosnuoroda"/>
        </w:rPr>
        <w:footnoteRef/>
      </w:r>
      <w:r>
        <w:t xml:space="preserve"> </w:t>
      </w:r>
      <w:r>
        <w:t>„Perkančioji organizacija &lt;...&gt; supaprastintus pirkimus atlieka pagal pasitvirtintas taisykles“.</w:t>
      </w:r>
    </w:p>
  </w:footnote>
  <w:footnote w:id="6">
    <w:p w:rsidR="009E2F4A" w:rsidRDefault="009E2F4A" w:rsidP="009E2F4A">
      <w:pPr>
        <w:pStyle w:val="Puslapioinaostekstas"/>
        <w:jc w:val="both"/>
      </w:pPr>
      <w:r>
        <w:rPr>
          <w:rStyle w:val="Puslapioinaosnuoroda"/>
        </w:rPr>
        <w:footnoteRef/>
      </w:r>
      <w:r>
        <w:t xml:space="preserve"> </w:t>
      </w:r>
      <w:r>
        <w:t>Žr. išnašą Nr. 2.</w:t>
      </w:r>
    </w:p>
  </w:footnote>
  <w:footnote w:id="7">
    <w:p w:rsidR="009E2F4A" w:rsidRDefault="009E2F4A" w:rsidP="009E2F4A">
      <w:pPr>
        <w:pStyle w:val="Puslapioinaostekstas"/>
        <w:jc w:val="both"/>
      </w:pPr>
      <w:r>
        <w:rPr>
          <w:rStyle w:val="Puslapioinaosnuoroda"/>
        </w:rPr>
        <w:footnoteRef/>
      </w:r>
      <w:r>
        <w:t xml:space="preserve"> </w:t>
      </w:r>
      <w:r>
        <w:t>Žr. išnašą Nr. 3.</w:t>
      </w:r>
    </w:p>
  </w:footnote>
  <w:footnote w:id="8">
    <w:p w:rsidR="009E2F4A" w:rsidRPr="000D06BF" w:rsidRDefault="009E2F4A" w:rsidP="009E2F4A">
      <w:pPr>
        <w:pStyle w:val="Puslapioinaostekstas"/>
        <w:jc w:val="both"/>
      </w:pPr>
      <w:r w:rsidRPr="000D06BF">
        <w:rPr>
          <w:rStyle w:val="Puslapioinaosnuoroda"/>
        </w:rPr>
        <w:footnoteRef/>
      </w:r>
      <w:r w:rsidRPr="000D06BF">
        <w:t xml:space="preserve"> </w:t>
      </w:r>
      <w:r>
        <w:t>Žr. išnašą Nr. 4.</w:t>
      </w:r>
    </w:p>
  </w:footnote>
  <w:footnote w:id="9">
    <w:p w:rsidR="009E2F4A" w:rsidRDefault="009E2F4A" w:rsidP="009E2F4A">
      <w:pPr>
        <w:pStyle w:val="Puslapioinaostekstas"/>
        <w:jc w:val="both"/>
      </w:pPr>
      <w:r>
        <w:rPr>
          <w:rStyle w:val="Puslapioinaosnuoroda"/>
        </w:rPr>
        <w:footnoteRef/>
      </w:r>
      <w:r>
        <w:t xml:space="preserve"> </w:t>
      </w:r>
      <w:r>
        <w:t>Žr. išnašą Nr. 5.</w:t>
      </w:r>
    </w:p>
  </w:footnote>
  <w:footnote w:id="10">
    <w:p w:rsidR="009E2F4A" w:rsidRPr="00266032" w:rsidRDefault="009E2F4A" w:rsidP="009E2F4A">
      <w:pPr>
        <w:pStyle w:val="Puslapioinaostekstas"/>
        <w:jc w:val="both"/>
      </w:pPr>
      <w:r w:rsidRPr="00266032">
        <w:rPr>
          <w:rStyle w:val="Puslapioinaosnuoroda"/>
        </w:rPr>
        <w:footnoteRef/>
      </w:r>
      <w:r w:rsidRPr="00266032">
        <w:t xml:space="preserve"> </w:t>
      </w:r>
      <w:r w:rsidRPr="00266032">
        <w:t>„Pirkimas inicijuojamas parengiant ir Pirkimų organizatoriui ar Komisijai pateikiant Pirkimo užduotį“.</w:t>
      </w:r>
    </w:p>
  </w:footnote>
  <w:footnote w:id="11">
    <w:p w:rsidR="009E2F4A" w:rsidRPr="00266032" w:rsidRDefault="009E2F4A" w:rsidP="009E2F4A">
      <w:pPr>
        <w:pStyle w:val="Puslapioinaostekstas"/>
        <w:jc w:val="both"/>
      </w:pPr>
      <w:r w:rsidRPr="00266032">
        <w:rPr>
          <w:rStyle w:val="Puslapioinaosnuoroda"/>
        </w:rPr>
        <w:footnoteRef/>
      </w:r>
      <w:r w:rsidRPr="00266032">
        <w:t xml:space="preserve"> </w:t>
      </w:r>
      <w:r w:rsidRPr="00266032">
        <w:t>„Perkančiosios organizacijos vadovui rezoliucija patvirtinus pirkimo užduotį, pirkimą atlieka &lt;...&gt; Komisija. Komisija darbą organizuoja vadovaudamasi &lt;...&gt; Komisijos darbo reglamentu“.</w:t>
      </w:r>
    </w:p>
  </w:footnote>
  <w:footnote w:id="12">
    <w:p w:rsidR="009E2F4A" w:rsidRPr="00E13A32" w:rsidRDefault="009E2F4A" w:rsidP="009E2F4A">
      <w:pPr>
        <w:pStyle w:val="Puslapioinaostekstas"/>
        <w:jc w:val="both"/>
      </w:pPr>
      <w:r w:rsidRPr="00266032">
        <w:rPr>
          <w:rStyle w:val="Puslapioinaosnuoroda"/>
        </w:rPr>
        <w:footnoteRef/>
      </w:r>
      <w:r w:rsidRPr="00266032">
        <w:t xml:space="preserve"> </w:t>
      </w:r>
      <w:r w:rsidRPr="00266032">
        <w:t>„</w:t>
      </w:r>
      <w:r w:rsidRPr="00E13A32">
        <w:t>Komisija dirba pagal ją sudariusios organizacijos patvirtintą darbo reglamentą &lt;...&gt;“.</w:t>
      </w:r>
    </w:p>
  </w:footnote>
  <w:footnote w:id="13">
    <w:p w:rsidR="009E2F4A" w:rsidRPr="00E13A32" w:rsidRDefault="009E2F4A" w:rsidP="009E2F4A">
      <w:pPr>
        <w:pStyle w:val="Puslapioinaostekstas"/>
        <w:jc w:val="both"/>
      </w:pPr>
      <w:r w:rsidRPr="00E13A32">
        <w:rPr>
          <w:rStyle w:val="Puslapioinaosnuoroda"/>
        </w:rPr>
        <w:footnoteRef/>
      </w:r>
      <w:r w:rsidRPr="00E13A32">
        <w:t xml:space="preserve"> </w:t>
      </w:r>
      <w:r>
        <w:t>Žr. išnašą Nr. 5.</w:t>
      </w:r>
    </w:p>
  </w:footnote>
  <w:footnote w:id="14">
    <w:p w:rsidR="009E2F4A" w:rsidRPr="00E13A32" w:rsidRDefault="009E2F4A" w:rsidP="009E2F4A">
      <w:pPr>
        <w:spacing w:after="0" w:line="240" w:lineRule="auto"/>
        <w:jc w:val="both"/>
      </w:pPr>
      <w:r w:rsidRPr="00E13A32">
        <w:rPr>
          <w:rStyle w:val="Puslapioinaosnuoroda"/>
        </w:rPr>
        <w:footnoteRef/>
      </w:r>
      <w:r w:rsidRPr="00E13A32">
        <w:t xml:space="preserve"> </w:t>
      </w:r>
      <w:r w:rsidRPr="00E13A32">
        <w:t>„Perkančioji organizacija, nagrinėdama pasiūlymus: &lt;...&gt; tikrina, ar pasiūlytos ne per didelės kainos“.</w:t>
      </w:r>
    </w:p>
  </w:footnote>
  <w:footnote w:id="15">
    <w:p w:rsidR="009E2F4A" w:rsidRPr="000403A9" w:rsidRDefault="009E2F4A" w:rsidP="009E2F4A">
      <w:pPr>
        <w:pStyle w:val="Puslapioinaostekstas"/>
        <w:jc w:val="both"/>
      </w:pPr>
      <w:r w:rsidRPr="00E13A32">
        <w:rPr>
          <w:rStyle w:val="Puslapioinaosnuoroda"/>
        </w:rPr>
        <w:footnoteRef/>
      </w:r>
      <w:r w:rsidRPr="00E13A32">
        <w:t xml:space="preserve"> </w:t>
      </w:r>
      <w:r w:rsidRPr="00E13A32">
        <w:t>„&lt;...&gt; Komisija priima sprendimus posėdyje &lt;...&gt; Komisijos sprendimai įforminami protokolu. Protokole nurodomi Komisijos sprendimo motyvai, pateikiami paaiškinimai, kiekvieno Komisijos nario atskiroji nuomonė.</w:t>
      </w:r>
      <w:r w:rsidRPr="00E13A32">
        <w:rPr>
          <w:b/>
          <w:bCs/>
        </w:rPr>
        <w:t xml:space="preserve"> </w:t>
      </w:r>
      <w:r w:rsidRPr="00E13A32">
        <w:t>Protokolą pasirašo visi Komisijos posėdyje dalyvavę nariai“.</w:t>
      </w:r>
    </w:p>
  </w:footnote>
  <w:footnote w:id="16">
    <w:p w:rsidR="009E2F4A" w:rsidRDefault="009E2F4A" w:rsidP="009E2F4A">
      <w:pPr>
        <w:pStyle w:val="Puslapioinaostekstas"/>
      </w:pPr>
      <w:r>
        <w:rPr>
          <w:rStyle w:val="Puslapioinaosnuoroda"/>
        </w:rPr>
        <w:footnoteRef/>
      </w:r>
      <w:r>
        <w:t xml:space="preserve"> </w:t>
      </w:r>
      <w:r>
        <w:t>Žr. išnašą Nr. 5.</w:t>
      </w:r>
    </w:p>
  </w:footnote>
  <w:footnote w:id="17">
    <w:p w:rsidR="009E2F4A" w:rsidRPr="000403A9" w:rsidRDefault="009E2F4A" w:rsidP="009E2F4A">
      <w:pPr>
        <w:pStyle w:val="Puslapioinaostekstas"/>
        <w:jc w:val="both"/>
      </w:pPr>
      <w:r w:rsidRPr="000403A9">
        <w:rPr>
          <w:rStyle w:val="Puslapioinaosnuoroda"/>
        </w:rPr>
        <w:footnoteRef/>
      </w:r>
      <w:r w:rsidRPr="000403A9">
        <w:t xml:space="preserve"> </w:t>
      </w:r>
      <w:r w:rsidRPr="000403A9">
        <w:t>„Pirkimų tikslas – vadovaujantis šio įstatymo reikalavimais sudaryti pirkimo sutartį, leidžiančią įsigyti perkančiajai organizacijai &lt;...&gt; ar tretiesiems asmenims reikalingų prekių, paslaugų ar darbų racionaliai naudojant tam skirtas lėšas“</w:t>
      </w:r>
      <w:r>
        <w:t>.</w:t>
      </w:r>
    </w:p>
  </w:footnote>
  <w:footnote w:id="18">
    <w:p w:rsidR="009E2F4A" w:rsidRPr="00266032" w:rsidRDefault="009E2F4A" w:rsidP="009E2F4A">
      <w:pPr>
        <w:pStyle w:val="Puslapioinaostekstas"/>
        <w:jc w:val="both"/>
      </w:pPr>
      <w:r>
        <w:rPr>
          <w:rStyle w:val="Puslapioinaosnuoroda"/>
        </w:rPr>
        <w:footnoteRef/>
      </w:r>
      <w:r>
        <w:t xml:space="preserve"> </w:t>
      </w:r>
      <w:r>
        <w:t>„</w:t>
      </w:r>
      <w:r w:rsidRPr="00266032">
        <w:rPr>
          <w:color w:val="000000"/>
        </w:rPr>
        <w:t>Perkančioji organizacija &lt;...&gt; nedelsdama Centrinėje viešųjų pirkimų informacinėje sistemoje ir savo tinklalapyje, jeigu toks yra,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&lt;...&gt;</w:t>
      </w:r>
      <w:r w:rsidRPr="00266032">
        <w:t>“.</w:t>
      </w:r>
    </w:p>
  </w:footnote>
  <w:footnote w:id="19">
    <w:p w:rsidR="009E2F4A" w:rsidRPr="009B1853" w:rsidRDefault="009E2F4A" w:rsidP="009E2F4A">
      <w:pPr>
        <w:pStyle w:val="Puslapioinaostekstas"/>
        <w:jc w:val="both"/>
      </w:pPr>
      <w:r>
        <w:rPr>
          <w:rStyle w:val="Puslapioinaosnuoroda"/>
        </w:rPr>
        <w:footnoteRef/>
      </w:r>
      <w:r w:rsidRPr="00F44A11">
        <w:t xml:space="preserve"> </w:t>
      </w:r>
      <w:r w:rsidRPr="00F44A11">
        <w:t>„Pirkimo dokumentai turi būti tikslūs, aiškūs, be dviprasmybių, kad tiekėjai galėtų pateikti pasiūlymus, o perkančioji organizacija nupirkti tai, ko reikia“.</w:t>
      </w:r>
    </w:p>
  </w:footnote>
  <w:footnote w:id="20">
    <w:p w:rsidR="009E2F4A" w:rsidRPr="000D06BF" w:rsidRDefault="009E2F4A" w:rsidP="009E2F4A">
      <w:pPr>
        <w:pStyle w:val="Puslapioinaostekstas"/>
        <w:jc w:val="both"/>
      </w:pPr>
      <w:r w:rsidRPr="000D06BF">
        <w:rPr>
          <w:rStyle w:val="Puslapioinaosnuoroda"/>
        </w:rPr>
        <w:footnoteRef/>
      </w:r>
      <w:r w:rsidRPr="000D06BF">
        <w:t xml:space="preserve"> </w:t>
      </w:r>
      <w:r>
        <w:t>Žr. išnašą Nr. 5.</w:t>
      </w:r>
    </w:p>
  </w:footnote>
  <w:footnote w:id="21">
    <w:p w:rsidR="009E2F4A" w:rsidRPr="00266032" w:rsidRDefault="009E2F4A" w:rsidP="009E2F4A">
      <w:pPr>
        <w:pStyle w:val="Puslapioinaostekstas"/>
      </w:pPr>
      <w:r w:rsidRPr="00266032">
        <w:rPr>
          <w:rStyle w:val="Puslapioinaosnuoroda"/>
        </w:rPr>
        <w:footnoteRef/>
      </w:r>
      <w:r w:rsidRPr="00266032">
        <w:t xml:space="preserve"> </w:t>
      </w:r>
      <w:r w:rsidRPr="00266032">
        <w:t>„Apklausos būdu pirkimas gali būti atliekamas, kai &lt;...&gt; 110.1.6. dėl techninių, meninių priežasčių ar dėl objektyvių aplinkybių tik konkretus tiekėjas gali pateikti reikalingas prekes, pateikti paslaugas ar atlikti darbus ir nėra jokios kitos alternatyvos“.</w:t>
      </w:r>
    </w:p>
  </w:footnote>
  <w:footnote w:id="22">
    <w:p w:rsidR="009E2F4A" w:rsidRPr="00266032" w:rsidRDefault="009E2F4A" w:rsidP="009E2F4A">
      <w:pPr>
        <w:spacing w:after="0" w:line="240" w:lineRule="auto"/>
        <w:jc w:val="both"/>
        <w:rPr>
          <w:color w:val="000000"/>
          <w:lang w:eastAsia="lt-LT"/>
        </w:rPr>
      </w:pPr>
      <w:r w:rsidRPr="00266032">
        <w:rPr>
          <w:rStyle w:val="Puslapioinaosnuoroda"/>
        </w:rPr>
        <w:footnoteRef/>
      </w:r>
      <w:r w:rsidRPr="00266032">
        <w:t xml:space="preserve"> </w:t>
      </w:r>
      <w:r w:rsidRPr="00266032">
        <w:t>„</w:t>
      </w:r>
      <w:r w:rsidRPr="00266032">
        <w:rPr>
          <w:color w:val="000000"/>
          <w:lang w:eastAsia="lt-LT"/>
        </w:rPr>
        <w:t xml:space="preserve">Neskelbiant apie pirkimą taip pat gali būti perkamos paslaugos ir darbai, kai: </w:t>
      </w:r>
      <w:r w:rsidRPr="00150768">
        <w:rPr>
          <w:color w:val="000000"/>
          <w:lang w:eastAsia="lt-LT"/>
        </w:rPr>
        <w:t>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w:t>
      </w:r>
      <w:r w:rsidRPr="00266032">
        <w:rPr>
          <w:color w:val="000000"/>
          <w:lang w:eastAsia="lt-LT"/>
        </w:rPr>
        <w:t>adinės pirkimo sutarties kainos</w:t>
      </w:r>
      <w:r w:rsidRPr="00266032">
        <w:t>“.</w:t>
      </w:r>
    </w:p>
  </w:footnote>
  <w:footnote w:id="23">
    <w:p w:rsidR="009E2F4A" w:rsidRPr="009B1853" w:rsidRDefault="009E2F4A" w:rsidP="009E2F4A">
      <w:pPr>
        <w:pStyle w:val="Puslapioinaostekstas"/>
        <w:jc w:val="both"/>
      </w:pPr>
      <w:r>
        <w:rPr>
          <w:rStyle w:val="Puslapioinaosnuoroda"/>
        </w:rPr>
        <w:footnoteRef/>
      </w:r>
      <w:r w:rsidRPr="00F44A11">
        <w:t xml:space="preserve"> </w:t>
      </w:r>
      <w:r>
        <w:t>Žr. išnašą Nr. 19.</w:t>
      </w:r>
    </w:p>
  </w:footnote>
  <w:footnote w:id="24">
    <w:p w:rsidR="009E2F4A" w:rsidRPr="000D06BF" w:rsidRDefault="009E2F4A" w:rsidP="009E2F4A">
      <w:pPr>
        <w:pStyle w:val="Puslapioinaostekstas"/>
        <w:jc w:val="both"/>
      </w:pPr>
      <w:r w:rsidRPr="000D06BF">
        <w:rPr>
          <w:rStyle w:val="Puslapioinaosnuoroda"/>
        </w:rPr>
        <w:footnoteRef/>
      </w:r>
      <w:r w:rsidRPr="000D06BF">
        <w:t xml:space="preserve"> </w:t>
      </w:r>
      <w:r>
        <w:t>Žr. išnašą Nr.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Default="007918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18FA" w:rsidRDefault="007918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736007"/>
      <w:docPartObj>
        <w:docPartGallery w:val="Page Numbers (Top of Page)"/>
        <w:docPartUnique/>
      </w:docPartObj>
    </w:sdtPr>
    <w:sdtEndPr/>
    <w:sdtContent>
      <w:p w:rsidR="0032772C" w:rsidRDefault="0032772C">
        <w:pPr>
          <w:pStyle w:val="Antrats"/>
          <w:jc w:val="center"/>
        </w:pPr>
      </w:p>
      <w:p w:rsidR="002B0513" w:rsidRDefault="002B0513">
        <w:pPr>
          <w:pStyle w:val="Antrats"/>
          <w:jc w:val="center"/>
        </w:pPr>
        <w:r>
          <w:fldChar w:fldCharType="begin"/>
        </w:r>
        <w:r>
          <w:instrText>PAGE   \* MERGEFORMAT</w:instrText>
        </w:r>
        <w:r>
          <w:fldChar w:fldCharType="separate"/>
        </w:r>
        <w:r w:rsidR="00F37B5E">
          <w:rPr>
            <w:noProof/>
          </w:rPr>
          <w:t>5</w:t>
        </w:r>
        <w:r>
          <w:fldChar w:fldCharType="end"/>
        </w:r>
      </w:p>
    </w:sdtContent>
  </w:sdt>
  <w:p w:rsidR="007918FA" w:rsidRDefault="007918F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40466"/>
      <w:docPartObj>
        <w:docPartGallery w:val="Page Numbers (Top of Page)"/>
        <w:docPartUnique/>
      </w:docPartObj>
    </w:sdtPr>
    <w:sdtEndPr/>
    <w:sdtContent>
      <w:p w:rsidR="00CA2F37" w:rsidRDefault="00CA2F37">
        <w:pPr>
          <w:pStyle w:val="Antrats"/>
          <w:jc w:val="center"/>
        </w:pPr>
      </w:p>
      <w:p w:rsidR="00CA2F37" w:rsidRDefault="00F37B5E">
        <w:pPr>
          <w:pStyle w:val="Antrats"/>
          <w:jc w:val="center"/>
        </w:pPr>
      </w:p>
    </w:sdtContent>
  </w:sdt>
  <w:p w:rsidR="00BE5D68" w:rsidRDefault="00BE5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51FE1"/>
    <w:multiLevelType w:val="hybridMultilevel"/>
    <w:tmpl w:val="80968446"/>
    <w:lvl w:ilvl="0" w:tplc="747417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0290C82"/>
    <w:multiLevelType w:val="multilevel"/>
    <w:tmpl w:val="45543230"/>
    <w:lvl w:ilvl="0">
      <w:start w:val="1"/>
      <w:numFmt w:val="decimal"/>
      <w:pStyle w:val="NumParagraph"/>
      <w:lvlText w:val="%1."/>
      <w:lvlJc w:val="left"/>
      <w:pPr>
        <w:tabs>
          <w:tab w:val="num" w:pos="888"/>
        </w:tabs>
        <w:ind w:left="888" w:hanging="360"/>
      </w:pPr>
      <w:rPr>
        <w:rFonts w:hint="default"/>
      </w:rPr>
    </w:lvl>
    <w:lvl w:ilvl="1">
      <w:start w:val="1"/>
      <w:numFmt w:val="decimal"/>
      <w:isLgl/>
      <w:lvlText w:val="%1.%2."/>
      <w:lvlJc w:val="left"/>
      <w:pPr>
        <w:tabs>
          <w:tab w:val="num" w:pos="845"/>
        </w:tabs>
        <w:ind w:left="845" w:hanging="420"/>
      </w:pPr>
      <w:rPr>
        <w:rFonts w:hint="default"/>
        <w:b w:val="0"/>
      </w:rPr>
    </w:lvl>
    <w:lvl w:ilvl="2">
      <w:start w:val="1"/>
      <w:numFmt w:val="decimal"/>
      <w:isLgl/>
      <w:lvlText w:val="%1.%2.%3."/>
      <w:lvlJc w:val="left"/>
      <w:pPr>
        <w:tabs>
          <w:tab w:val="num" w:pos="1570"/>
        </w:tabs>
        <w:ind w:left="1570" w:hanging="720"/>
      </w:pPr>
      <w:rPr>
        <w:rFonts w:hint="default"/>
      </w:rPr>
    </w:lvl>
    <w:lvl w:ilvl="3">
      <w:start w:val="1"/>
      <w:numFmt w:val="decimal"/>
      <w:isLgl/>
      <w:lvlText w:val="%1.%2.%3.%4."/>
      <w:lvlJc w:val="left"/>
      <w:pPr>
        <w:tabs>
          <w:tab w:val="num" w:pos="1995"/>
        </w:tabs>
        <w:ind w:left="1995" w:hanging="720"/>
      </w:pPr>
      <w:rPr>
        <w:rFonts w:hint="default"/>
      </w:rPr>
    </w:lvl>
    <w:lvl w:ilvl="4">
      <w:start w:val="1"/>
      <w:numFmt w:val="decimal"/>
      <w:isLgl/>
      <w:lvlText w:val="%1.%2.%3.%4.%5."/>
      <w:lvlJc w:val="left"/>
      <w:pPr>
        <w:tabs>
          <w:tab w:val="num" w:pos="2780"/>
        </w:tabs>
        <w:ind w:left="2780" w:hanging="1080"/>
      </w:pPr>
      <w:rPr>
        <w:rFonts w:hint="default"/>
      </w:rPr>
    </w:lvl>
    <w:lvl w:ilvl="5">
      <w:start w:val="1"/>
      <w:numFmt w:val="decimal"/>
      <w:isLgl/>
      <w:lvlText w:val="%1.%2.%3.%4.%5.%6."/>
      <w:lvlJc w:val="left"/>
      <w:pPr>
        <w:tabs>
          <w:tab w:val="num" w:pos="3205"/>
        </w:tabs>
        <w:ind w:left="3205" w:hanging="1080"/>
      </w:pPr>
      <w:rPr>
        <w:rFonts w:hint="default"/>
      </w:rPr>
    </w:lvl>
    <w:lvl w:ilvl="6">
      <w:start w:val="1"/>
      <w:numFmt w:val="decimal"/>
      <w:isLgl/>
      <w:lvlText w:val="%1.%2.%3.%4.%5.%6.%7."/>
      <w:lvlJc w:val="left"/>
      <w:pPr>
        <w:tabs>
          <w:tab w:val="num" w:pos="3990"/>
        </w:tabs>
        <w:ind w:left="3990" w:hanging="1440"/>
      </w:pPr>
      <w:rPr>
        <w:rFonts w:hint="default"/>
      </w:rPr>
    </w:lvl>
    <w:lvl w:ilvl="7">
      <w:start w:val="1"/>
      <w:numFmt w:val="decimal"/>
      <w:isLgl/>
      <w:lvlText w:val="%1.%2.%3.%4.%5.%6.%7.%8."/>
      <w:lvlJc w:val="left"/>
      <w:pPr>
        <w:tabs>
          <w:tab w:val="num" w:pos="4415"/>
        </w:tabs>
        <w:ind w:left="4415" w:hanging="1440"/>
      </w:pPr>
      <w:rPr>
        <w:rFonts w:hint="default"/>
      </w:rPr>
    </w:lvl>
    <w:lvl w:ilvl="8">
      <w:start w:val="1"/>
      <w:numFmt w:val="decimal"/>
      <w:isLgl/>
      <w:lvlText w:val="%1.%2.%3.%4.%5.%6.%7.%8.%9."/>
      <w:lvlJc w:val="left"/>
      <w:pPr>
        <w:tabs>
          <w:tab w:val="num" w:pos="5200"/>
        </w:tabs>
        <w:ind w:left="5200" w:hanging="1800"/>
      </w:pPr>
      <w:rPr>
        <w:rFonts w:hint="default"/>
      </w:rPr>
    </w:lvl>
  </w:abstractNum>
  <w:abstractNum w:abstractNumId="2" w15:restartNumberingAfterBreak="0">
    <w:nsid w:val="3F770505"/>
    <w:multiLevelType w:val="hybridMultilevel"/>
    <w:tmpl w:val="BAA6EC72"/>
    <w:lvl w:ilvl="0" w:tplc="83946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D415E58"/>
    <w:multiLevelType w:val="hybridMultilevel"/>
    <w:tmpl w:val="5E68434C"/>
    <w:lvl w:ilvl="0" w:tplc="C2A827F6">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31861F1"/>
    <w:multiLevelType w:val="hybridMultilevel"/>
    <w:tmpl w:val="BA6C4032"/>
    <w:lvl w:ilvl="0" w:tplc="0B181A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4"/>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1296"/>
  <w:hyphenationZone w:val="396"/>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7B"/>
    <w:rsid w:val="0000115A"/>
    <w:rsid w:val="00002319"/>
    <w:rsid w:val="00003A81"/>
    <w:rsid w:val="00004362"/>
    <w:rsid w:val="0000699E"/>
    <w:rsid w:val="00007257"/>
    <w:rsid w:val="00007D24"/>
    <w:rsid w:val="00010BD8"/>
    <w:rsid w:val="00010EBC"/>
    <w:rsid w:val="000112EF"/>
    <w:rsid w:val="00011EF1"/>
    <w:rsid w:val="000138B7"/>
    <w:rsid w:val="00015BE6"/>
    <w:rsid w:val="00015EB5"/>
    <w:rsid w:val="000160B4"/>
    <w:rsid w:val="0001711D"/>
    <w:rsid w:val="00017D54"/>
    <w:rsid w:val="00017D89"/>
    <w:rsid w:val="000201DA"/>
    <w:rsid w:val="00025ABA"/>
    <w:rsid w:val="00025BD3"/>
    <w:rsid w:val="000261FB"/>
    <w:rsid w:val="00026DE7"/>
    <w:rsid w:val="0002743F"/>
    <w:rsid w:val="00027959"/>
    <w:rsid w:val="00027BC4"/>
    <w:rsid w:val="00027E3F"/>
    <w:rsid w:val="00030674"/>
    <w:rsid w:val="00031E9B"/>
    <w:rsid w:val="00032231"/>
    <w:rsid w:val="00033893"/>
    <w:rsid w:val="00036926"/>
    <w:rsid w:val="00040E7A"/>
    <w:rsid w:val="00042438"/>
    <w:rsid w:val="00042B82"/>
    <w:rsid w:val="00045E24"/>
    <w:rsid w:val="000469E1"/>
    <w:rsid w:val="00046E65"/>
    <w:rsid w:val="0004770B"/>
    <w:rsid w:val="00050054"/>
    <w:rsid w:val="00051BFA"/>
    <w:rsid w:val="00052413"/>
    <w:rsid w:val="000534AD"/>
    <w:rsid w:val="00054319"/>
    <w:rsid w:val="000553A3"/>
    <w:rsid w:val="0005572E"/>
    <w:rsid w:val="00055DB8"/>
    <w:rsid w:val="00055E4B"/>
    <w:rsid w:val="000571C9"/>
    <w:rsid w:val="000579B7"/>
    <w:rsid w:val="000605ED"/>
    <w:rsid w:val="00060A18"/>
    <w:rsid w:val="00060D39"/>
    <w:rsid w:val="00061389"/>
    <w:rsid w:val="00062020"/>
    <w:rsid w:val="00063B04"/>
    <w:rsid w:val="00066443"/>
    <w:rsid w:val="000666F0"/>
    <w:rsid w:val="00066722"/>
    <w:rsid w:val="000667AC"/>
    <w:rsid w:val="0007061F"/>
    <w:rsid w:val="00070913"/>
    <w:rsid w:val="0007330E"/>
    <w:rsid w:val="000754C9"/>
    <w:rsid w:val="00075513"/>
    <w:rsid w:val="00075E2F"/>
    <w:rsid w:val="00076985"/>
    <w:rsid w:val="00077675"/>
    <w:rsid w:val="00077677"/>
    <w:rsid w:val="00081595"/>
    <w:rsid w:val="00081A1B"/>
    <w:rsid w:val="00084B25"/>
    <w:rsid w:val="00087C99"/>
    <w:rsid w:val="00090D91"/>
    <w:rsid w:val="00092B48"/>
    <w:rsid w:val="00093200"/>
    <w:rsid w:val="000935DB"/>
    <w:rsid w:val="00093B43"/>
    <w:rsid w:val="000948E4"/>
    <w:rsid w:val="000956D1"/>
    <w:rsid w:val="00097B30"/>
    <w:rsid w:val="00097DA3"/>
    <w:rsid w:val="000A11E9"/>
    <w:rsid w:val="000A33D1"/>
    <w:rsid w:val="000A3DBE"/>
    <w:rsid w:val="000A4255"/>
    <w:rsid w:val="000A6D25"/>
    <w:rsid w:val="000A6E4A"/>
    <w:rsid w:val="000A73CC"/>
    <w:rsid w:val="000A76D5"/>
    <w:rsid w:val="000B091B"/>
    <w:rsid w:val="000B132C"/>
    <w:rsid w:val="000B1E59"/>
    <w:rsid w:val="000B3452"/>
    <w:rsid w:val="000B3622"/>
    <w:rsid w:val="000B439B"/>
    <w:rsid w:val="000B631E"/>
    <w:rsid w:val="000C02C2"/>
    <w:rsid w:val="000C0A93"/>
    <w:rsid w:val="000C3713"/>
    <w:rsid w:val="000C3E93"/>
    <w:rsid w:val="000C423A"/>
    <w:rsid w:val="000C47D1"/>
    <w:rsid w:val="000C663E"/>
    <w:rsid w:val="000C700D"/>
    <w:rsid w:val="000D0799"/>
    <w:rsid w:val="000D139C"/>
    <w:rsid w:val="000D1446"/>
    <w:rsid w:val="000D1498"/>
    <w:rsid w:val="000D265F"/>
    <w:rsid w:val="000D3531"/>
    <w:rsid w:val="000D67EF"/>
    <w:rsid w:val="000E00A4"/>
    <w:rsid w:val="000E020D"/>
    <w:rsid w:val="000E0A2E"/>
    <w:rsid w:val="000E21AC"/>
    <w:rsid w:val="000E2963"/>
    <w:rsid w:val="000E2F87"/>
    <w:rsid w:val="000E33ED"/>
    <w:rsid w:val="000E3A7E"/>
    <w:rsid w:val="000E6591"/>
    <w:rsid w:val="000E766B"/>
    <w:rsid w:val="000F1255"/>
    <w:rsid w:val="000F2572"/>
    <w:rsid w:val="000F7626"/>
    <w:rsid w:val="000F7C2C"/>
    <w:rsid w:val="00101AF5"/>
    <w:rsid w:val="00101CB7"/>
    <w:rsid w:val="00102F5E"/>
    <w:rsid w:val="001066F7"/>
    <w:rsid w:val="0010686C"/>
    <w:rsid w:val="00106F6F"/>
    <w:rsid w:val="001075C0"/>
    <w:rsid w:val="0010795D"/>
    <w:rsid w:val="001102F7"/>
    <w:rsid w:val="001108FB"/>
    <w:rsid w:val="00111409"/>
    <w:rsid w:val="00112C46"/>
    <w:rsid w:val="00113511"/>
    <w:rsid w:val="00113B02"/>
    <w:rsid w:val="00115683"/>
    <w:rsid w:val="001161C9"/>
    <w:rsid w:val="001163F5"/>
    <w:rsid w:val="00116ADD"/>
    <w:rsid w:val="001174BA"/>
    <w:rsid w:val="001224C5"/>
    <w:rsid w:val="00124368"/>
    <w:rsid w:val="00124C84"/>
    <w:rsid w:val="001255DF"/>
    <w:rsid w:val="001259FD"/>
    <w:rsid w:val="001263FE"/>
    <w:rsid w:val="00126475"/>
    <w:rsid w:val="001265D4"/>
    <w:rsid w:val="0012660C"/>
    <w:rsid w:val="00126685"/>
    <w:rsid w:val="00126E3E"/>
    <w:rsid w:val="00130415"/>
    <w:rsid w:val="00130EF7"/>
    <w:rsid w:val="0013159E"/>
    <w:rsid w:val="00132DF7"/>
    <w:rsid w:val="001333F8"/>
    <w:rsid w:val="00140195"/>
    <w:rsid w:val="00140A76"/>
    <w:rsid w:val="00143006"/>
    <w:rsid w:val="0014512A"/>
    <w:rsid w:val="00145428"/>
    <w:rsid w:val="00145B87"/>
    <w:rsid w:val="00146A9E"/>
    <w:rsid w:val="00146E24"/>
    <w:rsid w:val="0014705A"/>
    <w:rsid w:val="00147BDA"/>
    <w:rsid w:val="00150509"/>
    <w:rsid w:val="00150559"/>
    <w:rsid w:val="0015131E"/>
    <w:rsid w:val="00153296"/>
    <w:rsid w:val="001544BE"/>
    <w:rsid w:val="00154B9E"/>
    <w:rsid w:val="001553CC"/>
    <w:rsid w:val="00155967"/>
    <w:rsid w:val="001561BB"/>
    <w:rsid w:val="0015697B"/>
    <w:rsid w:val="00157E49"/>
    <w:rsid w:val="00157F9D"/>
    <w:rsid w:val="001609D7"/>
    <w:rsid w:val="00160A94"/>
    <w:rsid w:val="00160FF6"/>
    <w:rsid w:val="00163926"/>
    <w:rsid w:val="00163A51"/>
    <w:rsid w:val="001648BA"/>
    <w:rsid w:val="001650CE"/>
    <w:rsid w:val="0016552A"/>
    <w:rsid w:val="001657AB"/>
    <w:rsid w:val="00165D46"/>
    <w:rsid w:val="001739D0"/>
    <w:rsid w:val="00173BD8"/>
    <w:rsid w:val="00173C9D"/>
    <w:rsid w:val="00174439"/>
    <w:rsid w:val="00175F03"/>
    <w:rsid w:val="00176010"/>
    <w:rsid w:val="00176FFE"/>
    <w:rsid w:val="00177CB5"/>
    <w:rsid w:val="00180629"/>
    <w:rsid w:val="00183491"/>
    <w:rsid w:val="00184854"/>
    <w:rsid w:val="0018559E"/>
    <w:rsid w:val="00185CAB"/>
    <w:rsid w:val="00186BC9"/>
    <w:rsid w:val="001901EA"/>
    <w:rsid w:val="00192460"/>
    <w:rsid w:val="00193CCD"/>
    <w:rsid w:val="00195DEB"/>
    <w:rsid w:val="001968AA"/>
    <w:rsid w:val="001A026B"/>
    <w:rsid w:val="001A45EA"/>
    <w:rsid w:val="001A5DAE"/>
    <w:rsid w:val="001A738B"/>
    <w:rsid w:val="001B048B"/>
    <w:rsid w:val="001B05FE"/>
    <w:rsid w:val="001B09E1"/>
    <w:rsid w:val="001B1800"/>
    <w:rsid w:val="001B2DD9"/>
    <w:rsid w:val="001B370D"/>
    <w:rsid w:val="001B4764"/>
    <w:rsid w:val="001B4987"/>
    <w:rsid w:val="001B5343"/>
    <w:rsid w:val="001B5742"/>
    <w:rsid w:val="001B6404"/>
    <w:rsid w:val="001C092A"/>
    <w:rsid w:val="001C2832"/>
    <w:rsid w:val="001C2C44"/>
    <w:rsid w:val="001C352A"/>
    <w:rsid w:val="001C392C"/>
    <w:rsid w:val="001C3CD7"/>
    <w:rsid w:val="001C5740"/>
    <w:rsid w:val="001D1076"/>
    <w:rsid w:val="001D153F"/>
    <w:rsid w:val="001D178F"/>
    <w:rsid w:val="001D29A6"/>
    <w:rsid w:val="001D46DB"/>
    <w:rsid w:val="001D493B"/>
    <w:rsid w:val="001D5E45"/>
    <w:rsid w:val="001D6298"/>
    <w:rsid w:val="001D6C3F"/>
    <w:rsid w:val="001D7DAD"/>
    <w:rsid w:val="001E0FEE"/>
    <w:rsid w:val="001E118F"/>
    <w:rsid w:val="001E14DB"/>
    <w:rsid w:val="001E18B8"/>
    <w:rsid w:val="001E19DE"/>
    <w:rsid w:val="001E30AD"/>
    <w:rsid w:val="001E3A65"/>
    <w:rsid w:val="001E5970"/>
    <w:rsid w:val="001E6B89"/>
    <w:rsid w:val="001F17EA"/>
    <w:rsid w:val="001F1993"/>
    <w:rsid w:val="001F25E2"/>
    <w:rsid w:val="001F281F"/>
    <w:rsid w:val="001F2890"/>
    <w:rsid w:val="001F3460"/>
    <w:rsid w:val="001F39C7"/>
    <w:rsid w:val="001F446D"/>
    <w:rsid w:val="001F5510"/>
    <w:rsid w:val="001F65C1"/>
    <w:rsid w:val="001F7CA9"/>
    <w:rsid w:val="002016CF"/>
    <w:rsid w:val="0020230E"/>
    <w:rsid w:val="0020344E"/>
    <w:rsid w:val="00203644"/>
    <w:rsid w:val="00206DF4"/>
    <w:rsid w:val="0020734E"/>
    <w:rsid w:val="00207D89"/>
    <w:rsid w:val="002110C5"/>
    <w:rsid w:val="0021150A"/>
    <w:rsid w:val="002121A6"/>
    <w:rsid w:val="002138B0"/>
    <w:rsid w:val="002149B6"/>
    <w:rsid w:val="002179D1"/>
    <w:rsid w:val="00217ED9"/>
    <w:rsid w:val="002205B5"/>
    <w:rsid w:val="00221B98"/>
    <w:rsid w:val="00223957"/>
    <w:rsid w:val="00225618"/>
    <w:rsid w:val="00226025"/>
    <w:rsid w:val="002268FE"/>
    <w:rsid w:val="00231B83"/>
    <w:rsid w:val="002332A8"/>
    <w:rsid w:val="002349AF"/>
    <w:rsid w:val="0023544B"/>
    <w:rsid w:val="00236757"/>
    <w:rsid w:val="00236B5F"/>
    <w:rsid w:val="0024007C"/>
    <w:rsid w:val="00240AFB"/>
    <w:rsid w:val="00240BA6"/>
    <w:rsid w:val="00241322"/>
    <w:rsid w:val="0024165E"/>
    <w:rsid w:val="00241C8F"/>
    <w:rsid w:val="00241E41"/>
    <w:rsid w:val="0024486A"/>
    <w:rsid w:val="00244FA6"/>
    <w:rsid w:val="00245B5B"/>
    <w:rsid w:val="00245BAE"/>
    <w:rsid w:val="00245C8E"/>
    <w:rsid w:val="00246670"/>
    <w:rsid w:val="00250EF2"/>
    <w:rsid w:val="002537E2"/>
    <w:rsid w:val="00255265"/>
    <w:rsid w:val="00255389"/>
    <w:rsid w:val="0025572A"/>
    <w:rsid w:val="00255F8A"/>
    <w:rsid w:val="00261FEE"/>
    <w:rsid w:val="00266839"/>
    <w:rsid w:val="00266943"/>
    <w:rsid w:val="00271557"/>
    <w:rsid w:val="00275662"/>
    <w:rsid w:val="002763FB"/>
    <w:rsid w:val="002766CA"/>
    <w:rsid w:val="002767E3"/>
    <w:rsid w:val="002809F9"/>
    <w:rsid w:val="00280AA3"/>
    <w:rsid w:val="00280DB6"/>
    <w:rsid w:val="002810F7"/>
    <w:rsid w:val="00281255"/>
    <w:rsid w:val="002816AF"/>
    <w:rsid w:val="002833A0"/>
    <w:rsid w:val="002838A5"/>
    <w:rsid w:val="002852D3"/>
    <w:rsid w:val="00285775"/>
    <w:rsid w:val="00286EB9"/>
    <w:rsid w:val="0028743F"/>
    <w:rsid w:val="00287866"/>
    <w:rsid w:val="002914BE"/>
    <w:rsid w:val="00291DC7"/>
    <w:rsid w:val="0029267E"/>
    <w:rsid w:val="002928DC"/>
    <w:rsid w:val="00294F42"/>
    <w:rsid w:val="00295B25"/>
    <w:rsid w:val="00295B75"/>
    <w:rsid w:val="002970F5"/>
    <w:rsid w:val="00297F3E"/>
    <w:rsid w:val="002A0694"/>
    <w:rsid w:val="002A0DAF"/>
    <w:rsid w:val="002A1738"/>
    <w:rsid w:val="002A2AC2"/>
    <w:rsid w:val="002A2AF3"/>
    <w:rsid w:val="002A424A"/>
    <w:rsid w:val="002A4758"/>
    <w:rsid w:val="002A612C"/>
    <w:rsid w:val="002A6947"/>
    <w:rsid w:val="002A7B91"/>
    <w:rsid w:val="002B0513"/>
    <w:rsid w:val="002B1301"/>
    <w:rsid w:val="002B1422"/>
    <w:rsid w:val="002B3539"/>
    <w:rsid w:val="002B382B"/>
    <w:rsid w:val="002B4D05"/>
    <w:rsid w:val="002B5921"/>
    <w:rsid w:val="002B5D8E"/>
    <w:rsid w:val="002B5EFF"/>
    <w:rsid w:val="002B665F"/>
    <w:rsid w:val="002B7D08"/>
    <w:rsid w:val="002C00E4"/>
    <w:rsid w:val="002C06C2"/>
    <w:rsid w:val="002C07D0"/>
    <w:rsid w:val="002C0991"/>
    <w:rsid w:val="002C0F2E"/>
    <w:rsid w:val="002C10A9"/>
    <w:rsid w:val="002C33D7"/>
    <w:rsid w:val="002C4432"/>
    <w:rsid w:val="002C5B40"/>
    <w:rsid w:val="002C5CEB"/>
    <w:rsid w:val="002C5DCD"/>
    <w:rsid w:val="002C6073"/>
    <w:rsid w:val="002C6A42"/>
    <w:rsid w:val="002C76E2"/>
    <w:rsid w:val="002C7913"/>
    <w:rsid w:val="002D1366"/>
    <w:rsid w:val="002D16F2"/>
    <w:rsid w:val="002D19FB"/>
    <w:rsid w:val="002D1EF7"/>
    <w:rsid w:val="002D1FE1"/>
    <w:rsid w:val="002D2450"/>
    <w:rsid w:val="002D4330"/>
    <w:rsid w:val="002D450F"/>
    <w:rsid w:val="002D4B98"/>
    <w:rsid w:val="002D5F44"/>
    <w:rsid w:val="002D62AE"/>
    <w:rsid w:val="002D62F2"/>
    <w:rsid w:val="002D6B56"/>
    <w:rsid w:val="002D7BCF"/>
    <w:rsid w:val="002E09BE"/>
    <w:rsid w:val="002E0A02"/>
    <w:rsid w:val="002E1304"/>
    <w:rsid w:val="002E1E1E"/>
    <w:rsid w:val="002E22CE"/>
    <w:rsid w:val="002E2D95"/>
    <w:rsid w:val="002E3021"/>
    <w:rsid w:val="002E3346"/>
    <w:rsid w:val="002E3A96"/>
    <w:rsid w:val="002F0D78"/>
    <w:rsid w:val="002F0E49"/>
    <w:rsid w:val="002F2186"/>
    <w:rsid w:val="002F287E"/>
    <w:rsid w:val="002F2902"/>
    <w:rsid w:val="002F4C03"/>
    <w:rsid w:val="002F4CC3"/>
    <w:rsid w:val="002F5916"/>
    <w:rsid w:val="002F5F2C"/>
    <w:rsid w:val="002F6377"/>
    <w:rsid w:val="002F79C6"/>
    <w:rsid w:val="003000B4"/>
    <w:rsid w:val="003001DC"/>
    <w:rsid w:val="00300D92"/>
    <w:rsid w:val="00301DCA"/>
    <w:rsid w:val="003020E6"/>
    <w:rsid w:val="00303FF4"/>
    <w:rsid w:val="00306D91"/>
    <w:rsid w:val="003071DC"/>
    <w:rsid w:val="00307706"/>
    <w:rsid w:val="003102E9"/>
    <w:rsid w:val="00316C9B"/>
    <w:rsid w:val="00321E37"/>
    <w:rsid w:val="00322E38"/>
    <w:rsid w:val="003255AA"/>
    <w:rsid w:val="00325D4E"/>
    <w:rsid w:val="003263B1"/>
    <w:rsid w:val="003265EE"/>
    <w:rsid w:val="0032772C"/>
    <w:rsid w:val="003316AD"/>
    <w:rsid w:val="00331982"/>
    <w:rsid w:val="00331B86"/>
    <w:rsid w:val="00334BEB"/>
    <w:rsid w:val="003357E0"/>
    <w:rsid w:val="00336CCD"/>
    <w:rsid w:val="00340710"/>
    <w:rsid w:val="003420C4"/>
    <w:rsid w:val="00343DFE"/>
    <w:rsid w:val="003472CE"/>
    <w:rsid w:val="00350D33"/>
    <w:rsid w:val="0035245A"/>
    <w:rsid w:val="0035311F"/>
    <w:rsid w:val="00355272"/>
    <w:rsid w:val="00355FCF"/>
    <w:rsid w:val="00356DC1"/>
    <w:rsid w:val="0035723C"/>
    <w:rsid w:val="00357DAF"/>
    <w:rsid w:val="00360138"/>
    <w:rsid w:val="00360B64"/>
    <w:rsid w:val="00360FBF"/>
    <w:rsid w:val="003619D3"/>
    <w:rsid w:val="00361D2C"/>
    <w:rsid w:val="00363D7E"/>
    <w:rsid w:val="00364BCE"/>
    <w:rsid w:val="00364BE7"/>
    <w:rsid w:val="003658E6"/>
    <w:rsid w:val="0036613B"/>
    <w:rsid w:val="00366B55"/>
    <w:rsid w:val="00370C44"/>
    <w:rsid w:val="00370DB0"/>
    <w:rsid w:val="0037139F"/>
    <w:rsid w:val="0037144A"/>
    <w:rsid w:val="00371C52"/>
    <w:rsid w:val="00372390"/>
    <w:rsid w:val="00373320"/>
    <w:rsid w:val="00374150"/>
    <w:rsid w:val="003745B8"/>
    <w:rsid w:val="003758AE"/>
    <w:rsid w:val="003776A2"/>
    <w:rsid w:val="0038043E"/>
    <w:rsid w:val="003805DF"/>
    <w:rsid w:val="00380C9D"/>
    <w:rsid w:val="00382043"/>
    <w:rsid w:val="003834C2"/>
    <w:rsid w:val="00384241"/>
    <w:rsid w:val="00384270"/>
    <w:rsid w:val="00385A44"/>
    <w:rsid w:val="00385A7C"/>
    <w:rsid w:val="00385EE0"/>
    <w:rsid w:val="0038668A"/>
    <w:rsid w:val="00386A1B"/>
    <w:rsid w:val="00387020"/>
    <w:rsid w:val="003908E5"/>
    <w:rsid w:val="003913D7"/>
    <w:rsid w:val="003917DE"/>
    <w:rsid w:val="0039325B"/>
    <w:rsid w:val="003937CE"/>
    <w:rsid w:val="00393D97"/>
    <w:rsid w:val="003940EC"/>
    <w:rsid w:val="003949C6"/>
    <w:rsid w:val="0039551B"/>
    <w:rsid w:val="00395D28"/>
    <w:rsid w:val="003964A0"/>
    <w:rsid w:val="00397487"/>
    <w:rsid w:val="00397674"/>
    <w:rsid w:val="0039767B"/>
    <w:rsid w:val="003A0AED"/>
    <w:rsid w:val="003A1FC0"/>
    <w:rsid w:val="003A20FC"/>
    <w:rsid w:val="003A2516"/>
    <w:rsid w:val="003A2632"/>
    <w:rsid w:val="003A2865"/>
    <w:rsid w:val="003A3D87"/>
    <w:rsid w:val="003A437C"/>
    <w:rsid w:val="003A462C"/>
    <w:rsid w:val="003A5592"/>
    <w:rsid w:val="003A5EBF"/>
    <w:rsid w:val="003A6B11"/>
    <w:rsid w:val="003A752D"/>
    <w:rsid w:val="003A7A22"/>
    <w:rsid w:val="003B0308"/>
    <w:rsid w:val="003B144D"/>
    <w:rsid w:val="003B1ACF"/>
    <w:rsid w:val="003B2C7B"/>
    <w:rsid w:val="003B39AF"/>
    <w:rsid w:val="003B6B60"/>
    <w:rsid w:val="003B6D1D"/>
    <w:rsid w:val="003B7A89"/>
    <w:rsid w:val="003C6745"/>
    <w:rsid w:val="003C68A0"/>
    <w:rsid w:val="003C6B61"/>
    <w:rsid w:val="003C6C36"/>
    <w:rsid w:val="003C7885"/>
    <w:rsid w:val="003D0368"/>
    <w:rsid w:val="003D03CA"/>
    <w:rsid w:val="003D0BE7"/>
    <w:rsid w:val="003D0D94"/>
    <w:rsid w:val="003D1A28"/>
    <w:rsid w:val="003D23BF"/>
    <w:rsid w:val="003D30F9"/>
    <w:rsid w:val="003D3753"/>
    <w:rsid w:val="003D379B"/>
    <w:rsid w:val="003D513C"/>
    <w:rsid w:val="003D5858"/>
    <w:rsid w:val="003D5891"/>
    <w:rsid w:val="003D7EAD"/>
    <w:rsid w:val="003E1365"/>
    <w:rsid w:val="003E1583"/>
    <w:rsid w:val="003E15CE"/>
    <w:rsid w:val="003E1C42"/>
    <w:rsid w:val="003E2321"/>
    <w:rsid w:val="003E2963"/>
    <w:rsid w:val="003E72EB"/>
    <w:rsid w:val="003F10A0"/>
    <w:rsid w:val="003F22FE"/>
    <w:rsid w:val="003F25DE"/>
    <w:rsid w:val="003F2CDB"/>
    <w:rsid w:val="003F3ED5"/>
    <w:rsid w:val="003F4156"/>
    <w:rsid w:val="003F5EBA"/>
    <w:rsid w:val="003F5F35"/>
    <w:rsid w:val="00400FFC"/>
    <w:rsid w:val="00401C7C"/>
    <w:rsid w:val="00402270"/>
    <w:rsid w:val="00402507"/>
    <w:rsid w:val="00402BC4"/>
    <w:rsid w:val="00402E8D"/>
    <w:rsid w:val="00403904"/>
    <w:rsid w:val="004043FE"/>
    <w:rsid w:val="00404C01"/>
    <w:rsid w:val="00405ACB"/>
    <w:rsid w:val="00406647"/>
    <w:rsid w:val="0040675F"/>
    <w:rsid w:val="00406B96"/>
    <w:rsid w:val="00406E23"/>
    <w:rsid w:val="004072D0"/>
    <w:rsid w:val="00407505"/>
    <w:rsid w:val="004076C6"/>
    <w:rsid w:val="00407E4B"/>
    <w:rsid w:val="00412438"/>
    <w:rsid w:val="00412E61"/>
    <w:rsid w:val="004130D5"/>
    <w:rsid w:val="00413144"/>
    <w:rsid w:val="00414555"/>
    <w:rsid w:val="00416CC3"/>
    <w:rsid w:val="0042238A"/>
    <w:rsid w:val="0042240E"/>
    <w:rsid w:val="00423134"/>
    <w:rsid w:val="004246A7"/>
    <w:rsid w:val="00424885"/>
    <w:rsid w:val="00424B31"/>
    <w:rsid w:val="00425CC6"/>
    <w:rsid w:val="004318E5"/>
    <w:rsid w:val="00431AB7"/>
    <w:rsid w:val="004325B0"/>
    <w:rsid w:val="00432909"/>
    <w:rsid w:val="00434274"/>
    <w:rsid w:val="00434745"/>
    <w:rsid w:val="004401DB"/>
    <w:rsid w:val="00441C15"/>
    <w:rsid w:val="004430C5"/>
    <w:rsid w:val="004432C4"/>
    <w:rsid w:val="00443E39"/>
    <w:rsid w:val="0044422B"/>
    <w:rsid w:val="004453AC"/>
    <w:rsid w:val="00445A21"/>
    <w:rsid w:val="00445A8D"/>
    <w:rsid w:val="00446413"/>
    <w:rsid w:val="004468B6"/>
    <w:rsid w:val="004502D2"/>
    <w:rsid w:val="004511DA"/>
    <w:rsid w:val="00452E43"/>
    <w:rsid w:val="004532F8"/>
    <w:rsid w:val="00460506"/>
    <w:rsid w:val="00460795"/>
    <w:rsid w:val="00463429"/>
    <w:rsid w:val="00464B07"/>
    <w:rsid w:val="004663E4"/>
    <w:rsid w:val="0046703D"/>
    <w:rsid w:val="00470E1E"/>
    <w:rsid w:val="00471D6F"/>
    <w:rsid w:val="0047308B"/>
    <w:rsid w:val="004732BD"/>
    <w:rsid w:val="00474098"/>
    <w:rsid w:val="00475240"/>
    <w:rsid w:val="0047589F"/>
    <w:rsid w:val="00480C52"/>
    <w:rsid w:val="0048158F"/>
    <w:rsid w:val="00482672"/>
    <w:rsid w:val="00484782"/>
    <w:rsid w:val="00484F57"/>
    <w:rsid w:val="004852C6"/>
    <w:rsid w:val="00485B8E"/>
    <w:rsid w:val="00485E8B"/>
    <w:rsid w:val="004862D6"/>
    <w:rsid w:val="00486B93"/>
    <w:rsid w:val="00487500"/>
    <w:rsid w:val="004907F5"/>
    <w:rsid w:val="0049105A"/>
    <w:rsid w:val="00491B0A"/>
    <w:rsid w:val="004929A4"/>
    <w:rsid w:val="00493A29"/>
    <w:rsid w:val="004940E9"/>
    <w:rsid w:val="0049648D"/>
    <w:rsid w:val="004965A9"/>
    <w:rsid w:val="0049686A"/>
    <w:rsid w:val="00497B2D"/>
    <w:rsid w:val="00497E0B"/>
    <w:rsid w:val="004A04C3"/>
    <w:rsid w:val="004A15EF"/>
    <w:rsid w:val="004A18DB"/>
    <w:rsid w:val="004A1D5A"/>
    <w:rsid w:val="004A26EC"/>
    <w:rsid w:val="004A2714"/>
    <w:rsid w:val="004A6748"/>
    <w:rsid w:val="004B2785"/>
    <w:rsid w:val="004B3466"/>
    <w:rsid w:val="004B45B3"/>
    <w:rsid w:val="004B5F6A"/>
    <w:rsid w:val="004B6096"/>
    <w:rsid w:val="004B6AA7"/>
    <w:rsid w:val="004C217E"/>
    <w:rsid w:val="004C23AE"/>
    <w:rsid w:val="004C2578"/>
    <w:rsid w:val="004C324E"/>
    <w:rsid w:val="004C4981"/>
    <w:rsid w:val="004C59E2"/>
    <w:rsid w:val="004C631F"/>
    <w:rsid w:val="004C7066"/>
    <w:rsid w:val="004D02AE"/>
    <w:rsid w:val="004D080A"/>
    <w:rsid w:val="004D1B14"/>
    <w:rsid w:val="004D1CC0"/>
    <w:rsid w:val="004D2334"/>
    <w:rsid w:val="004D2883"/>
    <w:rsid w:val="004D33D8"/>
    <w:rsid w:val="004D3740"/>
    <w:rsid w:val="004D3999"/>
    <w:rsid w:val="004D45F1"/>
    <w:rsid w:val="004D4B65"/>
    <w:rsid w:val="004D4C91"/>
    <w:rsid w:val="004D65D1"/>
    <w:rsid w:val="004D7332"/>
    <w:rsid w:val="004E0108"/>
    <w:rsid w:val="004E12F7"/>
    <w:rsid w:val="004E2693"/>
    <w:rsid w:val="004E3DF2"/>
    <w:rsid w:val="004E41A5"/>
    <w:rsid w:val="004E5768"/>
    <w:rsid w:val="004E5C91"/>
    <w:rsid w:val="004F024D"/>
    <w:rsid w:val="004F1112"/>
    <w:rsid w:val="004F117E"/>
    <w:rsid w:val="004F2235"/>
    <w:rsid w:val="004F475F"/>
    <w:rsid w:val="004F51A2"/>
    <w:rsid w:val="004F5C68"/>
    <w:rsid w:val="004F620D"/>
    <w:rsid w:val="00500681"/>
    <w:rsid w:val="00500844"/>
    <w:rsid w:val="005009FD"/>
    <w:rsid w:val="00502EA8"/>
    <w:rsid w:val="005031E1"/>
    <w:rsid w:val="00503A6D"/>
    <w:rsid w:val="0050479C"/>
    <w:rsid w:val="00505258"/>
    <w:rsid w:val="00506D79"/>
    <w:rsid w:val="005076D2"/>
    <w:rsid w:val="00511721"/>
    <w:rsid w:val="005130F0"/>
    <w:rsid w:val="005139ED"/>
    <w:rsid w:val="00514B9D"/>
    <w:rsid w:val="005159E2"/>
    <w:rsid w:val="00516000"/>
    <w:rsid w:val="005175C7"/>
    <w:rsid w:val="0052229D"/>
    <w:rsid w:val="005228AC"/>
    <w:rsid w:val="005238D9"/>
    <w:rsid w:val="00524698"/>
    <w:rsid w:val="00525303"/>
    <w:rsid w:val="00525C61"/>
    <w:rsid w:val="0052715C"/>
    <w:rsid w:val="00527628"/>
    <w:rsid w:val="00530323"/>
    <w:rsid w:val="00531CD3"/>
    <w:rsid w:val="0053204C"/>
    <w:rsid w:val="0053293C"/>
    <w:rsid w:val="00533657"/>
    <w:rsid w:val="00533AD8"/>
    <w:rsid w:val="0053457B"/>
    <w:rsid w:val="00534ABB"/>
    <w:rsid w:val="0053563A"/>
    <w:rsid w:val="0053725A"/>
    <w:rsid w:val="0053791C"/>
    <w:rsid w:val="0054064F"/>
    <w:rsid w:val="00540CF5"/>
    <w:rsid w:val="00541152"/>
    <w:rsid w:val="005415AA"/>
    <w:rsid w:val="00544FC5"/>
    <w:rsid w:val="005452C8"/>
    <w:rsid w:val="0054734E"/>
    <w:rsid w:val="00547557"/>
    <w:rsid w:val="005500FE"/>
    <w:rsid w:val="00551D31"/>
    <w:rsid w:val="005532C1"/>
    <w:rsid w:val="00555CA6"/>
    <w:rsid w:val="00555D67"/>
    <w:rsid w:val="00555D6A"/>
    <w:rsid w:val="005565F3"/>
    <w:rsid w:val="00557808"/>
    <w:rsid w:val="005617CF"/>
    <w:rsid w:val="005637BB"/>
    <w:rsid w:val="00563CB7"/>
    <w:rsid w:val="0056604B"/>
    <w:rsid w:val="00566320"/>
    <w:rsid w:val="00566B5D"/>
    <w:rsid w:val="00570415"/>
    <w:rsid w:val="00570731"/>
    <w:rsid w:val="00571866"/>
    <w:rsid w:val="00574725"/>
    <w:rsid w:val="00575A88"/>
    <w:rsid w:val="00575D20"/>
    <w:rsid w:val="00580AC9"/>
    <w:rsid w:val="005819F5"/>
    <w:rsid w:val="00582C6B"/>
    <w:rsid w:val="00583418"/>
    <w:rsid w:val="0058353F"/>
    <w:rsid w:val="00586449"/>
    <w:rsid w:val="00587976"/>
    <w:rsid w:val="00590627"/>
    <w:rsid w:val="00590B12"/>
    <w:rsid w:val="005925DA"/>
    <w:rsid w:val="0059296E"/>
    <w:rsid w:val="00593562"/>
    <w:rsid w:val="00593956"/>
    <w:rsid w:val="00594488"/>
    <w:rsid w:val="0059544C"/>
    <w:rsid w:val="00597615"/>
    <w:rsid w:val="005A105D"/>
    <w:rsid w:val="005A1E3B"/>
    <w:rsid w:val="005A2600"/>
    <w:rsid w:val="005A3200"/>
    <w:rsid w:val="005A4C4F"/>
    <w:rsid w:val="005A5095"/>
    <w:rsid w:val="005A53E4"/>
    <w:rsid w:val="005A6DC0"/>
    <w:rsid w:val="005A6F11"/>
    <w:rsid w:val="005B0294"/>
    <w:rsid w:val="005B184C"/>
    <w:rsid w:val="005B1B12"/>
    <w:rsid w:val="005B1E73"/>
    <w:rsid w:val="005B443C"/>
    <w:rsid w:val="005B5382"/>
    <w:rsid w:val="005B6264"/>
    <w:rsid w:val="005B63BD"/>
    <w:rsid w:val="005B6760"/>
    <w:rsid w:val="005B67F7"/>
    <w:rsid w:val="005B6B6F"/>
    <w:rsid w:val="005C0795"/>
    <w:rsid w:val="005C2A5A"/>
    <w:rsid w:val="005C300A"/>
    <w:rsid w:val="005C373C"/>
    <w:rsid w:val="005C39A9"/>
    <w:rsid w:val="005C44BA"/>
    <w:rsid w:val="005C4E4C"/>
    <w:rsid w:val="005C650E"/>
    <w:rsid w:val="005C689C"/>
    <w:rsid w:val="005D3448"/>
    <w:rsid w:val="005D4948"/>
    <w:rsid w:val="005D4DB2"/>
    <w:rsid w:val="005D5801"/>
    <w:rsid w:val="005D6529"/>
    <w:rsid w:val="005E11B9"/>
    <w:rsid w:val="005E2B16"/>
    <w:rsid w:val="005E3A05"/>
    <w:rsid w:val="005E3F09"/>
    <w:rsid w:val="005E46E3"/>
    <w:rsid w:val="005E4888"/>
    <w:rsid w:val="005E58F0"/>
    <w:rsid w:val="005E5AFF"/>
    <w:rsid w:val="005E5CDE"/>
    <w:rsid w:val="005E7D46"/>
    <w:rsid w:val="005F16DE"/>
    <w:rsid w:val="005F196A"/>
    <w:rsid w:val="005F44BC"/>
    <w:rsid w:val="005F4532"/>
    <w:rsid w:val="005F5D0A"/>
    <w:rsid w:val="005F6429"/>
    <w:rsid w:val="005F66AB"/>
    <w:rsid w:val="005F678F"/>
    <w:rsid w:val="005F6B7E"/>
    <w:rsid w:val="005F717D"/>
    <w:rsid w:val="005F7242"/>
    <w:rsid w:val="0060010A"/>
    <w:rsid w:val="00600769"/>
    <w:rsid w:val="0060112C"/>
    <w:rsid w:val="006016E7"/>
    <w:rsid w:val="00602067"/>
    <w:rsid w:val="00603441"/>
    <w:rsid w:val="00603EB2"/>
    <w:rsid w:val="00604AD6"/>
    <w:rsid w:val="00605610"/>
    <w:rsid w:val="00605B9F"/>
    <w:rsid w:val="0060618A"/>
    <w:rsid w:val="00606E65"/>
    <w:rsid w:val="0060745D"/>
    <w:rsid w:val="0060799D"/>
    <w:rsid w:val="00610082"/>
    <w:rsid w:val="0061149E"/>
    <w:rsid w:val="00611710"/>
    <w:rsid w:val="0061176A"/>
    <w:rsid w:val="0061189E"/>
    <w:rsid w:val="006120EB"/>
    <w:rsid w:val="00612D1B"/>
    <w:rsid w:val="00613292"/>
    <w:rsid w:val="00613CA9"/>
    <w:rsid w:val="00613DA3"/>
    <w:rsid w:val="00614482"/>
    <w:rsid w:val="00614554"/>
    <w:rsid w:val="006146AA"/>
    <w:rsid w:val="00614982"/>
    <w:rsid w:val="00615AEF"/>
    <w:rsid w:val="00616EB0"/>
    <w:rsid w:val="00616ECC"/>
    <w:rsid w:val="0062004F"/>
    <w:rsid w:val="006212C6"/>
    <w:rsid w:val="00621439"/>
    <w:rsid w:val="00621D00"/>
    <w:rsid w:val="00622327"/>
    <w:rsid w:val="0062386E"/>
    <w:rsid w:val="00623B39"/>
    <w:rsid w:val="006244AA"/>
    <w:rsid w:val="006246ED"/>
    <w:rsid w:val="0062499E"/>
    <w:rsid w:val="006261C8"/>
    <w:rsid w:val="006263B2"/>
    <w:rsid w:val="006308AB"/>
    <w:rsid w:val="00631D79"/>
    <w:rsid w:val="0063273E"/>
    <w:rsid w:val="00632EF8"/>
    <w:rsid w:val="006336CB"/>
    <w:rsid w:val="00633F00"/>
    <w:rsid w:val="006411AF"/>
    <w:rsid w:val="00641DFC"/>
    <w:rsid w:val="00645573"/>
    <w:rsid w:val="00645726"/>
    <w:rsid w:val="00646C0F"/>
    <w:rsid w:val="006477FF"/>
    <w:rsid w:val="006504DD"/>
    <w:rsid w:val="00650B07"/>
    <w:rsid w:val="00651046"/>
    <w:rsid w:val="0065154E"/>
    <w:rsid w:val="006516DA"/>
    <w:rsid w:val="00651B98"/>
    <w:rsid w:val="006536C0"/>
    <w:rsid w:val="00654165"/>
    <w:rsid w:val="006548F6"/>
    <w:rsid w:val="00654A9E"/>
    <w:rsid w:val="0066057F"/>
    <w:rsid w:val="0066151D"/>
    <w:rsid w:val="00662526"/>
    <w:rsid w:val="00662558"/>
    <w:rsid w:val="006636B0"/>
    <w:rsid w:val="006637C7"/>
    <w:rsid w:val="00665115"/>
    <w:rsid w:val="0066626E"/>
    <w:rsid w:val="00666B0E"/>
    <w:rsid w:val="006676CF"/>
    <w:rsid w:val="0067109F"/>
    <w:rsid w:val="00671464"/>
    <w:rsid w:val="00671AE2"/>
    <w:rsid w:val="00673363"/>
    <w:rsid w:val="00673A26"/>
    <w:rsid w:val="00674760"/>
    <w:rsid w:val="00674A8E"/>
    <w:rsid w:val="00674DA6"/>
    <w:rsid w:val="00675631"/>
    <w:rsid w:val="00675BF7"/>
    <w:rsid w:val="00676DB5"/>
    <w:rsid w:val="006815A3"/>
    <w:rsid w:val="00681ECB"/>
    <w:rsid w:val="006827AB"/>
    <w:rsid w:val="00682A07"/>
    <w:rsid w:val="00683141"/>
    <w:rsid w:val="00683B91"/>
    <w:rsid w:val="00684293"/>
    <w:rsid w:val="0068431E"/>
    <w:rsid w:val="0068482D"/>
    <w:rsid w:val="006900AE"/>
    <w:rsid w:val="006900C9"/>
    <w:rsid w:val="00690308"/>
    <w:rsid w:val="00691F2B"/>
    <w:rsid w:val="00692982"/>
    <w:rsid w:val="00693124"/>
    <w:rsid w:val="00694F86"/>
    <w:rsid w:val="0069549D"/>
    <w:rsid w:val="00696353"/>
    <w:rsid w:val="00697A46"/>
    <w:rsid w:val="006A1388"/>
    <w:rsid w:val="006A1B5C"/>
    <w:rsid w:val="006A1D0B"/>
    <w:rsid w:val="006A2A8B"/>
    <w:rsid w:val="006A400F"/>
    <w:rsid w:val="006A6BAE"/>
    <w:rsid w:val="006A6D2F"/>
    <w:rsid w:val="006B0A0B"/>
    <w:rsid w:val="006B0DDD"/>
    <w:rsid w:val="006B14A9"/>
    <w:rsid w:val="006B2F01"/>
    <w:rsid w:val="006B4A0D"/>
    <w:rsid w:val="006B50BC"/>
    <w:rsid w:val="006B60E9"/>
    <w:rsid w:val="006B64A3"/>
    <w:rsid w:val="006C09FD"/>
    <w:rsid w:val="006C0C22"/>
    <w:rsid w:val="006C0C88"/>
    <w:rsid w:val="006C0E9E"/>
    <w:rsid w:val="006C145B"/>
    <w:rsid w:val="006C1B7A"/>
    <w:rsid w:val="006C3850"/>
    <w:rsid w:val="006C418B"/>
    <w:rsid w:val="006C5B15"/>
    <w:rsid w:val="006C5F6F"/>
    <w:rsid w:val="006C6488"/>
    <w:rsid w:val="006C6CF2"/>
    <w:rsid w:val="006C7967"/>
    <w:rsid w:val="006D0597"/>
    <w:rsid w:val="006D0A27"/>
    <w:rsid w:val="006D180C"/>
    <w:rsid w:val="006D1E76"/>
    <w:rsid w:val="006D25D6"/>
    <w:rsid w:val="006D2887"/>
    <w:rsid w:val="006D2BA8"/>
    <w:rsid w:val="006D378B"/>
    <w:rsid w:val="006D3962"/>
    <w:rsid w:val="006D54A1"/>
    <w:rsid w:val="006E0C63"/>
    <w:rsid w:val="006E18BE"/>
    <w:rsid w:val="006E5180"/>
    <w:rsid w:val="006E53BE"/>
    <w:rsid w:val="006E54CA"/>
    <w:rsid w:val="006E598E"/>
    <w:rsid w:val="006E5D25"/>
    <w:rsid w:val="006E69BB"/>
    <w:rsid w:val="006E7698"/>
    <w:rsid w:val="006E7E63"/>
    <w:rsid w:val="006F0A2E"/>
    <w:rsid w:val="006F100C"/>
    <w:rsid w:val="006F14F3"/>
    <w:rsid w:val="006F1A76"/>
    <w:rsid w:val="006F2551"/>
    <w:rsid w:val="006F3806"/>
    <w:rsid w:val="006F52FC"/>
    <w:rsid w:val="006F74B6"/>
    <w:rsid w:val="006F7DFB"/>
    <w:rsid w:val="00700B79"/>
    <w:rsid w:val="00701AF8"/>
    <w:rsid w:val="0070239F"/>
    <w:rsid w:val="00702401"/>
    <w:rsid w:val="00703274"/>
    <w:rsid w:val="00703456"/>
    <w:rsid w:val="00704433"/>
    <w:rsid w:val="00704F84"/>
    <w:rsid w:val="007059FB"/>
    <w:rsid w:val="00705EC3"/>
    <w:rsid w:val="007103AD"/>
    <w:rsid w:val="00710BB1"/>
    <w:rsid w:val="00712F22"/>
    <w:rsid w:val="0071402D"/>
    <w:rsid w:val="00716706"/>
    <w:rsid w:val="00716FFA"/>
    <w:rsid w:val="00717617"/>
    <w:rsid w:val="00717648"/>
    <w:rsid w:val="00730920"/>
    <w:rsid w:val="00730E72"/>
    <w:rsid w:val="00731601"/>
    <w:rsid w:val="007318D5"/>
    <w:rsid w:val="007319A5"/>
    <w:rsid w:val="00732C60"/>
    <w:rsid w:val="00732E4F"/>
    <w:rsid w:val="00732EB5"/>
    <w:rsid w:val="00734F99"/>
    <w:rsid w:val="0073645B"/>
    <w:rsid w:val="0073702F"/>
    <w:rsid w:val="0074199E"/>
    <w:rsid w:val="00742259"/>
    <w:rsid w:val="0074369F"/>
    <w:rsid w:val="007455BA"/>
    <w:rsid w:val="00745FB4"/>
    <w:rsid w:val="00746170"/>
    <w:rsid w:val="00746222"/>
    <w:rsid w:val="00747B65"/>
    <w:rsid w:val="00747D9F"/>
    <w:rsid w:val="0075055C"/>
    <w:rsid w:val="007508AE"/>
    <w:rsid w:val="00750CF2"/>
    <w:rsid w:val="00751699"/>
    <w:rsid w:val="0075189D"/>
    <w:rsid w:val="00751A91"/>
    <w:rsid w:val="00753051"/>
    <w:rsid w:val="007535E0"/>
    <w:rsid w:val="00754351"/>
    <w:rsid w:val="00760513"/>
    <w:rsid w:val="00760833"/>
    <w:rsid w:val="00761821"/>
    <w:rsid w:val="00762980"/>
    <w:rsid w:val="00763D59"/>
    <w:rsid w:val="00764E70"/>
    <w:rsid w:val="007657F4"/>
    <w:rsid w:val="00765B10"/>
    <w:rsid w:val="00765B73"/>
    <w:rsid w:val="007664E9"/>
    <w:rsid w:val="00766B8E"/>
    <w:rsid w:val="007675F7"/>
    <w:rsid w:val="00767830"/>
    <w:rsid w:val="00770836"/>
    <w:rsid w:val="00770BE2"/>
    <w:rsid w:val="00770CFD"/>
    <w:rsid w:val="00772A89"/>
    <w:rsid w:val="00772E15"/>
    <w:rsid w:val="0077476D"/>
    <w:rsid w:val="00774A53"/>
    <w:rsid w:val="00774BCE"/>
    <w:rsid w:val="00774E90"/>
    <w:rsid w:val="00774F6C"/>
    <w:rsid w:val="00775488"/>
    <w:rsid w:val="0077568D"/>
    <w:rsid w:val="007757B4"/>
    <w:rsid w:val="007760EB"/>
    <w:rsid w:val="00776597"/>
    <w:rsid w:val="007766C5"/>
    <w:rsid w:val="00776A74"/>
    <w:rsid w:val="00781A93"/>
    <w:rsid w:val="00782665"/>
    <w:rsid w:val="00783D1A"/>
    <w:rsid w:val="00784404"/>
    <w:rsid w:val="00784B58"/>
    <w:rsid w:val="00787771"/>
    <w:rsid w:val="0079025C"/>
    <w:rsid w:val="007918FA"/>
    <w:rsid w:val="00791C94"/>
    <w:rsid w:val="00792198"/>
    <w:rsid w:val="00792D08"/>
    <w:rsid w:val="007939D0"/>
    <w:rsid w:val="00793AA3"/>
    <w:rsid w:val="007947EE"/>
    <w:rsid w:val="00794ADD"/>
    <w:rsid w:val="007964E4"/>
    <w:rsid w:val="00797207"/>
    <w:rsid w:val="007A135F"/>
    <w:rsid w:val="007A13B9"/>
    <w:rsid w:val="007A28F9"/>
    <w:rsid w:val="007A48E9"/>
    <w:rsid w:val="007A669A"/>
    <w:rsid w:val="007A706C"/>
    <w:rsid w:val="007A74BF"/>
    <w:rsid w:val="007A75C9"/>
    <w:rsid w:val="007A79B6"/>
    <w:rsid w:val="007A7AEA"/>
    <w:rsid w:val="007B0247"/>
    <w:rsid w:val="007B0CEB"/>
    <w:rsid w:val="007B35EA"/>
    <w:rsid w:val="007B4E68"/>
    <w:rsid w:val="007B5679"/>
    <w:rsid w:val="007B60A7"/>
    <w:rsid w:val="007B61F6"/>
    <w:rsid w:val="007B69AD"/>
    <w:rsid w:val="007B7E14"/>
    <w:rsid w:val="007C055A"/>
    <w:rsid w:val="007C093F"/>
    <w:rsid w:val="007C0F16"/>
    <w:rsid w:val="007C2FF7"/>
    <w:rsid w:val="007C5962"/>
    <w:rsid w:val="007C66FA"/>
    <w:rsid w:val="007C6C47"/>
    <w:rsid w:val="007D073D"/>
    <w:rsid w:val="007D0E50"/>
    <w:rsid w:val="007D2FB2"/>
    <w:rsid w:val="007D306E"/>
    <w:rsid w:val="007D3AEC"/>
    <w:rsid w:val="007D3FDC"/>
    <w:rsid w:val="007D537F"/>
    <w:rsid w:val="007D53F7"/>
    <w:rsid w:val="007D5D95"/>
    <w:rsid w:val="007D6232"/>
    <w:rsid w:val="007D63A8"/>
    <w:rsid w:val="007D704B"/>
    <w:rsid w:val="007E1A7F"/>
    <w:rsid w:val="007E312D"/>
    <w:rsid w:val="007E784A"/>
    <w:rsid w:val="007E7CA2"/>
    <w:rsid w:val="007F12C5"/>
    <w:rsid w:val="007F1AFC"/>
    <w:rsid w:val="007F46A3"/>
    <w:rsid w:val="007F5CFB"/>
    <w:rsid w:val="007F6EB6"/>
    <w:rsid w:val="00800DBF"/>
    <w:rsid w:val="00800FE9"/>
    <w:rsid w:val="00802ECD"/>
    <w:rsid w:val="00803B6C"/>
    <w:rsid w:val="0080417E"/>
    <w:rsid w:val="008050D2"/>
    <w:rsid w:val="008060BD"/>
    <w:rsid w:val="008062A4"/>
    <w:rsid w:val="0080677B"/>
    <w:rsid w:val="00806BFD"/>
    <w:rsid w:val="00806F72"/>
    <w:rsid w:val="0080736F"/>
    <w:rsid w:val="00807639"/>
    <w:rsid w:val="00807833"/>
    <w:rsid w:val="00810135"/>
    <w:rsid w:val="00810AB2"/>
    <w:rsid w:val="00813B26"/>
    <w:rsid w:val="0081752E"/>
    <w:rsid w:val="00820174"/>
    <w:rsid w:val="00822C3D"/>
    <w:rsid w:val="0082351C"/>
    <w:rsid w:val="00825280"/>
    <w:rsid w:val="0082533A"/>
    <w:rsid w:val="00825FD0"/>
    <w:rsid w:val="00830251"/>
    <w:rsid w:val="0083041A"/>
    <w:rsid w:val="008307E8"/>
    <w:rsid w:val="00830B9E"/>
    <w:rsid w:val="00830F83"/>
    <w:rsid w:val="008315BF"/>
    <w:rsid w:val="00831AB0"/>
    <w:rsid w:val="00831DB0"/>
    <w:rsid w:val="0083224F"/>
    <w:rsid w:val="00834D6C"/>
    <w:rsid w:val="00836392"/>
    <w:rsid w:val="00836D8E"/>
    <w:rsid w:val="00837142"/>
    <w:rsid w:val="00837637"/>
    <w:rsid w:val="0084112F"/>
    <w:rsid w:val="00841568"/>
    <w:rsid w:val="008415DE"/>
    <w:rsid w:val="00843303"/>
    <w:rsid w:val="00844E6F"/>
    <w:rsid w:val="008457FB"/>
    <w:rsid w:val="00845CD0"/>
    <w:rsid w:val="00845D26"/>
    <w:rsid w:val="00846B54"/>
    <w:rsid w:val="00847801"/>
    <w:rsid w:val="0085154D"/>
    <w:rsid w:val="00852C76"/>
    <w:rsid w:val="0085507E"/>
    <w:rsid w:val="008559F7"/>
    <w:rsid w:val="0086342B"/>
    <w:rsid w:val="008647DD"/>
    <w:rsid w:val="00864A8F"/>
    <w:rsid w:val="00864E83"/>
    <w:rsid w:val="0086617E"/>
    <w:rsid w:val="00872436"/>
    <w:rsid w:val="00872AC7"/>
    <w:rsid w:val="00872EB6"/>
    <w:rsid w:val="00873A83"/>
    <w:rsid w:val="008748E3"/>
    <w:rsid w:val="00874A0C"/>
    <w:rsid w:val="00874D5F"/>
    <w:rsid w:val="00875223"/>
    <w:rsid w:val="008759B0"/>
    <w:rsid w:val="00875DF7"/>
    <w:rsid w:val="0087692B"/>
    <w:rsid w:val="00877F41"/>
    <w:rsid w:val="00880FAD"/>
    <w:rsid w:val="00882323"/>
    <w:rsid w:val="00882AFF"/>
    <w:rsid w:val="008833A0"/>
    <w:rsid w:val="00883650"/>
    <w:rsid w:val="008840CA"/>
    <w:rsid w:val="0088515A"/>
    <w:rsid w:val="00885732"/>
    <w:rsid w:val="008857F2"/>
    <w:rsid w:val="008858FC"/>
    <w:rsid w:val="00886AA0"/>
    <w:rsid w:val="00887344"/>
    <w:rsid w:val="00891586"/>
    <w:rsid w:val="0089196C"/>
    <w:rsid w:val="00891C9B"/>
    <w:rsid w:val="00893FB1"/>
    <w:rsid w:val="00894567"/>
    <w:rsid w:val="00897482"/>
    <w:rsid w:val="0089790F"/>
    <w:rsid w:val="008A0241"/>
    <w:rsid w:val="008A14AB"/>
    <w:rsid w:val="008A4E33"/>
    <w:rsid w:val="008A4FD6"/>
    <w:rsid w:val="008A65E8"/>
    <w:rsid w:val="008A6F83"/>
    <w:rsid w:val="008B06B7"/>
    <w:rsid w:val="008B0751"/>
    <w:rsid w:val="008B0CA5"/>
    <w:rsid w:val="008B176A"/>
    <w:rsid w:val="008B1C4F"/>
    <w:rsid w:val="008B1D47"/>
    <w:rsid w:val="008B2A7C"/>
    <w:rsid w:val="008B3282"/>
    <w:rsid w:val="008B4AE7"/>
    <w:rsid w:val="008B54A1"/>
    <w:rsid w:val="008B64A5"/>
    <w:rsid w:val="008C0669"/>
    <w:rsid w:val="008C1291"/>
    <w:rsid w:val="008C1DDD"/>
    <w:rsid w:val="008C248B"/>
    <w:rsid w:val="008C38E3"/>
    <w:rsid w:val="008C7E99"/>
    <w:rsid w:val="008D0307"/>
    <w:rsid w:val="008D1057"/>
    <w:rsid w:val="008D140F"/>
    <w:rsid w:val="008D541B"/>
    <w:rsid w:val="008D581D"/>
    <w:rsid w:val="008D6096"/>
    <w:rsid w:val="008D614B"/>
    <w:rsid w:val="008D750B"/>
    <w:rsid w:val="008D7769"/>
    <w:rsid w:val="008D77A9"/>
    <w:rsid w:val="008E0057"/>
    <w:rsid w:val="008E251D"/>
    <w:rsid w:val="008E2DF7"/>
    <w:rsid w:val="008E5104"/>
    <w:rsid w:val="008E5B14"/>
    <w:rsid w:val="008E5FFF"/>
    <w:rsid w:val="008E6601"/>
    <w:rsid w:val="008E6832"/>
    <w:rsid w:val="008E71C9"/>
    <w:rsid w:val="008E74E4"/>
    <w:rsid w:val="008F09F5"/>
    <w:rsid w:val="008F1397"/>
    <w:rsid w:val="008F1565"/>
    <w:rsid w:val="008F163E"/>
    <w:rsid w:val="008F2E9F"/>
    <w:rsid w:val="008F3A5A"/>
    <w:rsid w:val="008F51BA"/>
    <w:rsid w:val="008F552C"/>
    <w:rsid w:val="008F5E9C"/>
    <w:rsid w:val="008F7C09"/>
    <w:rsid w:val="00900209"/>
    <w:rsid w:val="0090068F"/>
    <w:rsid w:val="00902211"/>
    <w:rsid w:val="0090446D"/>
    <w:rsid w:val="00904EB7"/>
    <w:rsid w:val="009057F2"/>
    <w:rsid w:val="00905FEF"/>
    <w:rsid w:val="00906693"/>
    <w:rsid w:val="00907297"/>
    <w:rsid w:val="0090772B"/>
    <w:rsid w:val="00910D83"/>
    <w:rsid w:val="009110EB"/>
    <w:rsid w:val="009121AB"/>
    <w:rsid w:val="00914124"/>
    <w:rsid w:val="00915D30"/>
    <w:rsid w:val="00917B58"/>
    <w:rsid w:val="00917E2B"/>
    <w:rsid w:val="00920BF8"/>
    <w:rsid w:val="00921E8B"/>
    <w:rsid w:val="00922184"/>
    <w:rsid w:val="00922263"/>
    <w:rsid w:val="009234F5"/>
    <w:rsid w:val="00924A0B"/>
    <w:rsid w:val="00924A8B"/>
    <w:rsid w:val="00925039"/>
    <w:rsid w:val="00925419"/>
    <w:rsid w:val="00925455"/>
    <w:rsid w:val="00926D90"/>
    <w:rsid w:val="00927057"/>
    <w:rsid w:val="009272D9"/>
    <w:rsid w:val="009313C3"/>
    <w:rsid w:val="009324B3"/>
    <w:rsid w:val="00932D40"/>
    <w:rsid w:val="0093377F"/>
    <w:rsid w:val="00933814"/>
    <w:rsid w:val="00934450"/>
    <w:rsid w:val="00934689"/>
    <w:rsid w:val="009347A4"/>
    <w:rsid w:val="00934F07"/>
    <w:rsid w:val="00934F7D"/>
    <w:rsid w:val="00935A24"/>
    <w:rsid w:val="009377C2"/>
    <w:rsid w:val="0094231D"/>
    <w:rsid w:val="009443B6"/>
    <w:rsid w:val="00944F0D"/>
    <w:rsid w:val="00945901"/>
    <w:rsid w:val="00945AF6"/>
    <w:rsid w:val="009460EC"/>
    <w:rsid w:val="00946D08"/>
    <w:rsid w:val="0094726D"/>
    <w:rsid w:val="009472AD"/>
    <w:rsid w:val="00950B21"/>
    <w:rsid w:val="009512B6"/>
    <w:rsid w:val="00951E33"/>
    <w:rsid w:val="00953540"/>
    <w:rsid w:val="0095497A"/>
    <w:rsid w:val="00954ED4"/>
    <w:rsid w:val="00956A27"/>
    <w:rsid w:val="00956AD4"/>
    <w:rsid w:val="009570D9"/>
    <w:rsid w:val="00960BF2"/>
    <w:rsid w:val="0096187C"/>
    <w:rsid w:val="00961EF9"/>
    <w:rsid w:val="00962202"/>
    <w:rsid w:val="0096285D"/>
    <w:rsid w:val="009642B8"/>
    <w:rsid w:val="009642D9"/>
    <w:rsid w:val="00964411"/>
    <w:rsid w:val="00964F39"/>
    <w:rsid w:val="00965A3F"/>
    <w:rsid w:val="009667B6"/>
    <w:rsid w:val="0096699E"/>
    <w:rsid w:val="00970CD2"/>
    <w:rsid w:val="0097180B"/>
    <w:rsid w:val="00971ABD"/>
    <w:rsid w:val="00971C78"/>
    <w:rsid w:val="00972289"/>
    <w:rsid w:val="0097263A"/>
    <w:rsid w:val="00973350"/>
    <w:rsid w:val="00973FD7"/>
    <w:rsid w:val="00975140"/>
    <w:rsid w:val="00976C07"/>
    <w:rsid w:val="0097781D"/>
    <w:rsid w:val="0098046B"/>
    <w:rsid w:val="00980600"/>
    <w:rsid w:val="009827DA"/>
    <w:rsid w:val="009845A9"/>
    <w:rsid w:val="0098465F"/>
    <w:rsid w:val="00985572"/>
    <w:rsid w:val="00987660"/>
    <w:rsid w:val="009902BE"/>
    <w:rsid w:val="00990C04"/>
    <w:rsid w:val="009916F9"/>
    <w:rsid w:val="00991D87"/>
    <w:rsid w:val="0099223C"/>
    <w:rsid w:val="0099269B"/>
    <w:rsid w:val="00993F64"/>
    <w:rsid w:val="00994468"/>
    <w:rsid w:val="00994611"/>
    <w:rsid w:val="009948C9"/>
    <w:rsid w:val="00997ACF"/>
    <w:rsid w:val="00997F53"/>
    <w:rsid w:val="009A139B"/>
    <w:rsid w:val="009A2BCF"/>
    <w:rsid w:val="009A3B2F"/>
    <w:rsid w:val="009A409B"/>
    <w:rsid w:val="009A45C8"/>
    <w:rsid w:val="009A62FD"/>
    <w:rsid w:val="009A6B6C"/>
    <w:rsid w:val="009A78A2"/>
    <w:rsid w:val="009A795C"/>
    <w:rsid w:val="009B120C"/>
    <w:rsid w:val="009B2A9A"/>
    <w:rsid w:val="009B348A"/>
    <w:rsid w:val="009B5169"/>
    <w:rsid w:val="009B558B"/>
    <w:rsid w:val="009B6BFD"/>
    <w:rsid w:val="009C0558"/>
    <w:rsid w:val="009C17D6"/>
    <w:rsid w:val="009C1DE8"/>
    <w:rsid w:val="009C369A"/>
    <w:rsid w:val="009C5373"/>
    <w:rsid w:val="009C6223"/>
    <w:rsid w:val="009C6FBA"/>
    <w:rsid w:val="009D00F8"/>
    <w:rsid w:val="009D15AE"/>
    <w:rsid w:val="009D23CB"/>
    <w:rsid w:val="009D3BAC"/>
    <w:rsid w:val="009D47AE"/>
    <w:rsid w:val="009D64CF"/>
    <w:rsid w:val="009E0205"/>
    <w:rsid w:val="009E0573"/>
    <w:rsid w:val="009E0B52"/>
    <w:rsid w:val="009E101E"/>
    <w:rsid w:val="009E2F4A"/>
    <w:rsid w:val="009E4795"/>
    <w:rsid w:val="009E4BAB"/>
    <w:rsid w:val="009E5478"/>
    <w:rsid w:val="009E5DDB"/>
    <w:rsid w:val="009E6622"/>
    <w:rsid w:val="009E6916"/>
    <w:rsid w:val="009F175F"/>
    <w:rsid w:val="009F2C3A"/>
    <w:rsid w:val="009F3964"/>
    <w:rsid w:val="009F5745"/>
    <w:rsid w:val="009F6966"/>
    <w:rsid w:val="009F7710"/>
    <w:rsid w:val="009F7C1B"/>
    <w:rsid w:val="00A01F64"/>
    <w:rsid w:val="00A01FBB"/>
    <w:rsid w:val="00A02158"/>
    <w:rsid w:val="00A0263F"/>
    <w:rsid w:val="00A03878"/>
    <w:rsid w:val="00A04355"/>
    <w:rsid w:val="00A04761"/>
    <w:rsid w:val="00A049E2"/>
    <w:rsid w:val="00A05064"/>
    <w:rsid w:val="00A065D8"/>
    <w:rsid w:val="00A07210"/>
    <w:rsid w:val="00A07D46"/>
    <w:rsid w:val="00A1026E"/>
    <w:rsid w:val="00A1044D"/>
    <w:rsid w:val="00A1234F"/>
    <w:rsid w:val="00A13411"/>
    <w:rsid w:val="00A1358D"/>
    <w:rsid w:val="00A1374C"/>
    <w:rsid w:val="00A1456A"/>
    <w:rsid w:val="00A156FA"/>
    <w:rsid w:val="00A1576B"/>
    <w:rsid w:val="00A166F3"/>
    <w:rsid w:val="00A178DB"/>
    <w:rsid w:val="00A21673"/>
    <w:rsid w:val="00A22567"/>
    <w:rsid w:val="00A2380D"/>
    <w:rsid w:val="00A239EF"/>
    <w:rsid w:val="00A240E1"/>
    <w:rsid w:val="00A24911"/>
    <w:rsid w:val="00A24FF7"/>
    <w:rsid w:val="00A25026"/>
    <w:rsid w:val="00A256F6"/>
    <w:rsid w:val="00A25744"/>
    <w:rsid w:val="00A26676"/>
    <w:rsid w:val="00A272FF"/>
    <w:rsid w:val="00A30CBD"/>
    <w:rsid w:val="00A311AC"/>
    <w:rsid w:val="00A311CE"/>
    <w:rsid w:val="00A312FB"/>
    <w:rsid w:val="00A31A24"/>
    <w:rsid w:val="00A3276A"/>
    <w:rsid w:val="00A33898"/>
    <w:rsid w:val="00A340AA"/>
    <w:rsid w:val="00A35231"/>
    <w:rsid w:val="00A35F44"/>
    <w:rsid w:val="00A379AF"/>
    <w:rsid w:val="00A37C3E"/>
    <w:rsid w:val="00A40E96"/>
    <w:rsid w:val="00A412A8"/>
    <w:rsid w:val="00A41D82"/>
    <w:rsid w:val="00A4327D"/>
    <w:rsid w:val="00A43E9C"/>
    <w:rsid w:val="00A4420E"/>
    <w:rsid w:val="00A44D3E"/>
    <w:rsid w:val="00A44F9C"/>
    <w:rsid w:val="00A45724"/>
    <w:rsid w:val="00A5347D"/>
    <w:rsid w:val="00A53C21"/>
    <w:rsid w:val="00A544FE"/>
    <w:rsid w:val="00A55952"/>
    <w:rsid w:val="00A55B27"/>
    <w:rsid w:val="00A55E96"/>
    <w:rsid w:val="00A5680A"/>
    <w:rsid w:val="00A60180"/>
    <w:rsid w:val="00A6474F"/>
    <w:rsid w:val="00A65BD6"/>
    <w:rsid w:val="00A665E4"/>
    <w:rsid w:val="00A70C83"/>
    <w:rsid w:val="00A7165D"/>
    <w:rsid w:val="00A72981"/>
    <w:rsid w:val="00A72A02"/>
    <w:rsid w:val="00A73160"/>
    <w:rsid w:val="00A747A3"/>
    <w:rsid w:val="00A74C1C"/>
    <w:rsid w:val="00A76114"/>
    <w:rsid w:val="00A8026E"/>
    <w:rsid w:val="00A80F31"/>
    <w:rsid w:val="00A81B27"/>
    <w:rsid w:val="00A85295"/>
    <w:rsid w:val="00A87E20"/>
    <w:rsid w:val="00A9015C"/>
    <w:rsid w:val="00A9050F"/>
    <w:rsid w:val="00A90673"/>
    <w:rsid w:val="00A909D0"/>
    <w:rsid w:val="00A90E26"/>
    <w:rsid w:val="00A91DCC"/>
    <w:rsid w:val="00A95D91"/>
    <w:rsid w:val="00A963EA"/>
    <w:rsid w:val="00A96AE6"/>
    <w:rsid w:val="00A96CD9"/>
    <w:rsid w:val="00A975C0"/>
    <w:rsid w:val="00A979D3"/>
    <w:rsid w:val="00AA071F"/>
    <w:rsid w:val="00AA0EDF"/>
    <w:rsid w:val="00AA436A"/>
    <w:rsid w:val="00AA4A9B"/>
    <w:rsid w:val="00AA4C0E"/>
    <w:rsid w:val="00AA6313"/>
    <w:rsid w:val="00AB016D"/>
    <w:rsid w:val="00AB1CF9"/>
    <w:rsid w:val="00AB207E"/>
    <w:rsid w:val="00AB2A05"/>
    <w:rsid w:val="00AB34A3"/>
    <w:rsid w:val="00AB45C6"/>
    <w:rsid w:val="00AB516A"/>
    <w:rsid w:val="00AB596F"/>
    <w:rsid w:val="00AB6057"/>
    <w:rsid w:val="00AB73F0"/>
    <w:rsid w:val="00AB79DB"/>
    <w:rsid w:val="00AB7D0B"/>
    <w:rsid w:val="00AC08E1"/>
    <w:rsid w:val="00AC3995"/>
    <w:rsid w:val="00AC6DF3"/>
    <w:rsid w:val="00AD0639"/>
    <w:rsid w:val="00AD12AD"/>
    <w:rsid w:val="00AD2353"/>
    <w:rsid w:val="00AD29CC"/>
    <w:rsid w:val="00AD2BE7"/>
    <w:rsid w:val="00AD2C70"/>
    <w:rsid w:val="00AD2EBF"/>
    <w:rsid w:val="00AD45FA"/>
    <w:rsid w:val="00AD5552"/>
    <w:rsid w:val="00AE2B51"/>
    <w:rsid w:val="00AE3A1C"/>
    <w:rsid w:val="00AE3CD2"/>
    <w:rsid w:val="00AE4A88"/>
    <w:rsid w:val="00AE6E6C"/>
    <w:rsid w:val="00AE74BD"/>
    <w:rsid w:val="00AE7E4D"/>
    <w:rsid w:val="00AF0549"/>
    <w:rsid w:val="00AF3337"/>
    <w:rsid w:val="00AF3375"/>
    <w:rsid w:val="00AF3C8A"/>
    <w:rsid w:val="00AF3FB2"/>
    <w:rsid w:val="00AF4055"/>
    <w:rsid w:val="00AF4F76"/>
    <w:rsid w:val="00AF67AC"/>
    <w:rsid w:val="00B000C0"/>
    <w:rsid w:val="00B003DD"/>
    <w:rsid w:val="00B01971"/>
    <w:rsid w:val="00B02194"/>
    <w:rsid w:val="00B028BD"/>
    <w:rsid w:val="00B03C08"/>
    <w:rsid w:val="00B04545"/>
    <w:rsid w:val="00B056BE"/>
    <w:rsid w:val="00B063C3"/>
    <w:rsid w:val="00B077A5"/>
    <w:rsid w:val="00B103F6"/>
    <w:rsid w:val="00B108B9"/>
    <w:rsid w:val="00B112F6"/>
    <w:rsid w:val="00B12FBD"/>
    <w:rsid w:val="00B1366D"/>
    <w:rsid w:val="00B14346"/>
    <w:rsid w:val="00B14F56"/>
    <w:rsid w:val="00B15C5F"/>
    <w:rsid w:val="00B168A1"/>
    <w:rsid w:val="00B170E9"/>
    <w:rsid w:val="00B21EA8"/>
    <w:rsid w:val="00B22020"/>
    <w:rsid w:val="00B22FDE"/>
    <w:rsid w:val="00B239A2"/>
    <w:rsid w:val="00B243A8"/>
    <w:rsid w:val="00B2626C"/>
    <w:rsid w:val="00B2773E"/>
    <w:rsid w:val="00B27B76"/>
    <w:rsid w:val="00B309C1"/>
    <w:rsid w:val="00B30BDC"/>
    <w:rsid w:val="00B31B74"/>
    <w:rsid w:val="00B33A59"/>
    <w:rsid w:val="00B3462C"/>
    <w:rsid w:val="00B34F17"/>
    <w:rsid w:val="00B35CDE"/>
    <w:rsid w:val="00B36811"/>
    <w:rsid w:val="00B37856"/>
    <w:rsid w:val="00B37D72"/>
    <w:rsid w:val="00B37EAC"/>
    <w:rsid w:val="00B41700"/>
    <w:rsid w:val="00B419F2"/>
    <w:rsid w:val="00B41D29"/>
    <w:rsid w:val="00B4212D"/>
    <w:rsid w:val="00B4304E"/>
    <w:rsid w:val="00B4386E"/>
    <w:rsid w:val="00B43AF6"/>
    <w:rsid w:val="00B43C3F"/>
    <w:rsid w:val="00B44710"/>
    <w:rsid w:val="00B46E4B"/>
    <w:rsid w:val="00B46E70"/>
    <w:rsid w:val="00B4708A"/>
    <w:rsid w:val="00B51B62"/>
    <w:rsid w:val="00B51E37"/>
    <w:rsid w:val="00B53014"/>
    <w:rsid w:val="00B53172"/>
    <w:rsid w:val="00B534E8"/>
    <w:rsid w:val="00B539A6"/>
    <w:rsid w:val="00B5596C"/>
    <w:rsid w:val="00B559DC"/>
    <w:rsid w:val="00B57889"/>
    <w:rsid w:val="00B57F84"/>
    <w:rsid w:val="00B60022"/>
    <w:rsid w:val="00B603BF"/>
    <w:rsid w:val="00B607D1"/>
    <w:rsid w:val="00B619D1"/>
    <w:rsid w:val="00B62C66"/>
    <w:rsid w:val="00B66569"/>
    <w:rsid w:val="00B66D72"/>
    <w:rsid w:val="00B67A97"/>
    <w:rsid w:val="00B70458"/>
    <w:rsid w:val="00B71F78"/>
    <w:rsid w:val="00B73577"/>
    <w:rsid w:val="00B73605"/>
    <w:rsid w:val="00B74EFE"/>
    <w:rsid w:val="00B75688"/>
    <w:rsid w:val="00B7584A"/>
    <w:rsid w:val="00B77DA5"/>
    <w:rsid w:val="00B80884"/>
    <w:rsid w:val="00B809F0"/>
    <w:rsid w:val="00B80CB1"/>
    <w:rsid w:val="00B8125F"/>
    <w:rsid w:val="00B81429"/>
    <w:rsid w:val="00B8170E"/>
    <w:rsid w:val="00B82445"/>
    <w:rsid w:val="00B82FAB"/>
    <w:rsid w:val="00B83874"/>
    <w:rsid w:val="00B84775"/>
    <w:rsid w:val="00B85F6D"/>
    <w:rsid w:val="00B91AF9"/>
    <w:rsid w:val="00B92212"/>
    <w:rsid w:val="00B924A7"/>
    <w:rsid w:val="00B94B31"/>
    <w:rsid w:val="00B94FFF"/>
    <w:rsid w:val="00B95387"/>
    <w:rsid w:val="00B95CF4"/>
    <w:rsid w:val="00B963DB"/>
    <w:rsid w:val="00B965DF"/>
    <w:rsid w:val="00B970E9"/>
    <w:rsid w:val="00B970F2"/>
    <w:rsid w:val="00B9710D"/>
    <w:rsid w:val="00B97268"/>
    <w:rsid w:val="00B978FF"/>
    <w:rsid w:val="00B97EBF"/>
    <w:rsid w:val="00BA0697"/>
    <w:rsid w:val="00BA1712"/>
    <w:rsid w:val="00BA1DAC"/>
    <w:rsid w:val="00BA1EEB"/>
    <w:rsid w:val="00BA1F1A"/>
    <w:rsid w:val="00BA22B1"/>
    <w:rsid w:val="00BA4238"/>
    <w:rsid w:val="00BA5549"/>
    <w:rsid w:val="00BA5C30"/>
    <w:rsid w:val="00BA6427"/>
    <w:rsid w:val="00BA698A"/>
    <w:rsid w:val="00BB10A2"/>
    <w:rsid w:val="00BB212C"/>
    <w:rsid w:val="00BB2977"/>
    <w:rsid w:val="00BB2AD6"/>
    <w:rsid w:val="00BB3E9A"/>
    <w:rsid w:val="00BB5498"/>
    <w:rsid w:val="00BB558B"/>
    <w:rsid w:val="00BB76C3"/>
    <w:rsid w:val="00BB7B2B"/>
    <w:rsid w:val="00BC079F"/>
    <w:rsid w:val="00BC1322"/>
    <w:rsid w:val="00BC1D96"/>
    <w:rsid w:val="00BC1DFA"/>
    <w:rsid w:val="00BC3EE9"/>
    <w:rsid w:val="00BC48FE"/>
    <w:rsid w:val="00BC656D"/>
    <w:rsid w:val="00BC7539"/>
    <w:rsid w:val="00BC774F"/>
    <w:rsid w:val="00BC7A45"/>
    <w:rsid w:val="00BC7F8D"/>
    <w:rsid w:val="00BD0E2B"/>
    <w:rsid w:val="00BD21F5"/>
    <w:rsid w:val="00BD37B3"/>
    <w:rsid w:val="00BD5249"/>
    <w:rsid w:val="00BD5D81"/>
    <w:rsid w:val="00BD7F3C"/>
    <w:rsid w:val="00BE03AC"/>
    <w:rsid w:val="00BE0DB6"/>
    <w:rsid w:val="00BE199D"/>
    <w:rsid w:val="00BE1F79"/>
    <w:rsid w:val="00BE466B"/>
    <w:rsid w:val="00BE48DA"/>
    <w:rsid w:val="00BE4E4C"/>
    <w:rsid w:val="00BE539E"/>
    <w:rsid w:val="00BE5D68"/>
    <w:rsid w:val="00BE64B8"/>
    <w:rsid w:val="00BE659C"/>
    <w:rsid w:val="00BE6F1D"/>
    <w:rsid w:val="00BE78E1"/>
    <w:rsid w:val="00BE79B3"/>
    <w:rsid w:val="00BF009C"/>
    <w:rsid w:val="00BF02E4"/>
    <w:rsid w:val="00BF0DB6"/>
    <w:rsid w:val="00BF2900"/>
    <w:rsid w:val="00BF2CF6"/>
    <w:rsid w:val="00BF3303"/>
    <w:rsid w:val="00BF5B77"/>
    <w:rsid w:val="00BF6BD8"/>
    <w:rsid w:val="00C00BDE"/>
    <w:rsid w:val="00C00F66"/>
    <w:rsid w:val="00C01E30"/>
    <w:rsid w:val="00C022CA"/>
    <w:rsid w:val="00C04700"/>
    <w:rsid w:val="00C06220"/>
    <w:rsid w:val="00C06D45"/>
    <w:rsid w:val="00C10054"/>
    <w:rsid w:val="00C10127"/>
    <w:rsid w:val="00C107BC"/>
    <w:rsid w:val="00C10BC8"/>
    <w:rsid w:val="00C11B38"/>
    <w:rsid w:val="00C11D17"/>
    <w:rsid w:val="00C12183"/>
    <w:rsid w:val="00C13247"/>
    <w:rsid w:val="00C14C3E"/>
    <w:rsid w:val="00C15E27"/>
    <w:rsid w:val="00C20112"/>
    <w:rsid w:val="00C2030B"/>
    <w:rsid w:val="00C21052"/>
    <w:rsid w:val="00C21465"/>
    <w:rsid w:val="00C229C1"/>
    <w:rsid w:val="00C229F5"/>
    <w:rsid w:val="00C2532C"/>
    <w:rsid w:val="00C25876"/>
    <w:rsid w:val="00C26818"/>
    <w:rsid w:val="00C2690C"/>
    <w:rsid w:val="00C2754F"/>
    <w:rsid w:val="00C30ACA"/>
    <w:rsid w:val="00C3125B"/>
    <w:rsid w:val="00C32A61"/>
    <w:rsid w:val="00C33661"/>
    <w:rsid w:val="00C343CE"/>
    <w:rsid w:val="00C345A6"/>
    <w:rsid w:val="00C372FB"/>
    <w:rsid w:val="00C402BE"/>
    <w:rsid w:val="00C41C9D"/>
    <w:rsid w:val="00C42682"/>
    <w:rsid w:val="00C42731"/>
    <w:rsid w:val="00C42A39"/>
    <w:rsid w:val="00C43EC0"/>
    <w:rsid w:val="00C442A4"/>
    <w:rsid w:val="00C45592"/>
    <w:rsid w:val="00C53837"/>
    <w:rsid w:val="00C5388A"/>
    <w:rsid w:val="00C53F68"/>
    <w:rsid w:val="00C5425B"/>
    <w:rsid w:val="00C54AB0"/>
    <w:rsid w:val="00C55579"/>
    <w:rsid w:val="00C5625E"/>
    <w:rsid w:val="00C56F03"/>
    <w:rsid w:val="00C57F1E"/>
    <w:rsid w:val="00C60477"/>
    <w:rsid w:val="00C61301"/>
    <w:rsid w:val="00C61CFF"/>
    <w:rsid w:val="00C644EB"/>
    <w:rsid w:val="00C64A21"/>
    <w:rsid w:val="00C64C1E"/>
    <w:rsid w:val="00C65633"/>
    <w:rsid w:val="00C658ED"/>
    <w:rsid w:val="00C65C26"/>
    <w:rsid w:val="00C70E8C"/>
    <w:rsid w:val="00C71872"/>
    <w:rsid w:val="00C71949"/>
    <w:rsid w:val="00C73708"/>
    <w:rsid w:val="00C73BD7"/>
    <w:rsid w:val="00C751E4"/>
    <w:rsid w:val="00C81049"/>
    <w:rsid w:val="00C81152"/>
    <w:rsid w:val="00C81872"/>
    <w:rsid w:val="00C820F3"/>
    <w:rsid w:val="00C83A6B"/>
    <w:rsid w:val="00C84284"/>
    <w:rsid w:val="00C85798"/>
    <w:rsid w:val="00C85E3B"/>
    <w:rsid w:val="00C867E8"/>
    <w:rsid w:val="00C903C6"/>
    <w:rsid w:val="00C90CBB"/>
    <w:rsid w:val="00C90D07"/>
    <w:rsid w:val="00C9223B"/>
    <w:rsid w:val="00C94806"/>
    <w:rsid w:val="00C94D0E"/>
    <w:rsid w:val="00C95299"/>
    <w:rsid w:val="00C96C37"/>
    <w:rsid w:val="00C96F6A"/>
    <w:rsid w:val="00CA23D1"/>
    <w:rsid w:val="00CA2F37"/>
    <w:rsid w:val="00CA3228"/>
    <w:rsid w:val="00CA3653"/>
    <w:rsid w:val="00CA4A80"/>
    <w:rsid w:val="00CA575F"/>
    <w:rsid w:val="00CA5F5E"/>
    <w:rsid w:val="00CA60FE"/>
    <w:rsid w:val="00CA7C31"/>
    <w:rsid w:val="00CB0A4A"/>
    <w:rsid w:val="00CB0E67"/>
    <w:rsid w:val="00CB1552"/>
    <w:rsid w:val="00CB32FC"/>
    <w:rsid w:val="00CB44B7"/>
    <w:rsid w:val="00CB4CC0"/>
    <w:rsid w:val="00CB534C"/>
    <w:rsid w:val="00CB5E6A"/>
    <w:rsid w:val="00CB7F3F"/>
    <w:rsid w:val="00CC0912"/>
    <w:rsid w:val="00CC151E"/>
    <w:rsid w:val="00CC3228"/>
    <w:rsid w:val="00CC3A0B"/>
    <w:rsid w:val="00CC4716"/>
    <w:rsid w:val="00CC510F"/>
    <w:rsid w:val="00CC53AB"/>
    <w:rsid w:val="00CC56B8"/>
    <w:rsid w:val="00CD1C27"/>
    <w:rsid w:val="00CD1DB4"/>
    <w:rsid w:val="00CD20A8"/>
    <w:rsid w:val="00CD66C2"/>
    <w:rsid w:val="00CD6D62"/>
    <w:rsid w:val="00CD729D"/>
    <w:rsid w:val="00CD771B"/>
    <w:rsid w:val="00CE0674"/>
    <w:rsid w:val="00CE22D6"/>
    <w:rsid w:val="00CE27D6"/>
    <w:rsid w:val="00CE361F"/>
    <w:rsid w:val="00CE3B61"/>
    <w:rsid w:val="00CE5A6F"/>
    <w:rsid w:val="00CE5E04"/>
    <w:rsid w:val="00CE5F4F"/>
    <w:rsid w:val="00CE67B7"/>
    <w:rsid w:val="00CE7387"/>
    <w:rsid w:val="00CE76B6"/>
    <w:rsid w:val="00CF132F"/>
    <w:rsid w:val="00CF18AF"/>
    <w:rsid w:val="00CF4ECA"/>
    <w:rsid w:val="00CF5996"/>
    <w:rsid w:val="00CF692D"/>
    <w:rsid w:val="00CF78BB"/>
    <w:rsid w:val="00D009AA"/>
    <w:rsid w:val="00D00AD8"/>
    <w:rsid w:val="00D00FF7"/>
    <w:rsid w:val="00D01F21"/>
    <w:rsid w:val="00D0274B"/>
    <w:rsid w:val="00D02D3A"/>
    <w:rsid w:val="00D031B3"/>
    <w:rsid w:val="00D0419B"/>
    <w:rsid w:val="00D042F7"/>
    <w:rsid w:val="00D05660"/>
    <w:rsid w:val="00D0682A"/>
    <w:rsid w:val="00D06B09"/>
    <w:rsid w:val="00D1076F"/>
    <w:rsid w:val="00D107FB"/>
    <w:rsid w:val="00D11537"/>
    <w:rsid w:val="00D1234B"/>
    <w:rsid w:val="00D12B00"/>
    <w:rsid w:val="00D1356B"/>
    <w:rsid w:val="00D2027E"/>
    <w:rsid w:val="00D219ED"/>
    <w:rsid w:val="00D2329F"/>
    <w:rsid w:val="00D23937"/>
    <w:rsid w:val="00D24608"/>
    <w:rsid w:val="00D24D69"/>
    <w:rsid w:val="00D26250"/>
    <w:rsid w:val="00D27B93"/>
    <w:rsid w:val="00D30DA0"/>
    <w:rsid w:val="00D31737"/>
    <w:rsid w:val="00D32492"/>
    <w:rsid w:val="00D32E08"/>
    <w:rsid w:val="00D34A79"/>
    <w:rsid w:val="00D354B1"/>
    <w:rsid w:val="00D36E4F"/>
    <w:rsid w:val="00D376C7"/>
    <w:rsid w:val="00D40D47"/>
    <w:rsid w:val="00D422F8"/>
    <w:rsid w:val="00D43558"/>
    <w:rsid w:val="00D45593"/>
    <w:rsid w:val="00D469FF"/>
    <w:rsid w:val="00D50277"/>
    <w:rsid w:val="00D51E7B"/>
    <w:rsid w:val="00D5219B"/>
    <w:rsid w:val="00D54A6B"/>
    <w:rsid w:val="00D54D1D"/>
    <w:rsid w:val="00D54FF8"/>
    <w:rsid w:val="00D55642"/>
    <w:rsid w:val="00D55774"/>
    <w:rsid w:val="00D5604A"/>
    <w:rsid w:val="00D56249"/>
    <w:rsid w:val="00D57D7E"/>
    <w:rsid w:val="00D608AB"/>
    <w:rsid w:val="00D60E4B"/>
    <w:rsid w:val="00D61590"/>
    <w:rsid w:val="00D627AE"/>
    <w:rsid w:val="00D62EEF"/>
    <w:rsid w:val="00D64841"/>
    <w:rsid w:val="00D6630A"/>
    <w:rsid w:val="00D66731"/>
    <w:rsid w:val="00D70094"/>
    <w:rsid w:val="00D7223E"/>
    <w:rsid w:val="00D72271"/>
    <w:rsid w:val="00D75305"/>
    <w:rsid w:val="00D753CF"/>
    <w:rsid w:val="00D7550C"/>
    <w:rsid w:val="00D75537"/>
    <w:rsid w:val="00D75E88"/>
    <w:rsid w:val="00D765C9"/>
    <w:rsid w:val="00D7660E"/>
    <w:rsid w:val="00D805C3"/>
    <w:rsid w:val="00D81878"/>
    <w:rsid w:val="00D8270D"/>
    <w:rsid w:val="00D8312C"/>
    <w:rsid w:val="00D83388"/>
    <w:rsid w:val="00D83DD8"/>
    <w:rsid w:val="00D84521"/>
    <w:rsid w:val="00D85231"/>
    <w:rsid w:val="00D86013"/>
    <w:rsid w:val="00D8661D"/>
    <w:rsid w:val="00D86AF4"/>
    <w:rsid w:val="00D87097"/>
    <w:rsid w:val="00D90697"/>
    <w:rsid w:val="00D92DAC"/>
    <w:rsid w:val="00D9365C"/>
    <w:rsid w:val="00D959AC"/>
    <w:rsid w:val="00D95A0E"/>
    <w:rsid w:val="00D96830"/>
    <w:rsid w:val="00D96D23"/>
    <w:rsid w:val="00DA0427"/>
    <w:rsid w:val="00DA14F0"/>
    <w:rsid w:val="00DA1758"/>
    <w:rsid w:val="00DA1D8C"/>
    <w:rsid w:val="00DA23D7"/>
    <w:rsid w:val="00DA26AB"/>
    <w:rsid w:val="00DA5712"/>
    <w:rsid w:val="00DA7F9C"/>
    <w:rsid w:val="00DB0225"/>
    <w:rsid w:val="00DB0812"/>
    <w:rsid w:val="00DB1472"/>
    <w:rsid w:val="00DB15E3"/>
    <w:rsid w:val="00DB37E4"/>
    <w:rsid w:val="00DB594E"/>
    <w:rsid w:val="00DB5F3F"/>
    <w:rsid w:val="00DB72DE"/>
    <w:rsid w:val="00DB7E10"/>
    <w:rsid w:val="00DC0D31"/>
    <w:rsid w:val="00DC156F"/>
    <w:rsid w:val="00DC365D"/>
    <w:rsid w:val="00DC3AC6"/>
    <w:rsid w:val="00DC3ED7"/>
    <w:rsid w:val="00DC41F8"/>
    <w:rsid w:val="00DC49CA"/>
    <w:rsid w:val="00DC58A9"/>
    <w:rsid w:val="00DC6043"/>
    <w:rsid w:val="00DC613D"/>
    <w:rsid w:val="00DC6B0E"/>
    <w:rsid w:val="00DD1BEE"/>
    <w:rsid w:val="00DD2264"/>
    <w:rsid w:val="00DD27B0"/>
    <w:rsid w:val="00DD4008"/>
    <w:rsid w:val="00DD480C"/>
    <w:rsid w:val="00DD49FC"/>
    <w:rsid w:val="00DD4D3D"/>
    <w:rsid w:val="00DD5CD9"/>
    <w:rsid w:val="00DD6523"/>
    <w:rsid w:val="00DD6776"/>
    <w:rsid w:val="00DD6BDE"/>
    <w:rsid w:val="00DD6C4D"/>
    <w:rsid w:val="00DE0A2D"/>
    <w:rsid w:val="00DE438E"/>
    <w:rsid w:val="00DE4DCF"/>
    <w:rsid w:val="00DE507E"/>
    <w:rsid w:val="00DE56A0"/>
    <w:rsid w:val="00DE5E76"/>
    <w:rsid w:val="00DE7CC7"/>
    <w:rsid w:val="00DF164B"/>
    <w:rsid w:val="00DF1BB2"/>
    <w:rsid w:val="00DF1FA7"/>
    <w:rsid w:val="00DF2FE3"/>
    <w:rsid w:val="00DF3073"/>
    <w:rsid w:val="00DF3559"/>
    <w:rsid w:val="00DF408C"/>
    <w:rsid w:val="00DF46CE"/>
    <w:rsid w:val="00DF570B"/>
    <w:rsid w:val="00DF6BDC"/>
    <w:rsid w:val="00DF6D71"/>
    <w:rsid w:val="00DF75ED"/>
    <w:rsid w:val="00DF7FC1"/>
    <w:rsid w:val="00E01FD5"/>
    <w:rsid w:val="00E02528"/>
    <w:rsid w:val="00E0262F"/>
    <w:rsid w:val="00E062CF"/>
    <w:rsid w:val="00E06409"/>
    <w:rsid w:val="00E0660F"/>
    <w:rsid w:val="00E06AC5"/>
    <w:rsid w:val="00E06FF0"/>
    <w:rsid w:val="00E10E7F"/>
    <w:rsid w:val="00E11048"/>
    <w:rsid w:val="00E11B0F"/>
    <w:rsid w:val="00E11F16"/>
    <w:rsid w:val="00E13B30"/>
    <w:rsid w:val="00E14FD9"/>
    <w:rsid w:val="00E15008"/>
    <w:rsid w:val="00E174C3"/>
    <w:rsid w:val="00E2034B"/>
    <w:rsid w:val="00E209F9"/>
    <w:rsid w:val="00E20CF1"/>
    <w:rsid w:val="00E21929"/>
    <w:rsid w:val="00E229CF"/>
    <w:rsid w:val="00E22FBA"/>
    <w:rsid w:val="00E23A82"/>
    <w:rsid w:val="00E257DB"/>
    <w:rsid w:val="00E2588C"/>
    <w:rsid w:val="00E3148D"/>
    <w:rsid w:val="00E318B7"/>
    <w:rsid w:val="00E31AAA"/>
    <w:rsid w:val="00E31DA3"/>
    <w:rsid w:val="00E3331A"/>
    <w:rsid w:val="00E3391F"/>
    <w:rsid w:val="00E34EE8"/>
    <w:rsid w:val="00E35A48"/>
    <w:rsid w:val="00E3621C"/>
    <w:rsid w:val="00E36E41"/>
    <w:rsid w:val="00E37094"/>
    <w:rsid w:val="00E3770C"/>
    <w:rsid w:val="00E40192"/>
    <w:rsid w:val="00E4118D"/>
    <w:rsid w:val="00E41C29"/>
    <w:rsid w:val="00E42273"/>
    <w:rsid w:val="00E42316"/>
    <w:rsid w:val="00E4235C"/>
    <w:rsid w:val="00E43139"/>
    <w:rsid w:val="00E46884"/>
    <w:rsid w:val="00E47FDF"/>
    <w:rsid w:val="00E50037"/>
    <w:rsid w:val="00E500F9"/>
    <w:rsid w:val="00E50F2C"/>
    <w:rsid w:val="00E5675C"/>
    <w:rsid w:val="00E5782D"/>
    <w:rsid w:val="00E60265"/>
    <w:rsid w:val="00E62B26"/>
    <w:rsid w:val="00E64F31"/>
    <w:rsid w:val="00E65C55"/>
    <w:rsid w:val="00E6622D"/>
    <w:rsid w:val="00E66B3B"/>
    <w:rsid w:val="00E66E93"/>
    <w:rsid w:val="00E6770E"/>
    <w:rsid w:val="00E70752"/>
    <w:rsid w:val="00E70823"/>
    <w:rsid w:val="00E70C56"/>
    <w:rsid w:val="00E71546"/>
    <w:rsid w:val="00E724A1"/>
    <w:rsid w:val="00E73A5F"/>
    <w:rsid w:val="00E73C49"/>
    <w:rsid w:val="00E741DA"/>
    <w:rsid w:val="00E74BF9"/>
    <w:rsid w:val="00E74C10"/>
    <w:rsid w:val="00E74F9E"/>
    <w:rsid w:val="00E75D10"/>
    <w:rsid w:val="00E76014"/>
    <w:rsid w:val="00E77EF9"/>
    <w:rsid w:val="00E8124D"/>
    <w:rsid w:val="00E82517"/>
    <w:rsid w:val="00E83AFA"/>
    <w:rsid w:val="00E83F55"/>
    <w:rsid w:val="00E87673"/>
    <w:rsid w:val="00E877CF"/>
    <w:rsid w:val="00E902E9"/>
    <w:rsid w:val="00E909DC"/>
    <w:rsid w:val="00E911DA"/>
    <w:rsid w:val="00E91BA6"/>
    <w:rsid w:val="00E926CA"/>
    <w:rsid w:val="00E92A59"/>
    <w:rsid w:val="00E92FA2"/>
    <w:rsid w:val="00E93A0C"/>
    <w:rsid w:val="00E93E5A"/>
    <w:rsid w:val="00E957A0"/>
    <w:rsid w:val="00E96558"/>
    <w:rsid w:val="00E9682F"/>
    <w:rsid w:val="00EA0229"/>
    <w:rsid w:val="00EA15B5"/>
    <w:rsid w:val="00EA3334"/>
    <w:rsid w:val="00EA3F67"/>
    <w:rsid w:val="00EA50F5"/>
    <w:rsid w:val="00EA6AC2"/>
    <w:rsid w:val="00EA6B7A"/>
    <w:rsid w:val="00EA705F"/>
    <w:rsid w:val="00EA784B"/>
    <w:rsid w:val="00EA7BB5"/>
    <w:rsid w:val="00EB0AD3"/>
    <w:rsid w:val="00EB0BDD"/>
    <w:rsid w:val="00EB0F05"/>
    <w:rsid w:val="00EB4CA1"/>
    <w:rsid w:val="00EB6602"/>
    <w:rsid w:val="00EB66BE"/>
    <w:rsid w:val="00EB7290"/>
    <w:rsid w:val="00EB7D55"/>
    <w:rsid w:val="00EC3182"/>
    <w:rsid w:val="00EC3852"/>
    <w:rsid w:val="00EC4297"/>
    <w:rsid w:val="00EC4FED"/>
    <w:rsid w:val="00EC79F3"/>
    <w:rsid w:val="00ED0CAE"/>
    <w:rsid w:val="00ED1482"/>
    <w:rsid w:val="00ED240A"/>
    <w:rsid w:val="00ED3854"/>
    <w:rsid w:val="00ED3AC7"/>
    <w:rsid w:val="00ED4483"/>
    <w:rsid w:val="00ED4498"/>
    <w:rsid w:val="00ED4E6B"/>
    <w:rsid w:val="00ED58D9"/>
    <w:rsid w:val="00EE005D"/>
    <w:rsid w:val="00EE4DA0"/>
    <w:rsid w:val="00EE5701"/>
    <w:rsid w:val="00EE645E"/>
    <w:rsid w:val="00EE72CB"/>
    <w:rsid w:val="00EE79AF"/>
    <w:rsid w:val="00EF0B5F"/>
    <w:rsid w:val="00EF11CA"/>
    <w:rsid w:val="00EF20BC"/>
    <w:rsid w:val="00EF3041"/>
    <w:rsid w:val="00EF3DFC"/>
    <w:rsid w:val="00EF3EA7"/>
    <w:rsid w:val="00EF4BFC"/>
    <w:rsid w:val="00EF556E"/>
    <w:rsid w:val="00EF5FD6"/>
    <w:rsid w:val="00EF672D"/>
    <w:rsid w:val="00EF69D3"/>
    <w:rsid w:val="00F01EE3"/>
    <w:rsid w:val="00F03E63"/>
    <w:rsid w:val="00F046FA"/>
    <w:rsid w:val="00F04BC3"/>
    <w:rsid w:val="00F068F3"/>
    <w:rsid w:val="00F07E01"/>
    <w:rsid w:val="00F1074A"/>
    <w:rsid w:val="00F10FB0"/>
    <w:rsid w:val="00F1158C"/>
    <w:rsid w:val="00F118BD"/>
    <w:rsid w:val="00F12A72"/>
    <w:rsid w:val="00F13266"/>
    <w:rsid w:val="00F15E13"/>
    <w:rsid w:val="00F16674"/>
    <w:rsid w:val="00F174E5"/>
    <w:rsid w:val="00F232CE"/>
    <w:rsid w:val="00F24A1C"/>
    <w:rsid w:val="00F25AA0"/>
    <w:rsid w:val="00F25C81"/>
    <w:rsid w:val="00F266AA"/>
    <w:rsid w:val="00F26D23"/>
    <w:rsid w:val="00F26F52"/>
    <w:rsid w:val="00F27417"/>
    <w:rsid w:val="00F305E0"/>
    <w:rsid w:val="00F31330"/>
    <w:rsid w:val="00F338F3"/>
    <w:rsid w:val="00F37B5E"/>
    <w:rsid w:val="00F40269"/>
    <w:rsid w:val="00F4209F"/>
    <w:rsid w:val="00F42B7A"/>
    <w:rsid w:val="00F43003"/>
    <w:rsid w:val="00F4346A"/>
    <w:rsid w:val="00F439A9"/>
    <w:rsid w:val="00F43D5F"/>
    <w:rsid w:val="00F44457"/>
    <w:rsid w:val="00F50487"/>
    <w:rsid w:val="00F51348"/>
    <w:rsid w:val="00F51A46"/>
    <w:rsid w:val="00F52782"/>
    <w:rsid w:val="00F52E50"/>
    <w:rsid w:val="00F53A10"/>
    <w:rsid w:val="00F54328"/>
    <w:rsid w:val="00F5439D"/>
    <w:rsid w:val="00F54495"/>
    <w:rsid w:val="00F54716"/>
    <w:rsid w:val="00F54A41"/>
    <w:rsid w:val="00F54CA6"/>
    <w:rsid w:val="00F55309"/>
    <w:rsid w:val="00F5772F"/>
    <w:rsid w:val="00F57C8C"/>
    <w:rsid w:val="00F60D03"/>
    <w:rsid w:val="00F61522"/>
    <w:rsid w:val="00F62716"/>
    <w:rsid w:val="00F62F71"/>
    <w:rsid w:val="00F6330C"/>
    <w:rsid w:val="00F63495"/>
    <w:rsid w:val="00F64C69"/>
    <w:rsid w:val="00F6515A"/>
    <w:rsid w:val="00F65A52"/>
    <w:rsid w:val="00F65B3D"/>
    <w:rsid w:val="00F65F2F"/>
    <w:rsid w:val="00F676CB"/>
    <w:rsid w:val="00F705F6"/>
    <w:rsid w:val="00F708EC"/>
    <w:rsid w:val="00F7146F"/>
    <w:rsid w:val="00F718CF"/>
    <w:rsid w:val="00F753B6"/>
    <w:rsid w:val="00F75679"/>
    <w:rsid w:val="00F75981"/>
    <w:rsid w:val="00F7704B"/>
    <w:rsid w:val="00F7738A"/>
    <w:rsid w:val="00F801E7"/>
    <w:rsid w:val="00F8098E"/>
    <w:rsid w:val="00F8106F"/>
    <w:rsid w:val="00F81A5B"/>
    <w:rsid w:val="00F81E72"/>
    <w:rsid w:val="00F84BB5"/>
    <w:rsid w:val="00F84CFE"/>
    <w:rsid w:val="00F86539"/>
    <w:rsid w:val="00F86D52"/>
    <w:rsid w:val="00F87785"/>
    <w:rsid w:val="00F877DA"/>
    <w:rsid w:val="00F90684"/>
    <w:rsid w:val="00F90879"/>
    <w:rsid w:val="00F9123C"/>
    <w:rsid w:val="00F91ED6"/>
    <w:rsid w:val="00F93A0A"/>
    <w:rsid w:val="00F93D6A"/>
    <w:rsid w:val="00F94805"/>
    <w:rsid w:val="00F951CD"/>
    <w:rsid w:val="00F957DD"/>
    <w:rsid w:val="00F95D36"/>
    <w:rsid w:val="00F9634A"/>
    <w:rsid w:val="00F96ADD"/>
    <w:rsid w:val="00F96E29"/>
    <w:rsid w:val="00F9726B"/>
    <w:rsid w:val="00F97ED6"/>
    <w:rsid w:val="00FA0570"/>
    <w:rsid w:val="00FA1701"/>
    <w:rsid w:val="00FA1D6E"/>
    <w:rsid w:val="00FA5CB6"/>
    <w:rsid w:val="00FA7891"/>
    <w:rsid w:val="00FB087A"/>
    <w:rsid w:val="00FB3A61"/>
    <w:rsid w:val="00FB3AD9"/>
    <w:rsid w:val="00FB4D37"/>
    <w:rsid w:val="00FB4F41"/>
    <w:rsid w:val="00FB538C"/>
    <w:rsid w:val="00FB5DE2"/>
    <w:rsid w:val="00FB6B1B"/>
    <w:rsid w:val="00FC02F6"/>
    <w:rsid w:val="00FC0AB5"/>
    <w:rsid w:val="00FC0C82"/>
    <w:rsid w:val="00FC1495"/>
    <w:rsid w:val="00FC1DAA"/>
    <w:rsid w:val="00FC26B4"/>
    <w:rsid w:val="00FC2B9D"/>
    <w:rsid w:val="00FC35B3"/>
    <w:rsid w:val="00FC4201"/>
    <w:rsid w:val="00FC729A"/>
    <w:rsid w:val="00FC760F"/>
    <w:rsid w:val="00FC7DC9"/>
    <w:rsid w:val="00FD1317"/>
    <w:rsid w:val="00FD13EA"/>
    <w:rsid w:val="00FD162F"/>
    <w:rsid w:val="00FD2F63"/>
    <w:rsid w:val="00FD360B"/>
    <w:rsid w:val="00FD3F8F"/>
    <w:rsid w:val="00FD60EF"/>
    <w:rsid w:val="00FD6AEF"/>
    <w:rsid w:val="00FD6FC7"/>
    <w:rsid w:val="00FD716B"/>
    <w:rsid w:val="00FD7394"/>
    <w:rsid w:val="00FD7E04"/>
    <w:rsid w:val="00FE0164"/>
    <w:rsid w:val="00FE045F"/>
    <w:rsid w:val="00FE1C21"/>
    <w:rsid w:val="00FE2883"/>
    <w:rsid w:val="00FE31B4"/>
    <w:rsid w:val="00FE3CDB"/>
    <w:rsid w:val="00FE441D"/>
    <w:rsid w:val="00FE6507"/>
    <w:rsid w:val="00FE666F"/>
    <w:rsid w:val="00FE681D"/>
    <w:rsid w:val="00FE6F9E"/>
    <w:rsid w:val="00FF072B"/>
    <w:rsid w:val="00FF27B2"/>
    <w:rsid w:val="00FF4179"/>
    <w:rsid w:val="00FF4D3B"/>
    <w:rsid w:val="00FF4D4B"/>
    <w:rsid w:val="00FF6261"/>
    <w:rsid w:val="00FF69EF"/>
    <w:rsid w:val="00FF7129"/>
    <w:rsid w:val="00FF7312"/>
    <w:rsid w:val="00FF78AE"/>
    <w:rsid w:val="00FF7BC8"/>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5:docId w15:val="{92C7B10C-0C00-4D3A-8A30-54D9C059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457B"/>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paragraph" w:styleId="Antrat3">
    <w:name w:val="heading 3"/>
    <w:basedOn w:val="prastasis"/>
    <w:next w:val="prastasis"/>
    <w:link w:val="Antrat3Diagrama"/>
    <w:uiPriority w:val="9"/>
    <w:semiHidden/>
    <w:unhideWhenUsed/>
    <w:qFormat/>
    <w:rsid w:val="0037139F"/>
    <w:pPr>
      <w:keepNext/>
      <w:keepLines/>
      <w:spacing w:before="200" w:after="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uiPriority w:val="99"/>
    <w:rsid w:val="0053457B"/>
    <w:pPr>
      <w:tabs>
        <w:tab w:val="center" w:pos="4320"/>
        <w:tab w:val="right" w:pos="8640"/>
      </w:tabs>
    </w:pPr>
  </w:style>
  <w:style w:type="character" w:customStyle="1" w:styleId="AntratsDiagrama">
    <w:name w:val="Antraštės Diagrama"/>
    <w:basedOn w:val="Numatytasispastraiposriftas"/>
    <w:link w:val="Antrats"/>
    <w:uiPriority w:val="99"/>
    <w:rsid w:val="0053457B"/>
    <w:rPr>
      <w:rFonts w:ascii="Times New Roman" w:eastAsia="Times New Roman" w:hAnsi="Times New Roman" w:cs="Times New Roman"/>
      <w:sz w:val="20"/>
      <w:szCs w:val="20"/>
    </w:rPr>
  </w:style>
  <w:style w:type="paragraph" w:styleId="Porat">
    <w:name w:val="footer"/>
    <w:basedOn w:val="prastasis"/>
    <w:link w:val="PoratDiagrama"/>
    <w:uiPriority w:val="99"/>
    <w:rsid w:val="0053457B"/>
    <w:pPr>
      <w:tabs>
        <w:tab w:val="center" w:pos="4320"/>
        <w:tab w:val="right" w:pos="8640"/>
      </w:tabs>
    </w:pPr>
  </w:style>
  <w:style w:type="character" w:customStyle="1" w:styleId="PoratDiagrama">
    <w:name w:val="Poraštė Diagrama"/>
    <w:basedOn w:val="Numatytasispastraiposriftas"/>
    <w:link w:val="Porat"/>
    <w:uiPriority w:val="99"/>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aliases w:val="Bold,Black,Pattern: Clear (White),Line spacing:  1.5 lines"/>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aliases w:val="List Paragraph Red"/>
    <w:basedOn w:val="prastasis"/>
    <w:link w:val="SraopastraipaDiagrama"/>
    <w:uiPriority w:val="34"/>
    <w:qFormat/>
    <w:rsid w:val="00102F5E"/>
    <w:pPr>
      <w:ind w:left="720"/>
      <w:contextualSpacing/>
    </w:pPr>
  </w:style>
  <w:style w:type="character" w:styleId="Hipersaitas">
    <w:name w:val="Hyperlink"/>
    <w:basedOn w:val="Numatytasispastraiposriftas"/>
    <w:uiPriority w:val="99"/>
    <w:rsid w:val="007455BA"/>
    <w:rPr>
      <w:color w:val="0000FF"/>
      <w:u w:val="single"/>
    </w:rPr>
  </w:style>
  <w:style w:type="character" w:customStyle="1" w:styleId="apple-converted-space">
    <w:name w:val="apple-converted-space"/>
    <w:basedOn w:val="Numatytasispastraiposriftas"/>
    <w:rsid w:val="00AB45C6"/>
  </w:style>
  <w:style w:type="paragraph" w:customStyle="1" w:styleId="Hyperlink2">
    <w:name w:val="Hyperlink2"/>
    <w:basedOn w:val="prastasis"/>
    <w:rsid w:val="002A0694"/>
    <w:pPr>
      <w:suppressAutoHyphens/>
      <w:autoSpaceDE w:val="0"/>
      <w:autoSpaceDN w:val="0"/>
      <w:adjustRightInd w:val="0"/>
      <w:spacing w:line="298" w:lineRule="auto"/>
      <w:ind w:firstLine="312"/>
      <w:jc w:val="both"/>
      <w:textAlignment w:val="center"/>
    </w:pPr>
    <w:rPr>
      <w:color w:val="000000"/>
      <w:lang w:val="en-US"/>
    </w:rPr>
  </w:style>
  <w:style w:type="paragraph" w:customStyle="1" w:styleId="NumParagraph">
    <w:name w:val="NumParagraph"/>
    <w:basedOn w:val="prastasis"/>
    <w:rsid w:val="002A0694"/>
    <w:pPr>
      <w:numPr>
        <w:numId w:val="1"/>
      </w:numPr>
      <w:spacing w:after="120"/>
      <w:jc w:val="both"/>
    </w:pPr>
    <w:rPr>
      <w:color w:val="000000"/>
      <w:sz w:val="24"/>
      <w:lang w:val="en-US"/>
    </w:rPr>
  </w:style>
  <w:style w:type="paragraph" w:styleId="Pagrindiniotekstotrauka3">
    <w:name w:val="Body Text Indent 3"/>
    <w:basedOn w:val="prastasis"/>
    <w:link w:val="Pagrindiniotekstotrauka3Diagrama"/>
    <w:rsid w:val="0028743F"/>
    <w:pPr>
      <w:spacing w:after="120" w:line="240" w:lineRule="auto"/>
      <w:ind w:left="283"/>
    </w:pPr>
    <w:rPr>
      <w:sz w:val="16"/>
      <w:szCs w:val="16"/>
    </w:rPr>
  </w:style>
  <w:style w:type="character" w:customStyle="1" w:styleId="Pagrindiniotekstotrauka3Diagrama">
    <w:name w:val="Pagrindinio teksto įtrauka 3 Diagrama"/>
    <w:basedOn w:val="Numatytasispastraiposriftas"/>
    <w:link w:val="Pagrindiniotekstotrauka3"/>
    <w:rsid w:val="0028743F"/>
    <w:rPr>
      <w:rFonts w:ascii="Times New Roman" w:eastAsia="Times New Roman" w:hAnsi="Times New Roman" w:cs="Times New Roman"/>
      <w:sz w:val="16"/>
      <w:szCs w:val="16"/>
    </w:rPr>
  </w:style>
  <w:style w:type="character" w:customStyle="1" w:styleId="Antrat3Diagrama">
    <w:name w:val="Antraštė 3 Diagrama"/>
    <w:basedOn w:val="Numatytasispastraiposriftas"/>
    <w:link w:val="Antrat3"/>
    <w:uiPriority w:val="9"/>
    <w:semiHidden/>
    <w:rsid w:val="0037139F"/>
    <w:rPr>
      <w:rFonts w:asciiTheme="majorHAnsi" w:eastAsiaTheme="majorEastAsia" w:hAnsiTheme="majorHAnsi" w:cstheme="majorBidi"/>
      <w:b/>
      <w:bCs/>
      <w:color w:val="5B9BD5" w:themeColor="accent1"/>
      <w:sz w:val="20"/>
      <w:szCs w:val="20"/>
    </w:rPr>
  </w:style>
  <w:style w:type="paragraph" w:styleId="Puslapioinaostekstas">
    <w:name w:val="footnote text"/>
    <w:basedOn w:val="prastasis"/>
    <w:link w:val="PuslapioinaostekstasDiagrama"/>
    <w:uiPriority w:val="99"/>
    <w:unhideWhenUsed/>
    <w:rsid w:val="00076985"/>
    <w:pPr>
      <w:spacing w:after="0" w:line="240" w:lineRule="auto"/>
    </w:pPr>
  </w:style>
  <w:style w:type="character" w:customStyle="1" w:styleId="PuslapioinaostekstasDiagrama">
    <w:name w:val="Puslapio išnašos tekstas Diagrama"/>
    <w:basedOn w:val="Numatytasispastraiposriftas"/>
    <w:link w:val="Puslapioinaostekstas"/>
    <w:uiPriority w:val="99"/>
    <w:rsid w:val="0007698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076985"/>
    <w:rPr>
      <w:vertAlign w:val="superscript"/>
    </w:rPr>
  </w:style>
  <w:style w:type="character" w:styleId="Emfaz">
    <w:name w:val="Emphasis"/>
    <w:basedOn w:val="Numatytasispastraiposriftas"/>
    <w:uiPriority w:val="20"/>
    <w:qFormat/>
    <w:rsid w:val="00704F84"/>
    <w:rPr>
      <w:i/>
      <w:iCs/>
    </w:rPr>
  </w:style>
  <w:style w:type="paragraph" w:styleId="prastasiniatinklio">
    <w:name w:val="Normal (Web)"/>
    <w:basedOn w:val="prastasis"/>
    <w:uiPriority w:val="99"/>
    <w:semiHidden/>
    <w:unhideWhenUsed/>
    <w:rsid w:val="00A544FE"/>
    <w:pPr>
      <w:spacing w:before="100" w:beforeAutospacing="1" w:after="100" w:afterAutospacing="1" w:line="240" w:lineRule="auto"/>
    </w:pPr>
    <w:rPr>
      <w:sz w:val="24"/>
      <w:szCs w:val="24"/>
      <w:lang w:eastAsia="lt-LT"/>
    </w:rPr>
  </w:style>
  <w:style w:type="character" w:customStyle="1" w:styleId="SraopastraipaDiagrama">
    <w:name w:val="Sąrašo pastraipa Diagrama"/>
    <w:aliases w:val="List Paragraph Red Diagrama"/>
    <w:link w:val="Sraopastraipa"/>
    <w:uiPriority w:val="34"/>
    <w:locked/>
    <w:rsid w:val="00782665"/>
    <w:rPr>
      <w:rFonts w:ascii="Times New Roman" w:eastAsia="Times New Roman" w:hAnsi="Times New Roman" w:cs="Times New Roman"/>
      <w:sz w:val="20"/>
      <w:szCs w:val="20"/>
    </w:rPr>
  </w:style>
  <w:style w:type="paragraph" w:customStyle="1" w:styleId="statymopavad">
    <w:name w:val="statymopavad"/>
    <w:basedOn w:val="prastasis"/>
    <w:rsid w:val="00B000C0"/>
    <w:pPr>
      <w:spacing w:before="100" w:beforeAutospacing="1" w:after="100" w:afterAutospacing="1" w:line="240" w:lineRule="auto"/>
    </w:pPr>
    <w:rPr>
      <w:rFonts w:eastAsiaTheme="minorHAnsi"/>
      <w:sz w:val="24"/>
      <w:szCs w:val="24"/>
      <w:lang w:eastAsia="lt-LT"/>
    </w:rPr>
  </w:style>
  <w:style w:type="paragraph" w:styleId="Pavadinimas">
    <w:name w:val="Title"/>
    <w:basedOn w:val="prastasis"/>
    <w:next w:val="prastasis"/>
    <w:link w:val="PavadinimasDiagrama"/>
    <w:uiPriority w:val="10"/>
    <w:qFormat/>
    <w:rsid w:val="007364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645B"/>
    <w:rPr>
      <w:rFonts w:asciiTheme="majorHAnsi" w:eastAsiaTheme="majorEastAsia" w:hAnsiTheme="majorHAnsi" w:cstheme="majorBidi"/>
      <w:spacing w:val="-10"/>
      <w:kern w:val="28"/>
      <w:sz w:val="56"/>
      <w:szCs w:val="56"/>
    </w:rPr>
  </w:style>
  <w:style w:type="table" w:styleId="Lentelstinklelis">
    <w:name w:val="Table Grid"/>
    <w:basedOn w:val="prastojilentel"/>
    <w:uiPriority w:val="39"/>
    <w:rsid w:val="009E2F4A"/>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9E2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441">
      <w:bodyDiv w:val="1"/>
      <w:marLeft w:val="0"/>
      <w:marRight w:val="0"/>
      <w:marTop w:val="0"/>
      <w:marBottom w:val="0"/>
      <w:divBdr>
        <w:top w:val="none" w:sz="0" w:space="0" w:color="auto"/>
        <w:left w:val="none" w:sz="0" w:space="0" w:color="auto"/>
        <w:bottom w:val="none" w:sz="0" w:space="0" w:color="auto"/>
        <w:right w:val="none" w:sz="0" w:space="0" w:color="auto"/>
      </w:divBdr>
    </w:div>
    <w:div w:id="140197860">
      <w:bodyDiv w:val="1"/>
      <w:marLeft w:val="0"/>
      <w:marRight w:val="0"/>
      <w:marTop w:val="0"/>
      <w:marBottom w:val="0"/>
      <w:divBdr>
        <w:top w:val="none" w:sz="0" w:space="0" w:color="auto"/>
        <w:left w:val="none" w:sz="0" w:space="0" w:color="auto"/>
        <w:bottom w:val="none" w:sz="0" w:space="0" w:color="auto"/>
        <w:right w:val="none" w:sz="0" w:space="0" w:color="auto"/>
      </w:divBdr>
    </w:div>
    <w:div w:id="196359903">
      <w:bodyDiv w:val="1"/>
      <w:marLeft w:val="0"/>
      <w:marRight w:val="0"/>
      <w:marTop w:val="0"/>
      <w:marBottom w:val="0"/>
      <w:divBdr>
        <w:top w:val="none" w:sz="0" w:space="0" w:color="auto"/>
        <w:left w:val="none" w:sz="0" w:space="0" w:color="auto"/>
        <w:bottom w:val="none" w:sz="0" w:space="0" w:color="auto"/>
        <w:right w:val="none" w:sz="0" w:space="0" w:color="auto"/>
      </w:divBdr>
    </w:div>
    <w:div w:id="395787619">
      <w:bodyDiv w:val="1"/>
      <w:marLeft w:val="0"/>
      <w:marRight w:val="0"/>
      <w:marTop w:val="0"/>
      <w:marBottom w:val="0"/>
      <w:divBdr>
        <w:top w:val="none" w:sz="0" w:space="0" w:color="auto"/>
        <w:left w:val="none" w:sz="0" w:space="0" w:color="auto"/>
        <w:bottom w:val="none" w:sz="0" w:space="0" w:color="auto"/>
        <w:right w:val="none" w:sz="0" w:space="0" w:color="auto"/>
      </w:divBdr>
    </w:div>
    <w:div w:id="651182534">
      <w:bodyDiv w:val="1"/>
      <w:marLeft w:val="0"/>
      <w:marRight w:val="0"/>
      <w:marTop w:val="0"/>
      <w:marBottom w:val="0"/>
      <w:divBdr>
        <w:top w:val="none" w:sz="0" w:space="0" w:color="auto"/>
        <w:left w:val="none" w:sz="0" w:space="0" w:color="auto"/>
        <w:bottom w:val="none" w:sz="0" w:space="0" w:color="auto"/>
        <w:right w:val="none" w:sz="0" w:space="0" w:color="auto"/>
      </w:divBdr>
    </w:div>
    <w:div w:id="741827572">
      <w:bodyDiv w:val="1"/>
      <w:marLeft w:val="0"/>
      <w:marRight w:val="0"/>
      <w:marTop w:val="0"/>
      <w:marBottom w:val="0"/>
      <w:divBdr>
        <w:top w:val="none" w:sz="0" w:space="0" w:color="auto"/>
        <w:left w:val="none" w:sz="0" w:space="0" w:color="auto"/>
        <w:bottom w:val="none" w:sz="0" w:space="0" w:color="auto"/>
        <w:right w:val="none" w:sz="0" w:space="0" w:color="auto"/>
      </w:divBdr>
    </w:div>
    <w:div w:id="1056048277">
      <w:bodyDiv w:val="1"/>
      <w:marLeft w:val="0"/>
      <w:marRight w:val="0"/>
      <w:marTop w:val="0"/>
      <w:marBottom w:val="0"/>
      <w:divBdr>
        <w:top w:val="none" w:sz="0" w:space="0" w:color="auto"/>
        <w:left w:val="none" w:sz="0" w:space="0" w:color="auto"/>
        <w:bottom w:val="none" w:sz="0" w:space="0" w:color="auto"/>
        <w:right w:val="none" w:sz="0" w:space="0" w:color="auto"/>
      </w:divBdr>
      <w:divsChild>
        <w:div w:id="316539065">
          <w:marLeft w:val="0"/>
          <w:marRight w:val="0"/>
          <w:marTop w:val="0"/>
          <w:marBottom w:val="0"/>
          <w:divBdr>
            <w:top w:val="none" w:sz="0" w:space="0" w:color="auto"/>
            <w:left w:val="none" w:sz="0" w:space="0" w:color="auto"/>
            <w:bottom w:val="none" w:sz="0" w:space="0" w:color="auto"/>
            <w:right w:val="none" w:sz="0" w:space="0" w:color="auto"/>
          </w:divBdr>
        </w:div>
        <w:div w:id="847138002">
          <w:marLeft w:val="0"/>
          <w:marRight w:val="0"/>
          <w:marTop w:val="0"/>
          <w:marBottom w:val="0"/>
          <w:divBdr>
            <w:top w:val="none" w:sz="0" w:space="0" w:color="auto"/>
            <w:left w:val="none" w:sz="0" w:space="0" w:color="auto"/>
            <w:bottom w:val="none" w:sz="0" w:space="0" w:color="auto"/>
            <w:right w:val="none" w:sz="0" w:space="0" w:color="auto"/>
          </w:divBdr>
        </w:div>
      </w:divsChild>
    </w:div>
    <w:div w:id="1090272618">
      <w:bodyDiv w:val="1"/>
      <w:marLeft w:val="0"/>
      <w:marRight w:val="0"/>
      <w:marTop w:val="0"/>
      <w:marBottom w:val="0"/>
      <w:divBdr>
        <w:top w:val="none" w:sz="0" w:space="0" w:color="auto"/>
        <w:left w:val="none" w:sz="0" w:space="0" w:color="auto"/>
        <w:bottom w:val="none" w:sz="0" w:space="0" w:color="auto"/>
        <w:right w:val="none" w:sz="0" w:space="0" w:color="auto"/>
      </w:divBdr>
      <w:divsChild>
        <w:div w:id="218706716">
          <w:marLeft w:val="0"/>
          <w:marRight w:val="0"/>
          <w:marTop w:val="0"/>
          <w:marBottom w:val="0"/>
          <w:divBdr>
            <w:top w:val="none" w:sz="0" w:space="0" w:color="auto"/>
            <w:left w:val="none" w:sz="0" w:space="0" w:color="auto"/>
            <w:bottom w:val="none" w:sz="0" w:space="0" w:color="auto"/>
            <w:right w:val="none" w:sz="0" w:space="0" w:color="auto"/>
          </w:divBdr>
        </w:div>
      </w:divsChild>
    </w:div>
    <w:div w:id="1108236225">
      <w:bodyDiv w:val="1"/>
      <w:marLeft w:val="0"/>
      <w:marRight w:val="0"/>
      <w:marTop w:val="0"/>
      <w:marBottom w:val="0"/>
      <w:divBdr>
        <w:top w:val="none" w:sz="0" w:space="0" w:color="auto"/>
        <w:left w:val="none" w:sz="0" w:space="0" w:color="auto"/>
        <w:bottom w:val="none" w:sz="0" w:space="0" w:color="auto"/>
        <w:right w:val="none" w:sz="0" w:space="0" w:color="auto"/>
      </w:divBdr>
    </w:div>
    <w:div w:id="1243176259">
      <w:bodyDiv w:val="1"/>
      <w:marLeft w:val="0"/>
      <w:marRight w:val="0"/>
      <w:marTop w:val="0"/>
      <w:marBottom w:val="0"/>
      <w:divBdr>
        <w:top w:val="none" w:sz="0" w:space="0" w:color="auto"/>
        <w:left w:val="none" w:sz="0" w:space="0" w:color="auto"/>
        <w:bottom w:val="none" w:sz="0" w:space="0" w:color="auto"/>
        <w:right w:val="none" w:sz="0" w:space="0" w:color="auto"/>
      </w:divBdr>
    </w:div>
    <w:div w:id="1284966494">
      <w:bodyDiv w:val="1"/>
      <w:marLeft w:val="0"/>
      <w:marRight w:val="0"/>
      <w:marTop w:val="0"/>
      <w:marBottom w:val="0"/>
      <w:divBdr>
        <w:top w:val="none" w:sz="0" w:space="0" w:color="auto"/>
        <w:left w:val="none" w:sz="0" w:space="0" w:color="auto"/>
        <w:bottom w:val="none" w:sz="0" w:space="0" w:color="auto"/>
        <w:right w:val="none" w:sz="0" w:space="0" w:color="auto"/>
      </w:divBdr>
    </w:div>
    <w:div w:id="1360206154">
      <w:bodyDiv w:val="1"/>
      <w:marLeft w:val="0"/>
      <w:marRight w:val="0"/>
      <w:marTop w:val="0"/>
      <w:marBottom w:val="0"/>
      <w:divBdr>
        <w:top w:val="none" w:sz="0" w:space="0" w:color="auto"/>
        <w:left w:val="none" w:sz="0" w:space="0" w:color="auto"/>
        <w:bottom w:val="none" w:sz="0" w:space="0" w:color="auto"/>
        <w:right w:val="none" w:sz="0" w:space="0" w:color="auto"/>
      </w:divBdr>
    </w:div>
    <w:div w:id="1563371436">
      <w:bodyDiv w:val="1"/>
      <w:marLeft w:val="0"/>
      <w:marRight w:val="0"/>
      <w:marTop w:val="0"/>
      <w:marBottom w:val="0"/>
      <w:divBdr>
        <w:top w:val="none" w:sz="0" w:space="0" w:color="auto"/>
        <w:left w:val="none" w:sz="0" w:space="0" w:color="auto"/>
        <w:bottom w:val="none" w:sz="0" w:space="0" w:color="auto"/>
        <w:right w:val="none" w:sz="0" w:space="0" w:color="auto"/>
      </w:divBdr>
    </w:div>
    <w:div w:id="1619948880">
      <w:bodyDiv w:val="1"/>
      <w:marLeft w:val="0"/>
      <w:marRight w:val="0"/>
      <w:marTop w:val="0"/>
      <w:marBottom w:val="0"/>
      <w:divBdr>
        <w:top w:val="none" w:sz="0" w:space="0" w:color="auto"/>
        <w:left w:val="none" w:sz="0" w:space="0" w:color="auto"/>
        <w:bottom w:val="none" w:sz="0" w:space="0" w:color="auto"/>
        <w:right w:val="none" w:sz="0" w:space="0" w:color="auto"/>
      </w:divBdr>
    </w:div>
    <w:div w:id="1626961122">
      <w:bodyDiv w:val="1"/>
      <w:marLeft w:val="0"/>
      <w:marRight w:val="0"/>
      <w:marTop w:val="0"/>
      <w:marBottom w:val="0"/>
      <w:divBdr>
        <w:top w:val="none" w:sz="0" w:space="0" w:color="auto"/>
        <w:left w:val="none" w:sz="0" w:space="0" w:color="auto"/>
        <w:bottom w:val="none" w:sz="0" w:space="0" w:color="auto"/>
        <w:right w:val="none" w:sz="0" w:space="0" w:color="auto"/>
      </w:divBdr>
    </w:div>
    <w:div w:id="1657218881">
      <w:bodyDiv w:val="1"/>
      <w:marLeft w:val="0"/>
      <w:marRight w:val="0"/>
      <w:marTop w:val="0"/>
      <w:marBottom w:val="0"/>
      <w:divBdr>
        <w:top w:val="none" w:sz="0" w:space="0" w:color="auto"/>
        <w:left w:val="none" w:sz="0" w:space="0" w:color="auto"/>
        <w:bottom w:val="none" w:sz="0" w:space="0" w:color="auto"/>
        <w:right w:val="none" w:sz="0" w:space="0" w:color="auto"/>
      </w:divBdr>
    </w:div>
    <w:div w:id="1690133358">
      <w:bodyDiv w:val="1"/>
      <w:marLeft w:val="0"/>
      <w:marRight w:val="0"/>
      <w:marTop w:val="0"/>
      <w:marBottom w:val="0"/>
      <w:divBdr>
        <w:top w:val="none" w:sz="0" w:space="0" w:color="auto"/>
        <w:left w:val="none" w:sz="0" w:space="0" w:color="auto"/>
        <w:bottom w:val="none" w:sz="0" w:space="0" w:color="auto"/>
        <w:right w:val="none" w:sz="0" w:space="0" w:color="auto"/>
      </w:divBdr>
    </w:div>
    <w:div w:id="1783721471">
      <w:bodyDiv w:val="1"/>
      <w:marLeft w:val="0"/>
      <w:marRight w:val="0"/>
      <w:marTop w:val="0"/>
      <w:marBottom w:val="0"/>
      <w:divBdr>
        <w:top w:val="none" w:sz="0" w:space="0" w:color="auto"/>
        <w:left w:val="none" w:sz="0" w:space="0" w:color="auto"/>
        <w:bottom w:val="none" w:sz="0" w:space="0" w:color="auto"/>
        <w:right w:val="none" w:sz="0" w:space="0" w:color="auto"/>
      </w:divBdr>
    </w:div>
    <w:div w:id="1962957638">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imante.Skeberd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64698-CB5B-4128-A64E-16746E02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10187</Words>
  <Characters>5807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Deimantė Skeberdė</cp:lastModifiedBy>
  <cp:revision>10</cp:revision>
  <cp:lastPrinted>2017-04-10T07:59:00Z</cp:lastPrinted>
  <dcterms:created xsi:type="dcterms:W3CDTF">2018-02-22T08:44:00Z</dcterms:created>
  <dcterms:modified xsi:type="dcterms:W3CDTF">2018-02-22T09:19:00Z</dcterms:modified>
</cp:coreProperties>
</file>