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7308F7" w:rsidRPr="00BD11C5" w:rsidRDefault="007308F7" w:rsidP="007308F7">
      <w:pPr>
        <w:jc w:val="center"/>
        <w:rPr>
          <w:rFonts w:ascii="CG Times" w:hAnsi="CG Times"/>
          <w:sz w:val="24"/>
          <w:szCs w:val="24"/>
        </w:rPr>
      </w:pPr>
      <w:r w:rsidRPr="00BD11C5">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8pt" o:ole="" fillcolor="window">
            <v:imagedata r:id="rId8" o:title=""/>
          </v:shape>
          <o:OLEObject Type="Embed" ProgID="Word.Picture.8" ShapeID="_x0000_i1025" DrawAspect="Content" ObjectID="_1498903865" r:id="rId9"/>
        </w:object>
      </w:r>
    </w:p>
    <w:p w:rsidR="007308F7" w:rsidRPr="00BD11C5" w:rsidRDefault="007308F7" w:rsidP="007308F7">
      <w:pPr>
        <w:jc w:val="center"/>
        <w:rPr>
          <w:sz w:val="24"/>
          <w:szCs w:val="24"/>
        </w:rPr>
      </w:pPr>
    </w:p>
    <w:p w:rsidR="007308F7" w:rsidRPr="00BD11C5" w:rsidRDefault="007308F7" w:rsidP="007308F7">
      <w:pPr>
        <w:pStyle w:val="Antrat1"/>
        <w:tabs>
          <w:tab w:val="left" w:pos="900"/>
        </w:tabs>
        <w:jc w:val="center"/>
        <w:rPr>
          <w:sz w:val="24"/>
          <w:szCs w:val="24"/>
        </w:rPr>
      </w:pPr>
      <w:r w:rsidRPr="00BD11C5">
        <w:rPr>
          <w:sz w:val="24"/>
          <w:szCs w:val="24"/>
        </w:rPr>
        <w:t>VIEŠŲJŲ PIRKIMŲ TARNYBA</w:t>
      </w:r>
    </w:p>
    <w:p w:rsidR="007308F7" w:rsidRPr="00BD11C5" w:rsidRDefault="007308F7" w:rsidP="007308F7">
      <w:pPr>
        <w:pStyle w:val="Antrat1"/>
        <w:tabs>
          <w:tab w:val="left" w:pos="900"/>
        </w:tabs>
        <w:jc w:val="center"/>
        <w:rPr>
          <w:sz w:val="24"/>
          <w:szCs w:val="24"/>
        </w:rPr>
      </w:pPr>
      <w:r w:rsidRPr="00BD11C5">
        <w:rPr>
          <w:sz w:val="24"/>
          <w:szCs w:val="24"/>
        </w:rPr>
        <w:t>KONTROLĖS SKYRIUS</w:t>
      </w:r>
    </w:p>
    <w:p w:rsidR="007308F7" w:rsidRPr="00BD11C5" w:rsidRDefault="007308F7" w:rsidP="007308F7">
      <w:pPr>
        <w:pStyle w:val="Antrat1"/>
        <w:tabs>
          <w:tab w:val="left" w:pos="900"/>
        </w:tabs>
        <w:rPr>
          <w:b w:val="0"/>
          <w:bCs w:val="0"/>
          <w:sz w:val="24"/>
          <w:szCs w:val="24"/>
        </w:rPr>
      </w:pPr>
    </w:p>
    <w:p w:rsidR="007308F7" w:rsidRPr="00BD11C5" w:rsidRDefault="007308F7" w:rsidP="007308F7">
      <w:pPr>
        <w:pStyle w:val="Antrat1"/>
        <w:tabs>
          <w:tab w:val="left" w:pos="900"/>
        </w:tabs>
        <w:jc w:val="center"/>
        <w:rPr>
          <w:sz w:val="24"/>
          <w:szCs w:val="24"/>
        </w:rPr>
      </w:pPr>
      <w:r w:rsidRPr="00BD11C5">
        <w:rPr>
          <w:sz w:val="24"/>
          <w:szCs w:val="24"/>
        </w:rPr>
        <w:t>VIEŠŲJŲ PIRKIMŲ VERTINIMO IŠVADA</w:t>
      </w:r>
    </w:p>
    <w:p w:rsidR="007308F7" w:rsidRPr="00BD11C5" w:rsidRDefault="007308F7" w:rsidP="007308F7">
      <w:pPr>
        <w:rPr>
          <w:sz w:val="24"/>
          <w:szCs w:val="24"/>
        </w:rPr>
      </w:pPr>
    </w:p>
    <w:p w:rsidR="007308F7" w:rsidRPr="00BD11C5" w:rsidRDefault="007308F7" w:rsidP="007308F7">
      <w:pPr>
        <w:pStyle w:val="Default"/>
        <w:rPr>
          <w:lang w:val="lt-LT"/>
        </w:rPr>
      </w:pPr>
    </w:p>
    <w:p w:rsidR="007308F7" w:rsidRPr="00BD11C5" w:rsidRDefault="006E18F4" w:rsidP="007308F7">
      <w:pPr>
        <w:pStyle w:val="Default"/>
        <w:jc w:val="center"/>
        <w:rPr>
          <w:lang w:val="lt-LT"/>
        </w:rPr>
      </w:pPr>
      <w:r>
        <w:rPr>
          <w:lang w:val="lt-LT"/>
        </w:rPr>
        <w:t>2015-07</w:t>
      </w:r>
      <w:r w:rsidR="007308F7" w:rsidRPr="00BD11C5">
        <w:rPr>
          <w:lang w:val="lt-LT"/>
        </w:rPr>
        <w:t>-     Nr. 4S-</w:t>
      </w:r>
    </w:p>
    <w:p w:rsidR="007308F7" w:rsidRPr="00BD11C5" w:rsidRDefault="007308F7" w:rsidP="007308F7">
      <w:pPr>
        <w:pStyle w:val="Default"/>
        <w:jc w:val="center"/>
        <w:rPr>
          <w:lang w:val="lt-LT"/>
        </w:rPr>
      </w:pPr>
    </w:p>
    <w:p w:rsidR="007308F7" w:rsidRPr="00BD11C5" w:rsidRDefault="007308F7" w:rsidP="007308F7">
      <w:pPr>
        <w:pStyle w:val="Default"/>
        <w:jc w:val="center"/>
        <w:rPr>
          <w:lang w:val="lt-LT"/>
        </w:rPr>
      </w:pPr>
      <w:r w:rsidRPr="00BD11C5">
        <w:rPr>
          <w:lang w:val="lt-LT"/>
        </w:rPr>
        <w:t>Vilnius</w:t>
      </w:r>
    </w:p>
    <w:p w:rsidR="007308F7" w:rsidRPr="00BD11C5" w:rsidRDefault="007308F7" w:rsidP="007308F7">
      <w:pPr>
        <w:tabs>
          <w:tab w:val="left" w:pos="900"/>
        </w:tabs>
        <w:rPr>
          <w:bCs/>
          <w:sz w:val="24"/>
          <w:szCs w:val="24"/>
        </w:rPr>
      </w:pPr>
    </w:p>
    <w:p w:rsidR="007308F7" w:rsidRPr="00BD11C5" w:rsidRDefault="007308F7" w:rsidP="007308F7">
      <w:pPr>
        <w:tabs>
          <w:tab w:val="left" w:pos="900"/>
        </w:tabs>
        <w:ind w:firstLine="709"/>
        <w:jc w:val="both"/>
        <w:rPr>
          <w:bCs/>
          <w:sz w:val="24"/>
          <w:szCs w:val="24"/>
        </w:rPr>
      </w:pPr>
    </w:p>
    <w:p w:rsidR="007308F7" w:rsidRPr="00BD11C5" w:rsidRDefault="007308F7" w:rsidP="0039777E">
      <w:pPr>
        <w:ind w:firstLine="709"/>
        <w:jc w:val="both"/>
        <w:rPr>
          <w:bCs/>
          <w:sz w:val="24"/>
          <w:szCs w:val="24"/>
        </w:rPr>
      </w:pPr>
      <w:r w:rsidRPr="00BD11C5">
        <w:rPr>
          <w:sz w:val="24"/>
          <w:szCs w:val="24"/>
        </w:rPr>
        <w:t>Viešųjų pirkimų tarnyba (toliau – Tarnyba), vadovaudamasi Lietuvos Respublikos viešųjų pirkimų įstatymo 8</w:t>
      </w:r>
      <w:r w:rsidRPr="00BD11C5">
        <w:rPr>
          <w:sz w:val="24"/>
          <w:szCs w:val="24"/>
          <w:vertAlign w:val="superscript"/>
        </w:rPr>
        <w:t>2</w:t>
      </w:r>
      <w:r w:rsidRPr="00BD11C5">
        <w:rPr>
          <w:sz w:val="24"/>
          <w:szCs w:val="24"/>
        </w:rPr>
        <w:t xml:space="preserve"> straipsnio 1 dalies 2 punktu, atliko Nacionalinės mokyklų vertinimo agentūros (toliau – P</w:t>
      </w:r>
      <w:r w:rsidR="00984C2C" w:rsidRPr="00BD11C5">
        <w:rPr>
          <w:sz w:val="24"/>
          <w:szCs w:val="24"/>
        </w:rPr>
        <w:t>erkančioji organizacija) vykdytų</w:t>
      </w:r>
      <w:r w:rsidRPr="00BD11C5">
        <w:rPr>
          <w:sz w:val="24"/>
          <w:szCs w:val="24"/>
        </w:rPr>
        <w:t xml:space="preserve"> supaprastintų </w:t>
      </w:r>
      <w:r w:rsidR="00061686" w:rsidRPr="00BD11C5">
        <w:rPr>
          <w:sz w:val="24"/>
          <w:szCs w:val="24"/>
        </w:rPr>
        <w:t xml:space="preserve">skelbiamų </w:t>
      </w:r>
      <w:r w:rsidRPr="00BD11C5">
        <w:rPr>
          <w:sz w:val="24"/>
          <w:szCs w:val="24"/>
        </w:rPr>
        <w:t xml:space="preserve">derybų </w:t>
      </w:r>
      <w:r w:rsidRPr="00BD11C5">
        <w:rPr>
          <w:i/>
          <w:sz w:val="24"/>
          <w:szCs w:val="24"/>
        </w:rPr>
        <w:t>„Pretendentų į švietimo įstaigų (išskyrus aukštąsias mokyklas) vadovus kompetencijų vertinimo paslaugų pirkimas“</w:t>
      </w:r>
      <w:r w:rsidRPr="00BD11C5">
        <w:rPr>
          <w:sz w:val="24"/>
          <w:szCs w:val="24"/>
        </w:rPr>
        <w:t xml:space="preserve"> (skelbtas 2014 m. vasario 7 d. Centrinėje viešųjų pirkimų informacinėje sistemoje (toliau – CVP IS), pirkimo Nr. 147759; toliau – Pirkimas)</w:t>
      </w:r>
      <w:r w:rsidR="00CA254C" w:rsidRPr="00BD11C5">
        <w:rPr>
          <w:sz w:val="24"/>
          <w:szCs w:val="24"/>
        </w:rPr>
        <w:t xml:space="preserve"> </w:t>
      </w:r>
      <w:r w:rsidRPr="00BD11C5">
        <w:rPr>
          <w:sz w:val="24"/>
          <w:szCs w:val="24"/>
        </w:rPr>
        <w:t>vertinimą</w:t>
      </w:r>
      <w:r w:rsidRPr="00BD11C5">
        <w:rPr>
          <w:bCs/>
          <w:sz w:val="24"/>
          <w:szCs w:val="24"/>
        </w:rPr>
        <w:t>.</w:t>
      </w:r>
    </w:p>
    <w:p w:rsidR="007308F7" w:rsidRPr="001D30B0" w:rsidRDefault="001E0D1F" w:rsidP="0039777E">
      <w:pPr>
        <w:ind w:firstLine="709"/>
        <w:jc w:val="both"/>
        <w:rPr>
          <w:bCs/>
          <w:sz w:val="24"/>
          <w:szCs w:val="24"/>
        </w:rPr>
      </w:pPr>
      <w:r w:rsidRPr="00BD11C5">
        <w:rPr>
          <w:bCs/>
          <w:sz w:val="24"/>
          <w:szCs w:val="24"/>
        </w:rPr>
        <w:t>Perkanči</w:t>
      </w:r>
      <w:r w:rsidR="00984C2C" w:rsidRPr="00BD11C5">
        <w:rPr>
          <w:bCs/>
          <w:sz w:val="24"/>
          <w:szCs w:val="24"/>
        </w:rPr>
        <w:t>oji organizacija Pirkimą atliko</w:t>
      </w:r>
      <w:r w:rsidRPr="00BD11C5">
        <w:rPr>
          <w:bCs/>
          <w:sz w:val="24"/>
          <w:szCs w:val="24"/>
        </w:rPr>
        <w:t xml:space="preserve"> pagal Lietuvos Respublikos viešųjų pirkimų įstatymo (redakcija nuo 2014 m. sausio 1 d.; toliau – Įstatymas) nuostatas, Perkančiosios organizacijos supaprastintų viešųjų pirkimų taisykles, patvirtintas </w:t>
      </w:r>
      <w:r w:rsidR="00984C2C" w:rsidRPr="00BD11C5">
        <w:rPr>
          <w:bCs/>
          <w:sz w:val="24"/>
          <w:szCs w:val="24"/>
        </w:rPr>
        <w:t>Perkančiosios organizacijos</w:t>
      </w:r>
      <w:r w:rsidRPr="00BD11C5">
        <w:rPr>
          <w:bCs/>
          <w:sz w:val="24"/>
          <w:szCs w:val="24"/>
        </w:rPr>
        <w:t xml:space="preserve"> direktoriaus 2014 m. sausio 24 d. įsakymu Nr. 2V-4</w:t>
      </w:r>
      <w:r w:rsidR="00CB7630" w:rsidRPr="00BD11C5">
        <w:rPr>
          <w:bCs/>
          <w:sz w:val="24"/>
          <w:szCs w:val="24"/>
        </w:rPr>
        <w:t xml:space="preserve"> (toliau – Taisyklės)</w:t>
      </w:r>
      <w:r w:rsidR="00984C2C" w:rsidRPr="00BD11C5">
        <w:rPr>
          <w:bCs/>
          <w:sz w:val="24"/>
          <w:szCs w:val="24"/>
        </w:rPr>
        <w:t xml:space="preserve"> </w:t>
      </w:r>
      <w:r w:rsidR="009B54E9" w:rsidRPr="00BD11C5">
        <w:rPr>
          <w:bCs/>
          <w:sz w:val="24"/>
          <w:szCs w:val="24"/>
        </w:rPr>
        <w:t xml:space="preserve">ir  Pirkimo </w:t>
      </w:r>
      <w:r w:rsidR="00984C2C" w:rsidRPr="00BD11C5">
        <w:rPr>
          <w:bCs/>
          <w:sz w:val="24"/>
          <w:szCs w:val="24"/>
        </w:rPr>
        <w:t>sąlygas</w:t>
      </w:r>
      <w:r w:rsidR="009B54E9" w:rsidRPr="00BD11C5">
        <w:rPr>
          <w:bCs/>
          <w:sz w:val="24"/>
          <w:szCs w:val="24"/>
        </w:rPr>
        <w:t xml:space="preserve">, 2014 m. </w:t>
      </w:r>
      <w:r w:rsidR="009B54E9" w:rsidRPr="001D30B0">
        <w:rPr>
          <w:bCs/>
          <w:sz w:val="24"/>
          <w:szCs w:val="24"/>
        </w:rPr>
        <w:t>sausio 20 d. patvirtintas Viešojo pirkimo komisijos posėdži</w:t>
      </w:r>
      <w:r w:rsidR="00733B6C" w:rsidRPr="001D30B0">
        <w:rPr>
          <w:bCs/>
          <w:sz w:val="24"/>
          <w:szCs w:val="24"/>
        </w:rPr>
        <w:t>o protokolu Nr. ESF18V-</w:t>
      </w:r>
      <w:r w:rsidR="009B54E9" w:rsidRPr="001D30B0">
        <w:rPr>
          <w:bCs/>
          <w:sz w:val="24"/>
          <w:szCs w:val="24"/>
        </w:rPr>
        <w:t>1</w:t>
      </w:r>
      <w:r w:rsidR="00984C2C" w:rsidRPr="001D30B0">
        <w:rPr>
          <w:bCs/>
          <w:sz w:val="24"/>
          <w:szCs w:val="24"/>
        </w:rPr>
        <w:t xml:space="preserve"> (toliau – Pirkimo sąlygos)</w:t>
      </w:r>
      <w:r w:rsidR="009B54E9" w:rsidRPr="001D30B0">
        <w:rPr>
          <w:bCs/>
          <w:sz w:val="24"/>
          <w:szCs w:val="24"/>
        </w:rPr>
        <w:t>.</w:t>
      </w:r>
    </w:p>
    <w:p w:rsidR="00CB7630" w:rsidRPr="001D30B0" w:rsidRDefault="00984C2C" w:rsidP="0039777E">
      <w:pPr>
        <w:ind w:firstLine="709"/>
        <w:jc w:val="both"/>
        <w:rPr>
          <w:sz w:val="24"/>
          <w:szCs w:val="24"/>
        </w:rPr>
      </w:pPr>
      <w:r w:rsidRPr="001D30B0">
        <w:rPr>
          <w:sz w:val="24"/>
          <w:szCs w:val="24"/>
        </w:rPr>
        <w:t>Tarnyba, įvertinusi su Pirkimu susijusius dokumentus ir CVP IS pateiktą Pirkimo in</w:t>
      </w:r>
      <w:r w:rsidR="00CB7630" w:rsidRPr="001D30B0">
        <w:rPr>
          <w:sz w:val="24"/>
          <w:szCs w:val="24"/>
        </w:rPr>
        <w:t xml:space="preserve">formaciją, </w:t>
      </w:r>
      <w:r w:rsidRPr="001D30B0">
        <w:rPr>
          <w:sz w:val="24"/>
          <w:szCs w:val="24"/>
        </w:rPr>
        <w:t>nustatė</w:t>
      </w:r>
      <w:r w:rsidR="00CB7630" w:rsidRPr="001D30B0">
        <w:rPr>
          <w:sz w:val="24"/>
          <w:szCs w:val="24"/>
        </w:rPr>
        <w:t>, kad:</w:t>
      </w:r>
    </w:p>
    <w:p w:rsidR="006946DF" w:rsidRPr="001D30B0" w:rsidRDefault="006946DF" w:rsidP="0039777E">
      <w:pPr>
        <w:pStyle w:val="Sraopastraipa"/>
        <w:numPr>
          <w:ilvl w:val="0"/>
          <w:numId w:val="2"/>
        </w:numPr>
        <w:ind w:left="0" w:firstLine="709"/>
        <w:jc w:val="both"/>
        <w:rPr>
          <w:i/>
          <w:sz w:val="24"/>
          <w:szCs w:val="24"/>
        </w:rPr>
      </w:pPr>
      <w:r w:rsidRPr="001D30B0">
        <w:rPr>
          <w:sz w:val="24"/>
          <w:szCs w:val="24"/>
        </w:rPr>
        <w:t xml:space="preserve">Pirkimo sąlygų 21 punkte nurodoma, kad </w:t>
      </w:r>
      <w:r w:rsidRPr="001D30B0">
        <w:rPr>
          <w:i/>
          <w:sz w:val="24"/>
          <w:szCs w:val="24"/>
        </w:rPr>
        <w:t xml:space="preserve">„pasiūlymas </w:t>
      </w:r>
      <w:r w:rsidR="00473CBE" w:rsidRPr="001D30B0">
        <w:rPr>
          <w:i/>
          <w:sz w:val="24"/>
          <w:szCs w:val="24"/>
          <w:u w:val="single"/>
        </w:rPr>
        <w:t>privalo</w:t>
      </w:r>
      <w:r w:rsidRPr="001D30B0">
        <w:rPr>
          <w:i/>
          <w:sz w:val="24"/>
          <w:szCs w:val="24"/>
          <w:u w:val="single"/>
        </w:rPr>
        <w:t xml:space="preserve"> būti pasirašytas</w:t>
      </w:r>
      <w:r w:rsidRPr="001D30B0">
        <w:rPr>
          <w:i/>
          <w:sz w:val="24"/>
          <w:szCs w:val="24"/>
        </w:rPr>
        <w:t xml:space="preserve"> saugiu elektroniniu parašu, atitinkančiu Lietuvos Respublikos elektroninio parašo įstatymo nustatytus reikalavimus &lt;...&gt;“</w:t>
      </w:r>
      <w:r w:rsidR="005A16AF">
        <w:rPr>
          <w:sz w:val="24"/>
          <w:szCs w:val="24"/>
        </w:rPr>
        <w:t>.</w:t>
      </w:r>
      <w:r w:rsidR="003A7AAC" w:rsidRPr="001D30B0">
        <w:rPr>
          <w:sz w:val="24"/>
          <w:szCs w:val="24"/>
        </w:rPr>
        <w:t xml:space="preserve"> Perkančioji organizacija</w:t>
      </w:r>
      <w:r w:rsidR="005A16AF">
        <w:rPr>
          <w:sz w:val="24"/>
          <w:szCs w:val="24"/>
        </w:rPr>
        <w:t>,</w:t>
      </w:r>
      <w:r w:rsidR="003A7AAC" w:rsidRPr="001D30B0">
        <w:rPr>
          <w:sz w:val="24"/>
          <w:szCs w:val="24"/>
        </w:rPr>
        <w:t xml:space="preserve"> tikrindama tiekėjų pasiūlymus</w:t>
      </w:r>
      <w:r w:rsidR="00473CBE" w:rsidRPr="001D30B0">
        <w:rPr>
          <w:sz w:val="24"/>
          <w:szCs w:val="24"/>
        </w:rPr>
        <w:t xml:space="preserve"> turėjo</w:t>
      </w:r>
      <w:r w:rsidR="00DA50C3">
        <w:rPr>
          <w:sz w:val="24"/>
          <w:szCs w:val="24"/>
        </w:rPr>
        <w:t xml:space="preserve"> atmesti</w:t>
      </w:r>
      <w:r w:rsidR="00473CBE" w:rsidRPr="001D30B0">
        <w:rPr>
          <w:sz w:val="24"/>
          <w:szCs w:val="24"/>
        </w:rPr>
        <w:t xml:space="preserve"> UAB „PRO </w:t>
      </w:r>
      <w:proofErr w:type="spellStart"/>
      <w:r w:rsidR="00473CBE" w:rsidRPr="001D30B0">
        <w:rPr>
          <w:sz w:val="24"/>
          <w:szCs w:val="24"/>
        </w:rPr>
        <w:t>Asse</w:t>
      </w:r>
      <w:r w:rsidR="0061586B">
        <w:rPr>
          <w:sz w:val="24"/>
          <w:szCs w:val="24"/>
        </w:rPr>
        <w:t>sments</w:t>
      </w:r>
      <w:proofErr w:type="spellEnd"/>
      <w:r w:rsidR="0061586B">
        <w:rPr>
          <w:sz w:val="24"/>
          <w:szCs w:val="24"/>
        </w:rPr>
        <w:t>“ (Toliau – Tiekėjas</w:t>
      </w:r>
      <w:r w:rsidR="00473CBE" w:rsidRPr="001D30B0">
        <w:rPr>
          <w:sz w:val="24"/>
          <w:szCs w:val="24"/>
        </w:rPr>
        <w:t>)</w:t>
      </w:r>
      <w:r w:rsidR="009405BE">
        <w:rPr>
          <w:sz w:val="24"/>
          <w:szCs w:val="24"/>
        </w:rPr>
        <w:t xml:space="preserve"> pasiūlymą</w:t>
      </w:r>
      <w:r w:rsidR="004533CD">
        <w:rPr>
          <w:sz w:val="24"/>
          <w:szCs w:val="24"/>
        </w:rPr>
        <w:t xml:space="preserve">, </w:t>
      </w:r>
      <w:r w:rsidR="00473CBE" w:rsidRPr="001D30B0">
        <w:rPr>
          <w:sz w:val="24"/>
          <w:szCs w:val="24"/>
        </w:rPr>
        <w:t xml:space="preserve">kadangi </w:t>
      </w:r>
      <w:r w:rsidR="009405BE">
        <w:rPr>
          <w:sz w:val="24"/>
          <w:szCs w:val="24"/>
        </w:rPr>
        <w:t>jis</w:t>
      </w:r>
      <w:r w:rsidR="00473CBE" w:rsidRPr="001D30B0">
        <w:rPr>
          <w:sz w:val="24"/>
          <w:szCs w:val="24"/>
        </w:rPr>
        <w:t xml:space="preserve"> nebuvo pasirašytas</w:t>
      </w:r>
      <w:r w:rsidR="003A7AAC" w:rsidRPr="001D30B0">
        <w:rPr>
          <w:sz w:val="24"/>
          <w:szCs w:val="24"/>
        </w:rPr>
        <w:t xml:space="preserve"> saugiu elektoriniu parašu. T</w:t>
      </w:r>
      <w:r w:rsidR="005A16AF">
        <w:rPr>
          <w:sz w:val="24"/>
          <w:szCs w:val="24"/>
        </w:rPr>
        <w:t>uo</w:t>
      </w:r>
      <w:r w:rsidR="003A7AAC" w:rsidRPr="001D30B0">
        <w:rPr>
          <w:sz w:val="24"/>
          <w:szCs w:val="24"/>
        </w:rPr>
        <w:t xml:space="preserve"> </w:t>
      </w:r>
      <w:r w:rsidRPr="001D30B0">
        <w:rPr>
          <w:sz w:val="24"/>
          <w:szCs w:val="24"/>
        </w:rPr>
        <w:t>Perkančioji organizacija nesi</w:t>
      </w:r>
      <w:r w:rsidR="005A16AF">
        <w:rPr>
          <w:sz w:val="24"/>
          <w:szCs w:val="24"/>
        </w:rPr>
        <w:t>vadovavo</w:t>
      </w:r>
      <w:r w:rsidRPr="001D30B0">
        <w:rPr>
          <w:sz w:val="24"/>
          <w:szCs w:val="24"/>
        </w:rPr>
        <w:t xml:space="preserve"> Taisy</w:t>
      </w:r>
      <w:r w:rsidR="009405BE">
        <w:rPr>
          <w:sz w:val="24"/>
          <w:szCs w:val="24"/>
        </w:rPr>
        <w:t>klių 29.6.1. papunkčio nuostata</w:t>
      </w:r>
      <w:r w:rsidRPr="001D30B0">
        <w:rPr>
          <w:sz w:val="24"/>
          <w:szCs w:val="24"/>
        </w:rPr>
        <w:t xml:space="preserve">, kad </w:t>
      </w:r>
      <w:r w:rsidRPr="001D30B0">
        <w:rPr>
          <w:i/>
          <w:sz w:val="24"/>
          <w:szCs w:val="24"/>
        </w:rPr>
        <w:t xml:space="preserve">„ar pateiktas pasiūlymas atitinka viešojo pirkimo dokumentuose nurodytus formos reikalavimus: &lt;...&gt; </w:t>
      </w:r>
      <w:r w:rsidRPr="001D30B0">
        <w:rPr>
          <w:i/>
          <w:sz w:val="24"/>
          <w:szCs w:val="24"/>
          <w:u w:val="single"/>
        </w:rPr>
        <w:t>elektroninėmis priemonėmis teikiamas pasiūlymas – pateiktas su saugiu elektroniniu parašu“</w:t>
      </w:r>
      <w:r w:rsidR="005A16AF">
        <w:rPr>
          <w:sz w:val="24"/>
          <w:szCs w:val="24"/>
        </w:rPr>
        <w:t xml:space="preserve"> ir</w:t>
      </w:r>
      <w:r w:rsidR="00772441" w:rsidRPr="001D30B0">
        <w:rPr>
          <w:sz w:val="24"/>
          <w:szCs w:val="24"/>
        </w:rPr>
        <w:t xml:space="preserve"> </w:t>
      </w:r>
      <w:r w:rsidRPr="001D30B0">
        <w:rPr>
          <w:sz w:val="24"/>
          <w:szCs w:val="24"/>
        </w:rPr>
        <w:t>pažeidė</w:t>
      </w:r>
      <w:r w:rsidR="00C144BA" w:rsidRPr="001D30B0">
        <w:rPr>
          <w:sz w:val="24"/>
          <w:szCs w:val="24"/>
        </w:rPr>
        <w:t xml:space="preserve"> </w:t>
      </w:r>
      <w:r w:rsidR="00C144BA" w:rsidRPr="00954A6F">
        <w:rPr>
          <w:sz w:val="24"/>
          <w:szCs w:val="24"/>
        </w:rPr>
        <w:t xml:space="preserve">Įstatymo </w:t>
      </w:r>
      <w:r w:rsidR="00473CBE" w:rsidRPr="00954A6F">
        <w:rPr>
          <w:sz w:val="24"/>
          <w:szCs w:val="24"/>
        </w:rPr>
        <w:t xml:space="preserve">39 straipsnio 2 dalies </w:t>
      </w:r>
      <w:r w:rsidR="0040398D" w:rsidRPr="00954A6F">
        <w:rPr>
          <w:sz w:val="24"/>
          <w:szCs w:val="24"/>
        </w:rPr>
        <w:t>2</w:t>
      </w:r>
      <w:r w:rsidR="00473CBE" w:rsidRPr="00954A6F">
        <w:rPr>
          <w:sz w:val="24"/>
          <w:szCs w:val="24"/>
        </w:rPr>
        <w:t xml:space="preserve"> punktą, kuriame nurodoma, kad </w:t>
      </w:r>
      <w:r w:rsidR="005A16AF" w:rsidRPr="00954A6F">
        <w:rPr>
          <w:sz w:val="24"/>
          <w:szCs w:val="24"/>
        </w:rPr>
        <w:t xml:space="preserve">   </w:t>
      </w:r>
      <w:r w:rsidR="005A16AF" w:rsidRPr="00954A6F">
        <w:rPr>
          <w:i/>
          <w:sz w:val="24"/>
          <w:szCs w:val="24"/>
        </w:rPr>
        <w:t>„</w:t>
      </w:r>
      <w:r w:rsidR="00473CBE" w:rsidRPr="00954A6F">
        <w:rPr>
          <w:i/>
          <w:sz w:val="24"/>
          <w:szCs w:val="24"/>
        </w:rPr>
        <w:t xml:space="preserve">perkančioji organizacija pasiūlymą turi atmesti, jeigu: </w:t>
      </w:r>
      <w:r w:rsidR="0040398D" w:rsidRPr="00954A6F">
        <w:rPr>
          <w:i/>
          <w:sz w:val="24"/>
          <w:szCs w:val="24"/>
        </w:rPr>
        <w:t xml:space="preserve">pasiūlymas neatitinka pirkimo dokumentuose nustatytų  reikalavimų </w:t>
      </w:r>
      <w:r w:rsidR="007A1F17">
        <w:rPr>
          <w:i/>
          <w:sz w:val="24"/>
          <w:szCs w:val="24"/>
        </w:rPr>
        <w:t xml:space="preserve">&lt;...&gt;“ </w:t>
      </w:r>
      <w:r w:rsidR="007A1F17">
        <w:rPr>
          <w:sz w:val="24"/>
          <w:szCs w:val="24"/>
        </w:rPr>
        <w:t xml:space="preserve">bei 85 straipsnio 2 dalies nuostatą, jog </w:t>
      </w:r>
      <w:r w:rsidR="007A1F17" w:rsidRPr="001D30B0">
        <w:rPr>
          <w:i/>
          <w:sz w:val="24"/>
          <w:szCs w:val="24"/>
        </w:rPr>
        <w:t>„perkančioji organizacija &lt;...&gt; supaprastintus pirkimus atlieka pagal patvirtintas taisykles, kurias ne vėliau kaip per 3 darbo dienas nuo jų patvirtinimo paskelbia &lt;...&gt; CVP IS ir savo tinklalapyje, jeigu toks yra &lt;...&gt;“</w:t>
      </w:r>
      <w:r w:rsidR="007A1F17">
        <w:rPr>
          <w:i/>
          <w:sz w:val="24"/>
          <w:szCs w:val="24"/>
        </w:rPr>
        <w:t>.</w:t>
      </w:r>
    </w:p>
    <w:p w:rsidR="00D27B64" w:rsidRPr="001D30B0" w:rsidRDefault="00D27B64" w:rsidP="0039777E">
      <w:pPr>
        <w:pStyle w:val="Sraopastraipa"/>
        <w:numPr>
          <w:ilvl w:val="0"/>
          <w:numId w:val="2"/>
        </w:numPr>
        <w:ind w:left="0" w:firstLine="709"/>
        <w:jc w:val="both"/>
        <w:rPr>
          <w:sz w:val="24"/>
          <w:szCs w:val="24"/>
        </w:rPr>
      </w:pPr>
      <w:r w:rsidRPr="001D30B0">
        <w:rPr>
          <w:sz w:val="24"/>
          <w:szCs w:val="24"/>
        </w:rPr>
        <w:t>Perkančioji organizacija, tik</w:t>
      </w:r>
      <w:r w:rsidR="00322F2E">
        <w:rPr>
          <w:sz w:val="24"/>
          <w:szCs w:val="24"/>
        </w:rPr>
        <w:t xml:space="preserve">rindama </w:t>
      </w:r>
      <w:r w:rsidRPr="001D30B0">
        <w:rPr>
          <w:sz w:val="24"/>
          <w:szCs w:val="24"/>
        </w:rPr>
        <w:t>tiekėjo UAB „</w:t>
      </w:r>
      <w:r w:rsidR="00303033" w:rsidRPr="001D30B0">
        <w:rPr>
          <w:sz w:val="24"/>
          <w:szCs w:val="24"/>
        </w:rPr>
        <w:t>Žmogaus studijų centras“</w:t>
      </w:r>
      <w:r w:rsidR="0061586B">
        <w:rPr>
          <w:sz w:val="24"/>
          <w:szCs w:val="24"/>
        </w:rPr>
        <w:t xml:space="preserve"> </w:t>
      </w:r>
      <w:r w:rsidRPr="001D30B0">
        <w:rPr>
          <w:sz w:val="24"/>
          <w:szCs w:val="24"/>
        </w:rPr>
        <w:t>pasiūlyme pateiktų kvalifikacijos duomenų atitiktį Pirkimo dokumentuos</w:t>
      </w:r>
      <w:r w:rsidR="00A33F28" w:rsidRPr="001D30B0">
        <w:rPr>
          <w:sz w:val="24"/>
          <w:szCs w:val="24"/>
        </w:rPr>
        <w:t>e nustatytiems reikalavimams</w:t>
      </w:r>
      <w:r w:rsidR="006C1645" w:rsidRPr="001D30B0">
        <w:rPr>
          <w:sz w:val="24"/>
          <w:szCs w:val="24"/>
        </w:rPr>
        <w:t>,</w:t>
      </w:r>
      <w:r w:rsidRPr="001D30B0">
        <w:rPr>
          <w:sz w:val="24"/>
          <w:szCs w:val="24"/>
        </w:rPr>
        <w:t xml:space="preserve"> nesi</w:t>
      </w:r>
      <w:r w:rsidR="005A16AF">
        <w:rPr>
          <w:sz w:val="24"/>
          <w:szCs w:val="24"/>
        </w:rPr>
        <w:t>vadovavo</w:t>
      </w:r>
      <w:r w:rsidRPr="001D30B0">
        <w:rPr>
          <w:sz w:val="24"/>
          <w:szCs w:val="24"/>
        </w:rPr>
        <w:t xml:space="preserve"> Pirkimo sąlygų 48 punkto </w:t>
      </w:r>
      <w:r w:rsidR="00322F2E">
        <w:rPr>
          <w:sz w:val="24"/>
          <w:szCs w:val="24"/>
        </w:rPr>
        <w:t>nuostata</w:t>
      </w:r>
      <w:r w:rsidRPr="001D30B0">
        <w:rPr>
          <w:sz w:val="24"/>
          <w:szCs w:val="24"/>
        </w:rPr>
        <w:t xml:space="preserve">, kad </w:t>
      </w:r>
      <w:r w:rsidRPr="001D30B0">
        <w:rPr>
          <w:i/>
          <w:sz w:val="24"/>
          <w:szCs w:val="24"/>
        </w:rPr>
        <w:t xml:space="preserve">„jeigu dalyvis pateikė netikslius ir neaiškius duomenis apie savo kvalifikaciją, </w:t>
      </w:r>
      <w:r w:rsidRPr="001D30B0">
        <w:rPr>
          <w:i/>
          <w:sz w:val="24"/>
          <w:szCs w:val="24"/>
          <w:u w:val="single"/>
        </w:rPr>
        <w:t>Komisija privalo</w:t>
      </w:r>
      <w:r w:rsidRPr="001D30B0">
        <w:rPr>
          <w:i/>
          <w:sz w:val="24"/>
          <w:szCs w:val="24"/>
        </w:rPr>
        <w:t xml:space="preserve">, nepažeisdama viešųjų pirkimų principų, </w:t>
      </w:r>
      <w:r w:rsidRPr="001D30B0">
        <w:rPr>
          <w:i/>
          <w:sz w:val="24"/>
          <w:szCs w:val="24"/>
          <w:u w:val="single"/>
        </w:rPr>
        <w:t>CVP IS susirašinėjimo priemonėmis prašyti dalyvio šiuos duomenis papildyti ir paaiškinti per perkančiosios organizacijos nurodytą terminą</w:t>
      </w:r>
      <w:r w:rsidRPr="001D30B0">
        <w:rPr>
          <w:i/>
          <w:sz w:val="24"/>
          <w:szCs w:val="24"/>
        </w:rPr>
        <w:t xml:space="preserve"> &lt;...&gt;“</w:t>
      </w:r>
      <w:r w:rsidR="005A16AF">
        <w:rPr>
          <w:sz w:val="24"/>
          <w:szCs w:val="24"/>
        </w:rPr>
        <w:t>.</w:t>
      </w:r>
      <w:r w:rsidR="0061586B">
        <w:rPr>
          <w:sz w:val="24"/>
          <w:szCs w:val="24"/>
        </w:rPr>
        <w:t xml:space="preserve"> Tiekėjas </w:t>
      </w:r>
      <w:r w:rsidR="00F8206E" w:rsidRPr="001D30B0">
        <w:rPr>
          <w:sz w:val="24"/>
          <w:szCs w:val="24"/>
        </w:rPr>
        <w:t>UAB „Žmogaus studijų centras“</w:t>
      </w:r>
      <w:r w:rsidR="00F8206E">
        <w:rPr>
          <w:sz w:val="24"/>
          <w:szCs w:val="24"/>
        </w:rPr>
        <w:t xml:space="preserve"> </w:t>
      </w:r>
      <w:r w:rsidR="00AF0965" w:rsidRPr="001D30B0">
        <w:rPr>
          <w:sz w:val="24"/>
          <w:szCs w:val="24"/>
        </w:rPr>
        <w:t>apie</w:t>
      </w:r>
      <w:r w:rsidR="005A16AF">
        <w:rPr>
          <w:sz w:val="24"/>
          <w:szCs w:val="24"/>
        </w:rPr>
        <w:t xml:space="preserve"> pateiktus</w:t>
      </w:r>
      <w:r w:rsidR="00AF0965" w:rsidRPr="001D30B0">
        <w:rPr>
          <w:sz w:val="24"/>
          <w:szCs w:val="24"/>
        </w:rPr>
        <w:t xml:space="preserve"> netikslius kvalifikacinius duomenis ir </w:t>
      </w:r>
      <w:r w:rsidR="005A16AF">
        <w:rPr>
          <w:sz w:val="24"/>
          <w:szCs w:val="24"/>
        </w:rPr>
        <w:t>tai, kad juos reikia patikslinti,</w:t>
      </w:r>
      <w:r w:rsidR="00AF0965" w:rsidRPr="001D30B0">
        <w:rPr>
          <w:sz w:val="24"/>
          <w:szCs w:val="24"/>
        </w:rPr>
        <w:t xml:space="preserve"> buvo informuotas telefoninio pokalbio metu (2014 m. kovo 5 d. viešojo pirkimo komisijos posėdžio protokolas Nr. ESF18V-4 ir 2014 m. kovo 5 d. viešojo pirkimo komisijos po</w:t>
      </w:r>
      <w:r w:rsidR="006C1645" w:rsidRPr="001D30B0">
        <w:rPr>
          <w:sz w:val="24"/>
          <w:szCs w:val="24"/>
        </w:rPr>
        <w:t xml:space="preserve">sėdžio protokolas Nr. </w:t>
      </w:r>
      <w:r w:rsidR="006C1645" w:rsidRPr="001D30B0">
        <w:rPr>
          <w:sz w:val="24"/>
          <w:szCs w:val="24"/>
        </w:rPr>
        <w:lastRenderedPageBreak/>
        <w:t>ESF18V-5),</w:t>
      </w:r>
      <w:r w:rsidR="00300367" w:rsidRPr="001D30B0">
        <w:rPr>
          <w:sz w:val="24"/>
          <w:szCs w:val="24"/>
        </w:rPr>
        <w:t xml:space="preserve"> t</w:t>
      </w:r>
      <w:r w:rsidR="005A16AF">
        <w:rPr>
          <w:sz w:val="24"/>
          <w:szCs w:val="24"/>
        </w:rPr>
        <w:t>uo</w:t>
      </w:r>
      <w:r w:rsidR="00300367" w:rsidRPr="001D30B0">
        <w:rPr>
          <w:sz w:val="24"/>
          <w:szCs w:val="24"/>
        </w:rPr>
        <w:t xml:space="preserve"> Perkančioji organizacija nesivadovavo Taisyklių 33 punktu, kuriame nurodoma, kad </w:t>
      </w:r>
      <w:r w:rsidR="00300367" w:rsidRPr="001D30B0">
        <w:rPr>
          <w:i/>
          <w:sz w:val="24"/>
          <w:szCs w:val="24"/>
        </w:rPr>
        <w:t>„&lt;...&gt; jeigu tiekėjas pateikė netikslius, neišsamius pirkimo dokumentuose nurodytus kartu su pasiūlymu teikiamus dokumentus &lt;...&gt;, perkančioji organizacija privalo prašyti tiekėjo patikslinti, papildyti arba pateikti šiuos dokumentus per jos nustatytą terminą, kuris negali būti trumpesnis kaip 3 darbo dienos nuo prašymo išsiuntimo ir Perkančiosios organizacijos dienos“</w:t>
      </w:r>
      <w:r w:rsidR="00AF0965" w:rsidRPr="001D30B0">
        <w:rPr>
          <w:sz w:val="24"/>
          <w:szCs w:val="24"/>
        </w:rPr>
        <w:t xml:space="preserve"> </w:t>
      </w:r>
      <w:r w:rsidR="005A16AF">
        <w:rPr>
          <w:sz w:val="24"/>
          <w:szCs w:val="24"/>
        </w:rPr>
        <w:t xml:space="preserve">ir </w:t>
      </w:r>
      <w:r w:rsidR="00300367" w:rsidRPr="00322F2E">
        <w:rPr>
          <w:sz w:val="24"/>
          <w:szCs w:val="24"/>
        </w:rPr>
        <w:t>pažeidė Įstatymo 85</w:t>
      </w:r>
      <w:r w:rsidR="00300367" w:rsidRPr="001D30B0">
        <w:rPr>
          <w:sz w:val="24"/>
          <w:szCs w:val="24"/>
        </w:rPr>
        <w:t xml:space="preserve"> straipsnio 2 dalies nuostatą</w:t>
      </w:r>
      <w:r w:rsidR="007A1F17">
        <w:rPr>
          <w:sz w:val="24"/>
          <w:szCs w:val="24"/>
        </w:rPr>
        <w:t>.</w:t>
      </w:r>
    </w:p>
    <w:p w:rsidR="00030166" w:rsidRPr="001D30B0" w:rsidRDefault="00030166" w:rsidP="0039777E">
      <w:pPr>
        <w:pStyle w:val="Sraopastraipa"/>
        <w:numPr>
          <w:ilvl w:val="0"/>
          <w:numId w:val="2"/>
        </w:numPr>
        <w:ind w:left="0" w:firstLine="709"/>
        <w:jc w:val="both"/>
        <w:rPr>
          <w:i/>
          <w:sz w:val="24"/>
          <w:szCs w:val="24"/>
        </w:rPr>
      </w:pPr>
      <w:r w:rsidRPr="001D30B0">
        <w:rPr>
          <w:sz w:val="24"/>
          <w:szCs w:val="24"/>
        </w:rPr>
        <w:t xml:space="preserve">Pirkimo sąlygų priedo Nr. 1 </w:t>
      </w:r>
      <w:r w:rsidR="005A16AF">
        <w:rPr>
          <w:sz w:val="24"/>
          <w:szCs w:val="24"/>
        </w:rPr>
        <w:t>„</w:t>
      </w:r>
      <w:r w:rsidRPr="001D30B0">
        <w:rPr>
          <w:sz w:val="24"/>
          <w:szCs w:val="24"/>
        </w:rPr>
        <w:t>Mini</w:t>
      </w:r>
      <w:r w:rsidR="005A16AF">
        <w:rPr>
          <w:sz w:val="24"/>
          <w:szCs w:val="24"/>
        </w:rPr>
        <w:t>malūs kvalifikacijos reikalavimai“</w:t>
      </w:r>
      <w:r w:rsidRPr="001D30B0">
        <w:rPr>
          <w:sz w:val="24"/>
          <w:szCs w:val="24"/>
        </w:rPr>
        <w:t xml:space="preserve"> </w:t>
      </w:r>
      <w:r w:rsidR="00F8206E">
        <w:rPr>
          <w:sz w:val="24"/>
          <w:szCs w:val="24"/>
        </w:rPr>
        <w:t xml:space="preserve">                  </w:t>
      </w:r>
      <w:r w:rsidRPr="001D30B0">
        <w:rPr>
          <w:sz w:val="24"/>
          <w:szCs w:val="24"/>
        </w:rPr>
        <w:t>(toliau – Kvalifikac</w:t>
      </w:r>
      <w:r w:rsidR="005A16AF">
        <w:rPr>
          <w:sz w:val="24"/>
          <w:szCs w:val="24"/>
        </w:rPr>
        <w:t>ijos reikalavimai) 2 lentelės (T</w:t>
      </w:r>
      <w:r w:rsidRPr="001D30B0">
        <w:rPr>
          <w:sz w:val="24"/>
          <w:szCs w:val="24"/>
        </w:rPr>
        <w:t>echninio ir profesinio pajėgumo reikalavimai) 1.7 punkte nurodoma, kad „</w:t>
      </w:r>
      <w:r w:rsidRPr="001D30B0">
        <w:rPr>
          <w:i/>
          <w:sz w:val="24"/>
          <w:szCs w:val="24"/>
        </w:rPr>
        <w:t>tiekėjas pateikia bendrųjų gebėjimų testų licencijas arba kitus lygiaverčius dokumentus“</w:t>
      </w:r>
      <w:r w:rsidR="0061586B">
        <w:rPr>
          <w:sz w:val="24"/>
          <w:szCs w:val="24"/>
        </w:rPr>
        <w:t xml:space="preserve">, tačiau Tiekėjo </w:t>
      </w:r>
      <w:r w:rsidRPr="001D30B0">
        <w:rPr>
          <w:sz w:val="24"/>
          <w:szCs w:val="24"/>
        </w:rPr>
        <w:t xml:space="preserve">pasiūlyme nėra nurodoma, kurie ūkio subjektai atitinka šį reikalavimą. Tarnyba konstatuoja, kad Perkančioji organizacija nesivadovavo </w:t>
      </w:r>
      <w:r w:rsidR="00ED4093">
        <w:rPr>
          <w:sz w:val="24"/>
          <w:szCs w:val="24"/>
        </w:rPr>
        <w:t>Taisyklių 33 punkto reikalavimu</w:t>
      </w:r>
      <w:r w:rsidRPr="001D30B0">
        <w:rPr>
          <w:sz w:val="24"/>
          <w:szCs w:val="24"/>
        </w:rPr>
        <w:t xml:space="preserve"> ir tuo pažeidė Įstatymo </w:t>
      </w:r>
      <w:r w:rsidR="00A83FCD">
        <w:rPr>
          <w:sz w:val="24"/>
          <w:szCs w:val="24"/>
        </w:rPr>
        <w:t>87 straipsnio 1 dalies nuostatą</w:t>
      </w:r>
      <w:r w:rsidRPr="001D30B0">
        <w:rPr>
          <w:sz w:val="24"/>
          <w:szCs w:val="24"/>
        </w:rPr>
        <w:t xml:space="preserve">, kad </w:t>
      </w:r>
      <w:r w:rsidR="005A16AF">
        <w:rPr>
          <w:i/>
          <w:sz w:val="24"/>
          <w:szCs w:val="24"/>
        </w:rPr>
        <w:t>„parinkdama</w:t>
      </w:r>
      <w:r w:rsidRPr="001D30B0">
        <w:rPr>
          <w:i/>
          <w:sz w:val="24"/>
          <w:szCs w:val="24"/>
        </w:rPr>
        <w:t xml:space="preserve"> tiekėją, perkančioji organizacija, vadovaudamasi šio įstatymo 32-38 straipsniuose nustatytais reikalavimais, įsitikina, ar tiekėjas bus pajėgus įvykdyti p</w:t>
      </w:r>
      <w:r w:rsidR="00414FBC" w:rsidRPr="001D30B0">
        <w:rPr>
          <w:i/>
          <w:sz w:val="24"/>
          <w:szCs w:val="24"/>
        </w:rPr>
        <w:t>irkimo sutartį &lt;...&gt;“</w:t>
      </w:r>
      <w:r w:rsidR="00414FBC" w:rsidRPr="001D30B0">
        <w:rPr>
          <w:sz w:val="24"/>
          <w:szCs w:val="24"/>
        </w:rPr>
        <w:t xml:space="preserve"> bei 32 straipsnio 5 dalies nuostatą</w:t>
      </w:r>
      <w:r w:rsidR="00C84B1F" w:rsidRPr="001D30B0">
        <w:rPr>
          <w:sz w:val="24"/>
          <w:szCs w:val="24"/>
        </w:rPr>
        <w:t xml:space="preserve">, jog </w:t>
      </w:r>
      <w:r w:rsidR="00C84B1F" w:rsidRPr="001D30B0">
        <w:rPr>
          <w:i/>
          <w:sz w:val="24"/>
          <w:szCs w:val="24"/>
        </w:rPr>
        <w:t>„jeigu kandidatas ar dalyvis pateikė netikslius ar neišsamius duomenis apie savo kvalifikaciją, perkančioji organizacija privalo nepažeisdama viešųjų pirkimų principų prašyti kandidatą ar dalyvį šiuos duomenis papildyti arba paaiškinti per protingą terminą“</w:t>
      </w:r>
      <w:r w:rsidR="009E2863" w:rsidRPr="001D30B0">
        <w:rPr>
          <w:i/>
          <w:sz w:val="24"/>
          <w:szCs w:val="24"/>
        </w:rPr>
        <w:t>.</w:t>
      </w:r>
    </w:p>
    <w:p w:rsidR="00030166" w:rsidRPr="001D30B0" w:rsidRDefault="00A83FCD" w:rsidP="0039777E">
      <w:pPr>
        <w:pStyle w:val="Sraopastraipa"/>
        <w:numPr>
          <w:ilvl w:val="0"/>
          <w:numId w:val="2"/>
        </w:numPr>
        <w:ind w:left="0" w:firstLine="709"/>
        <w:jc w:val="both"/>
        <w:rPr>
          <w:sz w:val="24"/>
          <w:szCs w:val="24"/>
        </w:rPr>
      </w:pPr>
      <w:r>
        <w:rPr>
          <w:sz w:val="24"/>
          <w:szCs w:val="24"/>
        </w:rPr>
        <w:t>Pirkimo sąlygų priede Nr. 1 „</w:t>
      </w:r>
      <w:r w:rsidR="00EF5F8B" w:rsidRPr="001D30B0">
        <w:rPr>
          <w:sz w:val="24"/>
          <w:szCs w:val="24"/>
        </w:rPr>
        <w:t>Minimalūs kvalifikacijos reikalavimai“</w:t>
      </w:r>
      <w:r w:rsidR="00030166" w:rsidRPr="001D30B0">
        <w:rPr>
          <w:sz w:val="24"/>
          <w:szCs w:val="24"/>
        </w:rPr>
        <w:t xml:space="preserve"> 1 lentelės</w:t>
      </w:r>
      <w:r w:rsidR="00866653">
        <w:rPr>
          <w:sz w:val="24"/>
          <w:szCs w:val="24"/>
        </w:rPr>
        <w:t xml:space="preserve"> (Bendrieji tiekėjų kvalifikacijos reikalavimai)</w:t>
      </w:r>
      <w:r w:rsidR="00030166" w:rsidRPr="001D30B0">
        <w:rPr>
          <w:sz w:val="24"/>
          <w:szCs w:val="24"/>
        </w:rPr>
        <w:t xml:space="preserve"> 1.3 punkte nu</w:t>
      </w:r>
      <w:r w:rsidR="00866653">
        <w:rPr>
          <w:sz w:val="24"/>
          <w:szCs w:val="24"/>
        </w:rPr>
        <w:t xml:space="preserve">statyta: </w:t>
      </w:r>
      <w:r w:rsidR="00866653">
        <w:rPr>
          <w:i/>
          <w:sz w:val="24"/>
          <w:szCs w:val="24"/>
        </w:rPr>
        <w:t xml:space="preserve">„Tiekėjas nėra padaręs rimto profesinio pažeidimo, kurį perkančioji organizacija gali įrodyti bet kokiomis teisėtomis priemonėmis“. </w:t>
      </w:r>
      <w:r w:rsidR="00030166" w:rsidRPr="001D30B0">
        <w:rPr>
          <w:sz w:val="24"/>
          <w:szCs w:val="24"/>
        </w:rPr>
        <w:t>Kvalifikacijos</w:t>
      </w:r>
      <w:r w:rsidR="00866653">
        <w:rPr>
          <w:sz w:val="24"/>
          <w:szCs w:val="24"/>
        </w:rPr>
        <w:t xml:space="preserve"> atitikties reikalavimui įrodantį dokumentą tiekėjas turėjo pateikti tiekėjo deklaraciją.</w:t>
      </w:r>
      <w:r w:rsidR="00EF5F8B" w:rsidRPr="00866653">
        <w:rPr>
          <w:sz w:val="24"/>
          <w:szCs w:val="24"/>
        </w:rPr>
        <w:t xml:space="preserve"> </w:t>
      </w:r>
      <w:r w:rsidR="00EF5F8B" w:rsidRPr="001D30B0">
        <w:rPr>
          <w:sz w:val="24"/>
          <w:szCs w:val="24"/>
        </w:rPr>
        <w:t>Tarnyba</w:t>
      </w:r>
      <w:r w:rsidR="00866653">
        <w:rPr>
          <w:sz w:val="24"/>
          <w:szCs w:val="24"/>
        </w:rPr>
        <w:t>,</w:t>
      </w:r>
      <w:r w:rsidR="00EF5F8B" w:rsidRPr="001D30B0">
        <w:rPr>
          <w:sz w:val="24"/>
          <w:szCs w:val="24"/>
        </w:rPr>
        <w:t xml:space="preserve"> susipažinusi su CVP IS esančia informacija, nustatė, kad </w:t>
      </w:r>
      <w:r w:rsidR="00121208" w:rsidRPr="00121208">
        <w:rPr>
          <w:sz w:val="24"/>
          <w:szCs w:val="24"/>
        </w:rPr>
        <w:t>tik vienas iš  Pirkime dalyvavusių tiekėjų</w:t>
      </w:r>
      <w:r w:rsidR="00121208">
        <w:rPr>
          <w:sz w:val="24"/>
          <w:szCs w:val="24"/>
        </w:rPr>
        <w:t xml:space="preserve"> pateikė dokumentą, patvirtinantį</w:t>
      </w:r>
      <w:r w:rsidR="00EF5F8B" w:rsidRPr="001D30B0">
        <w:rPr>
          <w:sz w:val="24"/>
          <w:szCs w:val="24"/>
        </w:rPr>
        <w:t xml:space="preserve"> atitiktį Pirkimo dokumentuose nustatytam reikalavimui, t. y. tiekėjo deklaracijos. </w:t>
      </w:r>
      <w:r w:rsidR="00030166" w:rsidRPr="001D30B0">
        <w:rPr>
          <w:sz w:val="24"/>
          <w:szCs w:val="24"/>
        </w:rPr>
        <w:t>Todėl Tarnyba konstatuoja, kad Perkančioji organizacija ne</w:t>
      </w:r>
      <w:r w:rsidR="00EF5F8B" w:rsidRPr="001D30B0">
        <w:rPr>
          <w:sz w:val="24"/>
          <w:szCs w:val="24"/>
        </w:rPr>
        <w:t>užtikrino</w:t>
      </w:r>
      <w:r w:rsidR="00030166" w:rsidRPr="001D30B0">
        <w:rPr>
          <w:sz w:val="24"/>
          <w:szCs w:val="24"/>
        </w:rPr>
        <w:t xml:space="preserve"> Taisyklių </w:t>
      </w:r>
      <w:r w:rsidR="00EF5F8B" w:rsidRPr="001D30B0">
        <w:rPr>
          <w:sz w:val="24"/>
          <w:szCs w:val="24"/>
        </w:rPr>
        <w:t>33 punkto</w:t>
      </w:r>
      <w:r w:rsidR="00030166" w:rsidRPr="001D30B0">
        <w:rPr>
          <w:sz w:val="24"/>
          <w:szCs w:val="24"/>
        </w:rPr>
        <w:t>, ir tuo pažeidė Įstatymo</w:t>
      </w:r>
      <w:r w:rsidR="00EF5F8B" w:rsidRPr="001D30B0">
        <w:rPr>
          <w:sz w:val="24"/>
          <w:szCs w:val="24"/>
        </w:rPr>
        <w:t xml:space="preserve"> 87 straipsnio 1</w:t>
      </w:r>
      <w:r w:rsidR="00030166" w:rsidRPr="001D30B0">
        <w:rPr>
          <w:sz w:val="24"/>
          <w:szCs w:val="24"/>
        </w:rPr>
        <w:t xml:space="preserve"> </w:t>
      </w:r>
      <w:r w:rsidR="00EF5F8B" w:rsidRPr="001D30B0">
        <w:rPr>
          <w:sz w:val="24"/>
          <w:szCs w:val="24"/>
        </w:rPr>
        <w:t>dalies nuostatą bei 32 straipsnio 5 dalies nuostatą.</w:t>
      </w:r>
    </w:p>
    <w:p w:rsidR="00030166" w:rsidRPr="001D30B0" w:rsidRDefault="0061586B" w:rsidP="0039777E">
      <w:pPr>
        <w:pStyle w:val="Sraopastraipa"/>
        <w:numPr>
          <w:ilvl w:val="0"/>
          <w:numId w:val="2"/>
        </w:numPr>
        <w:ind w:left="0" w:firstLine="709"/>
        <w:jc w:val="both"/>
        <w:rPr>
          <w:sz w:val="24"/>
          <w:szCs w:val="24"/>
        </w:rPr>
      </w:pPr>
      <w:r>
        <w:rPr>
          <w:sz w:val="24"/>
          <w:szCs w:val="24"/>
        </w:rPr>
        <w:t>Pirkimo sąlygų priedo</w:t>
      </w:r>
      <w:r w:rsidR="00030166" w:rsidRPr="001D30B0">
        <w:rPr>
          <w:sz w:val="24"/>
          <w:szCs w:val="24"/>
        </w:rPr>
        <w:t xml:space="preserve"> Nr. 2 </w:t>
      </w:r>
      <w:r w:rsidR="00D7692F" w:rsidRPr="001D30B0">
        <w:rPr>
          <w:sz w:val="24"/>
          <w:szCs w:val="24"/>
        </w:rPr>
        <w:t>„Techninė specifikacija“</w:t>
      </w:r>
      <w:r w:rsidR="00030166" w:rsidRPr="001D30B0">
        <w:rPr>
          <w:sz w:val="24"/>
          <w:szCs w:val="24"/>
        </w:rPr>
        <w:t xml:space="preserve"> (toliau – Techninė specifikacija) 4.1. p</w:t>
      </w:r>
      <w:r w:rsidR="00D7692F" w:rsidRPr="001D30B0">
        <w:rPr>
          <w:sz w:val="24"/>
          <w:szCs w:val="24"/>
        </w:rPr>
        <w:t>unkte nurodyta, kad</w:t>
      </w:r>
      <w:r w:rsidR="00030166" w:rsidRPr="001D30B0">
        <w:rPr>
          <w:sz w:val="24"/>
          <w:szCs w:val="24"/>
        </w:rPr>
        <w:t xml:space="preserve"> </w:t>
      </w:r>
      <w:r w:rsidR="00030166" w:rsidRPr="001D30B0">
        <w:rPr>
          <w:i/>
          <w:sz w:val="24"/>
          <w:szCs w:val="24"/>
        </w:rPr>
        <w:t xml:space="preserve">„vertintojai turės įvertinti </w:t>
      </w:r>
      <w:r w:rsidR="00030166" w:rsidRPr="001D30B0">
        <w:rPr>
          <w:i/>
          <w:sz w:val="24"/>
          <w:szCs w:val="24"/>
          <w:u w:val="single"/>
        </w:rPr>
        <w:t>iki 200 pretendentų</w:t>
      </w:r>
      <w:r w:rsidR="00866653">
        <w:rPr>
          <w:i/>
          <w:sz w:val="24"/>
          <w:szCs w:val="24"/>
        </w:rPr>
        <w:t xml:space="preserve"> į Mokyklų vadovus“.</w:t>
      </w:r>
      <w:r w:rsidR="00030166" w:rsidRPr="001D30B0">
        <w:rPr>
          <w:sz w:val="24"/>
          <w:szCs w:val="24"/>
        </w:rPr>
        <w:t xml:space="preserve"> </w:t>
      </w:r>
      <w:r w:rsidR="00866653">
        <w:rPr>
          <w:sz w:val="24"/>
          <w:szCs w:val="24"/>
        </w:rPr>
        <w:t xml:space="preserve">Tai </w:t>
      </w:r>
      <w:r w:rsidR="00030166" w:rsidRPr="001D30B0">
        <w:rPr>
          <w:sz w:val="24"/>
          <w:szCs w:val="24"/>
        </w:rPr>
        <w:t>neatitinka Viešojo pirkimo – pardavimo sutarčių kainos ir kainodaros taisyklių nustatymo metodikos</w:t>
      </w:r>
      <w:r w:rsidR="005263C3" w:rsidRPr="001D30B0">
        <w:rPr>
          <w:sz w:val="24"/>
          <w:szCs w:val="24"/>
        </w:rPr>
        <w:t xml:space="preserve"> (patvirtintų 2003 m. vasario 25 d. Viešųjų pirkimų tarnybos direktoriaus įsakymu Nr. 1S-21)</w:t>
      </w:r>
      <w:r w:rsidR="00030166" w:rsidRPr="001D30B0">
        <w:rPr>
          <w:sz w:val="24"/>
          <w:szCs w:val="24"/>
        </w:rPr>
        <w:t xml:space="preserve"> </w:t>
      </w:r>
      <w:r>
        <w:rPr>
          <w:sz w:val="24"/>
          <w:szCs w:val="24"/>
        </w:rPr>
        <w:t>5 punkto reikalavimo</w:t>
      </w:r>
      <w:r w:rsidR="005263C3" w:rsidRPr="001D30B0">
        <w:rPr>
          <w:sz w:val="24"/>
          <w:szCs w:val="24"/>
        </w:rPr>
        <w:t xml:space="preserve">, kuriame teigiama, </w:t>
      </w:r>
      <w:r w:rsidR="00D7692F" w:rsidRPr="001D30B0">
        <w:rPr>
          <w:sz w:val="24"/>
          <w:szCs w:val="24"/>
        </w:rPr>
        <w:t>jog</w:t>
      </w:r>
      <w:r w:rsidR="005263C3" w:rsidRPr="001D30B0">
        <w:rPr>
          <w:sz w:val="24"/>
          <w:szCs w:val="24"/>
        </w:rPr>
        <w:t xml:space="preserve"> </w:t>
      </w:r>
      <w:r w:rsidR="005263C3" w:rsidRPr="001D30B0">
        <w:rPr>
          <w:i/>
          <w:sz w:val="24"/>
          <w:szCs w:val="24"/>
        </w:rPr>
        <w:t xml:space="preserve">„kainodaros taisyklės yra pirkimo dokumentų sudėtinė dalis &lt;...&gt;. Pagal pirkimo dokumentuose nustatytas kainodaros taisykles surašomos atitinkamos pirkimo sutarties nuostatos“ </w:t>
      </w:r>
      <w:r w:rsidR="005263C3" w:rsidRPr="001D30B0">
        <w:rPr>
          <w:sz w:val="24"/>
          <w:szCs w:val="24"/>
        </w:rPr>
        <w:t xml:space="preserve">ir </w:t>
      </w:r>
      <w:r w:rsidR="00030166" w:rsidRPr="001D30B0">
        <w:rPr>
          <w:sz w:val="24"/>
          <w:szCs w:val="24"/>
        </w:rPr>
        <w:t xml:space="preserve"> 12 punkto reikalavimo, kad </w:t>
      </w:r>
      <w:r w:rsidR="00030166" w:rsidRPr="001D30B0">
        <w:rPr>
          <w:i/>
          <w:sz w:val="24"/>
          <w:szCs w:val="24"/>
        </w:rPr>
        <w:t xml:space="preserve">„&lt;...&gt; Pirkimo dokumentuose ir sutartyje, nurodant preliminarius kiekius, nustatoma </w:t>
      </w:r>
      <w:r w:rsidR="00030166" w:rsidRPr="001D30B0">
        <w:rPr>
          <w:i/>
          <w:sz w:val="24"/>
          <w:szCs w:val="24"/>
          <w:u w:val="single"/>
        </w:rPr>
        <w:t xml:space="preserve">viršutinė ir apatinė ribos </w:t>
      </w:r>
      <w:r w:rsidR="00030166" w:rsidRPr="001D30B0">
        <w:rPr>
          <w:i/>
          <w:sz w:val="24"/>
          <w:szCs w:val="24"/>
        </w:rPr>
        <w:t xml:space="preserve">(pavyzdžiui, nuo &lt;...&gt; iki &lt;...&gt;; ne mažiau kaip &lt;...&gt;, bet ne daugiau kaip &lt;...&gt;) arba nurodoma paklaida procentine išraiška, arba, jei neįmanoma nustatyti apatinės ribos, nurodoma </w:t>
      </w:r>
      <w:r w:rsidR="00030166" w:rsidRPr="00866653">
        <w:rPr>
          <w:i/>
          <w:sz w:val="24"/>
          <w:szCs w:val="24"/>
          <w:u w:val="single"/>
        </w:rPr>
        <w:t>tik viršutinė</w:t>
      </w:r>
      <w:r w:rsidR="00030166" w:rsidRPr="001D30B0">
        <w:rPr>
          <w:i/>
          <w:sz w:val="24"/>
          <w:szCs w:val="24"/>
        </w:rPr>
        <w:t xml:space="preserve"> riba (pavyzdžiui, </w:t>
      </w:r>
      <w:r w:rsidR="00030166" w:rsidRPr="00866653">
        <w:rPr>
          <w:i/>
          <w:sz w:val="24"/>
          <w:szCs w:val="24"/>
          <w:u w:val="single"/>
        </w:rPr>
        <w:t>ne daugiau kaip</w:t>
      </w:r>
      <w:r w:rsidR="00030166" w:rsidRPr="001D30B0">
        <w:rPr>
          <w:i/>
          <w:sz w:val="24"/>
          <w:szCs w:val="24"/>
        </w:rPr>
        <w:t xml:space="preserve"> &lt;...&gt;)“</w:t>
      </w:r>
      <w:r w:rsidR="005263C3" w:rsidRPr="001D30B0">
        <w:rPr>
          <w:sz w:val="24"/>
          <w:szCs w:val="24"/>
        </w:rPr>
        <w:t xml:space="preserve">. Perkančioji organizacija pažeidė Įstatymo 18 straipsnio 6 dalies 3 punkto nuostatą, jog </w:t>
      </w:r>
      <w:r w:rsidR="005263C3" w:rsidRPr="001D30B0">
        <w:rPr>
          <w:i/>
          <w:sz w:val="24"/>
          <w:szCs w:val="24"/>
        </w:rPr>
        <w:t>„Pirkimo sutartyje, kai ji sudaroma raštu, turi būti nustatyta: kainodaros taisyklės, nurodytos pagal Lietuvos Respublikos Vyriausybės arba jos įgaliotos institucijos patvirtintą metodiką“.</w:t>
      </w:r>
    </w:p>
    <w:p w:rsidR="00D7692F" w:rsidRPr="001D30B0" w:rsidRDefault="00D7692F" w:rsidP="0039777E">
      <w:pPr>
        <w:pStyle w:val="Sraopastraipa"/>
        <w:numPr>
          <w:ilvl w:val="0"/>
          <w:numId w:val="2"/>
        </w:numPr>
        <w:ind w:left="0" w:firstLine="709"/>
        <w:jc w:val="both"/>
        <w:rPr>
          <w:sz w:val="24"/>
          <w:szCs w:val="24"/>
        </w:rPr>
      </w:pPr>
      <w:r w:rsidRPr="001D30B0">
        <w:rPr>
          <w:sz w:val="24"/>
          <w:szCs w:val="24"/>
        </w:rPr>
        <w:t>Pirkimo sąlygų 51 punkte nurodyta, kad „</w:t>
      </w:r>
      <w:r w:rsidRPr="001D30B0">
        <w:rPr>
          <w:i/>
          <w:sz w:val="24"/>
          <w:szCs w:val="24"/>
        </w:rPr>
        <w:t xml:space="preserve">komisija, </w:t>
      </w:r>
      <w:r w:rsidRPr="001D30B0">
        <w:rPr>
          <w:i/>
          <w:sz w:val="24"/>
          <w:szCs w:val="24"/>
          <w:u w:val="single"/>
        </w:rPr>
        <w:t>pasiūlymų vertinimo metu radusi pasiūlyme nurodytos kainos apskaičiavimo klaidų privalo</w:t>
      </w:r>
      <w:r w:rsidRPr="001D30B0">
        <w:rPr>
          <w:i/>
          <w:sz w:val="24"/>
          <w:szCs w:val="24"/>
        </w:rPr>
        <w:t xml:space="preserve"> CVP IS susirašinėjimo priemonėmis </w:t>
      </w:r>
      <w:r w:rsidRPr="001D30B0">
        <w:rPr>
          <w:i/>
          <w:sz w:val="24"/>
          <w:szCs w:val="24"/>
          <w:u w:val="single"/>
        </w:rPr>
        <w:t>paprašyti dalyvių per jos nurodytą terminą ištaisyti pasiūlyme pastebėtas aritmetines klaidas</w:t>
      </w:r>
      <w:r w:rsidRPr="001D30B0">
        <w:rPr>
          <w:i/>
          <w:sz w:val="24"/>
          <w:szCs w:val="24"/>
        </w:rPr>
        <w:t xml:space="preserve"> &lt;...&gt;“.</w:t>
      </w:r>
      <w:r w:rsidRPr="001D30B0">
        <w:rPr>
          <w:sz w:val="24"/>
          <w:szCs w:val="24"/>
        </w:rPr>
        <w:t xml:space="preserve"> Tarny</w:t>
      </w:r>
      <w:r w:rsidR="0061586B">
        <w:rPr>
          <w:sz w:val="24"/>
          <w:szCs w:val="24"/>
        </w:rPr>
        <w:t>ba</w:t>
      </w:r>
      <w:r w:rsidR="00866653">
        <w:rPr>
          <w:sz w:val="24"/>
          <w:szCs w:val="24"/>
        </w:rPr>
        <w:t>,</w:t>
      </w:r>
      <w:r w:rsidR="0061586B">
        <w:rPr>
          <w:sz w:val="24"/>
          <w:szCs w:val="24"/>
        </w:rPr>
        <w:t xml:space="preserve"> susipažinusi su Tiekėjo </w:t>
      </w:r>
      <w:r w:rsidRPr="001D30B0">
        <w:rPr>
          <w:sz w:val="24"/>
          <w:szCs w:val="24"/>
        </w:rPr>
        <w:t>pateiktu pasiūlymu</w:t>
      </w:r>
      <w:r w:rsidR="00866653">
        <w:rPr>
          <w:sz w:val="24"/>
          <w:szCs w:val="24"/>
        </w:rPr>
        <w:t>,</w:t>
      </w:r>
      <w:r w:rsidRPr="001D30B0">
        <w:rPr>
          <w:sz w:val="24"/>
          <w:szCs w:val="24"/>
        </w:rPr>
        <w:t xml:space="preserve"> nustatė, kad Perkančioji organiz</w:t>
      </w:r>
      <w:r w:rsidR="0061586B">
        <w:rPr>
          <w:sz w:val="24"/>
          <w:szCs w:val="24"/>
        </w:rPr>
        <w:t xml:space="preserve">acija nesikreipė į Tiekėją </w:t>
      </w:r>
      <w:r w:rsidRPr="001D30B0">
        <w:rPr>
          <w:sz w:val="24"/>
          <w:szCs w:val="24"/>
        </w:rPr>
        <w:t xml:space="preserve">su prašymu patikslinti 2014 m. vasario 25 d. pateiktą pasiūlymą, kurio 2 punkte nurodyta, kad preliminari pasiūlymo be PVM kaina </w:t>
      </w:r>
      <w:r w:rsidRPr="001D30B0">
        <w:rPr>
          <w:sz w:val="24"/>
          <w:szCs w:val="24"/>
          <w:u w:val="single"/>
        </w:rPr>
        <w:t xml:space="preserve">skaičiais yra 260.000,00 Lt, </w:t>
      </w:r>
      <w:r w:rsidRPr="001D30B0">
        <w:rPr>
          <w:sz w:val="24"/>
          <w:szCs w:val="24"/>
        </w:rPr>
        <w:t xml:space="preserve">o </w:t>
      </w:r>
      <w:r w:rsidR="008154F1" w:rsidRPr="001D30B0">
        <w:rPr>
          <w:sz w:val="24"/>
          <w:szCs w:val="24"/>
        </w:rPr>
        <w:t xml:space="preserve">preliminari pasiūlymo be PVM kaina </w:t>
      </w:r>
      <w:r w:rsidR="008154F1" w:rsidRPr="001D30B0">
        <w:rPr>
          <w:sz w:val="24"/>
          <w:szCs w:val="24"/>
          <w:u w:val="single"/>
        </w:rPr>
        <w:t>žodžiais yra vienas šimtas šešiasdešimt devyni tūkstančiai litų.</w:t>
      </w:r>
      <w:r w:rsidR="008154F1" w:rsidRPr="001D30B0">
        <w:rPr>
          <w:sz w:val="24"/>
          <w:szCs w:val="24"/>
        </w:rPr>
        <w:t xml:space="preserve"> Perkančioji organizacija </w:t>
      </w:r>
      <w:r w:rsidR="00346D52">
        <w:rPr>
          <w:sz w:val="24"/>
          <w:szCs w:val="24"/>
        </w:rPr>
        <w:t>pažeidė</w:t>
      </w:r>
      <w:r w:rsidR="008154F1" w:rsidRPr="001D30B0">
        <w:rPr>
          <w:sz w:val="24"/>
          <w:szCs w:val="24"/>
        </w:rPr>
        <w:t xml:space="preserve"> Taisyklių 33 punkto nuostata, kad</w:t>
      </w:r>
      <w:r w:rsidRPr="001D30B0">
        <w:rPr>
          <w:sz w:val="24"/>
          <w:szCs w:val="24"/>
        </w:rPr>
        <w:t xml:space="preserve"> </w:t>
      </w:r>
      <w:r w:rsidR="008154F1" w:rsidRPr="001D30B0">
        <w:rPr>
          <w:sz w:val="24"/>
          <w:szCs w:val="24"/>
        </w:rPr>
        <w:t>„</w:t>
      </w:r>
      <w:r w:rsidR="008154F1" w:rsidRPr="001D30B0">
        <w:rPr>
          <w:i/>
          <w:sz w:val="24"/>
          <w:szCs w:val="24"/>
        </w:rPr>
        <w:t xml:space="preserve">&lt;...&gt; Perkančioji organizacija, pasiūlymų vertinimo metu </w:t>
      </w:r>
      <w:r w:rsidR="008154F1" w:rsidRPr="001D30B0">
        <w:rPr>
          <w:i/>
          <w:sz w:val="24"/>
          <w:szCs w:val="24"/>
          <w:u w:val="single"/>
        </w:rPr>
        <w:t>radusi pasiūlyme nurodytos kainos apskaičiavimo klaidų, privalo paprašyti dalyvių per jos nurodytą terminą ištaisyti pasiūlyme pastebėtas aritmetines klaidas</w:t>
      </w:r>
      <w:r w:rsidR="008154F1" w:rsidRPr="001D30B0">
        <w:rPr>
          <w:i/>
          <w:sz w:val="24"/>
          <w:szCs w:val="24"/>
        </w:rPr>
        <w:t>, nekeičiant vokų su pasiūlymais atplėšimo posėdžio metu paskelbtos kainos &lt;...&gt;“</w:t>
      </w:r>
      <w:r w:rsidR="0088416B">
        <w:rPr>
          <w:i/>
          <w:sz w:val="24"/>
          <w:szCs w:val="24"/>
        </w:rPr>
        <w:t>,</w:t>
      </w:r>
      <w:r w:rsidR="0088416B">
        <w:rPr>
          <w:sz w:val="24"/>
          <w:szCs w:val="24"/>
        </w:rPr>
        <w:t xml:space="preserve"> o s</w:t>
      </w:r>
      <w:r w:rsidR="003E435F">
        <w:rPr>
          <w:sz w:val="24"/>
          <w:szCs w:val="24"/>
        </w:rPr>
        <w:t xml:space="preserve">udarydama Sutartį Perkančioji organizacija teisinga laikė </w:t>
      </w:r>
      <w:r w:rsidR="00245C3B">
        <w:rPr>
          <w:sz w:val="24"/>
          <w:szCs w:val="24"/>
        </w:rPr>
        <w:t xml:space="preserve">kainą nurodytą skaičiais, o ne žodžiais, todėl </w:t>
      </w:r>
      <w:r w:rsidR="00346D52">
        <w:rPr>
          <w:sz w:val="24"/>
          <w:szCs w:val="24"/>
        </w:rPr>
        <w:t>pažeidė</w:t>
      </w:r>
      <w:r w:rsidR="00245C3B">
        <w:rPr>
          <w:sz w:val="24"/>
          <w:szCs w:val="24"/>
        </w:rPr>
        <w:t xml:space="preserve"> </w:t>
      </w:r>
      <w:r w:rsidR="00245C3B">
        <w:rPr>
          <w:sz w:val="24"/>
          <w:szCs w:val="24"/>
        </w:rPr>
        <w:lastRenderedPageBreak/>
        <w:t xml:space="preserve">Taisyklių 30 punkto nuostata, kad </w:t>
      </w:r>
      <w:r w:rsidR="00245C3B">
        <w:rPr>
          <w:i/>
          <w:sz w:val="24"/>
          <w:szCs w:val="24"/>
        </w:rPr>
        <w:t xml:space="preserve">„tuo atveju, kai pasiūlymo kaina, išreikšta skaičiais, neatitinka kainos, nurodytos žodžiais, teisinga laikoma kaina, nurodyta </w:t>
      </w:r>
      <w:r w:rsidR="00245C3B" w:rsidRPr="00580569">
        <w:rPr>
          <w:i/>
          <w:sz w:val="24"/>
          <w:szCs w:val="24"/>
          <w:u w:val="single"/>
        </w:rPr>
        <w:t>žodžiais</w:t>
      </w:r>
      <w:r w:rsidR="00245C3B">
        <w:rPr>
          <w:i/>
          <w:sz w:val="24"/>
          <w:szCs w:val="24"/>
        </w:rPr>
        <w:t>“</w:t>
      </w:r>
      <w:r w:rsidR="003E435F">
        <w:rPr>
          <w:sz w:val="24"/>
          <w:szCs w:val="24"/>
        </w:rPr>
        <w:t xml:space="preserve"> </w:t>
      </w:r>
      <w:r w:rsidR="008154F1" w:rsidRPr="001D30B0">
        <w:rPr>
          <w:sz w:val="24"/>
          <w:szCs w:val="24"/>
        </w:rPr>
        <w:t>ir tuo pažeidė Įstatymo 85 straipsnio 2 dalies nuostatą.</w:t>
      </w:r>
    </w:p>
    <w:p w:rsidR="005300FC" w:rsidRPr="00346D52" w:rsidRDefault="005300FC" w:rsidP="0039777E">
      <w:pPr>
        <w:pStyle w:val="Sraopastraipa"/>
        <w:numPr>
          <w:ilvl w:val="0"/>
          <w:numId w:val="2"/>
        </w:numPr>
        <w:ind w:left="0" w:firstLine="709"/>
        <w:jc w:val="both"/>
        <w:rPr>
          <w:sz w:val="24"/>
          <w:szCs w:val="24"/>
        </w:rPr>
      </w:pPr>
      <w:r w:rsidRPr="001D30B0">
        <w:rPr>
          <w:sz w:val="24"/>
          <w:szCs w:val="24"/>
        </w:rPr>
        <w:t xml:space="preserve">Perkančioji organizacija nesivadovavo Pirkimo sąlygų 65 punkto reikalavimu, kad </w:t>
      </w:r>
      <w:r w:rsidRPr="001D30B0">
        <w:rPr>
          <w:i/>
          <w:sz w:val="24"/>
          <w:szCs w:val="24"/>
        </w:rPr>
        <w:t>„&lt;...&gt; Dalyvis sudaryti pirkimo sutarties kviečiamas CVP IS priemonėmis ir jam nurodomas laikas, iki kada reikia atvykti sudaryti pirkimo sutartį &lt;...&gt; Laikas pirkimo sutarčiai pasirašyti gali būti nurodomas atskiru pranešimu CVP IS priemonėmis arba nurodomas pranešime apie laimėjusį pasiūlymą“</w:t>
      </w:r>
      <w:r w:rsidRPr="001D30B0">
        <w:rPr>
          <w:sz w:val="24"/>
          <w:szCs w:val="24"/>
        </w:rPr>
        <w:t xml:space="preserve">. Perkančioji organizacija 2014 m. balandžio 2 d. CVP IS priemonėmis </w:t>
      </w:r>
      <w:r w:rsidR="006A00E3" w:rsidRPr="001D30B0">
        <w:rPr>
          <w:sz w:val="24"/>
          <w:szCs w:val="24"/>
        </w:rPr>
        <w:t>Pirkimo dalyvius</w:t>
      </w:r>
      <w:r w:rsidRPr="001D30B0">
        <w:rPr>
          <w:sz w:val="24"/>
          <w:szCs w:val="24"/>
        </w:rPr>
        <w:t xml:space="preserve"> informavo apie Pirkimo laimėtoją, tačiau </w:t>
      </w:r>
      <w:r w:rsidR="006A00E3" w:rsidRPr="001D30B0">
        <w:rPr>
          <w:sz w:val="24"/>
          <w:szCs w:val="24"/>
        </w:rPr>
        <w:t xml:space="preserve">dalyviui, kuris 2014 m. </w:t>
      </w:r>
      <w:r w:rsidR="00346D52">
        <w:rPr>
          <w:sz w:val="24"/>
          <w:szCs w:val="24"/>
        </w:rPr>
        <w:t>balandžio</w:t>
      </w:r>
      <w:r w:rsidR="006A00E3" w:rsidRPr="001D30B0">
        <w:rPr>
          <w:sz w:val="24"/>
          <w:szCs w:val="24"/>
        </w:rPr>
        <w:t xml:space="preserve"> 2 d. viešojo pirkimo komisijos posėdžio metu (protokolas Nr. ESF18V-9) buvo pripažintas laimėtoju, nebuvo CVP IS priemonėmis išsiųstas kvi</w:t>
      </w:r>
      <w:r w:rsidR="00121208">
        <w:rPr>
          <w:sz w:val="24"/>
          <w:szCs w:val="24"/>
        </w:rPr>
        <w:t>etimas sudaryti Pirkimo sutartį ir tuo Perkančioji organizacija pažeidė Įstatymo 85 straipsnio 2 dalies nuostatą.</w:t>
      </w:r>
    </w:p>
    <w:p w:rsidR="00211608" w:rsidRPr="001D30B0" w:rsidRDefault="00560261" w:rsidP="0039777E">
      <w:pPr>
        <w:pStyle w:val="Sraopastraipa"/>
        <w:numPr>
          <w:ilvl w:val="0"/>
          <w:numId w:val="2"/>
        </w:numPr>
        <w:ind w:left="0" w:firstLine="709"/>
        <w:jc w:val="both"/>
        <w:rPr>
          <w:sz w:val="24"/>
          <w:szCs w:val="24"/>
        </w:rPr>
      </w:pPr>
      <w:r w:rsidRPr="001D30B0">
        <w:rPr>
          <w:sz w:val="24"/>
          <w:szCs w:val="24"/>
        </w:rPr>
        <w:t>Tiekėjo 2014 m. vasario 14 d. Jungtinės veiklos sutartis</w:t>
      </w:r>
      <w:r w:rsidR="00F865A8" w:rsidRPr="001D30B0">
        <w:rPr>
          <w:sz w:val="24"/>
          <w:szCs w:val="24"/>
        </w:rPr>
        <w:t xml:space="preserve"> (toliau – Jungtinės veiklos sutartis)</w:t>
      </w:r>
      <w:r w:rsidRPr="001D30B0">
        <w:rPr>
          <w:sz w:val="24"/>
          <w:szCs w:val="24"/>
        </w:rPr>
        <w:t xml:space="preserve"> neatitinka Pirkimo sąlygų 16 punkto, kuriame nurodoma, kad </w:t>
      </w:r>
      <w:r w:rsidRPr="001D30B0">
        <w:rPr>
          <w:i/>
          <w:sz w:val="24"/>
          <w:szCs w:val="24"/>
        </w:rPr>
        <w:t>„</w:t>
      </w:r>
      <w:r w:rsidR="00F865A8" w:rsidRPr="001D30B0">
        <w:rPr>
          <w:i/>
          <w:sz w:val="24"/>
          <w:szCs w:val="24"/>
        </w:rPr>
        <w:t>&lt;...&gt;</w:t>
      </w:r>
      <w:r w:rsidR="00E42063" w:rsidRPr="001D30B0">
        <w:rPr>
          <w:i/>
          <w:sz w:val="24"/>
          <w:szCs w:val="24"/>
        </w:rPr>
        <w:t xml:space="preserve"> </w:t>
      </w:r>
      <w:r w:rsidR="00F865A8" w:rsidRPr="001D30B0">
        <w:rPr>
          <w:i/>
          <w:sz w:val="24"/>
          <w:szCs w:val="24"/>
          <w:u w:val="single"/>
        </w:rPr>
        <w:t>j</w:t>
      </w:r>
      <w:r w:rsidRPr="001D30B0">
        <w:rPr>
          <w:i/>
          <w:sz w:val="24"/>
          <w:szCs w:val="24"/>
          <w:u w:val="single"/>
        </w:rPr>
        <w:t>ungtinės veiklos sutartyje turi būti nurodyti kiekvienos šios sutarties šalies įsipareigojimai vykdant numatomą su perkančiąja organizacija sudaryti pirkimo sutartį, šių įsipareigojimų vertės dalis</w:t>
      </w:r>
      <w:r w:rsidRPr="001D30B0">
        <w:rPr>
          <w:i/>
          <w:sz w:val="24"/>
          <w:szCs w:val="24"/>
        </w:rPr>
        <w:t>, išreikšta procentiniu dydžiu, įeinant į bendrą pirkimo sutarties vertę. Jun</w:t>
      </w:r>
      <w:r w:rsidR="00D40880" w:rsidRPr="001D30B0">
        <w:rPr>
          <w:i/>
          <w:sz w:val="24"/>
          <w:szCs w:val="24"/>
        </w:rPr>
        <w:t>gtinės veiklos sutartis turi nu</w:t>
      </w:r>
      <w:r w:rsidRPr="001D30B0">
        <w:rPr>
          <w:i/>
          <w:sz w:val="24"/>
          <w:szCs w:val="24"/>
        </w:rPr>
        <w:t>matyti solidarią visų šios sutarties šalių atsakomybę už prievolių perkančiajai organizacijai nevykdymą. Taip pat jungtinės veiklos sutartyje turi būti numatyta, kuris</w:t>
      </w:r>
      <w:r w:rsidR="00F865A8" w:rsidRPr="001D30B0">
        <w:rPr>
          <w:i/>
          <w:sz w:val="24"/>
          <w:szCs w:val="24"/>
        </w:rPr>
        <w:t xml:space="preserve"> asmuo atstovauja ūkio subjektų grupei &lt;...&gt;“</w:t>
      </w:r>
      <w:r w:rsidR="00E42063" w:rsidRPr="001D30B0">
        <w:rPr>
          <w:i/>
          <w:sz w:val="24"/>
          <w:szCs w:val="24"/>
        </w:rPr>
        <w:t>,</w:t>
      </w:r>
      <w:r w:rsidR="00E42063" w:rsidRPr="001D30B0">
        <w:rPr>
          <w:sz w:val="24"/>
          <w:szCs w:val="24"/>
        </w:rPr>
        <w:t xml:space="preserve"> kadangi Tiekėjas</w:t>
      </w:r>
      <w:r w:rsidR="00632223" w:rsidRPr="001D30B0">
        <w:rPr>
          <w:sz w:val="24"/>
          <w:szCs w:val="24"/>
        </w:rPr>
        <w:t xml:space="preserve"> </w:t>
      </w:r>
      <w:r w:rsidR="00E42063" w:rsidRPr="001D30B0">
        <w:rPr>
          <w:sz w:val="24"/>
          <w:szCs w:val="24"/>
        </w:rPr>
        <w:t>Jungtinės veikl</w:t>
      </w:r>
      <w:r w:rsidR="00866653">
        <w:rPr>
          <w:sz w:val="24"/>
          <w:szCs w:val="24"/>
        </w:rPr>
        <w:t>os sutartyje nenurodė konkrečių</w:t>
      </w:r>
      <w:r w:rsidR="00E42063" w:rsidRPr="001D30B0">
        <w:rPr>
          <w:sz w:val="24"/>
          <w:szCs w:val="24"/>
        </w:rPr>
        <w:t xml:space="preserve"> kie</w:t>
      </w:r>
      <w:r w:rsidR="00C919D7" w:rsidRPr="001D30B0">
        <w:rPr>
          <w:sz w:val="24"/>
          <w:szCs w:val="24"/>
        </w:rPr>
        <w:t>kvienos šalies įsipareigojimų, t</w:t>
      </w:r>
      <w:r w:rsidR="00E42063" w:rsidRPr="001D30B0">
        <w:rPr>
          <w:sz w:val="24"/>
          <w:szCs w:val="24"/>
        </w:rPr>
        <w:t xml:space="preserve">odėl Tarnyba konstatuoja, kad Perkančioji organizacija pažeidė </w:t>
      </w:r>
      <w:r w:rsidR="0006790B" w:rsidRPr="0006790B">
        <w:rPr>
          <w:sz w:val="24"/>
          <w:szCs w:val="24"/>
        </w:rPr>
        <w:t>Taisyklių 33 punktą ir Įstatymo 85 straipsnio 2 dalies nuos</w:t>
      </w:r>
      <w:r w:rsidR="0006790B">
        <w:rPr>
          <w:sz w:val="24"/>
          <w:szCs w:val="24"/>
        </w:rPr>
        <w:t>t</w:t>
      </w:r>
      <w:r w:rsidR="0006790B" w:rsidRPr="0006790B">
        <w:rPr>
          <w:sz w:val="24"/>
          <w:szCs w:val="24"/>
        </w:rPr>
        <w:t>atą.</w:t>
      </w:r>
      <w:r w:rsidR="003F74AE" w:rsidRPr="0006790B">
        <w:rPr>
          <w:sz w:val="24"/>
          <w:szCs w:val="24"/>
        </w:rPr>
        <w:t xml:space="preserve"> </w:t>
      </w:r>
    </w:p>
    <w:p w:rsidR="00214271" w:rsidRDefault="003E435F" w:rsidP="0039777E">
      <w:pPr>
        <w:tabs>
          <w:tab w:val="left" w:pos="851"/>
        </w:tabs>
        <w:jc w:val="both"/>
        <w:rPr>
          <w:sz w:val="24"/>
          <w:szCs w:val="24"/>
        </w:rPr>
      </w:pPr>
      <w:r>
        <w:rPr>
          <w:sz w:val="24"/>
          <w:szCs w:val="24"/>
        </w:rPr>
        <w:tab/>
        <w:t>Atsižvelgiant į Viešųjų pirkimų vertinimo išvados 2 punkte, 4 punkte ir 5 punkte nustatytus pažeidimus</w:t>
      </w:r>
      <w:r w:rsidR="00214271" w:rsidRPr="004318BB">
        <w:rPr>
          <w:sz w:val="24"/>
          <w:szCs w:val="24"/>
        </w:rPr>
        <w:t>, Tarnyba konstatuoja, kad</w:t>
      </w:r>
      <w:r w:rsidR="00214271" w:rsidRPr="004318BB">
        <w:rPr>
          <w:color w:val="000000"/>
          <w:sz w:val="24"/>
          <w:szCs w:val="24"/>
        </w:rPr>
        <w:t xml:space="preserve"> </w:t>
      </w:r>
      <w:r>
        <w:rPr>
          <w:sz w:val="24"/>
          <w:szCs w:val="24"/>
        </w:rPr>
        <w:t>P</w:t>
      </w:r>
      <w:r w:rsidR="003F74AE">
        <w:rPr>
          <w:sz w:val="24"/>
          <w:szCs w:val="24"/>
        </w:rPr>
        <w:t>erkančio</w:t>
      </w:r>
      <w:r w:rsidR="005D4876">
        <w:rPr>
          <w:sz w:val="24"/>
          <w:szCs w:val="24"/>
        </w:rPr>
        <w:t>ji organizacija,</w:t>
      </w:r>
      <w:r w:rsidR="003F74AE" w:rsidRPr="0099710B">
        <w:rPr>
          <w:sz w:val="24"/>
          <w:szCs w:val="24"/>
        </w:rPr>
        <w:t xml:space="preserve"> </w:t>
      </w:r>
      <w:r w:rsidR="005D4876">
        <w:rPr>
          <w:sz w:val="24"/>
          <w:szCs w:val="24"/>
        </w:rPr>
        <w:t>sudarydama Sutartį</w:t>
      </w:r>
      <w:bookmarkStart w:id="2" w:name="_GoBack"/>
      <w:bookmarkEnd w:id="2"/>
      <w:r w:rsidR="003F74AE" w:rsidRPr="0099710B">
        <w:rPr>
          <w:sz w:val="24"/>
          <w:szCs w:val="24"/>
        </w:rPr>
        <w:t xml:space="preserve"> su</w:t>
      </w:r>
      <w:r w:rsidR="006969D5" w:rsidRPr="0099710B">
        <w:rPr>
          <w:sz w:val="24"/>
          <w:szCs w:val="24"/>
        </w:rPr>
        <w:t xml:space="preserve"> </w:t>
      </w:r>
      <w:r w:rsidR="0099710B" w:rsidRPr="0099710B">
        <w:rPr>
          <w:sz w:val="24"/>
          <w:szCs w:val="24"/>
        </w:rPr>
        <w:t>tiekėju, pateikusiu Pirkimo sąlygų neatitinkantį pasiūlymą</w:t>
      </w:r>
      <w:r w:rsidR="00D54E24" w:rsidRPr="0099710B">
        <w:rPr>
          <w:sz w:val="24"/>
          <w:szCs w:val="24"/>
        </w:rPr>
        <w:t xml:space="preserve">, </w:t>
      </w:r>
      <w:r w:rsidR="0099710B">
        <w:rPr>
          <w:sz w:val="24"/>
          <w:szCs w:val="24"/>
        </w:rPr>
        <w:t>neužtikrino</w:t>
      </w:r>
      <w:r w:rsidR="00214271" w:rsidRPr="005813C9">
        <w:rPr>
          <w:sz w:val="24"/>
          <w:szCs w:val="24"/>
        </w:rPr>
        <w:t xml:space="preserve"> </w:t>
      </w:r>
      <w:r w:rsidR="00214271" w:rsidRPr="004318BB">
        <w:rPr>
          <w:sz w:val="24"/>
          <w:szCs w:val="24"/>
        </w:rPr>
        <w:t>Įstatymo 3 straipsnio 2 dalies nu</w:t>
      </w:r>
      <w:r w:rsidR="005813C9">
        <w:rPr>
          <w:sz w:val="24"/>
          <w:szCs w:val="24"/>
        </w:rPr>
        <w:t>ostato</w:t>
      </w:r>
      <w:r w:rsidR="00214271" w:rsidRPr="004318BB">
        <w:rPr>
          <w:sz w:val="24"/>
          <w:szCs w:val="24"/>
        </w:rPr>
        <w:t xml:space="preserve">s, </w:t>
      </w:r>
      <w:r w:rsidR="005813C9">
        <w:rPr>
          <w:sz w:val="24"/>
          <w:szCs w:val="24"/>
        </w:rPr>
        <w:t xml:space="preserve">jog </w:t>
      </w:r>
      <w:r w:rsidR="00214271" w:rsidRPr="004318BB">
        <w:rPr>
          <w:sz w:val="24"/>
          <w:szCs w:val="24"/>
        </w:rPr>
        <w:t>viešųjų pirkimų tikslas – vadovaujantis šio įstatymo reikalavimais sudaryti pirkimo sutartį, leidžiančią įsigyti perkančiajai organizacijai ar tretiesiems asmenims reikalingų prekių, paslaugų ar darbų, racionaliai naudojant tam skirtas lėšas i</w:t>
      </w:r>
      <w:r w:rsidR="003F74AE">
        <w:rPr>
          <w:sz w:val="24"/>
          <w:szCs w:val="24"/>
        </w:rPr>
        <w:t>r Įstatymo 3 straipsnio 1 dalyje</w:t>
      </w:r>
      <w:r w:rsidR="005D4876">
        <w:rPr>
          <w:sz w:val="24"/>
          <w:szCs w:val="24"/>
        </w:rPr>
        <w:t xml:space="preserve"> įtvirtintų</w:t>
      </w:r>
      <w:r w:rsidR="00214271" w:rsidRPr="004318BB">
        <w:rPr>
          <w:sz w:val="24"/>
          <w:szCs w:val="24"/>
        </w:rPr>
        <w:t xml:space="preserve"> </w:t>
      </w:r>
      <w:r w:rsidR="006969D5">
        <w:rPr>
          <w:sz w:val="24"/>
          <w:szCs w:val="24"/>
        </w:rPr>
        <w:t xml:space="preserve">lygiateisiškumo </w:t>
      </w:r>
      <w:r w:rsidR="0034149B" w:rsidRPr="004318BB">
        <w:rPr>
          <w:sz w:val="24"/>
          <w:szCs w:val="24"/>
        </w:rPr>
        <w:t>bei skaidrumo</w:t>
      </w:r>
      <w:r w:rsidR="005D4876">
        <w:rPr>
          <w:sz w:val="24"/>
          <w:szCs w:val="24"/>
        </w:rPr>
        <w:t xml:space="preserve"> principų</w:t>
      </w:r>
      <w:r w:rsidR="00214271" w:rsidRPr="004318BB">
        <w:rPr>
          <w:sz w:val="24"/>
          <w:szCs w:val="24"/>
        </w:rPr>
        <w:t>.</w:t>
      </w:r>
    </w:p>
    <w:p w:rsidR="005813C9" w:rsidRPr="004318BB" w:rsidRDefault="005813C9" w:rsidP="0039777E">
      <w:pPr>
        <w:tabs>
          <w:tab w:val="left" w:pos="851"/>
        </w:tabs>
        <w:jc w:val="both"/>
        <w:rPr>
          <w:sz w:val="24"/>
          <w:szCs w:val="24"/>
        </w:rPr>
      </w:pPr>
      <w:r>
        <w:rPr>
          <w:sz w:val="24"/>
          <w:szCs w:val="24"/>
        </w:rPr>
        <w:tab/>
        <w:t xml:space="preserve">Primename, kad </w:t>
      </w:r>
      <w:r w:rsidR="00D55BC2">
        <w:rPr>
          <w:sz w:val="24"/>
          <w:szCs w:val="24"/>
        </w:rPr>
        <w:t xml:space="preserve">Įstatymo 19 straipsnio 3 dalyje reglamentuota, kad </w:t>
      </w:r>
      <w:r w:rsidR="00D55BC2">
        <w:rPr>
          <w:i/>
          <w:sz w:val="24"/>
          <w:szCs w:val="24"/>
        </w:rPr>
        <w:t xml:space="preserve">„pirkimo procedūrų ataskaita pildoma CVP IS Tarnybos nustatyta tvarka ir terminais ir </w:t>
      </w:r>
      <w:r w:rsidR="00D55BC2" w:rsidRPr="005813C9">
        <w:rPr>
          <w:i/>
          <w:sz w:val="24"/>
          <w:szCs w:val="24"/>
          <w:u w:val="single"/>
        </w:rPr>
        <w:t>baigiama pildyti ne vėliau kaip per 5 darbo dienas pasibaigus pirkimui</w:t>
      </w:r>
      <w:r w:rsidR="00D55BC2">
        <w:rPr>
          <w:i/>
          <w:sz w:val="24"/>
          <w:szCs w:val="24"/>
        </w:rPr>
        <w:t>“</w:t>
      </w:r>
      <w:r w:rsidR="00D55BC2">
        <w:rPr>
          <w:sz w:val="24"/>
          <w:szCs w:val="24"/>
        </w:rPr>
        <w:t xml:space="preserve">, atsižvelgiant į tai Tarnyba pažymi, kad Perkančioji organizacija turi pateikti Pirkimo procedūrų ataskaitą. </w:t>
      </w:r>
    </w:p>
    <w:p w:rsidR="004C6267" w:rsidRPr="00214271" w:rsidRDefault="003E435F" w:rsidP="003F74AE">
      <w:pPr>
        <w:tabs>
          <w:tab w:val="left" w:pos="900"/>
        </w:tabs>
        <w:spacing w:line="276" w:lineRule="auto"/>
        <w:jc w:val="both"/>
        <w:rPr>
          <w:i/>
          <w:sz w:val="24"/>
          <w:szCs w:val="24"/>
        </w:rPr>
      </w:pPr>
      <w:r>
        <w:rPr>
          <w:sz w:val="24"/>
          <w:szCs w:val="24"/>
        </w:rPr>
        <w:tab/>
      </w:r>
      <w:r w:rsidR="004154D1" w:rsidRPr="00214271">
        <w:rPr>
          <w:sz w:val="24"/>
          <w:szCs w:val="24"/>
        </w:rPr>
        <w:t xml:space="preserve"> </w:t>
      </w:r>
    </w:p>
    <w:p w:rsidR="004B1044" w:rsidRPr="00BD11C5" w:rsidRDefault="004B1044" w:rsidP="0013532D">
      <w:pPr>
        <w:spacing w:line="276" w:lineRule="auto"/>
        <w:ind w:firstLine="709"/>
        <w:jc w:val="both"/>
        <w:rPr>
          <w:sz w:val="24"/>
          <w:szCs w:val="24"/>
        </w:rPr>
      </w:pPr>
    </w:p>
    <w:p w:rsidR="004B1044" w:rsidRDefault="004B1044" w:rsidP="0013532D">
      <w:pPr>
        <w:spacing w:line="276" w:lineRule="auto"/>
        <w:ind w:firstLine="709"/>
        <w:jc w:val="both"/>
        <w:rPr>
          <w:sz w:val="24"/>
          <w:szCs w:val="24"/>
        </w:rPr>
      </w:pPr>
    </w:p>
    <w:p w:rsidR="009665BC" w:rsidRPr="00BD11C5" w:rsidRDefault="009665BC" w:rsidP="0013532D">
      <w:pPr>
        <w:spacing w:line="276" w:lineRule="auto"/>
        <w:ind w:firstLine="709"/>
        <w:jc w:val="both"/>
        <w:rPr>
          <w:sz w:val="24"/>
          <w:szCs w:val="24"/>
        </w:rPr>
      </w:pPr>
    </w:p>
    <w:p w:rsidR="007308F7" w:rsidRPr="00BD11C5" w:rsidRDefault="007308F7" w:rsidP="00F33262">
      <w:pPr>
        <w:spacing w:line="276" w:lineRule="auto"/>
        <w:ind w:firstLine="709"/>
        <w:jc w:val="both"/>
        <w:rPr>
          <w:sz w:val="24"/>
          <w:szCs w:val="24"/>
        </w:rPr>
      </w:pPr>
    </w:p>
    <w:tbl>
      <w:tblPr>
        <w:tblW w:w="5000" w:type="pct"/>
        <w:tblLook w:val="01E0" w:firstRow="1" w:lastRow="1" w:firstColumn="1" w:lastColumn="1" w:noHBand="0" w:noVBand="0"/>
      </w:tblPr>
      <w:tblGrid>
        <w:gridCol w:w="4930"/>
        <w:gridCol w:w="4931"/>
      </w:tblGrid>
      <w:tr w:rsidR="007308F7" w:rsidRPr="00BD11C5" w:rsidTr="00D41ADF">
        <w:tc>
          <w:tcPr>
            <w:tcW w:w="4927" w:type="dxa"/>
          </w:tcPr>
          <w:p w:rsidR="007308F7" w:rsidRPr="00BD11C5" w:rsidRDefault="007308F7" w:rsidP="00D41ADF">
            <w:pPr>
              <w:tabs>
                <w:tab w:val="left" w:pos="900"/>
              </w:tabs>
              <w:ind w:left="-108"/>
              <w:rPr>
                <w:sz w:val="24"/>
                <w:szCs w:val="24"/>
              </w:rPr>
            </w:pPr>
            <w:r w:rsidRPr="00BD11C5">
              <w:rPr>
                <w:sz w:val="24"/>
                <w:szCs w:val="24"/>
              </w:rPr>
              <w:t>Kontrolės skyriaus vyriausioji specialistė</w:t>
            </w:r>
          </w:p>
        </w:tc>
        <w:tc>
          <w:tcPr>
            <w:tcW w:w="4928" w:type="dxa"/>
          </w:tcPr>
          <w:p w:rsidR="007308F7" w:rsidRPr="00BD11C5" w:rsidRDefault="007308F7" w:rsidP="00D41ADF">
            <w:pPr>
              <w:tabs>
                <w:tab w:val="left" w:pos="900"/>
              </w:tabs>
              <w:jc w:val="right"/>
              <w:rPr>
                <w:sz w:val="24"/>
                <w:szCs w:val="24"/>
              </w:rPr>
            </w:pPr>
            <w:r w:rsidRPr="00BD11C5">
              <w:rPr>
                <w:sz w:val="24"/>
                <w:szCs w:val="24"/>
              </w:rPr>
              <w:t>Justina Juškauskaitė</w:t>
            </w:r>
          </w:p>
        </w:tc>
      </w:tr>
    </w:tbl>
    <w:p w:rsidR="007308F7" w:rsidRPr="00BD11C5" w:rsidRDefault="007308F7" w:rsidP="007308F7">
      <w:pPr>
        <w:tabs>
          <w:tab w:val="left" w:pos="900"/>
        </w:tabs>
        <w:rPr>
          <w:bCs/>
          <w:sz w:val="24"/>
          <w:szCs w:val="24"/>
        </w:rPr>
      </w:pPr>
    </w:p>
    <w:p w:rsidR="007308F7" w:rsidRPr="00BD11C5" w:rsidRDefault="007308F7" w:rsidP="007308F7">
      <w:pPr>
        <w:tabs>
          <w:tab w:val="left" w:pos="900"/>
        </w:tabs>
        <w:rPr>
          <w:bCs/>
          <w:sz w:val="24"/>
          <w:szCs w:val="24"/>
        </w:rPr>
      </w:pPr>
    </w:p>
    <w:p w:rsidR="00F33262" w:rsidRDefault="00F33262" w:rsidP="007308F7">
      <w:pPr>
        <w:tabs>
          <w:tab w:val="left" w:pos="900"/>
        </w:tabs>
        <w:rPr>
          <w:bCs/>
          <w:sz w:val="24"/>
          <w:szCs w:val="24"/>
        </w:rPr>
      </w:pPr>
    </w:p>
    <w:p w:rsidR="00733B6C" w:rsidRDefault="00733B6C" w:rsidP="007308F7">
      <w:pPr>
        <w:tabs>
          <w:tab w:val="left" w:pos="900"/>
        </w:tabs>
        <w:rPr>
          <w:bCs/>
          <w:sz w:val="24"/>
          <w:szCs w:val="24"/>
        </w:rPr>
      </w:pPr>
    </w:p>
    <w:p w:rsidR="00C36AE0" w:rsidRDefault="00C36AE0" w:rsidP="007308F7">
      <w:pPr>
        <w:tabs>
          <w:tab w:val="left" w:pos="900"/>
        </w:tabs>
        <w:rPr>
          <w:bCs/>
          <w:sz w:val="24"/>
          <w:szCs w:val="24"/>
        </w:rPr>
      </w:pPr>
    </w:p>
    <w:p w:rsidR="00C36AE0" w:rsidRDefault="00C36AE0" w:rsidP="007308F7">
      <w:pPr>
        <w:tabs>
          <w:tab w:val="left" w:pos="900"/>
        </w:tabs>
        <w:rPr>
          <w:bCs/>
          <w:sz w:val="24"/>
          <w:szCs w:val="24"/>
        </w:rPr>
      </w:pPr>
    </w:p>
    <w:p w:rsidR="00C36AE0" w:rsidRDefault="00C36AE0" w:rsidP="007308F7">
      <w:pPr>
        <w:tabs>
          <w:tab w:val="left" w:pos="900"/>
        </w:tabs>
        <w:rPr>
          <w:bCs/>
          <w:sz w:val="24"/>
          <w:szCs w:val="24"/>
        </w:rPr>
      </w:pPr>
    </w:p>
    <w:p w:rsidR="00C36AE0" w:rsidRDefault="00C36AE0" w:rsidP="007308F7">
      <w:pPr>
        <w:tabs>
          <w:tab w:val="left" w:pos="900"/>
        </w:tabs>
        <w:rPr>
          <w:bCs/>
          <w:sz w:val="24"/>
          <w:szCs w:val="24"/>
        </w:rPr>
      </w:pPr>
    </w:p>
    <w:p w:rsidR="009665BC" w:rsidRDefault="009665BC" w:rsidP="007308F7">
      <w:pPr>
        <w:tabs>
          <w:tab w:val="left" w:pos="900"/>
        </w:tabs>
        <w:rPr>
          <w:bCs/>
          <w:sz w:val="24"/>
          <w:szCs w:val="24"/>
        </w:rPr>
      </w:pPr>
    </w:p>
    <w:p w:rsidR="00B86378" w:rsidRDefault="00B86378" w:rsidP="007308F7">
      <w:pPr>
        <w:tabs>
          <w:tab w:val="left" w:pos="900"/>
        </w:tabs>
        <w:rPr>
          <w:bCs/>
          <w:sz w:val="24"/>
          <w:szCs w:val="24"/>
        </w:rPr>
      </w:pPr>
    </w:p>
    <w:p w:rsidR="00C36AE0" w:rsidRPr="00BD11C5" w:rsidRDefault="00C36AE0" w:rsidP="007308F7">
      <w:pPr>
        <w:tabs>
          <w:tab w:val="left" w:pos="900"/>
        </w:tabs>
        <w:rPr>
          <w:bCs/>
          <w:sz w:val="24"/>
          <w:szCs w:val="24"/>
        </w:rPr>
      </w:pPr>
    </w:p>
    <w:p w:rsidR="008C5F1C" w:rsidRPr="004B1044" w:rsidRDefault="007308F7" w:rsidP="004B1044">
      <w:pPr>
        <w:tabs>
          <w:tab w:val="left" w:pos="900"/>
        </w:tabs>
        <w:rPr>
          <w:bCs/>
          <w:sz w:val="24"/>
          <w:szCs w:val="24"/>
        </w:rPr>
      </w:pPr>
      <w:r w:rsidRPr="00BD11C5">
        <w:rPr>
          <w:bCs/>
          <w:sz w:val="24"/>
          <w:szCs w:val="24"/>
        </w:rPr>
        <w:t>Justina Juškauskaitė, tel. (8 5) 219 7014, el. p. Justina.Juskausakite@vpt.lt</w:t>
      </w:r>
    </w:p>
    <w:sectPr w:rsidR="008C5F1C" w:rsidRPr="004B1044" w:rsidSect="007B6CA2">
      <w:headerReference w:type="even" r:id="rId10"/>
      <w:headerReference w:type="default" r:id="rId11"/>
      <w:footerReference w:type="default" r:id="rId12"/>
      <w:footerReference w:type="first" r:id="rId13"/>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EB9" w:rsidRDefault="00970EB9">
      <w:r>
        <w:separator/>
      </w:r>
    </w:p>
  </w:endnote>
  <w:endnote w:type="continuationSeparator" w:id="0">
    <w:p w:rsidR="00970EB9" w:rsidRDefault="0097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5D4876">
    <w:pPr>
      <w:pStyle w:val="Porat"/>
    </w:pPr>
  </w:p>
  <w:p w:rsidR="00B23540" w:rsidRDefault="005D4876">
    <w:pPr>
      <w:pStyle w:val="Porat"/>
    </w:pPr>
  </w:p>
  <w:p w:rsidR="00B23540" w:rsidRDefault="005D487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87"/>
      <w:gridCol w:w="3287"/>
      <w:gridCol w:w="3287"/>
    </w:tblGrid>
    <w:tr w:rsidR="00396B0F" w:rsidRPr="008F10BE" w:rsidTr="0048148B">
      <w:tc>
        <w:tcPr>
          <w:tcW w:w="3225" w:type="dxa"/>
        </w:tcPr>
        <w:p w:rsidR="008A5A7B" w:rsidRPr="008F10BE" w:rsidRDefault="00DB298E" w:rsidP="00225780">
          <w:pPr>
            <w:pStyle w:val="Porat"/>
          </w:pPr>
          <w:r w:rsidRPr="008F10BE">
            <w:t>Biudžetinė įstaiga</w:t>
          </w:r>
        </w:p>
        <w:p w:rsidR="00225780" w:rsidRPr="008F10BE" w:rsidRDefault="00DB298E" w:rsidP="00225780">
          <w:pPr>
            <w:pStyle w:val="Porat"/>
          </w:pPr>
          <w:r w:rsidRPr="008F10BE">
            <w:t>Kareivių g. 1, 08221 Vilnius</w:t>
          </w:r>
        </w:p>
        <w:p w:rsidR="00225780" w:rsidRPr="008F10BE" w:rsidRDefault="00DB298E" w:rsidP="00225780">
          <w:pPr>
            <w:pStyle w:val="Porat"/>
          </w:pPr>
          <w:r w:rsidRPr="008F10BE">
            <w:t>http://www.vpt.lt</w:t>
          </w:r>
        </w:p>
      </w:tc>
      <w:tc>
        <w:tcPr>
          <w:tcW w:w="3225" w:type="dxa"/>
        </w:tcPr>
        <w:p w:rsidR="00396B0F" w:rsidRPr="008F10BE" w:rsidRDefault="00DB298E" w:rsidP="008A5A7B">
          <w:pPr>
            <w:pStyle w:val="Porat"/>
          </w:pPr>
          <w:r w:rsidRPr="008F10BE">
            <w:t>Tel. (8 5) 219 7001</w:t>
          </w:r>
        </w:p>
        <w:p w:rsidR="008A5A7B" w:rsidRPr="008F10BE" w:rsidRDefault="00DB298E" w:rsidP="008A5A7B">
          <w:pPr>
            <w:pStyle w:val="Porat"/>
          </w:pPr>
          <w:r w:rsidRPr="008F10BE">
            <w:t>Faks. (8 5) 213 6213</w:t>
          </w:r>
        </w:p>
        <w:p w:rsidR="008A5A7B" w:rsidRPr="008F10BE" w:rsidRDefault="00DB298E" w:rsidP="008A5A7B">
          <w:pPr>
            <w:pStyle w:val="Porat"/>
          </w:pPr>
          <w:r w:rsidRPr="008F10BE">
            <w:t>El. p. info@vpt.lt</w:t>
          </w:r>
        </w:p>
      </w:tc>
      <w:tc>
        <w:tcPr>
          <w:tcW w:w="3225" w:type="dxa"/>
        </w:tcPr>
        <w:p w:rsidR="008A5A7B" w:rsidRPr="008F10BE" w:rsidRDefault="00DB298E" w:rsidP="008A5A7B">
          <w:pPr>
            <w:pStyle w:val="Porat"/>
          </w:pPr>
          <w:r w:rsidRPr="008F10BE">
            <w:t>Duomenys kaupiami ir saugomi</w:t>
          </w:r>
        </w:p>
        <w:p w:rsidR="00225780" w:rsidRPr="008F10BE" w:rsidRDefault="00DB298E" w:rsidP="00225780">
          <w:pPr>
            <w:pStyle w:val="Porat"/>
          </w:pPr>
          <w:r w:rsidRPr="008F10BE">
            <w:t>Juridinių asmenų registre</w:t>
          </w:r>
        </w:p>
        <w:p w:rsidR="00396B0F" w:rsidRPr="008F10BE" w:rsidRDefault="00DB298E" w:rsidP="00225780">
          <w:pPr>
            <w:pStyle w:val="Porat"/>
          </w:pPr>
          <w:r w:rsidRPr="008F10BE">
            <w:t>Kodas 188656261</w:t>
          </w:r>
        </w:p>
      </w:tc>
    </w:tr>
  </w:tbl>
  <w:p w:rsidR="00B23540" w:rsidRPr="008F10BE" w:rsidRDefault="005D4876"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EB9" w:rsidRDefault="00970EB9">
      <w:r>
        <w:separator/>
      </w:r>
    </w:p>
  </w:footnote>
  <w:footnote w:type="continuationSeparator" w:id="0">
    <w:p w:rsidR="00970EB9" w:rsidRDefault="00970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DB29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5D48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DB29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D4876">
      <w:rPr>
        <w:rStyle w:val="Puslapionumeris"/>
        <w:noProof/>
      </w:rPr>
      <w:t>2</w:t>
    </w:r>
    <w:r>
      <w:rPr>
        <w:rStyle w:val="Puslapionumeris"/>
      </w:rPr>
      <w:fldChar w:fldCharType="end"/>
    </w:r>
  </w:p>
  <w:p w:rsidR="00B23540" w:rsidRDefault="005D48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B437B"/>
    <w:multiLevelType w:val="hybridMultilevel"/>
    <w:tmpl w:val="40660666"/>
    <w:lvl w:ilvl="0" w:tplc="77BA9A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2717EC2"/>
    <w:multiLevelType w:val="multilevel"/>
    <w:tmpl w:val="41D61C7C"/>
    <w:lvl w:ilvl="0">
      <w:start w:val="1"/>
      <w:numFmt w:val="decimal"/>
      <w:lvlText w:val="%1."/>
      <w:lvlJc w:val="left"/>
      <w:pPr>
        <w:ind w:left="1495" w:hanging="360"/>
      </w:pPr>
      <w:rPr>
        <w:rFonts w:hint="default"/>
        <w:i w:val="0"/>
      </w:rPr>
    </w:lvl>
    <w:lvl w:ilvl="1">
      <w:start w:val="1"/>
      <w:numFmt w:val="decimal"/>
      <w:isLgl/>
      <w:lvlText w:val="%1.%2."/>
      <w:lvlJc w:val="left"/>
      <w:pPr>
        <w:ind w:left="1495" w:hanging="360"/>
      </w:pPr>
      <w:rPr>
        <w:rFonts w:hint="default"/>
        <w:color w:val="auto"/>
      </w:rPr>
    </w:lvl>
    <w:lvl w:ilvl="2">
      <w:start w:val="1"/>
      <w:numFmt w:val="decimal"/>
      <w:isLgl/>
      <w:lvlText w:val="%1.%2.%3."/>
      <w:lvlJc w:val="left"/>
      <w:pPr>
        <w:ind w:left="1855" w:hanging="720"/>
      </w:pPr>
      <w:rPr>
        <w:rFonts w:hint="default"/>
        <w:color w:val="FF0000"/>
      </w:rPr>
    </w:lvl>
    <w:lvl w:ilvl="3">
      <w:start w:val="1"/>
      <w:numFmt w:val="decimal"/>
      <w:isLgl/>
      <w:lvlText w:val="%1.%2.%3.%4."/>
      <w:lvlJc w:val="left"/>
      <w:pPr>
        <w:ind w:left="1855" w:hanging="720"/>
      </w:pPr>
      <w:rPr>
        <w:rFonts w:hint="default"/>
        <w:color w:val="FF0000"/>
      </w:rPr>
    </w:lvl>
    <w:lvl w:ilvl="4">
      <w:start w:val="1"/>
      <w:numFmt w:val="decimal"/>
      <w:isLgl/>
      <w:lvlText w:val="%1.%2.%3.%4.%5."/>
      <w:lvlJc w:val="left"/>
      <w:pPr>
        <w:ind w:left="2215" w:hanging="1080"/>
      </w:pPr>
      <w:rPr>
        <w:rFonts w:hint="default"/>
        <w:color w:val="FF0000"/>
      </w:rPr>
    </w:lvl>
    <w:lvl w:ilvl="5">
      <w:start w:val="1"/>
      <w:numFmt w:val="decimal"/>
      <w:isLgl/>
      <w:lvlText w:val="%1.%2.%3.%4.%5.%6."/>
      <w:lvlJc w:val="left"/>
      <w:pPr>
        <w:ind w:left="2215" w:hanging="1080"/>
      </w:pPr>
      <w:rPr>
        <w:rFonts w:hint="default"/>
        <w:color w:val="FF0000"/>
      </w:rPr>
    </w:lvl>
    <w:lvl w:ilvl="6">
      <w:start w:val="1"/>
      <w:numFmt w:val="decimal"/>
      <w:isLgl/>
      <w:lvlText w:val="%1.%2.%3.%4.%5.%6.%7."/>
      <w:lvlJc w:val="left"/>
      <w:pPr>
        <w:ind w:left="2575" w:hanging="1440"/>
      </w:pPr>
      <w:rPr>
        <w:rFonts w:hint="default"/>
        <w:color w:val="FF0000"/>
      </w:rPr>
    </w:lvl>
    <w:lvl w:ilvl="7">
      <w:start w:val="1"/>
      <w:numFmt w:val="decimal"/>
      <w:isLgl/>
      <w:lvlText w:val="%1.%2.%3.%4.%5.%6.%7.%8."/>
      <w:lvlJc w:val="left"/>
      <w:pPr>
        <w:ind w:left="2575" w:hanging="1440"/>
      </w:pPr>
      <w:rPr>
        <w:rFonts w:hint="default"/>
        <w:color w:val="FF0000"/>
      </w:rPr>
    </w:lvl>
    <w:lvl w:ilvl="8">
      <w:start w:val="1"/>
      <w:numFmt w:val="decimal"/>
      <w:isLgl/>
      <w:lvlText w:val="%1.%2.%3.%4.%5.%6.%7.%8.%9."/>
      <w:lvlJc w:val="left"/>
      <w:pPr>
        <w:ind w:left="2935" w:hanging="1800"/>
      </w:pPr>
      <w:rPr>
        <w:rFonts w:hint="default"/>
        <w:color w:val="FF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F7"/>
    <w:rsid w:val="000009FC"/>
    <w:rsid w:val="00002619"/>
    <w:rsid w:val="00007CBF"/>
    <w:rsid w:val="00010394"/>
    <w:rsid w:val="000204BC"/>
    <w:rsid w:val="00030166"/>
    <w:rsid w:val="00042146"/>
    <w:rsid w:val="00052A38"/>
    <w:rsid w:val="000561AA"/>
    <w:rsid w:val="00061686"/>
    <w:rsid w:val="0006501B"/>
    <w:rsid w:val="0006790B"/>
    <w:rsid w:val="00075338"/>
    <w:rsid w:val="00077DEC"/>
    <w:rsid w:val="00080036"/>
    <w:rsid w:val="00081976"/>
    <w:rsid w:val="0008715B"/>
    <w:rsid w:val="000A08E9"/>
    <w:rsid w:val="000B35E3"/>
    <w:rsid w:val="000C02C8"/>
    <w:rsid w:val="000D612E"/>
    <w:rsid w:val="000F0DF9"/>
    <w:rsid w:val="00110B5D"/>
    <w:rsid w:val="00121208"/>
    <w:rsid w:val="00133FA1"/>
    <w:rsid w:val="00134492"/>
    <w:rsid w:val="0013532D"/>
    <w:rsid w:val="001514C1"/>
    <w:rsid w:val="001543CE"/>
    <w:rsid w:val="00163646"/>
    <w:rsid w:val="00194CEC"/>
    <w:rsid w:val="00196BB8"/>
    <w:rsid w:val="001B5D40"/>
    <w:rsid w:val="001D30B0"/>
    <w:rsid w:val="001D3D78"/>
    <w:rsid w:val="001D4289"/>
    <w:rsid w:val="001E0D1F"/>
    <w:rsid w:val="00211608"/>
    <w:rsid w:val="00213410"/>
    <w:rsid w:val="00214271"/>
    <w:rsid w:val="00245C3B"/>
    <w:rsid w:val="002511B2"/>
    <w:rsid w:val="002604C8"/>
    <w:rsid w:val="00284548"/>
    <w:rsid w:val="0029119E"/>
    <w:rsid w:val="002967E2"/>
    <w:rsid w:val="002B65C6"/>
    <w:rsid w:val="002E5ACF"/>
    <w:rsid w:val="002F2DCB"/>
    <w:rsid w:val="002F7EEE"/>
    <w:rsid w:val="00300367"/>
    <w:rsid w:val="00303033"/>
    <w:rsid w:val="003057E5"/>
    <w:rsid w:val="00317017"/>
    <w:rsid w:val="00322F2E"/>
    <w:rsid w:val="003248B3"/>
    <w:rsid w:val="00327F31"/>
    <w:rsid w:val="00333DC5"/>
    <w:rsid w:val="0034149B"/>
    <w:rsid w:val="00346D52"/>
    <w:rsid w:val="0035611D"/>
    <w:rsid w:val="00372624"/>
    <w:rsid w:val="0037283E"/>
    <w:rsid w:val="0039777E"/>
    <w:rsid w:val="003A7AAC"/>
    <w:rsid w:val="003D3581"/>
    <w:rsid w:val="003E435F"/>
    <w:rsid w:val="003F74AE"/>
    <w:rsid w:val="0040196B"/>
    <w:rsid w:val="0040398D"/>
    <w:rsid w:val="004135D6"/>
    <w:rsid w:val="00413DBF"/>
    <w:rsid w:val="00414FBC"/>
    <w:rsid w:val="004154D1"/>
    <w:rsid w:val="004318BB"/>
    <w:rsid w:val="004533CD"/>
    <w:rsid w:val="004634B9"/>
    <w:rsid w:val="00473CBE"/>
    <w:rsid w:val="0047534D"/>
    <w:rsid w:val="0048486F"/>
    <w:rsid w:val="0049621A"/>
    <w:rsid w:val="004A2DBE"/>
    <w:rsid w:val="004B1044"/>
    <w:rsid w:val="004C3707"/>
    <w:rsid w:val="004C6267"/>
    <w:rsid w:val="004C6A42"/>
    <w:rsid w:val="004D0B61"/>
    <w:rsid w:val="004D5553"/>
    <w:rsid w:val="004D6662"/>
    <w:rsid w:val="005241E4"/>
    <w:rsid w:val="005263C3"/>
    <w:rsid w:val="005300FC"/>
    <w:rsid w:val="0055305F"/>
    <w:rsid w:val="0055497A"/>
    <w:rsid w:val="00557AE5"/>
    <w:rsid w:val="00560261"/>
    <w:rsid w:val="00571947"/>
    <w:rsid w:val="00580569"/>
    <w:rsid w:val="005813C9"/>
    <w:rsid w:val="00584601"/>
    <w:rsid w:val="005931AA"/>
    <w:rsid w:val="005A16AF"/>
    <w:rsid w:val="005D4876"/>
    <w:rsid w:val="005E1A43"/>
    <w:rsid w:val="005E3ED6"/>
    <w:rsid w:val="00610299"/>
    <w:rsid w:val="0061586B"/>
    <w:rsid w:val="006201B1"/>
    <w:rsid w:val="00632223"/>
    <w:rsid w:val="00664394"/>
    <w:rsid w:val="006806E0"/>
    <w:rsid w:val="00691826"/>
    <w:rsid w:val="006946DF"/>
    <w:rsid w:val="006969D5"/>
    <w:rsid w:val="006A00E3"/>
    <w:rsid w:val="006A3E44"/>
    <w:rsid w:val="006B3D1C"/>
    <w:rsid w:val="006C0D3A"/>
    <w:rsid w:val="006C1645"/>
    <w:rsid w:val="006E18F4"/>
    <w:rsid w:val="006F3D75"/>
    <w:rsid w:val="007308F7"/>
    <w:rsid w:val="00733B6C"/>
    <w:rsid w:val="007377F0"/>
    <w:rsid w:val="00772441"/>
    <w:rsid w:val="00793BB8"/>
    <w:rsid w:val="007A1F17"/>
    <w:rsid w:val="007A33E6"/>
    <w:rsid w:val="007B6CA2"/>
    <w:rsid w:val="007D041B"/>
    <w:rsid w:val="007E2D50"/>
    <w:rsid w:val="00804F5F"/>
    <w:rsid w:val="00807D6D"/>
    <w:rsid w:val="00813647"/>
    <w:rsid w:val="008154F1"/>
    <w:rsid w:val="00866653"/>
    <w:rsid w:val="008817F9"/>
    <w:rsid w:val="00883F10"/>
    <w:rsid w:val="0088416B"/>
    <w:rsid w:val="008A2873"/>
    <w:rsid w:val="008A5FC4"/>
    <w:rsid w:val="008C0444"/>
    <w:rsid w:val="008C2AA3"/>
    <w:rsid w:val="008C5F1C"/>
    <w:rsid w:val="008E0F24"/>
    <w:rsid w:val="008E2814"/>
    <w:rsid w:val="00907E2C"/>
    <w:rsid w:val="00912A57"/>
    <w:rsid w:val="0093019C"/>
    <w:rsid w:val="009405BE"/>
    <w:rsid w:val="009514EA"/>
    <w:rsid w:val="00954A6F"/>
    <w:rsid w:val="00963E55"/>
    <w:rsid w:val="0096548E"/>
    <w:rsid w:val="009665BC"/>
    <w:rsid w:val="00970233"/>
    <w:rsid w:val="009705F6"/>
    <w:rsid w:val="00970EB9"/>
    <w:rsid w:val="009754A2"/>
    <w:rsid w:val="00984C2C"/>
    <w:rsid w:val="0099710B"/>
    <w:rsid w:val="009A6A01"/>
    <w:rsid w:val="009B54E9"/>
    <w:rsid w:val="009C3972"/>
    <w:rsid w:val="009E2863"/>
    <w:rsid w:val="009F76B4"/>
    <w:rsid w:val="00A02F94"/>
    <w:rsid w:val="00A2346D"/>
    <w:rsid w:val="00A33F28"/>
    <w:rsid w:val="00A465F2"/>
    <w:rsid w:val="00A557CB"/>
    <w:rsid w:val="00A76C72"/>
    <w:rsid w:val="00A83FCD"/>
    <w:rsid w:val="00A93CFC"/>
    <w:rsid w:val="00AF0965"/>
    <w:rsid w:val="00B32E58"/>
    <w:rsid w:val="00B43FCD"/>
    <w:rsid w:val="00B86378"/>
    <w:rsid w:val="00BD11C5"/>
    <w:rsid w:val="00C00EFF"/>
    <w:rsid w:val="00C07CF6"/>
    <w:rsid w:val="00C144BA"/>
    <w:rsid w:val="00C20113"/>
    <w:rsid w:val="00C21A44"/>
    <w:rsid w:val="00C23EF3"/>
    <w:rsid w:val="00C270C3"/>
    <w:rsid w:val="00C36AE0"/>
    <w:rsid w:val="00C4599F"/>
    <w:rsid w:val="00C51D03"/>
    <w:rsid w:val="00C5554E"/>
    <w:rsid w:val="00C604F7"/>
    <w:rsid w:val="00C84B1F"/>
    <w:rsid w:val="00C86F0F"/>
    <w:rsid w:val="00C910E6"/>
    <w:rsid w:val="00C919D7"/>
    <w:rsid w:val="00CA002F"/>
    <w:rsid w:val="00CA254C"/>
    <w:rsid w:val="00CA431B"/>
    <w:rsid w:val="00CB7630"/>
    <w:rsid w:val="00CF2AFE"/>
    <w:rsid w:val="00D06CF5"/>
    <w:rsid w:val="00D27B64"/>
    <w:rsid w:val="00D40880"/>
    <w:rsid w:val="00D41C44"/>
    <w:rsid w:val="00D54E24"/>
    <w:rsid w:val="00D55BC2"/>
    <w:rsid w:val="00D6015E"/>
    <w:rsid w:val="00D61B41"/>
    <w:rsid w:val="00D7692F"/>
    <w:rsid w:val="00D91047"/>
    <w:rsid w:val="00DA50C3"/>
    <w:rsid w:val="00DA6EE3"/>
    <w:rsid w:val="00DB298E"/>
    <w:rsid w:val="00DC6B0E"/>
    <w:rsid w:val="00E22D17"/>
    <w:rsid w:val="00E42063"/>
    <w:rsid w:val="00ED4093"/>
    <w:rsid w:val="00ED7390"/>
    <w:rsid w:val="00EE0BDA"/>
    <w:rsid w:val="00EE425D"/>
    <w:rsid w:val="00EF5F8B"/>
    <w:rsid w:val="00F22A86"/>
    <w:rsid w:val="00F22E53"/>
    <w:rsid w:val="00F33262"/>
    <w:rsid w:val="00F44B87"/>
    <w:rsid w:val="00F57E61"/>
    <w:rsid w:val="00F76C5A"/>
    <w:rsid w:val="00F77499"/>
    <w:rsid w:val="00F8206E"/>
    <w:rsid w:val="00F865A8"/>
    <w:rsid w:val="00FB552F"/>
    <w:rsid w:val="00FD23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0201EDD-81D9-4875-9380-E423C197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08F7"/>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7308F7"/>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08F7"/>
    <w:rPr>
      <w:rFonts w:ascii="Times New Roman" w:eastAsia="Times New Roman" w:hAnsi="Times New Roman" w:cs="Times New Roman"/>
      <w:b/>
      <w:bCs/>
      <w:sz w:val="32"/>
      <w:szCs w:val="32"/>
    </w:rPr>
  </w:style>
  <w:style w:type="paragraph" w:styleId="Antrats">
    <w:name w:val="header"/>
    <w:basedOn w:val="prastasis"/>
    <w:link w:val="AntratsDiagrama"/>
    <w:rsid w:val="007308F7"/>
    <w:pPr>
      <w:tabs>
        <w:tab w:val="center" w:pos="4320"/>
        <w:tab w:val="right" w:pos="8640"/>
      </w:tabs>
    </w:pPr>
  </w:style>
  <w:style w:type="character" w:customStyle="1" w:styleId="AntratsDiagrama">
    <w:name w:val="Antraštės Diagrama"/>
    <w:basedOn w:val="Numatytasispastraiposriftas"/>
    <w:link w:val="Antrats"/>
    <w:rsid w:val="007308F7"/>
    <w:rPr>
      <w:rFonts w:ascii="Times New Roman" w:eastAsia="Times New Roman" w:hAnsi="Times New Roman" w:cs="Times New Roman"/>
      <w:sz w:val="20"/>
      <w:szCs w:val="20"/>
    </w:rPr>
  </w:style>
  <w:style w:type="paragraph" w:styleId="Porat">
    <w:name w:val="footer"/>
    <w:basedOn w:val="prastasis"/>
    <w:link w:val="PoratDiagrama"/>
    <w:rsid w:val="007308F7"/>
    <w:pPr>
      <w:tabs>
        <w:tab w:val="center" w:pos="4320"/>
        <w:tab w:val="right" w:pos="8640"/>
      </w:tabs>
    </w:pPr>
  </w:style>
  <w:style w:type="character" w:customStyle="1" w:styleId="PoratDiagrama">
    <w:name w:val="Poraštė Diagrama"/>
    <w:basedOn w:val="Numatytasispastraiposriftas"/>
    <w:link w:val="Porat"/>
    <w:rsid w:val="007308F7"/>
    <w:rPr>
      <w:rFonts w:ascii="Times New Roman" w:eastAsia="Times New Roman" w:hAnsi="Times New Roman" w:cs="Times New Roman"/>
      <w:sz w:val="20"/>
      <w:szCs w:val="20"/>
    </w:rPr>
  </w:style>
  <w:style w:type="character" w:styleId="Puslapionumeris">
    <w:name w:val="page number"/>
    <w:basedOn w:val="Numatytasispastraiposriftas"/>
    <w:rsid w:val="007308F7"/>
  </w:style>
  <w:style w:type="paragraph" w:customStyle="1" w:styleId="Default">
    <w:name w:val="Default"/>
    <w:rsid w:val="007308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Sraopastraipa">
    <w:name w:val="List Paragraph"/>
    <w:basedOn w:val="prastasis"/>
    <w:uiPriority w:val="34"/>
    <w:qFormat/>
    <w:rsid w:val="009B54E9"/>
    <w:pPr>
      <w:ind w:left="720"/>
      <w:contextualSpacing/>
    </w:pPr>
  </w:style>
  <w:style w:type="character" w:customStyle="1" w:styleId="Normal12ptChar">
    <w:name w:val="Normal + 12 pt Char"/>
    <w:basedOn w:val="Numatytasispastraiposriftas"/>
    <w:link w:val="Normal12pt"/>
    <w:locked/>
    <w:rsid w:val="00134492"/>
  </w:style>
  <w:style w:type="paragraph" w:customStyle="1" w:styleId="Normal12pt">
    <w:name w:val="Normal + 12 pt"/>
    <w:basedOn w:val="prastasis"/>
    <w:link w:val="Normal12ptChar"/>
    <w:rsid w:val="00134492"/>
    <w:pPr>
      <w:ind w:right="-283"/>
      <w:jc w:val="both"/>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963E5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63E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7450C-01B5-4D6D-BB93-F7A08B59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3962</TotalTime>
  <Pages>3</Pages>
  <Words>6992</Words>
  <Characters>3986</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Justina Juškauskaitė</cp:lastModifiedBy>
  <cp:revision>125</cp:revision>
  <cp:lastPrinted>2015-07-20T10:24:00Z</cp:lastPrinted>
  <dcterms:created xsi:type="dcterms:W3CDTF">2015-04-15T06:43:00Z</dcterms:created>
  <dcterms:modified xsi:type="dcterms:W3CDTF">2015-07-20T10:25:00Z</dcterms:modified>
</cp:coreProperties>
</file>