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301915618"/>
    <w:bookmarkEnd w:id="0"/>
    <w:bookmarkStart w:id="1" w:name="_MON_1051956295"/>
    <w:bookmarkEnd w:id="1"/>
    <w:p w:rsidR="00907C82" w:rsidRDefault="00364784" w:rsidP="00907C82">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499006050" r:id="rId9"/>
        </w:object>
      </w:r>
    </w:p>
    <w:p w:rsidR="00CD0D68" w:rsidRPr="00907C82" w:rsidRDefault="00CD0D68" w:rsidP="00907C82">
      <w:pPr>
        <w:jc w:val="center"/>
        <w:rPr>
          <w:sz w:val="24"/>
          <w:szCs w:val="24"/>
        </w:rPr>
      </w:pPr>
    </w:p>
    <w:p w:rsidR="00351E8D" w:rsidRDefault="00351E8D" w:rsidP="009310AB">
      <w:pPr>
        <w:pStyle w:val="Antrat1"/>
        <w:tabs>
          <w:tab w:val="left" w:pos="900"/>
        </w:tabs>
        <w:jc w:val="center"/>
        <w:rPr>
          <w:sz w:val="24"/>
          <w:szCs w:val="24"/>
        </w:rPr>
      </w:pPr>
      <w:r w:rsidRPr="00907C82">
        <w:rPr>
          <w:sz w:val="24"/>
          <w:szCs w:val="24"/>
        </w:rPr>
        <w:t>VIEŠŲJŲ PIRKIMŲ TARNYBA</w:t>
      </w:r>
    </w:p>
    <w:p w:rsidR="00427FA0" w:rsidRDefault="00427FA0" w:rsidP="00427FA0">
      <w:pPr>
        <w:pStyle w:val="Antrat1"/>
        <w:tabs>
          <w:tab w:val="left" w:pos="900"/>
        </w:tabs>
        <w:jc w:val="center"/>
        <w:rPr>
          <w:sz w:val="24"/>
          <w:szCs w:val="24"/>
        </w:rPr>
      </w:pPr>
      <w:r w:rsidRPr="00427FA0">
        <w:rPr>
          <w:sz w:val="24"/>
          <w:szCs w:val="24"/>
        </w:rPr>
        <w:t>KONTROLĖS SKYRIUS</w:t>
      </w:r>
    </w:p>
    <w:p w:rsidR="00427FA0" w:rsidRDefault="00427FA0" w:rsidP="00427FA0"/>
    <w:p w:rsidR="00427FA0" w:rsidRDefault="00427FA0" w:rsidP="00427FA0">
      <w:pPr>
        <w:pStyle w:val="Antrat1"/>
        <w:tabs>
          <w:tab w:val="left" w:pos="900"/>
        </w:tabs>
        <w:jc w:val="center"/>
        <w:rPr>
          <w:sz w:val="24"/>
          <w:szCs w:val="24"/>
        </w:rPr>
      </w:pPr>
      <w:r w:rsidRPr="00427FA0">
        <w:rPr>
          <w:sz w:val="24"/>
          <w:szCs w:val="24"/>
        </w:rPr>
        <w:t>VIEŠŲJŲ PIRKIMŲ VERTINIMO IŠVADA</w:t>
      </w:r>
    </w:p>
    <w:p w:rsidR="00B93B07" w:rsidRDefault="00B93B07" w:rsidP="00B93B07"/>
    <w:p w:rsidR="00B93B07" w:rsidRDefault="00B93B07" w:rsidP="00B93B07">
      <w:pPr>
        <w:pStyle w:val="Default"/>
      </w:pPr>
    </w:p>
    <w:p w:rsidR="00B93B07" w:rsidRPr="00154786" w:rsidRDefault="00190C23" w:rsidP="00B93B07">
      <w:pPr>
        <w:pStyle w:val="Default"/>
        <w:jc w:val="center"/>
      </w:pP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sidR="00D50427">
        <w:rPr>
          <w:u w:val="single"/>
        </w:rPr>
        <w:softHyphen/>
      </w:r>
      <w:r w:rsidR="00F67809">
        <w:rPr>
          <w:u w:val="single"/>
        </w:rPr>
        <w:softHyphen/>
      </w:r>
      <w:r w:rsidR="00F67809">
        <w:rPr>
          <w:u w:val="single"/>
        </w:rPr>
        <w:softHyphen/>
      </w:r>
      <w:r w:rsidR="00F67809">
        <w:rPr>
          <w:u w:val="single"/>
        </w:rPr>
        <w:softHyphen/>
      </w:r>
      <w:r w:rsidR="00F67809">
        <w:rPr>
          <w:u w:val="single"/>
        </w:rPr>
        <w:softHyphen/>
      </w:r>
      <w:r w:rsidR="00F67809">
        <w:rPr>
          <w:u w:val="single"/>
        </w:rPr>
        <w:softHyphen/>
      </w:r>
      <w:r w:rsidR="00F67809">
        <w:rPr>
          <w:u w:val="single"/>
        </w:rPr>
        <w:softHyphen/>
      </w:r>
      <w:r w:rsidR="00F67809">
        <w:rPr>
          <w:u w:val="single"/>
        </w:rPr>
        <w:softHyphen/>
      </w:r>
      <w:r w:rsidR="00F67809">
        <w:rPr>
          <w:u w:val="single"/>
        </w:rPr>
        <w:softHyphen/>
      </w:r>
      <w:r w:rsidR="00F67809">
        <w:rPr>
          <w:u w:val="single"/>
        </w:rPr>
        <w:softHyphen/>
      </w:r>
      <w:r w:rsidR="00F67809">
        <w:rPr>
          <w:u w:val="single"/>
        </w:rPr>
        <w:softHyphen/>
      </w:r>
      <w:r w:rsidR="00F67809">
        <w:rPr>
          <w:u w:val="single"/>
        </w:rPr>
        <w:softHyphen/>
      </w:r>
      <w:r w:rsidR="00F67809">
        <w:rPr>
          <w:u w:val="single"/>
        </w:rPr>
        <w:softHyphen/>
      </w:r>
      <w:r w:rsidR="00F67809">
        <w:rPr>
          <w:u w:val="single"/>
        </w:rPr>
        <w:softHyphen/>
      </w:r>
      <w:r w:rsidR="00F67809">
        <w:rPr>
          <w:u w:val="single"/>
        </w:rPr>
        <w:softHyphen/>
      </w:r>
      <w:r w:rsidR="00F67809">
        <w:rPr>
          <w:u w:val="single"/>
        </w:rPr>
        <w:softHyphen/>
      </w:r>
      <w:r w:rsidR="00F67809">
        <w:rPr>
          <w:u w:val="single"/>
        </w:rPr>
        <w:softHyphen/>
      </w:r>
      <w:r w:rsidR="00F67809">
        <w:rPr>
          <w:u w:val="single"/>
        </w:rPr>
        <w:softHyphen/>
      </w:r>
      <w:r w:rsidR="00F67809">
        <w:rPr>
          <w:u w:val="single"/>
        </w:rPr>
        <w:softHyphen/>
      </w:r>
      <w:r w:rsidR="00F67809">
        <w:rPr>
          <w:u w:val="single"/>
        </w:rPr>
        <w:softHyphen/>
      </w:r>
      <w:r w:rsidR="00F67809">
        <w:rPr>
          <w:u w:val="single"/>
        </w:rPr>
        <w:softHyphen/>
      </w:r>
      <w:r w:rsidR="00F67809">
        <w:rPr>
          <w:u w:val="single"/>
        </w:rPr>
        <w:softHyphen/>
      </w:r>
      <w:r w:rsidR="00F67809">
        <w:rPr>
          <w:u w:val="single"/>
        </w:rPr>
        <w:softHyphen/>
      </w:r>
      <w:r w:rsidR="00F67809">
        <w:rPr>
          <w:u w:val="single"/>
        </w:rPr>
        <w:softHyphen/>
      </w:r>
      <w:r w:rsidR="00F67809">
        <w:rPr>
          <w:u w:val="single"/>
        </w:rPr>
        <w:softHyphen/>
      </w:r>
      <w:r w:rsidR="00F67809">
        <w:rPr>
          <w:u w:val="single"/>
        </w:rPr>
        <w:softHyphen/>
        <w:t>2015-0</w:t>
      </w:r>
      <w:r w:rsidR="004A5C6D">
        <w:rPr>
          <w:u w:val="single"/>
        </w:rPr>
        <w:t>7</w:t>
      </w:r>
      <w:r>
        <w:rPr>
          <w:u w:val="single"/>
        </w:rPr>
        <w:t>-___</w:t>
      </w:r>
      <w:r w:rsidR="00154786" w:rsidRPr="00154786">
        <w:t xml:space="preserve"> </w:t>
      </w:r>
      <w:r w:rsidR="00B93B07" w:rsidRPr="00154786">
        <w:t xml:space="preserve"> Nr. 4S-______</w:t>
      </w:r>
    </w:p>
    <w:p w:rsidR="00992F8E" w:rsidRDefault="00992F8E" w:rsidP="00360DA5">
      <w:pPr>
        <w:pStyle w:val="Default"/>
        <w:ind w:left="709"/>
        <w:jc w:val="center"/>
      </w:pPr>
      <w:r>
        <w:t>Vilnius</w:t>
      </w:r>
    </w:p>
    <w:p w:rsidR="000327A3" w:rsidRDefault="000327A3" w:rsidP="00A77BDD">
      <w:pPr>
        <w:tabs>
          <w:tab w:val="left" w:pos="900"/>
        </w:tabs>
        <w:rPr>
          <w:bCs/>
          <w:sz w:val="24"/>
          <w:szCs w:val="24"/>
        </w:rPr>
      </w:pPr>
    </w:p>
    <w:p w:rsidR="00E52693" w:rsidRPr="00C179A1" w:rsidRDefault="00E52693" w:rsidP="00420705">
      <w:pPr>
        <w:tabs>
          <w:tab w:val="left" w:pos="709"/>
        </w:tabs>
        <w:jc w:val="both"/>
        <w:rPr>
          <w:bCs/>
          <w:sz w:val="24"/>
          <w:szCs w:val="24"/>
        </w:rPr>
      </w:pPr>
      <w:r>
        <w:rPr>
          <w:bCs/>
          <w:sz w:val="24"/>
          <w:szCs w:val="24"/>
        </w:rPr>
        <w:tab/>
      </w:r>
      <w:r w:rsidRPr="00C179A1">
        <w:rPr>
          <w:bCs/>
          <w:sz w:val="24"/>
          <w:szCs w:val="24"/>
        </w:rPr>
        <w:t>Viešųjų pirkimų tarnyba (toliau – Tarnyba), vadovaudamasi Lietuvos Respublikos viešųjų pirkimų įstatymo 8</w:t>
      </w:r>
      <w:r w:rsidRPr="00C179A1">
        <w:rPr>
          <w:bCs/>
          <w:sz w:val="24"/>
          <w:szCs w:val="24"/>
          <w:vertAlign w:val="superscript"/>
        </w:rPr>
        <w:t>2</w:t>
      </w:r>
      <w:r w:rsidRPr="00C179A1">
        <w:rPr>
          <w:bCs/>
          <w:sz w:val="24"/>
          <w:szCs w:val="24"/>
        </w:rPr>
        <w:t xml:space="preserve"> straipsnio 1 dalies 2 punktu, atliko </w:t>
      </w:r>
      <w:r w:rsidR="00883E26" w:rsidRPr="00C179A1">
        <w:rPr>
          <w:sz w:val="24"/>
          <w:szCs w:val="24"/>
          <w:lang w:eastAsia="zh-CN"/>
        </w:rPr>
        <w:t xml:space="preserve">UAB „Molėtų vanduo“ (toliau – Perkančioji organizacija) vykdyto supaprastinto atviro konkurso </w:t>
      </w:r>
      <w:r w:rsidR="00883E26" w:rsidRPr="00C179A1">
        <w:rPr>
          <w:sz w:val="24"/>
          <w:szCs w:val="24"/>
        </w:rPr>
        <w:t>„</w:t>
      </w:r>
      <w:r w:rsidR="00883E26" w:rsidRPr="00C179A1">
        <w:rPr>
          <w:i/>
          <w:sz w:val="24"/>
          <w:szCs w:val="24"/>
        </w:rPr>
        <w:t>Nuotekų valymo įrenginių rekonstrukcija Molėtų rajone (Naujasodyje, Giedraičiuose) techninio projekto rengimo, statinio projekto vykdymo priežiūros, rangos darbų pirkimas</w:t>
      </w:r>
      <w:r w:rsidR="00883E26" w:rsidRPr="00C179A1">
        <w:rPr>
          <w:sz w:val="24"/>
          <w:szCs w:val="24"/>
        </w:rPr>
        <w:t>“ (</w:t>
      </w:r>
      <w:r w:rsidR="009D24C5" w:rsidRPr="00C179A1">
        <w:rPr>
          <w:sz w:val="24"/>
          <w:szCs w:val="24"/>
        </w:rPr>
        <w:t>skelbtas 2010-10-08 leidinio „Valstybės žinios“ priede „Informaciniai pranešimai“ Nr. 76, pirkimo Nr. 95426, toliau – Pirkimas</w:t>
      </w:r>
      <w:r w:rsidRPr="00C179A1">
        <w:rPr>
          <w:bCs/>
          <w:sz w:val="24"/>
          <w:szCs w:val="24"/>
        </w:rPr>
        <w:t>) dalinį vertinimą, pagal Lietuvos Respublikos finansų ministerijos (toliau – Finansų ministerija) prašymą (2015-05-12 raštas Nr. ((24.16.03)-5K-14226074-5K-1424282-6K-1503802</w:t>
      </w:r>
      <w:r w:rsidR="00A4486C">
        <w:rPr>
          <w:bCs/>
          <w:sz w:val="24"/>
          <w:szCs w:val="24"/>
        </w:rPr>
        <w:t xml:space="preserve">, toliau – </w:t>
      </w:r>
      <w:r w:rsidR="000D01A8" w:rsidRPr="00C179A1">
        <w:rPr>
          <w:bCs/>
          <w:sz w:val="24"/>
          <w:szCs w:val="24"/>
        </w:rPr>
        <w:t>Prašymas</w:t>
      </w:r>
      <w:r w:rsidRPr="00C179A1">
        <w:rPr>
          <w:bCs/>
          <w:sz w:val="24"/>
          <w:szCs w:val="24"/>
        </w:rPr>
        <w:t>) ir teikia dalinio vertinimo išvadą.</w:t>
      </w:r>
    </w:p>
    <w:p w:rsidR="004A5C6D" w:rsidRPr="00C179A1" w:rsidRDefault="00883E26" w:rsidP="004A5C6D">
      <w:pPr>
        <w:tabs>
          <w:tab w:val="left" w:pos="709"/>
        </w:tabs>
        <w:jc w:val="both"/>
        <w:rPr>
          <w:bCs/>
          <w:sz w:val="24"/>
          <w:szCs w:val="24"/>
        </w:rPr>
      </w:pPr>
      <w:r w:rsidRPr="00C179A1">
        <w:rPr>
          <w:bCs/>
          <w:sz w:val="24"/>
          <w:szCs w:val="24"/>
        </w:rPr>
        <w:tab/>
      </w:r>
      <w:r w:rsidR="00E52693" w:rsidRPr="00C179A1">
        <w:rPr>
          <w:bCs/>
          <w:sz w:val="24"/>
          <w:szCs w:val="24"/>
        </w:rPr>
        <w:tab/>
      </w:r>
      <w:r w:rsidR="000D01A8" w:rsidRPr="00C179A1">
        <w:rPr>
          <w:bCs/>
          <w:sz w:val="24"/>
          <w:szCs w:val="24"/>
        </w:rPr>
        <w:t xml:space="preserve">Atsakydama į Finansų ministerijos klausimą, ar Tarnyba yra atlikusi Pirkimo įvertinimą dėl atitikties Įstatymo reikalavimams, Tarnyba </w:t>
      </w:r>
      <w:r w:rsidR="004A5C6D" w:rsidRPr="00C179A1">
        <w:rPr>
          <w:bCs/>
          <w:sz w:val="24"/>
          <w:szCs w:val="24"/>
        </w:rPr>
        <w:t>informuoja, kad</w:t>
      </w:r>
      <w:r w:rsidR="000D01A8" w:rsidRPr="00C179A1">
        <w:rPr>
          <w:bCs/>
          <w:sz w:val="24"/>
          <w:szCs w:val="24"/>
        </w:rPr>
        <w:t xml:space="preserve"> iki šiol</w:t>
      </w:r>
      <w:r w:rsidR="004A5C6D" w:rsidRPr="00C179A1">
        <w:rPr>
          <w:bCs/>
          <w:sz w:val="24"/>
          <w:szCs w:val="24"/>
        </w:rPr>
        <w:t xml:space="preserve"> Pirkimo atitikties Įstatymo reikalavimams vertinimo </w:t>
      </w:r>
      <w:r w:rsidR="000D01A8" w:rsidRPr="00C179A1">
        <w:rPr>
          <w:bCs/>
          <w:sz w:val="24"/>
          <w:szCs w:val="24"/>
        </w:rPr>
        <w:t>nebuvo</w:t>
      </w:r>
      <w:r w:rsidR="004A5C6D" w:rsidRPr="00C179A1">
        <w:rPr>
          <w:bCs/>
          <w:sz w:val="24"/>
          <w:szCs w:val="24"/>
        </w:rPr>
        <w:t xml:space="preserve"> atlikusi.</w:t>
      </w:r>
    </w:p>
    <w:p w:rsidR="00E52693" w:rsidRPr="00C179A1" w:rsidRDefault="004A5C6D" w:rsidP="00420705">
      <w:pPr>
        <w:tabs>
          <w:tab w:val="left" w:pos="709"/>
        </w:tabs>
        <w:jc w:val="both"/>
        <w:rPr>
          <w:bCs/>
          <w:sz w:val="24"/>
          <w:szCs w:val="24"/>
        </w:rPr>
      </w:pPr>
      <w:r w:rsidRPr="00C179A1">
        <w:rPr>
          <w:bCs/>
          <w:sz w:val="24"/>
          <w:szCs w:val="24"/>
        </w:rPr>
        <w:tab/>
      </w:r>
      <w:r w:rsidR="00E52693" w:rsidRPr="00C179A1">
        <w:rPr>
          <w:bCs/>
          <w:sz w:val="24"/>
          <w:szCs w:val="24"/>
        </w:rPr>
        <w:t>Perkančioji organizacija Pirkimą atliko pagal Lietuvos Respublikos viešųjų pirkimų įstatymo (redakcija nuo 2010-03-02) (toliau – Įstatymas) ir Perkančiosios organizacijos supaprastintų viešųjų pirkimų taisyklių, patvirtintų Perkančiosios organizacijos direktoriaus 2010-03-25 įsakymu Nr.V-15 (toliau – Taisyklės) nuostatas bei Pirkimo sąlygas, elektroninėmis priemonėmis CVP IS, įgyvendindama projektą „Nuotekų valymo įrenginių rekonstrukcija Molėtų rajone (Naujasodyje, Giedraičiuose) pagal priemonę Nr. VP-3.1-AM-01-V Vandens tiekimo ir nuotekų tvarkymo sistemų renovavimas ir plėtra“ (toliau – Projektas)</w:t>
      </w:r>
      <w:r w:rsidR="00E55D1A" w:rsidRPr="00C179A1">
        <w:rPr>
          <w:bCs/>
          <w:sz w:val="24"/>
          <w:szCs w:val="24"/>
        </w:rPr>
        <w:t xml:space="preserve">, </w:t>
      </w:r>
      <w:r w:rsidR="00330CF5" w:rsidRPr="00C179A1">
        <w:rPr>
          <w:bCs/>
          <w:sz w:val="24"/>
          <w:szCs w:val="24"/>
        </w:rPr>
        <w:t xml:space="preserve">dalinai </w:t>
      </w:r>
      <w:r w:rsidR="00E55D1A" w:rsidRPr="00C179A1">
        <w:rPr>
          <w:bCs/>
          <w:sz w:val="24"/>
          <w:szCs w:val="24"/>
        </w:rPr>
        <w:t>finansuojamą ES fondo lėšomis</w:t>
      </w:r>
      <w:r w:rsidR="00E52693" w:rsidRPr="00C179A1">
        <w:rPr>
          <w:bCs/>
          <w:sz w:val="24"/>
          <w:szCs w:val="24"/>
        </w:rPr>
        <w:t>.</w:t>
      </w:r>
      <w:r w:rsidR="00E52693" w:rsidRPr="00C179A1">
        <w:rPr>
          <w:bCs/>
          <w:sz w:val="24"/>
          <w:szCs w:val="24"/>
        </w:rPr>
        <w:tab/>
      </w:r>
    </w:p>
    <w:p w:rsidR="000C0E0D" w:rsidRPr="00C179A1" w:rsidRDefault="00883E26" w:rsidP="00420705">
      <w:pPr>
        <w:tabs>
          <w:tab w:val="left" w:pos="709"/>
        </w:tabs>
        <w:jc w:val="both"/>
        <w:rPr>
          <w:bCs/>
          <w:sz w:val="24"/>
          <w:szCs w:val="24"/>
        </w:rPr>
      </w:pPr>
      <w:r w:rsidRPr="00C179A1">
        <w:rPr>
          <w:bCs/>
          <w:sz w:val="24"/>
          <w:szCs w:val="24"/>
        </w:rPr>
        <w:tab/>
      </w:r>
      <w:r w:rsidR="00E52693" w:rsidRPr="00C179A1">
        <w:rPr>
          <w:bCs/>
          <w:sz w:val="24"/>
          <w:szCs w:val="24"/>
        </w:rPr>
        <w:tab/>
        <w:t xml:space="preserve">Tarnyba, susipažinusi su Finansų ministerijos </w:t>
      </w:r>
      <w:r w:rsidR="000D01A8" w:rsidRPr="00C179A1">
        <w:rPr>
          <w:bCs/>
          <w:sz w:val="24"/>
          <w:szCs w:val="24"/>
        </w:rPr>
        <w:t>Prašymu</w:t>
      </w:r>
      <w:r w:rsidR="00E52693" w:rsidRPr="00C179A1">
        <w:rPr>
          <w:bCs/>
          <w:sz w:val="24"/>
          <w:szCs w:val="24"/>
        </w:rPr>
        <w:t>, nustatė, kad tarp Perkančiosios organizacijos ir Projektą įgyvendinančios institucijos Lietuvos Respublikos aplinkos ministerijos Aplinkos projektų valdymo agentūros (toliau – Agentūra) kilo ginčas dėl P</w:t>
      </w:r>
      <w:r w:rsidR="000C0E0D" w:rsidRPr="00C179A1">
        <w:rPr>
          <w:bCs/>
          <w:sz w:val="24"/>
          <w:szCs w:val="24"/>
        </w:rPr>
        <w:t>irkimo dokumentuose nustatytų</w:t>
      </w:r>
      <w:r w:rsidR="00E52693" w:rsidRPr="00C179A1">
        <w:rPr>
          <w:bCs/>
          <w:sz w:val="24"/>
          <w:szCs w:val="24"/>
        </w:rPr>
        <w:t xml:space="preserve"> kvalifikacini</w:t>
      </w:r>
      <w:r w:rsidR="000C0E0D" w:rsidRPr="00C179A1">
        <w:rPr>
          <w:bCs/>
          <w:sz w:val="24"/>
          <w:szCs w:val="24"/>
        </w:rPr>
        <w:t>ų reikalavimų</w:t>
      </w:r>
      <w:r w:rsidR="00E52693" w:rsidRPr="00C179A1">
        <w:rPr>
          <w:bCs/>
          <w:sz w:val="24"/>
          <w:szCs w:val="24"/>
        </w:rPr>
        <w:t xml:space="preserve"> </w:t>
      </w:r>
      <w:r w:rsidR="009D24C5" w:rsidRPr="00C179A1">
        <w:rPr>
          <w:bCs/>
          <w:sz w:val="24"/>
          <w:szCs w:val="24"/>
        </w:rPr>
        <w:t>tiekėjams</w:t>
      </w:r>
      <w:r w:rsidR="000C0E0D" w:rsidRPr="00C179A1">
        <w:rPr>
          <w:bCs/>
          <w:sz w:val="24"/>
          <w:szCs w:val="24"/>
        </w:rPr>
        <w:t>:</w:t>
      </w:r>
    </w:p>
    <w:p w:rsidR="000C0E0D" w:rsidRPr="00C179A1" w:rsidRDefault="009D24C5" w:rsidP="000C0E0D">
      <w:pPr>
        <w:pStyle w:val="Sraopastraipa"/>
        <w:numPr>
          <w:ilvl w:val="0"/>
          <w:numId w:val="12"/>
        </w:numPr>
        <w:tabs>
          <w:tab w:val="left" w:pos="900"/>
        </w:tabs>
        <w:jc w:val="both"/>
        <w:rPr>
          <w:bCs/>
          <w:sz w:val="24"/>
          <w:szCs w:val="24"/>
        </w:rPr>
      </w:pPr>
      <w:r w:rsidRPr="00C179A1">
        <w:rPr>
          <w:sz w:val="24"/>
          <w:szCs w:val="24"/>
          <w:lang w:eastAsia="fi-FI"/>
        </w:rPr>
        <w:t>Pavienis dalyvis/ jungtinės veiklos d</w:t>
      </w:r>
      <w:r w:rsidR="006C3DBF" w:rsidRPr="00C179A1">
        <w:rPr>
          <w:sz w:val="24"/>
          <w:szCs w:val="24"/>
          <w:lang w:eastAsia="fi-FI"/>
        </w:rPr>
        <w:t xml:space="preserve">alyvio partneriai kartu (toliau </w:t>
      </w:r>
      <w:r w:rsidRPr="00C179A1">
        <w:rPr>
          <w:sz w:val="24"/>
          <w:szCs w:val="24"/>
          <w:lang w:eastAsia="fi-FI"/>
        </w:rPr>
        <w:t>– Dalyvis),</w:t>
      </w:r>
      <w:r w:rsidR="004A5C6D" w:rsidRPr="00C179A1">
        <w:rPr>
          <w:bCs/>
          <w:sz w:val="24"/>
          <w:szCs w:val="24"/>
        </w:rPr>
        <w:t xml:space="preserve"> privalo </w:t>
      </w:r>
      <w:r w:rsidR="000C0E0D" w:rsidRPr="00C179A1">
        <w:rPr>
          <w:bCs/>
          <w:sz w:val="24"/>
          <w:szCs w:val="24"/>
        </w:rPr>
        <w:t xml:space="preserve">turėti kvalifikacinius dokumentus, suteikiančius teisę atlikti Pirkimo dokumentuose nurodytus ypatingo statinio statybos darbus ir ypatingo statinio statybos projektą (Pirkimo sąlygų 4.2.2 punktas) </w:t>
      </w:r>
      <w:r w:rsidR="00E52693" w:rsidRPr="00C179A1">
        <w:rPr>
          <w:bCs/>
          <w:sz w:val="24"/>
          <w:szCs w:val="24"/>
        </w:rPr>
        <w:t xml:space="preserve">(toliau – </w:t>
      </w:r>
      <w:r w:rsidR="00E52693" w:rsidRPr="00C179A1">
        <w:rPr>
          <w:bCs/>
          <w:i/>
          <w:sz w:val="24"/>
          <w:szCs w:val="24"/>
        </w:rPr>
        <w:t>Reikalavimas</w:t>
      </w:r>
      <w:r w:rsidR="000C0E0D" w:rsidRPr="00C179A1">
        <w:rPr>
          <w:bCs/>
          <w:i/>
          <w:sz w:val="24"/>
          <w:szCs w:val="24"/>
        </w:rPr>
        <w:t xml:space="preserve"> dėl ypatingo statinio</w:t>
      </w:r>
      <w:r w:rsidR="00E52693" w:rsidRPr="00C179A1">
        <w:rPr>
          <w:bCs/>
          <w:sz w:val="24"/>
          <w:szCs w:val="24"/>
        </w:rPr>
        <w:t>)</w:t>
      </w:r>
      <w:r w:rsidR="000C0E0D" w:rsidRPr="00C179A1">
        <w:rPr>
          <w:bCs/>
          <w:sz w:val="24"/>
          <w:szCs w:val="24"/>
        </w:rPr>
        <w:t>;</w:t>
      </w:r>
    </w:p>
    <w:p w:rsidR="00420705" w:rsidRPr="00C179A1" w:rsidRDefault="009D24C5" w:rsidP="000C0E0D">
      <w:pPr>
        <w:pStyle w:val="Sraopastraipa"/>
        <w:numPr>
          <w:ilvl w:val="0"/>
          <w:numId w:val="12"/>
        </w:numPr>
        <w:tabs>
          <w:tab w:val="left" w:pos="900"/>
        </w:tabs>
        <w:jc w:val="both"/>
        <w:rPr>
          <w:bCs/>
          <w:sz w:val="24"/>
          <w:szCs w:val="24"/>
        </w:rPr>
      </w:pPr>
      <w:r w:rsidRPr="00C179A1">
        <w:rPr>
          <w:sz w:val="24"/>
          <w:szCs w:val="24"/>
        </w:rPr>
        <w:t>Dalyvis</w:t>
      </w:r>
      <w:r w:rsidR="004A5C6D" w:rsidRPr="00C179A1">
        <w:rPr>
          <w:bCs/>
          <w:sz w:val="24"/>
          <w:szCs w:val="24"/>
        </w:rPr>
        <w:t xml:space="preserve"> </w:t>
      </w:r>
      <w:r w:rsidR="00035146" w:rsidRPr="00C179A1">
        <w:rPr>
          <w:bCs/>
          <w:sz w:val="24"/>
          <w:szCs w:val="24"/>
        </w:rPr>
        <w:t>per 5 metus iki pasiūlymų pateikimo dienos privalo</w:t>
      </w:r>
      <w:r w:rsidR="004A5C6D" w:rsidRPr="00C179A1">
        <w:rPr>
          <w:bCs/>
          <w:sz w:val="24"/>
          <w:szCs w:val="24"/>
        </w:rPr>
        <w:t xml:space="preserve"> </w:t>
      </w:r>
      <w:r w:rsidR="000C0E0D" w:rsidRPr="00C179A1">
        <w:rPr>
          <w:bCs/>
          <w:sz w:val="24"/>
          <w:szCs w:val="24"/>
        </w:rPr>
        <w:t>būti tinkamai atlikęs nuotekų valymo</w:t>
      </w:r>
      <w:r w:rsidR="00420705" w:rsidRPr="00C179A1">
        <w:rPr>
          <w:bCs/>
          <w:sz w:val="24"/>
          <w:szCs w:val="24"/>
        </w:rPr>
        <w:t xml:space="preserve"> įrenginių statybos/rekonstrukcijos rangos sutartis, kurios atitinka bent vieną iš nurodytų sąlygų: sėkmingai atlikti ne mažiau kaip vieni nuotekų valymo įrenginiai, kurių našumas ne mažesnis kaip 1000 GE </w:t>
      </w:r>
      <w:r w:rsidR="007D32E5" w:rsidRPr="00C179A1">
        <w:rPr>
          <w:bCs/>
          <w:sz w:val="24"/>
          <w:szCs w:val="24"/>
        </w:rPr>
        <w:t xml:space="preserve">(Pirkimo sąlygų 5.1.4 punktas) </w:t>
      </w:r>
      <w:r w:rsidR="00420705" w:rsidRPr="00C179A1">
        <w:rPr>
          <w:bCs/>
          <w:sz w:val="24"/>
          <w:szCs w:val="24"/>
        </w:rPr>
        <w:t xml:space="preserve">(toliau – </w:t>
      </w:r>
      <w:r w:rsidR="00420705" w:rsidRPr="00C179A1">
        <w:rPr>
          <w:bCs/>
          <w:i/>
          <w:sz w:val="24"/>
          <w:szCs w:val="24"/>
        </w:rPr>
        <w:t>Reikalavimas dėl pajėgumo</w:t>
      </w:r>
      <w:r w:rsidR="00420705" w:rsidRPr="00C179A1">
        <w:rPr>
          <w:bCs/>
          <w:sz w:val="24"/>
          <w:szCs w:val="24"/>
        </w:rPr>
        <w:t>);</w:t>
      </w:r>
    </w:p>
    <w:p w:rsidR="00420705" w:rsidRPr="00C179A1" w:rsidRDefault="009D24C5" w:rsidP="007D32E5">
      <w:pPr>
        <w:pStyle w:val="Sraopastraipa"/>
        <w:numPr>
          <w:ilvl w:val="0"/>
          <w:numId w:val="12"/>
        </w:numPr>
        <w:tabs>
          <w:tab w:val="left" w:pos="900"/>
        </w:tabs>
        <w:jc w:val="both"/>
        <w:rPr>
          <w:bCs/>
          <w:sz w:val="24"/>
          <w:szCs w:val="24"/>
        </w:rPr>
      </w:pPr>
      <w:r w:rsidRPr="00C179A1">
        <w:rPr>
          <w:bCs/>
          <w:sz w:val="24"/>
          <w:szCs w:val="24"/>
        </w:rPr>
        <w:t>Dalyvis</w:t>
      </w:r>
      <w:r w:rsidR="004A5C6D" w:rsidRPr="00C179A1">
        <w:rPr>
          <w:bCs/>
          <w:sz w:val="24"/>
          <w:szCs w:val="24"/>
        </w:rPr>
        <w:t xml:space="preserve"> privalo </w:t>
      </w:r>
      <w:r w:rsidR="00420705" w:rsidRPr="00C179A1">
        <w:rPr>
          <w:bCs/>
          <w:sz w:val="24"/>
          <w:szCs w:val="24"/>
        </w:rPr>
        <w:t xml:space="preserve">turėti bent po vieną atestuotą statinio statybos ir projektavimo darbų saugos ir sveikatos koordinatorių </w:t>
      </w:r>
      <w:r w:rsidR="007D32E5" w:rsidRPr="00C179A1">
        <w:rPr>
          <w:bCs/>
          <w:sz w:val="24"/>
          <w:szCs w:val="24"/>
        </w:rPr>
        <w:t xml:space="preserve">(Pirkimo sąlygų 5.1.6 punktas) </w:t>
      </w:r>
      <w:r w:rsidR="00420705" w:rsidRPr="00C179A1">
        <w:rPr>
          <w:bCs/>
          <w:sz w:val="24"/>
          <w:szCs w:val="24"/>
        </w:rPr>
        <w:t xml:space="preserve">(toliau – </w:t>
      </w:r>
      <w:r w:rsidR="00420705" w:rsidRPr="00C179A1">
        <w:rPr>
          <w:bCs/>
          <w:i/>
          <w:sz w:val="24"/>
          <w:szCs w:val="24"/>
        </w:rPr>
        <w:t xml:space="preserve">Reikalavimas </w:t>
      </w:r>
      <w:r w:rsidR="00A90515" w:rsidRPr="00C179A1">
        <w:rPr>
          <w:bCs/>
          <w:i/>
          <w:sz w:val="24"/>
          <w:szCs w:val="24"/>
        </w:rPr>
        <w:t>dėl koordinatorių</w:t>
      </w:r>
      <w:r w:rsidR="00420705" w:rsidRPr="00C179A1">
        <w:rPr>
          <w:bCs/>
          <w:sz w:val="24"/>
          <w:szCs w:val="24"/>
        </w:rPr>
        <w:t>)</w:t>
      </w:r>
      <w:r w:rsidR="007660C0" w:rsidRPr="00C179A1">
        <w:rPr>
          <w:bCs/>
          <w:sz w:val="24"/>
          <w:szCs w:val="24"/>
        </w:rPr>
        <w:t xml:space="preserve"> </w:t>
      </w:r>
      <w:r w:rsidR="00A07BA4" w:rsidRPr="00C179A1">
        <w:rPr>
          <w:bCs/>
          <w:sz w:val="24"/>
          <w:szCs w:val="24"/>
        </w:rPr>
        <w:t xml:space="preserve">(toliau – </w:t>
      </w:r>
      <w:r w:rsidR="00A07BA4" w:rsidRPr="00C179A1">
        <w:rPr>
          <w:bCs/>
          <w:i/>
          <w:sz w:val="24"/>
          <w:szCs w:val="24"/>
        </w:rPr>
        <w:t>Reikalavimai</w:t>
      </w:r>
      <w:r w:rsidR="00A07BA4" w:rsidRPr="00C179A1">
        <w:rPr>
          <w:bCs/>
          <w:sz w:val="24"/>
          <w:szCs w:val="24"/>
        </w:rPr>
        <w:t>)</w:t>
      </w:r>
      <w:r w:rsidR="00420705" w:rsidRPr="00C179A1">
        <w:rPr>
          <w:bCs/>
          <w:sz w:val="24"/>
          <w:szCs w:val="24"/>
        </w:rPr>
        <w:t>.</w:t>
      </w:r>
    </w:p>
    <w:p w:rsidR="00F94B0A" w:rsidRPr="00C179A1" w:rsidRDefault="00420705" w:rsidP="00EC5233">
      <w:pPr>
        <w:tabs>
          <w:tab w:val="left" w:pos="709"/>
        </w:tabs>
        <w:jc w:val="both"/>
        <w:rPr>
          <w:bCs/>
          <w:sz w:val="24"/>
          <w:szCs w:val="24"/>
        </w:rPr>
      </w:pPr>
      <w:r w:rsidRPr="00C179A1">
        <w:rPr>
          <w:bCs/>
          <w:sz w:val="24"/>
          <w:szCs w:val="24"/>
        </w:rPr>
        <w:tab/>
      </w:r>
      <w:r w:rsidR="00E52693" w:rsidRPr="00C179A1">
        <w:rPr>
          <w:bCs/>
          <w:sz w:val="24"/>
          <w:szCs w:val="24"/>
        </w:rPr>
        <w:t xml:space="preserve">Agentūros teigimu, </w:t>
      </w:r>
      <w:r w:rsidRPr="00C179A1">
        <w:rPr>
          <w:bCs/>
          <w:sz w:val="24"/>
          <w:szCs w:val="24"/>
        </w:rPr>
        <w:t>Perkančioji organizacija</w:t>
      </w:r>
      <w:r w:rsidR="00E52693" w:rsidRPr="00C179A1">
        <w:rPr>
          <w:bCs/>
          <w:sz w:val="24"/>
          <w:szCs w:val="24"/>
        </w:rPr>
        <w:t xml:space="preserve"> Pirkimo </w:t>
      </w:r>
      <w:r w:rsidR="00A07BA4" w:rsidRPr="00C179A1">
        <w:rPr>
          <w:bCs/>
          <w:sz w:val="24"/>
          <w:szCs w:val="24"/>
        </w:rPr>
        <w:t xml:space="preserve">sąlygose </w:t>
      </w:r>
      <w:r w:rsidR="00E52693" w:rsidRPr="00C179A1">
        <w:rPr>
          <w:bCs/>
          <w:sz w:val="24"/>
          <w:szCs w:val="24"/>
        </w:rPr>
        <w:t>nu</w:t>
      </w:r>
      <w:r w:rsidR="00A07BA4" w:rsidRPr="00C179A1">
        <w:rPr>
          <w:bCs/>
          <w:sz w:val="24"/>
          <w:szCs w:val="24"/>
        </w:rPr>
        <w:t xml:space="preserve">statydama </w:t>
      </w:r>
      <w:r w:rsidR="00A07BA4" w:rsidRPr="00C179A1">
        <w:rPr>
          <w:bCs/>
          <w:i/>
          <w:sz w:val="24"/>
          <w:szCs w:val="24"/>
        </w:rPr>
        <w:t xml:space="preserve">Reikalavimus </w:t>
      </w:r>
      <w:r w:rsidR="00A07BA4" w:rsidRPr="00C179A1">
        <w:rPr>
          <w:bCs/>
          <w:sz w:val="24"/>
          <w:szCs w:val="24"/>
        </w:rPr>
        <w:t>pažeidė Įstatymo 3 straipsnio 1 dalyje įtvirtintus lygiateisiškumo ir proporcingumo principus ir Įstatymo</w:t>
      </w:r>
      <w:r w:rsidR="00E52693" w:rsidRPr="00C179A1">
        <w:rPr>
          <w:bCs/>
          <w:sz w:val="24"/>
          <w:szCs w:val="24"/>
        </w:rPr>
        <w:t xml:space="preserve"> 32 straipsnio 2 </w:t>
      </w:r>
      <w:r w:rsidR="00A07BA4" w:rsidRPr="00C179A1">
        <w:rPr>
          <w:bCs/>
          <w:sz w:val="24"/>
          <w:szCs w:val="24"/>
        </w:rPr>
        <w:t>dalies nuostatas, t</w:t>
      </w:r>
      <w:r w:rsidR="00E52693" w:rsidRPr="00C179A1">
        <w:rPr>
          <w:bCs/>
          <w:sz w:val="24"/>
          <w:szCs w:val="24"/>
        </w:rPr>
        <w:t xml:space="preserve">odėl Agentūra nepripažino tinkamomis finansuoti išlaidomis </w:t>
      </w:r>
      <w:r w:rsidR="00A07BA4" w:rsidRPr="00C179A1">
        <w:rPr>
          <w:bCs/>
          <w:sz w:val="24"/>
          <w:szCs w:val="24"/>
        </w:rPr>
        <w:t>131.050,00 Lt (</w:t>
      </w:r>
      <w:r w:rsidR="006C3DBF" w:rsidRPr="00C179A1">
        <w:rPr>
          <w:bCs/>
          <w:sz w:val="24"/>
          <w:szCs w:val="24"/>
        </w:rPr>
        <w:t xml:space="preserve">Agentūros </w:t>
      </w:r>
      <w:r w:rsidR="006C3DBF" w:rsidRPr="00C179A1">
        <w:rPr>
          <w:sz w:val="24"/>
          <w:szCs w:val="24"/>
        </w:rPr>
        <w:t>2014-10-22 raštas Nr. (29-2-7)-APVA-1787 ir Agentūros 2014-</w:t>
      </w:r>
      <w:r w:rsidR="006C3DBF" w:rsidRPr="00C179A1">
        <w:rPr>
          <w:sz w:val="24"/>
          <w:szCs w:val="24"/>
        </w:rPr>
        <w:lastRenderedPageBreak/>
        <w:t>10-23 raštas Nr. (29-2-7)-APVA-1800, toliau – Sprendimas</w:t>
      </w:r>
      <w:r w:rsidR="00E52693" w:rsidRPr="00C179A1">
        <w:rPr>
          <w:bCs/>
          <w:sz w:val="24"/>
          <w:szCs w:val="24"/>
        </w:rPr>
        <w:t>). Perkančioji organizacija, nesutikdama su Agentūros Spren</w:t>
      </w:r>
      <w:r w:rsidR="00AC3958" w:rsidRPr="00C179A1">
        <w:rPr>
          <w:bCs/>
          <w:sz w:val="24"/>
          <w:szCs w:val="24"/>
        </w:rPr>
        <w:t>dimu, pateikė skundą (2014-11-05</w:t>
      </w:r>
      <w:r w:rsidR="00E52693" w:rsidRPr="00C179A1">
        <w:rPr>
          <w:bCs/>
          <w:sz w:val="24"/>
          <w:szCs w:val="24"/>
        </w:rPr>
        <w:t xml:space="preserve"> raštas Nr. </w:t>
      </w:r>
      <w:r w:rsidR="00AC3958" w:rsidRPr="00C179A1">
        <w:rPr>
          <w:bCs/>
          <w:sz w:val="24"/>
          <w:szCs w:val="24"/>
        </w:rPr>
        <w:t>IS-3-11</w:t>
      </w:r>
      <w:r w:rsidR="00E52693" w:rsidRPr="00C179A1">
        <w:rPr>
          <w:bCs/>
          <w:sz w:val="24"/>
          <w:szCs w:val="24"/>
        </w:rPr>
        <w:t>, toliau – Skundas) Finansų ministerijai. Finansų ministerija paprašė Tarnyb</w:t>
      </w:r>
      <w:r w:rsidR="00AC3958" w:rsidRPr="00C179A1">
        <w:rPr>
          <w:bCs/>
          <w:sz w:val="24"/>
          <w:szCs w:val="24"/>
        </w:rPr>
        <w:t>os</w:t>
      </w:r>
      <w:r w:rsidR="00EC5233" w:rsidRPr="00C179A1">
        <w:rPr>
          <w:bCs/>
          <w:sz w:val="24"/>
          <w:szCs w:val="24"/>
        </w:rPr>
        <w:t xml:space="preserve"> pateikti vertinimo išvadą dėl</w:t>
      </w:r>
      <w:r w:rsidR="00E97B89" w:rsidRPr="00C179A1">
        <w:rPr>
          <w:bCs/>
          <w:sz w:val="24"/>
          <w:szCs w:val="24"/>
        </w:rPr>
        <w:t>: (1)</w:t>
      </w:r>
      <w:r w:rsidR="00EC5233" w:rsidRPr="00C179A1">
        <w:rPr>
          <w:bCs/>
          <w:sz w:val="24"/>
          <w:szCs w:val="24"/>
        </w:rPr>
        <w:t xml:space="preserve"> </w:t>
      </w:r>
      <w:r w:rsidR="00EC5233" w:rsidRPr="00C179A1">
        <w:rPr>
          <w:bCs/>
          <w:i/>
          <w:sz w:val="24"/>
          <w:szCs w:val="24"/>
        </w:rPr>
        <w:t xml:space="preserve">Reikalavimų </w:t>
      </w:r>
      <w:r w:rsidR="00EC5233" w:rsidRPr="00C179A1">
        <w:rPr>
          <w:bCs/>
          <w:sz w:val="24"/>
          <w:szCs w:val="24"/>
        </w:rPr>
        <w:t>atitikties Įstatymo nuostatom</w:t>
      </w:r>
      <w:r w:rsidR="00AC3958" w:rsidRPr="00C179A1">
        <w:rPr>
          <w:bCs/>
          <w:sz w:val="24"/>
          <w:szCs w:val="24"/>
        </w:rPr>
        <w:t>s</w:t>
      </w:r>
      <w:r w:rsidR="00EC5233" w:rsidRPr="00C179A1">
        <w:rPr>
          <w:bCs/>
          <w:sz w:val="24"/>
          <w:szCs w:val="24"/>
        </w:rPr>
        <w:t xml:space="preserve"> bei jų pagrįstumo ir proporcingumo Pirkimo objektui</w:t>
      </w:r>
      <w:r w:rsidR="00E97B89" w:rsidRPr="00C179A1">
        <w:rPr>
          <w:bCs/>
          <w:sz w:val="24"/>
          <w:szCs w:val="24"/>
        </w:rPr>
        <w:t xml:space="preserve">; (2) </w:t>
      </w:r>
      <w:r w:rsidR="00AC3958" w:rsidRPr="00C179A1">
        <w:rPr>
          <w:bCs/>
          <w:sz w:val="24"/>
          <w:szCs w:val="24"/>
        </w:rPr>
        <w:t xml:space="preserve">pateikti nuomonę dėl </w:t>
      </w:r>
      <w:r w:rsidR="006C3DBF" w:rsidRPr="00C179A1">
        <w:rPr>
          <w:bCs/>
          <w:sz w:val="24"/>
          <w:szCs w:val="24"/>
        </w:rPr>
        <w:t>T</w:t>
      </w:r>
      <w:r w:rsidR="00EC5233" w:rsidRPr="00C179A1">
        <w:rPr>
          <w:bCs/>
          <w:sz w:val="24"/>
          <w:szCs w:val="24"/>
        </w:rPr>
        <w:t xml:space="preserve">iekėjų kvalifikacijos vertinimo metodinių rekomendacijų, patvirtintų Tarnybos direktoriaus 2003-10-20 įsakymu Nr.1S-100 „Dėl tiekėjų kvalifikacijos vertinimo metodinių rekomendacijų patvirtinimo“ </w:t>
      </w:r>
      <w:r w:rsidR="00E55D1A" w:rsidRPr="00C179A1">
        <w:rPr>
          <w:bCs/>
          <w:sz w:val="24"/>
          <w:szCs w:val="24"/>
        </w:rPr>
        <w:t xml:space="preserve">(redakcija nuo </w:t>
      </w:r>
      <w:r w:rsidR="00E55D1A" w:rsidRPr="00C179A1">
        <w:rPr>
          <w:sz w:val="24"/>
          <w:szCs w:val="24"/>
        </w:rPr>
        <w:t>2009-03-30</w:t>
      </w:r>
      <w:r w:rsidR="00E55D1A" w:rsidRPr="00C179A1">
        <w:rPr>
          <w:bCs/>
          <w:sz w:val="24"/>
          <w:szCs w:val="24"/>
        </w:rPr>
        <w:t xml:space="preserve">) </w:t>
      </w:r>
      <w:r w:rsidR="00EC5233" w:rsidRPr="00C179A1">
        <w:rPr>
          <w:bCs/>
          <w:sz w:val="24"/>
          <w:szCs w:val="24"/>
        </w:rPr>
        <w:t>(toliau – Rek</w:t>
      </w:r>
      <w:r w:rsidR="002E1A08" w:rsidRPr="00C179A1">
        <w:rPr>
          <w:bCs/>
          <w:sz w:val="24"/>
          <w:szCs w:val="24"/>
        </w:rPr>
        <w:t>omendacijos) taikymo</w:t>
      </w:r>
      <w:r w:rsidR="00EC5233" w:rsidRPr="00C179A1">
        <w:rPr>
          <w:bCs/>
          <w:sz w:val="24"/>
          <w:szCs w:val="24"/>
        </w:rPr>
        <w:t xml:space="preserve"> vykdant viešuosius pirkimus</w:t>
      </w:r>
      <w:r w:rsidR="003934BB" w:rsidRPr="00C179A1">
        <w:rPr>
          <w:bCs/>
          <w:sz w:val="24"/>
          <w:szCs w:val="24"/>
        </w:rPr>
        <w:t xml:space="preserve">, atsižvelgiant į </w:t>
      </w:r>
      <w:r w:rsidR="00AC3958" w:rsidRPr="00C179A1">
        <w:rPr>
          <w:bCs/>
          <w:sz w:val="24"/>
          <w:szCs w:val="24"/>
        </w:rPr>
        <w:t>Perkančiosios organizacijos</w:t>
      </w:r>
      <w:r w:rsidR="003934BB" w:rsidRPr="00C179A1">
        <w:rPr>
          <w:bCs/>
          <w:sz w:val="24"/>
          <w:szCs w:val="24"/>
        </w:rPr>
        <w:t xml:space="preserve"> Skunde nurodytus</w:t>
      </w:r>
      <w:r w:rsidR="00AC3958" w:rsidRPr="00C179A1">
        <w:rPr>
          <w:bCs/>
          <w:sz w:val="24"/>
          <w:szCs w:val="24"/>
        </w:rPr>
        <w:t xml:space="preserve"> argument</w:t>
      </w:r>
      <w:r w:rsidR="003934BB" w:rsidRPr="00C179A1">
        <w:rPr>
          <w:bCs/>
          <w:sz w:val="24"/>
          <w:szCs w:val="24"/>
        </w:rPr>
        <w:t xml:space="preserve">us. </w:t>
      </w:r>
    </w:p>
    <w:p w:rsidR="0097687D" w:rsidRPr="00C179A1" w:rsidRDefault="00883E26" w:rsidP="0097687D">
      <w:pPr>
        <w:tabs>
          <w:tab w:val="left" w:pos="709"/>
        </w:tabs>
        <w:jc w:val="both"/>
        <w:rPr>
          <w:bCs/>
          <w:sz w:val="24"/>
          <w:szCs w:val="24"/>
        </w:rPr>
      </w:pPr>
      <w:r w:rsidRPr="00C179A1">
        <w:rPr>
          <w:bCs/>
          <w:sz w:val="24"/>
          <w:szCs w:val="24"/>
        </w:rPr>
        <w:tab/>
        <w:t xml:space="preserve">Tarnyba, </w:t>
      </w:r>
      <w:r w:rsidR="00E55D1A" w:rsidRPr="00C179A1">
        <w:rPr>
          <w:bCs/>
          <w:sz w:val="24"/>
          <w:szCs w:val="24"/>
        </w:rPr>
        <w:t xml:space="preserve">įvertinusi </w:t>
      </w:r>
      <w:r w:rsidRPr="00C179A1">
        <w:rPr>
          <w:bCs/>
          <w:sz w:val="24"/>
          <w:szCs w:val="24"/>
        </w:rPr>
        <w:t xml:space="preserve">Finansų ministerijos </w:t>
      </w:r>
      <w:r w:rsidR="00E55D1A" w:rsidRPr="00C179A1">
        <w:rPr>
          <w:bCs/>
          <w:sz w:val="24"/>
          <w:szCs w:val="24"/>
        </w:rPr>
        <w:t>pateiktus dokumentus</w:t>
      </w:r>
      <w:r w:rsidRPr="00C179A1">
        <w:rPr>
          <w:bCs/>
          <w:sz w:val="24"/>
          <w:szCs w:val="24"/>
        </w:rPr>
        <w:t>, nustatė, kad:</w:t>
      </w:r>
    </w:p>
    <w:p w:rsidR="007D32E5" w:rsidRPr="00C179A1" w:rsidRDefault="0097687D" w:rsidP="0097687D">
      <w:pPr>
        <w:tabs>
          <w:tab w:val="left" w:pos="709"/>
        </w:tabs>
        <w:jc w:val="both"/>
        <w:rPr>
          <w:sz w:val="24"/>
          <w:szCs w:val="24"/>
        </w:rPr>
      </w:pPr>
      <w:r w:rsidRPr="00C179A1">
        <w:rPr>
          <w:bCs/>
          <w:sz w:val="24"/>
          <w:szCs w:val="24"/>
        </w:rPr>
        <w:tab/>
        <w:t xml:space="preserve">1. </w:t>
      </w:r>
      <w:r w:rsidR="007D32E5" w:rsidRPr="00C179A1">
        <w:rPr>
          <w:sz w:val="24"/>
          <w:szCs w:val="24"/>
        </w:rPr>
        <w:t>Pirkimo sąlygų 2.2 punktu yra apibrėžtas Pirkimo objektas ir nurodyta, jog perkami darbai: Naujasodžio nuotekų valymo įrenginių rekonstrukcija (projektavimas ir statyba), įrengiant uždarus biologinio valymo įrenginius (projektinis pajėgumas 660</w:t>
      </w:r>
      <w:r w:rsidR="005F40B1" w:rsidRPr="00C179A1">
        <w:rPr>
          <w:sz w:val="24"/>
          <w:szCs w:val="24"/>
        </w:rPr>
        <w:t xml:space="preserve"> </w:t>
      </w:r>
      <w:r w:rsidR="007D32E5" w:rsidRPr="00C179A1">
        <w:rPr>
          <w:sz w:val="24"/>
          <w:szCs w:val="24"/>
        </w:rPr>
        <w:t>GE; vidutinis paros debitas 130 m</w:t>
      </w:r>
      <w:r w:rsidR="007D32E5" w:rsidRPr="00C179A1">
        <w:rPr>
          <w:sz w:val="24"/>
          <w:szCs w:val="24"/>
          <w:vertAlign w:val="superscript"/>
        </w:rPr>
        <w:t>3</w:t>
      </w:r>
      <w:r w:rsidR="007D32E5" w:rsidRPr="00C179A1">
        <w:rPr>
          <w:sz w:val="24"/>
          <w:szCs w:val="24"/>
        </w:rPr>
        <w:t>/d; didžiausias valandos debitas 23 m</w:t>
      </w:r>
      <w:r w:rsidR="007D32E5" w:rsidRPr="00C179A1">
        <w:rPr>
          <w:sz w:val="24"/>
          <w:szCs w:val="24"/>
          <w:vertAlign w:val="superscript"/>
        </w:rPr>
        <w:t>3</w:t>
      </w:r>
      <w:r w:rsidR="007D32E5" w:rsidRPr="00C179A1">
        <w:rPr>
          <w:sz w:val="24"/>
          <w:szCs w:val="24"/>
        </w:rPr>
        <w:t>/h) ir Giedraičių   nuotekų valymo įrenginių rekonstrukcija (projektavimas ir statyba), įrengiant smėlio - augalų filtrus (nendrių filtracinius laukus). Projektinis pajėgumas 640</w:t>
      </w:r>
      <w:r w:rsidR="005F40B1" w:rsidRPr="00C179A1">
        <w:rPr>
          <w:sz w:val="24"/>
          <w:szCs w:val="24"/>
        </w:rPr>
        <w:t xml:space="preserve"> </w:t>
      </w:r>
      <w:r w:rsidR="007D32E5" w:rsidRPr="00C179A1">
        <w:rPr>
          <w:sz w:val="24"/>
          <w:szCs w:val="24"/>
        </w:rPr>
        <w:t>GE; vidutinis paros debitas 90 m</w:t>
      </w:r>
      <w:r w:rsidR="007D32E5" w:rsidRPr="00C179A1">
        <w:rPr>
          <w:sz w:val="24"/>
          <w:szCs w:val="24"/>
          <w:vertAlign w:val="superscript"/>
        </w:rPr>
        <w:t>3</w:t>
      </w:r>
      <w:r w:rsidR="007D32E5" w:rsidRPr="00C179A1">
        <w:rPr>
          <w:sz w:val="24"/>
          <w:szCs w:val="24"/>
        </w:rPr>
        <w:t>/d; didžiausias valandos debitas 18 m</w:t>
      </w:r>
      <w:r w:rsidR="007D32E5" w:rsidRPr="00C179A1">
        <w:rPr>
          <w:sz w:val="24"/>
          <w:szCs w:val="24"/>
          <w:vertAlign w:val="superscript"/>
        </w:rPr>
        <w:t>3</w:t>
      </w:r>
      <w:r w:rsidR="007D32E5" w:rsidRPr="00C179A1">
        <w:rPr>
          <w:sz w:val="24"/>
          <w:szCs w:val="24"/>
        </w:rPr>
        <w:t xml:space="preserve">/h). </w:t>
      </w:r>
    </w:p>
    <w:p w:rsidR="007D32E5" w:rsidRPr="00C179A1" w:rsidRDefault="007D32E5" w:rsidP="0097687D">
      <w:pPr>
        <w:tabs>
          <w:tab w:val="left" w:pos="709"/>
        </w:tabs>
        <w:jc w:val="both"/>
        <w:rPr>
          <w:sz w:val="24"/>
          <w:szCs w:val="24"/>
        </w:rPr>
      </w:pPr>
      <w:r w:rsidRPr="00C179A1">
        <w:rPr>
          <w:sz w:val="24"/>
          <w:szCs w:val="24"/>
        </w:rPr>
        <w:tab/>
      </w:r>
      <w:r w:rsidR="00E97B89" w:rsidRPr="00C179A1">
        <w:rPr>
          <w:sz w:val="24"/>
          <w:szCs w:val="24"/>
        </w:rPr>
        <w:t xml:space="preserve">1.1. </w:t>
      </w:r>
      <w:r w:rsidR="007660C0" w:rsidRPr="00C179A1">
        <w:rPr>
          <w:sz w:val="24"/>
          <w:szCs w:val="24"/>
        </w:rPr>
        <w:t xml:space="preserve">Pirkimo sąlygų 4.2.2 punkte nustatytas </w:t>
      </w:r>
      <w:r w:rsidR="007660C0" w:rsidRPr="00C179A1">
        <w:rPr>
          <w:i/>
          <w:sz w:val="24"/>
          <w:szCs w:val="24"/>
        </w:rPr>
        <w:t>Reikalavimas dėl ypatingo statinio</w:t>
      </w:r>
      <w:r w:rsidR="007660C0" w:rsidRPr="00C179A1">
        <w:rPr>
          <w:sz w:val="24"/>
          <w:szCs w:val="24"/>
        </w:rPr>
        <w:t xml:space="preserve">. </w:t>
      </w:r>
      <w:r w:rsidRPr="00C179A1">
        <w:rPr>
          <w:sz w:val="24"/>
          <w:szCs w:val="24"/>
        </w:rPr>
        <w:t>Vadovaujantis Lietuvos Respublikos aplinkos ministro 2010-09-27 įsakymu Nr. D1-813 „Dėl statybos techninio reglamento STR 1.01.06:2010 „Ypatingi statiniai“ patvirtinimo“, patvirtinto statybos techninio reglamento STR 1.01.06:2010 „Ypatingi statiniai“</w:t>
      </w:r>
      <w:r w:rsidR="00AC3BF6" w:rsidRPr="00C179A1">
        <w:rPr>
          <w:sz w:val="24"/>
          <w:szCs w:val="24"/>
        </w:rPr>
        <w:t xml:space="preserve"> (toliau – Ypatingų statinių STR)</w:t>
      </w:r>
      <w:r w:rsidR="006D3083" w:rsidRPr="00C179A1">
        <w:rPr>
          <w:sz w:val="24"/>
          <w:szCs w:val="24"/>
        </w:rPr>
        <w:t xml:space="preserve"> </w:t>
      </w:r>
      <w:r w:rsidR="006C3DBF" w:rsidRPr="00C179A1">
        <w:rPr>
          <w:sz w:val="24"/>
          <w:szCs w:val="24"/>
        </w:rPr>
        <w:t xml:space="preserve">5.3 punkto </w:t>
      </w:r>
      <w:r w:rsidR="00116181" w:rsidRPr="00C179A1">
        <w:rPr>
          <w:sz w:val="24"/>
          <w:szCs w:val="24"/>
        </w:rPr>
        <w:t xml:space="preserve">lentelės </w:t>
      </w:r>
      <w:r w:rsidR="009360B4" w:rsidRPr="00C179A1">
        <w:rPr>
          <w:sz w:val="24"/>
          <w:szCs w:val="24"/>
        </w:rPr>
        <w:t>30 eilutėje nurodyta informacija</w:t>
      </w:r>
      <w:r w:rsidRPr="00C179A1">
        <w:rPr>
          <w:sz w:val="24"/>
          <w:szCs w:val="24"/>
        </w:rPr>
        <w:t>, ypatingiems statiniams priskiriamos miestų ir miestelių nuotekų valyklos, kurių našumas 1000 m</w:t>
      </w:r>
      <w:r w:rsidRPr="00C179A1">
        <w:rPr>
          <w:sz w:val="24"/>
          <w:szCs w:val="24"/>
          <w:vertAlign w:val="superscript"/>
        </w:rPr>
        <w:t>3</w:t>
      </w:r>
      <w:r w:rsidRPr="00C179A1">
        <w:rPr>
          <w:sz w:val="24"/>
          <w:szCs w:val="24"/>
        </w:rPr>
        <w:t xml:space="preserve">/d ir didesnis. Perkančioji organizacija 2014-10-06 rašte Nr. IS-3-9 </w:t>
      </w:r>
      <w:r w:rsidR="00A551C3" w:rsidRPr="00C179A1">
        <w:rPr>
          <w:sz w:val="24"/>
          <w:szCs w:val="24"/>
        </w:rPr>
        <w:t xml:space="preserve">(toliau – Raštas) </w:t>
      </w:r>
      <w:r w:rsidRPr="00C179A1">
        <w:rPr>
          <w:sz w:val="24"/>
          <w:szCs w:val="24"/>
        </w:rPr>
        <w:t>nurodė</w:t>
      </w:r>
      <w:r w:rsidR="00116181" w:rsidRPr="00C179A1">
        <w:rPr>
          <w:sz w:val="24"/>
          <w:szCs w:val="24"/>
        </w:rPr>
        <w:t xml:space="preserve"> ir pateikė šią informaciją patvirtinančius dokumentus</w:t>
      </w:r>
      <w:r w:rsidRPr="00C179A1">
        <w:rPr>
          <w:sz w:val="24"/>
          <w:szCs w:val="24"/>
        </w:rPr>
        <w:t>, kad Giedraičių nuotekų valyklos esamas projektinis našumas valant gyve</w:t>
      </w:r>
      <w:r w:rsidR="00396F14" w:rsidRPr="00C179A1">
        <w:rPr>
          <w:sz w:val="24"/>
          <w:szCs w:val="24"/>
        </w:rPr>
        <w:t>nviečių nuotekas apie 2400 m</w:t>
      </w:r>
      <w:r w:rsidR="00396F14" w:rsidRPr="00C179A1">
        <w:rPr>
          <w:sz w:val="24"/>
          <w:szCs w:val="24"/>
          <w:vertAlign w:val="superscript"/>
        </w:rPr>
        <w:t>3</w:t>
      </w:r>
      <w:r w:rsidR="00396F14" w:rsidRPr="00C179A1">
        <w:rPr>
          <w:sz w:val="24"/>
          <w:szCs w:val="24"/>
        </w:rPr>
        <w:t xml:space="preserve">/d, todėl </w:t>
      </w:r>
      <w:r w:rsidR="005B1111" w:rsidRPr="00C179A1">
        <w:rPr>
          <w:sz w:val="24"/>
          <w:szCs w:val="24"/>
        </w:rPr>
        <w:t>esama Giedraičių nuotekų</w:t>
      </w:r>
      <w:r w:rsidR="00396F14" w:rsidRPr="00C179A1">
        <w:rPr>
          <w:sz w:val="24"/>
          <w:szCs w:val="24"/>
        </w:rPr>
        <w:t xml:space="preserve"> valykla</w:t>
      </w:r>
      <w:r w:rsidR="005B1111" w:rsidRPr="00C179A1">
        <w:rPr>
          <w:sz w:val="24"/>
          <w:szCs w:val="24"/>
        </w:rPr>
        <w:t xml:space="preserve"> priskirtina prie ypatingų statinių. </w:t>
      </w:r>
      <w:r w:rsidR="00017136" w:rsidRPr="00C179A1">
        <w:rPr>
          <w:sz w:val="24"/>
          <w:szCs w:val="24"/>
        </w:rPr>
        <w:t xml:space="preserve">Pirkimo objektu apibrėžtų darbų dalis yra ypatingo statinio rekonstrukcija, kuomet ypatingiems statiniams priskirtas statinys po rekonstrukcijos taps neypatingu statiniu. </w:t>
      </w:r>
      <w:r w:rsidR="004031C6" w:rsidRPr="00C179A1">
        <w:rPr>
          <w:sz w:val="24"/>
          <w:szCs w:val="24"/>
        </w:rPr>
        <w:t>Tarnyba kreipėsi į Valstybinę teritorijų planavimo ir statybos inspekciją prie Aplinkos ministerijos dėl tarnybinės pagalbos</w:t>
      </w:r>
      <w:r w:rsidR="00CC24C4">
        <w:rPr>
          <w:sz w:val="24"/>
          <w:szCs w:val="24"/>
        </w:rPr>
        <w:t xml:space="preserve">, t.y. siekdama išsiaiškinti, ar </w:t>
      </w:r>
      <w:r w:rsidR="00CC24C4" w:rsidRPr="00CC24C4">
        <w:rPr>
          <w:i/>
          <w:sz w:val="24"/>
          <w:szCs w:val="24"/>
        </w:rPr>
        <w:t>Reikalavimas dėl ypatingo statinio</w:t>
      </w:r>
      <w:r w:rsidR="00CC24C4">
        <w:rPr>
          <w:sz w:val="24"/>
          <w:szCs w:val="24"/>
        </w:rPr>
        <w:t xml:space="preserve"> </w:t>
      </w:r>
      <w:r w:rsidR="00CC24C4" w:rsidRPr="00CC24C4">
        <w:rPr>
          <w:sz w:val="24"/>
          <w:szCs w:val="24"/>
        </w:rPr>
        <w:t xml:space="preserve">turėtų būti keliamas atsižvelgiant į </w:t>
      </w:r>
      <w:r w:rsidR="00CC24C4" w:rsidRPr="00CC24C4">
        <w:rPr>
          <w:sz w:val="24"/>
          <w:szCs w:val="24"/>
          <w:u w:val="single"/>
        </w:rPr>
        <w:t>esamą</w:t>
      </w:r>
      <w:r w:rsidR="00CC24C4" w:rsidRPr="00CC24C4">
        <w:rPr>
          <w:sz w:val="24"/>
          <w:szCs w:val="24"/>
        </w:rPr>
        <w:t xml:space="preserve">  ar į po rekonstravimo būsimą </w:t>
      </w:r>
      <w:r w:rsidR="00CC24C4">
        <w:rPr>
          <w:sz w:val="24"/>
          <w:szCs w:val="24"/>
        </w:rPr>
        <w:t xml:space="preserve">Giedraičių nuotekų valyklos </w:t>
      </w:r>
      <w:r w:rsidR="00CC24C4" w:rsidRPr="00CC24C4">
        <w:rPr>
          <w:sz w:val="24"/>
          <w:szCs w:val="24"/>
        </w:rPr>
        <w:t>našumą</w:t>
      </w:r>
      <w:r w:rsidR="00CC24C4">
        <w:rPr>
          <w:sz w:val="24"/>
          <w:szCs w:val="24"/>
        </w:rPr>
        <w:t xml:space="preserve">. </w:t>
      </w:r>
      <w:r w:rsidRPr="00C179A1">
        <w:rPr>
          <w:sz w:val="24"/>
          <w:szCs w:val="24"/>
        </w:rPr>
        <w:t>Valstybinė teritorijų planavimo ir statybos inspekcija prie Aplinkos ministerijos 2015-06-30 raštu Nr.</w:t>
      </w:r>
      <w:r w:rsidR="006D3083" w:rsidRPr="00C179A1">
        <w:rPr>
          <w:sz w:val="24"/>
          <w:szCs w:val="24"/>
        </w:rPr>
        <w:t xml:space="preserve"> </w:t>
      </w:r>
      <w:r w:rsidRPr="00C179A1">
        <w:rPr>
          <w:sz w:val="24"/>
          <w:szCs w:val="24"/>
        </w:rPr>
        <w:t xml:space="preserve">(8.4)-2D-9522 nurodė, kad </w:t>
      </w:r>
      <w:r w:rsidR="005B1111" w:rsidRPr="00C179A1">
        <w:rPr>
          <w:sz w:val="24"/>
          <w:szCs w:val="24"/>
        </w:rPr>
        <w:t xml:space="preserve">atliekant ypatingo statinio rekonstrukciją </w:t>
      </w:r>
      <w:r w:rsidRPr="00C179A1">
        <w:rPr>
          <w:sz w:val="24"/>
          <w:szCs w:val="24"/>
        </w:rPr>
        <w:t>„&lt;..&gt; turėtų būti rengiamas esamo ypatingo statinio rekonstravimo projektas</w:t>
      </w:r>
      <w:r w:rsidR="00396F14" w:rsidRPr="00C179A1">
        <w:rPr>
          <w:sz w:val="24"/>
          <w:szCs w:val="24"/>
        </w:rPr>
        <w:t xml:space="preserve">, kurį </w:t>
      </w:r>
      <w:r w:rsidRPr="00C179A1">
        <w:rPr>
          <w:sz w:val="24"/>
          <w:szCs w:val="24"/>
        </w:rPr>
        <w:t>rengti</w:t>
      </w:r>
      <w:r w:rsidR="00396F14" w:rsidRPr="00C179A1">
        <w:rPr>
          <w:sz w:val="24"/>
          <w:szCs w:val="24"/>
        </w:rPr>
        <w:t xml:space="preserve"> galėtų asmenys, turintys teisę būti ypatingų statinių projekto vadovais, o rekonstravimo darbus esamame ypatingame statinyje galėtų vykdyti rangovai, turintys ypatingų statinių statybos atestatus &lt;..&gt;</w:t>
      </w:r>
      <w:r w:rsidRPr="00C179A1">
        <w:rPr>
          <w:sz w:val="24"/>
          <w:szCs w:val="24"/>
        </w:rPr>
        <w:t xml:space="preserve">“. </w:t>
      </w:r>
      <w:r w:rsidR="00797A9A">
        <w:rPr>
          <w:sz w:val="24"/>
          <w:szCs w:val="24"/>
        </w:rPr>
        <w:t>Tokiu būdu,</w:t>
      </w:r>
      <w:r w:rsidR="001B2A94" w:rsidRPr="00C179A1">
        <w:rPr>
          <w:sz w:val="24"/>
          <w:szCs w:val="24"/>
        </w:rPr>
        <w:t xml:space="preserve"> </w:t>
      </w:r>
      <w:r w:rsidR="009F3BED" w:rsidRPr="00C179A1">
        <w:rPr>
          <w:sz w:val="24"/>
          <w:szCs w:val="24"/>
        </w:rPr>
        <w:t>Pirkimo objektu apibrėžtų</w:t>
      </w:r>
      <w:r w:rsidR="00A45318" w:rsidRPr="00C179A1">
        <w:rPr>
          <w:sz w:val="24"/>
          <w:szCs w:val="24"/>
        </w:rPr>
        <w:t xml:space="preserve"> darbų dalį</w:t>
      </w:r>
      <w:r w:rsidRPr="00C179A1">
        <w:rPr>
          <w:sz w:val="24"/>
          <w:szCs w:val="24"/>
        </w:rPr>
        <w:t xml:space="preserve"> </w:t>
      </w:r>
      <w:r w:rsidR="009F3BED" w:rsidRPr="00C179A1">
        <w:rPr>
          <w:sz w:val="24"/>
          <w:szCs w:val="24"/>
        </w:rPr>
        <w:t>sudaro</w:t>
      </w:r>
      <w:r w:rsidRPr="00C179A1">
        <w:rPr>
          <w:sz w:val="24"/>
          <w:szCs w:val="24"/>
        </w:rPr>
        <w:t xml:space="preserve"> ypatingo statinio rekonstrukcija</w:t>
      </w:r>
      <w:r w:rsidR="00797A9A">
        <w:rPr>
          <w:sz w:val="24"/>
          <w:szCs w:val="24"/>
        </w:rPr>
        <w:t xml:space="preserve"> (todėl </w:t>
      </w:r>
      <w:r w:rsidR="00797A9A" w:rsidRPr="00797A9A">
        <w:rPr>
          <w:i/>
          <w:sz w:val="24"/>
          <w:szCs w:val="24"/>
        </w:rPr>
        <w:t>Reikalavimas dėl ypatingo</w:t>
      </w:r>
      <w:r w:rsidR="00797A9A">
        <w:rPr>
          <w:sz w:val="24"/>
          <w:szCs w:val="24"/>
        </w:rPr>
        <w:t xml:space="preserve"> statinio </w:t>
      </w:r>
      <w:r w:rsidR="006F1AA0">
        <w:rPr>
          <w:sz w:val="24"/>
          <w:szCs w:val="24"/>
        </w:rPr>
        <w:t>nepažeidžia Įstatymo nuostatų)</w:t>
      </w:r>
      <w:bookmarkStart w:id="2" w:name="_GoBack"/>
      <w:bookmarkEnd w:id="2"/>
      <w:r w:rsidRPr="00C179A1">
        <w:rPr>
          <w:sz w:val="24"/>
          <w:szCs w:val="24"/>
        </w:rPr>
        <w:t>,</w:t>
      </w:r>
      <w:r w:rsidR="00797A9A">
        <w:rPr>
          <w:sz w:val="24"/>
          <w:szCs w:val="24"/>
        </w:rPr>
        <w:t xml:space="preserve"> tačiau kitą</w:t>
      </w:r>
      <w:r w:rsidR="005F40B1" w:rsidRPr="00C179A1">
        <w:rPr>
          <w:sz w:val="24"/>
          <w:szCs w:val="24"/>
        </w:rPr>
        <w:t xml:space="preserve"> Pirkimo objektu apibrėžtų darbų dalį sudaro Naujasodžio nuotekų valymo įrenginių rekonstrukcija</w:t>
      </w:r>
      <w:r w:rsidR="00B662CA" w:rsidRPr="00C179A1">
        <w:rPr>
          <w:sz w:val="24"/>
          <w:szCs w:val="24"/>
        </w:rPr>
        <w:t>,</w:t>
      </w:r>
      <w:r w:rsidR="005F40B1" w:rsidRPr="00C179A1">
        <w:rPr>
          <w:sz w:val="24"/>
          <w:szCs w:val="24"/>
        </w:rPr>
        <w:t xml:space="preserve"> kurios projektinis pajėgumas 660 GE ir vidutinis paros debitas 130 m</w:t>
      </w:r>
      <w:r w:rsidR="005F40B1" w:rsidRPr="00C179A1">
        <w:rPr>
          <w:sz w:val="24"/>
          <w:szCs w:val="24"/>
          <w:vertAlign w:val="superscript"/>
        </w:rPr>
        <w:t>3</w:t>
      </w:r>
      <w:r w:rsidR="005F40B1" w:rsidRPr="00C179A1">
        <w:rPr>
          <w:sz w:val="24"/>
          <w:szCs w:val="24"/>
        </w:rPr>
        <w:t>/d</w:t>
      </w:r>
      <w:r w:rsidR="00AC3BF6" w:rsidRPr="00C179A1">
        <w:rPr>
          <w:sz w:val="24"/>
          <w:szCs w:val="24"/>
        </w:rPr>
        <w:t>, kas, vadovaujantis Ypatingų statinių STR, nėra priskiriama ypatingiems statiniams.</w:t>
      </w:r>
      <w:r w:rsidR="009E6F8D" w:rsidRPr="00C179A1">
        <w:rPr>
          <w:sz w:val="24"/>
          <w:szCs w:val="24"/>
        </w:rPr>
        <w:t xml:space="preserve"> </w:t>
      </w:r>
      <w:r w:rsidR="00AC3BF6" w:rsidRPr="00C179A1">
        <w:rPr>
          <w:sz w:val="24"/>
          <w:szCs w:val="24"/>
        </w:rPr>
        <w:t xml:space="preserve">Perkančioji organizacija atlikdama pirkimą, kai </w:t>
      </w:r>
      <w:r w:rsidR="009E6F8D" w:rsidRPr="00797A9A">
        <w:rPr>
          <w:sz w:val="24"/>
          <w:szCs w:val="24"/>
          <w:u w:val="single"/>
        </w:rPr>
        <w:t xml:space="preserve">Pirkimo objektą sudaro </w:t>
      </w:r>
      <w:r w:rsidR="00B662CA" w:rsidRPr="00797A9A">
        <w:rPr>
          <w:sz w:val="24"/>
          <w:szCs w:val="24"/>
          <w:u w:val="single"/>
        </w:rPr>
        <w:t>dviejų nuotekų valyklų valymo įrenginių rekonstrukcija, iš kurių</w:t>
      </w:r>
      <w:r w:rsidR="007D77D8" w:rsidRPr="00797A9A">
        <w:rPr>
          <w:sz w:val="24"/>
          <w:szCs w:val="24"/>
          <w:u w:val="single"/>
        </w:rPr>
        <w:t>:</w:t>
      </w:r>
      <w:r w:rsidR="00B662CA" w:rsidRPr="00797A9A">
        <w:rPr>
          <w:sz w:val="24"/>
          <w:szCs w:val="24"/>
          <w:u w:val="single"/>
        </w:rPr>
        <w:t xml:space="preserve"> viena valykla yra ypatingas statinys (Gied</w:t>
      </w:r>
      <w:r w:rsidR="005D78AF" w:rsidRPr="00797A9A">
        <w:rPr>
          <w:sz w:val="24"/>
          <w:szCs w:val="24"/>
          <w:u w:val="single"/>
        </w:rPr>
        <w:t>r</w:t>
      </w:r>
      <w:r w:rsidR="00B662CA" w:rsidRPr="00797A9A">
        <w:rPr>
          <w:sz w:val="24"/>
          <w:szCs w:val="24"/>
          <w:u w:val="single"/>
        </w:rPr>
        <w:t>aičių nuotekų valykla), o kita – neypatingas statinys (Naujasodžio nuotekų</w:t>
      </w:r>
      <w:r w:rsidR="003D77E5" w:rsidRPr="00797A9A">
        <w:rPr>
          <w:sz w:val="24"/>
          <w:szCs w:val="24"/>
          <w:u w:val="single"/>
        </w:rPr>
        <w:t xml:space="preserve"> valykla)</w:t>
      </w:r>
      <w:r w:rsidR="003D77E5" w:rsidRPr="00C179A1">
        <w:rPr>
          <w:sz w:val="24"/>
          <w:szCs w:val="24"/>
        </w:rPr>
        <w:t xml:space="preserve"> bei</w:t>
      </w:r>
      <w:r w:rsidR="00C243D7" w:rsidRPr="00C179A1">
        <w:rPr>
          <w:sz w:val="24"/>
          <w:szCs w:val="24"/>
        </w:rPr>
        <w:t xml:space="preserve"> kurios</w:t>
      </w:r>
      <w:r w:rsidR="003D77E5" w:rsidRPr="00C179A1">
        <w:rPr>
          <w:sz w:val="24"/>
          <w:szCs w:val="24"/>
        </w:rPr>
        <w:t xml:space="preserve">, teritoriniu požiūriu, </w:t>
      </w:r>
      <w:r w:rsidR="00C243D7" w:rsidRPr="00C179A1">
        <w:rPr>
          <w:sz w:val="24"/>
          <w:szCs w:val="24"/>
        </w:rPr>
        <w:t>yra</w:t>
      </w:r>
      <w:r w:rsidR="003D77E5" w:rsidRPr="00C179A1">
        <w:rPr>
          <w:sz w:val="24"/>
          <w:szCs w:val="24"/>
        </w:rPr>
        <w:t xml:space="preserve"> skirtingose vietose</w:t>
      </w:r>
      <w:r w:rsidR="00AC3BF6" w:rsidRPr="00C179A1">
        <w:rPr>
          <w:sz w:val="24"/>
          <w:szCs w:val="24"/>
        </w:rPr>
        <w:t xml:space="preserve"> </w:t>
      </w:r>
      <w:r w:rsidR="003D77E5" w:rsidRPr="00C179A1">
        <w:rPr>
          <w:sz w:val="24"/>
          <w:szCs w:val="24"/>
        </w:rPr>
        <w:t>(Giedraičių nuotekų valykla yra Giedraičių seniūnijoje, Molėtų rajone, o Naujasodžio nuotekų valykla yra Alantos seniūnijoje, Molėtų rajone)</w:t>
      </w:r>
      <w:r w:rsidR="00264CC5">
        <w:rPr>
          <w:sz w:val="24"/>
          <w:szCs w:val="24"/>
        </w:rPr>
        <w:t>,</w:t>
      </w:r>
      <w:r w:rsidR="003D77E5" w:rsidRPr="00C179A1">
        <w:rPr>
          <w:sz w:val="24"/>
          <w:szCs w:val="24"/>
        </w:rPr>
        <w:t xml:space="preserve"> </w:t>
      </w:r>
      <w:r w:rsidR="00AC3BF6" w:rsidRPr="00C179A1">
        <w:rPr>
          <w:sz w:val="24"/>
          <w:szCs w:val="24"/>
        </w:rPr>
        <w:t>ir neskaidydama Pirkimo objekto į dalis, kurioms būtų sudaromos atskiros sutartys,</w:t>
      </w:r>
      <w:r w:rsidR="00B662CA" w:rsidRPr="00C179A1">
        <w:rPr>
          <w:sz w:val="24"/>
          <w:szCs w:val="24"/>
        </w:rPr>
        <w:t xml:space="preserve"> </w:t>
      </w:r>
      <w:r w:rsidR="00AC3BF6" w:rsidRPr="00C179A1">
        <w:rPr>
          <w:sz w:val="24"/>
          <w:szCs w:val="24"/>
        </w:rPr>
        <w:t xml:space="preserve">dirbtinai apribojo </w:t>
      </w:r>
      <w:r w:rsidR="00C243D7" w:rsidRPr="00C179A1">
        <w:rPr>
          <w:sz w:val="24"/>
          <w:szCs w:val="24"/>
        </w:rPr>
        <w:t xml:space="preserve">tiekėjų konkurenciją, nes </w:t>
      </w:r>
      <w:r w:rsidR="00B662CA" w:rsidRPr="00C179A1">
        <w:rPr>
          <w:sz w:val="24"/>
          <w:szCs w:val="24"/>
        </w:rPr>
        <w:t>Pirkimo</w:t>
      </w:r>
      <w:r w:rsidR="00CB50F2" w:rsidRPr="00C179A1">
        <w:rPr>
          <w:sz w:val="24"/>
          <w:szCs w:val="24"/>
        </w:rPr>
        <w:t xml:space="preserve"> sąlygų </w:t>
      </w:r>
      <w:r w:rsidR="00CB50F2" w:rsidRPr="00C179A1">
        <w:rPr>
          <w:i/>
          <w:sz w:val="24"/>
          <w:szCs w:val="24"/>
        </w:rPr>
        <w:t>Reikalavimas dėl ypatingo statinio</w:t>
      </w:r>
      <w:r w:rsidR="00B662CA" w:rsidRPr="00C179A1">
        <w:rPr>
          <w:sz w:val="24"/>
          <w:szCs w:val="24"/>
        </w:rPr>
        <w:t xml:space="preserve"> nustatyt</w:t>
      </w:r>
      <w:r w:rsidR="00CB50F2" w:rsidRPr="00C179A1">
        <w:rPr>
          <w:sz w:val="24"/>
          <w:szCs w:val="24"/>
        </w:rPr>
        <w:t>as</w:t>
      </w:r>
      <w:r w:rsidR="00B662CA" w:rsidRPr="00C179A1">
        <w:rPr>
          <w:sz w:val="24"/>
          <w:szCs w:val="24"/>
        </w:rPr>
        <w:t xml:space="preserve"> atsižvelgiant į ypatingiems statiniams keliamus reikalavi</w:t>
      </w:r>
      <w:r w:rsidR="00E837F1" w:rsidRPr="00C179A1">
        <w:rPr>
          <w:sz w:val="24"/>
          <w:szCs w:val="24"/>
        </w:rPr>
        <w:t>mus, tokiu bū</w:t>
      </w:r>
      <w:r w:rsidR="005D78AF" w:rsidRPr="00C179A1">
        <w:rPr>
          <w:sz w:val="24"/>
          <w:szCs w:val="24"/>
        </w:rPr>
        <w:t>d</w:t>
      </w:r>
      <w:r w:rsidR="00E837F1" w:rsidRPr="00C179A1">
        <w:rPr>
          <w:sz w:val="24"/>
          <w:szCs w:val="24"/>
        </w:rPr>
        <w:t xml:space="preserve">u </w:t>
      </w:r>
      <w:r w:rsidR="005D78AF" w:rsidRPr="00C179A1">
        <w:rPr>
          <w:sz w:val="24"/>
          <w:szCs w:val="24"/>
        </w:rPr>
        <w:t>dirbtinai apribojant galimybę pirkime dalyvauti tiek</w:t>
      </w:r>
      <w:r w:rsidR="00AC3BF6" w:rsidRPr="00C179A1">
        <w:rPr>
          <w:sz w:val="24"/>
          <w:szCs w:val="24"/>
        </w:rPr>
        <w:t xml:space="preserve">ėjams, </w:t>
      </w:r>
      <w:r w:rsidR="001609F6" w:rsidRPr="00C179A1">
        <w:rPr>
          <w:sz w:val="24"/>
          <w:szCs w:val="24"/>
        </w:rPr>
        <w:t>kurie būtų</w:t>
      </w:r>
      <w:r w:rsidR="005D78AF" w:rsidRPr="00C179A1">
        <w:rPr>
          <w:sz w:val="24"/>
          <w:szCs w:val="24"/>
        </w:rPr>
        <w:t xml:space="preserve"> pajėgūs atlikti neypatingo statinio rekonst</w:t>
      </w:r>
      <w:r w:rsidR="00190EF0" w:rsidRPr="00C179A1">
        <w:rPr>
          <w:sz w:val="24"/>
          <w:szCs w:val="24"/>
        </w:rPr>
        <w:t>r</w:t>
      </w:r>
      <w:r w:rsidR="005D78AF" w:rsidRPr="00C179A1">
        <w:rPr>
          <w:sz w:val="24"/>
          <w:szCs w:val="24"/>
        </w:rPr>
        <w:t>ukciją</w:t>
      </w:r>
      <w:r w:rsidR="00190EF0" w:rsidRPr="00C179A1">
        <w:rPr>
          <w:sz w:val="24"/>
          <w:szCs w:val="24"/>
        </w:rPr>
        <w:t xml:space="preserve"> bei </w:t>
      </w:r>
      <w:r w:rsidR="001609F6" w:rsidRPr="00C179A1">
        <w:rPr>
          <w:sz w:val="24"/>
          <w:szCs w:val="24"/>
        </w:rPr>
        <w:t>galėtų</w:t>
      </w:r>
      <w:r w:rsidR="005D78AF" w:rsidRPr="00C179A1">
        <w:rPr>
          <w:sz w:val="24"/>
          <w:szCs w:val="24"/>
        </w:rPr>
        <w:t xml:space="preserve"> </w:t>
      </w:r>
      <w:r w:rsidR="00C243D7" w:rsidRPr="00C179A1">
        <w:rPr>
          <w:sz w:val="24"/>
          <w:szCs w:val="24"/>
        </w:rPr>
        <w:t xml:space="preserve">konkuruoti savo pasiūlymais. Tai patvirtina Pirkimo procedūrų ataskaitoje nurodyta informacija, jog Pirkimui pasiūlymus pateikė 3 tiekėjai, iš kurių 2 tiekėjų pasiūlymai buvo atmesti, kadangi šie pasiūlymai neatitiko minimalių kvalifikacinių reikalavimų. Tokiu būdu, </w:t>
      </w:r>
      <w:r w:rsidR="002400CE">
        <w:rPr>
          <w:sz w:val="24"/>
          <w:szCs w:val="24"/>
        </w:rPr>
        <w:t>T</w:t>
      </w:r>
      <w:r w:rsidR="007A460E">
        <w:rPr>
          <w:sz w:val="24"/>
          <w:szCs w:val="24"/>
        </w:rPr>
        <w:t xml:space="preserve">arnybos nuomone, </w:t>
      </w:r>
      <w:r w:rsidR="00D91F48" w:rsidRPr="00C179A1">
        <w:rPr>
          <w:sz w:val="24"/>
          <w:szCs w:val="24"/>
        </w:rPr>
        <w:t>Perkančioji organizacija neužtikrino Įstatymo</w:t>
      </w:r>
      <w:r w:rsidR="00C243D7" w:rsidRPr="00C179A1">
        <w:rPr>
          <w:sz w:val="24"/>
          <w:szCs w:val="24"/>
        </w:rPr>
        <w:t xml:space="preserve"> 32 straipsnio 2 dalies nuostatų</w:t>
      </w:r>
      <w:r w:rsidR="00797A9A">
        <w:rPr>
          <w:sz w:val="24"/>
          <w:szCs w:val="24"/>
        </w:rPr>
        <w:t xml:space="preserve"> laikymosi bei Įstatymo 3 straipsnio 1 dalyje įtvirtintų proporcingumo ir lygiateisiškumo principų įgyvendinimo.</w:t>
      </w:r>
    </w:p>
    <w:p w:rsidR="00360DA5" w:rsidRPr="00C179A1" w:rsidRDefault="00BC1597" w:rsidP="00A45318">
      <w:pPr>
        <w:ind w:right="-1" w:firstLine="709"/>
        <w:jc w:val="both"/>
        <w:rPr>
          <w:sz w:val="24"/>
          <w:szCs w:val="24"/>
        </w:rPr>
      </w:pPr>
      <w:r w:rsidRPr="00C179A1">
        <w:rPr>
          <w:bCs/>
          <w:sz w:val="24"/>
          <w:szCs w:val="24"/>
        </w:rPr>
        <w:lastRenderedPageBreak/>
        <w:t>1.</w:t>
      </w:r>
      <w:r w:rsidR="00F8307F" w:rsidRPr="00C179A1">
        <w:rPr>
          <w:sz w:val="24"/>
          <w:szCs w:val="24"/>
        </w:rPr>
        <w:t xml:space="preserve">2. </w:t>
      </w:r>
      <w:r w:rsidR="007660C0" w:rsidRPr="00C179A1">
        <w:rPr>
          <w:sz w:val="24"/>
          <w:szCs w:val="24"/>
        </w:rPr>
        <w:t xml:space="preserve">Pirkimo sąlygų </w:t>
      </w:r>
      <w:r w:rsidR="007660C0" w:rsidRPr="00C179A1">
        <w:rPr>
          <w:bCs/>
          <w:sz w:val="24"/>
          <w:szCs w:val="24"/>
        </w:rPr>
        <w:t xml:space="preserve">5.1.4 </w:t>
      </w:r>
      <w:r w:rsidR="007660C0" w:rsidRPr="00C179A1">
        <w:rPr>
          <w:sz w:val="24"/>
          <w:szCs w:val="24"/>
        </w:rPr>
        <w:t xml:space="preserve">punkte nustatytas </w:t>
      </w:r>
      <w:r w:rsidR="007660C0" w:rsidRPr="00C179A1">
        <w:rPr>
          <w:i/>
          <w:sz w:val="24"/>
          <w:szCs w:val="24"/>
        </w:rPr>
        <w:t>Reikalavimas dėl pajėgumo</w:t>
      </w:r>
      <w:r w:rsidR="007660C0" w:rsidRPr="00C179A1">
        <w:rPr>
          <w:sz w:val="24"/>
          <w:szCs w:val="24"/>
        </w:rPr>
        <w:t xml:space="preserve">. </w:t>
      </w:r>
      <w:r w:rsidR="00F8307F" w:rsidRPr="00C179A1">
        <w:rPr>
          <w:sz w:val="24"/>
          <w:szCs w:val="24"/>
        </w:rPr>
        <w:t xml:space="preserve">Vadovaujantis Lietuvos Respublikos aplinkos ministro 2004-07-08 įsakymu Nr. D1-376 „Dėl statybos techninio reglamento STR 2.02.05:2004 „Nuotekų valyklos. Pagrindinės nuostatos“ patvirtinimo“, patvirtinto statybos techninio reglamento STR 2.02.05:2004 „Nuotekų valyklos. Pagrindinės nuostatos“ 10.36 punkto nuostatomis, valyklos, skirtos 101-2000 GE nuotekoms valyti, yra priskiriamos prie mažųjų nuotekų valyklų. </w:t>
      </w:r>
      <w:r w:rsidR="00D154F7">
        <w:rPr>
          <w:sz w:val="24"/>
          <w:szCs w:val="24"/>
        </w:rPr>
        <w:t xml:space="preserve">Perkančiosios organizacijos </w:t>
      </w:r>
      <w:r w:rsidR="00A551C3" w:rsidRPr="00C179A1">
        <w:rPr>
          <w:sz w:val="24"/>
          <w:szCs w:val="24"/>
        </w:rPr>
        <w:t>Rašte</w:t>
      </w:r>
      <w:r w:rsidR="00116181" w:rsidRPr="00C179A1">
        <w:rPr>
          <w:sz w:val="24"/>
          <w:szCs w:val="24"/>
        </w:rPr>
        <w:t xml:space="preserve"> bei šią informaciją patvirtinančiuose dokumentuose </w:t>
      </w:r>
      <w:r w:rsidR="00A551C3" w:rsidRPr="00C179A1">
        <w:rPr>
          <w:sz w:val="24"/>
          <w:szCs w:val="24"/>
        </w:rPr>
        <w:t>nurodyta, kad e</w:t>
      </w:r>
      <w:r w:rsidR="00CF1F7E" w:rsidRPr="00C179A1">
        <w:rPr>
          <w:sz w:val="24"/>
          <w:szCs w:val="24"/>
        </w:rPr>
        <w:t xml:space="preserve">samas </w:t>
      </w:r>
      <w:r w:rsidR="00F8307F" w:rsidRPr="00C179A1">
        <w:rPr>
          <w:sz w:val="24"/>
          <w:szCs w:val="24"/>
        </w:rPr>
        <w:t xml:space="preserve">Giedraičių nuotekų valyklos valymo įrenginių </w:t>
      </w:r>
      <w:r w:rsidR="006006D1" w:rsidRPr="00C179A1">
        <w:rPr>
          <w:sz w:val="24"/>
          <w:szCs w:val="24"/>
        </w:rPr>
        <w:t>našumas</w:t>
      </w:r>
      <w:r w:rsidR="00F8307F" w:rsidRPr="00C179A1">
        <w:rPr>
          <w:sz w:val="24"/>
          <w:szCs w:val="24"/>
        </w:rPr>
        <w:t xml:space="preserve"> yra </w:t>
      </w:r>
      <w:r w:rsidR="00CF1F7E" w:rsidRPr="00C179A1">
        <w:rPr>
          <w:sz w:val="24"/>
          <w:szCs w:val="24"/>
        </w:rPr>
        <w:t>10600 GE.</w:t>
      </w:r>
      <w:r w:rsidR="00B45CEF" w:rsidRPr="00C179A1">
        <w:rPr>
          <w:sz w:val="24"/>
          <w:szCs w:val="24"/>
        </w:rPr>
        <w:t xml:space="preserve"> </w:t>
      </w:r>
      <w:r w:rsidR="00B45CEF" w:rsidRPr="00C179A1">
        <w:rPr>
          <w:i/>
          <w:sz w:val="24"/>
          <w:szCs w:val="24"/>
        </w:rPr>
        <w:t>Reikalavim</w:t>
      </w:r>
      <w:r w:rsidR="00473D4D" w:rsidRPr="00C179A1">
        <w:rPr>
          <w:i/>
          <w:sz w:val="24"/>
          <w:szCs w:val="24"/>
        </w:rPr>
        <w:t>e</w:t>
      </w:r>
      <w:r w:rsidR="00B45CEF" w:rsidRPr="00C179A1">
        <w:rPr>
          <w:i/>
          <w:sz w:val="24"/>
          <w:szCs w:val="24"/>
        </w:rPr>
        <w:t xml:space="preserve"> dėl pajėgumo</w:t>
      </w:r>
      <w:r w:rsidR="00B45CEF" w:rsidRPr="00C179A1">
        <w:rPr>
          <w:sz w:val="24"/>
          <w:szCs w:val="24"/>
        </w:rPr>
        <w:t xml:space="preserve"> nurodyta, jog </w:t>
      </w:r>
      <w:r w:rsidR="00473D4D" w:rsidRPr="00C179A1">
        <w:rPr>
          <w:sz w:val="24"/>
          <w:szCs w:val="24"/>
        </w:rPr>
        <w:t>rangovas</w:t>
      </w:r>
      <w:r w:rsidR="00472897" w:rsidRPr="00C179A1">
        <w:rPr>
          <w:sz w:val="24"/>
          <w:szCs w:val="24"/>
        </w:rPr>
        <w:t xml:space="preserve"> turi būti</w:t>
      </w:r>
      <w:r w:rsidR="00473D4D" w:rsidRPr="00C179A1">
        <w:rPr>
          <w:sz w:val="24"/>
          <w:szCs w:val="24"/>
        </w:rPr>
        <w:t xml:space="preserve"> </w:t>
      </w:r>
      <w:r w:rsidR="00472897" w:rsidRPr="00C179A1">
        <w:rPr>
          <w:bCs/>
          <w:sz w:val="24"/>
          <w:szCs w:val="24"/>
        </w:rPr>
        <w:t>sėkmingai atlikęs ne mažiau kaip vienų nuotekų valymo įrenginių</w:t>
      </w:r>
      <w:r w:rsidR="00473D4D" w:rsidRPr="00C179A1">
        <w:rPr>
          <w:bCs/>
          <w:sz w:val="24"/>
          <w:szCs w:val="24"/>
        </w:rPr>
        <w:t xml:space="preserve">, kurių našumas ne mažesnis kaip 1000 GE </w:t>
      </w:r>
      <w:r w:rsidR="00472897" w:rsidRPr="00C179A1">
        <w:rPr>
          <w:bCs/>
          <w:sz w:val="24"/>
          <w:szCs w:val="24"/>
        </w:rPr>
        <w:t>statybo</w:t>
      </w:r>
      <w:r w:rsidR="00A551C3" w:rsidRPr="00C179A1">
        <w:rPr>
          <w:bCs/>
          <w:sz w:val="24"/>
          <w:szCs w:val="24"/>
        </w:rPr>
        <w:t>s/rek</w:t>
      </w:r>
      <w:r w:rsidR="001E71C2" w:rsidRPr="00C179A1">
        <w:rPr>
          <w:bCs/>
          <w:sz w:val="24"/>
          <w:szCs w:val="24"/>
        </w:rPr>
        <w:t>onstrukcijos darbų sutartį.</w:t>
      </w:r>
      <w:r w:rsidR="00017136" w:rsidRPr="00C179A1">
        <w:rPr>
          <w:bCs/>
          <w:sz w:val="24"/>
          <w:szCs w:val="24"/>
        </w:rPr>
        <w:t xml:space="preserve"> </w:t>
      </w:r>
      <w:r w:rsidR="00A551C3" w:rsidRPr="00C179A1">
        <w:rPr>
          <w:i/>
          <w:sz w:val="24"/>
          <w:szCs w:val="24"/>
        </w:rPr>
        <w:t>Reikalavimas dėl pajėgumo</w:t>
      </w:r>
      <w:r w:rsidR="00790CDA" w:rsidRPr="00C179A1">
        <w:rPr>
          <w:sz w:val="24"/>
          <w:szCs w:val="24"/>
        </w:rPr>
        <w:t xml:space="preserve"> </w:t>
      </w:r>
      <w:r w:rsidR="003617A5" w:rsidRPr="00C179A1">
        <w:rPr>
          <w:sz w:val="24"/>
          <w:szCs w:val="24"/>
        </w:rPr>
        <w:t xml:space="preserve">neviršija </w:t>
      </w:r>
      <w:r w:rsidR="00392AC1" w:rsidRPr="00C179A1">
        <w:rPr>
          <w:sz w:val="24"/>
          <w:szCs w:val="24"/>
        </w:rPr>
        <w:t>mažųjų</w:t>
      </w:r>
      <w:r w:rsidR="00A551C3" w:rsidRPr="00C179A1">
        <w:rPr>
          <w:sz w:val="24"/>
          <w:szCs w:val="24"/>
        </w:rPr>
        <w:t xml:space="preserve"> </w:t>
      </w:r>
      <w:r w:rsidR="00392AC1" w:rsidRPr="00C179A1">
        <w:rPr>
          <w:sz w:val="24"/>
          <w:szCs w:val="24"/>
        </w:rPr>
        <w:t xml:space="preserve"> nuotekų valyklų </w:t>
      </w:r>
      <w:r w:rsidR="003617A5" w:rsidRPr="00C179A1">
        <w:rPr>
          <w:sz w:val="24"/>
          <w:szCs w:val="24"/>
        </w:rPr>
        <w:t xml:space="preserve">valymo </w:t>
      </w:r>
      <w:r w:rsidR="00392AC1" w:rsidRPr="00C179A1">
        <w:rPr>
          <w:sz w:val="24"/>
          <w:szCs w:val="24"/>
        </w:rPr>
        <w:t>įrenginių pajėg</w:t>
      </w:r>
      <w:r w:rsidR="003617A5" w:rsidRPr="00C179A1">
        <w:rPr>
          <w:sz w:val="24"/>
          <w:szCs w:val="24"/>
        </w:rPr>
        <w:t>umo</w:t>
      </w:r>
      <w:r w:rsidR="00017136" w:rsidRPr="00C179A1">
        <w:rPr>
          <w:sz w:val="24"/>
          <w:szCs w:val="24"/>
        </w:rPr>
        <w:t>, kurie skirti ne daugiau kaip</w:t>
      </w:r>
      <w:r w:rsidR="001E71C2" w:rsidRPr="00C179A1">
        <w:rPr>
          <w:sz w:val="24"/>
          <w:szCs w:val="24"/>
        </w:rPr>
        <w:t xml:space="preserve"> 2000 GE</w:t>
      </w:r>
      <w:r w:rsidR="00017136" w:rsidRPr="00C179A1">
        <w:rPr>
          <w:sz w:val="24"/>
          <w:szCs w:val="24"/>
        </w:rPr>
        <w:t xml:space="preserve"> nuotekoms valyti</w:t>
      </w:r>
      <w:r w:rsidR="001E71C2" w:rsidRPr="00C179A1">
        <w:rPr>
          <w:sz w:val="24"/>
          <w:szCs w:val="24"/>
        </w:rPr>
        <w:t>,</w:t>
      </w:r>
      <w:r w:rsidR="00C413FF" w:rsidRPr="00C179A1">
        <w:rPr>
          <w:sz w:val="24"/>
          <w:szCs w:val="24"/>
        </w:rPr>
        <w:t xml:space="preserve"> o, atsižvelgiant į esamą Giedraičių nuotekų valyklos našumą,</w:t>
      </w:r>
      <w:r w:rsidR="001E71C2" w:rsidRPr="00C179A1">
        <w:rPr>
          <w:sz w:val="24"/>
          <w:szCs w:val="24"/>
        </w:rPr>
        <w:t xml:space="preserve"> </w:t>
      </w:r>
      <w:r w:rsidR="00C413FF" w:rsidRPr="00C179A1">
        <w:rPr>
          <w:sz w:val="24"/>
          <w:szCs w:val="24"/>
        </w:rPr>
        <w:t>reikalaujamas valyklų</w:t>
      </w:r>
      <w:r w:rsidR="00BB53C4" w:rsidRPr="00C179A1">
        <w:rPr>
          <w:sz w:val="24"/>
          <w:szCs w:val="24"/>
        </w:rPr>
        <w:t xml:space="preserve"> įrenginių</w:t>
      </w:r>
      <w:r w:rsidR="00C413FF" w:rsidRPr="00C179A1">
        <w:rPr>
          <w:sz w:val="24"/>
          <w:szCs w:val="24"/>
        </w:rPr>
        <w:t xml:space="preserve"> našumas yra 10 kartų mažesnis, </w:t>
      </w:r>
      <w:r w:rsidR="001E71C2" w:rsidRPr="00C179A1">
        <w:rPr>
          <w:sz w:val="24"/>
          <w:szCs w:val="24"/>
        </w:rPr>
        <w:t>be to</w:t>
      </w:r>
      <w:r w:rsidR="00392AC1" w:rsidRPr="00C179A1">
        <w:rPr>
          <w:sz w:val="24"/>
          <w:szCs w:val="24"/>
        </w:rPr>
        <w:t>,</w:t>
      </w:r>
      <w:r w:rsidR="001E71C2" w:rsidRPr="00C179A1">
        <w:rPr>
          <w:sz w:val="24"/>
          <w:szCs w:val="24"/>
        </w:rPr>
        <w:t xml:space="preserve"> </w:t>
      </w:r>
      <w:r w:rsidR="00A551C3" w:rsidRPr="00C179A1">
        <w:rPr>
          <w:sz w:val="24"/>
          <w:szCs w:val="24"/>
        </w:rPr>
        <w:t xml:space="preserve">rangovui </w:t>
      </w:r>
      <w:r w:rsidR="001E71C2" w:rsidRPr="00C179A1">
        <w:rPr>
          <w:sz w:val="24"/>
          <w:szCs w:val="24"/>
        </w:rPr>
        <w:t xml:space="preserve">suteikiama </w:t>
      </w:r>
      <w:r w:rsidR="00A551C3" w:rsidRPr="00C179A1">
        <w:rPr>
          <w:sz w:val="24"/>
          <w:szCs w:val="24"/>
        </w:rPr>
        <w:t>alternatyv</w:t>
      </w:r>
      <w:r w:rsidR="001E71C2" w:rsidRPr="00C179A1">
        <w:rPr>
          <w:sz w:val="24"/>
          <w:szCs w:val="24"/>
        </w:rPr>
        <w:t>a</w:t>
      </w:r>
      <w:r w:rsidR="00392AC1" w:rsidRPr="00C179A1">
        <w:rPr>
          <w:sz w:val="24"/>
          <w:szCs w:val="24"/>
        </w:rPr>
        <w:t xml:space="preserve"> - </w:t>
      </w:r>
      <w:r w:rsidR="001E71C2" w:rsidRPr="00C179A1">
        <w:rPr>
          <w:sz w:val="24"/>
          <w:szCs w:val="24"/>
        </w:rPr>
        <w:t xml:space="preserve"> </w:t>
      </w:r>
      <w:r w:rsidR="00A551C3" w:rsidRPr="00C179A1">
        <w:rPr>
          <w:sz w:val="24"/>
          <w:szCs w:val="24"/>
        </w:rPr>
        <w:t xml:space="preserve">leidžiama pateikti </w:t>
      </w:r>
      <w:r w:rsidR="00665D9C" w:rsidRPr="00C179A1">
        <w:rPr>
          <w:sz w:val="24"/>
          <w:szCs w:val="24"/>
        </w:rPr>
        <w:t xml:space="preserve">per 5 metus iki pasiūlymų pateikimo dienos </w:t>
      </w:r>
      <w:r w:rsidR="00A551C3" w:rsidRPr="00C179A1">
        <w:rPr>
          <w:sz w:val="24"/>
          <w:szCs w:val="24"/>
        </w:rPr>
        <w:t xml:space="preserve">sėkmingai atliktų vienų ar kelių nuotekų valymo įrenginių (ne mažesnio našumo nei 500 GE), kurių sukaupta bendra darbų vertė privalo būti ne mažiau kaip 1 mln. Lt, tinkamai </w:t>
      </w:r>
      <w:r w:rsidR="00665D9C" w:rsidRPr="00C179A1">
        <w:rPr>
          <w:sz w:val="24"/>
          <w:szCs w:val="24"/>
        </w:rPr>
        <w:t>įvykdytų</w:t>
      </w:r>
      <w:r w:rsidR="00A551C3" w:rsidRPr="00C179A1">
        <w:rPr>
          <w:sz w:val="24"/>
          <w:szCs w:val="24"/>
        </w:rPr>
        <w:t xml:space="preserve"> nuotekų valymo įrenginių statybos ir/arba rekonstrukcijos sutartis.</w:t>
      </w:r>
      <w:r w:rsidR="00A45318" w:rsidRPr="00C179A1">
        <w:rPr>
          <w:sz w:val="24"/>
          <w:szCs w:val="24"/>
        </w:rPr>
        <w:t xml:space="preserve"> </w:t>
      </w:r>
      <w:r w:rsidR="00B45CEF" w:rsidRPr="00C179A1">
        <w:rPr>
          <w:sz w:val="24"/>
          <w:szCs w:val="24"/>
        </w:rPr>
        <w:t xml:space="preserve">Atsižvelgiant į tai, Tarnyba nenustatė, kad Perkančiosios organizacijos nustatytas </w:t>
      </w:r>
      <w:r w:rsidR="00B45CEF" w:rsidRPr="00C179A1">
        <w:rPr>
          <w:i/>
          <w:sz w:val="24"/>
          <w:szCs w:val="24"/>
        </w:rPr>
        <w:t>Reikalavimas dėl pajėgumo</w:t>
      </w:r>
      <w:r w:rsidR="00B45CEF" w:rsidRPr="00C179A1">
        <w:rPr>
          <w:sz w:val="24"/>
          <w:szCs w:val="24"/>
        </w:rPr>
        <w:t>, pažeidžia Įstatymo nuostata</w:t>
      </w:r>
      <w:r w:rsidR="00CF1F7E" w:rsidRPr="00C179A1">
        <w:rPr>
          <w:sz w:val="24"/>
          <w:szCs w:val="24"/>
        </w:rPr>
        <w:t>s.</w:t>
      </w:r>
      <w:r w:rsidR="00F8307F" w:rsidRPr="00C179A1">
        <w:rPr>
          <w:sz w:val="24"/>
          <w:szCs w:val="24"/>
        </w:rPr>
        <w:t xml:space="preserve"> </w:t>
      </w:r>
    </w:p>
    <w:p w:rsidR="00D81EEC" w:rsidRPr="00C179A1" w:rsidRDefault="00BC1597" w:rsidP="00196F45">
      <w:pPr>
        <w:ind w:right="-1" w:firstLine="709"/>
        <w:jc w:val="both"/>
        <w:rPr>
          <w:sz w:val="24"/>
          <w:szCs w:val="24"/>
        </w:rPr>
      </w:pPr>
      <w:r w:rsidRPr="00C179A1">
        <w:rPr>
          <w:sz w:val="24"/>
          <w:szCs w:val="24"/>
        </w:rPr>
        <w:t>1.</w:t>
      </w:r>
      <w:r w:rsidR="00CF1F7E" w:rsidRPr="00C179A1">
        <w:rPr>
          <w:sz w:val="24"/>
          <w:szCs w:val="24"/>
        </w:rPr>
        <w:t xml:space="preserve">3. </w:t>
      </w:r>
      <w:r w:rsidR="00651317" w:rsidRPr="00C179A1">
        <w:rPr>
          <w:sz w:val="24"/>
          <w:szCs w:val="24"/>
        </w:rPr>
        <w:t>Pirkimo sąlygų 5.1.6</w:t>
      </w:r>
      <w:r w:rsidR="007660C0" w:rsidRPr="00C179A1">
        <w:rPr>
          <w:sz w:val="24"/>
          <w:szCs w:val="24"/>
        </w:rPr>
        <w:t xml:space="preserve"> punkte nustatytas </w:t>
      </w:r>
      <w:r w:rsidR="007660C0" w:rsidRPr="00C179A1">
        <w:rPr>
          <w:i/>
          <w:sz w:val="24"/>
          <w:szCs w:val="24"/>
        </w:rPr>
        <w:t xml:space="preserve">Reikalavimas dėl </w:t>
      </w:r>
      <w:r w:rsidR="00651317" w:rsidRPr="00C179A1">
        <w:rPr>
          <w:i/>
          <w:sz w:val="24"/>
          <w:szCs w:val="24"/>
        </w:rPr>
        <w:t>koordinatorių</w:t>
      </w:r>
      <w:r w:rsidR="007660C0" w:rsidRPr="00C179A1">
        <w:rPr>
          <w:sz w:val="24"/>
          <w:szCs w:val="24"/>
        </w:rPr>
        <w:t>.</w:t>
      </w:r>
      <w:r w:rsidRPr="00C179A1">
        <w:rPr>
          <w:sz w:val="24"/>
          <w:szCs w:val="24"/>
        </w:rPr>
        <w:t xml:space="preserve"> Įstatymo 32 straipsnio 2 dalyje nurodyta, jog </w:t>
      </w:r>
      <w:r w:rsidRPr="00C179A1">
        <w:rPr>
          <w:i/>
          <w:sz w:val="24"/>
          <w:szCs w:val="24"/>
        </w:rPr>
        <w:t>perkančiosios organizacijos nustatyti minimalūs kandidatų ar dalyvių kvalifikacijos reikalavimai negali dirbtinai riboti konkurencijos, turi būti pagrįsti ir proporcingi pirkimo objektui, tikslūs ir aiškūs</w:t>
      </w:r>
      <w:r w:rsidRPr="00C179A1">
        <w:rPr>
          <w:sz w:val="24"/>
          <w:szCs w:val="24"/>
        </w:rPr>
        <w:t>.</w:t>
      </w:r>
      <w:r w:rsidR="006C3DBF" w:rsidRPr="00C179A1">
        <w:rPr>
          <w:bCs/>
          <w:sz w:val="24"/>
          <w:szCs w:val="24"/>
        </w:rPr>
        <w:t xml:space="preserve"> Lietuvos Aukščiausiojo Teismo 2013-10-23 Viešųjų pirkimų reglamentavimo ir teismų praktikos apžvalgoje Nr. AC-39-1</w:t>
      </w:r>
      <w:r w:rsidR="00CC1C1B" w:rsidRPr="00C179A1">
        <w:rPr>
          <w:sz w:val="24"/>
          <w:szCs w:val="24"/>
        </w:rPr>
        <w:t xml:space="preserve"> </w:t>
      </w:r>
      <w:r w:rsidR="00DA3DB8" w:rsidRPr="00C179A1">
        <w:rPr>
          <w:sz w:val="24"/>
          <w:szCs w:val="24"/>
        </w:rPr>
        <w:t>nurodyta, jog</w:t>
      </w:r>
      <w:r w:rsidR="006C3DBF" w:rsidRPr="00C179A1">
        <w:rPr>
          <w:sz w:val="24"/>
          <w:szCs w:val="24"/>
        </w:rPr>
        <w:t xml:space="preserve"> „&lt;..&gt;</w:t>
      </w:r>
      <w:r w:rsidR="00DA3DB8" w:rsidRPr="00C179A1">
        <w:rPr>
          <w:sz w:val="24"/>
          <w:szCs w:val="24"/>
        </w:rPr>
        <w:t xml:space="preserve"> </w:t>
      </w:r>
      <w:r w:rsidR="006C3DBF" w:rsidRPr="00C179A1">
        <w:rPr>
          <w:sz w:val="24"/>
          <w:szCs w:val="24"/>
          <w:lang w:eastAsia="lt-LT"/>
        </w:rPr>
        <w:t xml:space="preserve">konkurenciją riboja pernelyg aukšti arba specifiniai, neadekvatūs pirkimo pobūdžiui ar neproporcingi jo sąlygoms reikalavimai, kurie atima galimybę pirkimo procedūrose dalyvauti sutartį gebantiems įvykdyti kandidatams ar dalyviams. Perkančiosios organizacijos nustatyti aukšti arba pernelyg specifiniai reikalavimai pateisinami tik tada, jeigu pateikiamas </w:t>
      </w:r>
      <w:r w:rsidR="006C3DBF" w:rsidRPr="00C179A1">
        <w:rPr>
          <w:i/>
          <w:iCs/>
          <w:sz w:val="24"/>
          <w:szCs w:val="24"/>
          <w:lang w:eastAsia="lt-LT"/>
        </w:rPr>
        <w:t>patikimas ir</w:t>
      </w:r>
      <w:r w:rsidR="006C3DBF" w:rsidRPr="00C179A1">
        <w:rPr>
          <w:sz w:val="24"/>
          <w:szCs w:val="24"/>
          <w:lang w:eastAsia="lt-LT"/>
        </w:rPr>
        <w:t xml:space="preserve"> </w:t>
      </w:r>
      <w:r w:rsidR="006C3DBF" w:rsidRPr="00C179A1">
        <w:rPr>
          <w:i/>
          <w:iCs/>
          <w:sz w:val="24"/>
          <w:szCs w:val="24"/>
          <w:lang w:eastAsia="lt-LT"/>
        </w:rPr>
        <w:t xml:space="preserve">įtikinamas tokių reikalavimų nustatymo pagrindimas </w:t>
      </w:r>
      <w:r w:rsidR="006C3DBF" w:rsidRPr="00C179A1">
        <w:rPr>
          <w:sz w:val="24"/>
          <w:szCs w:val="24"/>
          <w:lang w:eastAsia="lt-LT"/>
        </w:rPr>
        <w:t xml:space="preserve">&lt;..&gt; Tokiu įrodymu gali būti ypatinga perkamo objekto svarba ar sutarties, kuria siekiama įsigyti šį objektą, specifinė paskirtis (VPĮ 36 straipsnio 1 dalis, 1 dalies 5 punktas), arba tai, kad aukštą kvalifikacinį reikalavimą pateisina viešojo intereso apsauga </w:t>
      </w:r>
      <w:r w:rsidR="00DC170F" w:rsidRPr="00C179A1">
        <w:rPr>
          <w:sz w:val="24"/>
          <w:szCs w:val="24"/>
          <w:lang w:eastAsia="lt-LT"/>
        </w:rPr>
        <w:t>&lt;..&gt;</w:t>
      </w:r>
      <w:r w:rsidR="00DA3DB8" w:rsidRPr="00C179A1">
        <w:rPr>
          <w:sz w:val="24"/>
          <w:szCs w:val="24"/>
        </w:rPr>
        <w:t xml:space="preserve">“. </w:t>
      </w:r>
      <w:r w:rsidR="000C76CC" w:rsidRPr="00C179A1">
        <w:rPr>
          <w:sz w:val="24"/>
          <w:szCs w:val="24"/>
        </w:rPr>
        <w:t>B</w:t>
      </w:r>
      <w:r w:rsidR="00392AC1" w:rsidRPr="00C179A1">
        <w:rPr>
          <w:sz w:val="24"/>
          <w:szCs w:val="24"/>
        </w:rPr>
        <w:t xml:space="preserve">e to, </w:t>
      </w:r>
      <w:r w:rsidR="00022F10" w:rsidRPr="00C179A1">
        <w:rPr>
          <w:sz w:val="24"/>
          <w:szCs w:val="24"/>
        </w:rPr>
        <w:t>v</w:t>
      </w:r>
      <w:r w:rsidR="00CC1C1B" w:rsidRPr="00C179A1">
        <w:rPr>
          <w:sz w:val="24"/>
          <w:szCs w:val="24"/>
        </w:rPr>
        <w:t>adovaujantis Lietuvos Respublikos statybos įstatymo 12 straipsnio 1 dalies 11 punkto nuostatomis, statytojas turi paskirti vieną ar kelis saugos sveikatos koordinatorius tuo atveju, kai statinį projektuojant arba statant dalyvauja daugiau</w:t>
      </w:r>
      <w:r w:rsidR="00D81EEC" w:rsidRPr="00C179A1">
        <w:rPr>
          <w:sz w:val="24"/>
          <w:szCs w:val="24"/>
        </w:rPr>
        <w:t xml:space="preserve"> nei vienas rangovas. </w:t>
      </w:r>
      <w:r w:rsidR="00CC1C1B" w:rsidRPr="00C179A1">
        <w:rPr>
          <w:sz w:val="24"/>
          <w:szCs w:val="24"/>
        </w:rPr>
        <w:t xml:space="preserve">Valstybinės darbo inspekcijos prie Socialinės apsaugos ir darbo ministerijos paskelbtose  </w:t>
      </w:r>
      <w:r w:rsidR="00CC1C1B" w:rsidRPr="00C179A1">
        <w:rPr>
          <w:i/>
          <w:sz w:val="24"/>
          <w:szCs w:val="24"/>
        </w:rPr>
        <w:t>Metodinėse rekomendacijose statinio saugos ir sveikatos koordinatoriams</w:t>
      </w:r>
      <w:r w:rsidR="00CC1C1B" w:rsidRPr="00C179A1">
        <w:rPr>
          <w:sz w:val="24"/>
          <w:szCs w:val="24"/>
        </w:rPr>
        <w:t xml:space="preserve"> nurodyta, kad „&lt;..&gt; Statybos pramonė yra daugialypė, vadinasi, projektų, kuriuose dalyvautų tik vienas rangovas, nedaug. Tikrovėje kiekvienos profesijos atstovai greičiausiai dirbs kaip atskiri rangovai, išskyrus atskirus atvejus. Jeigu yra akivaizdu, kad atliekama vienos rūšies nesudėtinga veikla, kaip antai „kosmetinis“ patalpų remontas ar tam tikri smul</w:t>
      </w:r>
      <w:r w:rsidR="00022F10" w:rsidRPr="00C179A1">
        <w:rPr>
          <w:sz w:val="24"/>
          <w:szCs w:val="24"/>
        </w:rPr>
        <w:t>kūs darbai, kuriuos atlieka viena</w:t>
      </w:r>
      <w:r w:rsidR="00CC1C1B" w:rsidRPr="00C179A1">
        <w:rPr>
          <w:sz w:val="24"/>
          <w:szCs w:val="24"/>
        </w:rPr>
        <w:t xml:space="preserve">s rangovas, kurio tiesiogiai įdarbintoje grupėje paprastai yra visų reikalingų įgūdžių darbuotojų, galima drąsiai daryti išvadą, kad dalyvaus vienas rangovas. </w:t>
      </w:r>
      <w:r w:rsidR="00CC1C1B" w:rsidRPr="00C179A1">
        <w:rPr>
          <w:i/>
          <w:sz w:val="24"/>
          <w:szCs w:val="24"/>
        </w:rPr>
        <w:t>Kitais atvejais reikia tikėtis, kad rangovų bus daugiau nei vienas</w:t>
      </w:r>
      <w:r w:rsidR="00CC1C1B" w:rsidRPr="00C179A1">
        <w:rPr>
          <w:sz w:val="24"/>
          <w:szCs w:val="24"/>
        </w:rPr>
        <w:t xml:space="preserve">“. </w:t>
      </w:r>
    </w:p>
    <w:p w:rsidR="00D81EEC" w:rsidRPr="00C179A1" w:rsidRDefault="000C76CC" w:rsidP="00D81EEC">
      <w:pPr>
        <w:ind w:right="-1" w:firstLine="709"/>
        <w:jc w:val="both"/>
        <w:rPr>
          <w:sz w:val="24"/>
          <w:szCs w:val="24"/>
        </w:rPr>
      </w:pPr>
      <w:r w:rsidRPr="00C179A1">
        <w:rPr>
          <w:sz w:val="24"/>
          <w:szCs w:val="24"/>
        </w:rPr>
        <w:t xml:space="preserve">Atsižvelgiant į tai, kad Pirkimo objektu apibrėžtų darbų dalį sudaro ypatingo statinio rekonstrukcija, į tai, kad Pirkime galėjo dalyvauti daugiau nei vienas rangovas (tai patvirtina, Pirkimo procedūrų atskaitoje pateikti duomenys, jog Pirkime dalyvavo 3 tiekėjai, kurie galėjo pasitelkti subrangovus) ir į tai, kad Pirkimo procedūrų ataskaitoje nurodyta, jog Pirkimo laimėtojas numato pasitelkti subrangovus (subrangovai atliks 5 proc. sutartyje numatytų darbų), kas reiškia, jog Pirkimo objektu apibrėžtus darbus atliko daugiau nei vienas tiekėjas, </w:t>
      </w:r>
      <w:r w:rsidR="00022F10" w:rsidRPr="00C179A1">
        <w:rPr>
          <w:sz w:val="24"/>
          <w:szCs w:val="24"/>
        </w:rPr>
        <w:t>Tarnybos nuomone</w:t>
      </w:r>
      <w:r w:rsidR="00D81EEC" w:rsidRPr="00C179A1">
        <w:rPr>
          <w:sz w:val="24"/>
          <w:szCs w:val="24"/>
        </w:rPr>
        <w:t xml:space="preserve">, </w:t>
      </w:r>
      <w:r w:rsidR="00022F10" w:rsidRPr="00C179A1">
        <w:rPr>
          <w:sz w:val="24"/>
          <w:szCs w:val="24"/>
        </w:rPr>
        <w:t>šiuo Pirkimo atveju,</w:t>
      </w:r>
      <w:r w:rsidR="00D81EEC" w:rsidRPr="00C179A1">
        <w:rPr>
          <w:sz w:val="24"/>
          <w:szCs w:val="24"/>
        </w:rPr>
        <w:t xml:space="preserve"> </w:t>
      </w:r>
      <w:r w:rsidR="00D81EEC" w:rsidRPr="00C179A1">
        <w:rPr>
          <w:i/>
          <w:sz w:val="24"/>
          <w:szCs w:val="24"/>
        </w:rPr>
        <w:t>Reikalavimas dėl koordinatorių</w:t>
      </w:r>
      <w:r w:rsidR="00022F10" w:rsidRPr="00C179A1">
        <w:rPr>
          <w:sz w:val="24"/>
          <w:szCs w:val="24"/>
        </w:rPr>
        <w:t xml:space="preserve"> ne</w:t>
      </w:r>
      <w:r w:rsidR="00D81EEC" w:rsidRPr="00C179A1">
        <w:rPr>
          <w:sz w:val="24"/>
          <w:szCs w:val="24"/>
        </w:rPr>
        <w:t>pažeidžia</w:t>
      </w:r>
      <w:r w:rsidR="00022F10" w:rsidRPr="00C179A1">
        <w:rPr>
          <w:sz w:val="24"/>
          <w:szCs w:val="24"/>
        </w:rPr>
        <w:t xml:space="preserve"> Įstatymo nuostatų</w:t>
      </w:r>
      <w:r w:rsidR="00D81EEC" w:rsidRPr="00C179A1">
        <w:rPr>
          <w:sz w:val="24"/>
          <w:szCs w:val="24"/>
        </w:rPr>
        <w:t xml:space="preserve">. </w:t>
      </w:r>
    </w:p>
    <w:p w:rsidR="00EA518B" w:rsidRPr="00C179A1" w:rsidRDefault="007B5382" w:rsidP="008B58B3">
      <w:pPr>
        <w:tabs>
          <w:tab w:val="left" w:pos="0"/>
          <w:tab w:val="left" w:pos="709"/>
        </w:tabs>
        <w:jc w:val="both"/>
        <w:rPr>
          <w:sz w:val="24"/>
          <w:szCs w:val="24"/>
        </w:rPr>
      </w:pPr>
      <w:r w:rsidRPr="00C179A1">
        <w:rPr>
          <w:sz w:val="24"/>
          <w:szCs w:val="24"/>
        </w:rPr>
        <w:tab/>
      </w:r>
      <w:r w:rsidR="00A10869" w:rsidRPr="00C179A1">
        <w:rPr>
          <w:sz w:val="24"/>
          <w:szCs w:val="24"/>
        </w:rPr>
        <w:t xml:space="preserve">2. </w:t>
      </w:r>
      <w:r w:rsidR="00DA4BE5" w:rsidRPr="00C179A1">
        <w:rPr>
          <w:i/>
          <w:sz w:val="24"/>
          <w:szCs w:val="24"/>
        </w:rPr>
        <w:t xml:space="preserve">Dėl Prašymo 2.2., 2.3 ir 2.4. punktų. </w:t>
      </w:r>
      <w:r w:rsidR="00A10869" w:rsidRPr="00C179A1">
        <w:rPr>
          <w:sz w:val="24"/>
          <w:szCs w:val="24"/>
        </w:rPr>
        <w:t xml:space="preserve">Tarnyba pažymi, kad tiekėjų kvalifikacijos vertinimo tikslas yra įsitikinti tiekėjo patikimumu, pajėgumu ir kompetencija, o nustatyti objektyviais kriterijais pagrįsti reikalavimai skirti sudaryti sąlygas konkuruoti dėl viešojo pirkimo sutarties sudarymo tiems tiekėjams, kurie yra pajėgūs vykdyti viešojo pirkimo sutartį, ir apriboti galimybę pasiūlymus pateikti tiems tiekėjams, kurie reikalingos kompetencijos neturi. </w:t>
      </w:r>
      <w:r w:rsidR="008B1DD0" w:rsidRPr="00C179A1">
        <w:rPr>
          <w:sz w:val="24"/>
          <w:szCs w:val="24"/>
        </w:rPr>
        <w:t xml:space="preserve">Rekomendacijų </w:t>
      </w:r>
      <w:sdt>
        <w:sdtPr>
          <w:rPr>
            <w:sz w:val="24"/>
          </w:rPr>
          <w:alias w:val="Numeris"/>
          <w:tag w:val="nr_179168e53ffc4e95be34a454b5db989a"/>
          <w:id w:val="36943763"/>
        </w:sdtPr>
        <w:sdtEndPr/>
        <w:sdtContent>
          <w:r w:rsidR="00BF18C8" w:rsidRPr="00C179A1">
            <w:rPr>
              <w:sz w:val="24"/>
            </w:rPr>
            <w:t>24</w:t>
          </w:r>
        </w:sdtContent>
      </w:sdt>
      <w:r w:rsidR="00BF18C8" w:rsidRPr="00C179A1">
        <w:rPr>
          <w:sz w:val="24"/>
        </w:rPr>
        <w:t xml:space="preserve"> punkte nurodyta, kad </w:t>
      </w:r>
      <w:r w:rsidR="00BF18C8" w:rsidRPr="00C179A1">
        <w:rPr>
          <w:sz w:val="24"/>
        </w:rPr>
        <w:lastRenderedPageBreak/>
        <w:t>„</w:t>
      </w:r>
      <w:r w:rsidR="00BF18C8" w:rsidRPr="00C179A1">
        <w:rPr>
          <w:i/>
          <w:sz w:val="24"/>
        </w:rPr>
        <w:t>Perkant darbus &lt;..&gt; siūloma numatyti &lt;..&gt;</w:t>
      </w:r>
      <w:r w:rsidR="00BF18C8" w:rsidRPr="00BF18C8">
        <w:rPr>
          <w:i/>
          <w:sz w:val="24"/>
        </w:rPr>
        <w:t xml:space="preserve"> vidutinę metinę svarbiausių statybos ir montavimo darbų apimtį per pastaruosius 5 metus arba per laiką nuo tiekėjo įregistravimo dienos (jeigu tiekėjas vykdė veiklą mažiau nei 5 metus).</w:t>
      </w:r>
      <w:r w:rsidR="00BF18C8" w:rsidRPr="00C179A1">
        <w:rPr>
          <w:i/>
          <w:sz w:val="24"/>
        </w:rPr>
        <w:t xml:space="preserve"> </w:t>
      </w:r>
      <w:r w:rsidR="00BF18C8" w:rsidRPr="00BF18C8">
        <w:rPr>
          <w:i/>
          <w:sz w:val="24"/>
        </w:rPr>
        <w:t>Rekomenduojama reikšmė – vidutinė metinė svarbiausių statybos ir montavimo darbų vertė yra ne mažesnė kaip pusė perkamų darbų vertės</w:t>
      </w:r>
      <w:r w:rsidR="00BF18C8" w:rsidRPr="00C179A1">
        <w:rPr>
          <w:i/>
          <w:sz w:val="24"/>
        </w:rPr>
        <w:t xml:space="preserve"> &lt;..&gt;“. </w:t>
      </w:r>
      <w:r w:rsidR="008B1DD0" w:rsidRPr="00C179A1">
        <w:rPr>
          <w:sz w:val="24"/>
          <w:szCs w:val="24"/>
        </w:rPr>
        <w:t xml:space="preserve">Rekomendacijos nėra privalomos. Perkančioji organizacija gali nustatyti ir kitokius kvalifikacijos kriterijus ar jų reikšmes, tačiau tik tokius, kurie neprieštarauja Įstatymo nuostatoms. Perkančioji organizacija pagal Rekomendacijas, kiekvieno pirkimo atveju, turėtų atsižvelgti į pirkimo objekto specifiką, apimtį, įvertinti kiekvieno nustatomo kriterijaus tikslingumą (Rekomendacijų 4 punktas). </w:t>
      </w:r>
      <w:r w:rsidR="00B2469D" w:rsidRPr="00C179A1">
        <w:rPr>
          <w:sz w:val="24"/>
          <w:szCs w:val="24"/>
        </w:rPr>
        <w:t xml:space="preserve">Perkančiosios organizacijos nustatytas </w:t>
      </w:r>
      <w:r w:rsidR="00B2469D" w:rsidRPr="00C179A1">
        <w:rPr>
          <w:i/>
          <w:sz w:val="24"/>
          <w:szCs w:val="24"/>
        </w:rPr>
        <w:t>Reikalavimas dėl pajėgumo</w:t>
      </w:r>
      <w:r w:rsidR="00B2469D" w:rsidRPr="00C179A1">
        <w:rPr>
          <w:sz w:val="24"/>
          <w:szCs w:val="24"/>
        </w:rPr>
        <w:t xml:space="preserve">, kuriame nurodyta, kad tiekėjų patirtis vertinama atsižvelgiant į įvykdytų panašių sutarčių apimtis (pastatyti/rekonstruoti </w:t>
      </w:r>
      <w:r w:rsidR="00B2469D" w:rsidRPr="00C179A1">
        <w:rPr>
          <w:bCs/>
          <w:sz w:val="24"/>
          <w:szCs w:val="24"/>
        </w:rPr>
        <w:t>ne mažiau kaip vieni nuotekų valymo įrenginiai, kurių našumas ne mažesnis kaip 1000 GE)</w:t>
      </w:r>
      <w:r w:rsidR="00B2469D" w:rsidRPr="00C179A1">
        <w:rPr>
          <w:sz w:val="24"/>
          <w:szCs w:val="24"/>
        </w:rPr>
        <w:t>, Tarnybos nuomone, nepažeidžia Įstatymo reikalavimų</w:t>
      </w:r>
      <w:r w:rsidR="006006D1" w:rsidRPr="00C179A1">
        <w:rPr>
          <w:sz w:val="24"/>
          <w:szCs w:val="24"/>
        </w:rPr>
        <w:t xml:space="preserve">, kadangi Perkančiajai organizacijai yra svarbi tiekėjo patirtis statant/rekonstruojant valymo įrenginius, kurių našumas ne mažesnis kaip 1000 GE.  </w:t>
      </w:r>
      <w:r w:rsidR="00B2469D" w:rsidRPr="00C179A1">
        <w:rPr>
          <w:sz w:val="24"/>
          <w:szCs w:val="24"/>
        </w:rPr>
        <w:t xml:space="preserve"> </w:t>
      </w:r>
    </w:p>
    <w:p w:rsidR="0005676A" w:rsidRPr="00C179A1" w:rsidRDefault="00617611" w:rsidP="00617611">
      <w:pPr>
        <w:ind w:right="-1" w:firstLine="709"/>
        <w:jc w:val="both"/>
        <w:rPr>
          <w:sz w:val="24"/>
          <w:szCs w:val="24"/>
        </w:rPr>
      </w:pPr>
      <w:r w:rsidRPr="00C179A1">
        <w:rPr>
          <w:sz w:val="24"/>
          <w:szCs w:val="24"/>
        </w:rPr>
        <w:t>Tarnyba atkreipia dėmesį, kad Perkančioji organizacija Tarnybai nepateikė Įvykdytos ar nutrauktos pirkimo sutarties ataskaitos, nors Pirkimo procedūrų ataskaitoje nurodyta, jog Pirkimo sutartis turėjo būti įvykdyta 2014-05-02. Atsižvelgiant į tai, Perkančioji organizacija neužtikrino Įstatymo 19 straipsnio 5 dalies nuostatų, kad „Perkančioji organizacija privalo Viešųjų pirkimų tarnybai raštu pateikti kiekvienos įvykdytos ar nutrauktos pirkimo sutarties (preliminariosios sutarties) ataskaitą, &lt;..&gt; ne vėliau kaip per 14 dienų, įvykdžius ar nutraukus pirkimo sutartį (preliminariąją sutartį)“, laikymosi. Taip pat, Tarnyba prašo nedelsiant pateikti Įvykdytos ar nutrauktos pirkimo sutarties ataskaitą.</w:t>
      </w:r>
    </w:p>
    <w:p w:rsidR="00617611" w:rsidRDefault="00617611" w:rsidP="00617611">
      <w:pPr>
        <w:ind w:right="-1" w:firstLine="709"/>
        <w:jc w:val="both"/>
        <w:rPr>
          <w:bCs/>
          <w:sz w:val="24"/>
          <w:szCs w:val="24"/>
        </w:rPr>
      </w:pPr>
    </w:p>
    <w:p w:rsidR="00CC24C4" w:rsidRDefault="00CC24C4" w:rsidP="00617611">
      <w:pPr>
        <w:ind w:right="-1" w:firstLine="709"/>
        <w:jc w:val="both"/>
        <w:rPr>
          <w:bCs/>
          <w:sz w:val="24"/>
          <w:szCs w:val="24"/>
        </w:rPr>
      </w:pPr>
    </w:p>
    <w:p w:rsidR="00CC24C4" w:rsidRDefault="00CC24C4" w:rsidP="00617611">
      <w:pPr>
        <w:ind w:right="-1" w:firstLine="709"/>
        <w:jc w:val="both"/>
        <w:rPr>
          <w:bCs/>
          <w:sz w:val="24"/>
          <w:szCs w:val="24"/>
        </w:rPr>
      </w:pPr>
    </w:p>
    <w:p w:rsidR="002B3C55" w:rsidRDefault="00154786" w:rsidP="0005676A">
      <w:pPr>
        <w:tabs>
          <w:tab w:val="left" w:pos="0"/>
        </w:tabs>
        <w:jc w:val="both"/>
        <w:rPr>
          <w:bCs/>
          <w:sz w:val="24"/>
          <w:szCs w:val="24"/>
        </w:rPr>
      </w:pPr>
      <w:r>
        <w:rPr>
          <w:bCs/>
          <w:sz w:val="24"/>
          <w:szCs w:val="24"/>
        </w:rPr>
        <w:t>Kontrolės skyriaus vyriausioji specialistė</w:t>
      </w:r>
      <w:r w:rsidR="00360DA5">
        <w:rPr>
          <w:bCs/>
          <w:sz w:val="24"/>
          <w:szCs w:val="24"/>
        </w:rPr>
        <w:tab/>
      </w:r>
      <w:r>
        <w:rPr>
          <w:bCs/>
          <w:sz w:val="24"/>
          <w:szCs w:val="24"/>
        </w:rPr>
        <w:t xml:space="preserve">                                                </w:t>
      </w:r>
      <w:r w:rsidR="00CE74E2">
        <w:rPr>
          <w:bCs/>
          <w:sz w:val="24"/>
          <w:szCs w:val="24"/>
        </w:rPr>
        <w:t xml:space="preserve">      </w:t>
      </w:r>
      <w:r>
        <w:rPr>
          <w:bCs/>
          <w:sz w:val="24"/>
          <w:szCs w:val="24"/>
        </w:rPr>
        <w:t xml:space="preserve">   Giedrė Almonaitytė</w:t>
      </w:r>
    </w:p>
    <w:p w:rsidR="0005676A" w:rsidRDefault="0005676A" w:rsidP="00141CFA">
      <w:pPr>
        <w:pStyle w:val="Antrats"/>
        <w:tabs>
          <w:tab w:val="clear" w:pos="4320"/>
          <w:tab w:val="clear" w:pos="8640"/>
        </w:tabs>
      </w:pPr>
    </w:p>
    <w:p w:rsidR="00CC56C7" w:rsidRDefault="00CC56C7" w:rsidP="00141CFA">
      <w:pPr>
        <w:pStyle w:val="Antrats"/>
        <w:tabs>
          <w:tab w:val="clear" w:pos="4320"/>
          <w:tab w:val="clear" w:pos="8640"/>
        </w:tabs>
      </w:pPr>
    </w:p>
    <w:p w:rsidR="00CC56C7" w:rsidRDefault="00CC56C7" w:rsidP="00141CFA">
      <w:pPr>
        <w:pStyle w:val="Antrats"/>
        <w:tabs>
          <w:tab w:val="clear" w:pos="4320"/>
          <w:tab w:val="clear" w:pos="8640"/>
        </w:tabs>
      </w:pPr>
    </w:p>
    <w:p w:rsidR="00CC56C7" w:rsidRDefault="00CC56C7" w:rsidP="00141CFA">
      <w:pPr>
        <w:pStyle w:val="Antrats"/>
        <w:tabs>
          <w:tab w:val="clear" w:pos="4320"/>
          <w:tab w:val="clear" w:pos="8640"/>
        </w:tabs>
      </w:pPr>
    </w:p>
    <w:p w:rsidR="00CC56C7" w:rsidRDefault="00CC56C7" w:rsidP="00141CFA">
      <w:pPr>
        <w:pStyle w:val="Antrats"/>
        <w:tabs>
          <w:tab w:val="clear" w:pos="4320"/>
          <w:tab w:val="clear" w:pos="8640"/>
        </w:tabs>
      </w:pPr>
    </w:p>
    <w:p w:rsidR="00CC56C7" w:rsidRDefault="00CC56C7" w:rsidP="00141CFA">
      <w:pPr>
        <w:pStyle w:val="Antrats"/>
        <w:tabs>
          <w:tab w:val="clear" w:pos="4320"/>
          <w:tab w:val="clear" w:pos="8640"/>
        </w:tabs>
      </w:pPr>
    </w:p>
    <w:p w:rsidR="00CC56C7" w:rsidRDefault="00CC56C7" w:rsidP="00141CFA">
      <w:pPr>
        <w:pStyle w:val="Antrats"/>
        <w:tabs>
          <w:tab w:val="clear" w:pos="4320"/>
          <w:tab w:val="clear" w:pos="8640"/>
        </w:tabs>
      </w:pPr>
    </w:p>
    <w:p w:rsidR="00CC56C7" w:rsidRDefault="00CC56C7" w:rsidP="00141CFA">
      <w:pPr>
        <w:pStyle w:val="Antrats"/>
        <w:tabs>
          <w:tab w:val="clear" w:pos="4320"/>
          <w:tab w:val="clear" w:pos="8640"/>
        </w:tabs>
      </w:pPr>
    </w:p>
    <w:p w:rsidR="00CC56C7" w:rsidRDefault="00CC56C7" w:rsidP="00141CFA">
      <w:pPr>
        <w:pStyle w:val="Antrats"/>
        <w:tabs>
          <w:tab w:val="clear" w:pos="4320"/>
          <w:tab w:val="clear" w:pos="8640"/>
        </w:tabs>
      </w:pPr>
    </w:p>
    <w:p w:rsidR="00CC56C7" w:rsidRDefault="00CC56C7" w:rsidP="00141CFA">
      <w:pPr>
        <w:pStyle w:val="Antrats"/>
        <w:tabs>
          <w:tab w:val="clear" w:pos="4320"/>
          <w:tab w:val="clear" w:pos="8640"/>
        </w:tabs>
      </w:pPr>
    </w:p>
    <w:p w:rsidR="00CC56C7" w:rsidRDefault="00CC56C7" w:rsidP="00141CFA">
      <w:pPr>
        <w:pStyle w:val="Antrats"/>
        <w:tabs>
          <w:tab w:val="clear" w:pos="4320"/>
          <w:tab w:val="clear" w:pos="8640"/>
        </w:tabs>
      </w:pPr>
    </w:p>
    <w:p w:rsidR="00CC56C7" w:rsidRDefault="00CC56C7" w:rsidP="00141CFA">
      <w:pPr>
        <w:pStyle w:val="Antrats"/>
        <w:tabs>
          <w:tab w:val="clear" w:pos="4320"/>
          <w:tab w:val="clear" w:pos="8640"/>
        </w:tabs>
      </w:pPr>
    </w:p>
    <w:p w:rsidR="00CC56C7" w:rsidRDefault="00CC56C7" w:rsidP="00141CFA">
      <w:pPr>
        <w:pStyle w:val="Antrats"/>
        <w:tabs>
          <w:tab w:val="clear" w:pos="4320"/>
          <w:tab w:val="clear" w:pos="8640"/>
        </w:tabs>
      </w:pPr>
    </w:p>
    <w:p w:rsidR="00CC56C7" w:rsidRDefault="00CC56C7" w:rsidP="00141CFA">
      <w:pPr>
        <w:pStyle w:val="Antrats"/>
        <w:tabs>
          <w:tab w:val="clear" w:pos="4320"/>
          <w:tab w:val="clear" w:pos="8640"/>
        </w:tabs>
      </w:pPr>
    </w:p>
    <w:p w:rsidR="00CC56C7" w:rsidRDefault="00CC56C7" w:rsidP="00141CFA">
      <w:pPr>
        <w:pStyle w:val="Antrats"/>
        <w:tabs>
          <w:tab w:val="clear" w:pos="4320"/>
          <w:tab w:val="clear" w:pos="8640"/>
        </w:tabs>
      </w:pPr>
    </w:p>
    <w:p w:rsidR="00CC56C7" w:rsidRDefault="00CC56C7" w:rsidP="00141CFA">
      <w:pPr>
        <w:pStyle w:val="Antrats"/>
        <w:tabs>
          <w:tab w:val="clear" w:pos="4320"/>
          <w:tab w:val="clear" w:pos="8640"/>
        </w:tabs>
      </w:pPr>
    </w:p>
    <w:p w:rsidR="00CC56C7" w:rsidRDefault="00CC56C7" w:rsidP="00141CFA">
      <w:pPr>
        <w:pStyle w:val="Antrats"/>
        <w:tabs>
          <w:tab w:val="clear" w:pos="4320"/>
          <w:tab w:val="clear" w:pos="8640"/>
        </w:tabs>
      </w:pPr>
    </w:p>
    <w:p w:rsidR="00CC56C7" w:rsidRDefault="00CC56C7" w:rsidP="00141CFA">
      <w:pPr>
        <w:pStyle w:val="Antrats"/>
        <w:tabs>
          <w:tab w:val="clear" w:pos="4320"/>
          <w:tab w:val="clear" w:pos="8640"/>
        </w:tabs>
      </w:pPr>
    </w:p>
    <w:p w:rsidR="00CC56C7" w:rsidRDefault="00CC56C7" w:rsidP="00141CFA">
      <w:pPr>
        <w:pStyle w:val="Antrats"/>
        <w:tabs>
          <w:tab w:val="clear" w:pos="4320"/>
          <w:tab w:val="clear" w:pos="8640"/>
        </w:tabs>
      </w:pPr>
    </w:p>
    <w:p w:rsidR="00CC24C4" w:rsidRDefault="00CC24C4" w:rsidP="00141CFA">
      <w:pPr>
        <w:pStyle w:val="Antrats"/>
        <w:tabs>
          <w:tab w:val="clear" w:pos="4320"/>
          <w:tab w:val="clear" w:pos="8640"/>
        </w:tabs>
      </w:pPr>
    </w:p>
    <w:p w:rsidR="00CC24C4" w:rsidRDefault="00CC24C4" w:rsidP="00141CFA">
      <w:pPr>
        <w:pStyle w:val="Antrats"/>
        <w:tabs>
          <w:tab w:val="clear" w:pos="4320"/>
          <w:tab w:val="clear" w:pos="8640"/>
        </w:tabs>
      </w:pPr>
    </w:p>
    <w:p w:rsidR="00CC24C4" w:rsidRDefault="00CC24C4" w:rsidP="00141CFA">
      <w:pPr>
        <w:pStyle w:val="Antrats"/>
        <w:tabs>
          <w:tab w:val="clear" w:pos="4320"/>
          <w:tab w:val="clear" w:pos="8640"/>
        </w:tabs>
      </w:pPr>
    </w:p>
    <w:p w:rsidR="00CC24C4" w:rsidRDefault="00CC24C4" w:rsidP="00141CFA">
      <w:pPr>
        <w:pStyle w:val="Antrats"/>
        <w:tabs>
          <w:tab w:val="clear" w:pos="4320"/>
          <w:tab w:val="clear" w:pos="8640"/>
        </w:tabs>
      </w:pPr>
    </w:p>
    <w:p w:rsidR="00CC24C4" w:rsidRDefault="00CC24C4" w:rsidP="00141CFA">
      <w:pPr>
        <w:pStyle w:val="Antrats"/>
        <w:tabs>
          <w:tab w:val="clear" w:pos="4320"/>
          <w:tab w:val="clear" w:pos="8640"/>
        </w:tabs>
      </w:pPr>
    </w:p>
    <w:p w:rsidR="00CC24C4" w:rsidRDefault="00CC24C4" w:rsidP="00141CFA">
      <w:pPr>
        <w:pStyle w:val="Antrats"/>
        <w:tabs>
          <w:tab w:val="clear" w:pos="4320"/>
          <w:tab w:val="clear" w:pos="8640"/>
        </w:tabs>
      </w:pPr>
    </w:p>
    <w:p w:rsidR="008B58B3" w:rsidRDefault="008B58B3" w:rsidP="00141CFA">
      <w:pPr>
        <w:pStyle w:val="Antrats"/>
        <w:tabs>
          <w:tab w:val="clear" w:pos="4320"/>
          <w:tab w:val="clear" w:pos="8640"/>
        </w:tabs>
      </w:pPr>
    </w:p>
    <w:p w:rsidR="008B58B3" w:rsidRDefault="008B58B3" w:rsidP="00141CFA">
      <w:pPr>
        <w:pStyle w:val="Antrats"/>
        <w:tabs>
          <w:tab w:val="clear" w:pos="4320"/>
          <w:tab w:val="clear" w:pos="8640"/>
        </w:tabs>
      </w:pPr>
    </w:p>
    <w:p w:rsidR="008B58B3" w:rsidRDefault="008B58B3" w:rsidP="00141CFA">
      <w:pPr>
        <w:pStyle w:val="Antrats"/>
        <w:tabs>
          <w:tab w:val="clear" w:pos="4320"/>
          <w:tab w:val="clear" w:pos="8640"/>
        </w:tabs>
      </w:pPr>
    </w:p>
    <w:p w:rsidR="008B58B3" w:rsidRDefault="008B58B3" w:rsidP="00141CFA">
      <w:pPr>
        <w:pStyle w:val="Antrats"/>
        <w:tabs>
          <w:tab w:val="clear" w:pos="4320"/>
          <w:tab w:val="clear" w:pos="8640"/>
        </w:tabs>
      </w:pPr>
    </w:p>
    <w:p w:rsidR="00CC56C7" w:rsidRDefault="00CC56C7" w:rsidP="00141CFA">
      <w:pPr>
        <w:pStyle w:val="Antrats"/>
        <w:tabs>
          <w:tab w:val="clear" w:pos="4320"/>
          <w:tab w:val="clear" w:pos="8640"/>
        </w:tabs>
      </w:pPr>
    </w:p>
    <w:p w:rsidR="00CC56C7" w:rsidRDefault="00CC56C7" w:rsidP="00141CFA">
      <w:pPr>
        <w:pStyle w:val="Antrats"/>
        <w:tabs>
          <w:tab w:val="clear" w:pos="4320"/>
          <w:tab w:val="clear" w:pos="8640"/>
        </w:tabs>
      </w:pPr>
    </w:p>
    <w:p w:rsidR="00CC56C7" w:rsidRDefault="00CC56C7" w:rsidP="00141CFA">
      <w:pPr>
        <w:pStyle w:val="Antrats"/>
        <w:tabs>
          <w:tab w:val="clear" w:pos="4320"/>
          <w:tab w:val="clear" w:pos="8640"/>
        </w:tabs>
      </w:pPr>
    </w:p>
    <w:p w:rsidR="0005676A" w:rsidRDefault="0005676A" w:rsidP="00141CFA">
      <w:pPr>
        <w:pStyle w:val="Antrats"/>
        <w:tabs>
          <w:tab w:val="clear" w:pos="4320"/>
          <w:tab w:val="clear" w:pos="8640"/>
        </w:tabs>
      </w:pPr>
    </w:p>
    <w:p w:rsidR="00360DA5" w:rsidRDefault="002558BA" w:rsidP="00141CFA">
      <w:pPr>
        <w:pStyle w:val="Antrats"/>
        <w:tabs>
          <w:tab w:val="clear" w:pos="4320"/>
          <w:tab w:val="clear" w:pos="8640"/>
        </w:tabs>
        <w:rPr>
          <w:bCs/>
          <w:sz w:val="24"/>
          <w:szCs w:val="24"/>
        </w:rPr>
      </w:pPr>
      <w:r>
        <w:t>G</w:t>
      </w:r>
      <w:r w:rsidR="00154786">
        <w:t>iedrė Almonaitytė, tel. (8 5) 219 7044</w:t>
      </w:r>
      <w:r w:rsidR="00154786" w:rsidRPr="00E45F2A">
        <w:t xml:space="preserve">, el. p. </w:t>
      </w:r>
      <w:r w:rsidR="00154786">
        <w:t>Giedre.Almonaityte</w:t>
      </w:r>
      <w:r w:rsidR="00154786" w:rsidRPr="00E45F2A">
        <w:t>@vpt.lt</w:t>
      </w:r>
    </w:p>
    <w:sectPr w:rsidR="00360DA5" w:rsidSect="0005676A">
      <w:headerReference w:type="even" r:id="rId10"/>
      <w:headerReference w:type="default" r:id="rId11"/>
      <w:footerReference w:type="default" r:id="rId12"/>
      <w:footerReference w:type="first" r:id="rId13"/>
      <w:pgSz w:w="11907" w:h="16840" w:code="9"/>
      <w:pgMar w:top="851"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AF5" w:rsidRDefault="005E3AF5">
      <w:r>
        <w:separator/>
      </w:r>
    </w:p>
  </w:endnote>
  <w:endnote w:type="continuationSeparator" w:id="0">
    <w:p w:rsidR="005E3AF5" w:rsidRDefault="005E3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G Times">
    <w:altName w:val="Times New Roman"/>
    <w:charset w:val="BA"/>
    <w:family w:val="roman"/>
    <w:pitch w:val="variable"/>
    <w:sig w:usb0="00000007" w:usb1="00000000" w:usb2="00000000" w:usb3="00000000" w:csb0="00000093"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B07" w:rsidRDefault="00B93B07">
    <w:pPr>
      <w:pStyle w:val="Porat"/>
    </w:pPr>
  </w:p>
  <w:p w:rsidR="00B93B07" w:rsidRDefault="00B93B07">
    <w:pPr>
      <w:pStyle w:val="Porat"/>
    </w:pPr>
  </w:p>
  <w:p w:rsidR="00B93B07" w:rsidRDefault="00B93B0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tblBorders>
      <w:tblLook w:val="04A0" w:firstRow="1" w:lastRow="0" w:firstColumn="1" w:lastColumn="0" w:noHBand="0" w:noVBand="1"/>
    </w:tblPr>
    <w:tblGrid>
      <w:gridCol w:w="3215"/>
      <w:gridCol w:w="3212"/>
      <w:gridCol w:w="3212"/>
    </w:tblGrid>
    <w:tr w:rsidR="00B93B07" w:rsidRPr="008F10BE" w:rsidTr="0048148B">
      <w:tc>
        <w:tcPr>
          <w:tcW w:w="3225" w:type="dxa"/>
        </w:tcPr>
        <w:p w:rsidR="00B93B07" w:rsidRPr="008F10BE" w:rsidRDefault="00B93B07" w:rsidP="00225780">
          <w:pPr>
            <w:pStyle w:val="Porat"/>
          </w:pPr>
          <w:r w:rsidRPr="008F10BE">
            <w:t>Biudžetinė įstaiga</w:t>
          </w:r>
        </w:p>
        <w:p w:rsidR="00B93B07" w:rsidRPr="008F10BE" w:rsidRDefault="00B93B07" w:rsidP="00225780">
          <w:pPr>
            <w:pStyle w:val="Porat"/>
          </w:pPr>
          <w:r w:rsidRPr="008F10BE">
            <w:t>Kareivių g. 1, 08221 Vilnius</w:t>
          </w:r>
        </w:p>
        <w:p w:rsidR="00B93B07" w:rsidRPr="008F10BE" w:rsidRDefault="00B93B07" w:rsidP="00225780">
          <w:pPr>
            <w:pStyle w:val="Porat"/>
          </w:pPr>
          <w:r w:rsidRPr="008F10BE">
            <w:t>http://www.vpt.lt</w:t>
          </w:r>
        </w:p>
      </w:tc>
      <w:tc>
        <w:tcPr>
          <w:tcW w:w="3225" w:type="dxa"/>
        </w:tcPr>
        <w:p w:rsidR="00B93B07" w:rsidRPr="008F10BE" w:rsidRDefault="00B93B07" w:rsidP="008A5A7B">
          <w:pPr>
            <w:pStyle w:val="Porat"/>
          </w:pPr>
          <w:r w:rsidRPr="008F10BE">
            <w:t>Tel. (8 5) 219 7001</w:t>
          </w:r>
        </w:p>
        <w:p w:rsidR="00B93B07" w:rsidRPr="008F10BE" w:rsidRDefault="00B93B07" w:rsidP="008A5A7B">
          <w:pPr>
            <w:pStyle w:val="Porat"/>
          </w:pPr>
          <w:r w:rsidRPr="008F10BE">
            <w:t>Faks. (8 5) 213 6213</w:t>
          </w:r>
        </w:p>
        <w:p w:rsidR="00B93B07" w:rsidRPr="008F10BE" w:rsidRDefault="00B93B07" w:rsidP="008A5A7B">
          <w:pPr>
            <w:pStyle w:val="Porat"/>
          </w:pPr>
          <w:r w:rsidRPr="008F10BE">
            <w:t>El. p. info@vpt.lt</w:t>
          </w:r>
        </w:p>
      </w:tc>
      <w:tc>
        <w:tcPr>
          <w:tcW w:w="3225" w:type="dxa"/>
        </w:tcPr>
        <w:p w:rsidR="00B93B07" w:rsidRPr="008F10BE" w:rsidRDefault="00B93B07" w:rsidP="008A5A7B">
          <w:pPr>
            <w:pStyle w:val="Porat"/>
          </w:pPr>
          <w:r w:rsidRPr="008F10BE">
            <w:t>Duomenys kaupiami ir saugomi</w:t>
          </w:r>
        </w:p>
        <w:p w:rsidR="00B93B07" w:rsidRPr="008F10BE" w:rsidRDefault="00B93B07" w:rsidP="00225780">
          <w:pPr>
            <w:pStyle w:val="Porat"/>
          </w:pPr>
          <w:r w:rsidRPr="008F10BE">
            <w:t>Juridinių asmenų registre</w:t>
          </w:r>
        </w:p>
        <w:p w:rsidR="00B93B07" w:rsidRPr="008F10BE" w:rsidRDefault="00B93B07" w:rsidP="00225780">
          <w:pPr>
            <w:pStyle w:val="Porat"/>
          </w:pPr>
          <w:r w:rsidRPr="008F10BE">
            <w:t>Kodas 188656261</w:t>
          </w:r>
        </w:p>
      </w:tc>
    </w:tr>
  </w:tbl>
  <w:p w:rsidR="00B93B07" w:rsidRPr="008F10BE" w:rsidRDefault="00B93B07"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AF5" w:rsidRDefault="005E3AF5">
      <w:r>
        <w:separator/>
      </w:r>
    </w:p>
  </w:footnote>
  <w:footnote w:type="continuationSeparator" w:id="0">
    <w:p w:rsidR="005E3AF5" w:rsidRDefault="005E3A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B07" w:rsidRDefault="003129BB">
    <w:pPr>
      <w:pStyle w:val="Antrats"/>
      <w:framePr w:wrap="around" w:vAnchor="text" w:hAnchor="margin" w:xAlign="center" w:y="1"/>
      <w:rPr>
        <w:rStyle w:val="Puslapionumeris"/>
      </w:rPr>
    </w:pPr>
    <w:r>
      <w:rPr>
        <w:rStyle w:val="Puslapionumeris"/>
      </w:rPr>
      <w:fldChar w:fldCharType="begin"/>
    </w:r>
    <w:r w:rsidR="00B93B07">
      <w:rPr>
        <w:rStyle w:val="Puslapionumeris"/>
      </w:rPr>
      <w:instrText xml:space="preserve">PAGE  </w:instrText>
    </w:r>
    <w:r>
      <w:rPr>
        <w:rStyle w:val="Puslapionumeris"/>
      </w:rPr>
      <w:fldChar w:fldCharType="end"/>
    </w:r>
  </w:p>
  <w:p w:rsidR="00B93B07" w:rsidRDefault="00B93B0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B07" w:rsidRPr="00C46A04" w:rsidRDefault="003129BB">
    <w:pPr>
      <w:pStyle w:val="Antrats"/>
      <w:framePr w:wrap="around" w:vAnchor="text" w:hAnchor="margin" w:xAlign="center" w:y="1"/>
      <w:rPr>
        <w:rStyle w:val="Puslapionumeris"/>
        <w:sz w:val="24"/>
        <w:szCs w:val="24"/>
      </w:rPr>
    </w:pPr>
    <w:r w:rsidRPr="00C46A04">
      <w:rPr>
        <w:rStyle w:val="Puslapionumeris"/>
        <w:sz w:val="24"/>
        <w:szCs w:val="24"/>
      </w:rPr>
      <w:fldChar w:fldCharType="begin"/>
    </w:r>
    <w:r w:rsidR="00B93B07" w:rsidRPr="00C46A04">
      <w:rPr>
        <w:rStyle w:val="Puslapionumeris"/>
        <w:sz w:val="24"/>
        <w:szCs w:val="24"/>
      </w:rPr>
      <w:instrText xml:space="preserve">PAGE  </w:instrText>
    </w:r>
    <w:r w:rsidRPr="00C46A04">
      <w:rPr>
        <w:rStyle w:val="Puslapionumeris"/>
        <w:sz w:val="24"/>
        <w:szCs w:val="24"/>
      </w:rPr>
      <w:fldChar w:fldCharType="separate"/>
    </w:r>
    <w:r w:rsidR="006F1AA0">
      <w:rPr>
        <w:rStyle w:val="Puslapionumeris"/>
        <w:noProof/>
        <w:sz w:val="24"/>
        <w:szCs w:val="24"/>
      </w:rPr>
      <w:t>4</w:t>
    </w:r>
    <w:r w:rsidRPr="00C46A04">
      <w:rPr>
        <w:rStyle w:val="Puslapionumeris"/>
        <w:sz w:val="24"/>
        <w:szCs w:val="24"/>
      </w:rPr>
      <w:fldChar w:fldCharType="end"/>
    </w:r>
  </w:p>
  <w:p w:rsidR="00B93B07" w:rsidRDefault="00B93B0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FF5"/>
    <w:multiLevelType w:val="hybridMultilevel"/>
    <w:tmpl w:val="DAF235A6"/>
    <w:lvl w:ilvl="0" w:tplc="611CCF7C">
      <w:start w:val="1"/>
      <w:numFmt w:val="bullet"/>
      <w:lvlText w:val=""/>
      <w:lvlJc w:val="left"/>
      <w:pPr>
        <w:ind w:left="2509" w:hanging="360"/>
      </w:pPr>
      <w:rPr>
        <w:rFonts w:ascii="Symbol" w:hAnsi="Symbol" w:hint="default"/>
      </w:rPr>
    </w:lvl>
    <w:lvl w:ilvl="1" w:tplc="04270003" w:tentative="1">
      <w:start w:val="1"/>
      <w:numFmt w:val="bullet"/>
      <w:lvlText w:val="o"/>
      <w:lvlJc w:val="left"/>
      <w:pPr>
        <w:ind w:left="3229" w:hanging="360"/>
      </w:pPr>
      <w:rPr>
        <w:rFonts w:ascii="Courier New" w:hAnsi="Courier New" w:cs="Courier New" w:hint="default"/>
      </w:rPr>
    </w:lvl>
    <w:lvl w:ilvl="2" w:tplc="04270005" w:tentative="1">
      <w:start w:val="1"/>
      <w:numFmt w:val="bullet"/>
      <w:lvlText w:val=""/>
      <w:lvlJc w:val="left"/>
      <w:pPr>
        <w:ind w:left="3949" w:hanging="360"/>
      </w:pPr>
      <w:rPr>
        <w:rFonts w:ascii="Wingdings" w:hAnsi="Wingdings" w:hint="default"/>
      </w:rPr>
    </w:lvl>
    <w:lvl w:ilvl="3" w:tplc="04270001" w:tentative="1">
      <w:start w:val="1"/>
      <w:numFmt w:val="bullet"/>
      <w:lvlText w:val=""/>
      <w:lvlJc w:val="left"/>
      <w:pPr>
        <w:ind w:left="4669" w:hanging="360"/>
      </w:pPr>
      <w:rPr>
        <w:rFonts w:ascii="Symbol" w:hAnsi="Symbol" w:hint="default"/>
      </w:rPr>
    </w:lvl>
    <w:lvl w:ilvl="4" w:tplc="04270003" w:tentative="1">
      <w:start w:val="1"/>
      <w:numFmt w:val="bullet"/>
      <w:lvlText w:val="o"/>
      <w:lvlJc w:val="left"/>
      <w:pPr>
        <w:ind w:left="5389" w:hanging="360"/>
      </w:pPr>
      <w:rPr>
        <w:rFonts w:ascii="Courier New" w:hAnsi="Courier New" w:cs="Courier New" w:hint="default"/>
      </w:rPr>
    </w:lvl>
    <w:lvl w:ilvl="5" w:tplc="04270005" w:tentative="1">
      <w:start w:val="1"/>
      <w:numFmt w:val="bullet"/>
      <w:lvlText w:val=""/>
      <w:lvlJc w:val="left"/>
      <w:pPr>
        <w:ind w:left="6109" w:hanging="360"/>
      </w:pPr>
      <w:rPr>
        <w:rFonts w:ascii="Wingdings" w:hAnsi="Wingdings" w:hint="default"/>
      </w:rPr>
    </w:lvl>
    <w:lvl w:ilvl="6" w:tplc="04270001" w:tentative="1">
      <w:start w:val="1"/>
      <w:numFmt w:val="bullet"/>
      <w:lvlText w:val=""/>
      <w:lvlJc w:val="left"/>
      <w:pPr>
        <w:ind w:left="6829" w:hanging="360"/>
      </w:pPr>
      <w:rPr>
        <w:rFonts w:ascii="Symbol" w:hAnsi="Symbol" w:hint="default"/>
      </w:rPr>
    </w:lvl>
    <w:lvl w:ilvl="7" w:tplc="04270003" w:tentative="1">
      <w:start w:val="1"/>
      <w:numFmt w:val="bullet"/>
      <w:lvlText w:val="o"/>
      <w:lvlJc w:val="left"/>
      <w:pPr>
        <w:ind w:left="7549" w:hanging="360"/>
      </w:pPr>
      <w:rPr>
        <w:rFonts w:ascii="Courier New" w:hAnsi="Courier New" w:cs="Courier New" w:hint="default"/>
      </w:rPr>
    </w:lvl>
    <w:lvl w:ilvl="8" w:tplc="04270005" w:tentative="1">
      <w:start w:val="1"/>
      <w:numFmt w:val="bullet"/>
      <w:lvlText w:val=""/>
      <w:lvlJc w:val="left"/>
      <w:pPr>
        <w:ind w:left="8269" w:hanging="360"/>
      </w:pPr>
      <w:rPr>
        <w:rFonts w:ascii="Wingdings" w:hAnsi="Wingdings" w:hint="default"/>
      </w:rPr>
    </w:lvl>
  </w:abstractNum>
  <w:abstractNum w:abstractNumId="1" w15:restartNumberingAfterBreak="0">
    <w:nsid w:val="0DB04D20"/>
    <w:multiLevelType w:val="hybridMultilevel"/>
    <w:tmpl w:val="5C8839D8"/>
    <w:lvl w:ilvl="0" w:tplc="1EE00168">
      <w:start w:val="1"/>
      <w:numFmt w:val="decimal"/>
      <w:lvlText w:val="%1."/>
      <w:lvlJc w:val="left"/>
      <w:pPr>
        <w:ind w:left="7448"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281201B"/>
    <w:multiLevelType w:val="hybridMultilevel"/>
    <w:tmpl w:val="6C66115A"/>
    <w:lvl w:ilvl="0" w:tplc="125E07E6">
      <w:start w:val="1"/>
      <w:numFmt w:val="decimal"/>
      <w:lvlText w:val="%1."/>
      <w:lvlJc w:val="left"/>
      <w:pPr>
        <w:ind w:left="1065" w:hanging="360"/>
      </w:pPr>
    </w:lvl>
    <w:lvl w:ilvl="1" w:tplc="04270019">
      <w:start w:val="1"/>
      <w:numFmt w:val="lowerLetter"/>
      <w:lvlText w:val="%2."/>
      <w:lvlJc w:val="left"/>
      <w:pPr>
        <w:ind w:left="1785"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15:restartNumberingAfterBreak="0">
    <w:nsid w:val="159E0D31"/>
    <w:multiLevelType w:val="multilevel"/>
    <w:tmpl w:val="B552B2A6"/>
    <w:lvl w:ilvl="0">
      <w:start w:val="1"/>
      <w:numFmt w:val="decimal"/>
      <w:pStyle w:val="HSPunktai"/>
      <w:lvlText w:val="%1."/>
      <w:lvlJc w:val="left"/>
      <w:pPr>
        <w:tabs>
          <w:tab w:val="num" w:pos="928"/>
        </w:tabs>
        <w:ind w:left="928" w:hanging="360"/>
      </w:pPr>
      <w:rPr>
        <w:rFonts w:cs="Times New Roman" w:hint="default"/>
        <w:b w:val="0"/>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4" w15:restartNumberingAfterBreak="0">
    <w:nsid w:val="18145A84"/>
    <w:multiLevelType w:val="hybridMultilevel"/>
    <w:tmpl w:val="6E88BA2A"/>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5" w15:restartNumberingAfterBreak="0">
    <w:nsid w:val="1DAD3DD2"/>
    <w:multiLevelType w:val="hybridMultilevel"/>
    <w:tmpl w:val="BB5C519C"/>
    <w:lvl w:ilvl="0" w:tplc="64BA90A8">
      <w:start w:val="1"/>
      <w:numFmt w:val="decimal"/>
      <w:lvlText w:val="%1."/>
      <w:lvlJc w:val="left"/>
      <w:pPr>
        <w:tabs>
          <w:tab w:val="num" w:pos="786"/>
        </w:tabs>
        <w:ind w:left="786" w:hanging="360"/>
      </w:pPr>
      <w:rPr>
        <w:rFonts w:cs="Times New Roman"/>
      </w:rPr>
    </w:lvl>
    <w:lvl w:ilvl="1" w:tplc="0A20CF02">
      <w:start w:val="1"/>
      <w:numFmt w:val="decimal"/>
      <w:lvlText w:val="%2."/>
      <w:lvlJc w:val="left"/>
      <w:pPr>
        <w:tabs>
          <w:tab w:val="num" w:pos="1440"/>
        </w:tabs>
        <w:ind w:left="1440" w:hanging="360"/>
      </w:pPr>
      <w:rPr>
        <w:rFonts w:cs="Times New Roman"/>
      </w:rPr>
    </w:lvl>
    <w:lvl w:ilvl="2" w:tplc="23A25A98">
      <w:start w:val="1"/>
      <w:numFmt w:val="decimal"/>
      <w:lvlText w:val="%3."/>
      <w:lvlJc w:val="left"/>
      <w:pPr>
        <w:tabs>
          <w:tab w:val="num" w:pos="2160"/>
        </w:tabs>
        <w:ind w:left="2160" w:hanging="360"/>
      </w:pPr>
      <w:rPr>
        <w:rFonts w:cs="Times New Roman"/>
      </w:rPr>
    </w:lvl>
    <w:lvl w:ilvl="3" w:tplc="CC6CE5DA">
      <w:start w:val="1"/>
      <w:numFmt w:val="decimal"/>
      <w:lvlText w:val="%4."/>
      <w:lvlJc w:val="left"/>
      <w:pPr>
        <w:tabs>
          <w:tab w:val="num" w:pos="2880"/>
        </w:tabs>
        <w:ind w:left="2880" w:hanging="360"/>
      </w:pPr>
      <w:rPr>
        <w:rFonts w:cs="Times New Roman"/>
      </w:rPr>
    </w:lvl>
    <w:lvl w:ilvl="4" w:tplc="73A85B60">
      <w:start w:val="1"/>
      <w:numFmt w:val="decimal"/>
      <w:lvlText w:val="%5."/>
      <w:lvlJc w:val="left"/>
      <w:pPr>
        <w:tabs>
          <w:tab w:val="num" w:pos="3600"/>
        </w:tabs>
        <w:ind w:left="3600" w:hanging="360"/>
      </w:pPr>
      <w:rPr>
        <w:rFonts w:cs="Times New Roman"/>
      </w:rPr>
    </w:lvl>
    <w:lvl w:ilvl="5" w:tplc="005626E6">
      <w:start w:val="1"/>
      <w:numFmt w:val="decimal"/>
      <w:lvlText w:val="%6."/>
      <w:lvlJc w:val="left"/>
      <w:pPr>
        <w:tabs>
          <w:tab w:val="num" w:pos="4320"/>
        </w:tabs>
        <w:ind w:left="4320" w:hanging="360"/>
      </w:pPr>
      <w:rPr>
        <w:rFonts w:cs="Times New Roman"/>
      </w:rPr>
    </w:lvl>
    <w:lvl w:ilvl="6" w:tplc="9C52A0F6">
      <w:start w:val="1"/>
      <w:numFmt w:val="decimal"/>
      <w:lvlText w:val="%7."/>
      <w:lvlJc w:val="left"/>
      <w:pPr>
        <w:tabs>
          <w:tab w:val="num" w:pos="5040"/>
        </w:tabs>
        <w:ind w:left="5040" w:hanging="360"/>
      </w:pPr>
      <w:rPr>
        <w:rFonts w:cs="Times New Roman"/>
      </w:rPr>
    </w:lvl>
    <w:lvl w:ilvl="7" w:tplc="A860FEE8">
      <w:start w:val="1"/>
      <w:numFmt w:val="decimal"/>
      <w:lvlText w:val="%8."/>
      <w:lvlJc w:val="left"/>
      <w:pPr>
        <w:tabs>
          <w:tab w:val="num" w:pos="5760"/>
        </w:tabs>
        <w:ind w:left="5760" w:hanging="360"/>
      </w:pPr>
      <w:rPr>
        <w:rFonts w:cs="Times New Roman"/>
      </w:rPr>
    </w:lvl>
    <w:lvl w:ilvl="8" w:tplc="9CE45ACE">
      <w:start w:val="1"/>
      <w:numFmt w:val="decimal"/>
      <w:lvlText w:val="%9."/>
      <w:lvlJc w:val="left"/>
      <w:pPr>
        <w:tabs>
          <w:tab w:val="num" w:pos="6480"/>
        </w:tabs>
        <w:ind w:left="6480" w:hanging="360"/>
      </w:pPr>
      <w:rPr>
        <w:rFonts w:cs="Times New Roman"/>
      </w:rPr>
    </w:lvl>
  </w:abstractNum>
  <w:abstractNum w:abstractNumId="6" w15:restartNumberingAfterBreak="0">
    <w:nsid w:val="26D146B5"/>
    <w:multiLevelType w:val="hybridMultilevel"/>
    <w:tmpl w:val="458683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EB4D3F"/>
    <w:multiLevelType w:val="hybridMultilevel"/>
    <w:tmpl w:val="D39A7B3E"/>
    <w:lvl w:ilvl="0" w:tplc="B8BA4900">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8" w15:restartNumberingAfterBreak="0">
    <w:nsid w:val="31B700B1"/>
    <w:multiLevelType w:val="hybridMultilevel"/>
    <w:tmpl w:val="790AE49A"/>
    <w:lvl w:ilvl="0" w:tplc="66C40CA4">
      <w:start w:val="1"/>
      <w:numFmt w:val="decimal"/>
      <w:lvlText w:val="%1."/>
      <w:lvlJc w:val="left"/>
      <w:pPr>
        <w:ind w:left="1200" w:hanging="360"/>
      </w:pPr>
      <w:rPr>
        <w:rFonts w:ascii="Times New Roman" w:eastAsia="Times New Roman" w:hAnsi="Times New Roman" w:cs="Times New Roman"/>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9" w15:restartNumberingAfterBreak="0">
    <w:nsid w:val="464620B9"/>
    <w:multiLevelType w:val="hybridMultilevel"/>
    <w:tmpl w:val="0DD60D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4E67F14"/>
    <w:multiLevelType w:val="hybridMultilevel"/>
    <w:tmpl w:val="D38AF296"/>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11" w15:restartNumberingAfterBreak="0">
    <w:nsid w:val="78F176D3"/>
    <w:multiLevelType w:val="hybridMultilevel"/>
    <w:tmpl w:val="845660D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7E461A37"/>
    <w:multiLevelType w:val="hybridMultilevel"/>
    <w:tmpl w:val="63704F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10"/>
  </w:num>
  <w:num w:numId="3">
    <w:abstractNumId w:val="0"/>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num>
  <w:num w:numId="8">
    <w:abstractNumId w:val="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2"/>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77F"/>
    <w:rsid w:val="000020A9"/>
    <w:rsid w:val="00005420"/>
    <w:rsid w:val="00006F30"/>
    <w:rsid w:val="00007372"/>
    <w:rsid w:val="00017136"/>
    <w:rsid w:val="00021053"/>
    <w:rsid w:val="00022F10"/>
    <w:rsid w:val="00023B43"/>
    <w:rsid w:val="000327A3"/>
    <w:rsid w:val="00033CC7"/>
    <w:rsid w:val="00035146"/>
    <w:rsid w:val="00035EB7"/>
    <w:rsid w:val="00044AFE"/>
    <w:rsid w:val="00046709"/>
    <w:rsid w:val="000506A7"/>
    <w:rsid w:val="0005237A"/>
    <w:rsid w:val="00053AC8"/>
    <w:rsid w:val="0005676A"/>
    <w:rsid w:val="00057A8F"/>
    <w:rsid w:val="000676A3"/>
    <w:rsid w:val="00074B14"/>
    <w:rsid w:val="00075E34"/>
    <w:rsid w:val="00087760"/>
    <w:rsid w:val="00094314"/>
    <w:rsid w:val="00094737"/>
    <w:rsid w:val="00097A68"/>
    <w:rsid w:val="00097E4B"/>
    <w:rsid w:val="000A6CAB"/>
    <w:rsid w:val="000A6D6A"/>
    <w:rsid w:val="000C0E0D"/>
    <w:rsid w:val="000C7284"/>
    <w:rsid w:val="000C76CC"/>
    <w:rsid w:val="000C7F49"/>
    <w:rsid w:val="000D01A8"/>
    <w:rsid w:val="000D44A7"/>
    <w:rsid w:val="000E3FC7"/>
    <w:rsid w:val="000E5D45"/>
    <w:rsid w:val="000F0F06"/>
    <w:rsid w:val="00103DFB"/>
    <w:rsid w:val="00110482"/>
    <w:rsid w:val="00113D2B"/>
    <w:rsid w:val="00116181"/>
    <w:rsid w:val="00117AAD"/>
    <w:rsid w:val="0013170E"/>
    <w:rsid w:val="00141CFA"/>
    <w:rsid w:val="00143E02"/>
    <w:rsid w:val="00154786"/>
    <w:rsid w:val="00157726"/>
    <w:rsid w:val="00157F29"/>
    <w:rsid w:val="001609F6"/>
    <w:rsid w:val="00161191"/>
    <w:rsid w:val="0017077F"/>
    <w:rsid w:val="00170B8A"/>
    <w:rsid w:val="00176F48"/>
    <w:rsid w:val="00187A54"/>
    <w:rsid w:val="00190C23"/>
    <w:rsid w:val="00190EF0"/>
    <w:rsid w:val="001947C6"/>
    <w:rsid w:val="00196F45"/>
    <w:rsid w:val="001A2A3C"/>
    <w:rsid w:val="001A5530"/>
    <w:rsid w:val="001A70BA"/>
    <w:rsid w:val="001B2228"/>
    <w:rsid w:val="001B2A94"/>
    <w:rsid w:val="001B63CF"/>
    <w:rsid w:val="001C3AE0"/>
    <w:rsid w:val="001C5DD9"/>
    <w:rsid w:val="001C64A9"/>
    <w:rsid w:val="001D71F9"/>
    <w:rsid w:val="001E71C2"/>
    <w:rsid w:val="00211C3D"/>
    <w:rsid w:val="002133B0"/>
    <w:rsid w:val="002232B5"/>
    <w:rsid w:val="00223E47"/>
    <w:rsid w:val="00225727"/>
    <w:rsid w:val="00225780"/>
    <w:rsid w:val="0023626C"/>
    <w:rsid w:val="002400CE"/>
    <w:rsid w:val="00240679"/>
    <w:rsid w:val="00242F31"/>
    <w:rsid w:val="00242FB8"/>
    <w:rsid w:val="002430C6"/>
    <w:rsid w:val="00250498"/>
    <w:rsid w:val="00254819"/>
    <w:rsid w:val="002556A3"/>
    <w:rsid w:val="002558BA"/>
    <w:rsid w:val="00256CEF"/>
    <w:rsid w:val="002571B3"/>
    <w:rsid w:val="00264CC5"/>
    <w:rsid w:val="00287365"/>
    <w:rsid w:val="002878B6"/>
    <w:rsid w:val="00291BCD"/>
    <w:rsid w:val="00297410"/>
    <w:rsid w:val="002A06B0"/>
    <w:rsid w:val="002A1793"/>
    <w:rsid w:val="002B0D9C"/>
    <w:rsid w:val="002B3C55"/>
    <w:rsid w:val="002B5FFD"/>
    <w:rsid w:val="002B6A22"/>
    <w:rsid w:val="002C4A68"/>
    <w:rsid w:val="002D1F71"/>
    <w:rsid w:val="002D3884"/>
    <w:rsid w:val="002E0178"/>
    <w:rsid w:val="002E1A08"/>
    <w:rsid w:val="002F639A"/>
    <w:rsid w:val="002F6A88"/>
    <w:rsid w:val="003129BB"/>
    <w:rsid w:val="00313FC6"/>
    <w:rsid w:val="003214DA"/>
    <w:rsid w:val="0032769F"/>
    <w:rsid w:val="00330CF5"/>
    <w:rsid w:val="00333C57"/>
    <w:rsid w:val="00341BA2"/>
    <w:rsid w:val="00351E8D"/>
    <w:rsid w:val="0035640A"/>
    <w:rsid w:val="00357995"/>
    <w:rsid w:val="00357A1F"/>
    <w:rsid w:val="00360DA5"/>
    <w:rsid w:val="003617A5"/>
    <w:rsid w:val="00363575"/>
    <w:rsid w:val="00364784"/>
    <w:rsid w:val="00375CEC"/>
    <w:rsid w:val="00380718"/>
    <w:rsid w:val="00383973"/>
    <w:rsid w:val="003911C1"/>
    <w:rsid w:val="00392AC1"/>
    <w:rsid w:val="003934BB"/>
    <w:rsid w:val="00396B0F"/>
    <w:rsid w:val="00396F14"/>
    <w:rsid w:val="003A20D6"/>
    <w:rsid w:val="003A3911"/>
    <w:rsid w:val="003B2550"/>
    <w:rsid w:val="003B3873"/>
    <w:rsid w:val="003C38AF"/>
    <w:rsid w:val="003D3D13"/>
    <w:rsid w:val="003D5DA6"/>
    <w:rsid w:val="003D77E5"/>
    <w:rsid w:val="003E0B1F"/>
    <w:rsid w:val="003F151D"/>
    <w:rsid w:val="003F15B4"/>
    <w:rsid w:val="003F5351"/>
    <w:rsid w:val="004031C6"/>
    <w:rsid w:val="00407574"/>
    <w:rsid w:val="00410829"/>
    <w:rsid w:val="00420705"/>
    <w:rsid w:val="00427657"/>
    <w:rsid w:val="00427FA0"/>
    <w:rsid w:val="004434D2"/>
    <w:rsid w:val="00454D65"/>
    <w:rsid w:val="00457318"/>
    <w:rsid w:val="00462A10"/>
    <w:rsid w:val="00472897"/>
    <w:rsid w:val="00473707"/>
    <w:rsid w:val="00473D4D"/>
    <w:rsid w:val="004809D8"/>
    <w:rsid w:val="0048148B"/>
    <w:rsid w:val="00495120"/>
    <w:rsid w:val="004978FC"/>
    <w:rsid w:val="004A5C6D"/>
    <w:rsid w:val="004A78DE"/>
    <w:rsid w:val="004D03A6"/>
    <w:rsid w:val="004D1BAD"/>
    <w:rsid w:val="004E187B"/>
    <w:rsid w:val="004E4C23"/>
    <w:rsid w:val="0050527B"/>
    <w:rsid w:val="00510B99"/>
    <w:rsid w:val="00510C55"/>
    <w:rsid w:val="0051575C"/>
    <w:rsid w:val="00537D33"/>
    <w:rsid w:val="0054166A"/>
    <w:rsid w:val="00556B20"/>
    <w:rsid w:val="00557B1F"/>
    <w:rsid w:val="0056706A"/>
    <w:rsid w:val="00572478"/>
    <w:rsid w:val="005833EA"/>
    <w:rsid w:val="00586324"/>
    <w:rsid w:val="00595747"/>
    <w:rsid w:val="00596140"/>
    <w:rsid w:val="005A4D4D"/>
    <w:rsid w:val="005A5864"/>
    <w:rsid w:val="005B1111"/>
    <w:rsid w:val="005B6FCB"/>
    <w:rsid w:val="005C1B65"/>
    <w:rsid w:val="005C4F97"/>
    <w:rsid w:val="005C7FD6"/>
    <w:rsid w:val="005D2E16"/>
    <w:rsid w:val="005D78AF"/>
    <w:rsid w:val="005E3AF5"/>
    <w:rsid w:val="005E5B43"/>
    <w:rsid w:val="005F40B1"/>
    <w:rsid w:val="005F5F70"/>
    <w:rsid w:val="006006D1"/>
    <w:rsid w:val="0060178E"/>
    <w:rsid w:val="00604645"/>
    <w:rsid w:val="00617611"/>
    <w:rsid w:val="00617673"/>
    <w:rsid w:val="00626943"/>
    <w:rsid w:val="006416BB"/>
    <w:rsid w:val="00647522"/>
    <w:rsid w:val="00651317"/>
    <w:rsid w:val="00653884"/>
    <w:rsid w:val="00654BAE"/>
    <w:rsid w:val="006621D7"/>
    <w:rsid w:val="00663222"/>
    <w:rsid w:val="00664877"/>
    <w:rsid w:val="00665232"/>
    <w:rsid w:val="00665BC2"/>
    <w:rsid w:val="00665D9C"/>
    <w:rsid w:val="00686428"/>
    <w:rsid w:val="00691084"/>
    <w:rsid w:val="00693D78"/>
    <w:rsid w:val="00693F43"/>
    <w:rsid w:val="00694C39"/>
    <w:rsid w:val="00694F64"/>
    <w:rsid w:val="006963C0"/>
    <w:rsid w:val="006A46BC"/>
    <w:rsid w:val="006B25D3"/>
    <w:rsid w:val="006C2934"/>
    <w:rsid w:val="006C3DBF"/>
    <w:rsid w:val="006D2681"/>
    <w:rsid w:val="006D3083"/>
    <w:rsid w:val="006D3D7D"/>
    <w:rsid w:val="006D6B9E"/>
    <w:rsid w:val="006D6F78"/>
    <w:rsid w:val="006E2FD3"/>
    <w:rsid w:val="006E4137"/>
    <w:rsid w:val="006F0F47"/>
    <w:rsid w:val="006F1AA0"/>
    <w:rsid w:val="006F649D"/>
    <w:rsid w:val="006F7045"/>
    <w:rsid w:val="00701C4C"/>
    <w:rsid w:val="00702DFF"/>
    <w:rsid w:val="007152C6"/>
    <w:rsid w:val="0072208D"/>
    <w:rsid w:val="007223D5"/>
    <w:rsid w:val="00727CA6"/>
    <w:rsid w:val="00730E34"/>
    <w:rsid w:val="007313AE"/>
    <w:rsid w:val="00744E44"/>
    <w:rsid w:val="00754DA4"/>
    <w:rsid w:val="007660C0"/>
    <w:rsid w:val="00783ECC"/>
    <w:rsid w:val="00785CF3"/>
    <w:rsid w:val="00790CDA"/>
    <w:rsid w:val="00791D47"/>
    <w:rsid w:val="00793677"/>
    <w:rsid w:val="00797A9A"/>
    <w:rsid w:val="007A3192"/>
    <w:rsid w:val="007A327D"/>
    <w:rsid w:val="007A460E"/>
    <w:rsid w:val="007A7FEC"/>
    <w:rsid w:val="007B5382"/>
    <w:rsid w:val="007B7DEC"/>
    <w:rsid w:val="007C6C7E"/>
    <w:rsid w:val="007D32E5"/>
    <w:rsid w:val="007D3A8C"/>
    <w:rsid w:val="007D4252"/>
    <w:rsid w:val="007D76FE"/>
    <w:rsid w:val="007D77D8"/>
    <w:rsid w:val="007E1113"/>
    <w:rsid w:val="007E2F7B"/>
    <w:rsid w:val="007F3849"/>
    <w:rsid w:val="007F62F4"/>
    <w:rsid w:val="0080399F"/>
    <w:rsid w:val="00823743"/>
    <w:rsid w:val="00824D04"/>
    <w:rsid w:val="00832DBE"/>
    <w:rsid w:val="0083590A"/>
    <w:rsid w:val="00840F02"/>
    <w:rsid w:val="00843D2F"/>
    <w:rsid w:val="008465EF"/>
    <w:rsid w:val="00854F66"/>
    <w:rsid w:val="00860539"/>
    <w:rsid w:val="00860C99"/>
    <w:rsid w:val="008706C5"/>
    <w:rsid w:val="00877384"/>
    <w:rsid w:val="00877D4C"/>
    <w:rsid w:val="00883E26"/>
    <w:rsid w:val="00885DFB"/>
    <w:rsid w:val="008874D0"/>
    <w:rsid w:val="00890101"/>
    <w:rsid w:val="008A5A7B"/>
    <w:rsid w:val="008B1DD0"/>
    <w:rsid w:val="008B369B"/>
    <w:rsid w:val="008B58B3"/>
    <w:rsid w:val="008B73C8"/>
    <w:rsid w:val="008C08DC"/>
    <w:rsid w:val="008D7625"/>
    <w:rsid w:val="008E2B4C"/>
    <w:rsid w:val="008E462B"/>
    <w:rsid w:val="008F10BE"/>
    <w:rsid w:val="00900135"/>
    <w:rsid w:val="009053CD"/>
    <w:rsid w:val="00907C82"/>
    <w:rsid w:val="00916D14"/>
    <w:rsid w:val="009310AB"/>
    <w:rsid w:val="00932A29"/>
    <w:rsid w:val="00934544"/>
    <w:rsid w:val="009360B4"/>
    <w:rsid w:val="00941F84"/>
    <w:rsid w:val="00943DBD"/>
    <w:rsid w:val="00953DFC"/>
    <w:rsid w:val="009564E6"/>
    <w:rsid w:val="0095689C"/>
    <w:rsid w:val="009607FC"/>
    <w:rsid w:val="00971222"/>
    <w:rsid w:val="00976338"/>
    <w:rsid w:val="0097687D"/>
    <w:rsid w:val="009826EE"/>
    <w:rsid w:val="009831BF"/>
    <w:rsid w:val="009849E6"/>
    <w:rsid w:val="0098570E"/>
    <w:rsid w:val="0098634E"/>
    <w:rsid w:val="00987111"/>
    <w:rsid w:val="00992F8E"/>
    <w:rsid w:val="009A3D7B"/>
    <w:rsid w:val="009A7CC2"/>
    <w:rsid w:val="009C22BA"/>
    <w:rsid w:val="009D1583"/>
    <w:rsid w:val="009D24C5"/>
    <w:rsid w:val="009D2D29"/>
    <w:rsid w:val="009D5134"/>
    <w:rsid w:val="009E35C6"/>
    <w:rsid w:val="009E6F8D"/>
    <w:rsid w:val="009F1576"/>
    <w:rsid w:val="009F2EFD"/>
    <w:rsid w:val="009F3BED"/>
    <w:rsid w:val="00A012DC"/>
    <w:rsid w:val="00A05711"/>
    <w:rsid w:val="00A07134"/>
    <w:rsid w:val="00A07BA4"/>
    <w:rsid w:val="00A10869"/>
    <w:rsid w:val="00A26FAE"/>
    <w:rsid w:val="00A271A3"/>
    <w:rsid w:val="00A412B5"/>
    <w:rsid w:val="00A41F79"/>
    <w:rsid w:val="00A4486C"/>
    <w:rsid w:val="00A45318"/>
    <w:rsid w:val="00A5277A"/>
    <w:rsid w:val="00A551C3"/>
    <w:rsid w:val="00A630A8"/>
    <w:rsid w:val="00A7106A"/>
    <w:rsid w:val="00A77BDD"/>
    <w:rsid w:val="00A90515"/>
    <w:rsid w:val="00AA1E51"/>
    <w:rsid w:val="00AA2B2B"/>
    <w:rsid w:val="00AA2E5E"/>
    <w:rsid w:val="00AC3958"/>
    <w:rsid w:val="00AC3BF6"/>
    <w:rsid w:val="00AC720E"/>
    <w:rsid w:val="00AD037E"/>
    <w:rsid w:val="00AD4FCC"/>
    <w:rsid w:val="00AD6B9F"/>
    <w:rsid w:val="00AD7991"/>
    <w:rsid w:val="00AE1A79"/>
    <w:rsid w:val="00AF1F53"/>
    <w:rsid w:val="00AF58A1"/>
    <w:rsid w:val="00B039C0"/>
    <w:rsid w:val="00B052EA"/>
    <w:rsid w:val="00B067BB"/>
    <w:rsid w:val="00B1182C"/>
    <w:rsid w:val="00B13D09"/>
    <w:rsid w:val="00B23540"/>
    <w:rsid w:val="00B2469D"/>
    <w:rsid w:val="00B26B05"/>
    <w:rsid w:val="00B30BBC"/>
    <w:rsid w:val="00B36DDA"/>
    <w:rsid w:val="00B45CEF"/>
    <w:rsid w:val="00B465DF"/>
    <w:rsid w:val="00B470CC"/>
    <w:rsid w:val="00B53DC4"/>
    <w:rsid w:val="00B57B8F"/>
    <w:rsid w:val="00B64871"/>
    <w:rsid w:val="00B6539A"/>
    <w:rsid w:val="00B662CA"/>
    <w:rsid w:val="00B67F07"/>
    <w:rsid w:val="00B723F1"/>
    <w:rsid w:val="00B815AB"/>
    <w:rsid w:val="00B820E5"/>
    <w:rsid w:val="00B900CF"/>
    <w:rsid w:val="00B91F59"/>
    <w:rsid w:val="00B93B07"/>
    <w:rsid w:val="00BA73C9"/>
    <w:rsid w:val="00BB0636"/>
    <w:rsid w:val="00BB3371"/>
    <w:rsid w:val="00BB53C4"/>
    <w:rsid w:val="00BB6D51"/>
    <w:rsid w:val="00BB7161"/>
    <w:rsid w:val="00BC1597"/>
    <w:rsid w:val="00BC2A65"/>
    <w:rsid w:val="00BD0E28"/>
    <w:rsid w:val="00BD3B2B"/>
    <w:rsid w:val="00BD5BA1"/>
    <w:rsid w:val="00BE5F43"/>
    <w:rsid w:val="00BF18C8"/>
    <w:rsid w:val="00C01513"/>
    <w:rsid w:val="00C0209D"/>
    <w:rsid w:val="00C042E6"/>
    <w:rsid w:val="00C052BB"/>
    <w:rsid w:val="00C06DF7"/>
    <w:rsid w:val="00C11535"/>
    <w:rsid w:val="00C13790"/>
    <w:rsid w:val="00C179A1"/>
    <w:rsid w:val="00C243D7"/>
    <w:rsid w:val="00C267ED"/>
    <w:rsid w:val="00C30D1E"/>
    <w:rsid w:val="00C3102D"/>
    <w:rsid w:val="00C413FF"/>
    <w:rsid w:val="00C46A04"/>
    <w:rsid w:val="00C575D6"/>
    <w:rsid w:val="00C71B4A"/>
    <w:rsid w:val="00C771B0"/>
    <w:rsid w:val="00C87A41"/>
    <w:rsid w:val="00C87AA3"/>
    <w:rsid w:val="00C90C72"/>
    <w:rsid w:val="00C9438A"/>
    <w:rsid w:val="00C96CAB"/>
    <w:rsid w:val="00CA0BCC"/>
    <w:rsid w:val="00CB50F2"/>
    <w:rsid w:val="00CC1C1B"/>
    <w:rsid w:val="00CC24C4"/>
    <w:rsid w:val="00CC56C7"/>
    <w:rsid w:val="00CD0D68"/>
    <w:rsid w:val="00CD7577"/>
    <w:rsid w:val="00CE4A30"/>
    <w:rsid w:val="00CE74E2"/>
    <w:rsid w:val="00CF1F7E"/>
    <w:rsid w:val="00D0459C"/>
    <w:rsid w:val="00D14B6E"/>
    <w:rsid w:val="00D154F7"/>
    <w:rsid w:val="00D15841"/>
    <w:rsid w:val="00D215F6"/>
    <w:rsid w:val="00D26C7E"/>
    <w:rsid w:val="00D30739"/>
    <w:rsid w:val="00D31DBA"/>
    <w:rsid w:val="00D37AE0"/>
    <w:rsid w:val="00D50427"/>
    <w:rsid w:val="00D5057E"/>
    <w:rsid w:val="00D54016"/>
    <w:rsid w:val="00D556A8"/>
    <w:rsid w:val="00D601A8"/>
    <w:rsid w:val="00D73CF3"/>
    <w:rsid w:val="00D743F3"/>
    <w:rsid w:val="00D74661"/>
    <w:rsid w:val="00D81EEC"/>
    <w:rsid w:val="00D8505D"/>
    <w:rsid w:val="00D87661"/>
    <w:rsid w:val="00D906FE"/>
    <w:rsid w:val="00D90B4B"/>
    <w:rsid w:val="00D917BE"/>
    <w:rsid w:val="00D91F48"/>
    <w:rsid w:val="00D93DB7"/>
    <w:rsid w:val="00DA3DB8"/>
    <w:rsid w:val="00DA4BE5"/>
    <w:rsid w:val="00DA5FA4"/>
    <w:rsid w:val="00DB3D63"/>
    <w:rsid w:val="00DC170F"/>
    <w:rsid w:val="00DD3D81"/>
    <w:rsid w:val="00DE7300"/>
    <w:rsid w:val="00DF4EA1"/>
    <w:rsid w:val="00E000B9"/>
    <w:rsid w:val="00E10488"/>
    <w:rsid w:val="00E1788F"/>
    <w:rsid w:val="00E246EC"/>
    <w:rsid w:val="00E52693"/>
    <w:rsid w:val="00E55D1A"/>
    <w:rsid w:val="00E57322"/>
    <w:rsid w:val="00E705E4"/>
    <w:rsid w:val="00E820B7"/>
    <w:rsid w:val="00E837F1"/>
    <w:rsid w:val="00E85CB4"/>
    <w:rsid w:val="00E861A6"/>
    <w:rsid w:val="00E91127"/>
    <w:rsid w:val="00E97B89"/>
    <w:rsid w:val="00EA518B"/>
    <w:rsid w:val="00EB03D0"/>
    <w:rsid w:val="00EB65C8"/>
    <w:rsid w:val="00EC1185"/>
    <w:rsid w:val="00EC3B31"/>
    <w:rsid w:val="00EC5185"/>
    <w:rsid w:val="00EC5233"/>
    <w:rsid w:val="00ED24F6"/>
    <w:rsid w:val="00ED4EF5"/>
    <w:rsid w:val="00EE7C12"/>
    <w:rsid w:val="00EF47CB"/>
    <w:rsid w:val="00F34035"/>
    <w:rsid w:val="00F46280"/>
    <w:rsid w:val="00F606BC"/>
    <w:rsid w:val="00F67809"/>
    <w:rsid w:val="00F8277E"/>
    <w:rsid w:val="00F8307F"/>
    <w:rsid w:val="00F90553"/>
    <w:rsid w:val="00F90D16"/>
    <w:rsid w:val="00F94496"/>
    <w:rsid w:val="00F94B0A"/>
    <w:rsid w:val="00F94BEC"/>
    <w:rsid w:val="00F95A44"/>
    <w:rsid w:val="00FA76E1"/>
    <w:rsid w:val="00FB0AC7"/>
    <w:rsid w:val="00FB5CE0"/>
    <w:rsid w:val="00FB6BCE"/>
    <w:rsid w:val="00FC3FF2"/>
    <w:rsid w:val="00FC5D46"/>
    <w:rsid w:val="00FE68E0"/>
    <w:rsid w:val="00FF6392"/>
    <w:rsid w:val="00FF6F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D6F6A95-D34E-4C44-9DEB-A4293A703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B039C0"/>
    <w:pPr>
      <w:ind w:left="720"/>
      <w:contextualSpacing/>
    </w:pPr>
  </w:style>
  <w:style w:type="paragraph" w:customStyle="1" w:styleId="Default">
    <w:name w:val="Default"/>
    <w:rsid w:val="00B93B07"/>
    <w:pPr>
      <w:autoSpaceDE w:val="0"/>
      <w:autoSpaceDN w:val="0"/>
      <w:adjustRightInd w:val="0"/>
    </w:pPr>
    <w:rPr>
      <w:color w:val="000000"/>
      <w:sz w:val="24"/>
      <w:szCs w:val="24"/>
      <w:lang w:val="en-US"/>
    </w:rPr>
  </w:style>
  <w:style w:type="character" w:customStyle="1" w:styleId="AntratsDiagrama">
    <w:name w:val="Antraštės Diagrama"/>
    <w:basedOn w:val="Numatytasispastraiposriftas"/>
    <w:link w:val="Antrats"/>
    <w:uiPriority w:val="99"/>
    <w:rsid w:val="00154786"/>
    <w:rPr>
      <w:lang w:eastAsia="en-US"/>
    </w:rPr>
  </w:style>
  <w:style w:type="paragraph" w:styleId="Pagrindinistekstas">
    <w:name w:val="Body Text"/>
    <w:basedOn w:val="prastasis"/>
    <w:link w:val="PagrindinistekstasDiagrama"/>
    <w:rsid w:val="00190C23"/>
    <w:pPr>
      <w:jc w:val="center"/>
    </w:pPr>
    <w:rPr>
      <w:sz w:val="22"/>
    </w:rPr>
  </w:style>
  <w:style w:type="character" w:customStyle="1" w:styleId="PagrindinistekstasDiagrama">
    <w:name w:val="Pagrindinis tekstas Diagrama"/>
    <w:basedOn w:val="Numatytasispastraiposriftas"/>
    <w:link w:val="Pagrindinistekstas"/>
    <w:rsid w:val="00190C23"/>
    <w:rPr>
      <w:sz w:val="22"/>
      <w:lang w:eastAsia="en-US"/>
    </w:rPr>
  </w:style>
  <w:style w:type="paragraph" w:customStyle="1" w:styleId="normal12pt">
    <w:name w:val="normal12pt"/>
    <w:basedOn w:val="prastasis"/>
    <w:rsid w:val="00A271A3"/>
    <w:pPr>
      <w:ind w:right="-283"/>
      <w:jc w:val="both"/>
    </w:pPr>
    <w:rPr>
      <w:sz w:val="24"/>
      <w:szCs w:val="24"/>
      <w:lang w:eastAsia="lt-LT"/>
    </w:rPr>
  </w:style>
  <w:style w:type="paragraph" w:customStyle="1" w:styleId="HSPunktai">
    <w:name w:val="HSPunktai"/>
    <w:basedOn w:val="Sraopastraipa"/>
    <w:qFormat/>
    <w:rsid w:val="00EE7C12"/>
    <w:pPr>
      <w:numPr>
        <w:numId w:val="8"/>
      </w:numPr>
      <w:spacing w:line="360" w:lineRule="auto"/>
      <w:jc w:val="both"/>
    </w:pPr>
    <w:rPr>
      <w:sz w:val="24"/>
    </w:rPr>
  </w:style>
  <w:style w:type="paragraph" w:customStyle="1" w:styleId="Punktai11">
    <w:name w:val="Punktai 1.1"/>
    <w:basedOn w:val="HSPunktai"/>
    <w:uiPriority w:val="99"/>
    <w:qFormat/>
    <w:rsid w:val="00EE7C12"/>
    <w:pPr>
      <w:numPr>
        <w:ilvl w:val="1"/>
      </w:numPr>
      <w:tabs>
        <w:tab w:val="left" w:pos="1276"/>
      </w:tabs>
    </w:pPr>
  </w:style>
  <w:style w:type="paragraph" w:customStyle="1" w:styleId="Punktai1">
    <w:name w:val="Punktai 1."/>
    <w:basedOn w:val="HSPunktai"/>
    <w:link w:val="Punktai1Char"/>
    <w:uiPriority w:val="99"/>
    <w:qFormat/>
    <w:rsid w:val="00EE7C12"/>
    <w:pPr>
      <w:tabs>
        <w:tab w:val="left" w:pos="1134"/>
      </w:tabs>
    </w:pPr>
  </w:style>
  <w:style w:type="character" w:customStyle="1" w:styleId="Punktai1Char">
    <w:name w:val="Punktai 1. Char"/>
    <w:basedOn w:val="Numatytasispastraiposriftas"/>
    <w:link w:val="Punktai1"/>
    <w:uiPriority w:val="99"/>
    <w:locked/>
    <w:rsid w:val="00EE7C12"/>
    <w:rPr>
      <w:sz w:val="24"/>
      <w:lang w:eastAsia="en-US"/>
    </w:rPr>
  </w:style>
  <w:style w:type="character" w:styleId="Grietas">
    <w:name w:val="Strong"/>
    <w:basedOn w:val="Numatytasispastraiposriftas"/>
    <w:qFormat/>
    <w:rsid w:val="00BA73C9"/>
    <w:rPr>
      <w:b/>
      <w:bCs/>
    </w:rPr>
  </w:style>
  <w:style w:type="character" w:styleId="Komentaronuoroda">
    <w:name w:val="annotation reference"/>
    <w:basedOn w:val="Numatytasispastraiposriftas"/>
    <w:semiHidden/>
    <w:unhideWhenUsed/>
    <w:rsid w:val="005F40B1"/>
    <w:rPr>
      <w:sz w:val="16"/>
      <w:szCs w:val="16"/>
    </w:rPr>
  </w:style>
  <w:style w:type="paragraph" w:styleId="Komentarotekstas">
    <w:name w:val="annotation text"/>
    <w:basedOn w:val="prastasis"/>
    <w:link w:val="KomentarotekstasDiagrama"/>
    <w:semiHidden/>
    <w:unhideWhenUsed/>
    <w:rsid w:val="005F40B1"/>
  </w:style>
  <w:style w:type="character" w:customStyle="1" w:styleId="KomentarotekstasDiagrama">
    <w:name w:val="Komentaro tekstas Diagrama"/>
    <w:basedOn w:val="Numatytasispastraiposriftas"/>
    <w:link w:val="Komentarotekstas"/>
    <w:semiHidden/>
    <w:rsid w:val="005F40B1"/>
    <w:rPr>
      <w:lang w:eastAsia="en-US"/>
    </w:rPr>
  </w:style>
  <w:style w:type="paragraph" w:styleId="Komentarotema">
    <w:name w:val="annotation subject"/>
    <w:basedOn w:val="Komentarotekstas"/>
    <w:next w:val="Komentarotekstas"/>
    <w:link w:val="KomentarotemaDiagrama"/>
    <w:semiHidden/>
    <w:unhideWhenUsed/>
    <w:rsid w:val="005F40B1"/>
    <w:rPr>
      <w:b/>
      <w:bCs/>
    </w:rPr>
  </w:style>
  <w:style w:type="character" w:customStyle="1" w:styleId="KomentarotemaDiagrama">
    <w:name w:val="Komentaro tema Diagrama"/>
    <w:basedOn w:val="KomentarotekstasDiagrama"/>
    <w:link w:val="Komentarotema"/>
    <w:semiHidden/>
    <w:rsid w:val="005F40B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052514">
      <w:bodyDiv w:val="1"/>
      <w:marLeft w:val="0"/>
      <w:marRight w:val="0"/>
      <w:marTop w:val="0"/>
      <w:marBottom w:val="0"/>
      <w:divBdr>
        <w:top w:val="none" w:sz="0" w:space="0" w:color="auto"/>
        <w:left w:val="none" w:sz="0" w:space="0" w:color="auto"/>
        <w:bottom w:val="none" w:sz="0" w:space="0" w:color="auto"/>
        <w:right w:val="none" w:sz="0" w:space="0" w:color="auto"/>
      </w:divBdr>
    </w:div>
    <w:div w:id="637295948">
      <w:bodyDiv w:val="1"/>
      <w:marLeft w:val="0"/>
      <w:marRight w:val="0"/>
      <w:marTop w:val="0"/>
      <w:marBottom w:val="0"/>
      <w:divBdr>
        <w:top w:val="none" w:sz="0" w:space="0" w:color="auto"/>
        <w:left w:val="none" w:sz="0" w:space="0" w:color="auto"/>
        <w:bottom w:val="none" w:sz="0" w:space="0" w:color="auto"/>
        <w:right w:val="none" w:sz="0" w:space="0" w:color="auto"/>
      </w:divBdr>
    </w:div>
    <w:div w:id="644970123">
      <w:bodyDiv w:val="1"/>
      <w:marLeft w:val="0"/>
      <w:marRight w:val="0"/>
      <w:marTop w:val="0"/>
      <w:marBottom w:val="0"/>
      <w:divBdr>
        <w:top w:val="none" w:sz="0" w:space="0" w:color="auto"/>
        <w:left w:val="none" w:sz="0" w:space="0" w:color="auto"/>
        <w:bottom w:val="none" w:sz="0" w:space="0" w:color="auto"/>
        <w:right w:val="none" w:sz="0" w:space="0" w:color="auto"/>
      </w:divBdr>
    </w:div>
    <w:div w:id="656495692">
      <w:bodyDiv w:val="1"/>
      <w:marLeft w:val="0"/>
      <w:marRight w:val="0"/>
      <w:marTop w:val="0"/>
      <w:marBottom w:val="0"/>
      <w:divBdr>
        <w:top w:val="none" w:sz="0" w:space="0" w:color="auto"/>
        <w:left w:val="none" w:sz="0" w:space="0" w:color="auto"/>
        <w:bottom w:val="none" w:sz="0" w:space="0" w:color="auto"/>
        <w:right w:val="none" w:sz="0" w:space="0" w:color="auto"/>
      </w:divBdr>
    </w:div>
    <w:div w:id="787314124">
      <w:bodyDiv w:val="1"/>
      <w:marLeft w:val="0"/>
      <w:marRight w:val="0"/>
      <w:marTop w:val="0"/>
      <w:marBottom w:val="0"/>
      <w:divBdr>
        <w:top w:val="none" w:sz="0" w:space="0" w:color="auto"/>
        <w:left w:val="none" w:sz="0" w:space="0" w:color="auto"/>
        <w:bottom w:val="none" w:sz="0" w:space="0" w:color="auto"/>
        <w:right w:val="none" w:sz="0" w:space="0" w:color="auto"/>
      </w:divBdr>
    </w:div>
    <w:div w:id="1211116460">
      <w:bodyDiv w:val="1"/>
      <w:marLeft w:val="0"/>
      <w:marRight w:val="0"/>
      <w:marTop w:val="0"/>
      <w:marBottom w:val="0"/>
      <w:divBdr>
        <w:top w:val="none" w:sz="0" w:space="0" w:color="auto"/>
        <w:left w:val="none" w:sz="0" w:space="0" w:color="auto"/>
        <w:bottom w:val="none" w:sz="0" w:space="0" w:color="auto"/>
        <w:right w:val="none" w:sz="0" w:space="0" w:color="auto"/>
      </w:divBdr>
    </w:div>
    <w:div w:id="1225407031">
      <w:bodyDiv w:val="1"/>
      <w:marLeft w:val="0"/>
      <w:marRight w:val="0"/>
      <w:marTop w:val="0"/>
      <w:marBottom w:val="0"/>
      <w:divBdr>
        <w:top w:val="none" w:sz="0" w:space="0" w:color="auto"/>
        <w:left w:val="none" w:sz="0" w:space="0" w:color="auto"/>
        <w:bottom w:val="none" w:sz="0" w:space="0" w:color="auto"/>
        <w:right w:val="none" w:sz="0" w:space="0" w:color="auto"/>
      </w:divBdr>
    </w:div>
    <w:div w:id="1567258867">
      <w:bodyDiv w:val="1"/>
      <w:marLeft w:val="0"/>
      <w:marRight w:val="0"/>
      <w:marTop w:val="0"/>
      <w:marBottom w:val="0"/>
      <w:divBdr>
        <w:top w:val="none" w:sz="0" w:space="0" w:color="auto"/>
        <w:left w:val="none" w:sz="0" w:space="0" w:color="auto"/>
        <w:bottom w:val="none" w:sz="0" w:space="0" w:color="auto"/>
        <w:right w:val="none" w:sz="0" w:space="0" w:color="auto"/>
      </w:divBdr>
    </w:div>
    <w:div w:id="1621523640">
      <w:bodyDiv w:val="1"/>
      <w:marLeft w:val="0"/>
      <w:marRight w:val="0"/>
      <w:marTop w:val="0"/>
      <w:marBottom w:val="0"/>
      <w:divBdr>
        <w:top w:val="none" w:sz="0" w:space="0" w:color="auto"/>
        <w:left w:val="none" w:sz="0" w:space="0" w:color="auto"/>
        <w:bottom w:val="none" w:sz="0" w:space="0" w:color="auto"/>
        <w:right w:val="none" w:sz="0" w:space="0" w:color="auto"/>
      </w:divBdr>
    </w:div>
    <w:div w:id="164923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759ED2-8C98-4C3A-BAC2-5EAA5C2A5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Blankas.dot</Template>
  <TotalTime>60</TotalTime>
  <Pages>4</Pages>
  <Words>9912</Words>
  <Characters>5650</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15531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Giedrė Almonaitytė</cp:lastModifiedBy>
  <cp:revision>10</cp:revision>
  <cp:lastPrinted>2015-07-21T12:51:00Z</cp:lastPrinted>
  <dcterms:created xsi:type="dcterms:W3CDTF">2015-07-21T12:17:00Z</dcterms:created>
  <dcterms:modified xsi:type="dcterms:W3CDTF">2015-07-21T14:47:00Z</dcterms:modified>
</cp:coreProperties>
</file>