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8286402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524C6B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DD607E">
        <w:rPr>
          <w:lang w:val="lt-LT"/>
        </w:rPr>
        <w:t>liepos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4A2A87" w:rsidRDefault="004A2A87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51722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8² straipsnio 1 dalies 2 punkt</w:t>
      </w:r>
      <w:r w:rsidR="00907E84">
        <w:rPr>
          <w:sz w:val="24"/>
          <w:szCs w:val="24"/>
        </w:rPr>
        <w:t>u, atliko Kauno miškų ir aplinkos inžinerijos kolegijos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(toliau – Perkančioji organizacija) </w:t>
      </w:r>
      <w:r w:rsidR="00907E84">
        <w:rPr>
          <w:sz w:val="24"/>
          <w:szCs w:val="24"/>
        </w:rPr>
        <w:t>2015-04-01</w:t>
      </w:r>
      <w:r w:rsidRPr="006973BE">
        <w:rPr>
          <w:sz w:val="24"/>
          <w:szCs w:val="24"/>
        </w:rPr>
        <w:t xml:space="preserve"> </w:t>
      </w:r>
      <w:r>
        <w:rPr>
          <w:sz w:val="24"/>
          <w:szCs w:val="24"/>
        </w:rPr>
        <w:t>Centrinėje viešųjų pirkimų informacinėje sistemoje (toliau – CVP IS) skelbto</w:t>
      </w:r>
      <w:r w:rsidR="00EF7867">
        <w:rPr>
          <w:sz w:val="24"/>
          <w:szCs w:val="24"/>
        </w:rPr>
        <w:t xml:space="preserve"> </w:t>
      </w:r>
      <w:r w:rsidR="00907E84">
        <w:rPr>
          <w:sz w:val="24"/>
          <w:szCs w:val="24"/>
        </w:rPr>
        <w:t>supaprastinto atviro</w:t>
      </w:r>
      <w:r>
        <w:rPr>
          <w:sz w:val="24"/>
          <w:szCs w:val="24"/>
        </w:rPr>
        <w:t xml:space="preserve"> konkurso </w:t>
      </w:r>
      <w:r>
        <w:rPr>
          <w:sz w:val="24"/>
        </w:rPr>
        <w:t>„</w:t>
      </w:r>
      <w:r w:rsidR="00907E84">
        <w:rPr>
          <w:sz w:val="24"/>
        </w:rPr>
        <w:t>Bendrabučio atnaujinimo (modernizavimo</w:t>
      </w:r>
      <w:r w:rsidR="00015EB7">
        <w:rPr>
          <w:sz w:val="24"/>
        </w:rPr>
        <w:t>) darbų pirkimas</w:t>
      </w:r>
      <w:r w:rsidR="00524C6B">
        <w:rPr>
          <w:sz w:val="24"/>
        </w:rPr>
        <w:t>“</w:t>
      </w:r>
      <w:r w:rsidR="00015EB7">
        <w:rPr>
          <w:sz w:val="24"/>
        </w:rPr>
        <w:t xml:space="preserve"> (pirkimo numeris 161677</w:t>
      </w:r>
      <w:r>
        <w:rPr>
          <w:sz w:val="24"/>
        </w:rPr>
        <w:t>)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>
        <w:rPr>
          <w:sz w:val="24"/>
        </w:rPr>
        <w:t xml:space="preserve">(toliau – Pirkimas) </w:t>
      </w:r>
      <w:r w:rsidR="00C83F00">
        <w:rPr>
          <w:sz w:val="24"/>
        </w:rPr>
        <w:t xml:space="preserve">dokumentų ir </w:t>
      </w:r>
      <w:r>
        <w:rPr>
          <w:sz w:val="24"/>
        </w:rPr>
        <w:t xml:space="preserve">procedūrų vertinimą. </w:t>
      </w:r>
    </w:p>
    <w:p w:rsidR="00AD7FAC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34323A">
        <w:rPr>
          <w:sz w:val="24"/>
          <w:szCs w:val="24"/>
        </w:rPr>
        <w:t>vykdytas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 w:rsidR="0034323A">
        <w:rPr>
          <w:sz w:val="24"/>
          <w:szCs w:val="24"/>
        </w:rPr>
        <w:t>15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</w:t>
      </w:r>
      <w:r w:rsidR="000E72E5">
        <w:rPr>
          <w:color w:val="000000"/>
          <w:spacing w:val="-1"/>
          <w:sz w:val="24"/>
          <w:szCs w:val="24"/>
        </w:rPr>
        <w:t>nizacijos vadovo</w:t>
      </w:r>
      <w:r w:rsidR="003B787C">
        <w:rPr>
          <w:color w:val="000000"/>
          <w:spacing w:val="-1"/>
          <w:sz w:val="24"/>
          <w:szCs w:val="24"/>
        </w:rPr>
        <w:t xml:space="preserve">    2014 m. gruodžio 22 d. įsakymu Nr. 1</w:t>
      </w:r>
      <w:r w:rsidR="009D517F">
        <w:rPr>
          <w:color w:val="000000"/>
          <w:spacing w:val="-1"/>
          <w:sz w:val="24"/>
          <w:szCs w:val="24"/>
        </w:rPr>
        <w:t>-</w:t>
      </w:r>
      <w:r w:rsidR="003B787C">
        <w:rPr>
          <w:color w:val="000000"/>
          <w:spacing w:val="-1"/>
          <w:sz w:val="24"/>
          <w:szCs w:val="24"/>
        </w:rPr>
        <w:t>143</w:t>
      </w:r>
      <w:r>
        <w:rPr>
          <w:color w:val="000000"/>
          <w:spacing w:val="-1"/>
          <w:sz w:val="24"/>
          <w:szCs w:val="24"/>
        </w:rPr>
        <w:t xml:space="preserve"> sudarytos </w:t>
      </w:r>
      <w:r w:rsidR="003B787C">
        <w:rPr>
          <w:color w:val="000000"/>
          <w:spacing w:val="-1"/>
          <w:sz w:val="24"/>
          <w:szCs w:val="24"/>
        </w:rPr>
        <w:t>viešojo p</w:t>
      </w:r>
      <w:r w:rsidR="009D517F">
        <w:rPr>
          <w:color w:val="000000"/>
          <w:spacing w:val="-1"/>
          <w:sz w:val="24"/>
          <w:szCs w:val="24"/>
        </w:rPr>
        <w:t>irkimo</w:t>
      </w:r>
      <w:r>
        <w:rPr>
          <w:color w:val="000000"/>
          <w:spacing w:val="-1"/>
          <w:sz w:val="24"/>
          <w:szCs w:val="24"/>
        </w:rPr>
        <w:t xml:space="preserve"> komisijos </w:t>
      </w:r>
      <w:r w:rsidR="003B787C">
        <w:rPr>
          <w:color w:val="000000"/>
          <w:spacing w:val="-1"/>
          <w:sz w:val="24"/>
          <w:szCs w:val="24"/>
        </w:rPr>
        <w:t>2015</w:t>
      </w:r>
      <w:r w:rsidR="002458A4">
        <w:rPr>
          <w:color w:val="000000"/>
          <w:spacing w:val="-1"/>
          <w:sz w:val="24"/>
          <w:szCs w:val="24"/>
        </w:rPr>
        <w:t>-03-30</w:t>
      </w:r>
      <w:r w:rsidR="003B787C">
        <w:rPr>
          <w:color w:val="000000"/>
          <w:spacing w:val="-1"/>
          <w:sz w:val="24"/>
          <w:szCs w:val="24"/>
        </w:rPr>
        <w:t xml:space="preserve"> posėdžio protokolu Nr. 2 </w:t>
      </w:r>
      <w:r>
        <w:rPr>
          <w:color w:val="000000"/>
          <w:spacing w:val="-1"/>
          <w:sz w:val="24"/>
          <w:szCs w:val="24"/>
        </w:rPr>
        <w:t>patvirtintas Pirkimo sąlygas (</w:t>
      </w:r>
      <w:r w:rsidR="00936DF1">
        <w:rPr>
          <w:color w:val="000000"/>
          <w:spacing w:val="-1"/>
          <w:sz w:val="24"/>
          <w:szCs w:val="24"/>
        </w:rPr>
        <w:t xml:space="preserve">toliau – Sąlygos). Finansavimo šaltinis – JESSICA paskolos lėšos, įgyvendinančioji institucija – </w:t>
      </w:r>
      <w:proofErr w:type="spellStart"/>
      <w:r w:rsidR="00936DF1">
        <w:rPr>
          <w:color w:val="000000"/>
          <w:spacing w:val="-1"/>
          <w:sz w:val="24"/>
          <w:szCs w:val="24"/>
        </w:rPr>
        <w:t>VšĮ</w:t>
      </w:r>
      <w:proofErr w:type="spellEnd"/>
      <w:r w:rsidR="00936DF1">
        <w:rPr>
          <w:color w:val="000000"/>
          <w:spacing w:val="-1"/>
          <w:sz w:val="24"/>
          <w:szCs w:val="24"/>
        </w:rPr>
        <w:t xml:space="preserve"> Centrinė projektų valdymo agentūra.</w:t>
      </w:r>
    </w:p>
    <w:p w:rsidR="00936DF1" w:rsidRDefault="00936DF1" w:rsidP="00936DF1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Pirkimo dokumentus </w:t>
      </w:r>
      <w:r>
        <w:rPr>
          <w:sz w:val="24"/>
          <w:szCs w:val="24"/>
        </w:rPr>
        <w:t>ir Perkančiosios organizacijos pateiktą, taip pat 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>Tarnyba nenust</w:t>
      </w:r>
      <w:r w:rsidR="0043156C">
        <w:rPr>
          <w:sz w:val="24"/>
          <w:szCs w:val="24"/>
        </w:rPr>
        <w:t>atė Įstatymo pažeidimų, galėjusių</w:t>
      </w:r>
      <w:r>
        <w:rPr>
          <w:sz w:val="24"/>
          <w:szCs w:val="24"/>
        </w:rPr>
        <w:t xml:space="preserve"> turėti įtakos Pirkimo rezultatams.</w:t>
      </w:r>
      <w:r w:rsidR="0015675B">
        <w:rPr>
          <w:sz w:val="24"/>
          <w:szCs w:val="24"/>
        </w:rPr>
        <w:t xml:space="preserve"> Pirkimo sutartis sudaryta 2015 m. gegužės 11 d. su mažiausią kainą pasiūliusiu tiekėju.</w:t>
      </w:r>
    </w:p>
    <w:p w:rsidR="0043156C" w:rsidRDefault="00936DF1" w:rsidP="00936DF1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Kar</w:t>
      </w:r>
      <w:r w:rsidR="0043156C">
        <w:rPr>
          <w:sz w:val="24"/>
          <w:szCs w:val="24"/>
        </w:rPr>
        <w:t xml:space="preserve">tu Tarnyba pastebi, kad: </w:t>
      </w:r>
    </w:p>
    <w:p w:rsidR="0043156C" w:rsidRDefault="0043156C" w:rsidP="00936DF1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 Sąlygų 22 punkte nustatyta,</w:t>
      </w:r>
      <w:r w:rsidR="00936DF1">
        <w:rPr>
          <w:sz w:val="24"/>
          <w:szCs w:val="24"/>
        </w:rPr>
        <w:t xml:space="preserve"> </w:t>
      </w:r>
      <w:r w:rsidR="00936DF1">
        <w:rPr>
          <w:bCs/>
          <w:sz w:val="24"/>
          <w:szCs w:val="24"/>
        </w:rPr>
        <w:t>jog</w:t>
      </w:r>
      <w:r>
        <w:rPr>
          <w:bCs/>
          <w:sz w:val="24"/>
          <w:szCs w:val="24"/>
        </w:rPr>
        <w:t xml:space="preserve"> </w:t>
      </w:r>
      <w:r w:rsidRPr="00081314">
        <w:rPr>
          <w:bCs/>
          <w:i/>
          <w:sz w:val="24"/>
          <w:szCs w:val="24"/>
        </w:rPr>
        <w:t>„Savo pasiūlyme tiekėjas turi nurodyti, kokius subrangovus jis ketina pasitelkti, jei pasitelks. Pasitelkiami subrangovai turi atitikti</w:t>
      </w:r>
      <w:r w:rsidR="00936DF1" w:rsidRPr="00081314">
        <w:rPr>
          <w:bCs/>
          <w:i/>
          <w:sz w:val="24"/>
          <w:szCs w:val="24"/>
        </w:rPr>
        <w:t xml:space="preserve"> </w:t>
      </w:r>
      <w:r w:rsidRPr="00081314">
        <w:rPr>
          <w:bCs/>
          <w:i/>
          <w:sz w:val="24"/>
          <w:szCs w:val="24"/>
        </w:rPr>
        <w:t>skelbimo apie pirkimą</w:t>
      </w:r>
      <w:r w:rsidR="005E3614" w:rsidRPr="00081314">
        <w:rPr>
          <w:bCs/>
          <w:i/>
          <w:sz w:val="24"/>
          <w:szCs w:val="24"/>
        </w:rPr>
        <w:t xml:space="preserve"> III.2.1 dalies 1 punkte nustatytus kvalifikacijos reikalavimus ir pateikti nurodytus dokumentus, bei III.2.1 dalies 3 punkte nustatytus kvalifikacijos reikalavimus pagal prisiimamus įsipareigojimus vykdant sutartį“</w:t>
      </w:r>
      <w:r w:rsidR="005E3614">
        <w:rPr>
          <w:bCs/>
          <w:sz w:val="24"/>
          <w:szCs w:val="24"/>
        </w:rPr>
        <w:t xml:space="preserve">. </w:t>
      </w:r>
      <w:r w:rsidR="00991D27">
        <w:rPr>
          <w:bCs/>
          <w:sz w:val="24"/>
          <w:szCs w:val="24"/>
        </w:rPr>
        <w:t xml:space="preserve">Skelbimo apie Pirkimą </w:t>
      </w:r>
      <w:r w:rsidR="00991259">
        <w:rPr>
          <w:bCs/>
          <w:sz w:val="24"/>
          <w:szCs w:val="24"/>
        </w:rPr>
        <w:t xml:space="preserve">III.2.1 dalies 1 </w:t>
      </w:r>
      <w:r w:rsidR="00081314">
        <w:rPr>
          <w:bCs/>
          <w:sz w:val="24"/>
          <w:szCs w:val="24"/>
        </w:rPr>
        <w:t xml:space="preserve">punkte nustatytas Įstatymo 33 straipsnio 1 dalyje numatytas reikalavimas dėl tiekėjo teistumo, o 3 punkte – dėl tiekėjo per pastaruosius 3 metus įvykdytos su Pirkimo objektu susijusios sutarties. </w:t>
      </w:r>
      <w:r w:rsidR="003D55A1">
        <w:rPr>
          <w:bCs/>
          <w:sz w:val="24"/>
          <w:szCs w:val="24"/>
        </w:rPr>
        <w:t xml:space="preserve">Atsakydama į tiekėjo klausimą </w:t>
      </w:r>
      <w:r w:rsidR="003D55A1" w:rsidRPr="0075188A">
        <w:rPr>
          <w:bCs/>
          <w:i/>
          <w:sz w:val="24"/>
          <w:szCs w:val="24"/>
        </w:rPr>
        <w:t>„O subrangovas neprivalo turėti teisės atlikti tuos darbus, kuriuos jam paves atlikti rangovas?“</w:t>
      </w:r>
      <w:r w:rsidR="003D55A1">
        <w:rPr>
          <w:bCs/>
          <w:sz w:val="24"/>
          <w:szCs w:val="24"/>
        </w:rPr>
        <w:t xml:space="preserve">, Perkančioji organizacija 2015-04-13 rašte Nr. (1.16)-10-147 nurodė, kad </w:t>
      </w:r>
      <w:r w:rsidR="003D55A1" w:rsidRPr="0075188A">
        <w:rPr>
          <w:bCs/>
          <w:i/>
          <w:sz w:val="24"/>
          <w:szCs w:val="24"/>
        </w:rPr>
        <w:t xml:space="preserve">„Perkančioji organizacija šio pirkimo metu nenumato tikrinti ar tiekėjo pasirinkti subrangovai turi teisę verstis numatyta veikla. Tačiau, jeigu vykdant sutartį paaiškės, </w:t>
      </w:r>
      <w:r w:rsidR="0075188A" w:rsidRPr="0075188A">
        <w:rPr>
          <w:bCs/>
          <w:i/>
          <w:sz w:val="24"/>
          <w:szCs w:val="24"/>
        </w:rPr>
        <w:t>kad kuris nors subrangovas neturi teisės vykdyti vienokių ar kitokių darbų, tuomet perkančioji organizacija kreipsis į kompetentingas institucijas dėl atitinkamų teisės aktų pažeidimų &lt;...&gt;“</w:t>
      </w:r>
      <w:r w:rsidR="0075188A">
        <w:rPr>
          <w:bCs/>
          <w:sz w:val="24"/>
          <w:szCs w:val="24"/>
        </w:rPr>
        <w:t xml:space="preserve">. </w:t>
      </w:r>
      <w:r w:rsidR="00197C9A">
        <w:rPr>
          <w:sz w:val="24"/>
          <w:szCs w:val="24"/>
        </w:rPr>
        <w:t xml:space="preserve">Įstatymo 32 straipsnio 3 dalis suteikia tiekėjams galimybę prireikus konkretaus pirkimo atveju remtis kitų ūkio subjektų pajėgumais, </w:t>
      </w:r>
      <w:r w:rsidR="00A11039">
        <w:rPr>
          <w:sz w:val="24"/>
          <w:szCs w:val="24"/>
        </w:rPr>
        <w:t xml:space="preserve">o Įstatymo 24 straipsnio 5 dalis nustato prievolę reikalauti pirkimo dokumentuose, kad kandidatas ar dalyvis savo pasiūlymuose nurodytų, kokius subrangovus, </w:t>
      </w:r>
      <w:proofErr w:type="spellStart"/>
      <w:r w:rsidR="00A11039">
        <w:rPr>
          <w:sz w:val="24"/>
          <w:szCs w:val="24"/>
        </w:rPr>
        <w:t>subtiekėjus</w:t>
      </w:r>
      <w:proofErr w:type="spellEnd"/>
      <w:r w:rsidR="00A11039">
        <w:rPr>
          <w:sz w:val="24"/>
          <w:szCs w:val="24"/>
        </w:rPr>
        <w:t xml:space="preserve"> ar </w:t>
      </w:r>
      <w:proofErr w:type="spellStart"/>
      <w:r w:rsidR="00A11039">
        <w:rPr>
          <w:sz w:val="24"/>
          <w:szCs w:val="24"/>
        </w:rPr>
        <w:t>subteikėjus</w:t>
      </w:r>
      <w:proofErr w:type="spellEnd"/>
      <w:r w:rsidR="00A11039">
        <w:rPr>
          <w:sz w:val="24"/>
          <w:szCs w:val="24"/>
        </w:rPr>
        <w:t xml:space="preserve"> jis ketina pasitelkti, todėl, pvz., </w:t>
      </w:r>
      <w:r w:rsidR="008417FA">
        <w:rPr>
          <w:sz w:val="24"/>
          <w:szCs w:val="24"/>
        </w:rPr>
        <w:t xml:space="preserve">Perkančiajai organizacijai </w:t>
      </w:r>
      <w:r w:rsidR="00A11039">
        <w:rPr>
          <w:sz w:val="24"/>
          <w:szCs w:val="24"/>
        </w:rPr>
        <w:t xml:space="preserve">nepatikrinus, ar </w:t>
      </w:r>
      <w:r w:rsidR="008417FA">
        <w:rPr>
          <w:sz w:val="24"/>
          <w:szCs w:val="24"/>
        </w:rPr>
        <w:t xml:space="preserve">tiekėjo pasitelktas </w:t>
      </w:r>
      <w:r w:rsidR="00A11039">
        <w:rPr>
          <w:sz w:val="24"/>
          <w:szCs w:val="24"/>
        </w:rPr>
        <w:t>subr</w:t>
      </w:r>
      <w:r w:rsidR="008417FA">
        <w:rPr>
          <w:sz w:val="24"/>
          <w:szCs w:val="24"/>
        </w:rPr>
        <w:t xml:space="preserve">angovas turi teisę atlikti jam pavedamus darbus, nebūtų </w:t>
      </w:r>
      <w:r w:rsidR="0075188A">
        <w:rPr>
          <w:bCs/>
          <w:sz w:val="24"/>
          <w:szCs w:val="24"/>
        </w:rPr>
        <w:t>užtikrin</w:t>
      </w:r>
      <w:r w:rsidR="008417FA">
        <w:rPr>
          <w:bCs/>
          <w:sz w:val="24"/>
          <w:szCs w:val="24"/>
        </w:rPr>
        <w:t>t</w:t>
      </w:r>
      <w:r w:rsidR="0075188A">
        <w:rPr>
          <w:bCs/>
          <w:sz w:val="24"/>
          <w:szCs w:val="24"/>
        </w:rPr>
        <w:t>a</w:t>
      </w:r>
      <w:r w:rsidR="008417FA">
        <w:rPr>
          <w:bCs/>
          <w:sz w:val="24"/>
          <w:szCs w:val="24"/>
        </w:rPr>
        <w:t xml:space="preserve">s Įstatymo 32 straipsnio </w:t>
      </w:r>
      <w:r w:rsidR="0075188A">
        <w:rPr>
          <w:bCs/>
          <w:sz w:val="24"/>
          <w:szCs w:val="24"/>
        </w:rPr>
        <w:t>1 dalies</w:t>
      </w:r>
      <w:r w:rsidR="001C432F">
        <w:rPr>
          <w:bCs/>
          <w:sz w:val="24"/>
          <w:szCs w:val="24"/>
        </w:rPr>
        <w:t xml:space="preserve"> nuostatos</w:t>
      </w:r>
      <w:r w:rsidR="0075188A">
        <w:rPr>
          <w:bCs/>
          <w:sz w:val="24"/>
          <w:szCs w:val="24"/>
        </w:rPr>
        <w:t>, kad „</w:t>
      </w:r>
      <w:r w:rsidR="00C4691B" w:rsidRPr="0029499F">
        <w:rPr>
          <w:sz w:val="24"/>
          <w:szCs w:val="24"/>
        </w:rPr>
        <w:t xml:space="preserve">Perkančioji organizacija </w:t>
      </w:r>
      <w:r w:rsidR="00C4691B" w:rsidRPr="00C4691B">
        <w:rPr>
          <w:sz w:val="24"/>
          <w:szCs w:val="24"/>
          <w:u w:val="single"/>
        </w:rPr>
        <w:t>privalo išsiaiškinti</w:t>
      </w:r>
      <w:r w:rsidR="00C4691B" w:rsidRPr="0029499F">
        <w:rPr>
          <w:sz w:val="24"/>
          <w:szCs w:val="24"/>
        </w:rPr>
        <w:t>, ar tiekėjas yra kompetentingas, patikimas ir pajėgus įvykdyti pirkimo sąlyg</w:t>
      </w:r>
      <w:r w:rsidR="00C4691B">
        <w:rPr>
          <w:sz w:val="24"/>
          <w:szCs w:val="24"/>
        </w:rPr>
        <w:t>as &lt;...&gt;</w:t>
      </w:r>
      <w:r w:rsidR="001C432F">
        <w:rPr>
          <w:sz w:val="24"/>
          <w:szCs w:val="24"/>
        </w:rPr>
        <w:t>“</w:t>
      </w:r>
      <w:r w:rsidR="003A3517">
        <w:rPr>
          <w:sz w:val="24"/>
          <w:szCs w:val="24"/>
        </w:rPr>
        <w:t>,</w:t>
      </w:r>
      <w:r w:rsidR="001C432F">
        <w:rPr>
          <w:sz w:val="24"/>
          <w:szCs w:val="24"/>
        </w:rPr>
        <w:t xml:space="preserve"> la</w:t>
      </w:r>
      <w:r w:rsidR="008417FA">
        <w:rPr>
          <w:sz w:val="24"/>
          <w:szCs w:val="24"/>
        </w:rPr>
        <w:t>ikymasis.</w:t>
      </w:r>
    </w:p>
    <w:p w:rsidR="00753D56" w:rsidRDefault="00C4691B" w:rsidP="00753D56">
      <w:pPr>
        <w:tabs>
          <w:tab w:val="left" w:pos="900"/>
        </w:tabs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</w:rPr>
        <w:lastRenderedPageBreak/>
        <w:tab/>
        <w:t xml:space="preserve">2. </w:t>
      </w:r>
      <w:r w:rsidR="001C432F">
        <w:rPr>
          <w:bCs/>
          <w:sz w:val="24"/>
          <w:szCs w:val="24"/>
        </w:rPr>
        <w:t xml:space="preserve">Atsakydama į tiekėjo klausimą </w:t>
      </w:r>
      <w:r w:rsidR="001C432F" w:rsidRPr="00312FA7">
        <w:rPr>
          <w:bCs/>
          <w:i/>
          <w:sz w:val="24"/>
          <w:szCs w:val="24"/>
        </w:rPr>
        <w:t>„Kadangi pagal konkurso sąlygų III sk. 22 punktą privalu nurodyti, kokius subrangovus tiekėjas ketina pasitelkti, prašome nurodyti kokie darbai yra pagrindiniai ir kuriuos turėtų atlikti pats tiekėjas“</w:t>
      </w:r>
      <w:r w:rsidR="001C432F">
        <w:rPr>
          <w:bCs/>
          <w:sz w:val="24"/>
          <w:szCs w:val="24"/>
        </w:rPr>
        <w:t xml:space="preserve">, Perkančioji organizacija 2015-04-07 rašte        Nr. (1.16)-10-143 nurodė, kad „Perkančioji organizacija vykdydama pirkimą pirkimo sąlygose </w:t>
      </w:r>
      <w:r w:rsidR="00753D56">
        <w:rPr>
          <w:bCs/>
          <w:sz w:val="24"/>
          <w:szCs w:val="24"/>
        </w:rPr>
        <w:t xml:space="preserve">numatė tik prievolę tiekėjams atskleisti subrangovus, tačiau perkančioji organizacija pirkimo sąlygose nenumato pagrindinių darbų sąrašo, kuriuos turėtų atlikti pats tiekėjas ir darbų sąrašo kuriuos tiekėjas gali perleisti </w:t>
      </w:r>
      <w:r w:rsidR="00312FA7">
        <w:rPr>
          <w:bCs/>
          <w:sz w:val="24"/>
          <w:szCs w:val="24"/>
        </w:rPr>
        <w:t xml:space="preserve">vykdyti </w:t>
      </w:r>
      <w:r w:rsidR="00753D56">
        <w:rPr>
          <w:bCs/>
          <w:sz w:val="24"/>
          <w:szCs w:val="24"/>
        </w:rPr>
        <w:t>subrangovams. Šio pirkimo metu subrangovams perduodamų darbų apimties klausimus sprendžia pats tiekėjas savarankiškai ir perkančioji organizacija ši</w:t>
      </w:r>
      <w:r w:rsidR="00312FA7">
        <w:rPr>
          <w:bCs/>
          <w:sz w:val="24"/>
          <w:szCs w:val="24"/>
        </w:rPr>
        <w:t>o klausimo nereguliuoja“. Įstatymo 85 straipsnio 1 dalyje nustatyta, kad perkančioji organizacija, atlikdama supaprastintus pirkimus, privalo vadovautis Įstatymo 24 straipsnio 5 dalies reikalavimais, todėl toks Perkančiosios organizacijos atsakymas</w:t>
      </w:r>
      <w:r w:rsidR="00753D56">
        <w:rPr>
          <w:bCs/>
          <w:sz w:val="24"/>
          <w:szCs w:val="24"/>
        </w:rPr>
        <w:t xml:space="preserve"> prieštarauja Įstatymo 24 straipsnio 5 dalies nuostatai „</w:t>
      </w:r>
      <w:r w:rsidR="00753D56" w:rsidRPr="00753D56">
        <w:rPr>
          <w:bCs/>
          <w:sz w:val="24"/>
          <w:szCs w:val="24"/>
          <w:lang w:eastAsia="lt-LT"/>
        </w:rPr>
        <w:t xml:space="preserve">Jeigu darbų pirkimo sutarčiai vykdyti pasitelkiami subrangovai, pagrindinius darbus, </w:t>
      </w:r>
      <w:r w:rsidR="00753D56" w:rsidRPr="00191071">
        <w:rPr>
          <w:bCs/>
          <w:sz w:val="24"/>
          <w:szCs w:val="24"/>
          <w:u w:val="single"/>
          <w:lang w:eastAsia="lt-LT"/>
        </w:rPr>
        <w:t>kuriuos nustato perkančioji organizacija</w:t>
      </w:r>
      <w:r w:rsidR="00002307">
        <w:rPr>
          <w:bCs/>
          <w:sz w:val="24"/>
          <w:szCs w:val="24"/>
          <w:lang w:eastAsia="lt-LT"/>
        </w:rPr>
        <w:t>, privalo atlikti tiekėjas“.</w:t>
      </w:r>
    </w:p>
    <w:p w:rsidR="00D36534" w:rsidRDefault="006F611F" w:rsidP="00753D56">
      <w:pPr>
        <w:tabs>
          <w:tab w:val="left" w:pos="900"/>
        </w:tabs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ab/>
        <w:t>Tarnyba papildomai pastebi, kad</w:t>
      </w:r>
      <w:r w:rsidR="00D36534">
        <w:rPr>
          <w:bCs/>
          <w:sz w:val="24"/>
          <w:szCs w:val="24"/>
          <w:lang w:eastAsia="lt-LT"/>
        </w:rPr>
        <w:t xml:space="preserve"> Sąlygų 5 priedo (Pirkimo sutarties sąlygos) 9</w:t>
      </w:r>
      <w:r>
        <w:rPr>
          <w:bCs/>
          <w:sz w:val="24"/>
          <w:szCs w:val="24"/>
          <w:lang w:eastAsia="lt-LT"/>
        </w:rPr>
        <w:t xml:space="preserve">.7 punkte </w:t>
      </w:r>
      <w:r w:rsidR="003224BD">
        <w:rPr>
          <w:bCs/>
          <w:sz w:val="24"/>
          <w:szCs w:val="24"/>
          <w:lang w:eastAsia="lt-LT"/>
        </w:rPr>
        <w:t xml:space="preserve">nustatyta, kad </w:t>
      </w:r>
      <w:r w:rsidR="003224BD" w:rsidRPr="004F4435">
        <w:rPr>
          <w:bCs/>
          <w:i/>
          <w:sz w:val="24"/>
          <w:szCs w:val="24"/>
          <w:lang w:eastAsia="lt-LT"/>
        </w:rPr>
        <w:t xml:space="preserve">„Užsakovas privalo mokėti Rangovui &lt;...&gt; sumą, patvirtintą Rangovo pateiktuose mokėjimo dokumentuose per </w:t>
      </w:r>
      <w:r w:rsidR="003224BD" w:rsidRPr="004F4435">
        <w:rPr>
          <w:b/>
          <w:bCs/>
          <w:i/>
          <w:sz w:val="24"/>
          <w:szCs w:val="24"/>
          <w:lang w:eastAsia="lt-LT"/>
        </w:rPr>
        <w:t>60 dienų</w:t>
      </w:r>
      <w:r w:rsidR="003224BD" w:rsidRPr="004F4435">
        <w:rPr>
          <w:bCs/>
          <w:i/>
          <w:sz w:val="24"/>
          <w:szCs w:val="24"/>
          <w:lang w:eastAsia="lt-LT"/>
        </w:rPr>
        <w:t xml:space="preserve"> nuo Rangovo pateiktų mokėjimo dokumentų patvirtinimo“</w:t>
      </w:r>
      <w:r w:rsidR="003224BD">
        <w:rPr>
          <w:bCs/>
          <w:sz w:val="24"/>
          <w:szCs w:val="24"/>
          <w:lang w:eastAsia="lt-LT"/>
        </w:rPr>
        <w:t xml:space="preserve">. </w:t>
      </w:r>
      <w:r>
        <w:rPr>
          <w:bCs/>
          <w:sz w:val="24"/>
          <w:szCs w:val="24"/>
          <w:lang w:eastAsia="lt-LT"/>
        </w:rPr>
        <w:t xml:space="preserve">Pažymėtina, kad sutartyje tarp ūkio subjektų ir viešųjų </w:t>
      </w:r>
      <w:r w:rsidR="00E35288">
        <w:rPr>
          <w:bCs/>
          <w:sz w:val="24"/>
          <w:szCs w:val="24"/>
          <w:lang w:eastAsia="lt-LT"/>
        </w:rPr>
        <w:t xml:space="preserve">subjektų nustatytas mokėjimo laikotarpis negali būti </w:t>
      </w:r>
      <w:r w:rsidR="00EE3568">
        <w:rPr>
          <w:bCs/>
          <w:sz w:val="24"/>
          <w:szCs w:val="24"/>
          <w:lang w:eastAsia="lt-LT"/>
        </w:rPr>
        <w:t>ilgesnis negu</w:t>
      </w:r>
      <w:r w:rsidR="00E35288">
        <w:rPr>
          <w:bCs/>
          <w:sz w:val="24"/>
          <w:szCs w:val="24"/>
          <w:lang w:eastAsia="lt-LT"/>
        </w:rPr>
        <w:t xml:space="preserve"> </w:t>
      </w:r>
      <w:r w:rsidR="003A3517">
        <w:rPr>
          <w:bCs/>
          <w:sz w:val="24"/>
          <w:szCs w:val="24"/>
          <w:lang w:eastAsia="lt-LT"/>
        </w:rPr>
        <w:t>Lietuvos Respublikos mokėjimų, atliekamų pagal komercines sutartis, vėlavimo prevencijo</w:t>
      </w:r>
      <w:r w:rsidR="00EE3568">
        <w:rPr>
          <w:bCs/>
          <w:sz w:val="24"/>
          <w:szCs w:val="24"/>
          <w:lang w:eastAsia="lt-LT"/>
        </w:rPr>
        <w:t>s įstatymo 5 straipsnio 1 dalyje nustatytas</w:t>
      </w:r>
      <w:r w:rsidR="0035645E">
        <w:rPr>
          <w:bCs/>
          <w:sz w:val="24"/>
          <w:szCs w:val="24"/>
          <w:lang w:eastAsia="lt-LT"/>
        </w:rPr>
        <w:t xml:space="preserve"> </w:t>
      </w:r>
      <w:r w:rsidR="00EE3568" w:rsidRPr="00EE3568">
        <w:rPr>
          <w:bCs/>
          <w:sz w:val="24"/>
          <w:szCs w:val="24"/>
          <w:lang w:eastAsia="lt-LT"/>
        </w:rPr>
        <w:t>30 kalendorinių dienų</w:t>
      </w:r>
      <w:r w:rsidR="00EE3568">
        <w:rPr>
          <w:bCs/>
          <w:sz w:val="24"/>
          <w:szCs w:val="24"/>
          <w:lang w:eastAsia="lt-LT"/>
        </w:rPr>
        <w:t xml:space="preserve"> laikotarpis, išskyrus šio įstatymo 5 straipsnio 3 dalyje nustatytus išimtinius atvejus, kuomet šis laikotarpis gali siekti 60 kalendorinių dienų nuo prekių gavimo, paslaugų suteikimo ar darbų atlikimo dienos.</w:t>
      </w:r>
    </w:p>
    <w:p w:rsidR="00743025" w:rsidRDefault="00743025" w:rsidP="00753D56">
      <w:pPr>
        <w:tabs>
          <w:tab w:val="left" w:pos="900"/>
        </w:tabs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ab/>
        <w:t>Prašome atsižvelgti į šias Tarnybos pastabas vykdant kitus viešuosius pirkimus.</w:t>
      </w:r>
    </w:p>
    <w:p w:rsidR="00AD7FAC" w:rsidRDefault="00AD7FAC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2D1304" w:rsidRDefault="002D1304" w:rsidP="004C1D38">
      <w:pPr>
        <w:tabs>
          <w:tab w:val="left" w:pos="900"/>
        </w:tabs>
        <w:rPr>
          <w:sz w:val="24"/>
          <w:szCs w:val="24"/>
        </w:rPr>
      </w:pPr>
    </w:p>
    <w:p w:rsidR="00EE3568" w:rsidRDefault="00EE3568" w:rsidP="004C1D38">
      <w:pPr>
        <w:tabs>
          <w:tab w:val="left" w:pos="900"/>
        </w:tabs>
        <w:rPr>
          <w:sz w:val="24"/>
          <w:szCs w:val="24"/>
        </w:rPr>
      </w:pPr>
    </w:p>
    <w:p w:rsidR="00EE3568" w:rsidRDefault="00EE3568" w:rsidP="004C1D38">
      <w:pPr>
        <w:tabs>
          <w:tab w:val="left" w:pos="900"/>
        </w:tabs>
        <w:rPr>
          <w:sz w:val="24"/>
          <w:szCs w:val="24"/>
        </w:rPr>
      </w:pPr>
    </w:p>
    <w:p w:rsidR="00EE3568" w:rsidRDefault="00EE3568" w:rsidP="004C1D38">
      <w:pPr>
        <w:tabs>
          <w:tab w:val="left" w:pos="900"/>
        </w:tabs>
        <w:rPr>
          <w:sz w:val="24"/>
          <w:szCs w:val="24"/>
        </w:rPr>
      </w:pPr>
    </w:p>
    <w:p w:rsidR="00EE3568" w:rsidRDefault="00EE3568" w:rsidP="004C1D38">
      <w:pPr>
        <w:tabs>
          <w:tab w:val="left" w:pos="900"/>
        </w:tabs>
        <w:rPr>
          <w:sz w:val="24"/>
          <w:szCs w:val="24"/>
        </w:rPr>
      </w:pPr>
    </w:p>
    <w:p w:rsidR="00EE3568" w:rsidRDefault="00EE3568" w:rsidP="004C1D38">
      <w:pPr>
        <w:tabs>
          <w:tab w:val="left" w:pos="900"/>
        </w:tabs>
        <w:rPr>
          <w:sz w:val="24"/>
          <w:szCs w:val="24"/>
        </w:rPr>
      </w:pPr>
    </w:p>
    <w:p w:rsidR="00EE3568" w:rsidRDefault="00EE3568" w:rsidP="004C1D38">
      <w:pPr>
        <w:tabs>
          <w:tab w:val="left" w:pos="900"/>
        </w:tabs>
        <w:rPr>
          <w:sz w:val="24"/>
          <w:szCs w:val="24"/>
        </w:rPr>
      </w:pPr>
    </w:p>
    <w:p w:rsidR="00EE3568" w:rsidRDefault="00EE3568" w:rsidP="004C1D38">
      <w:pPr>
        <w:tabs>
          <w:tab w:val="left" w:pos="900"/>
        </w:tabs>
        <w:rPr>
          <w:sz w:val="24"/>
          <w:szCs w:val="24"/>
        </w:rPr>
      </w:pPr>
    </w:p>
    <w:p w:rsidR="00A70388" w:rsidRDefault="00A70388" w:rsidP="004C1D38">
      <w:pPr>
        <w:tabs>
          <w:tab w:val="left" w:pos="900"/>
        </w:tabs>
        <w:rPr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191071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2015-07</w:t>
      </w:r>
      <w:r w:rsidR="004C1D38">
        <w:rPr>
          <w:sz w:val="24"/>
          <w:szCs w:val="24"/>
        </w:rPr>
        <w:t>-</w:t>
      </w:r>
      <w:r w:rsidR="00EE3568">
        <w:rPr>
          <w:sz w:val="24"/>
          <w:szCs w:val="24"/>
        </w:rPr>
        <w:t>09</w:t>
      </w:r>
    </w:p>
    <w:p w:rsidR="00360DA5" w:rsidRDefault="00360DA5" w:rsidP="00A97E2A">
      <w:pPr>
        <w:jc w:val="both"/>
        <w:rPr>
          <w:bCs/>
          <w:sz w:val="24"/>
          <w:szCs w:val="24"/>
        </w:rPr>
      </w:pPr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88" w:rsidRDefault="00E35288">
      <w:r>
        <w:separator/>
      </w:r>
    </w:p>
  </w:endnote>
  <w:endnote w:type="continuationSeparator" w:id="0">
    <w:p w:rsidR="00E35288" w:rsidRDefault="00E35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88" w:rsidRDefault="00E35288">
    <w:pPr>
      <w:pStyle w:val="Footer"/>
    </w:pPr>
  </w:p>
  <w:p w:rsidR="00E35288" w:rsidRDefault="00E35288">
    <w:pPr>
      <w:pStyle w:val="Footer"/>
    </w:pPr>
  </w:p>
  <w:p w:rsidR="00E35288" w:rsidRDefault="00E352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E35288" w:rsidRPr="008F10BE" w:rsidTr="0048148B">
      <w:tc>
        <w:tcPr>
          <w:tcW w:w="3225" w:type="dxa"/>
        </w:tcPr>
        <w:p w:rsidR="00E35288" w:rsidRPr="008F10BE" w:rsidRDefault="00E35288" w:rsidP="00225780">
          <w:pPr>
            <w:pStyle w:val="Footer"/>
          </w:pPr>
          <w:r w:rsidRPr="008F10BE">
            <w:t>Biudžetinė įstaiga</w:t>
          </w:r>
        </w:p>
        <w:p w:rsidR="00E35288" w:rsidRPr="008F10BE" w:rsidRDefault="00E35288" w:rsidP="00225780">
          <w:pPr>
            <w:pStyle w:val="Footer"/>
          </w:pPr>
          <w:r w:rsidRPr="008F10BE">
            <w:t>Kareivių g. 1, 08221 Vilnius</w:t>
          </w:r>
        </w:p>
        <w:p w:rsidR="00E35288" w:rsidRPr="008F10BE" w:rsidRDefault="00E35288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E35288" w:rsidRPr="008F10BE" w:rsidRDefault="00E35288" w:rsidP="008A5A7B">
          <w:pPr>
            <w:pStyle w:val="Footer"/>
          </w:pPr>
          <w:r w:rsidRPr="008F10BE">
            <w:t>Tel. (8 5) 219 7001</w:t>
          </w:r>
        </w:p>
        <w:p w:rsidR="00E35288" w:rsidRPr="008F10BE" w:rsidRDefault="00E35288" w:rsidP="008A5A7B">
          <w:pPr>
            <w:pStyle w:val="Footer"/>
          </w:pPr>
          <w:r w:rsidRPr="008F10BE">
            <w:t>Faks. (8 5) 213 6213</w:t>
          </w:r>
        </w:p>
        <w:p w:rsidR="00E35288" w:rsidRPr="008F10BE" w:rsidRDefault="00E35288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E35288" w:rsidRPr="008F10BE" w:rsidRDefault="00E35288" w:rsidP="008A5A7B">
          <w:pPr>
            <w:pStyle w:val="Footer"/>
          </w:pPr>
          <w:r w:rsidRPr="008F10BE">
            <w:t>Duomenys kaupiami ir saugomi</w:t>
          </w:r>
        </w:p>
        <w:p w:rsidR="00E35288" w:rsidRPr="008F10BE" w:rsidRDefault="00E35288" w:rsidP="00225780">
          <w:pPr>
            <w:pStyle w:val="Footer"/>
          </w:pPr>
          <w:r w:rsidRPr="008F10BE">
            <w:t>Juridinių asmenų registre</w:t>
          </w:r>
        </w:p>
        <w:p w:rsidR="00E35288" w:rsidRPr="008F10BE" w:rsidRDefault="00E35288" w:rsidP="00225780">
          <w:pPr>
            <w:pStyle w:val="Footer"/>
          </w:pPr>
          <w:r w:rsidRPr="008F10BE">
            <w:t>Kodas 188656261</w:t>
          </w:r>
        </w:p>
      </w:tc>
    </w:tr>
  </w:tbl>
  <w:p w:rsidR="00E35288" w:rsidRPr="008F10BE" w:rsidRDefault="00E35288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88" w:rsidRDefault="00E35288">
      <w:r>
        <w:separator/>
      </w:r>
    </w:p>
  </w:footnote>
  <w:footnote w:type="continuationSeparator" w:id="0">
    <w:p w:rsidR="00E35288" w:rsidRDefault="00E35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88" w:rsidRDefault="00566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52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5288" w:rsidRDefault="00E352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88" w:rsidRPr="00C46A04" w:rsidRDefault="00566337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E35288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15675B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E35288" w:rsidRDefault="00E352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2307"/>
    <w:rsid w:val="00003F46"/>
    <w:rsid w:val="00004C54"/>
    <w:rsid w:val="00005420"/>
    <w:rsid w:val="00006F30"/>
    <w:rsid w:val="00007372"/>
    <w:rsid w:val="00014D9F"/>
    <w:rsid w:val="00015EB7"/>
    <w:rsid w:val="00020BB0"/>
    <w:rsid w:val="00021053"/>
    <w:rsid w:val="000239EE"/>
    <w:rsid w:val="00023B43"/>
    <w:rsid w:val="000327A3"/>
    <w:rsid w:val="00033CC7"/>
    <w:rsid w:val="00035EB7"/>
    <w:rsid w:val="00037D26"/>
    <w:rsid w:val="00040069"/>
    <w:rsid w:val="00044AFE"/>
    <w:rsid w:val="00045532"/>
    <w:rsid w:val="00046709"/>
    <w:rsid w:val="000506A7"/>
    <w:rsid w:val="000676A3"/>
    <w:rsid w:val="00076D72"/>
    <w:rsid w:val="00081314"/>
    <w:rsid w:val="00094314"/>
    <w:rsid w:val="00097A68"/>
    <w:rsid w:val="000B40B7"/>
    <w:rsid w:val="000B6300"/>
    <w:rsid w:val="000D040C"/>
    <w:rsid w:val="000E3FC7"/>
    <w:rsid w:val="000E4AEF"/>
    <w:rsid w:val="000E5D45"/>
    <w:rsid w:val="000E72E5"/>
    <w:rsid w:val="00103114"/>
    <w:rsid w:val="00103DFB"/>
    <w:rsid w:val="00105601"/>
    <w:rsid w:val="0011342D"/>
    <w:rsid w:val="00117AAD"/>
    <w:rsid w:val="00127344"/>
    <w:rsid w:val="001344A5"/>
    <w:rsid w:val="00134F91"/>
    <w:rsid w:val="00141C54"/>
    <w:rsid w:val="00143BD7"/>
    <w:rsid w:val="0015675B"/>
    <w:rsid w:val="0017077F"/>
    <w:rsid w:val="00174F6D"/>
    <w:rsid w:val="00185F06"/>
    <w:rsid w:val="00187A54"/>
    <w:rsid w:val="001904F8"/>
    <w:rsid w:val="00191071"/>
    <w:rsid w:val="001947C6"/>
    <w:rsid w:val="00197C43"/>
    <w:rsid w:val="00197C9A"/>
    <w:rsid w:val="001A2A3C"/>
    <w:rsid w:val="001B63CF"/>
    <w:rsid w:val="001B6B56"/>
    <w:rsid w:val="001C432F"/>
    <w:rsid w:val="001C5DD9"/>
    <w:rsid w:val="001C64A9"/>
    <w:rsid w:val="001D389B"/>
    <w:rsid w:val="001E4330"/>
    <w:rsid w:val="001F2D30"/>
    <w:rsid w:val="0021022D"/>
    <w:rsid w:val="00216F25"/>
    <w:rsid w:val="00223E47"/>
    <w:rsid w:val="00224DBD"/>
    <w:rsid w:val="00225780"/>
    <w:rsid w:val="00226DCE"/>
    <w:rsid w:val="00234DE0"/>
    <w:rsid w:val="00241460"/>
    <w:rsid w:val="00243489"/>
    <w:rsid w:val="00244EBE"/>
    <w:rsid w:val="002458A4"/>
    <w:rsid w:val="002556A3"/>
    <w:rsid w:val="00255FE6"/>
    <w:rsid w:val="00256CEF"/>
    <w:rsid w:val="002571B3"/>
    <w:rsid w:val="0027737D"/>
    <w:rsid w:val="002833F6"/>
    <w:rsid w:val="00287365"/>
    <w:rsid w:val="002878B6"/>
    <w:rsid w:val="002917CA"/>
    <w:rsid w:val="0029199F"/>
    <w:rsid w:val="00291B7D"/>
    <w:rsid w:val="00297410"/>
    <w:rsid w:val="002A06B0"/>
    <w:rsid w:val="002B0D9C"/>
    <w:rsid w:val="002B5FFD"/>
    <w:rsid w:val="002B6A22"/>
    <w:rsid w:val="002C2E09"/>
    <w:rsid w:val="002C4A68"/>
    <w:rsid w:val="002D1304"/>
    <w:rsid w:val="002D1D4C"/>
    <w:rsid w:val="002D1F71"/>
    <w:rsid w:val="002D26F3"/>
    <w:rsid w:val="002D5F05"/>
    <w:rsid w:val="002E4258"/>
    <w:rsid w:val="002E4CBB"/>
    <w:rsid w:val="002E78FF"/>
    <w:rsid w:val="002F166A"/>
    <w:rsid w:val="002F5667"/>
    <w:rsid w:val="002F6A88"/>
    <w:rsid w:val="00307C8D"/>
    <w:rsid w:val="003105D4"/>
    <w:rsid w:val="00312FA7"/>
    <w:rsid w:val="00313FC6"/>
    <w:rsid w:val="003147D7"/>
    <w:rsid w:val="003224BD"/>
    <w:rsid w:val="00333C57"/>
    <w:rsid w:val="0033403B"/>
    <w:rsid w:val="00337D7C"/>
    <w:rsid w:val="003418D7"/>
    <w:rsid w:val="0034323A"/>
    <w:rsid w:val="00351E8D"/>
    <w:rsid w:val="0035640A"/>
    <w:rsid w:val="0035645E"/>
    <w:rsid w:val="00357A1F"/>
    <w:rsid w:val="00360DA5"/>
    <w:rsid w:val="00363575"/>
    <w:rsid w:val="00364784"/>
    <w:rsid w:val="00366B83"/>
    <w:rsid w:val="00367380"/>
    <w:rsid w:val="00373083"/>
    <w:rsid w:val="00375762"/>
    <w:rsid w:val="00375CEC"/>
    <w:rsid w:val="00380718"/>
    <w:rsid w:val="00383973"/>
    <w:rsid w:val="00385A6C"/>
    <w:rsid w:val="003938AB"/>
    <w:rsid w:val="00396B0F"/>
    <w:rsid w:val="003A13B9"/>
    <w:rsid w:val="003A20D6"/>
    <w:rsid w:val="003A3517"/>
    <w:rsid w:val="003B0B55"/>
    <w:rsid w:val="003B2550"/>
    <w:rsid w:val="003B3873"/>
    <w:rsid w:val="003B787C"/>
    <w:rsid w:val="003C1844"/>
    <w:rsid w:val="003D0A07"/>
    <w:rsid w:val="003D3D13"/>
    <w:rsid w:val="003D55A1"/>
    <w:rsid w:val="003F0969"/>
    <w:rsid w:val="003F5351"/>
    <w:rsid w:val="0040364E"/>
    <w:rsid w:val="00404CCB"/>
    <w:rsid w:val="00407574"/>
    <w:rsid w:val="004123FF"/>
    <w:rsid w:val="004162E2"/>
    <w:rsid w:val="00416B81"/>
    <w:rsid w:val="0042188E"/>
    <w:rsid w:val="00427657"/>
    <w:rsid w:val="00427FA0"/>
    <w:rsid w:val="0043156C"/>
    <w:rsid w:val="004361E1"/>
    <w:rsid w:val="00436F2F"/>
    <w:rsid w:val="004371D1"/>
    <w:rsid w:val="004434D2"/>
    <w:rsid w:val="00454D65"/>
    <w:rsid w:val="004618BA"/>
    <w:rsid w:val="00462A10"/>
    <w:rsid w:val="0046680D"/>
    <w:rsid w:val="00473366"/>
    <w:rsid w:val="00473BD3"/>
    <w:rsid w:val="0048148B"/>
    <w:rsid w:val="004858E9"/>
    <w:rsid w:val="004951EB"/>
    <w:rsid w:val="00495B26"/>
    <w:rsid w:val="004A2A87"/>
    <w:rsid w:val="004A3835"/>
    <w:rsid w:val="004A65B1"/>
    <w:rsid w:val="004A78DE"/>
    <w:rsid w:val="004B453A"/>
    <w:rsid w:val="004C1D38"/>
    <w:rsid w:val="004D03A6"/>
    <w:rsid w:val="004D118D"/>
    <w:rsid w:val="004D1BAD"/>
    <w:rsid w:val="004E4C23"/>
    <w:rsid w:val="004F4435"/>
    <w:rsid w:val="00500DE1"/>
    <w:rsid w:val="00510C55"/>
    <w:rsid w:val="00517222"/>
    <w:rsid w:val="00524C6B"/>
    <w:rsid w:val="00542173"/>
    <w:rsid w:val="00546869"/>
    <w:rsid w:val="005476CF"/>
    <w:rsid w:val="005477B9"/>
    <w:rsid w:val="00556B20"/>
    <w:rsid w:val="00557B1F"/>
    <w:rsid w:val="00566337"/>
    <w:rsid w:val="00571FED"/>
    <w:rsid w:val="00580664"/>
    <w:rsid w:val="005832A1"/>
    <w:rsid w:val="005833EA"/>
    <w:rsid w:val="005834D2"/>
    <w:rsid w:val="00585CBB"/>
    <w:rsid w:val="005908CB"/>
    <w:rsid w:val="00597552"/>
    <w:rsid w:val="005A4D4D"/>
    <w:rsid w:val="005A5864"/>
    <w:rsid w:val="005B15EB"/>
    <w:rsid w:val="005B52FD"/>
    <w:rsid w:val="005B56DC"/>
    <w:rsid w:val="005B6FCB"/>
    <w:rsid w:val="005C5395"/>
    <w:rsid w:val="005D00CA"/>
    <w:rsid w:val="005D4161"/>
    <w:rsid w:val="005D5E62"/>
    <w:rsid w:val="005E3614"/>
    <w:rsid w:val="005E5B43"/>
    <w:rsid w:val="005F2338"/>
    <w:rsid w:val="005F46E2"/>
    <w:rsid w:val="005F48FC"/>
    <w:rsid w:val="005F5F70"/>
    <w:rsid w:val="00604645"/>
    <w:rsid w:val="00617673"/>
    <w:rsid w:val="006213C8"/>
    <w:rsid w:val="00622855"/>
    <w:rsid w:val="00626943"/>
    <w:rsid w:val="00626F89"/>
    <w:rsid w:val="006358DF"/>
    <w:rsid w:val="006378C6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66E9"/>
    <w:rsid w:val="00671A1D"/>
    <w:rsid w:val="0068131D"/>
    <w:rsid w:val="00690426"/>
    <w:rsid w:val="00691084"/>
    <w:rsid w:val="00692D73"/>
    <w:rsid w:val="00693D78"/>
    <w:rsid w:val="00693F43"/>
    <w:rsid w:val="006A0F11"/>
    <w:rsid w:val="006A1440"/>
    <w:rsid w:val="006A66FC"/>
    <w:rsid w:val="006C5D13"/>
    <w:rsid w:val="006D6F78"/>
    <w:rsid w:val="006E2FD3"/>
    <w:rsid w:val="006E4AEC"/>
    <w:rsid w:val="006E79A4"/>
    <w:rsid w:val="006F3DA6"/>
    <w:rsid w:val="006F611F"/>
    <w:rsid w:val="006F6505"/>
    <w:rsid w:val="006F7045"/>
    <w:rsid w:val="00702DFF"/>
    <w:rsid w:val="00702FCC"/>
    <w:rsid w:val="007120B4"/>
    <w:rsid w:val="00714A1F"/>
    <w:rsid w:val="00720127"/>
    <w:rsid w:val="007223D5"/>
    <w:rsid w:val="00727CA6"/>
    <w:rsid w:val="007318DA"/>
    <w:rsid w:val="007319C6"/>
    <w:rsid w:val="00743025"/>
    <w:rsid w:val="0074496B"/>
    <w:rsid w:val="00744E44"/>
    <w:rsid w:val="0074643E"/>
    <w:rsid w:val="00747AB4"/>
    <w:rsid w:val="0075188A"/>
    <w:rsid w:val="00753D56"/>
    <w:rsid w:val="007565ED"/>
    <w:rsid w:val="00764CEE"/>
    <w:rsid w:val="00765404"/>
    <w:rsid w:val="0077432D"/>
    <w:rsid w:val="00782D58"/>
    <w:rsid w:val="00783FF8"/>
    <w:rsid w:val="00791D47"/>
    <w:rsid w:val="007920ED"/>
    <w:rsid w:val="00792759"/>
    <w:rsid w:val="00793677"/>
    <w:rsid w:val="007A3192"/>
    <w:rsid w:val="007A327D"/>
    <w:rsid w:val="007A3904"/>
    <w:rsid w:val="007A7FEC"/>
    <w:rsid w:val="007D1768"/>
    <w:rsid w:val="007D1D0A"/>
    <w:rsid w:val="007D6865"/>
    <w:rsid w:val="007D76FE"/>
    <w:rsid w:val="007E5932"/>
    <w:rsid w:val="007F029E"/>
    <w:rsid w:val="007F3849"/>
    <w:rsid w:val="007F62F4"/>
    <w:rsid w:val="00800AB9"/>
    <w:rsid w:val="00810F2F"/>
    <w:rsid w:val="00820F7D"/>
    <w:rsid w:val="0082588A"/>
    <w:rsid w:val="00832DBE"/>
    <w:rsid w:val="00835199"/>
    <w:rsid w:val="008408F8"/>
    <w:rsid w:val="008417FA"/>
    <w:rsid w:val="008465EF"/>
    <w:rsid w:val="008522F0"/>
    <w:rsid w:val="008537BB"/>
    <w:rsid w:val="00854F66"/>
    <w:rsid w:val="00860C99"/>
    <w:rsid w:val="00860FC6"/>
    <w:rsid w:val="008706C5"/>
    <w:rsid w:val="00877384"/>
    <w:rsid w:val="00890AE1"/>
    <w:rsid w:val="00895D74"/>
    <w:rsid w:val="00896467"/>
    <w:rsid w:val="008A55BB"/>
    <w:rsid w:val="008A5A7B"/>
    <w:rsid w:val="008A5C4C"/>
    <w:rsid w:val="008A6A9E"/>
    <w:rsid w:val="008B369B"/>
    <w:rsid w:val="008C08DC"/>
    <w:rsid w:val="008C7F2B"/>
    <w:rsid w:val="008E4287"/>
    <w:rsid w:val="008E462B"/>
    <w:rsid w:val="008E5202"/>
    <w:rsid w:val="008F10BE"/>
    <w:rsid w:val="00900135"/>
    <w:rsid w:val="0090422A"/>
    <w:rsid w:val="00907C82"/>
    <w:rsid w:val="00907E84"/>
    <w:rsid w:val="00915063"/>
    <w:rsid w:val="00917E33"/>
    <w:rsid w:val="009221CA"/>
    <w:rsid w:val="00925D62"/>
    <w:rsid w:val="00926695"/>
    <w:rsid w:val="009310AB"/>
    <w:rsid w:val="00932A29"/>
    <w:rsid w:val="00934544"/>
    <w:rsid w:val="00936DF1"/>
    <w:rsid w:val="00943DBD"/>
    <w:rsid w:val="0094618F"/>
    <w:rsid w:val="009500E6"/>
    <w:rsid w:val="00953DFC"/>
    <w:rsid w:val="009564E6"/>
    <w:rsid w:val="0095689C"/>
    <w:rsid w:val="009607FC"/>
    <w:rsid w:val="009831BF"/>
    <w:rsid w:val="0098570E"/>
    <w:rsid w:val="00987111"/>
    <w:rsid w:val="00991259"/>
    <w:rsid w:val="00991D27"/>
    <w:rsid w:val="00992098"/>
    <w:rsid w:val="00992F8E"/>
    <w:rsid w:val="009A7CC2"/>
    <w:rsid w:val="009B2508"/>
    <w:rsid w:val="009D517F"/>
    <w:rsid w:val="009D5A6D"/>
    <w:rsid w:val="009E1931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4B2"/>
    <w:rsid w:val="00A11039"/>
    <w:rsid w:val="00A15E6E"/>
    <w:rsid w:val="00A252AC"/>
    <w:rsid w:val="00A26FAE"/>
    <w:rsid w:val="00A278B2"/>
    <w:rsid w:val="00A41F79"/>
    <w:rsid w:val="00A47D97"/>
    <w:rsid w:val="00A62AD1"/>
    <w:rsid w:val="00A630A8"/>
    <w:rsid w:val="00A70388"/>
    <w:rsid w:val="00A76ECB"/>
    <w:rsid w:val="00A77BDD"/>
    <w:rsid w:val="00A85C27"/>
    <w:rsid w:val="00A94C0B"/>
    <w:rsid w:val="00A97E2A"/>
    <w:rsid w:val="00AA1E51"/>
    <w:rsid w:val="00AA20D4"/>
    <w:rsid w:val="00AA7146"/>
    <w:rsid w:val="00AB7DF3"/>
    <w:rsid w:val="00AC720E"/>
    <w:rsid w:val="00AC784D"/>
    <w:rsid w:val="00AD4FCC"/>
    <w:rsid w:val="00AD6B9F"/>
    <w:rsid w:val="00AD72BE"/>
    <w:rsid w:val="00AD7991"/>
    <w:rsid w:val="00AD7FAC"/>
    <w:rsid w:val="00AE1A79"/>
    <w:rsid w:val="00AF51D4"/>
    <w:rsid w:val="00B0113A"/>
    <w:rsid w:val="00B039C0"/>
    <w:rsid w:val="00B052EA"/>
    <w:rsid w:val="00B1050A"/>
    <w:rsid w:val="00B1182C"/>
    <w:rsid w:val="00B13D09"/>
    <w:rsid w:val="00B2000D"/>
    <w:rsid w:val="00B23540"/>
    <w:rsid w:val="00B24899"/>
    <w:rsid w:val="00B30BBC"/>
    <w:rsid w:val="00B32A76"/>
    <w:rsid w:val="00B35EFC"/>
    <w:rsid w:val="00B36DDA"/>
    <w:rsid w:val="00B37E0F"/>
    <w:rsid w:val="00B53DC4"/>
    <w:rsid w:val="00B5540B"/>
    <w:rsid w:val="00B57B8F"/>
    <w:rsid w:val="00B6330B"/>
    <w:rsid w:val="00B64871"/>
    <w:rsid w:val="00B67F07"/>
    <w:rsid w:val="00B77709"/>
    <w:rsid w:val="00B84AB3"/>
    <w:rsid w:val="00B91F59"/>
    <w:rsid w:val="00B93B07"/>
    <w:rsid w:val="00BB0636"/>
    <w:rsid w:val="00BB3371"/>
    <w:rsid w:val="00BB6D51"/>
    <w:rsid w:val="00BC2A65"/>
    <w:rsid w:val="00BD5BA1"/>
    <w:rsid w:val="00BD6F08"/>
    <w:rsid w:val="00BE34F1"/>
    <w:rsid w:val="00BE5F43"/>
    <w:rsid w:val="00BE7C4A"/>
    <w:rsid w:val="00BF2C45"/>
    <w:rsid w:val="00C0209D"/>
    <w:rsid w:val="00C04172"/>
    <w:rsid w:val="00C042E6"/>
    <w:rsid w:val="00C07F84"/>
    <w:rsid w:val="00C11535"/>
    <w:rsid w:val="00C1387A"/>
    <w:rsid w:val="00C16E4D"/>
    <w:rsid w:val="00C267ED"/>
    <w:rsid w:val="00C30D1E"/>
    <w:rsid w:val="00C3102D"/>
    <w:rsid w:val="00C31770"/>
    <w:rsid w:val="00C335AE"/>
    <w:rsid w:val="00C376F8"/>
    <w:rsid w:val="00C436CF"/>
    <w:rsid w:val="00C4691B"/>
    <w:rsid w:val="00C46A04"/>
    <w:rsid w:val="00C5593F"/>
    <w:rsid w:val="00C605AE"/>
    <w:rsid w:val="00C60E3B"/>
    <w:rsid w:val="00C678E3"/>
    <w:rsid w:val="00C71B4A"/>
    <w:rsid w:val="00C81141"/>
    <w:rsid w:val="00C8359E"/>
    <w:rsid w:val="00C83F00"/>
    <w:rsid w:val="00C87A41"/>
    <w:rsid w:val="00C90C72"/>
    <w:rsid w:val="00C9438A"/>
    <w:rsid w:val="00C94809"/>
    <w:rsid w:val="00C96CAB"/>
    <w:rsid w:val="00CB6033"/>
    <w:rsid w:val="00CB7BB8"/>
    <w:rsid w:val="00CC3A6A"/>
    <w:rsid w:val="00CD0D68"/>
    <w:rsid w:val="00CE4C22"/>
    <w:rsid w:val="00CF037E"/>
    <w:rsid w:val="00CF077D"/>
    <w:rsid w:val="00CF56EC"/>
    <w:rsid w:val="00D02D85"/>
    <w:rsid w:val="00D1083F"/>
    <w:rsid w:val="00D113F1"/>
    <w:rsid w:val="00D215F6"/>
    <w:rsid w:val="00D26C7E"/>
    <w:rsid w:val="00D30739"/>
    <w:rsid w:val="00D32756"/>
    <w:rsid w:val="00D344BF"/>
    <w:rsid w:val="00D36534"/>
    <w:rsid w:val="00D37AE0"/>
    <w:rsid w:val="00D4683C"/>
    <w:rsid w:val="00D5057E"/>
    <w:rsid w:val="00D509ED"/>
    <w:rsid w:val="00D57B54"/>
    <w:rsid w:val="00D62C64"/>
    <w:rsid w:val="00D73CF3"/>
    <w:rsid w:val="00D743F3"/>
    <w:rsid w:val="00D74661"/>
    <w:rsid w:val="00D805BC"/>
    <w:rsid w:val="00D87661"/>
    <w:rsid w:val="00D906FE"/>
    <w:rsid w:val="00D90C9E"/>
    <w:rsid w:val="00D917BE"/>
    <w:rsid w:val="00D92847"/>
    <w:rsid w:val="00D936B3"/>
    <w:rsid w:val="00DA44B3"/>
    <w:rsid w:val="00DB1AA7"/>
    <w:rsid w:val="00DB3D63"/>
    <w:rsid w:val="00DB4CA0"/>
    <w:rsid w:val="00DC5CD3"/>
    <w:rsid w:val="00DD607E"/>
    <w:rsid w:val="00DE00AE"/>
    <w:rsid w:val="00DE7300"/>
    <w:rsid w:val="00DF0C3C"/>
    <w:rsid w:val="00E10488"/>
    <w:rsid w:val="00E13501"/>
    <w:rsid w:val="00E1392C"/>
    <w:rsid w:val="00E16062"/>
    <w:rsid w:val="00E1788F"/>
    <w:rsid w:val="00E21F16"/>
    <w:rsid w:val="00E246EC"/>
    <w:rsid w:val="00E32C1A"/>
    <w:rsid w:val="00E35288"/>
    <w:rsid w:val="00E379C2"/>
    <w:rsid w:val="00E37E5D"/>
    <w:rsid w:val="00E4397F"/>
    <w:rsid w:val="00E43F45"/>
    <w:rsid w:val="00E43FBF"/>
    <w:rsid w:val="00E4682A"/>
    <w:rsid w:val="00E63C3D"/>
    <w:rsid w:val="00E65987"/>
    <w:rsid w:val="00E67559"/>
    <w:rsid w:val="00E721B5"/>
    <w:rsid w:val="00E75AE2"/>
    <w:rsid w:val="00E84631"/>
    <w:rsid w:val="00E84D30"/>
    <w:rsid w:val="00E93D66"/>
    <w:rsid w:val="00E9451E"/>
    <w:rsid w:val="00EA4D48"/>
    <w:rsid w:val="00EA69B9"/>
    <w:rsid w:val="00EC1185"/>
    <w:rsid w:val="00EC3B31"/>
    <w:rsid w:val="00EC772D"/>
    <w:rsid w:val="00ED1FCC"/>
    <w:rsid w:val="00ED5892"/>
    <w:rsid w:val="00EE077A"/>
    <w:rsid w:val="00EE3568"/>
    <w:rsid w:val="00EE5FFD"/>
    <w:rsid w:val="00EF03A9"/>
    <w:rsid w:val="00EF5CC8"/>
    <w:rsid w:val="00EF7867"/>
    <w:rsid w:val="00F000BD"/>
    <w:rsid w:val="00F03136"/>
    <w:rsid w:val="00F0326B"/>
    <w:rsid w:val="00F04FE2"/>
    <w:rsid w:val="00F122B7"/>
    <w:rsid w:val="00F26FC4"/>
    <w:rsid w:val="00F2726B"/>
    <w:rsid w:val="00F3386B"/>
    <w:rsid w:val="00F34035"/>
    <w:rsid w:val="00F41839"/>
    <w:rsid w:val="00F43499"/>
    <w:rsid w:val="00F45581"/>
    <w:rsid w:val="00F46CB9"/>
    <w:rsid w:val="00F53948"/>
    <w:rsid w:val="00F57D76"/>
    <w:rsid w:val="00F606BC"/>
    <w:rsid w:val="00F658C6"/>
    <w:rsid w:val="00F66AD3"/>
    <w:rsid w:val="00F86C77"/>
    <w:rsid w:val="00F87FB4"/>
    <w:rsid w:val="00F90553"/>
    <w:rsid w:val="00F90D16"/>
    <w:rsid w:val="00F91196"/>
    <w:rsid w:val="00F94496"/>
    <w:rsid w:val="00F95A44"/>
    <w:rsid w:val="00FA76E1"/>
    <w:rsid w:val="00FB10DF"/>
    <w:rsid w:val="00FC1B94"/>
    <w:rsid w:val="00FC67D6"/>
    <w:rsid w:val="00FC69DA"/>
    <w:rsid w:val="00FD1D06"/>
    <w:rsid w:val="00FE2A9C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9D253-B638-431D-A3BA-348700C4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251</TotalTime>
  <Pages>2</Pages>
  <Words>662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29</cp:revision>
  <cp:lastPrinted>2014-12-22T09:20:00Z</cp:lastPrinted>
  <dcterms:created xsi:type="dcterms:W3CDTF">2015-06-25T08:36:00Z</dcterms:created>
  <dcterms:modified xsi:type="dcterms:W3CDTF">2015-07-13T06:54:00Z</dcterms:modified>
</cp:coreProperties>
</file>