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6F6176" w:rsidRDefault="006F6176" w:rsidP="006F6176">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7767785" r:id="rId8"/>
        </w:object>
      </w:r>
    </w:p>
    <w:p w:rsidR="006F6176" w:rsidRPr="00907C82" w:rsidRDefault="006F6176" w:rsidP="006F6176">
      <w:pPr>
        <w:jc w:val="center"/>
        <w:rPr>
          <w:sz w:val="24"/>
          <w:szCs w:val="24"/>
        </w:rPr>
      </w:pPr>
    </w:p>
    <w:p w:rsidR="006F6176" w:rsidRDefault="006F6176" w:rsidP="006F6176">
      <w:pPr>
        <w:pStyle w:val="Heading1"/>
        <w:tabs>
          <w:tab w:val="left" w:pos="900"/>
        </w:tabs>
        <w:jc w:val="center"/>
        <w:rPr>
          <w:sz w:val="24"/>
          <w:szCs w:val="24"/>
        </w:rPr>
      </w:pPr>
      <w:r w:rsidRPr="00907C82">
        <w:rPr>
          <w:sz w:val="24"/>
          <w:szCs w:val="24"/>
        </w:rPr>
        <w:t>VIEŠŲJŲ PIRKIMŲ TARNYBA</w:t>
      </w:r>
    </w:p>
    <w:p w:rsidR="006F6176" w:rsidRDefault="006F6176" w:rsidP="006F6176">
      <w:pPr>
        <w:pStyle w:val="Heading1"/>
        <w:tabs>
          <w:tab w:val="left" w:pos="900"/>
        </w:tabs>
        <w:jc w:val="center"/>
        <w:rPr>
          <w:sz w:val="24"/>
          <w:szCs w:val="24"/>
        </w:rPr>
      </w:pPr>
      <w:r w:rsidRPr="00427FA0">
        <w:rPr>
          <w:sz w:val="24"/>
          <w:szCs w:val="24"/>
        </w:rPr>
        <w:t>KONTROLĖS SKYRIUS</w:t>
      </w:r>
    </w:p>
    <w:p w:rsidR="006F6176" w:rsidRDefault="006F6176" w:rsidP="006F6176"/>
    <w:p w:rsidR="006F6176" w:rsidRPr="00F1411A" w:rsidRDefault="006F6176" w:rsidP="006F6176">
      <w:pPr>
        <w:jc w:val="center"/>
        <w:rPr>
          <w:b/>
          <w:bCs/>
          <w:sz w:val="24"/>
          <w:szCs w:val="24"/>
        </w:rPr>
      </w:pPr>
      <w:r w:rsidRPr="00F1411A">
        <w:rPr>
          <w:b/>
          <w:bCs/>
          <w:sz w:val="24"/>
          <w:szCs w:val="24"/>
        </w:rPr>
        <w:t>ENERGIJOS IŠTEKLIŲ PIRKIMŲ VERTINIMO</w:t>
      </w:r>
    </w:p>
    <w:p w:rsidR="006F6176" w:rsidRDefault="006F6176" w:rsidP="006F6176">
      <w:pPr>
        <w:pStyle w:val="Heading1"/>
        <w:tabs>
          <w:tab w:val="left" w:pos="900"/>
        </w:tabs>
        <w:jc w:val="center"/>
        <w:rPr>
          <w:sz w:val="24"/>
          <w:szCs w:val="24"/>
        </w:rPr>
      </w:pPr>
      <w:r w:rsidRPr="00F1411A">
        <w:rPr>
          <w:sz w:val="24"/>
          <w:szCs w:val="24"/>
        </w:rPr>
        <w:t>IŠVADA</w:t>
      </w:r>
    </w:p>
    <w:p w:rsidR="006F6176" w:rsidRDefault="006F6176" w:rsidP="006F6176"/>
    <w:p w:rsidR="006F6176" w:rsidRPr="009D5A6D" w:rsidRDefault="006F6176" w:rsidP="006F6176">
      <w:pPr>
        <w:pStyle w:val="Default"/>
        <w:rPr>
          <w:lang w:val="lt-LT"/>
        </w:rPr>
      </w:pPr>
    </w:p>
    <w:p w:rsidR="006F6176" w:rsidRPr="007920ED" w:rsidRDefault="006F6176" w:rsidP="006F6176">
      <w:pPr>
        <w:pStyle w:val="Default"/>
        <w:jc w:val="center"/>
        <w:rPr>
          <w:lang w:val="lt-LT"/>
        </w:rPr>
      </w:pPr>
      <w:r>
        <w:rPr>
          <w:lang w:val="lt-LT"/>
        </w:rPr>
        <w:t xml:space="preserve">2015 m. </w:t>
      </w:r>
      <w:r w:rsidR="008710C9">
        <w:rPr>
          <w:lang w:val="lt-LT"/>
        </w:rPr>
        <w:t>liepos</w:t>
      </w:r>
      <w:r>
        <w:rPr>
          <w:lang w:val="lt-LT"/>
        </w:rPr>
        <w:t xml:space="preserve">    d.</w:t>
      </w:r>
      <w:r w:rsidRPr="007920ED">
        <w:rPr>
          <w:lang w:val="lt-LT"/>
        </w:rPr>
        <w:t xml:space="preserve"> Nr. 4S-______</w:t>
      </w:r>
    </w:p>
    <w:p w:rsidR="006F6176" w:rsidRDefault="006F6176" w:rsidP="006F6176">
      <w:pPr>
        <w:pStyle w:val="Default"/>
        <w:ind w:left="709"/>
        <w:jc w:val="center"/>
        <w:rPr>
          <w:lang w:val="lt-LT"/>
        </w:rPr>
      </w:pPr>
    </w:p>
    <w:p w:rsidR="006F6176" w:rsidRPr="007920ED" w:rsidRDefault="006F6176" w:rsidP="006F6176">
      <w:pPr>
        <w:pStyle w:val="Default"/>
        <w:jc w:val="center"/>
        <w:rPr>
          <w:lang w:val="lt-LT"/>
        </w:rPr>
      </w:pPr>
      <w:r w:rsidRPr="007920ED">
        <w:rPr>
          <w:lang w:val="lt-LT"/>
        </w:rPr>
        <w:t>Vilnius</w:t>
      </w:r>
    </w:p>
    <w:p w:rsidR="006F6176" w:rsidRDefault="006F6176" w:rsidP="006F6176">
      <w:pPr>
        <w:tabs>
          <w:tab w:val="left" w:pos="900"/>
        </w:tabs>
        <w:jc w:val="both"/>
        <w:rPr>
          <w:bCs/>
          <w:sz w:val="24"/>
          <w:szCs w:val="24"/>
        </w:rPr>
      </w:pPr>
    </w:p>
    <w:p w:rsidR="006F6176" w:rsidRDefault="006F6176" w:rsidP="006F6176">
      <w:pPr>
        <w:tabs>
          <w:tab w:val="left" w:pos="900"/>
        </w:tabs>
        <w:jc w:val="both"/>
        <w:rPr>
          <w:bCs/>
          <w:sz w:val="24"/>
          <w:szCs w:val="24"/>
        </w:rPr>
      </w:pPr>
    </w:p>
    <w:p w:rsidR="006F6176" w:rsidRDefault="006F6176" w:rsidP="006F6176">
      <w:pPr>
        <w:spacing w:line="276" w:lineRule="auto"/>
        <w:ind w:firstLine="709"/>
        <w:jc w:val="both"/>
        <w:rPr>
          <w:sz w:val="24"/>
          <w:szCs w:val="24"/>
        </w:rPr>
      </w:pPr>
      <w:r w:rsidRPr="00264F8E">
        <w:rPr>
          <w:sz w:val="24"/>
          <w:szCs w:val="24"/>
        </w:rPr>
        <w:t>Viešųjų pirkimų tarnyba</w:t>
      </w:r>
      <w:r>
        <w:rPr>
          <w:sz w:val="24"/>
          <w:szCs w:val="24"/>
        </w:rPr>
        <w:t xml:space="preserve"> (toliau – Tarnyba)</w:t>
      </w:r>
      <w:r w:rsidRPr="00264F8E">
        <w:rPr>
          <w:sz w:val="24"/>
          <w:szCs w:val="24"/>
        </w:rPr>
        <w:t xml:space="preserve">, </w:t>
      </w:r>
      <w:r w:rsidRPr="00276637">
        <w:rPr>
          <w:sz w:val="24"/>
          <w:szCs w:val="24"/>
        </w:rPr>
        <w:t xml:space="preserve">vadovaudamasi </w:t>
      </w:r>
      <w:r w:rsidRPr="00264F8E">
        <w:rPr>
          <w:sz w:val="24"/>
          <w:szCs w:val="24"/>
        </w:rPr>
        <w:t xml:space="preserve">Lietuvos Respublikos </w:t>
      </w:r>
      <w:r>
        <w:rPr>
          <w:sz w:val="24"/>
          <w:szCs w:val="24"/>
        </w:rPr>
        <w:t>energijos išteklių rinkos įstatymo</w:t>
      </w:r>
      <w:r w:rsidRPr="00264F8E">
        <w:rPr>
          <w:sz w:val="24"/>
          <w:szCs w:val="24"/>
        </w:rPr>
        <w:t xml:space="preserve"> </w:t>
      </w:r>
      <w:r>
        <w:rPr>
          <w:bCs/>
          <w:sz w:val="24"/>
          <w:szCs w:val="24"/>
        </w:rPr>
        <w:t>28</w:t>
      </w:r>
      <w:r w:rsidRPr="00264F8E">
        <w:rPr>
          <w:bCs/>
          <w:sz w:val="24"/>
          <w:szCs w:val="24"/>
        </w:rPr>
        <w:t xml:space="preserve"> straipsnio </w:t>
      </w:r>
      <w:r>
        <w:rPr>
          <w:bCs/>
          <w:sz w:val="24"/>
          <w:szCs w:val="24"/>
        </w:rPr>
        <w:t>2</w:t>
      </w:r>
      <w:r w:rsidRPr="00264F8E">
        <w:rPr>
          <w:bCs/>
          <w:sz w:val="24"/>
          <w:szCs w:val="24"/>
        </w:rPr>
        <w:t xml:space="preserve"> dali</w:t>
      </w:r>
      <w:r>
        <w:rPr>
          <w:bCs/>
          <w:sz w:val="24"/>
          <w:szCs w:val="24"/>
        </w:rPr>
        <w:t>mi</w:t>
      </w:r>
      <w:r w:rsidRPr="00264F8E">
        <w:rPr>
          <w:sz w:val="24"/>
          <w:szCs w:val="24"/>
        </w:rPr>
        <w:t xml:space="preserve">, Lietuvos Respublikos viešųjų pirkimų įstatymo </w:t>
      </w:r>
      <w:r w:rsidRPr="00264F8E">
        <w:rPr>
          <w:bCs/>
          <w:sz w:val="24"/>
          <w:szCs w:val="24"/>
        </w:rPr>
        <w:t>10 straipsnio 3 dalies 6 punktu</w:t>
      </w:r>
      <w:r w:rsidRPr="00276637">
        <w:rPr>
          <w:sz w:val="24"/>
          <w:szCs w:val="24"/>
        </w:rPr>
        <w:t xml:space="preserve"> </w:t>
      </w:r>
      <w:r>
        <w:rPr>
          <w:sz w:val="24"/>
          <w:szCs w:val="24"/>
        </w:rPr>
        <w:t xml:space="preserve">ir </w:t>
      </w:r>
      <w:r w:rsidRPr="00276637">
        <w:rPr>
          <w:sz w:val="24"/>
          <w:szCs w:val="24"/>
        </w:rPr>
        <w:t xml:space="preserve">Įmonių, veikiančių energetikos srityje, energijos ar kuro, kurių reikia elektros ir šilumos energijai gaminti, pirkimų taisyklių, patvirtintų Lietuvos Respublikos Vyriausybės 2003 m. kovo 3 d. nutarimu Nr. 277 </w:t>
      </w:r>
      <w:r w:rsidRPr="00685841">
        <w:rPr>
          <w:sz w:val="24"/>
          <w:szCs w:val="24"/>
        </w:rPr>
        <w:t xml:space="preserve">„Dėl Įmonių, veikiančių energetikos srityje, energijos ar kuro, kurių reikia elektros ir šilumos energijai gaminti, pirkimų </w:t>
      </w:r>
      <w:r>
        <w:rPr>
          <w:sz w:val="24"/>
          <w:szCs w:val="24"/>
        </w:rPr>
        <w:t>taisyklių</w:t>
      </w:r>
      <w:r w:rsidRPr="00685841">
        <w:rPr>
          <w:sz w:val="24"/>
          <w:szCs w:val="24"/>
        </w:rPr>
        <w:t xml:space="preserve"> patvirtinimo“</w:t>
      </w:r>
      <w:r>
        <w:rPr>
          <w:sz w:val="24"/>
          <w:szCs w:val="24"/>
        </w:rPr>
        <w:t xml:space="preserve"> (toliau – Taisyklės) </w:t>
      </w:r>
      <w:r w:rsidRPr="00276637">
        <w:rPr>
          <w:sz w:val="24"/>
          <w:szCs w:val="24"/>
        </w:rPr>
        <w:t>144.1</w:t>
      </w:r>
      <w:r>
        <w:rPr>
          <w:sz w:val="24"/>
          <w:szCs w:val="24"/>
        </w:rPr>
        <w:t xml:space="preserve"> </w:t>
      </w:r>
      <w:r w:rsidRPr="00276637">
        <w:rPr>
          <w:sz w:val="24"/>
          <w:szCs w:val="24"/>
        </w:rPr>
        <w:t>punkt</w:t>
      </w:r>
      <w:r>
        <w:rPr>
          <w:sz w:val="24"/>
          <w:szCs w:val="24"/>
        </w:rPr>
        <w:t xml:space="preserve">u, atliko </w:t>
      </w:r>
      <w:r w:rsidRPr="006F6176">
        <w:rPr>
          <w:sz w:val="24"/>
          <w:szCs w:val="24"/>
        </w:rPr>
        <w:t xml:space="preserve">AB „Jonavos šilumos tinklai“ (toliau – Įsigyjančioji organizacija) atviro konkurso </w:t>
      </w:r>
      <w:r w:rsidRPr="006F6176">
        <w:rPr>
          <w:color w:val="000000"/>
          <w:sz w:val="24"/>
          <w:szCs w:val="24"/>
        </w:rPr>
        <w:t>„Gamtinių dujų pirkimas 2015 metams“</w:t>
      </w:r>
      <w:r>
        <w:rPr>
          <w:color w:val="000000"/>
          <w:sz w:val="24"/>
          <w:szCs w:val="24"/>
        </w:rPr>
        <w:t xml:space="preserve"> </w:t>
      </w:r>
      <w:r w:rsidRPr="00264F8E">
        <w:rPr>
          <w:sz w:val="24"/>
          <w:szCs w:val="24"/>
        </w:rPr>
        <w:t xml:space="preserve">(toliau – Pirkimas), </w:t>
      </w:r>
      <w:r>
        <w:rPr>
          <w:sz w:val="24"/>
          <w:szCs w:val="24"/>
        </w:rPr>
        <w:t xml:space="preserve">dokumentų ir </w:t>
      </w:r>
      <w:r>
        <w:rPr>
          <w:sz w:val="24"/>
        </w:rPr>
        <w:t>procedūrų vertinimą.</w:t>
      </w:r>
    </w:p>
    <w:p w:rsidR="006F6176" w:rsidRPr="00264F8E" w:rsidRDefault="006F6176" w:rsidP="006F6176">
      <w:pPr>
        <w:spacing w:line="276" w:lineRule="auto"/>
        <w:ind w:firstLine="709"/>
        <w:jc w:val="both"/>
        <w:rPr>
          <w:sz w:val="24"/>
          <w:szCs w:val="24"/>
        </w:rPr>
      </w:pPr>
      <w:r w:rsidRPr="00264F8E">
        <w:rPr>
          <w:sz w:val="24"/>
          <w:szCs w:val="24"/>
        </w:rPr>
        <w:t>Pirkim</w:t>
      </w:r>
      <w:r w:rsidR="00BA3B7C">
        <w:rPr>
          <w:sz w:val="24"/>
          <w:szCs w:val="24"/>
        </w:rPr>
        <w:t>as vykdomas vadovaujantis</w:t>
      </w:r>
      <w:r>
        <w:rPr>
          <w:sz w:val="24"/>
          <w:szCs w:val="24"/>
        </w:rPr>
        <w:t xml:space="preserve"> </w:t>
      </w:r>
      <w:r w:rsidR="00BA3B7C">
        <w:rPr>
          <w:sz w:val="24"/>
          <w:szCs w:val="24"/>
        </w:rPr>
        <w:t>Taisyklėmis</w:t>
      </w:r>
      <w:r>
        <w:rPr>
          <w:sz w:val="24"/>
          <w:szCs w:val="24"/>
        </w:rPr>
        <w:t xml:space="preserve"> (redakcija nuo 2014-07-30</w:t>
      </w:r>
      <w:r w:rsidRPr="0037593D">
        <w:rPr>
          <w:sz w:val="24"/>
          <w:szCs w:val="24"/>
        </w:rPr>
        <w:t xml:space="preserve">) </w:t>
      </w:r>
      <w:r w:rsidR="00BA3B7C">
        <w:rPr>
          <w:sz w:val="24"/>
          <w:szCs w:val="24"/>
        </w:rPr>
        <w:t>ir pagal Įsigyjančiosios organizacijos vadovo 2014-12-01 įsakymu Nr. 10-56 sudarytos komisijos 2014-12-03 posėdžio metu (2014-12-03 posėdžio protokolas</w:t>
      </w:r>
      <w:r w:rsidR="004A7390">
        <w:rPr>
          <w:sz w:val="24"/>
          <w:szCs w:val="24"/>
        </w:rPr>
        <w:t xml:space="preserve"> b/n</w:t>
      </w:r>
      <w:r w:rsidR="00BA3B7C">
        <w:rPr>
          <w:sz w:val="24"/>
          <w:szCs w:val="24"/>
        </w:rPr>
        <w:t>) patvirtintas</w:t>
      </w:r>
      <w:r w:rsidR="002B4A6B">
        <w:rPr>
          <w:sz w:val="24"/>
          <w:szCs w:val="24"/>
        </w:rPr>
        <w:t xml:space="preserve"> atviro konkurso sąlygas (toliau – Pirkimo sąlygos)</w:t>
      </w:r>
      <w:r w:rsidRPr="00264F8E">
        <w:rPr>
          <w:sz w:val="24"/>
          <w:szCs w:val="24"/>
        </w:rPr>
        <w:t>.</w:t>
      </w:r>
    </w:p>
    <w:p w:rsidR="006F6176" w:rsidRDefault="006F6176" w:rsidP="006F6176">
      <w:pPr>
        <w:pStyle w:val="ListParagraph"/>
        <w:tabs>
          <w:tab w:val="left" w:pos="993"/>
        </w:tabs>
        <w:spacing w:line="276" w:lineRule="auto"/>
        <w:ind w:left="0" w:firstLine="851"/>
        <w:jc w:val="both"/>
        <w:rPr>
          <w:sz w:val="24"/>
          <w:szCs w:val="24"/>
        </w:rPr>
      </w:pPr>
      <w:r w:rsidRPr="006704DE">
        <w:rPr>
          <w:rStyle w:val="Strong"/>
          <w:b w:val="0"/>
          <w:sz w:val="24"/>
          <w:szCs w:val="24"/>
        </w:rPr>
        <w:t>Įvertinusi</w:t>
      </w:r>
      <w:r w:rsidRPr="00CB0A27">
        <w:rPr>
          <w:rStyle w:val="Strong"/>
          <w:sz w:val="24"/>
          <w:szCs w:val="24"/>
        </w:rPr>
        <w:t xml:space="preserve"> </w:t>
      </w:r>
      <w:r w:rsidRPr="00CB0A27">
        <w:rPr>
          <w:sz w:val="24"/>
          <w:szCs w:val="24"/>
        </w:rPr>
        <w:t xml:space="preserve">Įsigyjančiosios </w:t>
      </w:r>
      <w:r w:rsidRPr="006704DE">
        <w:rPr>
          <w:rStyle w:val="Strong"/>
          <w:b w:val="0"/>
          <w:sz w:val="24"/>
          <w:szCs w:val="24"/>
        </w:rPr>
        <w:t xml:space="preserve">organizacijos pateiktus su Pirkimu susijusius dokumentus, </w:t>
      </w:r>
      <w:r w:rsidRPr="00CB0A27">
        <w:rPr>
          <w:sz w:val="24"/>
          <w:szCs w:val="24"/>
        </w:rPr>
        <w:t>Tarnyba nustatė</w:t>
      </w:r>
      <w:r>
        <w:rPr>
          <w:sz w:val="24"/>
          <w:szCs w:val="24"/>
        </w:rPr>
        <w:t>, kad</w:t>
      </w:r>
      <w:r w:rsidRPr="00CB0A27">
        <w:rPr>
          <w:sz w:val="24"/>
          <w:szCs w:val="24"/>
        </w:rPr>
        <w:t>:</w:t>
      </w:r>
    </w:p>
    <w:p w:rsidR="006F6176" w:rsidRDefault="000F235B" w:rsidP="00316B8D">
      <w:pPr>
        <w:pStyle w:val="ListParagraph"/>
        <w:numPr>
          <w:ilvl w:val="0"/>
          <w:numId w:val="2"/>
        </w:numPr>
        <w:tabs>
          <w:tab w:val="left" w:pos="993"/>
        </w:tabs>
        <w:spacing w:line="276" w:lineRule="auto"/>
        <w:ind w:left="0" w:firstLine="709"/>
        <w:jc w:val="both"/>
        <w:rPr>
          <w:sz w:val="24"/>
          <w:szCs w:val="24"/>
        </w:rPr>
      </w:pPr>
      <w:r>
        <w:rPr>
          <w:sz w:val="24"/>
          <w:szCs w:val="24"/>
        </w:rPr>
        <w:t>Pirkimo sąlygų 1.3 punkte nurodyta, kad „Vartojamos pagrindinės sąvokos, apibrėžtos taisyklėse“, tačiau Pirkimo sąlygose visur vartojama sąvoka „</w:t>
      </w:r>
      <w:r w:rsidRPr="00316B8D">
        <w:rPr>
          <w:sz w:val="24"/>
          <w:szCs w:val="24"/>
          <w:u w:val="single"/>
        </w:rPr>
        <w:t>Perkančioji organizacija</w:t>
      </w:r>
      <w:r>
        <w:rPr>
          <w:sz w:val="24"/>
          <w:szCs w:val="24"/>
        </w:rPr>
        <w:t xml:space="preserve">“, nors </w:t>
      </w:r>
      <w:r w:rsidR="00316B8D">
        <w:rPr>
          <w:sz w:val="24"/>
          <w:szCs w:val="24"/>
        </w:rPr>
        <w:t xml:space="preserve">Taisyklių 9.5 punkte yra apibrėžta, kad </w:t>
      </w:r>
      <w:r w:rsidR="00316B8D" w:rsidRPr="00316B8D">
        <w:rPr>
          <w:sz w:val="24"/>
          <w:szCs w:val="24"/>
        </w:rPr>
        <w:t>„energijos išteklių pirkimus atliekanti energetikos įmonė, kuriai įstatymas arba kompetentinga institucija suteikia teisę verstis veikla energetikos srityje</w:t>
      </w:r>
      <w:r w:rsidR="00316B8D">
        <w:rPr>
          <w:sz w:val="24"/>
          <w:szCs w:val="24"/>
        </w:rPr>
        <w:t xml:space="preserve">“ yra vadinama </w:t>
      </w:r>
      <w:r w:rsidR="00316B8D" w:rsidRPr="00316B8D">
        <w:rPr>
          <w:sz w:val="24"/>
          <w:szCs w:val="24"/>
          <w:u w:val="single"/>
        </w:rPr>
        <w:t>Įsigyjančiąja organizacija</w:t>
      </w:r>
      <w:r w:rsidR="00316B8D">
        <w:rPr>
          <w:sz w:val="24"/>
          <w:szCs w:val="24"/>
        </w:rPr>
        <w:t>.</w:t>
      </w:r>
    </w:p>
    <w:p w:rsidR="00CE08B5" w:rsidRDefault="006E212D" w:rsidP="00316B8D">
      <w:pPr>
        <w:pStyle w:val="ListParagraph"/>
        <w:numPr>
          <w:ilvl w:val="0"/>
          <w:numId w:val="2"/>
        </w:numPr>
        <w:tabs>
          <w:tab w:val="left" w:pos="993"/>
        </w:tabs>
        <w:spacing w:line="276" w:lineRule="auto"/>
        <w:ind w:left="0" w:firstLine="709"/>
        <w:jc w:val="both"/>
        <w:rPr>
          <w:sz w:val="24"/>
          <w:szCs w:val="24"/>
        </w:rPr>
      </w:pPr>
      <w:r w:rsidRPr="00CE08B5">
        <w:rPr>
          <w:sz w:val="24"/>
          <w:szCs w:val="24"/>
        </w:rPr>
        <w:t>Pirkimo sąlygų 2.4 punktas „Gamtinių dujų pilno kiekio pirkimo užtikrinimui dujos gali būti perkamos daugiau kaip iš vieno Tiekėjo“ ir 10.3 punktas „Kai laimėjusio pasiūlymo Tiekėjas pasiūlo ne visą pirkimo dokumentuose nurodytą reikiamą prekių kiekį, laimėjusiais pasiūlymais pripažįstami keli pasiūlymai ir pirkimo sutartys sudaromos su visais laimėtojais“ neužtikrina Taisyklių 57 punkto nuostatos, kad „&lt;...&gt; pirkimo dokumentai turi būti tikslūs, aiškūs, be dviprasmybių, kad jais vadovaudamiesi tiekėjai galėtų pateikti pasiūlymus, o įsigyjančioji organizacija nupirkti pirkimo dokumentuose nurodytą kiekį nurodytos rūšies energijos išteklių“</w:t>
      </w:r>
      <w:r w:rsidR="00280718" w:rsidRPr="00CE08B5">
        <w:rPr>
          <w:sz w:val="24"/>
          <w:szCs w:val="24"/>
        </w:rPr>
        <w:t>.</w:t>
      </w:r>
      <w:r w:rsidRPr="00CE08B5">
        <w:rPr>
          <w:sz w:val="24"/>
          <w:szCs w:val="24"/>
        </w:rPr>
        <w:t xml:space="preserve"> Tarnyba atkreipia dėmesį, kad vadovaujantis </w:t>
      </w:r>
      <w:proofErr w:type="gramStart"/>
      <w:r w:rsidRPr="00CE08B5">
        <w:rPr>
          <w:sz w:val="24"/>
          <w:szCs w:val="24"/>
        </w:rPr>
        <w:t>Taisyklių</w:t>
      </w:r>
      <w:proofErr w:type="gramEnd"/>
      <w:r w:rsidRPr="00CE08B5">
        <w:rPr>
          <w:sz w:val="24"/>
          <w:szCs w:val="24"/>
        </w:rPr>
        <w:t xml:space="preserve"> 5 punktu „Biokuras įsigyjamas Taisyklių XII skyriuje nustatyta tvarka“, Taisyklių 129 punkto nuostata „Įsigyjančioji organizacija, rengdama pirkimo dokumentus, negali nustatyti draudimo tiekėjams teikti dalinio </w:t>
      </w:r>
      <w:r w:rsidRPr="00CE08B5">
        <w:rPr>
          <w:sz w:val="24"/>
          <w:szCs w:val="24"/>
        </w:rPr>
        <w:lastRenderedPageBreak/>
        <w:t xml:space="preserve">pasiūlymo įsigyjančiosios organizacijos perkamo biokuro kiekio“ </w:t>
      </w:r>
      <w:r w:rsidR="00280718" w:rsidRPr="00CE08B5">
        <w:rPr>
          <w:sz w:val="24"/>
          <w:szCs w:val="24"/>
        </w:rPr>
        <w:t xml:space="preserve">gali būti </w:t>
      </w:r>
      <w:r w:rsidRPr="00CE08B5">
        <w:rPr>
          <w:sz w:val="24"/>
          <w:szCs w:val="24"/>
        </w:rPr>
        <w:t>taikoma tik biokuro pirkimams</w:t>
      </w:r>
      <w:r w:rsidR="00280718" w:rsidRPr="00CE08B5">
        <w:rPr>
          <w:sz w:val="24"/>
          <w:szCs w:val="24"/>
        </w:rPr>
        <w:t xml:space="preserve">. </w:t>
      </w:r>
    </w:p>
    <w:p w:rsidR="00316B8D" w:rsidRPr="00CE08B5" w:rsidRDefault="00083BB7" w:rsidP="00316B8D">
      <w:pPr>
        <w:pStyle w:val="ListParagraph"/>
        <w:numPr>
          <w:ilvl w:val="0"/>
          <w:numId w:val="2"/>
        </w:numPr>
        <w:tabs>
          <w:tab w:val="left" w:pos="993"/>
        </w:tabs>
        <w:spacing w:line="276" w:lineRule="auto"/>
        <w:ind w:left="0" w:firstLine="709"/>
        <w:jc w:val="both"/>
        <w:rPr>
          <w:sz w:val="24"/>
          <w:szCs w:val="24"/>
        </w:rPr>
      </w:pPr>
      <w:r w:rsidRPr="00CE08B5">
        <w:rPr>
          <w:sz w:val="24"/>
          <w:szCs w:val="24"/>
        </w:rPr>
        <w:t xml:space="preserve">Pirkimo sąlygų 5.1 punkto nuostata: „Tiekėjas gali pateikti </w:t>
      </w:r>
      <w:r w:rsidRPr="00CE08B5">
        <w:rPr>
          <w:sz w:val="24"/>
          <w:szCs w:val="24"/>
          <w:u w:val="single"/>
        </w:rPr>
        <w:t>tik vieną pasiūlymą</w:t>
      </w:r>
      <w:r w:rsidRPr="00CE08B5">
        <w:rPr>
          <w:sz w:val="24"/>
          <w:szCs w:val="24"/>
        </w:rPr>
        <w:t xml:space="preserve"> - individualiai</w:t>
      </w:r>
      <w:r w:rsidR="00FD7318" w:rsidRPr="00CE08B5">
        <w:rPr>
          <w:sz w:val="24"/>
          <w:szCs w:val="24"/>
        </w:rPr>
        <w:t xml:space="preserve"> </w:t>
      </w:r>
      <w:r w:rsidRPr="00CE08B5">
        <w:rPr>
          <w:sz w:val="24"/>
          <w:szCs w:val="24"/>
        </w:rPr>
        <w:t>arba kaip ūkio subjektų grupės narys. Jei Tiekėjas pateikia daugiau kaip vieną pasiūlymą arba ūkio subjektų grupės narys dalyvauja teikiant kelis pasiūlymus, visi tokie pasiūlymai bus atmesti“ neatitinka Taisyklių 85 punkto nuostat</w:t>
      </w:r>
      <w:r w:rsidR="00351EB5" w:rsidRPr="00CE08B5">
        <w:rPr>
          <w:sz w:val="24"/>
          <w:szCs w:val="24"/>
        </w:rPr>
        <w:t>o</w:t>
      </w:r>
      <w:r w:rsidR="00B11A0D" w:rsidRPr="00CE08B5">
        <w:rPr>
          <w:sz w:val="24"/>
          <w:szCs w:val="24"/>
        </w:rPr>
        <w:t>s, kad</w:t>
      </w:r>
      <w:r w:rsidRPr="00CE08B5">
        <w:rPr>
          <w:sz w:val="24"/>
          <w:szCs w:val="24"/>
        </w:rPr>
        <w:t xml:space="preserve"> „Tiekėjas dėl to paties pirkimo objekto gali pateikti tik vieną pasiūlymą. Šis apribojimas taikomas ir Taisyklių 9.11 papunktyje nurodytiems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w:t>
      </w:r>
      <w:r w:rsidR="00B11A0D" w:rsidRPr="00CE08B5">
        <w:rPr>
          <w:sz w:val="24"/>
          <w:szCs w:val="24"/>
        </w:rPr>
        <w:t>. Įsigyjančioji organizacija privalo reikalauti tiekėjo (-ų) pateikti rašytinį patvirtinimą, kad laikomasi šios sąlygos. Jeigu atskirus pasiūlymus pateikia tiekėjai, tarpusavyje susiję pagal Taisyklių 9.11 papunktyje nurodytus kriterijus, vėliau pasiūlymą pateikusio tiekėjo dokumentai atmetami kaip neatitinkantys šiame Taisyklių punkte nustatytos sąlygos</w:t>
      </w:r>
      <w:r w:rsidRPr="00CE08B5">
        <w:rPr>
          <w:sz w:val="24"/>
          <w:szCs w:val="24"/>
        </w:rPr>
        <w:t>“.</w:t>
      </w:r>
    </w:p>
    <w:p w:rsidR="00B11A0D" w:rsidRPr="00903A3A" w:rsidRDefault="00446AE5" w:rsidP="00316B8D">
      <w:pPr>
        <w:pStyle w:val="ListParagraph"/>
        <w:numPr>
          <w:ilvl w:val="0"/>
          <w:numId w:val="2"/>
        </w:numPr>
        <w:tabs>
          <w:tab w:val="left" w:pos="993"/>
        </w:tabs>
        <w:spacing w:line="276" w:lineRule="auto"/>
        <w:ind w:left="0" w:firstLine="709"/>
        <w:jc w:val="both"/>
        <w:rPr>
          <w:sz w:val="24"/>
          <w:szCs w:val="24"/>
        </w:rPr>
      </w:pPr>
      <w:r>
        <w:rPr>
          <w:sz w:val="24"/>
          <w:szCs w:val="24"/>
        </w:rPr>
        <w:t>Pirkimo sąlygų 5.3 punktas</w:t>
      </w:r>
      <w:r w:rsidR="00903A3A">
        <w:rPr>
          <w:sz w:val="24"/>
          <w:szCs w:val="24"/>
        </w:rPr>
        <w:t>, kad „Pasiūlymas turi būti pateikiamas raštu, pasirašytas Tiekėjo arba jo įgalioto asmens“ ir Pirkimo sąlygų 5.8 punktas, kad „Pasiūlymas turi būti pateiktas šiuo adresu: Klaipėdos g. 8, LT-55169 Jonava, iki 2014 m. gruodžio 16 d. 10 val. 00 min. (Lietuvos Respublikos laiku). Pavėluotai gautas neatplėštas vokas su pasiūlymu grąžinamas jį atsiuntusiam Tiekėjui“</w:t>
      </w:r>
      <w:r>
        <w:rPr>
          <w:sz w:val="24"/>
          <w:szCs w:val="24"/>
        </w:rPr>
        <w:t xml:space="preserve"> neužtikrina Taisyklių 80 punkto nuostatos, kad </w:t>
      </w:r>
      <w:r w:rsidR="00903A3A" w:rsidRPr="00903A3A">
        <w:rPr>
          <w:sz w:val="24"/>
          <w:szCs w:val="24"/>
        </w:rPr>
        <w:t>„Tiekėjo ar jo įgalioto asmens pasirašytas pasiūlymas pateikiamas raštu užklijuotame voke“</w:t>
      </w:r>
      <w:r w:rsidRPr="00903A3A">
        <w:rPr>
          <w:sz w:val="24"/>
          <w:szCs w:val="24"/>
        </w:rPr>
        <w:t>.</w:t>
      </w:r>
    </w:p>
    <w:p w:rsidR="004C371C" w:rsidRDefault="004C371C" w:rsidP="00316B8D">
      <w:pPr>
        <w:pStyle w:val="ListParagraph"/>
        <w:numPr>
          <w:ilvl w:val="0"/>
          <w:numId w:val="2"/>
        </w:numPr>
        <w:tabs>
          <w:tab w:val="left" w:pos="993"/>
        </w:tabs>
        <w:spacing w:line="276" w:lineRule="auto"/>
        <w:ind w:left="0" w:firstLine="709"/>
        <w:jc w:val="both"/>
        <w:rPr>
          <w:sz w:val="24"/>
          <w:szCs w:val="24"/>
        </w:rPr>
      </w:pPr>
      <w:r>
        <w:rPr>
          <w:sz w:val="24"/>
          <w:szCs w:val="24"/>
        </w:rPr>
        <w:t>Pirkimo sąlygų 5.4 punkto nuostata „</w:t>
      </w:r>
      <w:r w:rsidR="009A7DE7">
        <w:rPr>
          <w:sz w:val="24"/>
          <w:szCs w:val="24"/>
        </w:rPr>
        <w:t>Tiekėjas savo pasiūlymą privalo</w:t>
      </w:r>
      <w:r>
        <w:rPr>
          <w:sz w:val="24"/>
          <w:szCs w:val="24"/>
        </w:rPr>
        <w:t xml:space="preserve"> parengti pagal Konkurso sąlygų 1 priedo formą. Pasiūlyme nurodomas dujų kiekis 1 </w:t>
      </w:r>
      <w:r w:rsidR="005A15DC">
        <w:rPr>
          <w:sz w:val="24"/>
          <w:szCs w:val="24"/>
        </w:rPr>
        <w:t>M</w:t>
      </w:r>
      <w:r>
        <w:rPr>
          <w:sz w:val="24"/>
          <w:szCs w:val="24"/>
        </w:rPr>
        <w:t xml:space="preserve">Wh </w:t>
      </w:r>
      <w:r w:rsidRPr="00132439">
        <w:rPr>
          <w:sz w:val="24"/>
          <w:szCs w:val="24"/>
          <w:u w:val="single"/>
        </w:rPr>
        <w:t xml:space="preserve">fiksuota dujų kaina litais ar eurais be PVM arba kainos nustatymo metodika (formulė/aprašas) </w:t>
      </w:r>
      <w:r>
        <w:rPr>
          <w:sz w:val="24"/>
          <w:szCs w:val="24"/>
        </w:rPr>
        <w:t xml:space="preserve">už 1 </w:t>
      </w:r>
      <w:r w:rsidR="005A15DC">
        <w:rPr>
          <w:sz w:val="24"/>
          <w:szCs w:val="24"/>
        </w:rPr>
        <w:t>M</w:t>
      </w:r>
      <w:r>
        <w:rPr>
          <w:sz w:val="24"/>
          <w:szCs w:val="24"/>
        </w:rPr>
        <w:t xml:space="preserve">Wh ir 1 </w:t>
      </w:r>
      <w:r w:rsidR="005A15DC">
        <w:rPr>
          <w:sz w:val="24"/>
          <w:szCs w:val="24"/>
        </w:rPr>
        <w:t>M</w:t>
      </w:r>
      <w:r>
        <w:rPr>
          <w:sz w:val="24"/>
          <w:szCs w:val="24"/>
        </w:rPr>
        <w:t>Wh dujų kainos</w:t>
      </w:r>
      <w:r w:rsidR="009A7DE7">
        <w:rPr>
          <w:sz w:val="24"/>
          <w:szCs w:val="24"/>
        </w:rPr>
        <w:t xml:space="preserve"> paskaičiavima</w:t>
      </w:r>
      <w:r w:rsidR="00DE540D">
        <w:rPr>
          <w:sz w:val="24"/>
          <w:szCs w:val="24"/>
        </w:rPr>
        <w:t>s 2014 m. gruodžio 1 d. stoviui</w:t>
      </w:r>
      <w:r w:rsidR="009A7DE7">
        <w:rPr>
          <w:sz w:val="24"/>
          <w:szCs w:val="24"/>
        </w:rPr>
        <w:t xml:space="preserve">“ </w:t>
      </w:r>
      <w:r w:rsidR="00DE540D">
        <w:rPr>
          <w:sz w:val="24"/>
          <w:szCs w:val="24"/>
        </w:rPr>
        <w:t xml:space="preserve">ir Pirkimo sąlygų 13.4.3.1 punkto nuostata „Pirkimo sutartyje nurodoma </w:t>
      </w:r>
      <w:r w:rsidR="00DE540D" w:rsidRPr="00DE540D">
        <w:rPr>
          <w:sz w:val="24"/>
          <w:szCs w:val="24"/>
          <w:u w:val="single"/>
        </w:rPr>
        <w:t>Tiekėjo pateikta formulė arba pasiūlyta kaina</w:t>
      </w:r>
      <w:r w:rsidR="00DE540D">
        <w:rPr>
          <w:sz w:val="24"/>
          <w:szCs w:val="24"/>
        </w:rPr>
        <w:t xml:space="preserve">“ </w:t>
      </w:r>
      <w:r w:rsidR="009A7DE7">
        <w:rPr>
          <w:sz w:val="24"/>
          <w:szCs w:val="24"/>
        </w:rPr>
        <w:t>neužtikrina Taisyklių 57 punkto nuostatos, kad pirkimo dokumentai turi būti „</w:t>
      </w:r>
      <w:r w:rsidR="009A7DE7" w:rsidRPr="009A7DE7">
        <w:rPr>
          <w:sz w:val="24"/>
          <w:szCs w:val="24"/>
        </w:rPr>
        <w:t>tikslūs, aiškūs, be dviprasmybių</w:t>
      </w:r>
      <w:r w:rsidR="009A7DE7">
        <w:rPr>
          <w:sz w:val="24"/>
          <w:szCs w:val="24"/>
        </w:rPr>
        <w:t>“, kadangi nėra aišku, kaip tiekėjai turi pateikti kainą: ar fiksuotą, ar pagal formulę ir, jeigu pagal formulę, tai kokia ji turėtų būti.</w:t>
      </w:r>
    </w:p>
    <w:p w:rsidR="00132439" w:rsidRDefault="00477425" w:rsidP="00132439">
      <w:pPr>
        <w:pStyle w:val="ListParagraph"/>
        <w:tabs>
          <w:tab w:val="left" w:pos="993"/>
        </w:tabs>
        <w:spacing w:line="276" w:lineRule="auto"/>
        <w:ind w:left="0" w:firstLine="709"/>
        <w:jc w:val="both"/>
        <w:rPr>
          <w:sz w:val="24"/>
          <w:szCs w:val="24"/>
        </w:rPr>
      </w:pPr>
      <w:r>
        <w:rPr>
          <w:sz w:val="24"/>
          <w:szCs w:val="24"/>
        </w:rPr>
        <w:t>Atsižvelgiant į Taisyklių 62.10 punkto nuostatą, kad pirkimo dokumentuose pateikiama „</w:t>
      </w:r>
      <w:r w:rsidRPr="00477425">
        <w:rPr>
          <w:sz w:val="24"/>
          <w:szCs w:val="24"/>
        </w:rPr>
        <w:t>kainos pateikimo forma, pagal kurią kaina skaidoma į dedamąsias, atskirai nurodant energijos ištekliaus žaliavos kainą ir transportavimo paslaugos kainą</w:t>
      </w:r>
      <w:r>
        <w:rPr>
          <w:sz w:val="24"/>
          <w:szCs w:val="24"/>
        </w:rPr>
        <w:t xml:space="preserve">“, </w:t>
      </w:r>
      <w:r w:rsidR="00132439">
        <w:rPr>
          <w:sz w:val="24"/>
          <w:szCs w:val="24"/>
        </w:rPr>
        <w:t>Tarnyba rekomenduoja pačiai Įsigyjančiajai organizacijai nustatyti formulę, pagal kurią tiekėjai apskaičiuotų siūlomą kainą</w:t>
      </w:r>
      <w:r>
        <w:rPr>
          <w:sz w:val="24"/>
          <w:szCs w:val="24"/>
        </w:rPr>
        <w:t>, arb</w:t>
      </w:r>
      <w:r w:rsidR="00216648">
        <w:rPr>
          <w:sz w:val="24"/>
          <w:szCs w:val="24"/>
        </w:rPr>
        <w:t>a pagrindines kainos dedamąsias. Taip pat ir pasiūlymo formoje turėtų būti kaina išskaidyta pagal pagrindines kainos dedamąsias.</w:t>
      </w:r>
    </w:p>
    <w:p w:rsidR="000D770C" w:rsidRDefault="00D67B40" w:rsidP="00316B8D">
      <w:pPr>
        <w:pStyle w:val="ListParagraph"/>
        <w:numPr>
          <w:ilvl w:val="0"/>
          <w:numId w:val="2"/>
        </w:numPr>
        <w:tabs>
          <w:tab w:val="left" w:pos="993"/>
        </w:tabs>
        <w:spacing w:line="276" w:lineRule="auto"/>
        <w:ind w:left="0" w:firstLine="709"/>
        <w:jc w:val="both"/>
        <w:rPr>
          <w:sz w:val="24"/>
          <w:szCs w:val="24"/>
        </w:rPr>
      </w:pPr>
      <w:r>
        <w:rPr>
          <w:sz w:val="24"/>
          <w:szCs w:val="24"/>
        </w:rPr>
        <w:t>Pirkimo sąlygų 5.6.3 ir 5.6.4 punktuose nurodoma, kad turi būti pateiktos kvalifikacijos reikalavimų atitikt</w:t>
      </w:r>
      <w:r w:rsidR="00477425">
        <w:rPr>
          <w:sz w:val="24"/>
          <w:szCs w:val="24"/>
        </w:rPr>
        <w:t>į</w:t>
      </w:r>
      <w:r>
        <w:rPr>
          <w:sz w:val="24"/>
          <w:szCs w:val="24"/>
        </w:rPr>
        <w:t xml:space="preserve"> patvirtinančių dokumentų ir jungtinės veiklos sutarties </w:t>
      </w:r>
      <w:r w:rsidRPr="00D67B40">
        <w:rPr>
          <w:sz w:val="24"/>
          <w:szCs w:val="24"/>
          <w:u w:val="single"/>
        </w:rPr>
        <w:t>skaitmeninės</w:t>
      </w:r>
      <w:r w:rsidR="00477425">
        <w:rPr>
          <w:sz w:val="24"/>
          <w:szCs w:val="24"/>
        </w:rPr>
        <w:t xml:space="preserve"> kopijos</w:t>
      </w:r>
      <w:r w:rsidR="008A6135">
        <w:rPr>
          <w:sz w:val="24"/>
          <w:szCs w:val="24"/>
        </w:rPr>
        <w:t>, tačiau, atsižvelgiant į tai, kad Pirkimas nėra vykdomas elektroninėmis priemonėmis, pakaktų reikalauti šių dokumentų popierinių kopijų.</w:t>
      </w:r>
    </w:p>
    <w:p w:rsidR="005A15DC" w:rsidRDefault="005A15DC" w:rsidP="00316B8D">
      <w:pPr>
        <w:pStyle w:val="ListParagraph"/>
        <w:numPr>
          <w:ilvl w:val="0"/>
          <w:numId w:val="2"/>
        </w:numPr>
        <w:tabs>
          <w:tab w:val="left" w:pos="993"/>
        </w:tabs>
        <w:spacing w:line="276" w:lineRule="auto"/>
        <w:ind w:left="0" w:firstLine="709"/>
        <w:jc w:val="both"/>
        <w:rPr>
          <w:sz w:val="24"/>
          <w:szCs w:val="24"/>
        </w:rPr>
      </w:pPr>
      <w:r>
        <w:rPr>
          <w:sz w:val="24"/>
          <w:szCs w:val="24"/>
        </w:rPr>
        <w:t>Įsigyjančioji organizacija pažeidė Taisyklių 27 punkto nuostatą, kad „Pasiūlymų pateikimo terminas negali būti trumpesnis kaip 25 kalendorinės dienos nuo skelbimo apie pirkim</w:t>
      </w:r>
      <w:r w:rsidR="00DC138A">
        <w:rPr>
          <w:sz w:val="24"/>
          <w:szCs w:val="24"/>
        </w:rPr>
        <w:t>ą</w:t>
      </w:r>
      <w:r>
        <w:rPr>
          <w:sz w:val="24"/>
          <w:szCs w:val="24"/>
        </w:rPr>
        <w:t xml:space="preserve"> paskelbimo“, kadangi Pirkimo sąlygų 5.8 punkte nustatė 13 kalendorinių dienų pasiūlymų pateikimo terminą</w:t>
      </w:r>
      <w:r w:rsidR="00DC138A">
        <w:rPr>
          <w:sz w:val="24"/>
          <w:szCs w:val="24"/>
        </w:rPr>
        <w:t xml:space="preserve"> (nuo 2014-12-03 iki 2014-12-16)</w:t>
      </w:r>
      <w:r>
        <w:rPr>
          <w:sz w:val="24"/>
          <w:szCs w:val="24"/>
        </w:rPr>
        <w:t>.</w:t>
      </w:r>
    </w:p>
    <w:p w:rsidR="008A6135" w:rsidRPr="008A6135" w:rsidRDefault="008A6135" w:rsidP="008A6135">
      <w:pPr>
        <w:pStyle w:val="ListParagraph"/>
        <w:tabs>
          <w:tab w:val="left" w:pos="993"/>
        </w:tabs>
        <w:spacing w:line="276" w:lineRule="auto"/>
        <w:ind w:left="0" w:firstLine="709"/>
        <w:jc w:val="both"/>
        <w:rPr>
          <w:sz w:val="24"/>
          <w:szCs w:val="24"/>
        </w:rPr>
      </w:pPr>
      <w:r>
        <w:rPr>
          <w:sz w:val="24"/>
          <w:szCs w:val="24"/>
        </w:rPr>
        <w:lastRenderedPageBreak/>
        <w:t>Taisyklių 31 punkte numatyta, kad „</w:t>
      </w:r>
      <w:r w:rsidRPr="008A6135">
        <w:rPr>
          <w:sz w:val="24"/>
          <w:szCs w:val="24"/>
        </w:rPr>
        <w:t>Atsiradus aplinkybėms, kurių įsigyjančioji organizacija negalėjo numatyti iš anksto, terminas gali būti ir trumpesnis nei 25 kalendorinės dienos, bet ne trumpesnis kaip 10 kalendorinių dienų nuo skelbimo apie pirkimą paskelbimo. Įsigyjančioji organizacija privalo surinkti ir saugoti duomenis ir informaciją, įrodančius, kad pirkimo pra</w:t>
      </w:r>
      <w:r>
        <w:rPr>
          <w:sz w:val="24"/>
          <w:szCs w:val="24"/>
        </w:rPr>
        <w:t>džioje buvo tenkinama ši sąlyga“</w:t>
      </w:r>
      <w:r w:rsidR="00B05373">
        <w:rPr>
          <w:sz w:val="24"/>
          <w:szCs w:val="24"/>
        </w:rPr>
        <w:t>, tačiau, atsižvelgiant į tai, kad Įsigyjančioji organizacija duomenų apie tokias aplinkybes Tarnybai nepateikė, darytina išvada, kad ši sąlyga tenkinta nebuvo.</w:t>
      </w:r>
    </w:p>
    <w:p w:rsidR="00A20D48" w:rsidRDefault="0008762F" w:rsidP="00FF2CBD">
      <w:pPr>
        <w:pStyle w:val="ListParagraph"/>
        <w:numPr>
          <w:ilvl w:val="0"/>
          <w:numId w:val="2"/>
        </w:numPr>
        <w:tabs>
          <w:tab w:val="left" w:pos="1134"/>
        </w:tabs>
        <w:spacing w:line="276" w:lineRule="auto"/>
        <w:ind w:left="0" w:firstLine="709"/>
        <w:jc w:val="both"/>
        <w:rPr>
          <w:sz w:val="24"/>
          <w:szCs w:val="24"/>
        </w:rPr>
      </w:pPr>
      <w:r w:rsidRPr="00A20D48">
        <w:rPr>
          <w:sz w:val="24"/>
          <w:szCs w:val="24"/>
        </w:rPr>
        <w:t>Pirkimo sąlygų 5.</w:t>
      </w:r>
      <w:r w:rsidR="006A7E63" w:rsidRPr="00A20D48">
        <w:rPr>
          <w:sz w:val="24"/>
          <w:szCs w:val="24"/>
        </w:rPr>
        <w:t>9 ir 5.11</w:t>
      </w:r>
      <w:r w:rsidRPr="00A20D48">
        <w:rPr>
          <w:sz w:val="24"/>
          <w:szCs w:val="24"/>
        </w:rPr>
        <w:t xml:space="preserve"> punkt</w:t>
      </w:r>
      <w:r w:rsidR="00A5035D">
        <w:rPr>
          <w:sz w:val="24"/>
          <w:szCs w:val="24"/>
        </w:rPr>
        <w:t xml:space="preserve">uose įtvirtintos pasiūlymo galiojimo instituto nuostatos. Šie du punktai dubliuoja vienas kitą, tik 5.11 punkte papildomai numatyta sąlyga dėl pasiūlymo galiojimo pratęsimo. Atsižvelgiant į Taisyklių 57 punkto nuostatą, kad „ &lt;...&gt; </w:t>
      </w:r>
      <w:r w:rsidR="00A5035D" w:rsidRPr="00A5035D">
        <w:rPr>
          <w:sz w:val="24"/>
          <w:szCs w:val="24"/>
        </w:rPr>
        <w:t>pirkimo dokumentai turi būti tikslūs, aiškūs, be dviprasmybių, kad jais vadovaudamiesi tiekėjai galėtų pateikti pasiūlymus</w:t>
      </w:r>
      <w:r w:rsidR="00A5035D">
        <w:rPr>
          <w:sz w:val="24"/>
          <w:szCs w:val="24"/>
        </w:rPr>
        <w:t xml:space="preserve"> &lt;...&gt;“, Tarnyba rekomenduoja Įsigyjančiajai organizacijai Pirkimo dokumentuose vengti viena kitą dubliuojančių nuostatų.</w:t>
      </w:r>
    </w:p>
    <w:p w:rsidR="0008762F" w:rsidRPr="00A20D48" w:rsidRDefault="0008762F" w:rsidP="00FF2CBD">
      <w:pPr>
        <w:pStyle w:val="ListParagraph"/>
        <w:numPr>
          <w:ilvl w:val="0"/>
          <w:numId w:val="2"/>
        </w:numPr>
        <w:tabs>
          <w:tab w:val="left" w:pos="1134"/>
        </w:tabs>
        <w:spacing w:line="276" w:lineRule="auto"/>
        <w:ind w:left="0" w:firstLine="709"/>
        <w:jc w:val="both"/>
        <w:rPr>
          <w:sz w:val="24"/>
          <w:szCs w:val="24"/>
        </w:rPr>
      </w:pPr>
      <w:r w:rsidRPr="00A20D48">
        <w:rPr>
          <w:sz w:val="24"/>
          <w:szCs w:val="24"/>
        </w:rPr>
        <w:t xml:space="preserve">Pirkimo sąlygų 7.1 punktas „&lt;...&gt; Prašymai paaiškinti Konkurso sąlygas gali būti pateikiami Perkančiajai organizacijai raštu ne vėliau kaip </w:t>
      </w:r>
      <w:r w:rsidRPr="00A20D48">
        <w:rPr>
          <w:sz w:val="24"/>
          <w:szCs w:val="24"/>
          <w:u w:val="single"/>
        </w:rPr>
        <w:t>likus 3 dienoms iki pasiūlymų pateikimo termino pabaigos</w:t>
      </w:r>
      <w:r w:rsidRPr="00A20D48">
        <w:rPr>
          <w:sz w:val="24"/>
          <w:szCs w:val="24"/>
        </w:rPr>
        <w:t xml:space="preserve">“ </w:t>
      </w:r>
      <w:r w:rsidR="00B05373" w:rsidRPr="00A20D48">
        <w:rPr>
          <w:sz w:val="24"/>
          <w:szCs w:val="24"/>
        </w:rPr>
        <w:t>n</w:t>
      </w:r>
      <w:r w:rsidRPr="00A20D48">
        <w:rPr>
          <w:sz w:val="24"/>
          <w:szCs w:val="24"/>
        </w:rPr>
        <w:t xml:space="preserve">eatitinka Taisyklių 63 punkto nuostatos, kad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w:t>
      </w:r>
      <w:r w:rsidRPr="00A20D48">
        <w:rPr>
          <w:sz w:val="24"/>
          <w:szCs w:val="24"/>
          <w:u w:val="single"/>
        </w:rPr>
        <w:t>ne mažiau kaip prieš 6 darbo dienas iki pasiūlymų pateikimo termino pabaigos“</w:t>
      </w:r>
      <w:r w:rsidRPr="00A20D48">
        <w:rPr>
          <w:sz w:val="24"/>
          <w:szCs w:val="24"/>
        </w:rPr>
        <w:t>.</w:t>
      </w:r>
    </w:p>
    <w:p w:rsidR="0008762F" w:rsidRDefault="0008762F" w:rsidP="00FF2CBD">
      <w:pPr>
        <w:pStyle w:val="ListParagraph"/>
        <w:numPr>
          <w:ilvl w:val="0"/>
          <w:numId w:val="2"/>
        </w:numPr>
        <w:tabs>
          <w:tab w:val="left" w:pos="1134"/>
        </w:tabs>
        <w:spacing w:line="276" w:lineRule="auto"/>
        <w:ind w:left="0" w:firstLine="709"/>
        <w:jc w:val="both"/>
        <w:rPr>
          <w:sz w:val="24"/>
          <w:szCs w:val="24"/>
        </w:rPr>
      </w:pPr>
      <w:r>
        <w:rPr>
          <w:sz w:val="24"/>
          <w:szCs w:val="24"/>
        </w:rPr>
        <w:t>Pirkimo sąlygų 7.</w:t>
      </w:r>
      <w:r w:rsidR="006E7D32">
        <w:rPr>
          <w:sz w:val="24"/>
          <w:szCs w:val="24"/>
        </w:rPr>
        <w:t xml:space="preserve">4 punkte įtvirtinta nuostata, kad „Atsakydama į kiekvieną Tiekėjo pateiktą prašymą paaiškinti Konkurso sąlygas &lt;...&gt; arba aiškindama, tikslindama Konkurso sąlygas savo iniciatyva, Perkančioji organizacija turi </w:t>
      </w:r>
      <w:r w:rsidR="006E7D32" w:rsidRPr="001314E4">
        <w:rPr>
          <w:sz w:val="24"/>
          <w:szCs w:val="24"/>
          <w:u w:val="single"/>
        </w:rPr>
        <w:t>paaiškinimus, patikslinimus paskelbti el. paštu/faksu ne vėliau kaip likus 2 dienoms iki pasiūlymų pateikimo termino pabaigos</w:t>
      </w:r>
      <w:r w:rsidR="006E7D32">
        <w:rPr>
          <w:sz w:val="24"/>
          <w:szCs w:val="24"/>
        </w:rPr>
        <w:t>“</w:t>
      </w:r>
      <w:r w:rsidR="001314E4">
        <w:rPr>
          <w:sz w:val="24"/>
          <w:szCs w:val="24"/>
        </w:rPr>
        <w:t xml:space="preserve"> neatitinka Taisyklių </w:t>
      </w:r>
      <w:r w:rsidR="009125EF">
        <w:rPr>
          <w:sz w:val="24"/>
          <w:szCs w:val="24"/>
        </w:rPr>
        <w:t xml:space="preserve">63 punkto nuostatos ir Taisyklių </w:t>
      </w:r>
      <w:r w:rsidR="001314E4">
        <w:rPr>
          <w:sz w:val="24"/>
          <w:szCs w:val="24"/>
        </w:rPr>
        <w:t>65</w:t>
      </w:r>
      <w:r w:rsidR="00FF2CBD">
        <w:rPr>
          <w:sz w:val="24"/>
          <w:szCs w:val="24"/>
        </w:rPr>
        <w:t xml:space="preserve"> </w:t>
      </w:r>
      <w:r w:rsidR="001314E4">
        <w:rPr>
          <w:sz w:val="24"/>
          <w:szCs w:val="24"/>
        </w:rPr>
        <w:t>punkte įtvirtintos nuostatos, kad „</w:t>
      </w:r>
      <w:r w:rsidR="001314E4" w:rsidRPr="001314E4">
        <w:rPr>
          <w:sz w:val="24"/>
          <w:szCs w:val="24"/>
        </w:rPr>
        <w:t xml:space="preserve">Nesibaigus pasiūlymų pateikimo terminui, įsigyjančioji organizacija savo iniciatyva gali paaiškinti (patikslinti) pirkimo dokumentus. </w:t>
      </w:r>
      <w:r w:rsidR="001314E4" w:rsidRPr="001314E4">
        <w:rPr>
          <w:sz w:val="24"/>
          <w:szCs w:val="24"/>
          <w:u w:val="single"/>
        </w:rPr>
        <w:t>Tokius paaiškinimus (patikslinimus) įsigyjančioji organizacija skelbia interneto adresu, nurodytu pirkimo skelbime, ne vėliau kaip likus 3 darbo dienoms iki pasiūlymų pateikimo termino pabaigos</w:t>
      </w:r>
      <w:r w:rsidR="001314E4">
        <w:rPr>
          <w:sz w:val="24"/>
          <w:szCs w:val="24"/>
        </w:rPr>
        <w:t>“</w:t>
      </w:r>
      <w:r w:rsidR="001314E4" w:rsidRPr="001314E4">
        <w:rPr>
          <w:sz w:val="24"/>
          <w:szCs w:val="24"/>
        </w:rPr>
        <w:t>.</w:t>
      </w:r>
    </w:p>
    <w:p w:rsidR="001314E4" w:rsidRDefault="001314E4" w:rsidP="00FF2CBD">
      <w:pPr>
        <w:pStyle w:val="ListParagraph"/>
        <w:numPr>
          <w:ilvl w:val="0"/>
          <w:numId w:val="2"/>
        </w:numPr>
        <w:tabs>
          <w:tab w:val="left" w:pos="1134"/>
        </w:tabs>
        <w:spacing w:line="276" w:lineRule="auto"/>
        <w:ind w:left="0" w:firstLine="709"/>
        <w:jc w:val="both"/>
        <w:rPr>
          <w:sz w:val="24"/>
          <w:szCs w:val="24"/>
        </w:rPr>
      </w:pPr>
      <w:r>
        <w:rPr>
          <w:sz w:val="24"/>
          <w:szCs w:val="24"/>
        </w:rPr>
        <w:t>Pirkimo sąlygų 8.3 punkto nuostata „</w:t>
      </w:r>
      <w:r w:rsidR="004F27C2">
        <w:rPr>
          <w:sz w:val="24"/>
          <w:szCs w:val="24"/>
        </w:rPr>
        <w:t xml:space="preserve">Vokų su pasiūlymais atplėšimo procedūroje skelbiamas pasiūlymą pateikusio Tiekėjo pavadinimas, pasiūlyme nurodyta kaina ir pranešama, ar yra pateiktas pasiūlymo galiojimo užtikrinimas (jei to reikalaujama)“ </w:t>
      </w:r>
      <w:r>
        <w:rPr>
          <w:sz w:val="24"/>
          <w:szCs w:val="24"/>
        </w:rPr>
        <w:t>neatitinka Taisyklių 95 punkto nuostatos</w:t>
      </w:r>
      <w:r w:rsidR="004F27C2">
        <w:rPr>
          <w:sz w:val="24"/>
          <w:szCs w:val="24"/>
        </w:rPr>
        <w:t xml:space="preserve"> „</w:t>
      </w:r>
      <w:r w:rsidR="004F27C2" w:rsidRPr="004F27C2">
        <w:rPr>
          <w:sz w:val="24"/>
          <w:szCs w:val="24"/>
        </w:rPr>
        <w:t>Vokų su pasiūlymais atplėšimo procedūroje dalyvaujantiems tiekėjams ar jų atstovams skelbiamas pasiūlymą pateikusio tiekėjo pavadinimas, pasiūlyme nurodyta kaina ir pranešama, ar pateiktas pasiūlymo galiojimo užtikrinimas (jeigu jo reikalaujama), ar pateikto pasiūlymo lapai reikiamai sutvirtinti tarpusavyje, sunumeruoti ir pasiūlymas paskutinio lapo antrojoje pusėje patvirtintas tiekėjo ar jo įgalioto asmens parašu, ar nurodytas įgalioto asmens vardas, pavardė, pareigos ir pasiūlymo lapų skaičius</w:t>
      </w:r>
      <w:r w:rsidR="004F27C2">
        <w:rPr>
          <w:sz w:val="24"/>
          <w:szCs w:val="24"/>
        </w:rPr>
        <w:t>“.</w:t>
      </w:r>
    </w:p>
    <w:p w:rsidR="004F27C2" w:rsidRPr="000C449B" w:rsidRDefault="00800339" w:rsidP="00FF2CBD">
      <w:pPr>
        <w:pStyle w:val="ListParagraph"/>
        <w:numPr>
          <w:ilvl w:val="0"/>
          <w:numId w:val="2"/>
        </w:numPr>
        <w:tabs>
          <w:tab w:val="left" w:pos="1134"/>
        </w:tabs>
        <w:spacing w:line="276" w:lineRule="auto"/>
        <w:ind w:left="0" w:firstLine="709"/>
        <w:jc w:val="both"/>
        <w:rPr>
          <w:sz w:val="24"/>
          <w:szCs w:val="24"/>
        </w:rPr>
      </w:pPr>
      <w:r w:rsidRPr="000C449B">
        <w:rPr>
          <w:sz w:val="24"/>
          <w:szCs w:val="24"/>
        </w:rPr>
        <w:t xml:space="preserve">Pirkimo sąlygų 9.6 </w:t>
      </w:r>
      <w:r w:rsidR="00515B69" w:rsidRPr="000C449B">
        <w:rPr>
          <w:sz w:val="24"/>
          <w:szCs w:val="24"/>
        </w:rPr>
        <w:t xml:space="preserve">punkte nurodyta, kad „Kai pateiktame pasiūlyme nurodoma neįprastai maža kaina, Komisija privalo Tiekėjo paprašyti per Komisijos nurodytą terminą pagrįsti neįprastai mažą pasiūlymo kainą &lt;...&gt;“ </w:t>
      </w:r>
      <w:r w:rsidRPr="000C449B">
        <w:rPr>
          <w:sz w:val="24"/>
          <w:szCs w:val="24"/>
        </w:rPr>
        <w:t>ir 9.7.4 punkt</w:t>
      </w:r>
      <w:r w:rsidR="00515B69" w:rsidRPr="000C449B">
        <w:rPr>
          <w:sz w:val="24"/>
          <w:szCs w:val="24"/>
        </w:rPr>
        <w:t>e numatyta, kad Komisija atmeta pasiūlymą, jeigu „buvo pasiūlyta neįprastai maža kaina ir Tiekėjas, Perkančiosios organizacijos prašymu, per nustatytą terminą nepateikė raštiško kainos sudėtinių dalių pagrindimo arba kitaip nepagrindė neįprastai mažos kainos“.</w:t>
      </w:r>
      <w:r w:rsidRPr="000C449B">
        <w:rPr>
          <w:sz w:val="24"/>
          <w:szCs w:val="24"/>
        </w:rPr>
        <w:t xml:space="preserve"> </w:t>
      </w:r>
      <w:r w:rsidR="00515B69" w:rsidRPr="000C449B">
        <w:rPr>
          <w:sz w:val="24"/>
          <w:szCs w:val="24"/>
        </w:rPr>
        <w:t xml:space="preserve">Įsigyjančioji organizacija tokias nuostatas pirkimo </w:t>
      </w:r>
      <w:r w:rsidR="00515B69" w:rsidRPr="000C449B">
        <w:rPr>
          <w:sz w:val="24"/>
          <w:szCs w:val="24"/>
        </w:rPr>
        <w:lastRenderedPageBreak/>
        <w:t>sąlygose gali nusimatyti, tačiau, Tarnyba atkreipia dėmesį, kad neįprastai mažos kainos institutas Taisyklėse neįtvirtintas.</w:t>
      </w:r>
    </w:p>
    <w:p w:rsidR="00800339" w:rsidRPr="000C449B" w:rsidRDefault="00800339" w:rsidP="00FF2CBD">
      <w:pPr>
        <w:pStyle w:val="ListParagraph"/>
        <w:numPr>
          <w:ilvl w:val="0"/>
          <w:numId w:val="2"/>
        </w:numPr>
        <w:tabs>
          <w:tab w:val="left" w:pos="1134"/>
        </w:tabs>
        <w:spacing w:line="276" w:lineRule="auto"/>
        <w:ind w:left="0" w:firstLine="709"/>
        <w:jc w:val="both"/>
        <w:rPr>
          <w:sz w:val="24"/>
          <w:szCs w:val="24"/>
        </w:rPr>
      </w:pPr>
      <w:r w:rsidRPr="000C449B">
        <w:rPr>
          <w:sz w:val="24"/>
          <w:szCs w:val="24"/>
        </w:rPr>
        <w:t>Pirkimo sąlygų 9.7.5 punktas, kad pasiūlymas atmetamas, jeigu „Tiekėjo pasiūlyta kaina yra nepriimtina ir/arba per didelė Perkančiajai organizacijai“ neatitinka Taisyklių 104 punkto nuostatos, kad „Komisija gali atmesti visus pateiktus pasiūlymus, jeigu visų tiekėjų pasiūlytos kainos įsigyjančiajai organizacijai per didelės ir nepriimtinos“.</w:t>
      </w:r>
    </w:p>
    <w:p w:rsidR="008953EA" w:rsidRDefault="00750533" w:rsidP="00FF2CBD">
      <w:pPr>
        <w:pStyle w:val="ListParagraph"/>
        <w:numPr>
          <w:ilvl w:val="0"/>
          <w:numId w:val="2"/>
        </w:numPr>
        <w:tabs>
          <w:tab w:val="left" w:pos="1134"/>
        </w:tabs>
        <w:spacing w:line="276" w:lineRule="auto"/>
        <w:ind w:left="0" w:firstLine="709"/>
        <w:jc w:val="both"/>
        <w:rPr>
          <w:sz w:val="24"/>
          <w:szCs w:val="24"/>
        </w:rPr>
      </w:pPr>
      <w:r>
        <w:rPr>
          <w:sz w:val="24"/>
          <w:szCs w:val="24"/>
        </w:rPr>
        <w:t>Pirkimo sąlygų 11.5 punkte nustatyta, kad suinteresuotiems dalyviams apie priimtą sprendimą sudaryti sutartį pranešama ne vėliau kaip per 5 darbo dienas, taip neužtikrinamas Taisyklių 108 punkto nuostatos, kad „</w:t>
      </w:r>
      <w:r w:rsidRPr="00750533">
        <w:rPr>
          <w:sz w:val="24"/>
          <w:szCs w:val="24"/>
        </w:rPr>
        <w:t>Pranešimas apie laimėjusį pasiūlymą išsiunčiamas visiems pasiūlymus pateikusiems tiekėjams ne vėliau kaip per 3 darbo dienas nuo Komisijos sprendimo priėmimo</w:t>
      </w:r>
      <w:r>
        <w:rPr>
          <w:sz w:val="24"/>
          <w:szCs w:val="24"/>
        </w:rPr>
        <w:t>“ įgyvendinimas.</w:t>
      </w:r>
    </w:p>
    <w:p w:rsidR="00750533" w:rsidRDefault="00750533" w:rsidP="00FF2CBD">
      <w:pPr>
        <w:pStyle w:val="ListParagraph"/>
        <w:numPr>
          <w:ilvl w:val="0"/>
          <w:numId w:val="2"/>
        </w:numPr>
        <w:tabs>
          <w:tab w:val="left" w:pos="1134"/>
        </w:tabs>
        <w:spacing w:line="276" w:lineRule="auto"/>
        <w:ind w:left="0" w:firstLine="709"/>
        <w:jc w:val="both"/>
        <w:rPr>
          <w:sz w:val="24"/>
          <w:szCs w:val="24"/>
        </w:rPr>
      </w:pPr>
      <w:r>
        <w:rPr>
          <w:sz w:val="24"/>
          <w:szCs w:val="24"/>
        </w:rPr>
        <w:t xml:space="preserve">Pirkimo sąlygų XII skyriuje „Ginčų nagrinėjimo tvarka“ neužtikrinamas </w:t>
      </w:r>
      <w:r w:rsidR="00331490">
        <w:rPr>
          <w:sz w:val="24"/>
          <w:szCs w:val="24"/>
        </w:rPr>
        <w:t>Taisyklių 113 punkto nuostatos, kad „</w:t>
      </w:r>
      <w:r w:rsidR="00331490" w:rsidRPr="00331490">
        <w:rPr>
          <w:sz w:val="24"/>
          <w:szCs w:val="24"/>
        </w:rPr>
        <w:t>Įsigyjančioji organizacija, gavusi pretenziją, nedelsdama sustabdo pirkimo procedūrą, kol išnagrinėjama ši pretenzija ir priimamas sprendimas. Jeigu kandidato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w:t>
      </w:r>
      <w:r w:rsidR="00331490">
        <w:rPr>
          <w:sz w:val="24"/>
          <w:szCs w:val="24"/>
        </w:rPr>
        <w:t>“ įgyvendinimas, kadangi Įsigyjančioji organizacija Pirkimo sąlygose neįtvirtino nuostatos dėl Pirkimo procedūrų stabdymo gavus pretenziją.</w:t>
      </w:r>
    </w:p>
    <w:p w:rsidR="00D61DAC" w:rsidRDefault="00D61DAC" w:rsidP="00FF2CBD">
      <w:pPr>
        <w:pStyle w:val="ListParagraph"/>
        <w:numPr>
          <w:ilvl w:val="0"/>
          <w:numId w:val="2"/>
        </w:numPr>
        <w:tabs>
          <w:tab w:val="left" w:pos="1134"/>
        </w:tabs>
        <w:spacing w:line="276" w:lineRule="auto"/>
        <w:ind w:left="0" w:firstLine="709"/>
        <w:jc w:val="both"/>
        <w:rPr>
          <w:sz w:val="24"/>
          <w:szCs w:val="24"/>
        </w:rPr>
      </w:pPr>
      <w:r>
        <w:rPr>
          <w:sz w:val="24"/>
          <w:szCs w:val="24"/>
        </w:rPr>
        <w:t>Pirkimo sąlygų 2 priedo 4 punkte</w:t>
      </w:r>
      <w:r w:rsidR="00042F12">
        <w:rPr>
          <w:sz w:val="24"/>
          <w:szCs w:val="24"/>
        </w:rPr>
        <w:t xml:space="preserve"> įtvirtinta nuostata „Perkamų dujų kiekį Perkančioji organizacija deklaruoja kiekvieną darbo dieną Tiekėjo internetinėje svetainėje“ </w:t>
      </w:r>
      <w:proofErr w:type="gramStart"/>
      <w:r w:rsidR="00F57F99">
        <w:rPr>
          <w:sz w:val="24"/>
          <w:szCs w:val="24"/>
        </w:rPr>
        <w:t>neatitinka</w:t>
      </w:r>
      <w:proofErr w:type="gramEnd"/>
      <w:r w:rsidR="00F57F99">
        <w:rPr>
          <w:sz w:val="24"/>
          <w:szCs w:val="24"/>
        </w:rPr>
        <w:t xml:space="preserve"> Pirkimo sąlygų 2 priedo 2.</w:t>
      </w:r>
      <w:r w:rsidR="00CE08B5">
        <w:rPr>
          <w:sz w:val="24"/>
          <w:szCs w:val="24"/>
        </w:rPr>
        <w:t>2</w:t>
      </w:r>
      <w:r w:rsidR="00F57F99">
        <w:rPr>
          <w:sz w:val="24"/>
          <w:szCs w:val="24"/>
        </w:rPr>
        <w:t xml:space="preserve"> punkto nuostatos, kad „Dujų kiekį Perkančioji organizacija deklaruoja Tiekėjo internetiniame tinklalapyje arba raštu pagal abipusiai suderintą formą“</w:t>
      </w:r>
      <w:r w:rsidR="00DB55C9">
        <w:rPr>
          <w:sz w:val="24"/>
          <w:szCs w:val="24"/>
        </w:rPr>
        <w:t>, taip pažeidžiamas Taisyklių 57 punktas,</w:t>
      </w:r>
      <w:r w:rsidR="00684088">
        <w:rPr>
          <w:sz w:val="24"/>
          <w:szCs w:val="24"/>
        </w:rPr>
        <w:t xml:space="preserve"> be to, </w:t>
      </w:r>
      <w:r w:rsidR="00042F12">
        <w:rPr>
          <w:sz w:val="24"/>
          <w:szCs w:val="24"/>
        </w:rPr>
        <w:t>neužtikrina</w:t>
      </w:r>
      <w:r w:rsidR="00684088">
        <w:rPr>
          <w:sz w:val="24"/>
          <w:szCs w:val="24"/>
        </w:rPr>
        <w:t>mas</w:t>
      </w:r>
      <w:r w:rsidR="00042F12">
        <w:rPr>
          <w:sz w:val="24"/>
          <w:szCs w:val="24"/>
        </w:rPr>
        <w:t xml:space="preserve"> Taisyklių 3 punkte įtvirtintų </w:t>
      </w:r>
      <w:r w:rsidR="00042F12" w:rsidRPr="00042F12">
        <w:rPr>
          <w:sz w:val="24"/>
          <w:szCs w:val="24"/>
        </w:rPr>
        <w:t>tiekėjų lygiateisiškumo, nediskriminavimo ir skaidrumo</w:t>
      </w:r>
      <w:r w:rsidR="00042F12">
        <w:rPr>
          <w:sz w:val="24"/>
          <w:szCs w:val="24"/>
        </w:rPr>
        <w:t xml:space="preserve"> principų įgyvendinim</w:t>
      </w:r>
      <w:r w:rsidR="00684088">
        <w:rPr>
          <w:sz w:val="24"/>
          <w:szCs w:val="24"/>
        </w:rPr>
        <w:t>as</w:t>
      </w:r>
      <w:r w:rsidR="00042F12">
        <w:rPr>
          <w:sz w:val="24"/>
          <w:szCs w:val="24"/>
        </w:rPr>
        <w:t>, kadangi ne visų tiekėjų internetinėse svetain</w:t>
      </w:r>
      <w:r w:rsidR="00684088">
        <w:rPr>
          <w:sz w:val="24"/>
          <w:szCs w:val="24"/>
        </w:rPr>
        <w:t>ėse galima deklaravimo funkcija ir, atsižvelgiant į Pirkimo sąlygų 2 priedo 4 punkto nuostatą, ribojama tokių tiekėjų teisė dalyvauti Pirkime.</w:t>
      </w:r>
    </w:p>
    <w:p w:rsidR="00042F12" w:rsidRDefault="006F0DC6" w:rsidP="00FF2CBD">
      <w:pPr>
        <w:pStyle w:val="ListParagraph"/>
        <w:numPr>
          <w:ilvl w:val="0"/>
          <w:numId w:val="2"/>
        </w:numPr>
        <w:tabs>
          <w:tab w:val="left" w:pos="1134"/>
        </w:tabs>
        <w:spacing w:line="276" w:lineRule="auto"/>
        <w:ind w:left="0" w:firstLine="709"/>
        <w:jc w:val="both"/>
        <w:rPr>
          <w:sz w:val="24"/>
          <w:szCs w:val="24"/>
        </w:rPr>
      </w:pPr>
      <w:r>
        <w:rPr>
          <w:sz w:val="24"/>
          <w:szCs w:val="24"/>
        </w:rPr>
        <w:t xml:space="preserve">Įsigyjančioji organizacija </w:t>
      </w:r>
      <w:r w:rsidR="00F57F99">
        <w:rPr>
          <w:sz w:val="24"/>
          <w:szCs w:val="24"/>
        </w:rPr>
        <w:t xml:space="preserve">2014-12-09 gavo </w:t>
      </w:r>
      <w:r>
        <w:rPr>
          <w:sz w:val="24"/>
          <w:szCs w:val="24"/>
        </w:rPr>
        <w:t xml:space="preserve">tiekėjo UAB „Lietuvos dujų tiekimas“ prašymą patikslinti Pirkimo sąlygas. Komisijos </w:t>
      </w:r>
      <w:r w:rsidR="00F57F99">
        <w:rPr>
          <w:sz w:val="24"/>
          <w:szCs w:val="24"/>
        </w:rPr>
        <w:t xml:space="preserve">2014-12-11 </w:t>
      </w:r>
      <w:r>
        <w:rPr>
          <w:sz w:val="24"/>
          <w:szCs w:val="24"/>
        </w:rPr>
        <w:t>posėdžio protokolu b/n patvirtintos patikslintos Pirkimo sąlygos, tačiau protokole nepateikti motyvai, kodėl nuspręsta sąlygas keisti pagal Tiekėjo siūlymą, taip pažeista Taisyklių 15 punkto nuostata, kad „</w:t>
      </w:r>
      <w:r w:rsidRPr="006F0DC6">
        <w:rPr>
          <w:sz w:val="24"/>
          <w:szCs w:val="24"/>
        </w:rPr>
        <w:t>Protokole nurodomi Komisijos priimtų sprendimų motyvai, pateikiami paaiškinimai ir kiekvieno posėdyje dalyvavusio Komisijos nario atskiroji nuomonė</w:t>
      </w:r>
      <w:r>
        <w:rPr>
          <w:sz w:val="24"/>
          <w:szCs w:val="24"/>
        </w:rPr>
        <w:t>“.</w:t>
      </w:r>
    </w:p>
    <w:p w:rsidR="002D196D" w:rsidRDefault="00132439" w:rsidP="00C51A50">
      <w:pPr>
        <w:pStyle w:val="ListParagraph"/>
        <w:numPr>
          <w:ilvl w:val="0"/>
          <w:numId w:val="2"/>
        </w:numPr>
        <w:tabs>
          <w:tab w:val="left" w:pos="1134"/>
        </w:tabs>
        <w:spacing w:line="276" w:lineRule="auto"/>
        <w:ind w:left="0" w:firstLine="709"/>
        <w:jc w:val="both"/>
        <w:rPr>
          <w:sz w:val="24"/>
          <w:szCs w:val="24"/>
        </w:rPr>
      </w:pPr>
      <w:r>
        <w:rPr>
          <w:sz w:val="24"/>
          <w:szCs w:val="24"/>
        </w:rPr>
        <w:t>Komisija 2014-12-17 posėdžio metu nutarė „paprašyti UAB „Dujotekana“ iki š.m. gruodžio 19 d. 9.00 val. pateikti kainos skaičiavimą</w:t>
      </w:r>
      <w:r w:rsidR="000C2312">
        <w:rPr>
          <w:sz w:val="24"/>
          <w:szCs w:val="24"/>
        </w:rPr>
        <w:t xml:space="preserve"> pagal pirkimo sąlygų 2 priedo 2 p., nekeičiant pasiūlymo esmės“ (2014-12-17 posėdžio protokolas b/n). Pirkimo sąlygų 2 priedo 2 punkte n</w:t>
      </w:r>
      <w:r w:rsidR="00C51A50">
        <w:rPr>
          <w:sz w:val="24"/>
          <w:szCs w:val="24"/>
        </w:rPr>
        <w:t>umatyta, kad</w:t>
      </w:r>
      <w:r w:rsidR="000C2312">
        <w:rPr>
          <w:sz w:val="24"/>
          <w:szCs w:val="24"/>
        </w:rPr>
        <w:t>:</w:t>
      </w:r>
      <w:r w:rsidR="00CE6C73">
        <w:rPr>
          <w:sz w:val="24"/>
          <w:szCs w:val="24"/>
        </w:rPr>
        <w:t xml:space="preserve"> „Per ataskaitinį laikotarpį nupirktas Perkančiosios organizacijos Dujų kiekis, apskaičiuojamas vadovaujantis Lietuvos Respublikos energetikos ministro 2013 m. gruodžio 27 d. įsakymu Nr. 1-245 patvirtintu „Gamtinių dujų apskaitos tvarkos aprašu“ ir 2014 m. spalio 14 d. įsakymu Nr. 1-255 patvirtinta „Gamtinių dujų apskaitos tvarkos aprašo“ nauja redakcija. </w:t>
      </w:r>
      <w:r w:rsidR="00CE6C73" w:rsidRPr="00C51A50">
        <w:rPr>
          <w:sz w:val="24"/>
          <w:szCs w:val="24"/>
          <w:u w:val="single"/>
        </w:rPr>
        <w:t>Dujų kiekis turi būti apskaitomas</w:t>
      </w:r>
      <w:r w:rsidR="00CE6C73">
        <w:rPr>
          <w:sz w:val="24"/>
          <w:szCs w:val="24"/>
        </w:rPr>
        <w:t xml:space="preserve"> pagal komercinius gamtinių dujų apskaitos prietaisus kubiniais metrais (toliau – kubinis metras) (m³), o nuo 2015 m. sausio 1 d. ir energijos vienetais </w:t>
      </w:r>
      <w:r w:rsidR="00CE6C73">
        <w:rPr>
          <w:sz w:val="24"/>
          <w:szCs w:val="24"/>
        </w:rPr>
        <w:lastRenderedPageBreak/>
        <w:t>(kWh), naudojant dujų viršutinį šilumingumą prie norminių gamtinių dujų sąlygų</w:t>
      </w:r>
      <w:r w:rsidR="00C51A50">
        <w:rPr>
          <w:sz w:val="24"/>
          <w:szCs w:val="24"/>
        </w:rPr>
        <w:t>,</w:t>
      </w:r>
      <w:r w:rsidR="00C97B54">
        <w:rPr>
          <w:sz w:val="24"/>
          <w:szCs w:val="24"/>
        </w:rPr>
        <w:t xml:space="preserve"> kai T=0ºC, ir P=1,01325 baro“, tačiau </w:t>
      </w:r>
      <w:r w:rsidR="00C51A50">
        <w:rPr>
          <w:sz w:val="24"/>
          <w:szCs w:val="24"/>
        </w:rPr>
        <w:t>Pirkimo sąlygų 5.4 punkte yra nurodyta, kad „Pasiūlyme nurodomas siūlomų dujų kiekis 1 MWh fiksuota dujų kaina litais ar eurais be PVM arba kainos nustatymo metodika (formulė/aprašas) už 1 MWh ir 1 MWh dujų kainos paskaičiavimas 2014 m. gruodžio 1 d. stoviui“.</w:t>
      </w:r>
      <w:r w:rsidR="0071458F">
        <w:rPr>
          <w:sz w:val="24"/>
          <w:szCs w:val="24"/>
        </w:rPr>
        <w:t xml:space="preserve"> UAB „Dujotekana“ pasiūlymo formoje nurodė 1 MWh kainą, pateikė kainos apskaičiavimo formulę ir kartu su pasiūlymu pateikė dujų kainos skaičiavimą (pagal 2014 m. lapkričio 30 d.) 2014 m. gruodžio 1 d. stoviui</w:t>
      </w:r>
      <w:r w:rsidR="00C97B54">
        <w:rPr>
          <w:sz w:val="24"/>
          <w:szCs w:val="24"/>
        </w:rPr>
        <w:t xml:space="preserve"> kaip ir buvo reikalaujama Pirkimo dokumentuose, be to, UAB „Dujotekana“ kartu su pasiūlymu pateikė Gamtinių dujų pirkimo-pardavimo sutarties projektą, kurio 9.2 punkte nurodyta, kad „Dujų kiekis skaičiuojamas kilovatvalandėmis, esant norminėms sąlygoms (slėgis 1,</w:t>
      </w:r>
      <w:r w:rsidR="00D009E3">
        <w:rPr>
          <w:sz w:val="24"/>
          <w:szCs w:val="24"/>
        </w:rPr>
        <w:t>01325 barų ir temperatūra 0ºC)“</w:t>
      </w:r>
      <w:r w:rsidR="00427C85">
        <w:rPr>
          <w:sz w:val="24"/>
          <w:szCs w:val="24"/>
        </w:rPr>
        <w:t>.</w:t>
      </w:r>
      <w:r w:rsidR="00D009E3">
        <w:rPr>
          <w:sz w:val="24"/>
          <w:szCs w:val="24"/>
        </w:rPr>
        <w:t xml:space="preserve"> </w:t>
      </w:r>
    </w:p>
    <w:p w:rsidR="000A0959" w:rsidRDefault="00427C85" w:rsidP="002D196D">
      <w:pPr>
        <w:pStyle w:val="ListParagraph"/>
        <w:tabs>
          <w:tab w:val="left" w:pos="1134"/>
        </w:tabs>
        <w:spacing w:line="276" w:lineRule="auto"/>
        <w:ind w:left="0" w:firstLine="709"/>
        <w:jc w:val="both"/>
        <w:rPr>
          <w:sz w:val="24"/>
          <w:szCs w:val="24"/>
        </w:rPr>
      </w:pPr>
      <w:r>
        <w:rPr>
          <w:sz w:val="24"/>
          <w:szCs w:val="24"/>
        </w:rPr>
        <w:t xml:space="preserve">Tarnyba </w:t>
      </w:r>
      <w:r w:rsidR="002D196D">
        <w:rPr>
          <w:sz w:val="24"/>
          <w:szCs w:val="24"/>
        </w:rPr>
        <w:t>pastebėjo, kad kito Pirkime dalyvavusio ir konkursą laimėjusio tiekėjo UAB „Lietuvos dujų tiekimas“ pasiūlyme taip pat nepateiktas kainos skaičiavimas pagal Pirkimo sąlygų 2 priedo 2 punktą, todėl 2015-06-05 raštu Nr. 4S-1894 „Dėl atviro konkurso „Gamtinių dujų pirkimas 2015 metams“</w:t>
      </w:r>
      <w:r w:rsidR="00724238">
        <w:rPr>
          <w:sz w:val="24"/>
          <w:szCs w:val="24"/>
        </w:rPr>
        <w:t xml:space="preserve"> kreipėsi į Įsigyjančiąją organizaciją, kad ši paaiškintų</w:t>
      </w:r>
      <w:r w:rsidR="000A0959">
        <w:rPr>
          <w:sz w:val="24"/>
          <w:szCs w:val="24"/>
        </w:rPr>
        <w:t>, kodėl nebuvo prašoma UAB „Lietuvos dujų tiekimas“ pateikti kainos skaičiavimo pagal Pirkimo sąlygų 2 priedo 2 punktą. 2015-06-16 gautas Įsigyjančiosios organizacijos atsakymas (2015-06-10 raštas Nr. 6-319 „Dėl atviro konkurso „Gamtinių dujų pirkimas 2015 metams“), kad „UAB „Lietuvos dujų tiekimas“ pateiktame pasiūlyme patvirtino, kad sutinka su visomis Pirkimo sąlygomis (taigi, ir su tuo, kad UAB „Lietuvos dujų tiekimas“ siūloma kaina apskaičiuota naudojant dujų viršutinį šilumingumą prie norminių gamtinių dujų sąlygų, kai T=0ºC, ir P=1,01325 baro)“, tačiau ir UAB „Dujotekana“ pateiktame pasiūlyme patvirtino, kad sutinka su visomis Pirkimo sąlygomis. Be to, UAB „Lietuvos dujų tiekimas“ pasiūlyme nurodo, kad „Skaičiuojant</w:t>
      </w:r>
      <w:r w:rsidR="00623246">
        <w:rPr>
          <w:sz w:val="24"/>
          <w:szCs w:val="24"/>
        </w:rPr>
        <w:t xml:space="preserve"> 2014-12-01 dujų kainą buvo naudojamos šios skaičiavimui reikiamų duomenų reikšmės M=543,62 JAV dol./toną; G=825,27 JAV dol./toną; E</w:t>
      </w:r>
      <w:r w:rsidR="00623246" w:rsidRPr="00623246">
        <w:rPr>
          <w:sz w:val="16"/>
          <w:szCs w:val="16"/>
        </w:rPr>
        <w:t>n</w:t>
      </w:r>
      <w:r w:rsidR="00623246">
        <w:rPr>
          <w:sz w:val="24"/>
          <w:szCs w:val="24"/>
        </w:rPr>
        <w:t>=1.2469 JAV dolerio už 1 eurą; A=0 (Eur</w:t>
      </w:r>
      <w:r w:rsidR="003E285E">
        <w:rPr>
          <w:sz w:val="24"/>
          <w:szCs w:val="24"/>
        </w:rPr>
        <w:t>/MWh)“, tačiau tokios reikšmės kaip „norminės sąlygos“ kainos apskaičiavimo formulėje nenurodo. Todėl, Tarnybos nuomone, Įsigyjančioji organizacija, siekdama užtikrinti tiekėjų lygiateisiškumo principo, įtvirtinto Taisyklių 3 punkte, įgyvendinimą, turėjo prašyti UAB „Lietuvos dujų tiekimas“ pateikti kainos skaičiavimą pagal Pirkimo sąlygų 2 priedo 2 punktą.</w:t>
      </w:r>
    </w:p>
    <w:p w:rsidR="003E285E" w:rsidRPr="00623246" w:rsidRDefault="003E285E" w:rsidP="002D196D">
      <w:pPr>
        <w:pStyle w:val="ListParagraph"/>
        <w:tabs>
          <w:tab w:val="left" w:pos="1134"/>
        </w:tabs>
        <w:spacing w:line="276" w:lineRule="auto"/>
        <w:ind w:left="0" w:firstLine="709"/>
        <w:jc w:val="both"/>
        <w:rPr>
          <w:sz w:val="24"/>
          <w:szCs w:val="24"/>
        </w:rPr>
      </w:pPr>
      <w:r>
        <w:rPr>
          <w:sz w:val="24"/>
          <w:szCs w:val="24"/>
        </w:rPr>
        <w:t>Tarnyba atkreipia dėmesį, kad Pirkimo sąlygų 5.4 punkte yra nurodyta, kad pasiūlyme turi būti pateiktas 1 MWh dujų kainos paskaičiavimas 2014-12-01 stoviui, tačiau nėra reikalavimo, kad šis paskaičiavimas būtų atliekamas pagal Pirkim</w:t>
      </w:r>
      <w:r w:rsidR="00F87F7E">
        <w:rPr>
          <w:sz w:val="24"/>
          <w:szCs w:val="24"/>
        </w:rPr>
        <w:t>o sąlygų 2 priedo 2 punkte nurodytas sąlygas. Be to, Lietuvos Respublikos energetikos ministro 2014 m. spalio 14 d. įsakymu Nr. 1-255 patvirtinto „Gamtinių dujų apskaitos tvarkos aprašo“ 10.9 punkte yra nurodyta, kad „Nuo 2015 m. sausio 1 d. suskystintų dujų terminale</w:t>
      </w:r>
      <w:r w:rsidR="007873A3">
        <w:rPr>
          <w:sz w:val="24"/>
          <w:szCs w:val="24"/>
        </w:rPr>
        <w:t xml:space="preserve"> ir perdavimo sistemoje nustatomos norminės sąlygos, kai gamtinių </w:t>
      </w:r>
      <w:r w:rsidR="00CE08B5">
        <w:rPr>
          <w:sz w:val="24"/>
          <w:szCs w:val="24"/>
        </w:rPr>
        <w:t xml:space="preserve">dujų </w:t>
      </w:r>
      <w:r w:rsidR="007873A3">
        <w:rPr>
          <w:sz w:val="24"/>
          <w:szCs w:val="24"/>
        </w:rPr>
        <w:t>slėgis yra 1,01325 baro, temperatūra 0ºC“. Atsižvelgiant į šią nuostatą, reikalavimas dėl norminių sąlygų taikomas nuo 2015-01-01, o pasiūlymų pateikimo terminas – 2014-12-16, todėl ši nuostata dar nebuvo taikoma. Taip pat Tarnyba atkreipia dėmesį, kad norminės sąlygos įtaką daro gamtinių dujų kiekio, o ne kainos apskaičiavimui.</w:t>
      </w:r>
    </w:p>
    <w:p w:rsidR="00C51A50" w:rsidRPr="00ED5021" w:rsidRDefault="00ED5021" w:rsidP="002D196D">
      <w:pPr>
        <w:pStyle w:val="ListParagraph"/>
        <w:tabs>
          <w:tab w:val="left" w:pos="1134"/>
        </w:tabs>
        <w:spacing w:line="276" w:lineRule="auto"/>
        <w:ind w:left="0" w:firstLine="709"/>
        <w:jc w:val="both"/>
        <w:rPr>
          <w:sz w:val="24"/>
          <w:szCs w:val="24"/>
        </w:rPr>
      </w:pPr>
      <w:r>
        <w:rPr>
          <w:sz w:val="24"/>
          <w:szCs w:val="24"/>
        </w:rPr>
        <w:t>Atsižvelgiant į tai, kas išdėstyta, Įsigyjančioji organizacija pažeidė Taisyklių 3 punktą, kadangi neužtikrino tiekėjų lygiateisiškumo, skaidrumo ir protingumo principų įgyvendinimo, Taisyklių 57 punktą, kadangi Pirkimo dokumentai nėra tikslūs ir aiškūs, bei Taisyklių 105.2 punkto nuostatą, kad komisija turi atmesti tiekėjo pateiktą pasiūlymą, jeigu „</w:t>
      </w:r>
      <w:r w:rsidRPr="00ED5021">
        <w:rPr>
          <w:sz w:val="24"/>
          <w:szCs w:val="24"/>
        </w:rPr>
        <w:t>pateiktas pasiūlymas neatitinka pirkimo dokumentuose nurodytų reikalavimų</w:t>
      </w:r>
      <w:r>
        <w:rPr>
          <w:sz w:val="24"/>
          <w:szCs w:val="24"/>
        </w:rPr>
        <w:t xml:space="preserve">“, kadangi neatmetė UAB </w:t>
      </w:r>
      <w:r>
        <w:rPr>
          <w:sz w:val="24"/>
          <w:szCs w:val="24"/>
        </w:rPr>
        <w:lastRenderedPageBreak/>
        <w:t>„Lietuvos dujų tiekimas“ pasiūlymo, taip pat, neprašydama, kad UAB „Lietuvos dujų tiekimas“ paaiškintų savo pasiūlymą, neužtikrino Taisyklių 101 punkto nuostatos, kad „</w:t>
      </w:r>
      <w:r w:rsidRPr="00ED5021">
        <w:rPr>
          <w:sz w:val="24"/>
          <w:szCs w:val="24"/>
        </w:rPr>
        <w:t>Įsigyjančioji organizacija gali prašyti, kad tiekėjai paaiškintų savo pasiūlymus</w:t>
      </w:r>
      <w:r>
        <w:rPr>
          <w:sz w:val="24"/>
          <w:szCs w:val="24"/>
        </w:rPr>
        <w:t xml:space="preserve"> &lt;...&gt;“ įgyvendinimo.</w:t>
      </w:r>
    </w:p>
    <w:p w:rsidR="00E65F19" w:rsidRDefault="006338B3" w:rsidP="00FF2CBD">
      <w:pPr>
        <w:pStyle w:val="ListParagraph"/>
        <w:numPr>
          <w:ilvl w:val="0"/>
          <w:numId w:val="2"/>
        </w:numPr>
        <w:tabs>
          <w:tab w:val="left" w:pos="1134"/>
        </w:tabs>
        <w:spacing w:line="276" w:lineRule="auto"/>
        <w:ind w:left="0" w:firstLine="709"/>
        <w:jc w:val="both"/>
        <w:rPr>
          <w:sz w:val="24"/>
          <w:szCs w:val="24"/>
        </w:rPr>
      </w:pPr>
      <w:r>
        <w:rPr>
          <w:sz w:val="24"/>
          <w:szCs w:val="24"/>
        </w:rPr>
        <w:t xml:space="preserve">Taisyklių 21 punkte įtvirtinta Įsigyjančiosios organizacijos prievolė teikti </w:t>
      </w:r>
      <w:r w:rsidRPr="006338B3">
        <w:rPr>
          <w:sz w:val="24"/>
          <w:szCs w:val="24"/>
        </w:rPr>
        <w:t>pirmenybę energijos išteklių įsigijimui biržoje prieš kitus numatytus energijos išteklių įsigijimo būdus.</w:t>
      </w:r>
      <w:r>
        <w:rPr>
          <w:sz w:val="24"/>
          <w:szCs w:val="24"/>
        </w:rPr>
        <w:t xml:space="preserve"> Komisija, priimdama sprendimą dujas įsigyti atviro konkurso būdu, savo sprendimą motyvavo tuo, kad „atsižvelgiant į preliminarias prognozes, aiškėja, kad yra galimybių gamtines dujas 2015-2016 metams nusipirkti mažesne kaina, nei nustatyta biržoje“ (Komisijos </w:t>
      </w:r>
      <w:r w:rsidR="00ED5021">
        <w:rPr>
          <w:sz w:val="24"/>
          <w:szCs w:val="24"/>
        </w:rPr>
        <w:t xml:space="preserve">2014-12-01 </w:t>
      </w:r>
      <w:r>
        <w:rPr>
          <w:sz w:val="24"/>
          <w:szCs w:val="24"/>
        </w:rPr>
        <w:t xml:space="preserve">posėdžio protokolas b/n), tačiau, nustačiusi laimėtoją, nesiėmė veiksmų, kad įrodytų, jog </w:t>
      </w:r>
      <w:r w:rsidR="00E74D20">
        <w:rPr>
          <w:sz w:val="24"/>
          <w:szCs w:val="24"/>
        </w:rPr>
        <w:t>atviro konkurso būdu pirkti dujas buvo ekonomiškai naudingiau. Ekonominio naudingumo sąlyga „</w:t>
      </w:r>
      <w:r w:rsidR="00E74D20" w:rsidRPr="00E74D20">
        <w:rPr>
          <w:sz w:val="24"/>
          <w:szCs w:val="24"/>
        </w:rPr>
        <w:t>vertinama prieš sudarant sutartį su vienu iš Taisyklių 20.2–20.4 papunkčiuose nurodytu būdu įvykdyto energijos išteklių pirkimo laimėtoju“</w:t>
      </w:r>
      <w:r w:rsidR="00A5035D">
        <w:rPr>
          <w:sz w:val="24"/>
          <w:szCs w:val="24"/>
        </w:rPr>
        <w:t xml:space="preserve"> (Taisyklių 21.1 punktas)</w:t>
      </w:r>
      <w:r w:rsidR="00E74D20">
        <w:rPr>
          <w:sz w:val="24"/>
          <w:szCs w:val="24"/>
        </w:rPr>
        <w:t>, laikoma, kad ši sąlyga įvykdyta, jeigu „</w:t>
      </w:r>
      <w:r w:rsidR="00680BFB" w:rsidRPr="00680BFB">
        <w:rPr>
          <w:sz w:val="24"/>
          <w:szCs w:val="24"/>
        </w:rPr>
        <w:t>įsigyjančiajai organizacijai pateikus pavedimą įsigyti biržoje laimėjusiame pasiūlyme nurodytą energijos ištekliaus kiekį už pasiūlyme nurodytą kainą, jis yra neįvykdomas mažiausiai 2 prekybos sesijas iš eilės</w:t>
      </w:r>
      <w:r w:rsidR="00E74D20">
        <w:rPr>
          <w:szCs w:val="24"/>
        </w:rPr>
        <w:t xml:space="preserve">“ </w:t>
      </w:r>
      <w:r w:rsidR="00E74D20">
        <w:rPr>
          <w:sz w:val="24"/>
          <w:szCs w:val="24"/>
        </w:rPr>
        <w:t>(Taisyklių 21.1.</w:t>
      </w:r>
      <w:r w:rsidR="00680BFB">
        <w:rPr>
          <w:sz w:val="24"/>
          <w:szCs w:val="24"/>
        </w:rPr>
        <w:t>1</w:t>
      </w:r>
      <w:r w:rsidR="00E74D20">
        <w:rPr>
          <w:sz w:val="24"/>
          <w:szCs w:val="24"/>
        </w:rPr>
        <w:t xml:space="preserve"> punktas)</w:t>
      </w:r>
      <w:r w:rsidR="006F646F">
        <w:rPr>
          <w:sz w:val="24"/>
          <w:szCs w:val="24"/>
        </w:rPr>
        <w:t>. Nevykdydama ekonominio naudingumo sąlygos,</w:t>
      </w:r>
      <w:r w:rsidR="004B2DEF">
        <w:rPr>
          <w:sz w:val="24"/>
          <w:szCs w:val="24"/>
        </w:rPr>
        <w:t xml:space="preserve"> Įsigyjančioji organizacija pažeidė Taisyklių 21 punktą ir 24 punkto nuostatas, kad „</w:t>
      </w:r>
      <w:r w:rsidR="006827B7" w:rsidRPr="006827B7">
        <w:rPr>
          <w:sz w:val="24"/>
          <w:szCs w:val="24"/>
        </w:rPr>
        <w:t>Įsigyjančioji organizacija privalo surinkti ir saugoti duomenis ir informaciją, įrodančius, kad Taisyklių 21 punkte nurodyta sąlyga įvykdyta. Šiuos duomenis ir informaciją privaloma saugoti ne ilgiau nei 5 metus nuo įvykusio pirkimo pabaigos</w:t>
      </w:r>
      <w:r w:rsidR="006827B7">
        <w:rPr>
          <w:sz w:val="24"/>
          <w:szCs w:val="24"/>
        </w:rPr>
        <w:t>“.</w:t>
      </w:r>
    </w:p>
    <w:p w:rsidR="00963B15" w:rsidRDefault="00963B15" w:rsidP="00FF2CBD">
      <w:pPr>
        <w:pStyle w:val="ListParagraph"/>
        <w:numPr>
          <w:ilvl w:val="0"/>
          <w:numId w:val="2"/>
        </w:numPr>
        <w:tabs>
          <w:tab w:val="left" w:pos="1134"/>
        </w:tabs>
        <w:spacing w:line="276" w:lineRule="auto"/>
        <w:ind w:left="0" w:firstLine="709"/>
        <w:jc w:val="both"/>
        <w:rPr>
          <w:sz w:val="24"/>
          <w:szCs w:val="24"/>
        </w:rPr>
      </w:pPr>
      <w:r>
        <w:rPr>
          <w:sz w:val="24"/>
          <w:szCs w:val="24"/>
        </w:rPr>
        <w:t xml:space="preserve">Įsigyjančioji organizacija pažeidė Taisyklių 138 punkto nuostatas, kadangi savo internetinėje svetainėje </w:t>
      </w:r>
      <w:r w:rsidR="00487A55">
        <w:rPr>
          <w:sz w:val="24"/>
          <w:szCs w:val="24"/>
        </w:rPr>
        <w:t>nepaskelbė informacijos, numatytos Taisyklių 137.1-137.3 ir 137.7 punktuose.</w:t>
      </w:r>
    </w:p>
    <w:p w:rsidR="00487A55" w:rsidRDefault="00487A55" w:rsidP="00FF2CBD">
      <w:pPr>
        <w:pStyle w:val="ListParagraph"/>
        <w:numPr>
          <w:ilvl w:val="0"/>
          <w:numId w:val="2"/>
        </w:numPr>
        <w:tabs>
          <w:tab w:val="left" w:pos="1134"/>
        </w:tabs>
        <w:spacing w:line="276" w:lineRule="auto"/>
        <w:ind w:left="0" w:firstLine="709"/>
        <w:jc w:val="both"/>
        <w:rPr>
          <w:sz w:val="24"/>
          <w:szCs w:val="24"/>
        </w:rPr>
      </w:pPr>
      <w:r>
        <w:rPr>
          <w:sz w:val="24"/>
          <w:szCs w:val="24"/>
        </w:rPr>
        <w:t>Įsigyjančioji organizacija pažeidė Taisyklių 141 punkto nuostatą „</w:t>
      </w:r>
      <w:r w:rsidRPr="00487A55">
        <w:rPr>
          <w:sz w:val="24"/>
          <w:szCs w:val="24"/>
        </w:rPr>
        <w:t>Jeigu įsigyjančioji organizacija energijos išteklius įsigyja ne biržoje, ji ne vėliau nei per 20 darbo dienų</w:t>
      </w:r>
      <w:r w:rsidRPr="00487A55">
        <w:rPr>
          <w:color w:val="FF0000"/>
          <w:sz w:val="24"/>
          <w:szCs w:val="24"/>
        </w:rPr>
        <w:t xml:space="preserve"> </w:t>
      </w:r>
      <w:r w:rsidRPr="00487A55">
        <w:rPr>
          <w:sz w:val="24"/>
          <w:szCs w:val="24"/>
        </w:rPr>
        <w:t>privalo informaciją apie sudarytus tokius energijos išteklių įsigijimo sandorius pateikti Viešųjų pirkimų tarnybai ir Valstybinei kainų ir energetikos kontrolės komisijai</w:t>
      </w:r>
      <w:r>
        <w:rPr>
          <w:sz w:val="24"/>
          <w:szCs w:val="24"/>
        </w:rPr>
        <w:t>“, kadangi tokios informacijos Tarnybai nepateikė.</w:t>
      </w:r>
    </w:p>
    <w:p w:rsidR="00216648" w:rsidRPr="00FD6A55" w:rsidRDefault="00800C10" w:rsidP="00120D67">
      <w:pPr>
        <w:pStyle w:val="ListParagraph"/>
        <w:numPr>
          <w:ilvl w:val="0"/>
          <w:numId w:val="2"/>
        </w:numPr>
        <w:tabs>
          <w:tab w:val="left" w:pos="1134"/>
        </w:tabs>
        <w:spacing w:line="276" w:lineRule="auto"/>
        <w:ind w:left="0" w:firstLine="709"/>
        <w:jc w:val="both"/>
        <w:rPr>
          <w:sz w:val="24"/>
          <w:szCs w:val="24"/>
        </w:rPr>
      </w:pPr>
      <w:r w:rsidRPr="00FD6A55">
        <w:rPr>
          <w:sz w:val="24"/>
          <w:szCs w:val="24"/>
        </w:rPr>
        <w:t>Taisyklių 121 punkt</w:t>
      </w:r>
      <w:r w:rsidR="00216648" w:rsidRPr="00FD6A55">
        <w:rPr>
          <w:sz w:val="24"/>
          <w:szCs w:val="24"/>
        </w:rPr>
        <w:t>e</w:t>
      </w:r>
      <w:r w:rsidRPr="00FD6A55">
        <w:rPr>
          <w:sz w:val="24"/>
          <w:szCs w:val="24"/>
        </w:rPr>
        <w:t xml:space="preserve"> </w:t>
      </w:r>
      <w:r w:rsidR="00216648" w:rsidRPr="00FD6A55">
        <w:rPr>
          <w:sz w:val="24"/>
          <w:szCs w:val="24"/>
        </w:rPr>
        <w:t>nurodyta</w:t>
      </w:r>
      <w:r w:rsidRPr="00FD6A55">
        <w:rPr>
          <w:sz w:val="24"/>
          <w:szCs w:val="24"/>
        </w:rPr>
        <w:t>, kad „Sudarant pirkimo sutartį, negali būti keičiama laimėjusio tiekėjo pasiūlymo kaina ar keičiamas jos nustatymo būdas, pasiūlymo turinys, sutarties įvykdymo užtikrinimo reikalavimai ir kitos pirkimo sutarties sąlygos</w:t>
      </w:r>
      <w:r w:rsidR="008710C9" w:rsidRPr="00FD6A55">
        <w:rPr>
          <w:sz w:val="24"/>
          <w:szCs w:val="24"/>
        </w:rPr>
        <w:t xml:space="preserve">“, bet </w:t>
      </w:r>
      <w:r w:rsidR="00216648" w:rsidRPr="00FD6A55">
        <w:rPr>
          <w:sz w:val="24"/>
          <w:szCs w:val="24"/>
        </w:rPr>
        <w:t xml:space="preserve">Įsigyjančioji organizacija </w:t>
      </w:r>
      <w:r w:rsidR="008710C9" w:rsidRPr="00FD6A55">
        <w:rPr>
          <w:sz w:val="24"/>
          <w:szCs w:val="24"/>
        </w:rPr>
        <w:t xml:space="preserve">šiuo taisyklių punktu nesivadovavo ir </w:t>
      </w:r>
      <w:r w:rsidR="00216648" w:rsidRPr="00FD6A55">
        <w:rPr>
          <w:sz w:val="24"/>
          <w:szCs w:val="24"/>
        </w:rPr>
        <w:t>Pirkimo sąlygų XIII skyriuje nurod</w:t>
      </w:r>
      <w:r w:rsidR="008710C9" w:rsidRPr="00FD6A55">
        <w:rPr>
          <w:sz w:val="24"/>
          <w:szCs w:val="24"/>
        </w:rPr>
        <w:t>ytas</w:t>
      </w:r>
      <w:r w:rsidR="00216648" w:rsidRPr="00FD6A55">
        <w:rPr>
          <w:sz w:val="24"/>
          <w:szCs w:val="24"/>
        </w:rPr>
        <w:t xml:space="preserve"> pagrindines sutarties sąlygas, pasirašant Pirkimo sutartį (</w:t>
      </w:r>
      <w:r w:rsidR="00E452F6" w:rsidRPr="00FD6A55">
        <w:rPr>
          <w:sz w:val="24"/>
          <w:szCs w:val="24"/>
        </w:rPr>
        <w:t>2015-01-02 Gamtinių dujų pirkimo-pardavimo sutartis Nr.61/02-2015; toliau – Sutartis)</w:t>
      </w:r>
      <w:r w:rsidR="008710C9" w:rsidRPr="00FD6A55">
        <w:rPr>
          <w:sz w:val="24"/>
          <w:szCs w:val="24"/>
        </w:rPr>
        <w:t>,</w:t>
      </w:r>
      <w:r w:rsidR="00216648" w:rsidRPr="00FD6A55">
        <w:rPr>
          <w:sz w:val="24"/>
          <w:szCs w:val="24"/>
        </w:rPr>
        <w:t xml:space="preserve"> </w:t>
      </w:r>
      <w:r w:rsidR="008710C9" w:rsidRPr="00FD6A55">
        <w:rPr>
          <w:sz w:val="24"/>
          <w:szCs w:val="24"/>
        </w:rPr>
        <w:t>pakeitė</w:t>
      </w:r>
      <w:r w:rsidR="00216648" w:rsidRPr="00FD6A55">
        <w:rPr>
          <w:sz w:val="24"/>
          <w:szCs w:val="24"/>
        </w:rPr>
        <w:t xml:space="preserve">, taip pat </w:t>
      </w:r>
      <w:r w:rsidR="008710C9" w:rsidRPr="00FD6A55">
        <w:rPr>
          <w:sz w:val="24"/>
          <w:szCs w:val="24"/>
        </w:rPr>
        <w:t>įtraukė</w:t>
      </w:r>
      <w:r w:rsidR="00216648" w:rsidRPr="00FD6A55">
        <w:rPr>
          <w:sz w:val="24"/>
          <w:szCs w:val="24"/>
        </w:rPr>
        <w:t xml:space="preserve"> sąlyg</w:t>
      </w:r>
      <w:r w:rsidR="008710C9" w:rsidRPr="00FD6A55">
        <w:rPr>
          <w:sz w:val="24"/>
          <w:szCs w:val="24"/>
        </w:rPr>
        <w:t>a</w:t>
      </w:r>
      <w:r w:rsidR="00216648" w:rsidRPr="00FD6A55">
        <w:rPr>
          <w:sz w:val="24"/>
          <w:szCs w:val="24"/>
        </w:rPr>
        <w:t>s, kurios nebuvo numatytos Pirkimo sąlygose</w:t>
      </w:r>
      <w:r w:rsidR="00351EB5" w:rsidRPr="00FD6A55">
        <w:rPr>
          <w:sz w:val="24"/>
          <w:szCs w:val="24"/>
        </w:rPr>
        <w:t>, pvz.</w:t>
      </w:r>
      <w:r w:rsidR="00216648" w:rsidRPr="00FD6A55">
        <w:rPr>
          <w:sz w:val="24"/>
          <w:szCs w:val="24"/>
        </w:rPr>
        <w:t>:</w:t>
      </w:r>
    </w:p>
    <w:p w:rsidR="00E452F6" w:rsidRPr="00E452F6" w:rsidRDefault="00216648" w:rsidP="00E452F6">
      <w:pPr>
        <w:pStyle w:val="ListParagraph"/>
        <w:numPr>
          <w:ilvl w:val="0"/>
          <w:numId w:val="4"/>
        </w:numPr>
        <w:tabs>
          <w:tab w:val="left" w:pos="851"/>
        </w:tabs>
        <w:spacing w:line="276" w:lineRule="auto"/>
        <w:ind w:left="0" w:firstLine="709"/>
        <w:jc w:val="both"/>
        <w:rPr>
          <w:sz w:val="24"/>
          <w:szCs w:val="24"/>
        </w:rPr>
      </w:pPr>
      <w:r>
        <w:rPr>
          <w:sz w:val="24"/>
          <w:szCs w:val="24"/>
        </w:rPr>
        <w:t>Pirkimo sąlygų 13.4.</w:t>
      </w:r>
      <w:r w:rsidR="00E452F6">
        <w:rPr>
          <w:sz w:val="24"/>
          <w:szCs w:val="24"/>
        </w:rPr>
        <w:t>6</w:t>
      </w:r>
      <w:r>
        <w:rPr>
          <w:sz w:val="24"/>
          <w:szCs w:val="24"/>
        </w:rPr>
        <w:t>.</w:t>
      </w:r>
      <w:r w:rsidR="00E452F6">
        <w:rPr>
          <w:sz w:val="24"/>
          <w:szCs w:val="24"/>
        </w:rPr>
        <w:t>1</w:t>
      </w:r>
      <w:r>
        <w:rPr>
          <w:sz w:val="24"/>
          <w:szCs w:val="24"/>
        </w:rPr>
        <w:t xml:space="preserve"> punkte nurodyta, kad „</w:t>
      </w:r>
      <w:r w:rsidR="00E452F6">
        <w:rPr>
          <w:sz w:val="24"/>
          <w:szCs w:val="24"/>
        </w:rPr>
        <w:t>Sutarties galiojimo</w:t>
      </w:r>
      <w:r>
        <w:rPr>
          <w:sz w:val="24"/>
          <w:szCs w:val="24"/>
        </w:rPr>
        <w:t xml:space="preserve"> terminas vieni metai“</w:t>
      </w:r>
      <w:r w:rsidR="00E452F6">
        <w:rPr>
          <w:sz w:val="24"/>
          <w:szCs w:val="24"/>
        </w:rPr>
        <w:t>, Pirkimo sąlygose sutarties pratęsimas nenumatytas</w:t>
      </w:r>
      <w:r>
        <w:rPr>
          <w:sz w:val="24"/>
          <w:szCs w:val="24"/>
        </w:rPr>
        <w:t xml:space="preserve">, </w:t>
      </w:r>
      <w:r w:rsidR="00E452F6">
        <w:rPr>
          <w:sz w:val="24"/>
          <w:szCs w:val="24"/>
        </w:rPr>
        <w:t xml:space="preserve">bet </w:t>
      </w:r>
      <w:r>
        <w:rPr>
          <w:sz w:val="24"/>
          <w:szCs w:val="24"/>
        </w:rPr>
        <w:t>S</w:t>
      </w:r>
      <w:r w:rsidR="00E452F6">
        <w:rPr>
          <w:sz w:val="24"/>
          <w:szCs w:val="24"/>
        </w:rPr>
        <w:t>utarties 3.3 punkte – „Šalims susitarus, dujų tiekimo laikotarpis gali būti pratęstas“;</w:t>
      </w:r>
    </w:p>
    <w:p w:rsidR="00E452F6" w:rsidRDefault="00E452F6" w:rsidP="00216648">
      <w:pPr>
        <w:pStyle w:val="ListParagraph"/>
        <w:numPr>
          <w:ilvl w:val="0"/>
          <w:numId w:val="4"/>
        </w:numPr>
        <w:tabs>
          <w:tab w:val="left" w:pos="851"/>
        </w:tabs>
        <w:spacing w:line="276" w:lineRule="auto"/>
        <w:ind w:left="0" w:firstLine="709"/>
        <w:jc w:val="both"/>
        <w:rPr>
          <w:sz w:val="24"/>
          <w:szCs w:val="24"/>
        </w:rPr>
      </w:pPr>
      <w:r>
        <w:rPr>
          <w:sz w:val="24"/>
          <w:szCs w:val="24"/>
        </w:rPr>
        <w:t>Pirkimo sąlygų 13.4.4 punkte nurodyta, kad prievolių įvykdymas užtikrinamas delspinigiais (Pirkimo sąlygų 13.4.4.2 ir 13.4.4.3 punktai) ir netesybos (Pirkimo sąlygų 13.4.4.4 punktas), tačiau Sutartyje</w:t>
      </w:r>
      <w:r w:rsidR="002E36D3">
        <w:rPr>
          <w:sz w:val="24"/>
          <w:szCs w:val="24"/>
        </w:rPr>
        <w:t xml:space="preserve"> įtvirtintos tokios prievolių įvykdymo užtikrinimo nuostatos: Sutarties 7.12.1 punkte – „Pirkėjui, atsiskaitančiam 1 kartą </w:t>
      </w:r>
      <w:r w:rsidR="009B45DB">
        <w:rPr>
          <w:sz w:val="24"/>
          <w:szCs w:val="24"/>
        </w:rPr>
        <w:t xml:space="preserve">per mėnesį, pavėlavus atsiskaityti daugiau kaip 2 kartus, Pardavėjas, raštu informavęs Pirkėją prieš 7 kalendorines dienas, turi teisę nustatyti trumpesnį ataskaitinį laikotarpį ir taikyti 2 atsiskaitymo terminus per mėnesį“; Sutarties 7.12.2 punkte – „Nustatyti pirkėjui išankstinį (avansinį) mokėjimą už dujas &lt;...&gt;“; Sutarties 7.12.3 </w:t>
      </w:r>
      <w:r w:rsidR="009B45DB">
        <w:rPr>
          <w:sz w:val="24"/>
          <w:szCs w:val="24"/>
        </w:rPr>
        <w:lastRenderedPageBreak/>
        <w:t>punkte – „Pareikalauti Pardavėjui priimtinos laidavimo sutarties, banko, kitos kredito įstaigos garantijos ar kitos prievolės įvykdymo užtikrinimo priemonės (</w:t>
      </w:r>
      <w:r w:rsidR="004304AC">
        <w:rPr>
          <w:sz w:val="24"/>
          <w:szCs w:val="24"/>
        </w:rPr>
        <w:t>į</w:t>
      </w:r>
      <w:r w:rsidR="009B45DB">
        <w:rPr>
          <w:sz w:val="24"/>
          <w:szCs w:val="24"/>
        </w:rPr>
        <w:t xml:space="preserve">keitimo, užstato ir pan.)“; Sutarties 7.14 punkte – „Pardavėjas, identifikavęs Pirkėjo mokumo rizikos padidėjimą, turi teisę pagrįstai </w:t>
      </w:r>
      <w:r w:rsidR="004304AC">
        <w:rPr>
          <w:sz w:val="24"/>
          <w:szCs w:val="24"/>
        </w:rPr>
        <w:t>pa</w:t>
      </w:r>
      <w:r w:rsidR="009B45DB">
        <w:rPr>
          <w:sz w:val="24"/>
          <w:szCs w:val="24"/>
        </w:rPr>
        <w:t>reikalauti</w:t>
      </w:r>
      <w:r w:rsidR="004304AC">
        <w:rPr>
          <w:sz w:val="24"/>
          <w:szCs w:val="24"/>
        </w:rPr>
        <w:t xml:space="preserve"> pateikti paskutines (naujausias) finansines ataskaitas ir kitą svarbią informaciją Pirkėjo finansinei padėčiai nustatyti ir priimti sprendimą dėl jo kreditinio patikimumo. Esant didelei Pirkėjo mokumo rizikai, Pardavėjas turi teisę pagrįstai pareikalauti, o Pirkėjas privalo pateikti įsipareigojimų įvykdymo užtikrinimo priemonę“;</w:t>
      </w:r>
    </w:p>
    <w:p w:rsidR="004304AC" w:rsidRDefault="00943C1B" w:rsidP="00216648">
      <w:pPr>
        <w:pStyle w:val="ListParagraph"/>
        <w:numPr>
          <w:ilvl w:val="0"/>
          <w:numId w:val="4"/>
        </w:numPr>
        <w:tabs>
          <w:tab w:val="left" w:pos="851"/>
        </w:tabs>
        <w:spacing w:line="276" w:lineRule="auto"/>
        <w:ind w:left="0" w:firstLine="709"/>
        <w:jc w:val="both"/>
        <w:rPr>
          <w:sz w:val="24"/>
          <w:szCs w:val="24"/>
        </w:rPr>
      </w:pPr>
      <w:r>
        <w:rPr>
          <w:sz w:val="24"/>
          <w:szCs w:val="24"/>
        </w:rPr>
        <w:t>Pirkimo sąlygose nebuvo numatyta, kad tiekėjas galės riboti ar nutraukti dujų tiekimą, tačiau Sutartyje tokia galimybė įtvirtinta 12 skyriuje.</w:t>
      </w:r>
    </w:p>
    <w:p w:rsidR="00120D67" w:rsidRPr="00216648" w:rsidRDefault="00120D67" w:rsidP="00216648">
      <w:pPr>
        <w:pStyle w:val="ListParagraph"/>
        <w:tabs>
          <w:tab w:val="left" w:pos="1134"/>
        </w:tabs>
        <w:spacing w:line="276" w:lineRule="auto"/>
        <w:ind w:left="0" w:firstLine="709"/>
        <w:jc w:val="both"/>
        <w:rPr>
          <w:sz w:val="24"/>
          <w:szCs w:val="24"/>
        </w:rPr>
      </w:pPr>
      <w:r w:rsidRPr="00216648">
        <w:rPr>
          <w:sz w:val="24"/>
          <w:szCs w:val="24"/>
        </w:rPr>
        <w:t>Atsižvelgiant į nurodytus Taisyklių pažeidimus</w:t>
      </w:r>
      <w:r w:rsidR="00351EB5">
        <w:rPr>
          <w:sz w:val="24"/>
          <w:szCs w:val="24"/>
        </w:rPr>
        <w:t xml:space="preserve"> </w:t>
      </w:r>
      <w:r w:rsidR="00351EB5" w:rsidRPr="00FD6A55">
        <w:rPr>
          <w:sz w:val="24"/>
          <w:szCs w:val="24"/>
        </w:rPr>
        <w:t xml:space="preserve">bei </w:t>
      </w:r>
      <w:r w:rsidR="00B02652" w:rsidRPr="00FD6A55">
        <w:rPr>
          <w:sz w:val="24"/>
          <w:szCs w:val="24"/>
        </w:rPr>
        <w:t xml:space="preserve">į </w:t>
      </w:r>
      <w:r w:rsidR="00351EB5" w:rsidRPr="00FD6A55">
        <w:rPr>
          <w:sz w:val="24"/>
          <w:szCs w:val="24"/>
        </w:rPr>
        <w:t>Taisyklių 146 punkto nuostatas</w:t>
      </w:r>
      <w:r w:rsidR="00351EB5">
        <w:rPr>
          <w:sz w:val="24"/>
          <w:szCs w:val="24"/>
        </w:rPr>
        <w:t xml:space="preserve">, </w:t>
      </w:r>
      <w:r w:rsidR="00B02652">
        <w:rPr>
          <w:sz w:val="24"/>
          <w:szCs w:val="24"/>
        </w:rPr>
        <w:t xml:space="preserve">nustatančias esminius Taisyklių pažeidimus, ir </w:t>
      </w:r>
      <w:r w:rsidRPr="00216648">
        <w:rPr>
          <w:sz w:val="24"/>
          <w:szCs w:val="24"/>
        </w:rPr>
        <w:t>vadovaujantis Lietuvos Respublikos civilinio kodekso 1.80 straipsnio 1 dalies nuostata, kad imperatyvioms įstatymo nuostatoms prieštaraujantis sandoris yra niekinis ir negalioja, Tarnybos nuomone, Įsigyjančioji organizacija Pirkimo sutartį turėtų nutraukti, ir, esant poreikiui, organizuoti naują pirkimą.</w:t>
      </w:r>
    </w:p>
    <w:p w:rsidR="00120D67" w:rsidRPr="00120D67" w:rsidRDefault="00120D67" w:rsidP="00120D67">
      <w:pPr>
        <w:spacing w:line="276" w:lineRule="auto"/>
        <w:ind w:firstLine="709"/>
        <w:jc w:val="both"/>
        <w:rPr>
          <w:sz w:val="24"/>
          <w:szCs w:val="24"/>
        </w:rPr>
      </w:pPr>
      <w:r w:rsidRPr="00120D67">
        <w:rPr>
          <w:sz w:val="24"/>
          <w:szCs w:val="24"/>
        </w:rPr>
        <w:t>Prašome nedelsiant, bet ne vėliau kaip per 10 darbo dienų nuo šios išvados gavimo, raštu informuoti Tarnybą apie priimtus sprendimus dėl Pirkimo sutarties nutraukimo.</w:t>
      </w:r>
    </w:p>
    <w:p w:rsidR="006F6176" w:rsidRDefault="006F6176" w:rsidP="006704DE">
      <w:pPr>
        <w:tabs>
          <w:tab w:val="left" w:pos="900"/>
        </w:tabs>
        <w:ind w:firstLine="709"/>
        <w:jc w:val="both"/>
        <w:rPr>
          <w:sz w:val="24"/>
          <w:szCs w:val="24"/>
        </w:rPr>
      </w:pPr>
    </w:p>
    <w:p w:rsidR="006F6176" w:rsidRDefault="006F6176" w:rsidP="006F6176">
      <w:pPr>
        <w:tabs>
          <w:tab w:val="left" w:pos="900"/>
        </w:tabs>
        <w:jc w:val="both"/>
        <w:rPr>
          <w:sz w:val="24"/>
          <w:szCs w:val="24"/>
        </w:rPr>
      </w:pPr>
    </w:p>
    <w:p w:rsidR="006F6176" w:rsidRPr="006E0DF2" w:rsidRDefault="006F6176" w:rsidP="006F6176">
      <w:pPr>
        <w:tabs>
          <w:tab w:val="left" w:pos="900"/>
        </w:tabs>
        <w:jc w:val="both"/>
        <w:rPr>
          <w:bCs/>
          <w:sz w:val="24"/>
          <w:szCs w:val="24"/>
        </w:rPr>
      </w:pPr>
    </w:p>
    <w:p w:rsidR="006F6176" w:rsidRDefault="006F6176" w:rsidP="006F6176">
      <w:pPr>
        <w:tabs>
          <w:tab w:val="left" w:pos="0"/>
        </w:tabs>
        <w:jc w:val="both"/>
        <w:rPr>
          <w:bCs/>
          <w:sz w:val="24"/>
          <w:szCs w:val="24"/>
        </w:rPr>
      </w:pPr>
      <w:r>
        <w:rPr>
          <w:bCs/>
          <w:sz w:val="24"/>
          <w:szCs w:val="24"/>
        </w:rPr>
        <w:t>Kontrolės sky</w:t>
      </w:r>
      <w:r w:rsidR="00057BD7">
        <w:rPr>
          <w:bCs/>
          <w:sz w:val="24"/>
          <w:szCs w:val="24"/>
        </w:rPr>
        <w:t>riaus vyriausioji specialistė</w:t>
      </w:r>
      <w:r w:rsidR="00057BD7">
        <w:rPr>
          <w:bCs/>
          <w:sz w:val="24"/>
          <w:szCs w:val="24"/>
        </w:rPr>
        <w:tab/>
      </w:r>
      <w:r w:rsidR="00057BD7">
        <w:rPr>
          <w:bCs/>
          <w:sz w:val="24"/>
          <w:szCs w:val="24"/>
        </w:rPr>
        <w:tab/>
        <w:t xml:space="preserve">                 </w:t>
      </w:r>
      <w:r>
        <w:rPr>
          <w:bCs/>
          <w:sz w:val="24"/>
          <w:szCs w:val="24"/>
        </w:rPr>
        <w:t>Jurgita Valeikienė</w:t>
      </w:r>
    </w:p>
    <w:p w:rsidR="006F6176" w:rsidRDefault="006F6176" w:rsidP="006F6176">
      <w:pPr>
        <w:jc w:val="both"/>
        <w:rPr>
          <w:bCs/>
          <w:sz w:val="24"/>
          <w:szCs w:val="24"/>
        </w:rPr>
      </w:pPr>
    </w:p>
    <w:p w:rsidR="006F6176" w:rsidRDefault="006F6176" w:rsidP="006F6176">
      <w:pPr>
        <w:jc w:val="both"/>
        <w:rPr>
          <w:bCs/>
          <w:sz w:val="24"/>
          <w:szCs w:val="24"/>
        </w:rPr>
      </w:pPr>
    </w:p>
    <w:p w:rsidR="006F6176" w:rsidRDefault="006F6176" w:rsidP="006F6176">
      <w:pPr>
        <w:jc w:val="both"/>
        <w:rPr>
          <w:bCs/>
          <w:sz w:val="24"/>
          <w:szCs w:val="24"/>
        </w:rPr>
      </w:pPr>
    </w:p>
    <w:p w:rsidR="006F6176" w:rsidRDefault="006F6176"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E554EB" w:rsidRDefault="00E554EB" w:rsidP="006F6176">
      <w:pPr>
        <w:jc w:val="both"/>
        <w:rPr>
          <w:bCs/>
          <w:sz w:val="24"/>
          <w:szCs w:val="24"/>
        </w:rPr>
      </w:pPr>
    </w:p>
    <w:p w:rsidR="006F6176" w:rsidRDefault="006F6176" w:rsidP="006F6176">
      <w:pPr>
        <w:jc w:val="both"/>
        <w:rPr>
          <w:bCs/>
          <w:sz w:val="24"/>
          <w:szCs w:val="24"/>
        </w:rPr>
      </w:pPr>
    </w:p>
    <w:p w:rsidR="008710C9" w:rsidRDefault="008710C9" w:rsidP="006F6176">
      <w:pPr>
        <w:jc w:val="both"/>
        <w:rPr>
          <w:bCs/>
          <w:sz w:val="24"/>
          <w:szCs w:val="24"/>
        </w:rPr>
      </w:pPr>
    </w:p>
    <w:p w:rsidR="00FD6A55" w:rsidRDefault="00FD6A55" w:rsidP="006F6176">
      <w:pPr>
        <w:jc w:val="both"/>
        <w:rPr>
          <w:bCs/>
          <w:sz w:val="24"/>
          <w:szCs w:val="24"/>
        </w:rPr>
      </w:pPr>
    </w:p>
    <w:p w:rsidR="008710C9" w:rsidRDefault="008710C9" w:rsidP="006F6176">
      <w:pPr>
        <w:jc w:val="both"/>
        <w:rPr>
          <w:bCs/>
          <w:sz w:val="24"/>
          <w:szCs w:val="24"/>
        </w:rPr>
      </w:pPr>
    </w:p>
    <w:p w:rsidR="008710C9" w:rsidRDefault="008710C9" w:rsidP="006F6176">
      <w:pPr>
        <w:jc w:val="both"/>
        <w:rPr>
          <w:bCs/>
          <w:sz w:val="24"/>
          <w:szCs w:val="24"/>
        </w:rPr>
      </w:pPr>
    </w:p>
    <w:p w:rsidR="00533D64" w:rsidRDefault="00533D64" w:rsidP="006F6176">
      <w:pPr>
        <w:jc w:val="both"/>
        <w:rPr>
          <w:bCs/>
          <w:sz w:val="24"/>
          <w:szCs w:val="24"/>
        </w:rPr>
      </w:pPr>
    </w:p>
    <w:p w:rsidR="00533D64" w:rsidRDefault="00533D64" w:rsidP="006F6176">
      <w:pPr>
        <w:jc w:val="both"/>
        <w:rPr>
          <w:bCs/>
          <w:sz w:val="24"/>
          <w:szCs w:val="24"/>
        </w:rPr>
      </w:pPr>
    </w:p>
    <w:p w:rsidR="00533D64" w:rsidRDefault="00533D64" w:rsidP="006F6176">
      <w:pPr>
        <w:jc w:val="both"/>
        <w:rPr>
          <w:bCs/>
          <w:sz w:val="24"/>
          <w:szCs w:val="24"/>
        </w:rPr>
      </w:pPr>
    </w:p>
    <w:p w:rsidR="00533D64" w:rsidRDefault="00533D64" w:rsidP="006F6176">
      <w:pPr>
        <w:jc w:val="both"/>
        <w:rPr>
          <w:bCs/>
          <w:sz w:val="24"/>
          <w:szCs w:val="24"/>
        </w:rPr>
      </w:pPr>
    </w:p>
    <w:p w:rsidR="00533D64" w:rsidRDefault="00533D64" w:rsidP="006F6176">
      <w:pPr>
        <w:jc w:val="both"/>
        <w:rPr>
          <w:bCs/>
          <w:sz w:val="24"/>
          <w:szCs w:val="24"/>
        </w:rPr>
      </w:pPr>
    </w:p>
    <w:p w:rsidR="00533D64" w:rsidRDefault="00533D64" w:rsidP="006F6176">
      <w:pPr>
        <w:jc w:val="both"/>
        <w:rPr>
          <w:bCs/>
          <w:sz w:val="24"/>
          <w:szCs w:val="24"/>
        </w:rPr>
      </w:pPr>
    </w:p>
    <w:p w:rsidR="006F6176" w:rsidRPr="00E554EB" w:rsidRDefault="006F6176" w:rsidP="00E554EB">
      <w:pPr>
        <w:tabs>
          <w:tab w:val="left" w:pos="851"/>
        </w:tabs>
        <w:rPr>
          <w:sz w:val="24"/>
          <w:szCs w:val="24"/>
        </w:rPr>
      </w:pPr>
      <w:r>
        <w:rPr>
          <w:sz w:val="24"/>
          <w:szCs w:val="24"/>
        </w:rPr>
        <w:t>J. Valeikienė</w:t>
      </w:r>
      <w:r w:rsidRPr="00ED42F8">
        <w:rPr>
          <w:sz w:val="24"/>
          <w:szCs w:val="24"/>
        </w:rPr>
        <w:t>, tel. (8 5) 2</w:t>
      </w:r>
      <w:r>
        <w:rPr>
          <w:sz w:val="24"/>
          <w:szCs w:val="24"/>
        </w:rPr>
        <w:t>03</w:t>
      </w:r>
      <w:r w:rsidRPr="00ED42F8">
        <w:rPr>
          <w:sz w:val="24"/>
          <w:szCs w:val="24"/>
        </w:rPr>
        <w:t xml:space="preserve"> </w:t>
      </w:r>
      <w:r>
        <w:rPr>
          <w:sz w:val="24"/>
          <w:szCs w:val="24"/>
        </w:rPr>
        <w:t>4835</w:t>
      </w:r>
      <w:r w:rsidRPr="00ED42F8">
        <w:rPr>
          <w:sz w:val="24"/>
          <w:szCs w:val="24"/>
        </w:rPr>
        <w:t xml:space="preserve">, el. p. </w:t>
      </w:r>
      <w:r>
        <w:rPr>
          <w:sz w:val="24"/>
          <w:szCs w:val="24"/>
        </w:rPr>
        <w:t>Jurgita.Valeikiene</w:t>
      </w:r>
      <w:r w:rsidRPr="00ED42F8">
        <w:rPr>
          <w:sz w:val="24"/>
          <w:szCs w:val="24"/>
        </w:rPr>
        <w:t>@vpt.lt</w:t>
      </w:r>
    </w:p>
    <w:sectPr w:rsidR="006F6176" w:rsidRPr="00E554EB" w:rsidSect="00057BD7">
      <w:headerReference w:type="even" r:id="rId9"/>
      <w:headerReference w:type="default" r:id="rId10"/>
      <w:footerReference w:type="default" r:id="rId11"/>
      <w:footerReference w:type="first" r:id="rId12"/>
      <w:pgSz w:w="11907" w:h="16840" w:code="9"/>
      <w:pgMar w:top="1440" w:right="850" w:bottom="14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8C5" w:rsidRDefault="00EF78C5" w:rsidP="003E0D2A">
      <w:r>
        <w:separator/>
      </w:r>
    </w:p>
  </w:endnote>
  <w:endnote w:type="continuationSeparator" w:id="0">
    <w:p w:rsidR="00EF78C5" w:rsidRDefault="00EF78C5" w:rsidP="003E0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B5" w:rsidRDefault="00351EB5">
    <w:pPr>
      <w:pStyle w:val="Footer"/>
    </w:pPr>
  </w:p>
  <w:p w:rsidR="00351EB5" w:rsidRDefault="00351EB5">
    <w:pPr>
      <w:pStyle w:val="Footer"/>
    </w:pPr>
  </w:p>
  <w:p w:rsidR="00351EB5" w:rsidRDefault="00351E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196"/>
      <w:gridCol w:w="3188"/>
      <w:gridCol w:w="3188"/>
    </w:tblGrid>
    <w:tr w:rsidR="00351EB5" w:rsidRPr="008F10BE" w:rsidTr="000F235B">
      <w:tc>
        <w:tcPr>
          <w:tcW w:w="3225" w:type="dxa"/>
        </w:tcPr>
        <w:p w:rsidR="00351EB5" w:rsidRPr="008F10BE" w:rsidRDefault="00351EB5" w:rsidP="000F235B">
          <w:pPr>
            <w:pStyle w:val="Footer"/>
          </w:pPr>
          <w:r w:rsidRPr="008F10BE">
            <w:t>Biudžetinė įstaiga</w:t>
          </w:r>
        </w:p>
        <w:p w:rsidR="00351EB5" w:rsidRPr="008F10BE" w:rsidRDefault="00351EB5" w:rsidP="000F235B">
          <w:pPr>
            <w:pStyle w:val="Footer"/>
          </w:pPr>
          <w:r w:rsidRPr="008F10BE">
            <w:t>Kareivių g. 1, 08221 Vilnius</w:t>
          </w:r>
        </w:p>
        <w:p w:rsidR="00351EB5" w:rsidRPr="008F10BE" w:rsidRDefault="00351EB5" w:rsidP="000F235B">
          <w:pPr>
            <w:pStyle w:val="Footer"/>
          </w:pPr>
          <w:r w:rsidRPr="008F10BE">
            <w:t>http://www.vpt.lt</w:t>
          </w:r>
        </w:p>
      </w:tc>
      <w:tc>
        <w:tcPr>
          <w:tcW w:w="3225" w:type="dxa"/>
        </w:tcPr>
        <w:p w:rsidR="00351EB5" w:rsidRPr="008F10BE" w:rsidRDefault="00351EB5" w:rsidP="000F235B">
          <w:pPr>
            <w:pStyle w:val="Footer"/>
          </w:pPr>
          <w:r w:rsidRPr="008F10BE">
            <w:t>Tel. (8 5) 219 7001</w:t>
          </w:r>
        </w:p>
        <w:p w:rsidR="00351EB5" w:rsidRPr="008F10BE" w:rsidRDefault="00351EB5" w:rsidP="000F235B">
          <w:pPr>
            <w:pStyle w:val="Footer"/>
          </w:pPr>
          <w:r w:rsidRPr="008F10BE">
            <w:t>Faks. (8 5) 213 6213</w:t>
          </w:r>
        </w:p>
        <w:p w:rsidR="00351EB5" w:rsidRPr="008F10BE" w:rsidRDefault="00351EB5" w:rsidP="000F235B">
          <w:pPr>
            <w:pStyle w:val="Footer"/>
          </w:pPr>
          <w:r w:rsidRPr="008F10BE">
            <w:t>El. p. info@vpt.lt</w:t>
          </w:r>
        </w:p>
      </w:tc>
      <w:tc>
        <w:tcPr>
          <w:tcW w:w="3225" w:type="dxa"/>
        </w:tcPr>
        <w:p w:rsidR="00351EB5" w:rsidRPr="008F10BE" w:rsidRDefault="00351EB5" w:rsidP="000F235B">
          <w:pPr>
            <w:pStyle w:val="Footer"/>
          </w:pPr>
          <w:r w:rsidRPr="008F10BE">
            <w:t>Duomenys kaupiami ir saugomi</w:t>
          </w:r>
        </w:p>
        <w:p w:rsidR="00351EB5" w:rsidRPr="008F10BE" w:rsidRDefault="00351EB5" w:rsidP="000F235B">
          <w:pPr>
            <w:pStyle w:val="Footer"/>
          </w:pPr>
          <w:r w:rsidRPr="008F10BE">
            <w:t>Juridinių asmenų registre</w:t>
          </w:r>
        </w:p>
        <w:p w:rsidR="00351EB5" w:rsidRPr="008F10BE" w:rsidRDefault="00351EB5" w:rsidP="000F235B">
          <w:pPr>
            <w:pStyle w:val="Footer"/>
          </w:pPr>
          <w:r w:rsidRPr="008F10BE">
            <w:t>Kodas 188656261</w:t>
          </w:r>
        </w:p>
      </w:tc>
    </w:tr>
  </w:tbl>
  <w:p w:rsidR="00351EB5" w:rsidRPr="008F10BE" w:rsidRDefault="00351EB5" w:rsidP="000F23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8C5" w:rsidRDefault="00EF78C5" w:rsidP="003E0D2A">
      <w:r>
        <w:separator/>
      </w:r>
    </w:p>
  </w:footnote>
  <w:footnote w:type="continuationSeparator" w:id="0">
    <w:p w:rsidR="00EF78C5" w:rsidRDefault="00EF78C5" w:rsidP="003E0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B5" w:rsidRDefault="00195B54">
    <w:pPr>
      <w:pStyle w:val="Header"/>
      <w:framePr w:wrap="around" w:vAnchor="text" w:hAnchor="margin" w:xAlign="center" w:y="1"/>
      <w:rPr>
        <w:rStyle w:val="PageNumber"/>
      </w:rPr>
    </w:pPr>
    <w:r>
      <w:rPr>
        <w:rStyle w:val="PageNumber"/>
      </w:rPr>
      <w:fldChar w:fldCharType="begin"/>
    </w:r>
    <w:r w:rsidR="00351EB5">
      <w:rPr>
        <w:rStyle w:val="PageNumber"/>
      </w:rPr>
      <w:instrText xml:space="preserve">PAGE  </w:instrText>
    </w:r>
    <w:r>
      <w:rPr>
        <w:rStyle w:val="PageNumber"/>
      </w:rPr>
      <w:fldChar w:fldCharType="end"/>
    </w:r>
  </w:p>
  <w:p w:rsidR="00351EB5" w:rsidRDefault="00351E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B5" w:rsidRPr="00C46A04" w:rsidRDefault="00195B54">
    <w:pPr>
      <w:pStyle w:val="Header"/>
      <w:framePr w:wrap="around" w:vAnchor="text" w:hAnchor="margin" w:xAlign="center" w:y="1"/>
      <w:rPr>
        <w:rStyle w:val="PageNumber"/>
        <w:sz w:val="24"/>
        <w:szCs w:val="24"/>
      </w:rPr>
    </w:pPr>
    <w:r w:rsidRPr="00C46A04">
      <w:rPr>
        <w:rStyle w:val="PageNumber"/>
        <w:sz w:val="24"/>
        <w:szCs w:val="24"/>
      </w:rPr>
      <w:fldChar w:fldCharType="begin"/>
    </w:r>
    <w:r w:rsidR="00351EB5" w:rsidRPr="00C46A04">
      <w:rPr>
        <w:rStyle w:val="PageNumber"/>
        <w:sz w:val="24"/>
        <w:szCs w:val="24"/>
      </w:rPr>
      <w:instrText xml:space="preserve">PAGE  </w:instrText>
    </w:r>
    <w:r w:rsidRPr="00C46A04">
      <w:rPr>
        <w:rStyle w:val="PageNumber"/>
        <w:sz w:val="24"/>
        <w:szCs w:val="24"/>
      </w:rPr>
      <w:fldChar w:fldCharType="separate"/>
    </w:r>
    <w:r w:rsidR="00533D64">
      <w:rPr>
        <w:rStyle w:val="PageNumber"/>
        <w:noProof/>
        <w:sz w:val="24"/>
        <w:szCs w:val="24"/>
      </w:rPr>
      <w:t>7</w:t>
    </w:r>
    <w:r w:rsidRPr="00C46A04">
      <w:rPr>
        <w:rStyle w:val="PageNumber"/>
        <w:sz w:val="24"/>
        <w:szCs w:val="24"/>
      </w:rPr>
      <w:fldChar w:fldCharType="end"/>
    </w:r>
  </w:p>
  <w:p w:rsidR="00351EB5" w:rsidRDefault="00351E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6E68"/>
    <w:multiLevelType w:val="hybridMultilevel"/>
    <w:tmpl w:val="9D684770"/>
    <w:lvl w:ilvl="0" w:tplc="BD166650">
      <w:start w:val="33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1C5530A5"/>
    <w:multiLevelType w:val="multilevel"/>
    <w:tmpl w:val="5DDC3718"/>
    <w:lvl w:ilvl="0">
      <w:start w:val="1"/>
      <w:numFmt w:val="decimal"/>
      <w:lvlText w:val="%1."/>
      <w:lvlJc w:val="left"/>
      <w:pPr>
        <w:ind w:left="1429" w:hanging="360"/>
      </w:p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nsid w:val="27FD5F75"/>
    <w:multiLevelType w:val="hybridMultilevel"/>
    <w:tmpl w:val="548CE144"/>
    <w:lvl w:ilvl="0" w:tplc="75800BB4">
      <w:start w:val="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nsid w:val="7F070F66"/>
    <w:multiLevelType w:val="hybridMultilevel"/>
    <w:tmpl w:val="D4623C02"/>
    <w:lvl w:ilvl="0" w:tplc="F566D7CA">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6F6176"/>
    <w:rsid w:val="00042F12"/>
    <w:rsid w:val="00057BD7"/>
    <w:rsid w:val="00083BB7"/>
    <w:rsid w:val="0008762F"/>
    <w:rsid w:val="000A0959"/>
    <w:rsid w:val="000C2312"/>
    <w:rsid w:val="000C449B"/>
    <w:rsid w:val="000D770C"/>
    <w:rsid w:val="000F235B"/>
    <w:rsid w:val="0011302A"/>
    <w:rsid w:val="00120D67"/>
    <w:rsid w:val="001314E4"/>
    <w:rsid w:val="00132439"/>
    <w:rsid w:val="00195B54"/>
    <w:rsid w:val="00216648"/>
    <w:rsid w:val="00231C28"/>
    <w:rsid w:val="00280718"/>
    <w:rsid w:val="002863FE"/>
    <w:rsid w:val="002B4A6B"/>
    <w:rsid w:val="002D196D"/>
    <w:rsid w:val="002E36D3"/>
    <w:rsid w:val="00316B8D"/>
    <w:rsid w:val="00331490"/>
    <w:rsid w:val="00351EB5"/>
    <w:rsid w:val="00352F49"/>
    <w:rsid w:val="00381837"/>
    <w:rsid w:val="003E0D2A"/>
    <w:rsid w:val="003E285E"/>
    <w:rsid w:val="00427C85"/>
    <w:rsid w:val="004304AC"/>
    <w:rsid w:val="00446AE5"/>
    <w:rsid w:val="00477425"/>
    <w:rsid w:val="00484CD2"/>
    <w:rsid w:val="00487A55"/>
    <w:rsid w:val="004A7390"/>
    <w:rsid w:val="004B2DEF"/>
    <w:rsid w:val="004C371C"/>
    <w:rsid w:val="004F27C2"/>
    <w:rsid w:val="005055CE"/>
    <w:rsid w:val="00515B69"/>
    <w:rsid w:val="00533D64"/>
    <w:rsid w:val="005967D2"/>
    <w:rsid w:val="005A15DC"/>
    <w:rsid w:val="005E1882"/>
    <w:rsid w:val="00615173"/>
    <w:rsid w:val="00623246"/>
    <w:rsid w:val="006338B3"/>
    <w:rsid w:val="00662FA1"/>
    <w:rsid w:val="006704DE"/>
    <w:rsid w:val="00680BFB"/>
    <w:rsid w:val="006827B7"/>
    <w:rsid w:val="00684088"/>
    <w:rsid w:val="006A7E63"/>
    <w:rsid w:val="006E212D"/>
    <w:rsid w:val="006E4787"/>
    <w:rsid w:val="006E7D32"/>
    <w:rsid w:val="006F0DC6"/>
    <w:rsid w:val="006F6176"/>
    <w:rsid w:val="006F646F"/>
    <w:rsid w:val="0071458F"/>
    <w:rsid w:val="00724238"/>
    <w:rsid w:val="00750533"/>
    <w:rsid w:val="007873A3"/>
    <w:rsid w:val="00800339"/>
    <w:rsid w:val="00800C10"/>
    <w:rsid w:val="00827727"/>
    <w:rsid w:val="008663F4"/>
    <w:rsid w:val="008710C9"/>
    <w:rsid w:val="008953EA"/>
    <w:rsid w:val="008A6135"/>
    <w:rsid w:val="008A6784"/>
    <w:rsid w:val="008B4BD1"/>
    <w:rsid w:val="00903A3A"/>
    <w:rsid w:val="009125EF"/>
    <w:rsid w:val="00943C1B"/>
    <w:rsid w:val="00963B15"/>
    <w:rsid w:val="009A7DE7"/>
    <w:rsid w:val="009B05DB"/>
    <w:rsid w:val="009B45DB"/>
    <w:rsid w:val="00A20D48"/>
    <w:rsid w:val="00A26ACF"/>
    <w:rsid w:val="00A5035D"/>
    <w:rsid w:val="00A75670"/>
    <w:rsid w:val="00AA036D"/>
    <w:rsid w:val="00B02652"/>
    <w:rsid w:val="00B05373"/>
    <w:rsid w:val="00B11A0D"/>
    <w:rsid w:val="00B52DBD"/>
    <w:rsid w:val="00BA3B7C"/>
    <w:rsid w:val="00BB234A"/>
    <w:rsid w:val="00BF7560"/>
    <w:rsid w:val="00C51A50"/>
    <w:rsid w:val="00C97B54"/>
    <w:rsid w:val="00CE08B5"/>
    <w:rsid w:val="00CE6C73"/>
    <w:rsid w:val="00D009E3"/>
    <w:rsid w:val="00D61DAC"/>
    <w:rsid w:val="00D67B40"/>
    <w:rsid w:val="00DB55C9"/>
    <w:rsid w:val="00DC138A"/>
    <w:rsid w:val="00DE540D"/>
    <w:rsid w:val="00DF6B4C"/>
    <w:rsid w:val="00E36A35"/>
    <w:rsid w:val="00E452F6"/>
    <w:rsid w:val="00E554EB"/>
    <w:rsid w:val="00E65F19"/>
    <w:rsid w:val="00E74D20"/>
    <w:rsid w:val="00ED5021"/>
    <w:rsid w:val="00EE67C4"/>
    <w:rsid w:val="00EF78C5"/>
    <w:rsid w:val="00F57F99"/>
    <w:rsid w:val="00F807CE"/>
    <w:rsid w:val="00F87F7E"/>
    <w:rsid w:val="00FA4673"/>
    <w:rsid w:val="00FD6A55"/>
    <w:rsid w:val="00FD7318"/>
    <w:rsid w:val="00FF2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7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F617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176"/>
    <w:rPr>
      <w:rFonts w:ascii="Times New Roman" w:eastAsia="Times New Roman" w:hAnsi="Times New Roman" w:cs="Times New Roman"/>
      <w:b/>
      <w:bCs/>
      <w:sz w:val="32"/>
      <w:szCs w:val="32"/>
    </w:rPr>
  </w:style>
  <w:style w:type="paragraph" w:styleId="Header">
    <w:name w:val="header"/>
    <w:basedOn w:val="Normal"/>
    <w:link w:val="HeaderChar"/>
    <w:rsid w:val="006F6176"/>
    <w:pPr>
      <w:tabs>
        <w:tab w:val="center" w:pos="4320"/>
        <w:tab w:val="right" w:pos="8640"/>
      </w:tabs>
    </w:pPr>
  </w:style>
  <w:style w:type="character" w:customStyle="1" w:styleId="HeaderChar">
    <w:name w:val="Header Char"/>
    <w:basedOn w:val="DefaultParagraphFont"/>
    <w:link w:val="Header"/>
    <w:rsid w:val="006F6176"/>
    <w:rPr>
      <w:rFonts w:ascii="Times New Roman" w:eastAsia="Times New Roman" w:hAnsi="Times New Roman" w:cs="Times New Roman"/>
      <w:sz w:val="20"/>
      <w:szCs w:val="20"/>
    </w:rPr>
  </w:style>
  <w:style w:type="paragraph" w:styleId="Footer">
    <w:name w:val="footer"/>
    <w:basedOn w:val="Normal"/>
    <w:link w:val="FooterChar"/>
    <w:rsid w:val="006F6176"/>
    <w:pPr>
      <w:tabs>
        <w:tab w:val="center" w:pos="4320"/>
        <w:tab w:val="right" w:pos="8640"/>
      </w:tabs>
    </w:pPr>
  </w:style>
  <w:style w:type="character" w:customStyle="1" w:styleId="FooterChar">
    <w:name w:val="Footer Char"/>
    <w:basedOn w:val="DefaultParagraphFont"/>
    <w:link w:val="Footer"/>
    <w:rsid w:val="006F6176"/>
    <w:rPr>
      <w:rFonts w:ascii="Times New Roman" w:eastAsia="Times New Roman" w:hAnsi="Times New Roman" w:cs="Times New Roman"/>
      <w:sz w:val="20"/>
      <w:szCs w:val="20"/>
    </w:rPr>
  </w:style>
  <w:style w:type="character" w:styleId="PageNumber">
    <w:name w:val="page number"/>
    <w:basedOn w:val="DefaultParagraphFont"/>
    <w:rsid w:val="006F6176"/>
  </w:style>
  <w:style w:type="paragraph" w:styleId="ListParagraph">
    <w:name w:val="List Paragraph"/>
    <w:basedOn w:val="Normal"/>
    <w:uiPriority w:val="34"/>
    <w:qFormat/>
    <w:rsid w:val="006F6176"/>
    <w:pPr>
      <w:ind w:left="720"/>
      <w:contextualSpacing/>
    </w:pPr>
  </w:style>
  <w:style w:type="paragraph" w:customStyle="1" w:styleId="Default">
    <w:name w:val="Default"/>
    <w:rsid w:val="006F6176"/>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Strong">
    <w:name w:val="Strong"/>
    <w:basedOn w:val="DefaultParagraphFont"/>
    <w:qFormat/>
    <w:rsid w:val="006F6176"/>
    <w:rPr>
      <w:b/>
      <w:bCs/>
    </w:rPr>
  </w:style>
  <w:style w:type="character" w:customStyle="1" w:styleId="apple-converted-space">
    <w:name w:val="apple-converted-space"/>
    <w:basedOn w:val="DefaultParagraphFont"/>
    <w:rsid w:val="006F61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14636</Words>
  <Characters>8343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4</cp:revision>
  <dcterms:created xsi:type="dcterms:W3CDTF">2015-07-02T11:52:00Z</dcterms:created>
  <dcterms:modified xsi:type="dcterms:W3CDTF">2015-07-07T06:50:00Z</dcterms:modified>
</cp:coreProperties>
</file>