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p w:rsidR="00967C1E" w:rsidRPr="00D175AD" w:rsidRDefault="00967C1E" w:rsidP="00967C1E">
      <w:pPr>
        <w:spacing w:after="0" w:line="240" w:lineRule="auto"/>
        <w:jc w:val="center"/>
        <w:rPr>
          <w:rFonts w:ascii="Times New Roman" w:eastAsia="Times New Roman" w:hAnsi="Times New Roman" w:cs="Times New Roman"/>
          <w:sz w:val="24"/>
          <w:szCs w:val="24"/>
        </w:rPr>
      </w:pPr>
      <w:r w:rsidRPr="00D175AD">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97938642" r:id="rId9"/>
        </w:object>
      </w:r>
    </w:p>
    <w:p w:rsidR="00967C1E" w:rsidRPr="00E30701" w:rsidRDefault="00967C1E" w:rsidP="00E30701">
      <w:pPr>
        <w:spacing w:after="0" w:line="240" w:lineRule="auto"/>
        <w:jc w:val="center"/>
        <w:rPr>
          <w:rFonts w:ascii="Times New Roman" w:eastAsia="Times New Roman" w:hAnsi="Times New Roman" w:cs="Times New Roman"/>
          <w:sz w:val="24"/>
          <w:szCs w:val="24"/>
        </w:rPr>
      </w:pPr>
    </w:p>
    <w:p w:rsidR="00967C1E" w:rsidRPr="00E30701" w:rsidRDefault="00967C1E" w:rsidP="00E30701">
      <w:pPr>
        <w:keepNext/>
        <w:tabs>
          <w:tab w:val="left" w:pos="900"/>
        </w:tabs>
        <w:spacing w:after="0" w:line="240" w:lineRule="auto"/>
        <w:jc w:val="center"/>
        <w:outlineLvl w:val="0"/>
        <w:rPr>
          <w:rFonts w:ascii="Times New Roman" w:eastAsia="Times New Roman" w:hAnsi="Times New Roman" w:cs="Times New Roman"/>
          <w:b/>
          <w:bCs/>
          <w:sz w:val="24"/>
          <w:szCs w:val="24"/>
        </w:rPr>
      </w:pPr>
      <w:r w:rsidRPr="00E30701">
        <w:rPr>
          <w:rFonts w:ascii="Times New Roman" w:eastAsia="Times New Roman" w:hAnsi="Times New Roman" w:cs="Times New Roman"/>
          <w:b/>
          <w:bCs/>
          <w:sz w:val="24"/>
          <w:szCs w:val="24"/>
        </w:rPr>
        <w:t>VIEŠŲJŲ PIRKIMŲ TARNYBA</w:t>
      </w:r>
    </w:p>
    <w:p w:rsidR="00967C1E" w:rsidRPr="00E30701" w:rsidRDefault="00967C1E" w:rsidP="00E30701">
      <w:pPr>
        <w:keepNext/>
        <w:tabs>
          <w:tab w:val="left" w:pos="900"/>
        </w:tabs>
        <w:spacing w:after="0" w:line="240" w:lineRule="auto"/>
        <w:jc w:val="center"/>
        <w:outlineLvl w:val="0"/>
        <w:rPr>
          <w:rFonts w:ascii="Times New Roman" w:eastAsia="Times New Roman" w:hAnsi="Times New Roman" w:cs="Times New Roman"/>
          <w:b/>
          <w:bCs/>
          <w:sz w:val="24"/>
          <w:szCs w:val="24"/>
        </w:rPr>
      </w:pPr>
      <w:r w:rsidRPr="00E30701">
        <w:rPr>
          <w:rFonts w:ascii="Times New Roman" w:eastAsia="Times New Roman" w:hAnsi="Times New Roman" w:cs="Times New Roman"/>
          <w:b/>
          <w:bCs/>
          <w:sz w:val="24"/>
          <w:szCs w:val="24"/>
        </w:rPr>
        <w:t>KONTROLĖS SKYRIUS</w:t>
      </w:r>
    </w:p>
    <w:p w:rsidR="00967C1E" w:rsidRPr="00E30701" w:rsidRDefault="00967C1E" w:rsidP="00E30701">
      <w:pPr>
        <w:spacing w:after="0" w:line="240" w:lineRule="auto"/>
        <w:rPr>
          <w:rFonts w:ascii="Times New Roman" w:eastAsia="Times New Roman" w:hAnsi="Times New Roman" w:cs="Times New Roman"/>
          <w:sz w:val="20"/>
          <w:szCs w:val="20"/>
        </w:rPr>
      </w:pPr>
    </w:p>
    <w:p w:rsidR="00967C1E" w:rsidRPr="00E30701" w:rsidRDefault="00967C1E" w:rsidP="00E30701">
      <w:pPr>
        <w:keepNext/>
        <w:tabs>
          <w:tab w:val="left" w:pos="900"/>
        </w:tabs>
        <w:spacing w:after="0" w:line="240" w:lineRule="auto"/>
        <w:jc w:val="center"/>
        <w:outlineLvl w:val="0"/>
        <w:rPr>
          <w:rFonts w:ascii="Times New Roman" w:eastAsia="Times New Roman" w:hAnsi="Times New Roman" w:cs="Times New Roman"/>
          <w:b/>
          <w:bCs/>
          <w:sz w:val="24"/>
          <w:szCs w:val="24"/>
        </w:rPr>
      </w:pPr>
      <w:r w:rsidRPr="00E30701">
        <w:rPr>
          <w:rFonts w:ascii="Times New Roman" w:eastAsia="Times New Roman" w:hAnsi="Times New Roman" w:cs="Times New Roman"/>
          <w:b/>
          <w:bCs/>
          <w:sz w:val="24"/>
          <w:szCs w:val="24"/>
        </w:rPr>
        <w:t>VIEŠŲJŲ PIRKIMŲ VERTINIMO IŠVADA</w:t>
      </w:r>
    </w:p>
    <w:p w:rsidR="00967C1E" w:rsidRPr="00E30701" w:rsidRDefault="00967C1E" w:rsidP="00E30701">
      <w:pPr>
        <w:spacing w:after="0" w:line="240" w:lineRule="auto"/>
        <w:rPr>
          <w:rFonts w:ascii="Times New Roman" w:eastAsia="Times New Roman" w:hAnsi="Times New Roman" w:cs="Times New Roman"/>
          <w:sz w:val="20"/>
          <w:szCs w:val="20"/>
        </w:rPr>
      </w:pPr>
    </w:p>
    <w:p w:rsidR="00967C1E" w:rsidRPr="00E30701" w:rsidRDefault="00967C1E" w:rsidP="00E30701">
      <w:pPr>
        <w:autoSpaceDE w:val="0"/>
        <w:autoSpaceDN w:val="0"/>
        <w:adjustRightInd w:val="0"/>
        <w:spacing w:after="0" w:line="240" w:lineRule="auto"/>
        <w:rPr>
          <w:rFonts w:ascii="Times New Roman" w:eastAsia="Times New Roman" w:hAnsi="Times New Roman" w:cs="Times New Roman"/>
          <w:sz w:val="24"/>
          <w:szCs w:val="24"/>
          <w:lang w:eastAsia="lt-LT"/>
        </w:rPr>
      </w:pPr>
    </w:p>
    <w:p w:rsidR="00967C1E" w:rsidRPr="00E30701" w:rsidRDefault="00967C1E" w:rsidP="00E30701">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30701">
        <w:rPr>
          <w:rFonts w:ascii="Times New Roman" w:eastAsia="Times New Roman" w:hAnsi="Times New Roman" w:cs="Times New Roman"/>
          <w:sz w:val="24"/>
          <w:szCs w:val="24"/>
          <w:lang w:eastAsia="lt-LT"/>
        </w:rPr>
        <w:t>______________ Nr. 4S-______</w:t>
      </w:r>
    </w:p>
    <w:p w:rsidR="00967C1E" w:rsidRPr="00E30701" w:rsidRDefault="00967C1E" w:rsidP="00E30701">
      <w:pPr>
        <w:autoSpaceDE w:val="0"/>
        <w:autoSpaceDN w:val="0"/>
        <w:adjustRightInd w:val="0"/>
        <w:spacing w:after="0" w:line="240" w:lineRule="auto"/>
        <w:ind w:left="709"/>
        <w:jc w:val="center"/>
        <w:rPr>
          <w:rFonts w:ascii="Times New Roman" w:eastAsia="Times New Roman" w:hAnsi="Times New Roman" w:cs="Times New Roman"/>
          <w:sz w:val="24"/>
          <w:szCs w:val="24"/>
          <w:lang w:eastAsia="lt-LT"/>
        </w:rPr>
      </w:pPr>
    </w:p>
    <w:p w:rsidR="00967C1E" w:rsidRPr="00E30701" w:rsidRDefault="00967C1E" w:rsidP="00E30701">
      <w:pPr>
        <w:autoSpaceDE w:val="0"/>
        <w:autoSpaceDN w:val="0"/>
        <w:adjustRightInd w:val="0"/>
        <w:spacing w:after="0" w:line="240" w:lineRule="auto"/>
        <w:ind w:left="709"/>
        <w:jc w:val="center"/>
        <w:rPr>
          <w:rFonts w:ascii="Times New Roman" w:eastAsia="Times New Roman" w:hAnsi="Times New Roman" w:cs="Times New Roman"/>
          <w:sz w:val="24"/>
          <w:szCs w:val="24"/>
          <w:lang w:eastAsia="lt-LT"/>
        </w:rPr>
      </w:pPr>
      <w:r w:rsidRPr="00E30701">
        <w:rPr>
          <w:rFonts w:ascii="Times New Roman" w:eastAsia="Times New Roman" w:hAnsi="Times New Roman" w:cs="Times New Roman"/>
          <w:sz w:val="24"/>
          <w:szCs w:val="24"/>
          <w:lang w:eastAsia="lt-LT"/>
        </w:rPr>
        <w:t>Vilnius</w:t>
      </w:r>
    </w:p>
    <w:p w:rsidR="00967C1E" w:rsidRPr="00CB6A68" w:rsidRDefault="00967C1E" w:rsidP="00E30701">
      <w:pPr>
        <w:tabs>
          <w:tab w:val="left" w:pos="900"/>
        </w:tabs>
        <w:spacing w:after="0" w:line="360" w:lineRule="auto"/>
        <w:rPr>
          <w:rFonts w:ascii="Times New Roman" w:eastAsia="Times New Roman" w:hAnsi="Times New Roman" w:cs="Times New Roman"/>
          <w:bCs/>
          <w:sz w:val="24"/>
          <w:szCs w:val="24"/>
        </w:rPr>
      </w:pPr>
    </w:p>
    <w:p w:rsidR="00967C1E" w:rsidRPr="00CB6A68" w:rsidRDefault="00967C1E" w:rsidP="00E30701">
      <w:pPr>
        <w:tabs>
          <w:tab w:val="left" w:pos="900"/>
        </w:tabs>
        <w:spacing w:after="0" w:line="240" w:lineRule="auto"/>
        <w:jc w:val="both"/>
        <w:rPr>
          <w:rFonts w:ascii="Times New Roman" w:eastAsia="Times New Roman" w:hAnsi="Times New Roman" w:cs="Times New Roman"/>
          <w:sz w:val="24"/>
          <w:szCs w:val="24"/>
        </w:rPr>
      </w:pPr>
    </w:p>
    <w:p w:rsidR="00967C1E" w:rsidRPr="00CB6A68" w:rsidRDefault="00967C1E" w:rsidP="00E30701">
      <w:pPr>
        <w:spacing w:after="0" w:line="240" w:lineRule="auto"/>
        <w:ind w:firstLine="709"/>
        <w:jc w:val="both"/>
        <w:rPr>
          <w:rFonts w:ascii="Times New Roman" w:eastAsia="Times New Roman" w:hAnsi="Times New Roman" w:cs="Times New Roman"/>
          <w:bCs/>
          <w:sz w:val="24"/>
          <w:szCs w:val="24"/>
        </w:rPr>
      </w:pPr>
      <w:r w:rsidRPr="00CB6A68">
        <w:rPr>
          <w:rFonts w:ascii="Times New Roman" w:eastAsia="Times New Roman" w:hAnsi="Times New Roman" w:cs="Times New Roman"/>
          <w:sz w:val="24"/>
          <w:szCs w:val="24"/>
        </w:rPr>
        <w:t>Viešųjų pirkimų tarnyba (toliau – Tarnyba), vadovaudamasi Lietuvos Respublikos viešųjų pirkimų įstatymo 8</w:t>
      </w:r>
      <w:r w:rsidRPr="00CB6A68">
        <w:rPr>
          <w:rFonts w:ascii="Times New Roman" w:eastAsia="Times New Roman" w:hAnsi="Times New Roman" w:cs="Times New Roman"/>
          <w:sz w:val="24"/>
          <w:szCs w:val="24"/>
          <w:vertAlign w:val="superscript"/>
        </w:rPr>
        <w:t>2</w:t>
      </w:r>
      <w:r w:rsidRPr="00CB6A68">
        <w:rPr>
          <w:rFonts w:ascii="Times New Roman" w:eastAsia="Times New Roman" w:hAnsi="Times New Roman" w:cs="Times New Roman"/>
          <w:sz w:val="24"/>
          <w:szCs w:val="24"/>
        </w:rPr>
        <w:t xml:space="preserve"> straipsnio 1 dalies 2 punktu, </w:t>
      </w:r>
      <w:r w:rsidR="001C7604" w:rsidRPr="00CB6A68">
        <w:rPr>
          <w:rFonts w:ascii="Times New Roman" w:eastAsia="Times New Roman" w:hAnsi="Times New Roman" w:cs="Times New Roman"/>
          <w:sz w:val="24"/>
          <w:szCs w:val="24"/>
        </w:rPr>
        <w:t xml:space="preserve">ir atsižvelgdama į Centrinės projektų valdymo agentūros </w:t>
      </w:r>
      <w:r w:rsidR="00FB2F6D" w:rsidRPr="00CB6A68">
        <w:rPr>
          <w:rFonts w:ascii="Times New Roman" w:eastAsia="Times New Roman" w:hAnsi="Times New Roman" w:cs="Times New Roman"/>
          <w:sz w:val="24"/>
          <w:szCs w:val="24"/>
        </w:rPr>
        <w:t xml:space="preserve">(toliau – CPVA) </w:t>
      </w:r>
      <w:r w:rsidR="001C7604" w:rsidRPr="00CB6A68">
        <w:rPr>
          <w:rFonts w:ascii="Times New Roman" w:eastAsia="Times New Roman" w:hAnsi="Times New Roman" w:cs="Times New Roman"/>
          <w:sz w:val="24"/>
          <w:szCs w:val="24"/>
        </w:rPr>
        <w:t>2015 m. balandžio 14 d. raštą Nr. 2015/2-2706 „Dėl Lietuvos</w:t>
      </w:r>
      <w:r w:rsidR="00992B1B" w:rsidRPr="00CB6A68">
        <w:rPr>
          <w:rFonts w:ascii="Times New Roman" w:eastAsia="Times New Roman" w:hAnsi="Times New Roman" w:cs="Times New Roman"/>
          <w:sz w:val="24"/>
          <w:szCs w:val="24"/>
        </w:rPr>
        <w:t xml:space="preserve"> mokslo tarybos ir VšĮ Mykolo R</w:t>
      </w:r>
      <w:r w:rsidR="001C7604" w:rsidRPr="00CB6A68">
        <w:rPr>
          <w:rFonts w:ascii="Times New Roman" w:eastAsia="Times New Roman" w:hAnsi="Times New Roman" w:cs="Times New Roman"/>
          <w:sz w:val="24"/>
          <w:szCs w:val="24"/>
        </w:rPr>
        <w:t xml:space="preserve">omerio universiteto kelionių organizavimo paslaugų pirkimų“, </w:t>
      </w:r>
      <w:r w:rsidRPr="00CB6A68">
        <w:rPr>
          <w:rFonts w:ascii="Times New Roman" w:eastAsia="Times New Roman" w:hAnsi="Times New Roman" w:cs="Times New Roman"/>
          <w:sz w:val="24"/>
          <w:szCs w:val="24"/>
        </w:rPr>
        <w:t xml:space="preserve">atliko </w:t>
      </w:r>
      <w:r w:rsidR="0067539D" w:rsidRPr="00CB6A68">
        <w:rPr>
          <w:rFonts w:ascii="Times New Roman" w:eastAsia="Times New Roman" w:hAnsi="Times New Roman" w:cs="Times New Roman"/>
          <w:sz w:val="24"/>
          <w:szCs w:val="24"/>
        </w:rPr>
        <w:t xml:space="preserve">Lietuvos mokslo tarybos </w:t>
      </w:r>
      <w:r w:rsidRPr="00CB6A68">
        <w:rPr>
          <w:rFonts w:ascii="Times New Roman" w:eastAsia="Times New Roman" w:hAnsi="Times New Roman" w:cs="Times New Roman"/>
          <w:sz w:val="24"/>
          <w:szCs w:val="24"/>
        </w:rPr>
        <w:t>(toliau – P</w:t>
      </w:r>
      <w:r w:rsidR="0067539D" w:rsidRPr="00CB6A68">
        <w:rPr>
          <w:rFonts w:ascii="Times New Roman" w:eastAsia="Times New Roman" w:hAnsi="Times New Roman" w:cs="Times New Roman"/>
          <w:sz w:val="24"/>
          <w:szCs w:val="24"/>
        </w:rPr>
        <w:t>erkančioji organizacija) vykdyto supaprastinto</w:t>
      </w:r>
      <w:r w:rsidRPr="00CB6A68">
        <w:rPr>
          <w:rFonts w:ascii="Times New Roman" w:eastAsia="Times New Roman" w:hAnsi="Times New Roman" w:cs="Times New Roman"/>
          <w:sz w:val="24"/>
          <w:szCs w:val="24"/>
        </w:rPr>
        <w:t xml:space="preserve"> atviro konkurso </w:t>
      </w:r>
      <w:r w:rsidRPr="00CB6A68">
        <w:rPr>
          <w:rFonts w:ascii="Times New Roman" w:eastAsia="Times New Roman" w:hAnsi="Times New Roman" w:cs="Times New Roman"/>
          <w:i/>
          <w:sz w:val="24"/>
          <w:szCs w:val="24"/>
        </w:rPr>
        <w:t>„</w:t>
      </w:r>
      <w:r w:rsidR="0067539D" w:rsidRPr="00CB6A68">
        <w:rPr>
          <w:rFonts w:ascii="Times New Roman" w:eastAsia="Times New Roman" w:hAnsi="Times New Roman" w:cs="Times New Roman"/>
          <w:i/>
          <w:sz w:val="24"/>
          <w:szCs w:val="24"/>
        </w:rPr>
        <w:t>Kelionių organizavimo paslaugų pirkimas</w:t>
      </w:r>
      <w:r w:rsidRPr="00CB6A68">
        <w:rPr>
          <w:rFonts w:ascii="Times New Roman" w:eastAsia="Times New Roman" w:hAnsi="Times New Roman" w:cs="Times New Roman"/>
          <w:i/>
          <w:sz w:val="24"/>
          <w:szCs w:val="24"/>
        </w:rPr>
        <w:t>“</w:t>
      </w:r>
      <w:r w:rsidRPr="00CB6A68">
        <w:rPr>
          <w:rFonts w:ascii="Times New Roman" w:eastAsia="Times New Roman" w:hAnsi="Times New Roman" w:cs="Times New Roman"/>
          <w:sz w:val="24"/>
          <w:szCs w:val="24"/>
        </w:rPr>
        <w:t xml:space="preserve"> (Centrinėje viešųjų pirkimų informacinėje sistemoje (toliau – C</w:t>
      </w:r>
      <w:r w:rsidR="0067539D" w:rsidRPr="00CB6A68">
        <w:rPr>
          <w:rFonts w:ascii="Times New Roman" w:eastAsia="Times New Roman" w:hAnsi="Times New Roman" w:cs="Times New Roman"/>
          <w:sz w:val="24"/>
          <w:szCs w:val="24"/>
        </w:rPr>
        <w:t>VP IS) skelbtas 2014 m. sausio 28 d., pirkimo Nr. 147496</w:t>
      </w:r>
      <w:r w:rsidRPr="00CB6A68">
        <w:rPr>
          <w:rFonts w:ascii="Times New Roman" w:eastAsia="Times New Roman" w:hAnsi="Times New Roman" w:cs="Times New Roman"/>
          <w:sz w:val="24"/>
          <w:szCs w:val="24"/>
        </w:rPr>
        <w:t>; toliau – Pirkimas)</w:t>
      </w:r>
      <w:r w:rsidRPr="00CB6A68">
        <w:rPr>
          <w:rFonts w:ascii="Times New Roman" w:eastAsia="Times New Roman" w:hAnsi="Times New Roman" w:cs="Times New Roman"/>
          <w:i/>
          <w:sz w:val="24"/>
          <w:szCs w:val="24"/>
        </w:rPr>
        <w:t xml:space="preserve"> </w:t>
      </w:r>
      <w:r w:rsidRPr="00CB6A68">
        <w:rPr>
          <w:rFonts w:ascii="Times New Roman" w:eastAsia="Times New Roman" w:hAnsi="Times New Roman" w:cs="Times New Roman"/>
          <w:sz w:val="24"/>
          <w:szCs w:val="24"/>
        </w:rPr>
        <w:t>vertinimą</w:t>
      </w:r>
      <w:r w:rsidR="001C7604" w:rsidRPr="00CB6A68">
        <w:rPr>
          <w:rFonts w:ascii="Times New Roman" w:eastAsia="Times New Roman" w:hAnsi="Times New Roman" w:cs="Times New Roman"/>
          <w:sz w:val="24"/>
          <w:szCs w:val="24"/>
        </w:rPr>
        <w:t xml:space="preserve"> ir teikia Pirkimo vertinimo išvadą (toliau – Išvada)</w:t>
      </w:r>
      <w:r w:rsidRPr="00CB6A68">
        <w:rPr>
          <w:rFonts w:ascii="Times New Roman" w:eastAsia="Times New Roman" w:hAnsi="Times New Roman" w:cs="Times New Roman"/>
          <w:bCs/>
          <w:sz w:val="24"/>
          <w:szCs w:val="24"/>
        </w:rPr>
        <w:t>.</w:t>
      </w:r>
    </w:p>
    <w:p w:rsidR="007C58E3" w:rsidRPr="00CB6A68" w:rsidRDefault="007C58E3" w:rsidP="00E3070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B6A68">
        <w:rPr>
          <w:rFonts w:ascii="Times New Roman" w:hAnsi="Times New Roman" w:cs="Times New Roman"/>
          <w:sz w:val="24"/>
          <w:szCs w:val="24"/>
        </w:rPr>
        <w:t xml:space="preserve">Pirkimas </w:t>
      </w:r>
      <w:r w:rsidR="00142EF3" w:rsidRPr="00CB6A68">
        <w:rPr>
          <w:rFonts w:ascii="Times New Roman" w:hAnsi="Times New Roman" w:cs="Times New Roman"/>
          <w:sz w:val="24"/>
          <w:szCs w:val="24"/>
        </w:rPr>
        <w:t xml:space="preserve">iš dalies </w:t>
      </w:r>
      <w:r w:rsidRPr="00CB6A68">
        <w:rPr>
          <w:rFonts w:ascii="Times New Roman" w:hAnsi="Times New Roman" w:cs="Times New Roman"/>
          <w:sz w:val="24"/>
          <w:szCs w:val="24"/>
        </w:rPr>
        <w:t>finansuojamas Europos Sąjungos fondų lėšomis</w:t>
      </w:r>
      <w:r w:rsidR="00CC3F06" w:rsidRPr="00CB6A68">
        <w:rPr>
          <w:rFonts w:ascii="Times New Roman" w:eastAsia="Times New Roman" w:hAnsi="Times New Roman" w:cs="Times New Roman"/>
          <w:sz w:val="24"/>
          <w:szCs w:val="24"/>
        </w:rPr>
        <w:t xml:space="preserve"> pagal 2007-2013 m. žmogiškųjų išteklių plėtros veiksmų programos 3 prioriteto „Tyrėjų gebėjimų stiprinimas“ </w:t>
      </w:r>
      <w:r w:rsidR="007E2FEF" w:rsidRPr="00CB6A68">
        <w:rPr>
          <w:rFonts w:ascii="Times New Roman" w:eastAsia="Times New Roman" w:hAnsi="Times New Roman" w:cs="Times New Roman"/>
          <w:sz w:val="24"/>
          <w:szCs w:val="24"/>
        </w:rPr>
        <w:t xml:space="preserve">                </w:t>
      </w:r>
      <w:r w:rsidR="00CC3F06" w:rsidRPr="00CB6A68">
        <w:rPr>
          <w:rFonts w:ascii="Times New Roman" w:eastAsia="Times New Roman" w:hAnsi="Times New Roman" w:cs="Times New Roman"/>
          <w:sz w:val="24"/>
          <w:szCs w:val="24"/>
        </w:rPr>
        <w:t xml:space="preserve">VP1-3.1-ŠMM-01-V priemonę </w:t>
      </w:r>
      <w:r w:rsidR="00CC3F06" w:rsidRPr="00CB6A68">
        <w:rPr>
          <w:rFonts w:ascii="Times New Roman" w:eastAsia="Times New Roman" w:hAnsi="Times New Roman" w:cs="Times New Roman"/>
          <w:i/>
          <w:iCs/>
          <w:sz w:val="24"/>
          <w:szCs w:val="24"/>
          <w:lang w:eastAsia="lt-LT"/>
        </w:rPr>
        <w:t xml:space="preserve">„Mokslininkų ir kitų tyrėjų mobilumo ir studentų mokslinių darbų skatinimas“ </w:t>
      </w:r>
      <w:r w:rsidR="00CC3F06" w:rsidRPr="00CB6A68">
        <w:rPr>
          <w:rFonts w:ascii="Times New Roman" w:eastAsia="Times New Roman" w:hAnsi="Times New Roman" w:cs="Times New Roman"/>
          <w:sz w:val="24"/>
          <w:szCs w:val="24"/>
        </w:rPr>
        <w:t>(</w:t>
      </w:r>
      <w:r w:rsidR="00CC3F06" w:rsidRPr="00CB6A68">
        <w:rPr>
          <w:rFonts w:ascii="Times New Roman" w:eastAsia="Times New Roman" w:hAnsi="Times New Roman" w:cs="Times New Roman"/>
          <w:i/>
          <w:iCs/>
          <w:sz w:val="24"/>
          <w:szCs w:val="24"/>
          <w:lang w:eastAsia="lt-LT"/>
        </w:rPr>
        <w:t>Projektas (Nr. VP1-3.1-ŠMM-01-V-02-001) „Konkursinis trumpalaikių mokslininkų vizitų finansavimas“</w:t>
      </w:r>
      <w:r w:rsidR="008C32A2" w:rsidRPr="00CB6A68">
        <w:rPr>
          <w:rFonts w:ascii="Times New Roman" w:eastAsia="Times New Roman" w:hAnsi="Times New Roman" w:cs="Times New Roman"/>
          <w:sz w:val="24"/>
          <w:szCs w:val="24"/>
        </w:rPr>
        <w:t>)</w:t>
      </w:r>
      <w:r w:rsidR="00CC3F06" w:rsidRPr="00CB6A68">
        <w:rPr>
          <w:rFonts w:ascii="Times New Roman" w:eastAsia="Times New Roman" w:hAnsi="Times New Roman" w:cs="Times New Roman"/>
          <w:sz w:val="24"/>
          <w:szCs w:val="24"/>
        </w:rPr>
        <w:t>.</w:t>
      </w:r>
    </w:p>
    <w:p w:rsidR="00967C1E" w:rsidRPr="00CB6A68" w:rsidRDefault="00061EF6" w:rsidP="00E30701">
      <w:pPr>
        <w:tabs>
          <w:tab w:val="left" w:pos="720"/>
        </w:tabs>
        <w:spacing w:after="0" w:line="240" w:lineRule="auto"/>
        <w:ind w:firstLine="709"/>
        <w:jc w:val="both"/>
        <w:rPr>
          <w:rFonts w:ascii="Times New Roman" w:eastAsia="Times New Roman" w:hAnsi="Times New Roman" w:cs="Times New Roman"/>
          <w:spacing w:val="-1"/>
          <w:sz w:val="24"/>
          <w:szCs w:val="24"/>
        </w:rPr>
      </w:pPr>
      <w:r w:rsidRPr="00CB6A68">
        <w:rPr>
          <w:rFonts w:ascii="Times New Roman" w:eastAsia="Times New Roman" w:hAnsi="Times New Roman" w:cs="Times New Roman"/>
          <w:sz w:val="24"/>
          <w:szCs w:val="24"/>
        </w:rPr>
        <w:t xml:space="preserve">Pirkimas vykdomas </w:t>
      </w:r>
      <w:r w:rsidR="00992B1B" w:rsidRPr="00CB6A68">
        <w:rPr>
          <w:rFonts w:ascii="Times New Roman" w:eastAsia="Times New Roman" w:hAnsi="Times New Roman" w:cs="Times New Roman"/>
          <w:sz w:val="24"/>
          <w:szCs w:val="24"/>
        </w:rPr>
        <w:t>CVP IS</w:t>
      </w:r>
      <w:r w:rsidRPr="00CB6A68">
        <w:rPr>
          <w:rFonts w:ascii="Times New Roman" w:eastAsia="Times New Roman" w:hAnsi="Times New Roman" w:cs="Times New Roman"/>
          <w:sz w:val="24"/>
          <w:szCs w:val="24"/>
        </w:rPr>
        <w:t xml:space="preserve"> priemonėmis. Pirkimui, atsižvelgiant į jo pradžios datą, taikomos Įstatymo </w:t>
      </w:r>
      <w:r w:rsidR="00967C1E" w:rsidRPr="00CB6A68">
        <w:rPr>
          <w:rFonts w:ascii="Times New Roman" w:eastAsia="Times New Roman" w:hAnsi="Times New Roman" w:cs="Times New Roman"/>
          <w:sz w:val="24"/>
          <w:szCs w:val="24"/>
        </w:rPr>
        <w:t>(redakcija nuo</w:t>
      </w:r>
      <w:r w:rsidR="00F51D45" w:rsidRPr="00CB6A68">
        <w:rPr>
          <w:rFonts w:ascii="Times New Roman" w:eastAsia="Times New Roman" w:hAnsi="Times New Roman" w:cs="Times New Roman"/>
          <w:sz w:val="24"/>
          <w:szCs w:val="24"/>
        </w:rPr>
        <w:t xml:space="preserve"> </w:t>
      </w:r>
      <w:r w:rsidRPr="00CB6A68">
        <w:rPr>
          <w:rFonts w:ascii="Times New Roman" w:eastAsia="Times New Roman" w:hAnsi="Times New Roman" w:cs="Times New Roman"/>
          <w:sz w:val="24"/>
          <w:szCs w:val="24"/>
        </w:rPr>
        <w:t xml:space="preserve">2014 m. sausio 1 d.) ir </w:t>
      </w:r>
      <w:r w:rsidR="00967C1E" w:rsidRPr="00CB6A68">
        <w:rPr>
          <w:rFonts w:ascii="Times New Roman" w:eastAsia="Times New Roman" w:hAnsi="Times New Roman" w:cs="Times New Roman"/>
          <w:sz w:val="24"/>
          <w:szCs w:val="24"/>
        </w:rPr>
        <w:t xml:space="preserve">Perkančiosios organizacijos </w:t>
      </w:r>
      <w:r w:rsidR="00DE3312" w:rsidRPr="00CB6A68">
        <w:rPr>
          <w:rFonts w:ascii="Times New Roman" w:eastAsia="Times New Roman" w:hAnsi="Times New Roman" w:cs="Times New Roman"/>
          <w:sz w:val="24"/>
          <w:szCs w:val="24"/>
        </w:rPr>
        <w:t xml:space="preserve">pirmininko </w:t>
      </w:r>
      <w:r w:rsidR="00992B1B" w:rsidRPr="00CB6A68">
        <w:rPr>
          <w:rFonts w:ascii="Times New Roman" w:eastAsia="Times New Roman" w:hAnsi="Times New Roman" w:cs="Times New Roman"/>
          <w:sz w:val="24"/>
          <w:szCs w:val="24"/>
        </w:rPr>
        <w:t xml:space="preserve">                                     </w:t>
      </w:r>
      <w:r w:rsidR="00DE3312" w:rsidRPr="00CB6A68">
        <w:rPr>
          <w:rFonts w:ascii="Times New Roman" w:eastAsia="Times New Roman" w:hAnsi="Times New Roman" w:cs="Times New Roman"/>
          <w:sz w:val="24"/>
          <w:szCs w:val="24"/>
        </w:rPr>
        <w:t>2012 m. lapkričio 30 d. įsakymu Nr. V-320 patvirtintos Lietuvos mokslo tarybos supaprastin</w:t>
      </w:r>
      <w:r w:rsidRPr="00CB6A68">
        <w:rPr>
          <w:rFonts w:ascii="Times New Roman" w:eastAsia="Times New Roman" w:hAnsi="Times New Roman" w:cs="Times New Roman"/>
          <w:sz w:val="24"/>
          <w:szCs w:val="24"/>
        </w:rPr>
        <w:t xml:space="preserve">tų viešųjų pirkimų taisyklių </w:t>
      </w:r>
      <w:r w:rsidR="00550F90" w:rsidRPr="00CB6A68">
        <w:rPr>
          <w:rFonts w:ascii="Times New Roman" w:eastAsia="Times New Roman" w:hAnsi="Times New Roman" w:cs="Times New Roman"/>
          <w:sz w:val="24"/>
          <w:szCs w:val="24"/>
        </w:rPr>
        <w:t xml:space="preserve">(toliau – Taisyklės) </w:t>
      </w:r>
      <w:r w:rsidRPr="00CB6A68">
        <w:rPr>
          <w:rFonts w:ascii="Times New Roman" w:eastAsia="Times New Roman" w:hAnsi="Times New Roman" w:cs="Times New Roman"/>
          <w:spacing w:val="-1"/>
          <w:sz w:val="24"/>
          <w:szCs w:val="24"/>
        </w:rPr>
        <w:t>nuostato</w:t>
      </w:r>
      <w:r w:rsidR="00967C1E" w:rsidRPr="00CB6A68">
        <w:rPr>
          <w:rFonts w:ascii="Times New Roman" w:eastAsia="Times New Roman" w:hAnsi="Times New Roman" w:cs="Times New Roman"/>
          <w:spacing w:val="-1"/>
          <w:sz w:val="24"/>
          <w:szCs w:val="24"/>
        </w:rPr>
        <w:t>s.</w:t>
      </w:r>
    </w:p>
    <w:p w:rsidR="008E4754" w:rsidRPr="00CB6A68" w:rsidRDefault="008E4754" w:rsidP="00E30701">
      <w:pPr>
        <w:tabs>
          <w:tab w:val="left" w:pos="720"/>
        </w:tabs>
        <w:spacing w:after="0" w:line="240" w:lineRule="auto"/>
        <w:ind w:firstLine="709"/>
        <w:jc w:val="both"/>
        <w:rPr>
          <w:rFonts w:ascii="Times New Roman" w:eastAsia="Times New Roman" w:hAnsi="Times New Roman" w:cs="Times New Roman"/>
          <w:spacing w:val="-1"/>
          <w:sz w:val="24"/>
          <w:szCs w:val="24"/>
        </w:rPr>
      </w:pPr>
      <w:r w:rsidRPr="00CB6A68">
        <w:rPr>
          <w:rFonts w:ascii="Times New Roman" w:eastAsia="Times New Roman" w:hAnsi="Times New Roman" w:cs="Times New Roman"/>
          <w:spacing w:val="-1"/>
          <w:sz w:val="24"/>
          <w:szCs w:val="24"/>
        </w:rPr>
        <w:t>CP</w:t>
      </w:r>
      <w:r w:rsidR="00DD7606" w:rsidRPr="00CB6A68">
        <w:rPr>
          <w:rFonts w:ascii="Times New Roman" w:eastAsia="Times New Roman" w:hAnsi="Times New Roman" w:cs="Times New Roman"/>
          <w:spacing w:val="-1"/>
          <w:sz w:val="24"/>
          <w:szCs w:val="24"/>
        </w:rPr>
        <w:t xml:space="preserve">VA 2015 m. balandžio 14 d. rašte Nr. 2015/2-2706 </w:t>
      </w:r>
      <w:r w:rsidR="00992B1B" w:rsidRPr="00CB6A68">
        <w:rPr>
          <w:rFonts w:ascii="Times New Roman" w:eastAsia="Times New Roman" w:hAnsi="Times New Roman" w:cs="Times New Roman"/>
          <w:spacing w:val="-1"/>
          <w:sz w:val="24"/>
          <w:szCs w:val="24"/>
        </w:rPr>
        <w:t>nurodo</w:t>
      </w:r>
      <w:r w:rsidRPr="00CB6A68">
        <w:rPr>
          <w:rFonts w:ascii="Times New Roman" w:eastAsia="Times New Roman" w:hAnsi="Times New Roman" w:cs="Times New Roman"/>
          <w:spacing w:val="-1"/>
          <w:sz w:val="24"/>
          <w:szCs w:val="24"/>
        </w:rPr>
        <w:t xml:space="preserve">, kad </w:t>
      </w:r>
      <w:r w:rsidRPr="00CB6A68">
        <w:rPr>
          <w:rFonts w:ascii="Times New Roman" w:eastAsia="Times New Roman" w:hAnsi="Times New Roman" w:cs="Times New Roman"/>
          <w:i/>
          <w:spacing w:val="-1"/>
          <w:sz w:val="24"/>
          <w:szCs w:val="24"/>
        </w:rPr>
        <w:t>„&lt;...&gt; perkančioji organizacija pasiūlymų vertinimo metu apskritai nevertino dalies paslaugų įkainių, nors galėjo tai padaryti, ir sutartį sudarė su 1 tiekėju, taip pat pirkimą laimėjusio tiekėjo atitikimas kvalifikacijos reikalavimams bei pasiūlymų nagrinėjimas ir vertinimas, pretenzijos nagrinėjimas ir jos atmetimas galimai pažeidžia Įstatymo reikalavimus. &lt;...&gt;“</w:t>
      </w:r>
      <w:r w:rsidRPr="00CB6A68">
        <w:rPr>
          <w:rFonts w:ascii="Times New Roman" w:eastAsia="Times New Roman" w:hAnsi="Times New Roman" w:cs="Times New Roman"/>
          <w:spacing w:val="-1"/>
          <w:sz w:val="24"/>
          <w:szCs w:val="24"/>
        </w:rPr>
        <w:t xml:space="preserve">, ir </w:t>
      </w:r>
      <w:r w:rsidR="00C35684" w:rsidRPr="00CB6A68">
        <w:rPr>
          <w:rFonts w:ascii="Times New Roman" w:eastAsia="Times New Roman" w:hAnsi="Times New Roman" w:cs="Times New Roman"/>
          <w:spacing w:val="-1"/>
          <w:sz w:val="24"/>
          <w:szCs w:val="24"/>
        </w:rPr>
        <w:t>prašo pateikti išvadą, ar Perkančioji organizacija</w:t>
      </w:r>
      <w:r w:rsidR="00BE1756" w:rsidRPr="00CB6A68">
        <w:rPr>
          <w:rFonts w:ascii="Times New Roman" w:eastAsia="Times New Roman" w:hAnsi="Times New Roman" w:cs="Times New Roman"/>
          <w:spacing w:val="-1"/>
          <w:sz w:val="24"/>
          <w:szCs w:val="24"/>
        </w:rPr>
        <w:t>,</w:t>
      </w:r>
      <w:r w:rsidR="00C35684" w:rsidRPr="00CB6A68">
        <w:rPr>
          <w:rFonts w:ascii="Times New Roman" w:eastAsia="Times New Roman" w:hAnsi="Times New Roman" w:cs="Times New Roman"/>
          <w:spacing w:val="-1"/>
          <w:sz w:val="24"/>
          <w:szCs w:val="24"/>
        </w:rPr>
        <w:t xml:space="preserve"> vykdydama kelionių organizavimo paslaugų teikimo pirkimą</w:t>
      </w:r>
      <w:r w:rsidR="00BE1756" w:rsidRPr="00CB6A68">
        <w:rPr>
          <w:rFonts w:ascii="Times New Roman" w:eastAsia="Times New Roman" w:hAnsi="Times New Roman" w:cs="Times New Roman"/>
          <w:spacing w:val="-1"/>
          <w:sz w:val="24"/>
          <w:szCs w:val="24"/>
        </w:rPr>
        <w:t>,</w:t>
      </w:r>
      <w:r w:rsidR="00C35684" w:rsidRPr="00CB6A68">
        <w:rPr>
          <w:rFonts w:ascii="Times New Roman" w:eastAsia="Times New Roman" w:hAnsi="Times New Roman" w:cs="Times New Roman"/>
          <w:spacing w:val="-1"/>
          <w:sz w:val="24"/>
          <w:szCs w:val="24"/>
        </w:rPr>
        <w:t xml:space="preserve"> nepažeidė imperatyvių Įstatymo nuostatų, </w:t>
      </w:r>
      <w:r w:rsidR="00B4546A" w:rsidRPr="00CB6A68">
        <w:rPr>
          <w:rFonts w:ascii="Times New Roman" w:eastAsia="Times New Roman" w:hAnsi="Times New Roman" w:cs="Times New Roman"/>
          <w:spacing w:val="-1"/>
          <w:sz w:val="24"/>
          <w:szCs w:val="24"/>
        </w:rPr>
        <w:t>kurių pažeidimas turėjo įtakos P</w:t>
      </w:r>
      <w:r w:rsidR="00C35684" w:rsidRPr="00CB6A68">
        <w:rPr>
          <w:rFonts w:ascii="Times New Roman" w:eastAsia="Times New Roman" w:hAnsi="Times New Roman" w:cs="Times New Roman"/>
          <w:spacing w:val="-1"/>
          <w:sz w:val="24"/>
          <w:szCs w:val="24"/>
        </w:rPr>
        <w:t>irkimo rezultatui.</w:t>
      </w:r>
    </w:p>
    <w:p w:rsidR="006914AC" w:rsidRPr="00CB6A68" w:rsidRDefault="00221C07" w:rsidP="00E30701">
      <w:pPr>
        <w:tabs>
          <w:tab w:val="left" w:pos="720"/>
        </w:tabs>
        <w:spacing w:after="0" w:line="240" w:lineRule="auto"/>
        <w:ind w:firstLine="709"/>
        <w:jc w:val="both"/>
        <w:rPr>
          <w:rFonts w:ascii="Times New Roman" w:eastAsia="Times New Roman" w:hAnsi="Times New Roman" w:cs="Times New Roman"/>
          <w:sz w:val="24"/>
          <w:szCs w:val="24"/>
        </w:rPr>
      </w:pPr>
      <w:r w:rsidRPr="00CB6A68">
        <w:rPr>
          <w:rFonts w:ascii="Times New Roman" w:hAnsi="Times New Roman" w:cs="Times New Roman"/>
          <w:sz w:val="24"/>
          <w:szCs w:val="24"/>
        </w:rPr>
        <w:t>Tarnyba, įvertinusi su Pirkimu susijusius dokumentus bei Perkančiosios organizacijos pateiktą, taip pat CVP IS esančią Pirkimo informaciją</w:t>
      </w:r>
      <w:r w:rsidR="00967C1E" w:rsidRPr="00CB6A68">
        <w:rPr>
          <w:rFonts w:ascii="Times New Roman" w:eastAsia="Times New Roman" w:hAnsi="Times New Roman" w:cs="Times New Roman"/>
          <w:sz w:val="24"/>
          <w:szCs w:val="24"/>
        </w:rPr>
        <w:t>, nustatė, kad:</w:t>
      </w:r>
    </w:p>
    <w:p w:rsidR="001062A9" w:rsidRPr="00CB6A68" w:rsidRDefault="00E75BCA" w:rsidP="00E30701">
      <w:pPr>
        <w:pStyle w:val="Sraopastraipa"/>
        <w:numPr>
          <w:ilvl w:val="0"/>
          <w:numId w:val="4"/>
        </w:numPr>
        <w:tabs>
          <w:tab w:val="left" w:pos="720"/>
        </w:tabs>
        <w:ind w:left="0" w:firstLine="709"/>
        <w:jc w:val="both"/>
        <w:rPr>
          <w:sz w:val="24"/>
          <w:szCs w:val="24"/>
        </w:rPr>
      </w:pPr>
      <w:r w:rsidRPr="00CB6A68">
        <w:rPr>
          <w:sz w:val="24"/>
          <w:szCs w:val="24"/>
        </w:rPr>
        <w:t xml:space="preserve">Perkančioji organizacija tiekėjų pasiūlymus </w:t>
      </w:r>
      <w:r w:rsidRPr="00CB6A68">
        <w:rPr>
          <w:sz w:val="24"/>
          <w:szCs w:val="24"/>
          <w:u w:val="single"/>
        </w:rPr>
        <w:t xml:space="preserve">vertino tik pagal </w:t>
      </w:r>
      <w:proofErr w:type="spellStart"/>
      <w:r w:rsidRPr="00CB6A68">
        <w:rPr>
          <w:sz w:val="24"/>
          <w:szCs w:val="24"/>
          <w:u w:val="single"/>
        </w:rPr>
        <w:t>aviabilietų</w:t>
      </w:r>
      <w:proofErr w:type="spellEnd"/>
      <w:r w:rsidRPr="00CB6A68">
        <w:rPr>
          <w:sz w:val="24"/>
          <w:szCs w:val="24"/>
          <w:u w:val="single"/>
        </w:rPr>
        <w:t xml:space="preserve"> kainas</w:t>
      </w:r>
      <w:r w:rsidRPr="00CB6A68">
        <w:rPr>
          <w:sz w:val="24"/>
          <w:szCs w:val="24"/>
        </w:rPr>
        <w:t xml:space="preserve"> maršrutais: Vilnius – Briuselis – Vilnius; Vilnius – Kopenhaga – Vilnius; Vilnius – Atėnai – Vilnius; Vilnius – Roma – Vilnius; Vilnius – Paryžius – Vilnius; Vilnius – Barselona – Vilnius; Vilnius – Madridas – Vilnius; Vilnius – Frankfurtas – Vilnius; Vilnius – Londonas – Vilnius</w:t>
      </w:r>
      <w:r w:rsidR="000473D8" w:rsidRPr="00CB6A68">
        <w:rPr>
          <w:sz w:val="24"/>
          <w:szCs w:val="24"/>
        </w:rPr>
        <w:t>, sumuojant oro transporto (lėktuvų) bilietų kainas (Pirkimo sąlygų 2 priede „Pasiūlymas &lt;...&gt;“ nustatyti reikalavimai)</w:t>
      </w:r>
      <w:r w:rsidRPr="00CB6A68">
        <w:rPr>
          <w:sz w:val="24"/>
          <w:szCs w:val="24"/>
        </w:rPr>
        <w:t xml:space="preserve">. </w:t>
      </w:r>
      <w:r w:rsidR="000473D8" w:rsidRPr="00CB6A68">
        <w:rPr>
          <w:sz w:val="24"/>
          <w:szCs w:val="24"/>
        </w:rPr>
        <w:t xml:space="preserve">Tačiau </w:t>
      </w:r>
      <w:r w:rsidR="00FD13E7" w:rsidRPr="00CB6A68">
        <w:rPr>
          <w:sz w:val="24"/>
          <w:szCs w:val="24"/>
        </w:rPr>
        <w:t>Pirkimo sąlygų II dal</w:t>
      </w:r>
      <w:r w:rsidR="008D72F7" w:rsidRPr="00CB6A68">
        <w:rPr>
          <w:sz w:val="24"/>
          <w:szCs w:val="24"/>
        </w:rPr>
        <w:t xml:space="preserve">ies „Pirkimo objektas“ 11 punkte, Pirkimo sąlygų 1 priedo „Techninė specifikacija“ </w:t>
      </w:r>
      <w:r w:rsidR="000473D8" w:rsidRPr="00CB6A68">
        <w:rPr>
          <w:sz w:val="24"/>
          <w:szCs w:val="24"/>
        </w:rPr>
        <w:t xml:space="preserve">(toliau – Techninė specifikacija) </w:t>
      </w:r>
      <w:r w:rsidR="008D72F7" w:rsidRPr="00CB6A68">
        <w:rPr>
          <w:sz w:val="24"/>
          <w:szCs w:val="24"/>
        </w:rPr>
        <w:t>1 punkte</w:t>
      </w:r>
      <w:r w:rsidR="00FD13E7" w:rsidRPr="00CB6A68">
        <w:rPr>
          <w:sz w:val="24"/>
          <w:szCs w:val="24"/>
        </w:rPr>
        <w:t xml:space="preserve"> nustatyta</w:t>
      </w:r>
      <w:r w:rsidR="00C67AD9" w:rsidRPr="00CB6A68">
        <w:rPr>
          <w:sz w:val="24"/>
          <w:szCs w:val="24"/>
        </w:rPr>
        <w:t xml:space="preserve">, kad </w:t>
      </w:r>
      <w:r w:rsidR="00C67AD9" w:rsidRPr="00CB6A68">
        <w:rPr>
          <w:i/>
          <w:sz w:val="24"/>
          <w:szCs w:val="24"/>
        </w:rPr>
        <w:t>„</w:t>
      </w:r>
      <w:r w:rsidR="00C67AD9" w:rsidRPr="00CB6A68">
        <w:rPr>
          <w:i/>
          <w:sz w:val="24"/>
          <w:szCs w:val="24"/>
          <w:u w:val="single"/>
        </w:rPr>
        <w:t>Pirkimo objektas</w:t>
      </w:r>
      <w:r w:rsidR="00C67AD9" w:rsidRPr="00CB6A68">
        <w:rPr>
          <w:i/>
          <w:sz w:val="24"/>
          <w:szCs w:val="24"/>
        </w:rPr>
        <w:t xml:space="preserve">: Perkamos kelionių organizavimo (kelionių agentūrų) paslaugos: 11.1. </w:t>
      </w:r>
      <w:r w:rsidR="00C67AD9" w:rsidRPr="00CB6A68">
        <w:rPr>
          <w:i/>
          <w:sz w:val="24"/>
          <w:szCs w:val="24"/>
          <w:u w:val="single"/>
        </w:rPr>
        <w:t>kelionės oro transportu, autobusais, traukiniais ir vandens transportu paslaugos</w:t>
      </w:r>
      <w:r w:rsidR="00C67AD9" w:rsidRPr="00CB6A68">
        <w:rPr>
          <w:i/>
          <w:sz w:val="24"/>
          <w:szCs w:val="24"/>
        </w:rPr>
        <w:t xml:space="preserve"> (lėktuvų bilietai, bilietai kitoms transporto </w:t>
      </w:r>
      <w:r w:rsidR="00C67AD9" w:rsidRPr="00CB6A68">
        <w:rPr>
          <w:i/>
          <w:sz w:val="24"/>
          <w:szCs w:val="24"/>
        </w:rPr>
        <w:lastRenderedPageBreak/>
        <w:t xml:space="preserve">rūšims); 11.2. draudimo, vizų bei kitų </w:t>
      </w:r>
      <w:r w:rsidR="00660909" w:rsidRPr="00CB6A68">
        <w:rPr>
          <w:i/>
          <w:sz w:val="24"/>
          <w:szCs w:val="24"/>
        </w:rPr>
        <w:t>kelionei būtinų dokumentų įforminimo bei išdavimo organizavimo paslaugos, transporto priemonių nuomos, apgyvendinimo viešbučiuose paslaugos, kitos paslaugos pagal poreikį.</w:t>
      </w:r>
      <w:r w:rsidR="000473D8" w:rsidRPr="00CB6A68">
        <w:rPr>
          <w:i/>
          <w:sz w:val="24"/>
          <w:szCs w:val="24"/>
        </w:rPr>
        <w:t>&lt;...&gt;</w:t>
      </w:r>
      <w:r w:rsidR="00660909" w:rsidRPr="00CB6A68">
        <w:rPr>
          <w:i/>
          <w:sz w:val="24"/>
          <w:szCs w:val="24"/>
        </w:rPr>
        <w:t>“</w:t>
      </w:r>
      <w:r w:rsidR="00B22296" w:rsidRPr="00CB6A68">
        <w:rPr>
          <w:sz w:val="24"/>
          <w:szCs w:val="24"/>
        </w:rPr>
        <w:t xml:space="preserve">. </w:t>
      </w:r>
    </w:p>
    <w:p w:rsidR="00E718CD" w:rsidRPr="00CB6A68" w:rsidRDefault="001062A9" w:rsidP="00E30701">
      <w:pPr>
        <w:tabs>
          <w:tab w:val="left" w:pos="720"/>
        </w:tabs>
        <w:spacing w:after="0" w:line="240" w:lineRule="auto"/>
        <w:jc w:val="both"/>
        <w:rPr>
          <w:rFonts w:ascii="Times New Roman" w:hAnsi="Times New Roman" w:cs="Times New Roman"/>
          <w:sz w:val="24"/>
          <w:szCs w:val="24"/>
        </w:rPr>
      </w:pPr>
      <w:r w:rsidRPr="00CB6A68">
        <w:rPr>
          <w:rFonts w:ascii="Times New Roman" w:hAnsi="Times New Roman" w:cs="Times New Roman"/>
          <w:sz w:val="24"/>
          <w:szCs w:val="24"/>
        </w:rPr>
        <w:tab/>
      </w:r>
      <w:r w:rsidR="00863453" w:rsidRPr="00CB6A68">
        <w:rPr>
          <w:rFonts w:ascii="Times New Roman" w:hAnsi="Times New Roman" w:cs="Times New Roman"/>
          <w:sz w:val="24"/>
          <w:szCs w:val="24"/>
        </w:rPr>
        <w:t xml:space="preserve">Atsižvelgiant į tai, kad Pirkimo objektas susideda ne tik iš </w:t>
      </w:r>
      <w:r w:rsidR="00863453" w:rsidRPr="00CB6A68">
        <w:rPr>
          <w:rFonts w:ascii="Times New Roman" w:hAnsi="Times New Roman" w:cs="Times New Roman"/>
          <w:sz w:val="24"/>
          <w:szCs w:val="24"/>
          <w:u w:val="single"/>
        </w:rPr>
        <w:t>oro transporto paslaugų</w:t>
      </w:r>
      <w:r w:rsidR="00863453" w:rsidRPr="00CB6A68">
        <w:rPr>
          <w:rFonts w:ascii="Times New Roman" w:hAnsi="Times New Roman" w:cs="Times New Roman"/>
          <w:sz w:val="24"/>
          <w:szCs w:val="24"/>
        </w:rPr>
        <w:t>, bet ir iš kitų paslaugų, nurodytų Pirkimo sąlygų II dalies „Pirkimo objektas“ 11 punkte</w:t>
      </w:r>
      <w:r w:rsidR="000473D8" w:rsidRPr="00CB6A68">
        <w:rPr>
          <w:rFonts w:ascii="Times New Roman" w:hAnsi="Times New Roman" w:cs="Times New Roman"/>
          <w:sz w:val="24"/>
          <w:szCs w:val="24"/>
        </w:rPr>
        <w:t xml:space="preserve"> ir Techninės specifikacijos 1 punkte</w:t>
      </w:r>
      <w:r w:rsidR="00631DA0" w:rsidRPr="00CB6A68">
        <w:rPr>
          <w:rFonts w:ascii="Times New Roman" w:hAnsi="Times New Roman" w:cs="Times New Roman"/>
          <w:sz w:val="24"/>
          <w:szCs w:val="24"/>
        </w:rPr>
        <w:t>,</w:t>
      </w:r>
      <w:r w:rsidR="00863453" w:rsidRPr="00CB6A68">
        <w:rPr>
          <w:rFonts w:ascii="Times New Roman" w:hAnsi="Times New Roman" w:cs="Times New Roman"/>
          <w:sz w:val="24"/>
          <w:szCs w:val="24"/>
        </w:rPr>
        <w:t xml:space="preserve"> </w:t>
      </w:r>
      <w:r w:rsidR="000473D8" w:rsidRPr="00CB6A68">
        <w:rPr>
          <w:rFonts w:ascii="Times New Roman" w:hAnsi="Times New Roman" w:cs="Times New Roman"/>
          <w:sz w:val="24"/>
          <w:szCs w:val="24"/>
        </w:rPr>
        <w:t xml:space="preserve">tačiau </w:t>
      </w:r>
      <w:r w:rsidR="00863453" w:rsidRPr="00CB6A68">
        <w:rPr>
          <w:rFonts w:ascii="Times New Roman" w:hAnsi="Times New Roman" w:cs="Times New Roman"/>
          <w:sz w:val="24"/>
          <w:szCs w:val="24"/>
        </w:rPr>
        <w:t xml:space="preserve">vertinama tik vienos rūšies paslauga, </w:t>
      </w:r>
      <w:r w:rsidR="000473D8" w:rsidRPr="00CB6A68">
        <w:rPr>
          <w:rFonts w:ascii="Times New Roman" w:hAnsi="Times New Roman" w:cs="Times New Roman"/>
          <w:sz w:val="24"/>
          <w:szCs w:val="24"/>
        </w:rPr>
        <w:t>į tai</w:t>
      </w:r>
      <w:r w:rsidR="00863453" w:rsidRPr="00CB6A68">
        <w:rPr>
          <w:rFonts w:ascii="Times New Roman" w:hAnsi="Times New Roman" w:cs="Times New Roman"/>
          <w:sz w:val="24"/>
          <w:szCs w:val="24"/>
        </w:rPr>
        <w:t>, kad Perkančioji organizacija nenustatė kiekvienos iš jų lyginamojo svorio Pirkimo objekte</w:t>
      </w:r>
      <w:r w:rsidR="00AA0A1C" w:rsidRPr="00CB6A68">
        <w:rPr>
          <w:rFonts w:ascii="Times New Roman" w:hAnsi="Times New Roman" w:cs="Times New Roman"/>
          <w:sz w:val="24"/>
          <w:szCs w:val="24"/>
        </w:rPr>
        <w:t xml:space="preserve"> ir nereikalauja pasiūlymo kainą skaičiuoti, įvertinant planuojamas pirkti paslaugas kelionėms autobusais, traukiniais ir vandens transportu, draudimo kelionės metu, vizų bei kitų kelionei būtinų dokumentų įforminimo bei išdavimo organizavimo, transporto priemonių nuomos, apgyvendinimo viešbučiuose bei jų apimtis</w:t>
      </w:r>
      <w:r w:rsidR="00863453" w:rsidRPr="00CB6A68">
        <w:rPr>
          <w:rFonts w:ascii="Times New Roman" w:hAnsi="Times New Roman" w:cs="Times New Roman"/>
          <w:sz w:val="24"/>
          <w:szCs w:val="24"/>
        </w:rPr>
        <w:t>, Tarnyba konstatuoja, kad Perkančio</w:t>
      </w:r>
      <w:r w:rsidR="000473D8" w:rsidRPr="00CB6A68">
        <w:rPr>
          <w:rFonts w:ascii="Times New Roman" w:hAnsi="Times New Roman" w:cs="Times New Roman"/>
          <w:sz w:val="24"/>
          <w:szCs w:val="24"/>
        </w:rPr>
        <w:t xml:space="preserve">sios organizacijos pasirinkta pasiūlymų vertinimo tvarka </w:t>
      </w:r>
      <w:r w:rsidR="00863453" w:rsidRPr="00CB6A68">
        <w:rPr>
          <w:rFonts w:ascii="Times New Roman" w:hAnsi="Times New Roman" w:cs="Times New Roman"/>
          <w:sz w:val="24"/>
          <w:szCs w:val="24"/>
        </w:rPr>
        <w:t>pažeid</w:t>
      </w:r>
      <w:r w:rsidR="000473D8" w:rsidRPr="00CB6A68">
        <w:rPr>
          <w:rFonts w:ascii="Times New Roman" w:hAnsi="Times New Roman" w:cs="Times New Roman"/>
          <w:sz w:val="24"/>
          <w:szCs w:val="24"/>
        </w:rPr>
        <w:t>žia</w:t>
      </w:r>
      <w:r w:rsidR="00863453" w:rsidRPr="00CB6A68">
        <w:rPr>
          <w:rFonts w:ascii="Times New Roman" w:hAnsi="Times New Roman" w:cs="Times New Roman"/>
          <w:sz w:val="24"/>
          <w:szCs w:val="24"/>
        </w:rPr>
        <w:t xml:space="preserve"> </w:t>
      </w:r>
      <w:r w:rsidR="00203822" w:rsidRPr="00CB6A68">
        <w:rPr>
          <w:rFonts w:ascii="Times New Roman" w:hAnsi="Times New Roman" w:cs="Times New Roman"/>
          <w:sz w:val="24"/>
          <w:szCs w:val="24"/>
        </w:rPr>
        <w:t>Viešojo pirkimo – pardavimo sutarčių kainodaros taisyklių nustatymo metodikos</w:t>
      </w:r>
      <w:r w:rsidR="00562BB4" w:rsidRPr="00CB6A68">
        <w:rPr>
          <w:rFonts w:ascii="Times New Roman" w:hAnsi="Times New Roman" w:cs="Times New Roman"/>
          <w:sz w:val="24"/>
          <w:szCs w:val="24"/>
        </w:rPr>
        <w:t xml:space="preserve"> (toliau – Metodika)</w:t>
      </w:r>
      <w:r w:rsidR="00203822" w:rsidRPr="00CB6A68">
        <w:rPr>
          <w:rFonts w:ascii="Times New Roman" w:hAnsi="Times New Roman" w:cs="Times New Roman"/>
          <w:sz w:val="24"/>
          <w:szCs w:val="24"/>
        </w:rPr>
        <w:t>, patvirtintos Tarnybos direktoriaus 2003 m. vasario 25 d. įsakymu Nr. 1S-21 (redakcija nuo 2014-01-01)</w:t>
      </w:r>
      <w:r w:rsidR="00CD1073" w:rsidRPr="00CB6A68">
        <w:rPr>
          <w:rFonts w:ascii="Times New Roman" w:hAnsi="Times New Roman" w:cs="Times New Roman"/>
          <w:sz w:val="24"/>
          <w:szCs w:val="24"/>
        </w:rPr>
        <w:t xml:space="preserve">, </w:t>
      </w:r>
      <w:r w:rsidR="00F84455" w:rsidRPr="00CB6A68">
        <w:rPr>
          <w:rFonts w:ascii="Times New Roman" w:hAnsi="Times New Roman" w:cs="Times New Roman"/>
          <w:sz w:val="24"/>
          <w:szCs w:val="24"/>
        </w:rPr>
        <w:t xml:space="preserve">4 punktą, kad </w:t>
      </w:r>
      <w:r w:rsidR="00F84455" w:rsidRPr="00CB6A68">
        <w:rPr>
          <w:rFonts w:ascii="Times New Roman" w:hAnsi="Times New Roman" w:cs="Times New Roman"/>
          <w:i/>
          <w:sz w:val="24"/>
          <w:szCs w:val="24"/>
        </w:rPr>
        <w:t xml:space="preserve">„&lt;...&gt; kainodaros taisyklės turi būti aiškios ir nedviprasmiškos. Turi būti siekiama jas surašyti taip, kad atsiskaitymo su tiekėju metu nekiltų </w:t>
      </w:r>
      <w:proofErr w:type="spellStart"/>
      <w:r w:rsidR="00F84455" w:rsidRPr="00CB6A68">
        <w:rPr>
          <w:rFonts w:ascii="Times New Roman" w:hAnsi="Times New Roman" w:cs="Times New Roman"/>
          <w:i/>
          <w:sz w:val="24"/>
          <w:szCs w:val="24"/>
        </w:rPr>
        <w:t>neaiškumų</w:t>
      </w:r>
      <w:proofErr w:type="spellEnd"/>
      <w:r w:rsidR="00F84455" w:rsidRPr="00CB6A68">
        <w:rPr>
          <w:rFonts w:ascii="Times New Roman" w:hAnsi="Times New Roman" w:cs="Times New Roman"/>
          <w:i/>
          <w:sz w:val="24"/>
          <w:szCs w:val="24"/>
        </w:rPr>
        <w:t xml:space="preserve"> dėl suteiktų prekių, paslaugų ar įvykdytų darbų įkainojimo. &lt;...&gt;“</w:t>
      </w:r>
      <w:r w:rsidR="00F84455" w:rsidRPr="00CB6A68">
        <w:rPr>
          <w:rFonts w:ascii="Times New Roman" w:hAnsi="Times New Roman" w:cs="Times New Roman"/>
          <w:sz w:val="24"/>
          <w:szCs w:val="24"/>
        </w:rPr>
        <w:t xml:space="preserve">, </w:t>
      </w:r>
      <w:r w:rsidR="00CD1073" w:rsidRPr="00CB6A68">
        <w:rPr>
          <w:rFonts w:ascii="Times New Roman" w:hAnsi="Times New Roman" w:cs="Times New Roman"/>
          <w:sz w:val="24"/>
          <w:szCs w:val="24"/>
        </w:rPr>
        <w:t>5 punkt</w:t>
      </w:r>
      <w:r w:rsidR="000473D8" w:rsidRPr="00CB6A68">
        <w:rPr>
          <w:rFonts w:ascii="Times New Roman" w:hAnsi="Times New Roman" w:cs="Times New Roman"/>
          <w:sz w:val="24"/>
          <w:szCs w:val="24"/>
        </w:rPr>
        <w:t>ą</w:t>
      </w:r>
      <w:r w:rsidR="00CD1073" w:rsidRPr="00CB6A68">
        <w:rPr>
          <w:rFonts w:ascii="Times New Roman" w:hAnsi="Times New Roman" w:cs="Times New Roman"/>
          <w:sz w:val="24"/>
          <w:szCs w:val="24"/>
        </w:rPr>
        <w:t xml:space="preserve">, kad </w:t>
      </w:r>
      <w:r w:rsidR="00CD1073" w:rsidRPr="00CB6A68">
        <w:rPr>
          <w:rFonts w:ascii="Times New Roman" w:hAnsi="Times New Roman" w:cs="Times New Roman"/>
          <w:i/>
          <w:sz w:val="24"/>
          <w:szCs w:val="24"/>
        </w:rPr>
        <w:t>„Kainodaros taisyklės yra pirkimo dokumentų sudėtinė dalis. Jas rengia  perkančioji organizacija vadovaudamasi šia metodika. &lt;...&gt;“</w:t>
      </w:r>
      <w:r w:rsidR="003E6D29" w:rsidRPr="00CB6A68">
        <w:rPr>
          <w:rFonts w:ascii="Times New Roman" w:hAnsi="Times New Roman" w:cs="Times New Roman"/>
          <w:sz w:val="24"/>
          <w:szCs w:val="24"/>
        </w:rPr>
        <w:t xml:space="preserve">, </w:t>
      </w:r>
      <w:r w:rsidR="00483DCC" w:rsidRPr="00CB6A68">
        <w:rPr>
          <w:rFonts w:ascii="Times New Roman" w:hAnsi="Times New Roman" w:cs="Times New Roman"/>
          <w:sz w:val="24"/>
          <w:szCs w:val="24"/>
        </w:rPr>
        <w:t>36.5.2 punkt</w:t>
      </w:r>
      <w:r w:rsidR="000473D8" w:rsidRPr="00CB6A68">
        <w:rPr>
          <w:rFonts w:ascii="Times New Roman" w:hAnsi="Times New Roman" w:cs="Times New Roman"/>
          <w:sz w:val="24"/>
          <w:szCs w:val="24"/>
        </w:rPr>
        <w:t>ą</w:t>
      </w:r>
      <w:r w:rsidR="00483DCC" w:rsidRPr="00CB6A68">
        <w:rPr>
          <w:rFonts w:ascii="Times New Roman" w:hAnsi="Times New Roman" w:cs="Times New Roman"/>
          <w:sz w:val="24"/>
          <w:szCs w:val="24"/>
        </w:rPr>
        <w:t xml:space="preserve">, kad </w:t>
      </w:r>
      <w:r w:rsidR="00483DCC" w:rsidRPr="00CB6A68">
        <w:rPr>
          <w:rFonts w:ascii="Times New Roman" w:hAnsi="Times New Roman" w:cs="Times New Roman"/>
          <w:i/>
          <w:sz w:val="24"/>
          <w:szCs w:val="24"/>
        </w:rPr>
        <w:t>„</w:t>
      </w:r>
      <w:r w:rsidR="00224FBA" w:rsidRPr="00CB6A68">
        <w:rPr>
          <w:rFonts w:ascii="Times New Roman" w:hAnsi="Times New Roman" w:cs="Times New Roman"/>
          <w:i/>
          <w:sz w:val="24"/>
          <w:szCs w:val="24"/>
        </w:rPr>
        <w:t>&lt;...&gt; Jei pirkimo objektas susideda iš sudėtinių dalių ir perkami skirtingi prekių, paslaugų ar darbų kiekiai, vertinant pasiūlymą, vertinama įkainių, padaugintų iš preliminarių kiekių arba lyginamųjų koeficientų, suma; &lt;...&gt;“</w:t>
      </w:r>
      <w:r w:rsidR="00B80057" w:rsidRPr="00CB6A68">
        <w:rPr>
          <w:rFonts w:ascii="Times New Roman" w:hAnsi="Times New Roman" w:cs="Times New Roman"/>
          <w:sz w:val="24"/>
          <w:szCs w:val="24"/>
        </w:rPr>
        <w:t xml:space="preserve">, taip pat Įstatymo 3 straipsnio 1 dalyje įtvirtintus skaidrumo </w:t>
      </w:r>
      <w:r w:rsidR="007518D3" w:rsidRPr="00CB6A68">
        <w:rPr>
          <w:rFonts w:ascii="Times New Roman" w:hAnsi="Times New Roman" w:cs="Times New Roman"/>
          <w:sz w:val="24"/>
          <w:szCs w:val="24"/>
        </w:rPr>
        <w:t>princip</w:t>
      </w:r>
      <w:r w:rsidR="000473D8" w:rsidRPr="00CB6A68">
        <w:rPr>
          <w:rFonts w:ascii="Times New Roman" w:hAnsi="Times New Roman" w:cs="Times New Roman"/>
          <w:sz w:val="24"/>
          <w:szCs w:val="24"/>
        </w:rPr>
        <w:t>ą</w:t>
      </w:r>
      <w:r w:rsidRPr="00CB6A68">
        <w:rPr>
          <w:rFonts w:ascii="Times New Roman" w:hAnsi="Times New Roman" w:cs="Times New Roman"/>
          <w:sz w:val="24"/>
          <w:szCs w:val="24"/>
        </w:rPr>
        <w:t xml:space="preserve"> bei neužtikrina</w:t>
      </w:r>
      <w:r w:rsidR="00B80057" w:rsidRPr="00CB6A68">
        <w:rPr>
          <w:rFonts w:ascii="Times New Roman" w:hAnsi="Times New Roman" w:cs="Times New Roman"/>
          <w:sz w:val="24"/>
          <w:szCs w:val="24"/>
        </w:rPr>
        <w:t xml:space="preserve"> Įstatymo 3 straipsnio 2 dalyje įtvirtinto pirkimų tikslo – </w:t>
      </w:r>
      <w:r w:rsidR="008D72F7" w:rsidRPr="00CB6A68">
        <w:rPr>
          <w:rFonts w:ascii="Times New Roman" w:hAnsi="Times New Roman" w:cs="Times New Roman"/>
          <w:i/>
          <w:sz w:val="24"/>
          <w:szCs w:val="24"/>
        </w:rPr>
        <w:t>„</w:t>
      </w:r>
      <w:r w:rsidR="00B80057" w:rsidRPr="00CB6A68">
        <w:rPr>
          <w:rFonts w:ascii="Times New Roman" w:hAnsi="Times New Roman" w:cs="Times New Roman"/>
          <w:i/>
          <w:sz w:val="24"/>
          <w:szCs w:val="24"/>
        </w:rPr>
        <w:t>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008D72F7" w:rsidRPr="00CB6A68">
        <w:rPr>
          <w:rFonts w:ascii="Times New Roman" w:hAnsi="Times New Roman" w:cs="Times New Roman"/>
          <w:i/>
          <w:sz w:val="24"/>
          <w:szCs w:val="24"/>
        </w:rPr>
        <w:t>“</w:t>
      </w:r>
      <w:r w:rsidR="00B80057" w:rsidRPr="00CB6A68">
        <w:rPr>
          <w:rFonts w:ascii="Times New Roman" w:hAnsi="Times New Roman" w:cs="Times New Roman"/>
          <w:sz w:val="24"/>
          <w:szCs w:val="24"/>
        </w:rPr>
        <w:t xml:space="preserve">, pasiekimo, nes neužtikrina </w:t>
      </w:r>
      <w:r w:rsidR="00E718CD" w:rsidRPr="00CB6A68">
        <w:rPr>
          <w:rFonts w:ascii="Times New Roman" w:hAnsi="Times New Roman" w:cs="Times New Roman"/>
          <w:sz w:val="24"/>
          <w:szCs w:val="24"/>
        </w:rPr>
        <w:t>pigiausio</w:t>
      </w:r>
      <w:r w:rsidR="002D6F69">
        <w:rPr>
          <w:rFonts w:ascii="Times New Roman" w:hAnsi="Times New Roman" w:cs="Times New Roman"/>
          <w:sz w:val="24"/>
          <w:szCs w:val="24"/>
        </w:rPr>
        <w:t xml:space="preserve"> arba ekonomiškiausio</w:t>
      </w:r>
      <w:r w:rsidR="00E718CD" w:rsidRPr="00CB6A68">
        <w:rPr>
          <w:rFonts w:ascii="Times New Roman" w:hAnsi="Times New Roman" w:cs="Times New Roman"/>
          <w:sz w:val="24"/>
          <w:szCs w:val="24"/>
        </w:rPr>
        <w:t xml:space="preserve"> pasiūlymo pasirinkimo</w:t>
      </w:r>
      <w:r w:rsidR="000F5EB2">
        <w:rPr>
          <w:rFonts w:ascii="Times New Roman" w:hAnsi="Times New Roman" w:cs="Times New Roman"/>
          <w:sz w:val="24"/>
          <w:szCs w:val="24"/>
        </w:rPr>
        <w:t>.</w:t>
      </w:r>
    </w:p>
    <w:p w:rsidR="00E718CD" w:rsidRPr="00CB6A68" w:rsidRDefault="00E718CD" w:rsidP="00E30701">
      <w:pPr>
        <w:tabs>
          <w:tab w:val="left" w:pos="720"/>
        </w:tabs>
        <w:spacing w:after="0" w:line="240" w:lineRule="auto"/>
        <w:jc w:val="both"/>
        <w:rPr>
          <w:rFonts w:ascii="Times New Roman" w:hAnsi="Times New Roman" w:cs="Times New Roman"/>
          <w:sz w:val="24"/>
          <w:szCs w:val="24"/>
        </w:rPr>
      </w:pPr>
      <w:r w:rsidRPr="00CB6A68">
        <w:rPr>
          <w:rFonts w:ascii="Times New Roman" w:hAnsi="Times New Roman" w:cs="Times New Roman"/>
          <w:sz w:val="24"/>
          <w:szCs w:val="24"/>
        </w:rPr>
        <w:tab/>
        <w:t xml:space="preserve">Tarnyba taip pat nustatė, kad </w:t>
      </w:r>
      <w:r w:rsidR="00D71FEA" w:rsidRPr="00CB6A68">
        <w:rPr>
          <w:rFonts w:ascii="Times New Roman" w:hAnsi="Times New Roman" w:cs="Times New Roman"/>
          <w:sz w:val="24"/>
          <w:szCs w:val="24"/>
        </w:rPr>
        <w:t xml:space="preserve">Pirkimo sąlygų </w:t>
      </w:r>
      <w:r w:rsidRPr="00CB6A68">
        <w:rPr>
          <w:rFonts w:ascii="Times New Roman" w:hAnsi="Times New Roman" w:cs="Times New Roman"/>
          <w:sz w:val="24"/>
          <w:szCs w:val="24"/>
        </w:rPr>
        <w:t xml:space="preserve">XIII dalies „Pirkimo sutarties sąlygos“ 83 punkte nustatyta, kad </w:t>
      </w:r>
      <w:r w:rsidRPr="00CB6A68">
        <w:rPr>
          <w:rFonts w:ascii="Times New Roman" w:hAnsi="Times New Roman" w:cs="Times New Roman"/>
          <w:i/>
          <w:sz w:val="24"/>
          <w:szCs w:val="24"/>
        </w:rPr>
        <w:t>„Tiekėjas turi turėti galimybę, esant Perkančiosios organizacijos poreikiui, organizuoti gidų, ekskursijų, apgyvendinimo viešbučiuose užsakymą Lietuvoje.“</w:t>
      </w:r>
      <w:r w:rsidRPr="00CB6A68">
        <w:rPr>
          <w:rFonts w:ascii="Times New Roman" w:hAnsi="Times New Roman" w:cs="Times New Roman"/>
          <w:sz w:val="24"/>
          <w:szCs w:val="24"/>
        </w:rPr>
        <w:t xml:space="preserve">, tačiau Pirkimo dokumentuose nėra pateiktos informacijos apie šių paslaugų apimtis, techninius reikalavimus bei kainodaros taisykles. Tai neužtikrina Metodikos 35 punkto nuostatos, kad </w:t>
      </w:r>
      <w:r w:rsidRPr="00CB6A68">
        <w:rPr>
          <w:rFonts w:ascii="Times New Roman" w:hAnsi="Times New Roman" w:cs="Times New Roman"/>
          <w:i/>
          <w:sz w:val="24"/>
          <w:szCs w:val="24"/>
        </w:rPr>
        <w:t>„&lt;...&gt; perkančioji organizacija turi nurodyti objekto dalis ir pareikalauti, kad tiekėjai savo pasiūlymuose pateiktų ne tik bendrą kainą, bet ir visų atskirų pirkimo objekto dalių kainas. &lt;...&gt;“</w:t>
      </w:r>
      <w:r w:rsidRPr="00CB6A68">
        <w:rPr>
          <w:rFonts w:ascii="Times New Roman" w:hAnsi="Times New Roman" w:cs="Times New Roman"/>
          <w:sz w:val="24"/>
          <w:szCs w:val="24"/>
        </w:rPr>
        <w:t>, laikymosi.</w:t>
      </w:r>
    </w:p>
    <w:p w:rsidR="00FD1F2E" w:rsidRPr="00CB6A68" w:rsidRDefault="001E47B8" w:rsidP="00E30701">
      <w:pPr>
        <w:pStyle w:val="Sraopastraipa"/>
        <w:numPr>
          <w:ilvl w:val="0"/>
          <w:numId w:val="4"/>
        </w:numPr>
        <w:tabs>
          <w:tab w:val="left" w:pos="720"/>
        </w:tabs>
        <w:ind w:left="0" w:firstLine="709"/>
        <w:jc w:val="both"/>
        <w:rPr>
          <w:sz w:val="24"/>
          <w:szCs w:val="24"/>
        </w:rPr>
      </w:pPr>
      <w:r w:rsidRPr="00CB6A68">
        <w:rPr>
          <w:sz w:val="24"/>
          <w:szCs w:val="24"/>
        </w:rPr>
        <w:t xml:space="preserve">Perkančioji organizacija neužtikrino Įstatymo 87 straipsnio 1 dalies nuostatos ir Įstatymo 33 straipsnio 3 dalies nuostatos, kad </w:t>
      </w:r>
      <w:r w:rsidRPr="00CB6A68">
        <w:rPr>
          <w:i/>
          <w:sz w:val="24"/>
          <w:szCs w:val="24"/>
        </w:rPr>
        <w:t xml:space="preserve">„Perkančioji organizacija negali </w:t>
      </w:r>
      <w:r w:rsidR="00FD1F2E" w:rsidRPr="00CB6A68">
        <w:rPr>
          <w:i/>
          <w:sz w:val="24"/>
          <w:szCs w:val="24"/>
        </w:rPr>
        <w:t>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rsidR="00FD1F2E" w:rsidRPr="00CB6A68">
        <w:rPr>
          <w:sz w:val="24"/>
          <w:szCs w:val="24"/>
        </w:rPr>
        <w:t>, laikymosi, kadangi Pirkimo sąlygų III dalies „Tiekėjų kvalifikacijos reikalavimai“</w:t>
      </w:r>
      <w:r w:rsidR="007C13C7" w:rsidRPr="00CB6A68">
        <w:rPr>
          <w:sz w:val="24"/>
          <w:szCs w:val="24"/>
        </w:rPr>
        <w:t xml:space="preserve"> 15.2</w:t>
      </w:r>
      <w:r w:rsidR="00FD1F2E" w:rsidRPr="00CB6A68">
        <w:rPr>
          <w:sz w:val="24"/>
          <w:szCs w:val="24"/>
        </w:rPr>
        <w:t xml:space="preserve"> </w:t>
      </w:r>
      <w:r w:rsidR="007C13C7" w:rsidRPr="00CB6A68">
        <w:rPr>
          <w:sz w:val="24"/>
          <w:szCs w:val="24"/>
        </w:rPr>
        <w:t xml:space="preserve">ir </w:t>
      </w:r>
      <w:r w:rsidR="00FD1F2E" w:rsidRPr="00CB6A68">
        <w:rPr>
          <w:sz w:val="24"/>
          <w:szCs w:val="24"/>
        </w:rPr>
        <w:t>15.4 punktuose keliamiems kvalifikacijos reikalavimams pagrįsti prašo pateikti atitinkamų institucijų pažymas.</w:t>
      </w:r>
    </w:p>
    <w:p w:rsidR="00FD6788" w:rsidRPr="00CB6A68" w:rsidRDefault="00FD6788" w:rsidP="00E30701">
      <w:pPr>
        <w:spacing w:after="0" w:line="240" w:lineRule="auto"/>
        <w:ind w:firstLine="709"/>
        <w:jc w:val="both"/>
        <w:rPr>
          <w:rFonts w:ascii="Times New Roman" w:hAnsi="Times New Roman" w:cs="Times New Roman"/>
          <w:sz w:val="24"/>
          <w:szCs w:val="24"/>
        </w:rPr>
      </w:pPr>
      <w:r w:rsidRPr="00CB6A68">
        <w:rPr>
          <w:rFonts w:ascii="Times New Roman" w:hAnsi="Times New Roman" w:cs="Times New Roman"/>
          <w:sz w:val="24"/>
          <w:szCs w:val="24"/>
        </w:rPr>
        <w:t>Pažymėtina, kad Valstybės įmonės Registrų centro informacinėje sistemoje neatlygintinai teikiama informacija apie tiekėjo (juridinio asmens) teisinį statusą (</w:t>
      </w:r>
      <w:hyperlink r:id="rId10" w:history="1">
        <w:r w:rsidRPr="00CB6A68">
          <w:rPr>
            <w:rFonts w:ascii="Times New Roman" w:hAnsi="Times New Roman" w:cs="Times New Roman"/>
            <w:sz w:val="24"/>
            <w:szCs w:val="24"/>
            <w:u w:val="single"/>
          </w:rPr>
          <w:t>http://www.registrucentras.lt/jar/p/</w:t>
        </w:r>
      </w:hyperlink>
      <w:r w:rsidRPr="00CB6A68">
        <w:rPr>
          <w:rFonts w:ascii="Times New Roman" w:hAnsi="Times New Roman" w:cs="Times New Roman"/>
          <w:sz w:val="24"/>
          <w:szCs w:val="24"/>
        </w:rPr>
        <w:t>), o Valstybinio socialinio draudimo fondo valdyba prie Socialinės apsaugos ir darbo ministerijos neatlygintinai teikia informaciją apie tiekėjo įsipareigojimų įvykdymą, susijusį su socialinio draudimo įmokų mokėjimu (</w:t>
      </w:r>
      <w:hyperlink r:id="rId11" w:history="1">
        <w:r w:rsidRPr="00CB6A68">
          <w:rPr>
            <w:rFonts w:ascii="Times New Roman" w:hAnsi="Times New Roman" w:cs="Times New Roman"/>
            <w:sz w:val="24"/>
            <w:szCs w:val="24"/>
            <w:u w:val="single"/>
          </w:rPr>
          <w:t>http://draudejai.sodra.lt/draudeju_viesi_duomenys/</w:t>
        </w:r>
      </w:hyperlink>
      <w:r w:rsidRPr="00CB6A68">
        <w:rPr>
          <w:rFonts w:ascii="Times New Roman" w:hAnsi="Times New Roman" w:cs="Times New Roman"/>
          <w:sz w:val="24"/>
          <w:szCs w:val="24"/>
        </w:rPr>
        <w:t>).</w:t>
      </w:r>
    </w:p>
    <w:p w:rsidR="00A46177" w:rsidRPr="00CB6A68" w:rsidRDefault="00A46177" w:rsidP="00E30701">
      <w:pPr>
        <w:pStyle w:val="Sraopastraipa"/>
        <w:numPr>
          <w:ilvl w:val="0"/>
          <w:numId w:val="4"/>
        </w:numPr>
        <w:tabs>
          <w:tab w:val="left" w:pos="720"/>
        </w:tabs>
        <w:ind w:left="0" w:firstLine="709"/>
        <w:jc w:val="both"/>
        <w:rPr>
          <w:sz w:val="24"/>
          <w:szCs w:val="24"/>
        </w:rPr>
      </w:pPr>
      <w:r w:rsidRPr="00CB6A68">
        <w:rPr>
          <w:sz w:val="24"/>
          <w:szCs w:val="24"/>
        </w:rPr>
        <w:t xml:space="preserve">CPVA 2015-04-14 rašte Nr. 2015/2-2706 nurodo, kad </w:t>
      </w:r>
      <w:r w:rsidRPr="00CB6A68">
        <w:rPr>
          <w:i/>
          <w:sz w:val="24"/>
          <w:szCs w:val="24"/>
        </w:rPr>
        <w:t>„&lt;...&gt; Konkursą laimėjęs dalyvis UAB „Delta“ turizmo centras, grįsdamas atitikimą šiam kvalifikacijos reikalavimui, pateikė informaciją apie įvykdytą sutartį su AB „LITGRID“, kurios bendra vertė 902.207,51 Lt, o lėktuvo bilietų pardavimo vertė – 575.135,42 Lt, t. y. mažesnė nei reikalaujama pirkimo dokumentų 15.8 punkte</w:t>
      </w:r>
      <w:r w:rsidRPr="00CB6A68">
        <w:rPr>
          <w:sz w:val="24"/>
          <w:szCs w:val="24"/>
        </w:rPr>
        <w:t xml:space="preserve">. </w:t>
      </w:r>
      <w:r w:rsidRPr="00CB6A68">
        <w:rPr>
          <w:i/>
          <w:sz w:val="24"/>
          <w:szCs w:val="24"/>
        </w:rPr>
        <w:t>Atsižvelgiant į tai, kad perkančioji organizacija konstatavo</w:t>
      </w:r>
      <w:r w:rsidRPr="00CB6A68">
        <w:rPr>
          <w:sz w:val="24"/>
          <w:szCs w:val="24"/>
        </w:rPr>
        <w:t xml:space="preserve">, </w:t>
      </w:r>
      <w:r w:rsidRPr="00CB6A68">
        <w:rPr>
          <w:i/>
          <w:sz w:val="24"/>
          <w:szCs w:val="24"/>
        </w:rPr>
        <w:t>jog tokia sutartis atitinka minėto punkto reikalavimus, CPVA kilo abejonių, jog perkančioji organizacija nesilaikė Pirkimo dokumentų 15.8 punkto reikalavimo ir galimai pažeidė Įstatymo 32 straipsnio 6 dalį.&lt;...&gt;“</w:t>
      </w:r>
      <w:r w:rsidRPr="00CB6A68">
        <w:rPr>
          <w:sz w:val="24"/>
          <w:szCs w:val="24"/>
        </w:rPr>
        <w:t>.</w:t>
      </w:r>
    </w:p>
    <w:p w:rsidR="007C58C3" w:rsidRDefault="00A46177" w:rsidP="007C58C3">
      <w:pPr>
        <w:pStyle w:val="Sraopastraipa"/>
        <w:tabs>
          <w:tab w:val="left" w:pos="900"/>
        </w:tabs>
        <w:ind w:left="0" w:firstLine="709"/>
        <w:jc w:val="both"/>
        <w:rPr>
          <w:bCs/>
          <w:sz w:val="24"/>
          <w:szCs w:val="24"/>
        </w:rPr>
      </w:pPr>
      <w:r w:rsidRPr="00CB6A68">
        <w:rPr>
          <w:bCs/>
          <w:sz w:val="24"/>
          <w:szCs w:val="24"/>
        </w:rPr>
        <w:lastRenderedPageBreak/>
        <w:t>Tarnyba pažymi, kad Lietuvos Respublikos turizmo įstatymo</w:t>
      </w:r>
      <w:r w:rsidR="00DF4FDE" w:rsidRPr="00CB6A68">
        <w:rPr>
          <w:bCs/>
          <w:sz w:val="24"/>
          <w:szCs w:val="24"/>
        </w:rPr>
        <w:t xml:space="preserve"> (toliau – Turizmo įstatymas)</w:t>
      </w:r>
      <w:r w:rsidRPr="00CB6A68">
        <w:rPr>
          <w:bCs/>
          <w:sz w:val="24"/>
          <w:szCs w:val="24"/>
        </w:rPr>
        <w:t xml:space="preserve"> 2 straipsnio 16 punkte nustatyta, kad </w:t>
      </w:r>
      <w:r w:rsidRPr="00CB6A68">
        <w:rPr>
          <w:bCs/>
          <w:i/>
          <w:sz w:val="24"/>
          <w:szCs w:val="24"/>
        </w:rPr>
        <w:t>„</w:t>
      </w:r>
      <w:r w:rsidRPr="00CB6A68">
        <w:rPr>
          <w:b/>
          <w:bCs/>
          <w:i/>
          <w:sz w:val="24"/>
          <w:szCs w:val="24"/>
        </w:rPr>
        <w:t>Kelionių organizavimo paslauga</w:t>
      </w:r>
      <w:r w:rsidRPr="00CB6A68">
        <w:rPr>
          <w:i/>
          <w:sz w:val="24"/>
          <w:szCs w:val="24"/>
        </w:rPr>
        <w:t xml:space="preserve"> – savarankiška, už užmokestį atliekama ekonominė veikla, apimanti </w:t>
      </w:r>
      <w:r w:rsidRPr="00CB6A68">
        <w:rPr>
          <w:i/>
          <w:sz w:val="24"/>
          <w:szCs w:val="24"/>
          <w:u w:val="single"/>
        </w:rPr>
        <w:t>organizuotų turistinių kelionių</w:t>
      </w:r>
      <w:r w:rsidRPr="00CB6A68">
        <w:rPr>
          <w:i/>
          <w:sz w:val="24"/>
          <w:szCs w:val="24"/>
        </w:rPr>
        <w:t xml:space="preserve"> rengimą ir (ar) jų pardavimą.“</w:t>
      </w:r>
      <w:r w:rsidRPr="00CB6A68">
        <w:rPr>
          <w:sz w:val="24"/>
          <w:szCs w:val="24"/>
        </w:rPr>
        <w:t xml:space="preserve">, o 23 punkte nustatyta, kad </w:t>
      </w:r>
      <w:r w:rsidRPr="00CB6A68">
        <w:rPr>
          <w:i/>
          <w:sz w:val="24"/>
          <w:szCs w:val="24"/>
        </w:rPr>
        <w:t>„</w:t>
      </w:r>
      <w:r w:rsidRPr="00CB6A68">
        <w:rPr>
          <w:b/>
          <w:i/>
          <w:sz w:val="24"/>
          <w:szCs w:val="24"/>
        </w:rPr>
        <w:t>Organizuota turistinė kelionė</w:t>
      </w:r>
      <w:r w:rsidRPr="00CB6A68">
        <w:rPr>
          <w:i/>
          <w:sz w:val="24"/>
          <w:szCs w:val="24"/>
        </w:rPr>
        <w:t xml:space="preserve"> – iš anksto už bendrą kainą parengtas arba siūlomas įsigyti turizmo paslaugų rinkinys, kurį sudaro ne mažiau kaip dvi ilgesnės kaip 24 valandų bendros trukmės turizmo paslaugos (apgyvendinimo, vežimo, kita pagrindinę kelionės dalį sudaranti turizmo paslauga, nesusijusi su apgyvendinimu ar vežimu) arba į kurį yra įtraukta nakvynė.“</w:t>
      </w:r>
      <w:r w:rsidRPr="00CB6A68">
        <w:rPr>
          <w:sz w:val="24"/>
          <w:szCs w:val="24"/>
        </w:rPr>
        <w:t xml:space="preserve">, todėl Perkančioji organizacija, </w:t>
      </w:r>
      <w:r w:rsidRPr="00CB6A68">
        <w:rPr>
          <w:bCs/>
          <w:sz w:val="24"/>
          <w:szCs w:val="24"/>
        </w:rPr>
        <w:t>Pirkimo sąlygų III dalies „Tiekėjų kvalifikacijos reikalavimai“ 15.8 punkte</w:t>
      </w:r>
      <w:r w:rsidRPr="00CB6A68">
        <w:rPr>
          <w:sz w:val="24"/>
          <w:szCs w:val="24"/>
        </w:rPr>
        <w:t xml:space="preserve"> nustačiusi kvalifikacijos reikalavimą tiekėjams būti įvykdžius </w:t>
      </w:r>
      <w:r w:rsidRPr="00CB6A68">
        <w:rPr>
          <w:bCs/>
          <w:sz w:val="24"/>
          <w:szCs w:val="24"/>
        </w:rPr>
        <w:t xml:space="preserve">bent vieną </w:t>
      </w:r>
      <w:r w:rsidRPr="00CB6A68">
        <w:rPr>
          <w:b/>
          <w:bCs/>
          <w:sz w:val="24"/>
          <w:szCs w:val="24"/>
        </w:rPr>
        <w:t xml:space="preserve">kelionių organizavimo oro transportu paslaugų teikimo sutartį, </w:t>
      </w:r>
      <w:r w:rsidRPr="00CB6A68">
        <w:rPr>
          <w:bCs/>
          <w:sz w:val="24"/>
          <w:szCs w:val="24"/>
        </w:rPr>
        <w:t>kurios vertė ne mažesnė kaip 600 tūkst. litų</w:t>
      </w:r>
      <w:r w:rsidRPr="00CB6A68">
        <w:rPr>
          <w:bCs/>
          <w:i/>
          <w:sz w:val="24"/>
          <w:szCs w:val="24"/>
        </w:rPr>
        <w:t xml:space="preserve"> </w:t>
      </w:r>
      <w:r w:rsidRPr="00CB6A68">
        <w:rPr>
          <w:bCs/>
          <w:sz w:val="24"/>
          <w:szCs w:val="24"/>
        </w:rPr>
        <w:t>per pastaruosius trejus metus arba per laiką nuo Tiekėjo įregistravimo dienos (jei Tiekėjas vykdė veiklą trumpiau nei tris metus), neturėjo pagrindo atmesti tiekėjo UAB „Delta“ turizmo centras pasiūlymo vien dėl to, kad lėktuvo bilietų pardavimo vertė – 575 135,42 Lt, kadangi kelionių organizavimo oro transportu paslauga apima ne tik lėktuvo bilietų kainas, bet ir apgyvendinimo bei kitas, su kelionės organizavimu susijusias paslaugas</w:t>
      </w:r>
      <w:r w:rsidR="00AD168F" w:rsidRPr="00CB6A68">
        <w:rPr>
          <w:bCs/>
          <w:sz w:val="24"/>
          <w:szCs w:val="24"/>
        </w:rPr>
        <w:t xml:space="preserve"> kaip tai numatyta Turizmo įstatyme</w:t>
      </w:r>
      <w:r w:rsidRPr="00CB6A68">
        <w:rPr>
          <w:bCs/>
          <w:sz w:val="24"/>
          <w:szCs w:val="24"/>
        </w:rPr>
        <w:t xml:space="preserve">. Atsižvelgiant į tai, kas išdėstyta, Tarnyba neturi pagrindo konstatuoti, kad Perkančioji organizacija pažeidė Įstatymo </w:t>
      </w:r>
      <w:r w:rsidR="006826E4" w:rsidRPr="00CB6A68">
        <w:rPr>
          <w:bCs/>
          <w:sz w:val="24"/>
          <w:szCs w:val="24"/>
        </w:rPr>
        <w:t>32 straipsnio 6 dalies nuostatą</w:t>
      </w:r>
      <w:r w:rsidR="003456C6">
        <w:rPr>
          <w:bCs/>
          <w:sz w:val="24"/>
          <w:szCs w:val="24"/>
        </w:rPr>
        <w:t>.</w:t>
      </w:r>
    </w:p>
    <w:p w:rsidR="00967C1E" w:rsidRPr="00CB6A68" w:rsidRDefault="009933F6" w:rsidP="007C58C3">
      <w:pPr>
        <w:pStyle w:val="Sraopastraipa"/>
        <w:numPr>
          <w:ilvl w:val="0"/>
          <w:numId w:val="4"/>
        </w:numPr>
        <w:tabs>
          <w:tab w:val="left" w:pos="709"/>
        </w:tabs>
        <w:ind w:left="0" w:firstLine="709"/>
        <w:jc w:val="both"/>
        <w:rPr>
          <w:bCs/>
          <w:sz w:val="24"/>
          <w:szCs w:val="24"/>
        </w:rPr>
      </w:pPr>
      <w:r w:rsidRPr="00CB6A68">
        <w:rPr>
          <w:sz w:val="24"/>
          <w:szCs w:val="24"/>
        </w:rPr>
        <w:t xml:space="preserve">CPVA 2015 m. balandžio 14 d. raštu Nr. 2015/2-2706 nurodo, kad, jos nuomone, Perkančioji organizacija galimai nepagrįstai atmetė pretenziją </w:t>
      </w:r>
      <w:r w:rsidRPr="00CB6A68">
        <w:rPr>
          <w:i/>
          <w:sz w:val="24"/>
          <w:szCs w:val="24"/>
        </w:rPr>
        <w:t>„&lt;...&gt; kadangi, darytina prielaida, jog minėtų dalyvių pasiūlymų kainos negaliojo 2014 m. vasario 10 d., kaip to reikalauja pirkimo dokumentai.“</w:t>
      </w:r>
      <w:r w:rsidRPr="00CB6A68">
        <w:rPr>
          <w:sz w:val="24"/>
          <w:szCs w:val="24"/>
        </w:rPr>
        <w:t xml:space="preserve">. </w:t>
      </w:r>
      <w:r w:rsidR="0068711A" w:rsidRPr="00CB6A68">
        <w:rPr>
          <w:sz w:val="24"/>
          <w:szCs w:val="24"/>
        </w:rPr>
        <w:t>Tarnyba</w:t>
      </w:r>
      <w:r w:rsidRPr="00CB6A68">
        <w:rPr>
          <w:sz w:val="24"/>
          <w:szCs w:val="24"/>
        </w:rPr>
        <w:t>,</w:t>
      </w:r>
      <w:r w:rsidR="0068711A" w:rsidRPr="00CB6A68">
        <w:rPr>
          <w:sz w:val="24"/>
          <w:szCs w:val="24"/>
        </w:rPr>
        <w:t xml:space="preserve"> </w:t>
      </w:r>
      <w:r w:rsidRPr="00CB6A68">
        <w:rPr>
          <w:sz w:val="24"/>
          <w:szCs w:val="24"/>
        </w:rPr>
        <w:t>susipažinusi su tiekėjo raštu CVP</w:t>
      </w:r>
      <w:r w:rsidR="007340AF" w:rsidRPr="00CB6A68">
        <w:rPr>
          <w:sz w:val="24"/>
          <w:szCs w:val="24"/>
        </w:rPr>
        <w:t xml:space="preserve"> </w:t>
      </w:r>
      <w:r w:rsidRPr="00CB6A68">
        <w:rPr>
          <w:sz w:val="24"/>
          <w:szCs w:val="24"/>
        </w:rPr>
        <w:t xml:space="preserve">IS priemonėmis 2014 m. kovo 14 d. pateikta pretenzija </w:t>
      </w:r>
      <w:r w:rsidR="0068711A" w:rsidRPr="00CB6A68">
        <w:rPr>
          <w:sz w:val="24"/>
          <w:szCs w:val="24"/>
        </w:rPr>
        <w:t xml:space="preserve">(Pranešimo Nr. 2636538), </w:t>
      </w:r>
      <w:r w:rsidR="001573FE" w:rsidRPr="00CB6A68">
        <w:rPr>
          <w:sz w:val="24"/>
          <w:szCs w:val="24"/>
        </w:rPr>
        <w:t xml:space="preserve">ir įvertinusi </w:t>
      </w:r>
      <w:r w:rsidR="001050DB" w:rsidRPr="00CB6A68">
        <w:rPr>
          <w:sz w:val="24"/>
          <w:szCs w:val="24"/>
        </w:rPr>
        <w:t xml:space="preserve">Perkančiosios organizacijos </w:t>
      </w:r>
      <w:r w:rsidR="00C77670" w:rsidRPr="00CB6A68">
        <w:rPr>
          <w:sz w:val="24"/>
          <w:szCs w:val="24"/>
        </w:rPr>
        <w:t>veiksmus</w:t>
      </w:r>
      <w:r w:rsidR="007340AF" w:rsidRPr="00CB6A68">
        <w:rPr>
          <w:sz w:val="24"/>
          <w:szCs w:val="24"/>
        </w:rPr>
        <w:t xml:space="preserve"> nagrinėjant pretenziją</w:t>
      </w:r>
      <w:r w:rsidR="00C77670" w:rsidRPr="00CB6A68">
        <w:rPr>
          <w:sz w:val="24"/>
          <w:szCs w:val="24"/>
        </w:rPr>
        <w:t>, tiekėjų pateiktus dokumentus, šiuo konkrečiu atveju, neturi pagrindo konstatuoti, kad Perkančioji organizacija</w:t>
      </w:r>
      <w:r w:rsidR="00442CEA" w:rsidRPr="00CB6A68">
        <w:rPr>
          <w:sz w:val="24"/>
          <w:szCs w:val="24"/>
        </w:rPr>
        <w:t>,</w:t>
      </w:r>
      <w:r w:rsidR="00C77670" w:rsidRPr="00CB6A68">
        <w:rPr>
          <w:sz w:val="24"/>
          <w:szCs w:val="24"/>
        </w:rPr>
        <w:t xml:space="preserve"> </w:t>
      </w:r>
      <w:r w:rsidR="001050DB" w:rsidRPr="00CB6A68">
        <w:rPr>
          <w:sz w:val="24"/>
          <w:szCs w:val="24"/>
        </w:rPr>
        <w:t xml:space="preserve">2014 m. kovo 19 d. </w:t>
      </w:r>
      <w:r w:rsidR="00C77670" w:rsidRPr="00CB6A68">
        <w:rPr>
          <w:sz w:val="24"/>
          <w:szCs w:val="24"/>
        </w:rPr>
        <w:t xml:space="preserve">priimdama </w:t>
      </w:r>
      <w:r w:rsidR="001050DB" w:rsidRPr="00CB6A68">
        <w:rPr>
          <w:sz w:val="24"/>
          <w:szCs w:val="24"/>
        </w:rPr>
        <w:t>spren</w:t>
      </w:r>
      <w:r w:rsidR="00C77670" w:rsidRPr="00CB6A68">
        <w:rPr>
          <w:sz w:val="24"/>
          <w:szCs w:val="24"/>
        </w:rPr>
        <w:t>dimą minėtą pretenziją atmesti</w:t>
      </w:r>
      <w:r w:rsidR="00442CEA" w:rsidRPr="00CB6A68">
        <w:rPr>
          <w:sz w:val="24"/>
          <w:szCs w:val="24"/>
        </w:rPr>
        <w:t>,</w:t>
      </w:r>
      <w:r w:rsidR="00C77670" w:rsidRPr="00CB6A68">
        <w:rPr>
          <w:sz w:val="24"/>
          <w:szCs w:val="24"/>
        </w:rPr>
        <w:t xml:space="preserve"> pažeidė Įs</w:t>
      </w:r>
      <w:r w:rsidR="007B7BEE" w:rsidRPr="00CB6A68">
        <w:rPr>
          <w:sz w:val="24"/>
          <w:szCs w:val="24"/>
        </w:rPr>
        <w:t>t</w:t>
      </w:r>
      <w:r w:rsidR="00C77670" w:rsidRPr="00CB6A68">
        <w:rPr>
          <w:sz w:val="24"/>
          <w:szCs w:val="24"/>
        </w:rPr>
        <w:t xml:space="preserve">atymo ir Taisyklių reikalavimus. </w:t>
      </w:r>
    </w:p>
    <w:p w:rsidR="00C77670" w:rsidRPr="007D7CEC" w:rsidRDefault="00C77670" w:rsidP="00E30701">
      <w:pPr>
        <w:pStyle w:val="Sraopastraipa"/>
        <w:tabs>
          <w:tab w:val="left" w:pos="993"/>
        </w:tabs>
        <w:ind w:left="0" w:firstLine="709"/>
        <w:jc w:val="both"/>
        <w:rPr>
          <w:bCs/>
          <w:sz w:val="24"/>
          <w:szCs w:val="24"/>
        </w:rPr>
      </w:pPr>
      <w:r w:rsidRPr="007D7CEC">
        <w:rPr>
          <w:sz w:val="24"/>
          <w:szCs w:val="24"/>
        </w:rPr>
        <w:t xml:space="preserve">Tarnyba </w:t>
      </w:r>
      <w:r w:rsidR="007340AF" w:rsidRPr="007D7CEC">
        <w:rPr>
          <w:sz w:val="24"/>
          <w:szCs w:val="24"/>
        </w:rPr>
        <w:t>savo nuomonę grindžia tuo, kad:</w:t>
      </w:r>
    </w:p>
    <w:p w:rsidR="007B7BEE" w:rsidRPr="007D7CEC" w:rsidRDefault="00701872" w:rsidP="00E30701">
      <w:pPr>
        <w:pStyle w:val="Sraopastraipa"/>
        <w:numPr>
          <w:ilvl w:val="1"/>
          <w:numId w:val="4"/>
        </w:numPr>
        <w:tabs>
          <w:tab w:val="left" w:pos="900"/>
        </w:tabs>
        <w:ind w:left="0" w:firstLine="709"/>
        <w:jc w:val="both"/>
        <w:rPr>
          <w:sz w:val="24"/>
          <w:szCs w:val="24"/>
        </w:rPr>
      </w:pPr>
      <w:r w:rsidRPr="007D7CEC">
        <w:rPr>
          <w:sz w:val="24"/>
          <w:szCs w:val="24"/>
        </w:rPr>
        <w:t xml:space="preserve">Perkančioji organizacija </w:t>
      </w:r>
      <w:r w:rsidR="001050DB" w:rsidRPr="007D7CEC">
        <w:rPr>
          <w:sz w:val="24"/>
          <w:szCs w:val="24"/>
        </w:rPr>
        <w:t>2014 m. kovo 14 d. CVP</w:t>
      </w:r>
      <w:r w:rsidR="007340AF" w:rsidRPr="007D7CEC">
        <w:rPr>
          <w:sz w:val="24"/>
          <w:szCs w:val="24"/>
        </w:rPr>
        <w:t xml:space="preserve"> </w:t>
      </w:r>
      <w:r w:rsidR="001050DB" w:rsidRPr="007D7CEC">
        <w:rPr>
          <w:sz w:val="24"/>
          <w:szCs w:val="24"/>
        </w:rPr>
        <w:t>IS priemonėmis (Pranešimo Nr. 2636538) gavo tiekėjo pretenziją</w:t>
      </w:r>
      <w:r w:rsidR="007340AF" w:rsidRPr="007D7CEC">
        <w:rPr>
          <w:sz w:val="24"/>
          <w:szCs w:val="24"/>
        </w:rPr>
        <w:t>;</w:t>
      </w:r>
    </w:p>
    <w:p w:rsidR="001050DB" w:rsidRPr="007D7CEC" w:rsidRDefault="00701872" w:rsidP="00E30701">
      <w:pPr>
        <w:pStyle w:val="Sraopastraipa"/>
        <w:numPr>
          <w:ilvl w:val="1"/>
          <w:numId w:val="4"/>
        </w:numPr>
        <w:tabs>
          <w:tab w:val="left" w:pos="900"/>
        </w:tabs>
        <w:ind w:left="0" w:firstLine="709"/>
        <w:jc w:val="both"/>
        <w:rPr>
          <w:sz w:val="24"/>
          <w:szCs w:val="24"/>
        </w:rPr>
      </w:pPr>
      <w:r w:rsidRPr="007D7CEC">
        <w:rPr>
          <w:sz w:val="24"/>
          <w:szCs w:val="24"/>
        </w:rPr>
        <w:t xml:space="preserve">Viešųjų pirkimų komisija (toliau – VPK) </w:t>
      </w:r>
      <w:r w:rsidR="00216765" w:rsidRPr="007D7CEC">
        <w:rPr>
          <w:sz w:val="24"/>
          <w:szCs w:val="24"/>
        </w:rPr>
        <w:t xml:space="preserve">2014 m. kovo 17 d. sustabdė Pirkimo procedūras (Pirkimo komisijos 2014 m. kovo 17 d. protokolas Nr. 140317) bei CVP IS priemonėmis </w:t>
      </w:r>
      <w:r w:rsidR="002F4899" w:rsidRPr="007D7CEC">
        <w:rPr>
          <w:sz w:val="24"/>
          <w:szCs w:val="24"/>
        </w:rPr>
        <w:t xml:space="preserve">(Pranešimo Nr. 2638432) </w:t>
      </w:r>
      <w:r w:rsidR="00216765" w:rsidRPr="007D7CEC">
        <w:rPr>
          <w:sz w:val="24"/>
          <w:szCs w:val="24"/>
        </w:rPr>
        <w:t>informavo visus suinteresuotus tiekėjus</w:t>
      </w:r>
      <w:r w:rsidR="00E07201" w:rsidRPr="007D7CEC">
        <w:rPr>
          <w:sz w:val="24"/>
          <w:szCs w:val="24"/>
        </w:rPr>
        <w:t xml:space="preserve">, kad </w:t>
      </w:r>
      <w:r w:rsidR="00E07201" w:rsidRPr="007D7CEC">
        <w:rPr>
          <w:i/>
          <w:sz w:val="24"/>
          <w:szCs w:val="24"/>
        </w:rPr>
        <w:t>„</w:t>
      </w:r>
      <w:r w:rsidR="006C351B" w:rsidRPr="007D7CEC">
        <w:rPr>
          <w:i/>
          <w:sz w:val="24"/>
          <w:szCs w:val="24"/>
        </w:rPr>
        <w:t>gavusi tiekėjo pretenziją dėl Kelionių organizavimo paslaugų pirkimo, vadovaudamasi Viešųjų pirkimų įstatymo 94¹ str. 2 d., sustabdo pirkimo procedūrą, kol bus išnagrinėta pretenzija ir priimtas sprendimas.“</w:t>
      </w:r>
      <w:r w:rsidR="007340AF" w:rsidRPr="007D7CEC">
        <w:rPr>
          <w:sz w:val="24"/>
          <w:szCs w:val="24"/>
        </w:rPr>
        <w:t>;</w:t>
      </w:r>
    </w:p>
    <w:p w:rsidR="00967C1E" w:rsidRPr="007D7CEC" w:rsidRDefault="001F0316" w:rsidP="00E30701">
      <w:pPr>
        <w:pStyle w:val="Sraopastraipa"/>
        <w:numPr>
          <w:ilvl w:val="1"/>
          <w:numId w:val="4"/>
        </w:numPr>
        <w:tabs>
          <w:tab w:val="left" w:pos="900"/>
        </w:tabs>
        <w:ind w:left="0" w:firstLine="709"/>
        <w:jc w:val="both"/>
        <w:rPr>
          <w:bCs/>
          <w:sz w:val="24"/>
          <w:szCs w:val="24"/>
        </w:rPr>
      </w:pPr>
      <w:r w:rsidRPr="007D7CEC">
        <w:rPr>
          <w:bCs/>
          <w:sz w:val="24"/>
          <w:szCs w:val="24"/>
        </w:rPr>
        <w:t xml:space="preserve">VPK 2014 m. kovo 17 d. posėdžio metu (2014 m. kovo 17 d. protokolas Nr. 140317) </w:t>
      </w:r>
      <w:r w:rsidR="00701872" w:rsidRPr="007D7CEC">
        <w:rPr>
          <w:bCs/>
          <w:sz w:val="24"/>
          <w:szCs w:val="24"/>
        </w:rPr>
        <w:t>nusprendė</w:t>
      </w:r>
      <w:r w:rsidRPr="007D7CEC">
        <w:rPr>
          <w:bCs/>
          <w:sz w:val="24"/>
          <w:szCs w:val="24"/>
        </w:rPr>
        <w:t xml:space="preserve"> kreiptis </w:t>
      </w:r>
      <w:r w:rsidRPr="007D7CEC">
        <w:rPr>
          <w:bCs/>
          <w:i/>
          <w:sz w:val="24"/>
          <w:szCs w:val="24"/>
        </w:rPr>
        <w:t>„&lt;...&gt; į tiekėjus – UAB „Delta“ turizmo centrą, UAB „</w:t>
      </w:r>
      <w:proofErr w:type="spellStart"/>
      <w:r w:rsidRPr="007D7CEC">
        <w:rPr>
          <w:bCs/>
          <w:i/>
          <w:sz w:val="24"/>
          <w:szCs w:val="24"/>
        </w:rPr>
        <w:t>Aviaekspresas</w:t>
      </w:r>
      <w:proofErr w:type="spellEnd"/>
      <w:r w:rsidRPr="007D7CEC">
        <w:rPr>
          <w:bCs/>
          <w:i/>
          <w:sz w:val="24"/>
          <w:szCs w:val="24"/>
        </w:rPr>
        <w:t xml:space="preserve">“ ir UAB „BPC </w:t>
      </w:r>
      <w:proofErr w:type="spellStart"/>
      <w:r w:rsidRPr="007D7CEC">
        <w:rPr>
          <w:bCs/>
          <w:i/>
          <w:sz w:val="24"/>
          <w:szCs w:val="24"/>
        </w:rPr>
        <w:t>travel</w:t>
      </w:r>
      <w:proofErr w:type="spellEnd"/>
      <w:r w:rsidRPr="007D7CEC">
        <w:rPr>
          <w:bCs/>
          <w:i/>
          <w:sz w:val="24"/>
          <w:szCs w:val="24"/>
        </w:rPr>
        <w:t xml:space="preserve">“ – su prašymu patvirtinti pasiūlymuose pateiktų </w:t>
      </w:r>
      <w:proofErr w:type="spellStart"/>
      <w:r w:rsidRPr="007D7CEC">
        <w:rPr>
          <w:bCs/>
          <w:i/>
          <w:sz w:val="24"/>
          <w:szCs w:val="24"/>
        </w:rPr>
        <w:t>aviabilietų</w:t>
      </w:r>
      <w:proofErr w:type="spellEnd"/>
      <w:r w:rsidRPr="007D7CEC">
        <w:rPr>
          <w:bCs/>
          <w:i/>
          <w:sz w:val="24"/>
          <w:szCs w:val="24"/>
        </w:rPr>
        <w:t xml:space="preserve"> maršrutu Vilnius – Londonas – Vilnius kainos išrašų tikrumą. </w:t>
      </w:r>
      <w:r w:rsidR="00701872" w:rsidRPr="007D7CEC">
        <w:rPr>
          <w:bCs/>
          <w:i/>
          <w:sz w:val="24"/>
          <w:szCs w:val="24"/>
        </w:rPr>
        <w:t xml:space="preserve">Nurodyti tiekėjams iki š. m. kovo 19 d. 10 val. pateikti rezervavimo sistemos, kuria tiekėjai naudojosi pateikdami </w:t>
      </w:r>
      <w:proofErr w:type="spellStart"/>
      <w:r w:rsidR="00701872" w:rsidRPr="007D7CEC">
        <w:rPr>
          <w:bCs/>
          <w:i/>
          <w:sz w:val="24"/>
          <w:szCs w:val="24"/>
        </w:rPr>
        <w:t>aviabilieto</w:t>
      </w:r>
      <w:proofErr w:type="spellEnd"/>
      <w:r w:rsidR="00701872" w:rsidRPr="007D7CEC">
        <w:rPr>
          <w:bCs/>
          <w:i/>
          <w:sz w:val="24"/>
          <w:szCs w:val="24"/>
        </w:rPr>
        <w:t xml:space="preserve"> maršrutu Vilnius – Londonas – Vilnius kainos išrašą, atstovo (UAB „</w:t>
      </w:r>
      <w:proofErr w:type="spellStart"/>
      <w:r w:rsidR="00701872" w:rsidRPr="007D7CEC">
        <w:rPr>
          <w:bCs/>
          <w:i/>
          <w:sz w:val="24"/>
          <w:szCs w:val="24"/>
        </w:rPr>
        <w:t>Amadeus</w:t>
      </w:r>
      <w:proofErr w:type="spellEnd"/>
      <w:r w:rsidR="00701872" w:rsidRPr="007D7CEC">
        <w:rPr>
          <w:bCs/>
          <w:i/>
          <w:sz w:val="24"/>
          <w:szCs w:val="24"/>
        </w:rPr>
        <w:t xml:space="preserve"> Lietuva“ ar </w:t>
      </w:r>
      <w:proofErr w:type="spellStart"/>
      <w:r w:rsidR="00701872" w:rsidRPr="007D7CEC">
        <w:rPr>
          <w:bCs/>
          <w:i/>
          <w:sz w:val="24"/>
          <w:szCs w:val="24"/>
        </w:rPr>
        <w:t>Travelport</w:t>
      </w:r>
      <w:proofErr w:type="spellEnd"/>
      <w:r w:rsidR="00701872" w:rsidRPr="007D7CEC">
        <w:rPr>
          <w:bCs/>
          <w:i/>
          <w:sz w:val="24"/>
          <w:szCs w:val="24"/>
        </w:rPr>
        <w:t xml:space="preserve">) pažymą dėl minėto </w:t>
      </w:r>
      <w:proofErr w:type="spellStart"/>
      <w:r w:rsidR="00701872" w:rsidRPr="007D7CEC">
        <w:rPr>
          <w:bCs/>
          <w:i/>
          <w:sz w:val="24"/>
          <w:szCs w:val="24"/>
        </w:rPr>
        <w:t>aviabilieto</w:t>
      </w:r>
      <w:proofErr w:type="spellEnd"/>
      <w:r w:rsidR="00701872" w:rsidRPr="007D7CEC">
        <w:rPr>
          <w:bCs/>
          <w:i/>
          <w:sz w:val="24"/>
          <w:szCs w:val="24"/>
        </w:rPr>
        <w:t xml:space="preserve"> oficialaus tarifo, galiojusio 2014 m. vasario 10 d. Jei kainų išrašo tiekėjas negalėtų patvirtinti rezervavimo sistemų atstovų pažymomis, tokiu atveju turėtų atspausdinti („</w:t>
      </w:r>
      <w:proofErr w:type="spellStart"/>
      <w:r w:rsidR="00701872" w:rsidRPr="007D7CEC">
        <w:rPr>
          <w:bCs/>
          <w:i/>
          <w:sz w:val="24"/>
          <w:szCs w:val="24"/>
        </w:rPr>
        <w:t>print</w:t>
      </w:r>
      <w:proofErr w:type="spellEnd"/>
      <w:r w:rsidR="00701872" w:rsidRPr="007D7CEC">
        <w:rPr>
          <w:bCs/>
          <w:i/>
          <w:sz w:val="24"/>
          <w:szCs w:val="24"/>
        </w:rPr>
        <w:t xml:space="preserve"> </w:t>
      </w:r>
      <w:proofErr w:type="spellStart"/>
      <w:r w:rsidR="00701872" w:rsidRPr="007D7CEC">
        <w:rPr>
          <w:bCs/>
          <w:i/>
          <w:sz w:val="24"/>
          <w:szCs w:val="24"/>
        </w:rPr>
        <w:t>screen</w:t>
      </w:r>
      <w:proofErr w:type="spellEnd"/>
      <w:r w:rsidR="00701872" w:rsidRPr="007D7CEC">
        <w:rPr>
          <w:bCs/>
          <w:i/>
          <w:sz w:val="24"/>
          <w:szCs w:val="24"/>
        </w:rPr>
        <w:t xml:space="preserve">“ ar kt. būdu) 2014 m. vasario 10 d. kainos išrašą, kuriame aiškiai būtų matyti maršruto Vilnius – Londonas – Vilnius </w:t>
      </w:r>
      <w:proofErr w:type="spellStart"/>
      <w:r w:rsidR="00701872" w:rsidRPr="007D7CEC">
        <w:rPr>
          <w:bCs/>
          <w:i/>
          <w:sz w:val="24"/>
          <w:szCs w:val="24"/>
        </w:rPr>
        <w:t>aviabilieto</w:t>
      </w:r>
      <w:proofErr w:type="spellEnd"/>
      <w:r w:rsidR="00701872" w:rsidRPr="007D7CEC">
        <w:rPr>
          <w:bCs/>
          <w:i/>
          <w:sz w:val="24"/>
          <w:szCs w:val="24"/>
        </w:rPr>
        <w:t xml:space="preserve"> kaina, atitinkanti konkurso sąlygose (1 priedo 15 p.) nustatytus reikalavimus (privalomus mokesčius ir kt.). Tiekėjo pateiktas išrašas turėtų būti pasirašytas tiekėjo įgaliotojo asmens, su tiekėjo antspaudu ir notariškai (ar antstolio) paliudyta šio išrašo kopija.&lt;..&gt;“</w:t>
      </w:r>
      <w:r w:rsidR="007340AF" w:rsidRPr="007D7CEC">
        <w:rPr>
          <w:bCs/>
          <w:sz w:val="24"/>
          <w:szCs w:val="24"/>
        </w:rPr>
        <w:t>;</w:t>
      </w:r>
    </w:p>
    <w:p w:rsidR="00113124" w:rsidRPr="007D7CEC" w:rsidRDefault="00AB6B16" w:rsidP="00E30701">
      <w:pPr>
        <w:pStyle w:val="Sraopastraipa"/>
        <w:numPr>
          <w:ilvl w:val="1"/>
          <w:numId w:val="4"/>
        </w:numPr>
        <w:tabs>
          <w:tab w:val="left" w:pos="900"/>
        </w:tabs>
        <w:ind w:left="0" w:firstLine="709"/>
        <w:jc w:val="both"/>
        <w:rPr>
          <w:bCs/>
          <w:sz w:val="24"/>
          <w:szCs w:val="24"/>
        </w:rPr>
      </w:pPr>
      <w:r w:rsidRPr="007D7CEC">
        <w:rPr>
          <w:bCs/>
          <w:sz w:val="24"/>
          <w:szCs w:val="24"/>
        </w:rPr>
        <w:t>Tiekėjas UAB „Delta“ turizmo centras</w:t>
      </w:r>
      <w:r w:rsidR="00345BA7" w:rsidRPr="007D7CEC">
        <w:rPr>
          <w:bCs/>
          <w:sz w:val="24"/>
          <w:szCs w:val="24"/>
        </w:rPr>
        <w:t xml:space="preserve"> CVP IS priemonėmis (Pranešimo Nr. 2638463) pateikė Perkančiajai organizacijai prašomus dokumentus, kurie patvirtino, kad maršruto Vilnius – Londonas – Vilnius </w:t>
      </w:r>
      <w:proofErr w:type="spellStart"/>
      <w:r w:rsidR="00345BA7" w:rsidRPr="007D7CEC">
        <w:rPr>
          <w:bCs/>
          <w:sz w:val="24"/>
          <w:szCs w:val="24"/>
        </w:rPr>
        <w:t>aviabilieto</w:t>
      </w:r>
      <w:proofErr w:type="spellEnd"/>
      <w:r w:rsidR="00345BA7" w:rsidRPr="007D7CEC">
        <w:rPr>
          <w:bCs/>
          <w:sz w:val="24"/>
          <w:szCs w:val="24"/>
        </w:rPr>
        <w:t xml:space="preserve"> kaina galiojo 2014 m. vasario 10 d.</w:t>
      </w:r>
      <w:r w:rsidR="007C58C3">
        <w:rPr>
          <w:bCs/>
          <w:sz w:val="24"/>
          <w:szCs w:val="24"/>
        </w:rPr>
        <w:t>,</w:t>
      </w:r>
      <w:r w:rsidR="00345BA7" w:rsidRPr="007D7CEC">
        <w:rPr>
          <w:bCs/>
          <w:sz w:val="24"/>
          <w:szCs w:val="24"/>
        </w:rPr>
        <w:t xml:space="preserve"> kaip to reikalaujama Pirkimo sąlygų 2 priede „Pasiūlymas dėl kelionių organizavimo paslaugų pirkimo“ (</w:t>
      </w:r>
      <w:r w:rsidR="00F210A6" w:rsidRPr="007D7CEC">
        <w:rPr>
          <w:bCs/>
          <w:sz w:val="24"/>
          <w:szCs w:val="24"/>
        </w:rPr>
        <w:t xml:space="preserve">pateikti </w:t>
      </w:r>
      <w:r w:rsidR="00486635" w:rsidRPr="007D7CEC">
        <w:rPr>
          <w:bCs/>
          <w:sz w:val="24"/>
          <w:szCs w:val="24"/>
        </w:rPr>
        <w:t xml:space="preserve">                                        </w:t>
      </w:r>
      <w:r w:rsidR="00113124" w:rsidRPr="007D7CEC">
        <w:rPr>
          <w:bCs/>
          <w:sz w:val="24"/>
          <w:szCs w:val="24"/>
        </w:rPr>
        <w:t>2014 m. kovo 19 d. raštas Nr.</w:t>
      </w:r>
      <w:r w:rsidR="00486635" w:rsidRPr="007D7CEC">
        <w:rPr>
          <w:bCs/>
          <w:sz w:val="24"/>
          <w:szCs w:val="24"/>
        </w:rPr>
        <w:t xml:space="preserve"> </w:t>
      </w:r>
      <w:r w:rsidR="00113124" w:rsidRPr="007D7CEC">
        <w:rPr>
          <w:bCs/>
          <w:sz w:val="24"/>
          <w:szCs w:val="24"/>
        </w:rPr>
        <w:t xml:space="preserve">K/629 „Dėl informacijos pateikimo“ ir 2014 m. kovo 18 d. antstolio D. Kisieliaus </w:t>
      </w:r>
      <w:r w:rsidR="007340AF" w:rsidRPr="007D7CEC">
        <w:rPr>
          <w:bCs/>
          <w:sz w:val="24"/>
          <w:szCs w:val="24"/>
        </w:rPr>
        <w:t xml:space="preserve">pasirašytas </w:t>
      </w:r>
      <w:r w:rsidR="00113124" w:rsidRPr="007D7CEC">
        <w:rPr>
          <w:bCs/>
          <w:sz w:val="24"/>
          <w:szCs w:val="24"/>
        </w:rPr>
        <w:t>faktinių aplinkybių konstatavimo protokolas Nr. 174/14/031)</w:t>
      </w:r>
      <w:r w:rsidR="007340AF" w:rsidRPr="007D7CEC">
        <w:rPr>
          <w:bCs/>
          <w:sz w:val="24"/>
          <w:szCs w:val="24"/>
        </w:rPr>
        <w:t>;</w:t>
      </w:r>
    </w:p>
    <w:p w:rsidR="00222490" w:rsidRPr="007D7CEC" w:rsidRDefault="00AB6B16" w:rsidP="00E30701">
      <w:pPr>
        <w:pStyle w:val="Sraopastraipa"/>
        <w:numPr>
          <w:ilvl w:val="1"/>
          <w:numId w:val="4"/>
        </w:numPr>
        <w:tabs>
          <w:tab w:val="left" w:pos="900"/>
        </w:tabs>
        <w:ind w:left="0" w:firstLine="709"/>
        <w:jc w:val="both"/>
        <w:rPr>
          <w:bCs/>
          <w:sz w:val="24"/>
          <w:szCs w:val="24"/>
        </w:rPr>
      </w:pPr>
      <w:r w:rsidRPr="007D7CEC">
        <w:rPr>
          <w:bCs/>
          <w:sz w:val="24"/>
          <w:szCs w:val="24"/>
        </w:rPr>
        <w:lastRenderedPageBreak/>
        <w:t>Tiekėjas UAB „</w:t>
      </w:r>
      <w:proofErr w:type="spellStart"/>
      <w:r w:rsidRPr="007D7CEC">
        <w:rPr>
          <w:bCs/>
          <w:sz w:val="24"/>
          <w:szCs w:val="24"/>
        </w:rPr>
        <w:t>Aviaekspresas</w:t>
      </w:r>
      <w:proofErr w:type="spellEnd"/>
      <w:r w:rsidRPr="007D7CEC">
        <w:rPr>
          <w:bCs/>
          <w:sz w:val="24"/>
          <w:szCs w:val="24"/>
        </w:rPr>
        <w:t>“</w:t>
      </w:r>
      <w:r w:rsidR="00113124" w:rsidRPr="007D7CEC">
        <w:rPr>
          <w:bCs/>
          <w:sz w:val="24"/>
          <w:szCs w:val="24"/>
        </w:rPr>
        <w:t xml:space="preserve"> </w:t>
      </w:r>
      <w:r w:rsidR="00F210A6" w:rsidRPr="007D7CEC">
        <w:rPr>
          <w:bCs/>
          <w:sz w:val="24"/>
          <w:szCs w:val="24"/>
        </w:rPr>
        <w:t xml:space="preserve">CVP IS </w:t>
      </w:r>
      <w:r w:rsidR="00113124" w:rsidRPr="007D7CEC">
        <w:rPr>
          <w:bCs/>
          <w:sz w:val="24"/>
          <w:szCs w:val="24"/>
        </w:rPr>
        <w:t xml:space="preserve">priemonėmis (Pranešimo Nr. 2638898) pateikė Perkančiajai organizacijai prašomus dokumentus, kurie patvirtino, kad maršruto Vilnius – Londonas – Vilnius </w:t>
      </w:r>
      <w:proofErr w:type="spellStart"/>
      <w:r w:rsidR="00113124" w:rsidRPr="007D7CEC">
        <w:rPr>
          <w:bCs/>
          <w:sz w:val="24"/>
          <w:szCs w:val="24"/>
        </w:rPr>
        <w:t>aviabilieto</w:t>
      </w:r>
      <w:proofErr w:type="spellEnd"/>
      <w:r w:rsidR="00113124" w:rsidRPr="007D7CEC">
        <w:rPr>
          <w:bCs/>
          <w:sz w:val="24"/>
          <w:szCs w:val="24"/>
        </w:rPr>
        <w:t xml:space="preserve"> kaina galiojo 2014 m. vasario 10 d.</w:t>
      </w:r>
      <w:r w:rsidR="007C58C3">
        <w:rPr>
          <w:bCs/>
          <w:sz w:val="24"/>
          <w:szCs w:val="24"/>
        </w:rPr>
        <w:t>,</w:t>
      </w:r>
      <w:r w:rsidR="00113124" w:rsidRPr="007D7CEC">
        <w:rPr>
          <w:bCs/>
          <w:sz w:val="24"/>
          <w:szCs w:val="24"/>
        </w:rPr>
        <w:t xml:space="preserve"> kaip to reikalaujama Pirkimo sąlygų 2 priede „Pasiūlymas dėl kelionių organizavimo paslaugų pirkimo“ (pateiktas</w:t>
      </w:r>
      <w:r w:rsidR="00F210A6" w:rsidRPr="007D7CEC">
        <w:rPr>
          <w:bCs/>
          <w:sz w:val="24"/>
          <w:szCs w:val="24"/>
        </w:rPr>
        <w:t xml:space="preserve"> bilietų kainų išrašas</w:t>
      </w:r>
      <w:r w:rsidR="00113124" w:rsidRPr="007D7CEC">
        <w:rPr>
          <w:bCs/>
          <w:sz w:val="24"/>
          <w:szCs w:val="24"/>
        </w:rPr>
        <w:t xml:space="preserve"> </w:t>
      </w:r>
      <w:r w:rsidR="00113124" w:rsidRPr="007D7CEC">
        <w:rPr>
          <w:bCs/>
          <w:i/>
          <w:sz w:val="24"/>
          <w:szCs w:val="24"/>
        </w:rPr>
        <w:t>„</w:t>
      </w:r>
      <w:proofErr w:type="spellStart"/>
      <w:r w:rsidR="00113124" w:rsidRPr="007D7CEC">
        <w:rPr>
          <w:bCs/>
          <w:i/>
          <w:sz w:val="24"/>
          <w:szCs w:val="24"/>
        </w:rPr>
        <w:t>print</w:t>
      </w:r>
      <w:proofErr w:type="spellEnd"/>
      <w:r w:rsidR="00113124" w:rsidRPr="007D7CEC">
        <w:rPr>
          <w:bCs/>
          <w:i/>
          <w:sz w:val="24"/>
          <w:szCs w:val="24"/>
        </w:rPr>
        <w:t xml:space="preserve"> </w:t>
      </w:r>
      <w:proofErr w:type="spellStart"/>
      <w:r w:rsidR="00113124" w:rsidRPr="007D7CEC">
        <w:rPr>
          <w:bCs/>
          <w:i/>
          <w:sz w:val="24"/>
          <w:szCs w:val="24"/>
        </w:rPr>
        <w:t>screen</w:t>
      </w:r>
      <w:proofErr w:type="spellEnd"/>
      <w:r w:rsidR="00113124" w:rsidRPr="007D7CEC">
        <w:rPr>
          <w:bCs/>
          <w:i/>
          <w:sz w:val="24"/>
          <w:szCs w:val="24"/>
        </w:rPr>
        <w:t>“</w:t>
      </w:r>
      <w:r w:rsidR="00F210A6" w:rsidRPr="007D7CEC">
        <w:rPr>
          <w:bCs/>
          <w:sz w:val="24"/>
          <w:szCs w:val="24"/>
        </w:rPr>
        <w:t>, patvirtintas UAB „</w:t>
      </w:r>
      <w:proofErr w:type="spellStart"/>
      <w:r w:rsidR="00F210A6" w:rsidRPr="007D7CEC">
        <w:rPr>
          <w:bCs/>
          <w:sz w:val="24"/>
          <w:szCs w:val="24"/>
        </w:rPr>
        <w:t>Avia</w:t>
      </w:r>
      <w:r w:rsidR="00B31C66">
        <w:rPr>
          <w:bCs/>
          <w:sz w:val="24"/>
          <w:szCs w:val="24"/>
        </w:rPr>
        <w:t>ekspresas</w:t>
      </w:r>
      <w:proofErr w:type="spellEnd"/>
      <w:r w:rsidR="00B31C66">
        <w:rPr>
          <w:bCs/>
          <w:sz w:val="24"/>
          <w:szCs w:val="24"/>
        </w:rPr>
        <w:t>“ direktoriaus A. J.</w:t>
      </w:r>
      <w:r w:rsidR="00113124" w:rsidRPr="007D7CEC">
        <w:rPr>
          <w:bCs/>
          <w:sz w:val="24"/>
          <w:szCs w:val="24"/>
        </w:rPr>
        <w:t>)</w:t>
      </w:r>
      <w:r w:rsidR="007340AF" w:rsidRPr="007D7CEC">
        <w:rPr>
          <w:bCs/>
          <w:sz w:val="24"/>
          <w:szCs w:val="24"/>
        </w:rPr>
        <w:t>;</w:t>
      </w:r>
    </w:p>
    <w:p w:rsidR="00113124" w:rsidRPr="00F54811" w:rsidRDefault="00F210A6" w:rsidP="00E30701">
      <w:pPr>
        <w:pStyle w:val="Sraopastraipa"/>
        <w:numPr>
          <w:ilvl w:val="1"/>
          <w:numId w:val="4"/>
        </w:numPr>
        <w:tabs>
          <w:tab w:val="left" w:pos="900"/>
        </w:tabs>
        <w:ind w:left="0" w:firstLine="709"/>
        <w:jc w:val="both"/>
        <w:rPr>
          <w:bCs/>
          <w:sz w:val="24"/>
          <w:szCs w:val="24"/>
        </w:rPr>
      </w:pPr>
      <w:r w:rsidRPr="007D7CEC">
        <w:rPr>
          <w:bCs/>
          <w:sz w:val="24"/>
          <w:szCs w:val="24"/>
        </w:rPr>
        <w:t xml:space="preserve">Tiekėjas UAB „PBC </w:t>
      </w:r>
      <w:proofErr w:type="spellStart"/>
      <w:r w:rsidRPr="007D7CEC">
        <w:rPr>
          <w:bCs/>
          <w:sz w:val="24"/>
          <w:szCs w:val="24"/>
        </w:rPr>
        <w:t>Travel</w:t>
      </w:r>
      <w:proofErr w:type="spellEnd"/>
      <w:r w:rsidRPr="007D7CEC">
        <w:rPr>
          <w:bCs/>
          <w:sz w:val="24"/>
          <w:szCs w:val="24"/>
        </w:rPr>
        <w:t xml:space="preserve">“ (Pranešimo Nr. 2638494) pateikė Perkančiajai organizacijai prašomus dokumentus, kurie patvirtino, kad maršruto Vilnius – Londonas – Vilnius </w:t>
      </w:r>
      <w:proofErr w:type="spellStart"/>
      <w:r w:rsidRPr="007D7CEC">
        <w:rPr>
          <w:bCs/>
          <w:sz w:val="24"/>
          <w:szCs w:val="24"/>
        </w:rPr>
        <w:t>aviabilieto</w:t>
      </w:r>
      <w:proofErr w:type="spellEnd"/>
      <w:r w:rsidRPr="007D7CEC">
        <w:rPr>
          <w:bCs/>
          <w:sz w:val="24"/>
          <w:szCs w:val="24"/>
        </w:rPr>
        <w:t xml:space="preserve"> kaina galiojo 2014 m. vasario 10 d.</w:t>
      </w:r>
      <w:r w:rsidR="007C58C3">
        <w:rPr>
          <w:bCs/>
          <w:sz w:val="24"/>
          <w:szCs w:val="24"/>
        </w:rPr>
        <w:t>,</w:t>
      </w:r>
      <w:r w:rsidRPr="007D7CEC">
        <w:rPr>
          <w:bCs/>
          <w:sz w:val="24"/>
          <w:szCs w:val="24"/>
        </w:rPr>
        <w:t xml:space="preserve"> kaip to reikalaujama Pirkimo sąlygų 2 priede „Pasiūlymas dėl kelionių organizavimo paslaugų pirkimo“ (pateiktas kainos išrašas patvirtintas UAB </w:t>
      </w:r>
      <w:r w:rsidRPr="00F54811">
        <w:rPr>
          <w:bCs/>
          <w:sz w:val="24"/>
          <w:szCs w:val="24"/>
        </w:rPr>
        <w:t>„</w:t>
      </w:r>
      <w:proofErr w:type="spellStart"/>
      <w:r w:rsidRPr="00F54811">
        <w:rPr>
          <w:bCs/>
          <w:sz w:val="24"/>
          <w:szCs w:val="24"/>
        </w:rPr>
        <w:t>Amadeus</w:t>
      </w:r>
      <w:proofErr w:type="spellEnd"/>
      <w:r w:rsidRPr="00F54811">
        <w:rPr>
          <w:bCs/>
          <w:sz w:val="24"/>
          <w:szCs w:val="24"/>
        </w:rPr>
        <w:t xml:space="preserve"> Li</w:t>
      </w:r>
      <w:r w:rsidR="00B31C66">
        <w:rPr>
          <w:bCs/>
          <w:sz w:val="24"/>
          <w:szCs w:val="24"/>
        </w:rPr>
        <w:t>etuva“ vadybininkės R. K.</w:t>
      </w:r>
      <w:r w:rsidRPr="00F54811">
        <w:rPr>
          <w:bCs/>
          <w:sz w:val="24"/>
          <w:szCs w:val="24"/>
        </w:rPr>
        <w:t>).</w:t>
      </w:r>
    </w:p>
    <w:p w:rsidR="001F0316" w:rsidRPr="00CB6A68" w:rsidRDefault="00E75BCA" w:rsidP="00E30701">
      <w:pPr>
        <w:tabs>
          <w:tab w:val="left" w:pos="900"/>
        </w:tabs>
        <w:spacing w:after="0" w:line="240" w:lineRule="auto"/>
        <w:ind w:firstLine="709"/>
        <w:jc w:val="both"/>
        <w:rPr>
          <w:rFonts w:ascii="Times New Roman" w:eastAsia="Times New Roman" w:hAnsi="Times New Roman" w:cs="Times New Roman"/>
          <w:bCs/>
          <w:sz w:val="24"/>
          <w:szCs w:val="24"/>
        </w:rPr>
      </w:pPr>
      <w:bookmarkStart w:id="1" w:name="_GoBack"/>
      <w:bookmarkEnd w:id="1"/>
      <w:r w:rsidRPr="00CB6A68">
        <w:rPr>
          <w:rFonts w:ascii="Times New Roman" w:eastAsia="Times New Roman" w:hAnsi="Times New Roman" w:cs="Times New Roman"/>
          <w:bCs/>
          <w:sz w:val="24"/>
          <w:szCs w:val="24"/>
        </w:rPr>
        <w:t>Tarnyba taip pat nustatė, kad:</w:t>
      </w:r>
    </w:p>
    <w:p w:rsidR="00E75BCA" w:rsidRPr="00CB6A68" w:rsidRDefault="00E75BCA" w:rsidP="00E30701">
      <w:pPr>
        <w:pStyle w:val="Sraopastraipa"/>
        <w:numPr>
          <w:ilvl w:val="0"/>
          <w:numId w:val="13"/>
        </w:numPr>
        <w:tabs>
          <w:tab w:val="left" w:pos="360"/>
        </w:tabs>
        <w:ind w:left="0" w:firstLine="709"/>
        <w:jc w:val="both"/>
        <w:rPr>
          <w:sz w:val="24"/>
          <w:szCs w:val="24"/>
        </w:rPr>
      </w:pPr>
      <w:r w:rsidRPr="00CB6A68">
        <w:rPr>
          <w:sz w:val="24"/>
          <w:szCs w:val="24"/>
        </w:rPr>
        <w:t xml:space="preserve">Perkančioji organizacija pažeidė Įstatymo 85 straipsnio 2 dalies nuostatą, kad </w:t>
      </w:r>
      <w:r w:rsidRPr="00CB6A68">
        <w:rPr>
          <w:i/>
          <w:sz w:val="24"/>
          <w:szCs w:val="24"/>
        </w:rPr>
        <w:t>„Perkančioji organizacija &lt;...&gt; supaprastintus pirkimus atlieka pagal pasitvirtintas taisykles &lt;...&gt;“</w:t>
      </w:r>
      <w:r w:rsidRPr="00CB6A68">
        <w:rPr>
          <w:sz w:val="24"/>
          <w:szCs w:val="24"/>
        </w:rPr>
        <w:t xml:space="preserve">, kadangi nesivadovavo Taisyklių 32 punkto nuostata, kad </w:t>
      </w:r>
      <w:r w:rsidRPr="00CB6A68">
        <w:rPr>
          <w:i/>
          <w:sz w:val="24"/>
          <w:szCs w:val="24"/>
        </w:rPr>
        <w:t>„Pirkimo dokumentai turi būti tikslūs, aiškūs, be dviprasmybių, kad tiekėjai galėtų pateikti pasiūlymus, o Taryba nupirkti tai, ko reikia.“</w:t>
      </w:r>
      <w:r w:rsidRPr="00CB6A68">
        <w:rPr>
          <w:sz w:val="24"/>
          <w:szCs w:val="24"/>
        </w:rPr>
        <w:t>, o būtent:</w:t>
      </w:r>
    </w:p>
    <w:p w:rsidR="00E75BCA" w:rsidRPr="00CB6A68" w:rsidRDefault="00E75BCA" w:rsidP="00E30701">
      <w:pPr>
        <w:pStyle w:val="Sraopastraipa"/>
        <w:numPr>
          <w:ilvl w:val="1"/>
          <w:numId w:val="13"/>
        </w:numPr>
        <w:tabs>
          <w:tab w:val="left" w:pos="360"/>
        </w:tabs>
        <w:ind w:left="0" w:firstLine="709"/>
        <w:jc w:val="both"/>
        <w:rPr>
          <w:sz w:val="24"/>
          <w:szCs w:val="24"/>
        </w:rPr>
      </w:pPr>
      <w:r w:rsidRPr="00CB6A68">
        <w:rPr>
          <w:sz w:val="24"/>
          <w:szCs w:val="24"/>
        </w:rPr>
        <w:t xml:space="preserve">Pirkimo sąlygų XIII dalies „Pirkimo sutarties sąlygos“ 78 punkto nuostata, kad </w:t>
      </w:r>
      <w:r w:rsidRPr="00CB6A68">
        <w:rPr>
          <w:i/>
          <w:sz w:val="24"/>
          <w:szCs w:val="24"/>
        </w:rPr>
        <w:t>„&lt;...&gt; Atskirais atvejais, kai bus nurodoma bilietų užsakyme arba kai nebėra užsakomiesiems skrydžiams ekonominės klasės bilietų, Perkančioji organizacija pirks verslo klasės bilietus.“</w:t>
      </w:r>
      <w:r w:rsidRPr="00CB6A68">
        <w:rPr>
          <w:sz w:val="24"/>
          <w:szCs w:val="24"/>
        </w:rPr>
        <w:t xml:space="preserve">, yra netiksli ir neaiški, kadangi neaišku, kokiais </w:t>
      </w:r>
      <w:r w:rsidRPr="00CB6A68">
        <w:rPr>
          <w:i/>
          <w:sz w:val="24"/>
          <w:szCs w:val="24"/>
        </w:rPr>
        <w:t>„atskirais atvejais“</w:t>
      </w:r>
      <w:r w:rsidRPr="00CB6A68">
        <w:rPr>
          <w:sz w:val="24"/>
          <w:szCs w:val="24"/>
        </w:rPr>
        <w:t xml:space="preserve"> bus</w:t>
      </w:r>
      <w:r w:rsidR="00D71FEA">
        <w:rPr>
          <w:sz w:val="24"/>
          <w:szCs w:val="24"/>
        </w:rPr>
        <w:t xml:space="preserve"> perkami verslo klasės bilietai, taip pat Pirkimo sąlygose nenustatyti preliminarūs jų kiekiai ir pan.;</w:t>
      </w:r>
    </w:p>
    <w:p w:rsidR="00524226" w:rsidRDefault="00E75BCA" w:rsidP="00524226">
      <w:pPr>
        <w:pStyle w:val="Sraopastraipa"/>
        <w:numPr>
          <w:ilvl w:val="1"/>
          <w:numId w:val="13"/>
        </w:numPr>
        <w:ind w:left="0" w:firstLine="709"/>
        <w:jc w:val="both"/>
        <w:rPr>
          <w:sz w:val="24"/>
          <w:szCs w:val="24"/>
        </w:rPr>
      </w:pPr>
      <w:r w:rsidRPr="00CB6A68">
        <w:rPr>
          <w:sz w:val="24"/>
          <w:szCs w:val="24"/>
        </w:rPr>
        <w:t xml:space="preserve">Pirkimo sąlygų XIII dalies „Pirkimo sutarties sąlygos“ 87.3 punkto nuostata, kad </w:t>
      </w:r>
      <w:r w:rsidRPr="00CB6A68">
        <w:rPr>
          <w:i/>
          <w:sz w:val="24"/>
          <w:szCs w:val="24"/>
        </w:rPr>
        <w:t>„Perkančiajai organizacijai pageidaujant sudaryti patogiausius ir ekonomiškiausius kelionės maršrutus &lt;...&gt;“</w:t>
      </w:r>
      <w:r w:rsidRPr="00CB6A68">
        <w:rPr>
          <w:sz w:val="24"/>
          <w:szCs w:val="24"/>
        </w:rPr>
        <w:t xml:space="preserve">, ir Pirkimo sąlygų XIII dalies „Pirkimo sutarties sąlygos“ 87.10 punkto bei Pirkimo sąlygų 3 priedo „Techninė specifikacija“ 35.10 punkto nuostata, kad </w:t>
      </w:r>
      <w:r w:rsidRPr="00CB6A68">
        <w:rPr>
          <w:i/>
          <w:sz w:val="24"/>
          <w:szCs w:val="24"/>
        </w:rPr>
        <w:t>„Tiekėjas, gavęs užsakymą, ne vėliau kaip per 2 darbo valandas elektroniniu paštu turi pateikti Perkančiajai organizacijai nemažiau kaip 3 galimus pigiausius ir patogiausius kelionės variantus su bilietų ir viešbučių kainomis, &lt;...&gt;“</w:t>
      </w:r>
      <w:r w:rsidRPr="00CB6A68">
        <w:rPr>
          <w:sz w:val="24"/>
          <w:szCs w:val="24"/>
        </w:rPr>
        <w:t xml:space="preserve">, yra netikslios ir neaiškios, kadangi nėra nurodyta kokiais kriterijais vadovaujantis parenkamas </w:t>
      </w:r>
      <w:r w:rsidRPr="00CB6A68">
        <w:rPr>
          <w:i/>
          <w:sz w:val="24"/>
          <w:szCs w:val="24"/>
        </w:rPr>
        <w:t>„patogiausias kelionės maršrutas“</w:t>
      </w:r>
      <w:r w:rsidRPr="00CB6A68">
        <w:rPr>
          <w:sz w:val="24"/>
          <w:szCs w:val="24"/>
        </w:rPr>
        <w:t>.</w:t>
      </w:r>
    </w:p>
    <w:p w:rsidR="00524226" w:rsidRPr="00524226" w:rsidRDefault="00524226" w:rsidP="00524226">
      <w:pPr>
        <w:pStyle w:val="Sraopastraipa"/>
        <w:numPr>
          <w:ilvl w:val="0"/>
          <w:numId w:val="13"/>
        </w:numPr>
        <w:ind w:left="0" w:firstLine="709"/>
        <w:jc w:val="both"/>
        <w:rPr>
          <w:sz w:val="24"/>
          <w:szCs w:val="24"/>
        </w:rPr>
      </w:pPr>
      <w:r>
        <w:rPr>
          <w:sz w:val="24"/>
          <w:szCs w:val="24"/>
        </w:rPr>
        <w:t>Pirkimo sąlygų III dalies „Tiekėjų kvalifikacijos reikalavimai“ 16</w:t>
      </w:r>
      <w:r w:rsidRPr="00524226">
        <w:rPr>
          <w:sz w:val="24"/>
          <w:szCs w:val="24"/>
        </w:rPr>
        <w:t xml:space="preserve"> punkte nustatytas kvalifikacijos reikalavimas, kad </w:t>
      </w:r>
      <w:r w:rsidRPr="00524226">
        <w:rPr>
          <w:i/>
          <w:iCs/>
          <w:sz w:val="24"/>
          <w:szCs w:val="24"/>
        </w:rPr>
        <w:t>„</w:t>
      </w:r>
      <w:r w:rsidR="00874CE7">
        <w:rPr>
          <w:i/>
          <w:iCs/>
          <w:sz w:val="24"/>
          <w:szCs w:val="24"/>
        </w:rPr>
        <w:t>Jeigu bendrą pasiūlymą teikia ūkio subjektų grupė, šių konkurso sąlygų 15.1-15.6, punktuose nustatytus kvalifikacijos reikalavimus turi atitikti ir pateikti nurodytus dokumentus kiekvienas ūkio subjektų grupės narys atskirai, &lt;...&gt; Subtiekėjai turi atitikti šių konkurso sąlygų 15.1-15.6 punktuose nustatytus kvalifikacijos reikalavimus.“</w:t>
      </w:r>
      <w:r w:rsidR="00874CE7">
        <w:rPr>
          <w:iCs/>
          <w:sz w:val="24"/>
          <w:szCs w:val="24"/>
        </w:rPr>
        <w:t xml:space="preserve">. </w:t>
      </w:r>
      <w:r w:rsidRPr="00524226">
        <w:rPr>
          <w:sz w:val="24"/>
          <w:szCs w:val="24"/>
        </w:rPr>
        <w:t xml:space="preserve">Tarnybos nuomone, Pirkimo </w:t>
      </w:r>
      <w:r w:rsidR="00874CE7">
        <w:rPr>
          <w:sz w:val="24"/>
          <w:szCs w:val="24"/>
        </w:rPr>
        <w:t xml:space="preserve">sąlygų 15.5 </w:t>
      </w:r>
      <w:r w:rsidRPr="00524226">
        <w:rPr>
          <w:sz w:val="24"/>
          <w:szCs w:val="24"/>
        </w:rPr>
        <w:t xml:space="preserve">punkte nustatytą kvalifikacijos reikalavimą, kad </w:t>
      </w:r>
      <w:r w:rsidR="00874CE7" w:rsidRPr="00874CE7">
        <w:rPr>
          <w:i/>
          <w:sz w:val="24"/>
          <w:szCs w:val="24"/>
        </w:rPr>
        <w:t>„Tiekėjas turi teisę verstis kelionių organizavimo veikla, kuri reikalinga pirkimo sutarčiai vykdyti.</w:t>
      </w:r>
      <w:r w:rsidRPr="00874CE7">
        <w:rPr>
          <w:i/>
          <w:sz w:val="24"/>
          <w:szCs w:val="24"/>
        </w:rPr>
        <w:t xml:space="preserve">“ </w:t>
      </w:r>
      <w:r w:rsidRPr="00524226">
        <w:rPr>
          <w:sz w:val="24"/>
          <w:szCs w:val="24"/>
        </w:rPr>
        <w:t>turėtų atitikti tos ūkio subjektų grupės šalys</w:t>
      </w:r>
      <w:r w:rsidR="008437E6">
        <w:rPr>
          <w:sz w:val="24"/>
          <w:szCs w:val="24"/>
        </w:rPr>
        <w:t xml:space="preserve"> ir subtiekėjai</w:t>
      </w:r>
      <w:r w:rsidRPr="00524226">
        <w:rPr>
          <w:sz w:val="24"/>
          <w:szCs w:val="24"/>
        </w:rPr>
        <w:t>, kurios prisiims prievoles pagal pirkimo sutartį, kaip rekomenduojama Tiekėjų kvalifikacijos ve</w:t>
      </w:r>
      <w:r w:rsidR="00A61370">
        <w:rPr>
          <w:sz w:val="24"/>
          <w:szCs w:val="24"/>
        </w:rPr>
        <w:t xml:space="preserve">rtinimo metodinių rekomendacijų, </w:t>
      </w:r>
      <w:r w:rsidRPr="00524226">
        <w:rPr>
          <w:sz w:val="24"/>
          <w:szCs w:val="24"/>
        </w:rPr>
        <w:t>patvirtintų Tarnybos direktoriaus 2003 m. spalio 20 d. įsakymu Nr. 1S-100</w:t>
      </w:r>
      <w:r w:rsidR="00A61370">
        <w:rPr>
          <w:sz w:val="24"/>
          <w:szCs w:val="24"/>
        </w:rPr>
        <w:t xml:space="preserve"> (aktuali redakcija nuo 2012 m. sausio 8 d.)</w:t>
      </w:r>
      <w:r w:rsidRPr="00524226">
        <w:rPr>
          <w:sz w:val="24"/>
          <w:szCs w:val="24"/>
        </w:rPr>
        <w:t>, 21 punkte.</w:t>
      </w:r>
    </w:p>
    <w:p w:rsidR="00690166" w:rsidRPr="00CB6A68" w:rsidRDefault="00470C57" w:rsidP="00E30701">
      <w:pPr>
        <w:pStyle w:val="Normal12pt"/>
        <w:numPr>
          <w:ilvl w:val="0"/>
          <w:numId w:val="13"/>
        </w:numPr>
        <w:tabs>
          <w:tab w:val="clear" w:pos="737"/>
          <w:tab w:val="left" w:pos="0"/>
        </w:tabs>
        <w:ind w:left="0" w:right="0" w:firstLine="709"/>
      </w:pPr>
      <w:r w:rsidRPr="00CB6A68">
        <w:t xml:space="preserve">Skelbimo apie Pirkimą III.1.1 punkte nustatyta, kad </w:t>
      </w:r>
      <w:r w:rsidRPr="00CB6A68">
        <w:rPr>
          <w:i/>
        </w:rPr>
        <w:t>„&lt;...&gt; Paslaugų atlikimo vėlavimo atveju tiekėjas moka 0,02 proc. delspinigius už kiekvieną pavėluotą dieną, skaičiuojant nuo nesuteiktų paslaugų kainos. Jei tiekėjas neįvykdo sutarties, tiekėjui skiriama 10 procentų visos sutarties kainos dydžio bauda. &lt;...&gt;“</w:t>
      </w:r>
      <w:r w:rsidRPr="00CB6A68">
        <w:t xml:space="preserve">, o 2014 m. balandžio 7 d. pasirašytos Paslaugų viešojo pirkimo – pardavimo sutarties Nr. S-12 5.1 – 5.2 punktuose nustatyta, kad pavėlavus suteikti paslaugas tiekėjas , užsakovui pareikalavus, turi sumokėti 1000 Lt dydžio baudą, tai pažeidžia Įstatymo 18 straipsnio 3 dalies nuostatą, kad </w:t>
      </w:r>
      <w:r w:rsidRPr="00CB6A68">
        <w:rPr>
          <w:i/>
        </w:rPr>
        <w:t>„Sudarant pirkimo sutartį, joje negali būti keičiama laimėjusio tiekėjo pasiūlymo kaina, &lt;...&gt; pirkimo dokumentuose bei pasiūlyme nustatytos pirkimo sąlygos.“</w:t>
      </w:r>
      <w:r w:rsidRPr="00CB6A68">
        <w:t>.</w:t>
      </w:r>
    </w:p>
    <w:p w:rsidR="00690166" w:rsidRPr="00CB6A68" w:rsidRDefault="005A43E6" w:rsidP="00E30701">
      <w:pPr>
        <w:pStyle w:val="Normal12pt"/>
        <w:numPr>
          <w:ilvl w:val="0"/>
          <w:numId w:val="13"/>
        </w:numPr>
        <w:tabs>
          <w:tab w:val="clear" w:pos="737"/>
          <w:tab w:val="left" w:pos="0"/>
        </w:tabs>
        <w:ind w:left="0" w:right="0" w:firstLine="709"/>
      </w:pPr>
      <w:r w:rsidRPr="00CB6A68">
        <w:t xml:space="preserve">Perkančioji organizacija pažeidė Įstatymo 85 straipsnio 1 dalies nuostatą, kad </w:t>
      </w:r>
      <w:r w:rsidRPr="00CB6A68">
        <w:rPr>
          <w:i/>
        </w:rPr>
        <w:t>„Perkančioji organizacija, &lt;...&gt; atlikdama supaprastintus pirkimus, privalo vadovautis šio įstatymo &lt;...&gt; 27 straipsnio 1 dalies &lt;...&gt; reikalavimais &lt;...&gt;“</w:t>
      </w:r>
      <w:r w:rsidRPr="00CB6A68">
        <w:t xml:space="preserve"> ir Įstatymo 27 straipsnio 1 dalies nuostatą, kad </w:t>
      </w:r>
      <w:r w:rsidRPr="00CB6A68">
        <w:rPr>
          <w:i/>
        </w:rPr>
        <w:t>„Perkančioji organizacija pirkimo dokumentus, kuriuos įmanoma pateikti elektroninėmis priemonėmis, įskaitant technines specifikacijas, dokumentų paaiškinimus (</w:t>
      </w:r>
      <w:proofErr w:type="spellStart"/>
      <w:r w:rsidRPr="00CB6A68">
        <w:rPr>
          <w:i/>
        </w:rPr>
        <w:t>patikslinimus</w:t>
      </w:r>
      <w:proofErr w:type="spellEnd"/>
      <w:r w:rsidRPr="00CB6A68">
        <w:rPr>
          <w:i/>
        </w:rPr>
        <w:t xml:space="preserve">), taip pat </w:t>
      </w:r>
      <w:r w:rsidRPr="00CB6A68">
        <w:rPr>
          <w:i/>
        </w:rPr>
        <w:lastRenderedPageBreak/>
        <w:t>atsakymus į tiekėjų klausimus, skelbia Centrinėje viešųjų pirkimų informacinėje sistemoje kartu su skelbimu apie pirkimą. &lt;...&gt;“</w:t>
      </w:r>
      <w:r w:rsidRPr="00CB6A68">
        <w:t>, kadangi raštai (2014-01-29 Nr. VP-4; 2014-01-30 Nr. VP-7; 2014-02-03 Nr. VP-9) dėl Pirkimo sąlygų paaiškinimo nebu</w:t>
      </w:r>
      <w:r w:rsidR="008A2B00" w:rsidRPr="00CB6A68">
        <w:t xml:space="preserve">vo paskelbti CVP IS </w:t>
      </w:r>
      <w:r w:rsidRPr="00CB6A68">
        <w:t>kartu su skelbimu apie Pirkimą.</w:t>
      </w:r>
    </w:p>
    <w:p w:rsidR="005A43E6" w:rsidRPr="00812865" w:rsidRDefault="005A43E6" w:rsidP="00E30701">
      <w:pPr>
        <w:pStyle w:val="Normal12pt"/>
        <w:numPr>
          <w:ilvl w:val="0"/>
          <w:numId w:val="13"/>
        </w:numPr>
        <w:tabs>
          <w:tab w:val="clear" w:pos="737"/>
          <w:tab w:val="left" w:pos="0"/>
        </w:tabs>
        <w:ind w:left="0" w:right="0" w:firstLine="709"/>
      </w:pPr>
      <w:r w:rsidRPr="00CB6A68">
        <w:t xml:space="preserve">Pirkimo sąlygų XII dalies „Pretenzijų ir skundų nagrinėjimo tvarka“ 60 punkto nuostata, kad </w:t>
      </w:r>
      <w:r w:rsidRPr="00CB6A68">
        <w:rPr>
          <w:i/>
        </w:rPr>
        <w:t>„&lt;...&gt; Tiekėjas &lt;...&gt; turi teisę iki pirkimo sutarties sudarymo CVP IS susirašinėjimo priemonėmis pareikšti pretenziją Perkančiajai organizacijai &lt;...&gt;“</w:t>
      </w:r>
      <w:r w:rsidRPr="00CB6A68">
        <w:t xml:space="preserve"> bei 63 punkto nuostata, kad </w:t>
      </w:r>
      <w:r w:rsidRPr="00CB6A68">
        <w:rPr>
          <w:i/>
        </w:rPr>
        <w:t>„Perkančioji organizacija, gavusi tiekėjo pretenziją CVP IS susirašinėjimo priemonėmis, &lt;...&gt;“</w:t>
      </w:r>
      <w:r w:rsidRPr="00CB6A68">
        <w:t xml:space="preserve"> </w:t>
      </w:r>
      <w:r w:rsidRPr="00CB6A68">
        <w:rPr>
          <w:rFonts w:eastAsia="Calibri"/>
        </w:rPr>
        <w:t xml:space="preserve">prieštarauja 60 punkto nuostatai, kad </w:t>
      </w:r>
      <w:r w:rsidRPr="00CB6A68">
        <w:rPr>
          <w:rFonts w:eastAsia="Calibri"/>
          <w:i/>
        </w:rPr>
        <w:t>„Tiekėjų pretenzijas ir skundus Perkančioji organizacija nagrinėja vadovaudamasi Viešųjų pirkimų įstatymo V skyriuje nustatyta tvarka. &lt;...&gt;“</w:t>
      </w:r>
      <w:r w:rsidRPr="00CB6A68">
        <w:rPr>
          <w:rFonts w:eastAsia="Calibri"/>
        </w:rPr>
        <w:t xml:space="preserve"> ir </w:t>
      </w:r>
      <w:r w:rsidRPr="00CB6A68">
        <w:rPr>
          <w:bCs/>
        </w:rPr>
        <w:t xml:space="preserve">pažeidžia Įstatymo 93 straipsnio 3 dalies nuostatą, kad </w:t>
      </w:r>
      <w:r w:rsidRPr="00CB6A68">
        <w:rPr>
          <w:bCs/>
          <w:i/>
        </w:rPr>
        <w:t>„&lt;...&gt; Pretenzija turi būti pateikta faksu, elektroninėmis priemonėmis ar pasirašytinai per kurjerį. &lt;...&gt;“</w:t>
      </w:r>
      <w:r w:rsidRPr="00CB6A68">
        <w:rPr>
          <w:bCs/>
        </w:rPr>
        <w:t>. Tarnyba pažymi, kad perkančioji organizacija negali riboti pirkimo dalyvių teisių dėl pretenzijos pateikimo būdo, ir privalo išnagrinėti ir priimti motyvuotus sprendimus dėl visų gautų pretenzijų.</w:t>
      </w:r>
      <w:r w:rsidRPr="00CB6A68">
        <w:rPr>
          <w:rFonts w:eastAsia="Calibri"/>
        </w:rPr>
        <w:t xml:space="preserve"> </w:t>
      </w:r>
    </w:p>
    <w:p w:rsidR="00812865" w:rsidRPr="009664B4" w:rsidRDefault="00812865" w:rsidP="00E30701">
      <w:pPr>
        <w:pStyle w:val="Normal12pt"/>
        <w:numPr>
          <w:ilvl w:val="0"/>
          <w:numId w:val="13"/>
        </w:numPr>
        <w:tabs>
          <w:tab w:val="clear" w:pos="737"/>
          <w:tab w:val="left" w:pos="0"/>
        </w:tabs>
        <w:ind w:left="0" w:right="0" w:firstLine="709"/>
      </w:pPr>
      <w:r w:rsidRPr="009664B4">
        <w:rPr>
          <w:rFonts w:eastAsia="Calibri"/>
        </w:rPr>
        <w:t xml:space="preserve">Pirkimo sąlygų I dalies „Bendrosios nuostatos“ 6 </w:t>
      </w:r>
      <w:r w:rsidR="00DD3D60" w:rsidRPr="009664B4">
        <w:rPr>
          <w:rFonts w:eastAsia="Calibri"/>
        </w:rPr>
        <w:t>punkto nuostata</w:t>
      </w:r>
      <w:r w:rsidRPr="009664B4">
        <w:rPr>
          <w:rFonts w:eastAsia="Calibri"/>
        </w:rPr>
        <w:t xml:space="preserve">, kad </w:t>
      </w:r>
      <w:r w:rsidRPr="009664B4">
        <w:rPr>
          <w:rFonts w:eastAsia="Calibri"/>
          <w:i/>
        </w:rPr>
        <w:t>„Bet kokia informacija, pirkimo sąlygų paaiškinimai, pranešimai ar kitas pirkėjo ir tiekėjo susirašinėjimas yra vykdomas šiuose dokumentuose nurodytais pašto, elektroninio pašto adresais, CVP IS priemonėmis. &lt;...&gt;“</w:t>
      </w:r>
      <w:r w:rsidR="00EA7038" w:rsidRPr="009664B4">
        <w:rPr>
          <w:rFonts w:eastAsia="Calibri"/>
        </w:rPr>
        <w:t>,</w:t>
      </w:r>
      <w:r w:rsidR="00DD3D60" w:rsidRPr="009664B4">
        <w:rPr>
          <w:rFonts w:eastAsia="Calibri"/>
          <w:i/>
        </w:rPr>
        <w:t xml:space="preserve"> </w:t>
      </w:r>
      <w:r w:rsidR="00DD3D60" w:rsidRPr="009664B4">
        <w:rPr>
          <w:rFonts w:eastAsia="Calibri"/>
        </w:rPr>
        <w:t>prie</w:t>
      </w:r>
      <w:r w:rsidR="00EA7038" w:rsidRPr="009664B4">
        <w:rPr>
          <w:rFonts w:eastAsia="Calibri"/>
        </w:rPr>
        <w:t>štarauja Taisyklių 39 punkto nuostatai</w:t>
      </w:r>
      <w:r w:rsidR="0026349C" w:rsidRPr="009664B4">
        <w:rPr>
          <w:rFonts w:eastAsia="Calibri"/>
        </w:rPr>
        <w:t xml:space="preserve">, kad </w:t>
      </w:r>
      <w:r w:rsidR="00B56502" w:rsidRPr="009664B4">
        <w:rPr>
          <w:rFonts w:eastAsia="Calibri"/>
          <w:i/>
        </w:rPr>
        <w:t xml:space="preserve">„Pirkimo dokumentai, tarp jų ir kvietimai, pranešimai, paaiškinimai, papildymai, tiekėjams pateikiami asmeniškai, siunčiami registruotu laišku, faksu, elektroniniu paštu ar skelbiami interneto svetainėje (CVP IS, Tarybos ar kitoje interneto svetainėje), </w:t>
      </w:r>
      <w:r w:rsidR="00B56502" w:rsidRPr="009664B4">
        <w:rPr>
          <w:rFonts w:eastAsia="Calibri"/>
          <w:i/>
          <w:u w:val="single"/>
        </w:rPr>
        <w:t>kaip Taryba nurodo skelbime apie pirkimą</w:t>
      </w:r>
      <w:r w:rsidR="00B56502" w:rsidRPr="009664B4">
        <w:rPr>
          <w:rFonts w:eastAsia="Calibri"/>
          <w:i/>
        </w:rPr>
        <w:t>. &lt;...&gt;“</w:t>
      </w:r>
      <w:r w:rsidR="00B56502" w:rsidRPr="009664B4">
        <w:rPr>
          <w:rFonts w:eastAsia="Calibri"/>
        </w:rPr>
        <w:t xml:space="preserve">, </w:t>
      </w:r>
      <w:r w:rsidR="00EA7038" w:rsidRPr="009664B4">
        <w:rPr>
          <w:rFonts w:eastAsia="Calibri"/>
        </w:rPr>
        <w:t>atsižvelgiant į tai, kad skelbimo apie Pirkimą</w:t>
      </w:r>
      <w:r w:rsidR="00B56502" w:rsidRPr="009664B4">
        <w:rPr>
          <w:rFonts w:eastAsia="Calibri"/>
        </w:rPr>
        <w:t xml:space="preserve"> V.2. dalyje „Papildoma informacija“</w:t>
      </w:r>
      <w:r w:rsidR="00EA7038" w:rsidRPr="009664B4">
        <w:rPr>
          <w:rFonts w:eastAsia="Calibri"/>
        </w:rPr>
        <w:t xml:space="preserve"> nurodyta, kad </w:t>
      </w:r>
      <w:r w:rsidR="00EA7038" w:rsidRPr="009664B4">
        <w:rPr>
          <w:rFonts w:eastAsia="Calibri"/>
          <w:i/>
        </w:rPr>
        <w:t>„vykdomas elektroninis pirkimas CVP IS priemonėmis. &lt;...&gt;“</w:t>
      </w:r>
      <w:r w:rsidR="00B56502" w:rsidRPr="009664B4">
        <w:rPr>
          <w:rFonts w:eastAsia="Calibri"/>
        </w:rPr>
        <w:t>, tai neužtikrina Įstatymo 85 straipsnio 2 dalies nuostatos laikymosi.</w:t>
      </w:r>
    </w:p>
    <w:p w:rsidR="003F6697" w:rsidRPr="00B72239" w:rsidRDefault="003F6697" w:rsidP="00E30701">
      <w:pPr>
        <w:pStyle w:val="Normal12pt"/>
        <w:numPr>
          <w:ilvl w:val="0"/>
          <w:numId w:val="13"/>
        </w:numPr>
        <w:tabs>
          <w:tab w:val="clear" w:pos="737"/>
          <w:tab w:val="left" w:pos="0"/>
        </w:tabs>
        <w:ind w:left="0" w:right="0" w:firstLine="709"/>
      </w:pPr>
      <w:r w:rsidRPr="00FF155B">
        <w:rPr>
          <w:rFonts w:eastAsia="Calibri"/>
        </w:rPr>
        <w:t>Pirkimo sąlygų IV</w:t>
      </w:r>
      <w:r w:rsidR="00B72239">
        <w:rPr>
          <w:rFonts w:eastAsia="Calibri"/>
        </w:rPr>
        <w:t xml:space="preserve"> dalies</w:t>
      </w:r>
      <w:r w:rsidRPr="00FF155B">
        <w:rPr>
          <w:rFonts w:eastAsia="Calibri"/>
        </w:rPr>
        <w:t xml:space="preserve"> „Terminai“</w:t>
      </w:r>
      <w:r w:rsidR="00FF155B" w:rsidRPr="00FF155B">
        <w:rPr>
          <w:rFonts w:eastAsia="Calibri"/>
        </w:rPr>
        <w:t xml:space="preserve"> 19 punkte nenustatytas terminas, per kurį Perkančioji organizacija atsako į tiekėjo pateiktą paklausimą, kuris yra nustatytas Taisyklių 41 punkte, t. y. </w:t>
      </w:r>
      <w:r w:rsidR="00FF155B" w:rsidRPr="0093768C">
        <w:rPr>
          <w:rFonts w:eastAsia="Calibri"/>
          <w:i/>
        </w:rPr>
        <w:t>„Taryba į gautą prašymą atsako ne vėliau kaip per 2 darbo dienas nuo jo gavimo dienos.&lt;...&gt;“</w:t>
      </w:r>
      <w:r w:rsidR="00FF155B" w:rsidRPr="00FF155B">
        <w:rPr>
          <w:rFonts w:eastAsia="Calibri"/>
        </w:rPr>
        <w:t>, tai neužtikrina Įstatymo 85 straipsnio 2 dalies nuostatos laikymosi.</w:t>
      </w:r>
    </w:p>
    <w:p w:rsidR="00E927CE" w:rsidRDefault="00B72239" w:rsidP="00E927CE">
      <w:pPr>
        <w:pStyle w:val="Normal12pt"/>
        <w:numPr>
          <w:ilvl w:val="0"/>
          <w:numId w:val="13"/>
        </w:numPr>
        <w:tabs>
          <w:tab w:val="clear" w:pos="737"/>
          <w:tab w:val="left" w:pos="0"/>
        </w:tabs>
        <w:ind w:left="0" w:right="0" w:firstLine="709"/>
      </w:pPr>
      <w:r w:rsidRPr="00FF155B">
        <w:rPr>
          <w:rFonts w:eastAsia="Calibri"/>
        </w:rPr>
        <w:t>Pirkimo sąlygų</w:t>
      </w:r>
      <w:r>
        <w:rPr>
          <w:rFonts w:eastAsia="Calibri"/>
        </w:rPr>
        <w:t xml:space="preserve"> XIII </w:t>
      </w:r>
      <w:r w:rsidR="0093768C">
        <w:rPr>
          <w:rFonts w:eastAsia="Calibri"/>
        </w:rPr>
        <w:t xml:space="preserve">dalies </w:t>
      </w:r>
      <w:r>
        <w:rPr>
          <w:rFonts w:eastAsia="Calibri"/>
        </w:rPr>
        <w:t>„Pirkimo sutarties sąlygos“ 68 punkte nustatyta</w:t>
      </w:r>
      <w:r w:rsidR="00D01FC3">
        <w:rPr>
          <w:rFonts w:eastAsia="Calibri"/>
        </w:rPr>
        <w:t xml:space="preserve">, kad </w:t>
      </w:r>
      <w:r w:rsidR="00D01FC3" w:rsidRPr="00D01FC3">
        <w:rPr>
          <w:rFonts w:eastAsia="Calibri"/>
          <w:i/>
        </w:rPr>
        <w:t xml:space="preserve">„Sutarties kaina gali būti keičiama tik laikantis LR viešųjų pirkimų įstatymo reikalavimų, ir tik jei LR Vyriausybė pakeistų pridėtinės vertės mokesčio ar kitų įtakojančių paslaugų kainą mokesčių dydį arba jei Statistikos departamentas prie LR Vyriausybės praneštų apie kainų indekso </w:t>
      </w:r>
      <w:proofErr w:type="spellStart"/>
      <w:r w:rsidR="00D01FC3" w:rsidRPr="00D01FC3">
        <w:rPr>
          <w:rFonts w:eastAsia="Calibri"/>
          <w:i/>
        </w:rPr>
        <w:t>pasikeitimus</w:t>
      </w:r>
      <w:proofErr w:type="spellEnd"/>
      <w:r w:rsidR="00D01FC3" w:rsidRPr="00D01FC3">
        <w:rPr>
          <w:rFonts w:eastAsia="Calibri"/>
          <w:i/>
        </w:rPr>
        <w:t xml:space="preserve"> įvykus ženkliems kainų pokyčiams dėl infliacijos.“</w:t>
      </w:r>
      <w:r w:rsidR="00FA430E">
        <w:rPr>
          <w:rFonts w:eastAsia="Calibri"/>
        </w:rPr>
        <w:t xml:space="preserve">, o 2014 m. balandžio 7 d. pasirašytos Paslaugų viešojo pirkimo – pardavimo sutarties Nr. S-12 4.9 punkte nurodyta, kad </w:t>
      </w:r>
      <w:r w:rsidR="00FA430E" w:rsidRPr="00FA430E">
        <w:rPr>
          <w:rFonts w:eastAsia="Calibri"/>
          <w:i/>
        </w:rPr>
        <w:t>„Pasikeitus PVM dydžiui, paslaugų teikimo kaina ir įkainiai keičiami proporcingai PVM pasikeitimo dydžiui. &lt;...&gt; Pasikeitus kitiems mokesčiams, įkainiai negali būti perskaičiuojami.“</w:t>
      </w:r>
      <w:r w:rsidR="00FA430E">
        <w:rPr>
          <w:rFonts w:eastAsia="Calibri"/>
        </w:rPr>
        <w:t xml:space="preserve">, 4.11 punkte nurodyta, kad </w:t>
      </w:r>
      <w:r w:rsidR="00FA430E" w:rsidRPr="00FA430E">
        <w:rPr>
          <w:rFonts w:eastAsia="Calibri"/>
          <w:i/>
        </w:rPr>
        <w:t>„Sutarties galiojimo laikotarpiu paslaugų kaina ir įkainiai dėl bendro kainų lygio kitimo nebus keičiami.“</w:t>
      </w:r>
      <w:r w:rsidR="00DD3D60">
        <w:rPr>
          <w:rFonts w:eastAsia="Calibri"/>
        </w:rPr>
        <w:t xml:space="preserve">, tokiais savo veiksmais Perkančioji organizacija pažeidė Įstatymo 18 straipsnio 3 dalies nuostatą, kad </w:t>
      </w:r>
      <w:r w:rsidR="00DD3D60" w:rsidRPr="00DD3D60">
        <w:rPr>
          <w:rFonts w:eastAsia="Calibri"/>
          <w:i/>
        </w:rPr>
        <w:t>„Sudarant pirkimo sutartį, joje negali būti keičiama &lt;...&gt; pirkimo dokumentuose bei pasiūlyme nustatytos pirkimo sąlygos.“</w:t>
      </w:r>
      <w:r w:rsidR="00487D95">
        <w:rPr>
          <w:rFonts w:eastAsia="Calibri"/>
        </w:rPr>
        <w:t>.</w:t>
      </w:r>
    </w:p>
    <w:p w:rsidR="00487D95" w:rsidRPr="00FF155B" w:rsidRDefault="00E927CE" w:rsidP="00E927CE">
      <w:pPr>
        <w:pStyle w:val="Normal12pt"/>
        <w:tabs>
          <w:tab w:val="clear" w:pos="737"/>
          <w:tab w:val="left" w:pos="0"/>
        </w:tabs>
        <w:ind w:right="0" w:firstLine="709"/>
      </w:pPr>
      <w:r>
        <w:t>Papildomai</w:t>
      </w:r>
      <w:r w:rsidR="00F724A1" w:rsidRPr="00E927CE">
        <w:rPr>
          <w:rFonts w:eastAsia="Calibri"/>
        </w:rPr>
        <w:t xml:space="preserve"> informuojame</w:t>
      </w:r>
      <w:r w:rsidR="00524226" w:rsidRPr="00E927CE">
        <w:rPr>
          <w:rFonts w:eastAsia="Calibri"/>
        </w:rPr>
        <w:t xml:space="preserve">, kad </w:t>
      </w:r>
      <w:r w:rsidR="00F724A1" w:rsidRPr="00E927CE">
        <w:rPr>
          <w:rFonts w:eastAsia="Calibri"/>
        </w:rPr>
        <w:t xml:space="preserve">Tarnyba, atsižvelgdama į Nacionalinės turizmo verslo asociacijos 2014 m. liepos 18 d. raštą Nr. VPT_03 „Prašymas patikrinti viešojo pirkimo sutarčių vykdymą“, </w:t>
      </w:r>
      <w:r w:rsidR="00524226" w:rsidRPr="00E927CE">
        <w:rPr>
          <w:rFonts w:eastAsia="Calibri"/>
        </w:rPr>
        <w:t xml:space="preserve">2014 m. rugsėjo 18 d. </w:t>
      </w:r>
      <w:r w:rsidR="00F724A1" w:rsidRPr="00E927CE">
        <w:rPr>
          <w:rFonts w:eastAsia="Calibri"/>
        </w:rPr>
        <w:t>atliko 2014 m. balandžio 7 d. tarp Perkančiosios organizacijos ir UAB „Delta“ turizmo centras pasirašytos Paslaugų viešojo pirkimo – pardavimo sutarties Nr. S-12 dalinį vertinimą</w:t>
      </w:r>
      <w:r w:rsidR="00524226" w:rsidRPr="00E927CE">
        <w:rPr>
          <w:rFonts w:eastAsia="Calibri"/>
        </w:rPr>
        <w:t xml:space="preserve"> </w:t>
      </w:r>
      <w:r w:rsidR="00F724A1" w:rsidRPr="00E927CE">
        <w:rPr>
          <w:rFonts w:eastAsia="Calibri"/>
        </w:rPr>
        <w:t>(pridedama 2014 m. rugsėjo 18 d. vertinimo išvada Nr. 4S-3091).</w:t>
      </w:r>
    </w:p>
    <w:p w:rsidR="00470C57" w:rsidRPr="00E30701" w:rsidRDefault="00470C57" w:rsidP="00E30701">
      <w:pPr>
        <w:tabs>
          <w:tab w:val="left" w:pos="720"/>
        </w:tabs>
        <w:spacing w:after="0" w:line="240" w:lineRule="auto"/>
        <w:jc w:val="both"/>
        <w:rPr>
          <w:rFonts w:ascii="Times New Roman" w:hAnsi="Times New Roman" w:cs="Times New Roman"/>
          <w:sz w:val="24"/>
          <w:szCs w:val="24"/>
        </w:rPr>
      </w:pPr>
    </w:p>
    <w:p w:rsidR="00E75BCA" w:rsidRPr="00E30701" w:rsidRDefault="00E75BCA" w:rsidP="00E30701">
      <w:pPr>
        <w:tabs>
          <w:tab w:val="left" w:pos="900"/>
        </w:tabs>
        <w:spacing w:after="0" w:line="240" w:lineRule="auto"/>
        <w:jc w:val="both"/>
        <w:rPr>
          <w:rFonts w:ascii="Times New Roman" w:eastAsia="Times New Roman" w:hAnsi="Times New Roman" w:cs="Times New Roman"/>
          <w:bCs/>
          <w:sz w:val="24"/>
          <w:szCs w:val="24"/>
        </w:rPr>
      </w:pPr>
    </w:p>
    <w:p w:rsidR="00E30701" w:rsidRDefault="00E30701" w:rsidP="00E30701">
      <w:pPr>
        <w:tabs>
          <w:tab w:val="left" w:pos="900"/>
        </w:tabs>
        <w:spacing w:after="0" w:line="240" w:lineRule="auto"/>
        <w:jc w:val="both"/>
        <w:rPr>
          <w:rFonts w:ascii="Times New Roman" w:eastAsia="Times New Roman" w:hAnsi="Times New Roman" w:cs="Times New Roman"/>
          <w:bCs/>
          <w:sz w:val="24"/>
          <w:szCs w:val="24"/>
        </w:rPr>
      </w:pPr>
    </w:p>
    <w:p w:rsidR="00967C1E" w:rsidRPr="00E30701" w:rsidRDefault="00967C1E" w:rsidP="00E30701">
      <w:pPr>
        <w:tabs>
          <w:tab w:val="left" w:pos="900"/>
        </w:tabs>
        <w:spacing w:after="0" w:line="240" w:lineRule="auto"/>
        <w:jc w:val="both"/>
        <w:rPr>
          <w:rFonts w:ascii="Times New Roman" w:eastAsia="Times New Roman" w:hAnsi="Times New Roman" w:cs="Times New Roman"/>
          <w:bCs/>
          <w:sz w:val="24"/>
          <w:szCs w:val="24"/>
        </w:rPr>
      </w:pPr>
      <w:r w:rsidRPr="00E30701">
        <w:rPr>
          <w:rFonts w:ascii="Times New Roman" w:eastAsia="Times New Roman" w:hAnsi="Times New Roman" w:cs="Times New Roman"/>
          <w:bCs/>
          <w:sz w:val="24"/>
          <w:szCs w:val="24"/>
        </w:rPr>
        <w:t>Kontrolės skyriaus vyriausioji specialistė</w:t>
      </w:r>
      <w:r w:rsidRPr="00E30701">
        <w:rPr>
          <w:rFonts w:ascii="Times New Roman" w:eastAsia="Times New Roman" w:hAnsi="Times New Roman" w:cs="Times New Roman"/>
          <w:bCs/>
          <w:sz w:val="24"/>
          <w:szCs w:val="24"/>
        </w:rPr>
        <w:tab/>
      </w:r>
      <w:r w:rsidRPr="00E30701">
        <w:rPr>
          <w:rFonts w:ascii="Times New Roman" w:eastAsia="Times New Roman" w:hAnsi="Times New Roman" w:cs="Times New Roman"/>
          <w:bCs/>
          <w:sz w:val="24"/>
          <w:szCs w:val="24"/>
        </w:rPr>
        <w:tab/>
      </w:r>
      <w:r w:rsidRPr="00E30701">
        <w:rPr>
          <w:rFonts w:ascii="Times New Roman" w:eastAsia="Times New Roman" w:hAnsi="Times New Roman" w:cs="Times New Roman"/>
          <w:bCs/>
          <w:sz w:val="24"/>
          <w:szCs w:val="24"/>
        </w:rPr>
        <w:tab/>
        <w:t>Dalia Maleckaitė</w:t>
      </w:r>
    </w:p>
    <w:p w:rsidR="00967C1E" w:rsidRPr="00E30701" w:rsidRDefault="00967C1E" w:rsidP="00E30701">
      <w:pPr>
        <w:tabs>
          <w:tab w:val="left" w:pos="900"/>
        </w:tabs>
        <w:spacing w:after="0" w:line="240" w:lineRule="auto"/>
        <w:rPr>
          <w:rFonts w:ascii="Times New Roman" w:eastAsia="Times New Roman" w:hAnsi="Times New Roman" w:cs="Times New Roman"/>
          <w:sz w:val="24"/>
          <w:szCs w:val="24"/>
        </w:rPr>
      </w:pPr>
    </w:p>
    <w:p w:rsidR="00967C1E" w:rsidRPr="00E30701" w:rsidRDefault="00967C1E" w:rsidP="00E30701">
      <w:pPr>
        <w:tabs>
          <w:tab w:val="left" w:pos="900"/>
        </w:tabs>
        <w:spacing w:after="0" w:line="240" w:lineRule="auto"/>
        <w:rPr>
          <w:rFonts w:ascii="Times New Roman" w:eastAsia="Times New Roman" w:hAnsi="Times New Roman" w:cs="Times New Roman"/>
          <w:sz w:val="24"/>
          <w:szCs w:val="24"/>
        </w:rPr>
      </w:pPr>
    </w:p>
    <w:p w:rsidR="00967C1E" w:rsidRPr="00E30701" w:rsidRDefault="00967C1E" w:rsidP="00E30701">
      <w:pPr>
        <w:tabs>
          <w:tab w:val="left" w:pos="900"/>
        </w:tabs>
        <w:spacing w:after="0" w:line="240" w:lineRule="auto"/>
        <w:rPr>
          <w:rFonts w:ascii="Times New Roman" w:eastAsia="Times New Roman" w:hAnsi="Times New Roman" w:cs="Times New Roman"/>
          <w:sz w:val="24"/>
          <w:szCs w:val="24"/>
        </w:rPr>
      </w:pPr>
    </w:p>
    <w:p w:rsidR="00967C1E" w:rsidRPr="00E30701" w:rsidRDefault="00967C1E" w:rsidP="00E30701">
      <w:pPr>
        <w:tabs>
          <w:tab w:val="left" w:pos="900"/>
        </w:tabs>
        <w:spacing w:after="0" w:line="240" w:lineRule="auto"/>
        <w:rPr>
          <w:rFonts w:ascii="Times New Roman" w:eastAsia="Times New Roman" w:hAnsi="Times New Roman" w:cs="Times New Roman"/>
          <w:sz w:val="24"/>
          <w:szCs w:val="24"/>
        </w:rPr>
      </w:pPr>
    </w:p>
    <w:p w:rsidR="00967C1E" w:rsidRPr="00E30701" w:rsidRDefault="00967C1E" w:rsidP="00E30701">
      <w:pPr>
        <w:tabs>
          <w:tab w:val="left" w:pos="900"/>
        </w:tabs>
        <w:spacing w:after="0" w:line="240" w:lineRule="auto"/>
        <w:rPr>
          <w:rFonts w:ascii="Times New Roman" w:eastAsia="Times New Roman" w:hAnsi="Times New Roman" w:cs="Times New Roman"/>
          <w:sz w:val="24"/>
          <w:szCs w:val="24"/>
        </w:rPr>
      </w:pPr>
    </w:p>
    <w:p w:rsidR="00967C1E" w:rsidRPr="00E30701" w:rsidRDefault="00967C1E" w:rsidP="00E30701">
      <w:pPr>
        <w:tabs>
          <w:tab w:val="left" w:pos="900"/>
        </w:tabs>
        <w:spacing w:after="0" w:line="240" w:lineRule="auto"/>
        <w:rPr>
          <w:rFonts w:ascii="Times New Roman" w:eastAsia="Times New Roman" w:hAnsi="Times New Roman" w:cs="Times New Roman"/>
          <w:sz w:val="24"/>
          <w:szCs w:val="24"/>
        </w:rPr>
      </w:pPr>
    </w:p>
    <w:p w:rsidR="00DC08C8" w:rsidRPr="00E30701" w:rsidRDefault="00DC08C8" w:rsidP="00E30701">
      <w:pPr>
        <w:tabs>
          <w:tab w:val="left" w:pos="900"/>
        </w:tabs>
        <w:spacing w:after="0" w:line="240" w:lineRule="auto"/>
        <w:rPr>
          <w:rFonts w:ascii="Times New Roman" w:eastAsia="Times New Roman" w:hAnsi="Times New Roman" w:cs="Times New Roman"/>
          <w:sz w:val="24"/>
          <w:szCs w:val="24"/>
        </w:rPr>
      </w:pPr>
    </w:p>
    <w:p w:rsidR="00DC08C8" w:rsidRPr="00E30701" w:rsidRDefault="00DC08C8" w:rsidP="00E30701">
      <w:pPr>
        <w:tabs>
          <w:tab w:val="left" w:pos="900"/>
        </w:tabs>
        <w:spacing w:after="0" w:line="240" w:lineRule="auto"/>
        <w:rPr>
          <w:rFonts w:ascii="Times New Roman" w:eastAsia="Times New Roman" w:hAnsi="Times New Roman" w:cs="Times New Roman"/>
          <w:sz w:val="24"/>
          <w:szCs w:val="24"/>
        </w:rPr>
      </w:pPr>
    </w:p>
    <w:p w:rsidR="00DC08C8" w:rsidRPr="00E30701" w:rsidRDefault="00DC08C8" w:rsidP="00E30701">
      <w:pPr>
        <w:tabs>
          <w:tab w:val="left" w:pos="900"/>
        </w:tabs>
        <w:spacing w:after="0" w:line="240" w:lineRule="auto"/>
        <w:rPr>
          <w:rFonts w:ascii="Times New Roman" w:eastAsia="Times New Roman" w:hAnsi="Times New Roman" w:cs="Times New Roman"/>
          <w:sz w:val="24"/>
          <w:szCs w:val="24"/>
        </w:rPr>
      </w:pPr>
    </w:p>
    <w:p w:rsidR="00DC08C8" w:rsidRPr="00E30701" w:rsidRDefault="00DC08C8" w:rsidP="00E30701">
      <w:pPr>
        <w:tabs>
          <w:tab w:val="left" w:pos="900"/>
        </w:tabs>
        <w:spacing w:after="0" w:line="240" w:lineRule="auto"/>
        <w:rPr>
          <w:rFonts w:ascii="Times New Roman" w:eastAsia="Times New Roman" w:hAnsi="Times New Roman" w:cs="Times New Roman"/>
          <w:sz w:val="24"/>
          <w:szCs w:val="24"/>
        </w:rPr>
      </w:pPr>
    </w:p>
    <w:p w:rsidR="00DC08C8" w:rsidRPr="00E30701" w:rsidRDefault="00DC08C8" w:rsidP="00E30701">
      <w:pPr>
        <w:tabs>
          <w:tab w:val="left" w:pos="900"/>
        </w:tabs>
        <w:spacing w:after="0" w:line="240" w:lineRule="auto"/>
        <w:rPr>
          <w:rFonts w:ascii="Times New Roman" w:eastAsia="Times New Roman" w:hAnsi="Times New Roman" w:cs="Times New Roman"/>
          <w:sz w:val="24"/>
          <w:szCs w:val="24"/>
        </w:rPr>
      </w:pPr>
    </w:p>
    <w:p w:rsidR="00DC08C8" w:rsidRPr="00E30701" w:rsidRDefault="00DC08C8" w:rsidP="00E30701">
      <w:pPr>
        <w:tabs>
          <w:tab w:val="left" w:pos="900"/>
        </w:tabs>
        <w:spacing w:after="0" w:line="240" w:lineRule="auto"/>
        <w:rPr>
          <w:rFonts w:ascii="Times New Roman" w:eastAsia="Times New Roman" w:hAnsi="Times New Roman" w:cs="Times New Roman"/>
          <w:sz w:val="24"/>
          <w:szCs w:val="24"/>
        </w:rPr>
      </w:pPr>
    </w:p>
    <w:p w:rsidR="00DC08C8" w:rsidRPr="00E30701" w:rsidRDefault="00DC08C8" w:rsidP="00E30701">
      <w:pPr>
        <w:tabs>
          <w:tab w:val="left" w:pos="900"/>
        </w:tabs>
        <w:spacing w:after="0" w:line="240" w:lineRule="auto"/>
        <w:rPr>
          <w:rFonts w:ascii="Times New Roman" w:eastAsia="Times New Roman" w:hAnsi="Times New Roman" w:cs="Times New Roman"/>
          <w:sz w:val="24"/>
          <w:szCs w:val="24"/>
        </w:rPr>
      </w:pPr>
    </w:p>
    <w:p w:rsidR="00DC08C8" w:rsidRPr="00E30701" w:rsidRDefault="00DC08C8" w:rsidP="00E30701">
      <w:pPr>
        <w:tabs>
          <w:tab w:val="left" w:pos="900"/>
        </w:tabs>
        <w:spacing w:after="0" w:line="240" w:lineRule="auto"/>
        <w:rPr>
          <w:rFonts w:ascii="Times New Roman" w:eastAsia="Times New Roman" w:hAnsi="Times New Roman" w:cs="Times New Roman"/>
          <w:sz w:val="24"/>
          <w:szCs w:val="24"/>
        </w:rPr>
      </w:pPr>
    </w:p>
    <w:p w:rsidR="00DC08C8" w:rsidRPr="00E30701" w:rsidRDefault="00DC08C8"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E30701" w:rsidRDefault="00E30701" w:rsidP="00E30701">
      <w:pPr>
        <w:tabs>
          <w:tab w:val="left" w:pos="900"/>
        </w:tabs>
        <w:spacing w:after="0" w:line="240" w:lineRule="auto"/>
        <w:rPr>
          <w:rFonts w:ascii="Times New Roman" w:eastAsia="Times New Roman" w:hAnsi="Times New Roman" w:cs="Times New Roman"/>
          <w:sz w:val="24"/>
          <w:szCs w:val="24"/>
        </w:rPr>
      </w:pPr>
    </w:p>
    <w:p w:rsidR="001D3D25" w:rsidRDefault="001D3D25" w:rsidP="00E30701">
      <w:pPr>
        <w:tabs>
          <w:tab w:val="left" w:pos="900"/>
        </w:tabs>
        <w:spacing w:after="0" w:line="240" w:lineRule="auto"/>
        <w:rPr>
          <w:rFonts w:ascii="Times New Roman" w:eastAsia="Times New Roman" w:hAnsi="Times New Roman" w:cs="Times New Roman"/>
          <w:sz w:val="24"/>
          <w:szCs w:val="24"/>
        </w:rPr>
      </w:pPr>
    </w:p>
    <w:p w:rsidR="001D3D25" w:rsidRDefault="001D3D25" w:rsidP="00E30701">
      <w:pPr>
        <w:tabs>
          <w:tab w:val="left" w:pos="900"/>
        </w:tabs>
        <w:spacing w:after="0" w:line="240" w:lineRule="auto"/>
        <w:rPr>
          <w:rFonts w:ascii="Times New Roman" w:eastAsia="Times New Roman" w:hAnsi="Times New Roman" w:cs="Times New Roman"/>
          <w:sz w:val="24"/>
          <w:szCs w:val="24"/>
        </w:rPr>
      </w:pPr>
    </w:p>
    <w:p w:rsidR="00E36968" w:rsidRDefault="00E36968" w:rsidP="00E30701">
      <w:pPr>
        <w:tabs>
          <w:tab w:val="left" w:pos="900"/>
        </w:tabs>
        <w:spacing w:after="0" w:line="240" w:lineRule="auto"/>
        <w:rPr>
          <w:rFonts w:ascii="Times New Roman" w:eastAsia="Times New Roman" w:hAnsi="Times New Roman" w:cs="Times New Roman"/>
          <w:sz w:val="24"/>
          <w:szCs w:val="24"/>
        </w:rPr>
      </w:pPr>
    </w:p>
    <w:p w:rsidR="00E36968" w:rsidRDefault="00E36968" w:rsidP="00E30701">
      <w:pPr>
        <w:tabs>
          <w:tab w:val="left" w:pos="900"/>
        </w:tabs>
        <w:spacing w:after="0" w:line="240" w:lineRule="auto"/>
        <w:rPr>
          <w:rFonts w:ascii="Times New Roman" w:eastAsia="Times New Roman" w:hAnsi="Times New Roman" w:cs="Times New Roman"/>
          <w:sz w:val="24"/>
          <w:szCs w:val="24"/>
        </w:rPr>
      </w:pPr>
    </w:p>
    <w:p w:rsidR="00E36968" w:rsidRDefault="00E36968" w:rsidP="00E30701">
      <w:pPr>
        <w:tabs>
          <w:tab w:val="left" w:pos="900"/>
        </w:tabs>
        <w:spacing w:after="0" w:line="240" w:lineRule="auto"/>
        <w:rPr>
          <w:rFonts w:ascii="Times New Roman" w:eastAsia="Times New Roman" w:hAnsi="Times New Roman" w:cs="Times New Roman"/>
          <w:sz w:val="24"/>
          <w:szCs w:val="24"/>
        </w:rPr>
      </w:pPr>
    </w:p>
    <w:p w:rsidR="00E36968" w:rsidRDefault="00E36968" w:rsidP="00E30701">
      <w:pPr>
        <w:tabs>
          <w:tab w:val="left" w:pos="900"/>
        </w:tabs>
        <w:spacing w:after="0" w:line="240" w:lineRule="auto"/>
        <w:rPr>
          <w:rFonts w:ascii="Times New Roman" w:eastAsia="Times New Roman" w:hAnsi="Times New Roman" w:cs="Times New Roman"/>
          <w:sz w:val="24"/>
          <w:szCs w:val="24"/>
        </w:rPr>
      </w:pPr>
    </w:p>
    <w:p w:rsidR="00E36968" w:rsidRDefault="00E36968" w:rsidP="00E30701">
      <w:pPr>
        <w:tabs>
          <w:tab w:val="left" w:pos="900"/>
        </w:tabs>
        <w:spacing w:after="0" w:line="240" w:lineRule="auto"/>
        <w:rPr>
          <w:rFonts w:ascii="Times New Roman" w:eastAsia="Times New Roman" w:hAnsi="Times New Roman" w:cs="Times New Roman"/>
          <w:sz w:val="24"/>
          <w:szCs w:val="24"/>
        </w:rPr>
      </w:pPr>
    </w:p>
    <w:p w:rsidR="00E36968" w:rsidRDefault="00E36968" w:rsidP="00E30701">
      <w:pPr>
        <w:tabs>
          <w:tab w:val="left" w:pos="900"/>
        </w:tabs>
        <w:spacing w:after="0" w:line="240" w:lineRule="auto"/>
        <w:rPr>
          <w:rFonts w:ascii="Times New Roman" w:eastAsia="Times New Roman" w:hAnsi="Times New Roman" w:cs="Times New Roman"/>
          <w:sz w:val="24"/>
          <w:szCs w:val="24"/>
        </w:rPr>
      </w:pPr>
    </w:p>
    <w:p w:rsidR="00A31CD2" w:rsidRPr="00E30701" w:rsidRDefault="00967C1E" w:rsidP="00E30701">
      <w:pPr>
        <w:tabs>
          <w:tab w:val="left" w:pos="900"/>
        </w:tabs>
        <w:spacing w:after="0" w:line="240" w:lineRule="auto"/>
        <w:rPr>
          <w:rFonts w:ascii="Times New Roman" w:eastAsia="Times New Roman" w:hAnsi="Times New Roman" w:cs="Times New Roman"/>
          <w:sz w:val="24"/>
          <w:szCs w:val="24"/>
          <w:lang w:eastAsia="lt-LT"/>
        </w:rPr>
      </w:pPr>
      <w:r w:rsidRPr="00E30701">
        <w:rPr>
          <w:rFonts w:ascii="Times New Roman" w:eastAsia="Times New Roman" w:hAnsi="Times New Roman" w:cs="Times New Roman"/>
          <w:sz w:val="24"/>
          <w:szCs w:val="24"/>
        </w:rPr>
        <w:t xml:space="preserve">Dalia Maleckaitė, </w:t>
      </w:r>
      <w:r w:rsidRPr="00E30701">
        <w:rPr>
          <w:rFonts w:ascii="Times New Roman" w:eastAsia="Times New Roman" w:hAnsi="Times New Roman" w:cs="Times New Roman"/>
          <w:sz w:val="24"/>
          <w:szCs w:val="24"/>
          <w:lang w:eastAsia="lt-LT"/>
        </w:rPr>
        <w:t xml:space="preserve">tel. (8 5) </w:t>
      </w:r>
      <w:r w:rsidRPr="00E30701">
        <w:rPr>
          <w:rFonts w:ascii="Times New Roman" w:eastAsia="Times New Roman" w:hAnsi="Times New Roman" w:cs="Times New Roman"/>
          <w:sz w:val="24"/>
          <w:szCs w:val="24"/>
        </w:rPr>
        <w:t>219 7012</w:t>
      </w:r>
      <w:r w:rsidRPr="00E30701">
        <w:rPr>
          <w:rFonts w:ascii="Times New Roman" w:eastAsia="Times New Roman" w:hAnsi="Times New Roman" w:cs="Times New Roman"/>
          <w:sz w:val="24"/>
          <w:szCs w:val="24"/>
          <w:lang w:eastAsia="lt-LT"/>
        </w:rPr>
        <w:t xml:space="preserve">, el. p. </w:t>
      </w:r>
      <w:hyperlink r:id="rId12" w:history="1">
        <w:r w:rsidR="00A31CD2" w:rsidRPr="00E30701">
          <w:rPr>
            <w:rStyle w:val="Hipersaitas"/>
            <w:rFonts w:ascii="Times New Roman" w:eastAsia="Times New Roman" w:hAnsi="Times New Roman" w:cs="Times New Roman"/>
            <w:color w:val="auto"/>
            <w:sz w:val="24"/>
            <w:szCs w:val="24"/>
            <w:lang w:eastAsia="lt-LT"/>
          </w:rPr>
          <w:t>Dalia.Maleckaite@vpt.lt</w:t>
        </w:r>
      </w:hyperlink>
    </w:p>
    <w:sectPr w:rsidR="00A31CD2" w:rsidRPr="00E30701" w:rsidSect="00D175AD">
      <w:headerReference w:type="even" r:id="rId13"/>
      <w:headerReference w:type="default" r:id="rId14"/>
      <w:footerReference w:type="default" r:id="rId15"/>
      <w:footerReference w:type="first" r:id="rId16"/>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61E" w:rsidRDefault="00E8061E">
      <w:pPr>
        <w:spacing w:after="0" w:line="240" w:lineRule="auto"/>
      </w:pPr>
      <w:r>
        <w:separator/>
      </w:r>
    </w:p>
  </w:endnote>
  <w:endnote w:type="continuationSeparator" w:id="0">
    <w:p w:rsidR="00E8061E" w:rsidRDefault="00E8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E8061E">
    <w:pPr>
      <w:pStyle w:val="Porat"/>
    </w:pPr>
  </w:p>
  <w:p w:rsidR="00B93B07" w:rsidRDefault="00E8061E">
    <w:pPr>
      <w:pStyle w:val="Porat"/>
    </w:pPr>
  </w:p>
  <w:p w:rsidR="00B93B07" w:rsidRDefault="00E8061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B93B07" w:rsidRPr="008F10BE" w:rsidTr="0048148B">
      <w:tc>
        <w:tcPr>
          <w:tcW w:w="3225" w:type="dxa"/>
        </w:tcPr>
        <w:p w:rsidR="00B93B07" w:rsidRPr="004F2E23" w:rsidRDefault="00967C1E" w:rsidP="00225780">
          <w:pPr>
            <w:pStyle w:val="Porat"/>
            <w:rPr>
              <w:rFonts w:ascii="Times New Roman" w:hAnsi="Times New Roman" w:cs="Times New Roman"/>
            </w:rPr>
          </w:pPr>
          <w:r w:rsidRPr="004F2E23">
            <w:rPr>
              <w:rFonts w:ascii="Times New Roman" w:hAnsi="Times New Roman" w:cs="Times New Roman"/>
            </w:rPr>
            <w:t>Biudžetinė įstaiga</w:t>
          </w:r>
        </w:p>
        <w:p w:rsidR="00B93B07" w:rsidRPr="004F2E23" w:rsidRDefault="00967C1E" w:rsidP="00225780">
          <w:pPr>
            <w:pStyle w:val="Porat"/>
            <w:rPr>
              <w:rFonts w:ascii="Times New Roman" w:hAnsi="Times New Roman" w:cs="Times New Roman"/>
            </w:rPr>
          </w:pPr>
          <w:r w:rsidRPr="004F2E23">
            <w:rPr>
              <w:rFonts w:ascii="Times New Roman" w:hAnsi="Times New Roman" w:cs="Times New Roman"/>
            </w:rPr>
            <w:t>Kareivių g. 1, 08221 Vilnius</w:t>
          </w:r>
        </w:p>
        <w:p w:rsidR="00B93B07" w:rsidRPr="004F2E23" w:rsidRDefault="00967C1E" w:rsidP="00225780">
          <w:pPr>
            <w:pStyle w:val="Porat"/>
            <w:rPr>
              <w:rFonts w:ascii="Times New Roman" w:hAnsi="Times New Roman" w:cs="Times New Roman"/>
            </w:rPr>
          </w:pPr>
          <w:r w:rsidRPr="004F2E23">
            <w:rPr>
              <w:rFonts w:ascii="Times New Roman" w:hAnsi="Times New Roman" w:cs="Times New Roman"/>
            </w:rPr>
            <w:t>http://www.vpt.lt</w:t>
          </w:r>
        </w:p>
      </w:tc>
      <w:tc>
        <w:tcPr>
          <w:tcW w:w="3225" w:type="dxa"/>
        </w:tcPr>
        <w:p w:rsidR="00B93B07" w:rsidRPr="004F2E23" w:rsidRDefault="00967C1E" w:rsidP="008A5A7B">
          <w:pPr>
            <w:pStyle w:val="Porat"/>
            <w:rPr>
              <w:rFonts w:ascii="Times New Roman" w:hAnsi="Times New Roman" w:cs="Times New Roman"/>
            </w:rPr>
          </w:pPr>
          <w:r w:rsidRPr="004F2E23">
            <w:rPr>
              <w:rFonts w:ascii="Times New Roman" w:hAnsi="Times New Roman" w:cs="Times New Roman"/>
            </w:rPr>
            <w:t>Tel. (8 5) 219 7001</w:t>
          </w:r>
        </w:p>
        <w:p w:rsidR="00B93B07" w:rsidRPr="004F2E23" w:rsidRDefault="00967C1E" w:rsidP="008A5A7B">
          <w:pPr>
            <w:pStyle w:val="Porat"/>
            <w:rPr>
              <w:rFonts w:ascii="Times New Roman" w:hAnsi="Times New Roman" w:cs="Times New Roman"/>
            </w:rPr>
          </w:pPr>
          <w:r w:rsidRPr="004F2E23">
            <w:rPr>
              <w:rFonts w:ascii="Times New Roman" w:hAnsi="Times New Roman" w:cs="Times New Roman"/>
            </w:rPr>
            <w:t>Faks. (8 5) 213 6213</w:t>
          </w:r>
        </w:p>
        <w:p w:rsidR="00B93B07" w:rsidRPr="004F2E23" w:rsidRDefault="00967C1E" w:rsidP="008A5A7B">
          <w:pPr>
            <w:pStyle w:val="Porat"/>
            <w:rPr>
              <w:rFonts w:ascii="Times New Roman" w:hAnsi="Times New Roman" w:cs="Times New Roman"/>
            </w:rPr>
          </w:pPr>
          <w:r w:rsidRPr="004F2E23">
            <w:rPr>
              <w:rFonts w:ascii="Times New Roman" w:hAnsi="Times New Roman" w:cs="Times New Roman"/>
            </w:rPr>
            <w:t>El. p. info@vpt.lt</w:t>
          </w:r>
        </w:p>
      </w:tc>
      <w:tc>
        <w:tcPr>
          <w:tcW w:w="3225" w:type="dxa"/>
        </w:tcPr>
        <w:p w:rsidR="00B93B07" w:rsidRPr="004F2E23" w:rsidRDefault="00967C1E" w:rsidP="008A5A7B">
          <w:pPr>
            <w:pStyle w:val="Porat"/>
            <w:rPr>
              <w:rFonts w:ascii="Times New Roman" w:hAnsi="Times New Roman" w:cs="Times New Roman"/>
            </w:rPr>
          </w:pPr>
          <w:r w:rsidRPr="004F2E23">
            <w:rPr>
              <w:rFonts w:ascii="Times New Roman" w:hAnsi="Times New Roman" w:cs="Times New Roman"/>
            </w:rPr>
            <w:t>Duomenys kaupiami ir saugomi</w:t>
          </w:r>
        </w:p>
        <w:p w:rsidR="00B93B07" w:rsidRPr="004F2E23" w:rsidRDefault="00967C1E" w:rsidP="00225780">
          <w:pPr>
            <w:pStyle w:val="Porat"/>
            <w:rPr>
              <w:rFonts w:ascii="Times New Roman" w:hAnsi="Times New Roman" w:cs="Times New Roman"/>
            </w:rPr>
          </w:pPr>
          <w:r w:rsidRPr="004F2E23">
            <w:rPr>
              <w:rFonts w:ascii="Times New Roman" w:hAnsi="Times New Roman" w:cs="Times New Roman"/>
            </w:rPr>
            <w:t>Juridinių asmenų registre</w:t>
          </w:r>
        </w:p>
        <w:p w:rsidR="00B93B07" w:rsidRPr="004F2E23" w:rsidRDefault="00967C1E" w:rsidP="00225780">
          <w:pPr>
            <w:pStyle w:val="Porat"/>
            <w:rPr>
              <w:rFonts w:ascii="Times New Roman" w:hAnsi="Times New Roman" w:cs="Times New Roman"/>
            </w:rPr>
          </w:pPr>
          <w:r w:rsidRPr="004F2E23">
            <w:rPr>
              <w:rFonts w:ascii="Times New Roman" w:hAnsi="Times New Roman" w:cs="Times New Roman"/>
            </w:rPr>
            <w:t>Kodas 188656261</w:t>
          </w:r>
        </w:p>
      </w:tc>
    </w:tr>
  </w:tbl>
  <w:p w:rsidR="00B93B07" w:rsidRPr="008F10BE" w:rsidRDefault="00E8061E"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61E" w:rsidRDefault="00E8061E">
      <w:pPr>
        <w:spacing w:after="0" w:line="240" w:lineRule="auto"/>
      </w:pPr>
      <w:r>
        <w:separator/>
      </w:r>
    </w:p>
  </w:footnote>
  <w:footnote w:type="continuationSeparator" w:id="0">
    <w:p w:rsidR="00E8061E" w:rsidRDefault="00E80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967C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93B07" w:rsidRDefault="00E806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703AAA" w:rsidRDefault="00967C1E">
    <w:pPr>
      <w:pStyle w:val="Antrats"/>
      <w:framePr w:wrap="around" w:vAnchor="text" w:hAnchor="margin" w:xAlign="center" w:y="1"/>
      <w:rPr>
        <w:rStyle w:val="Puslapionumeris"/>
        <w:rFonts w:ascii="Times New Roman" w:hAnsi="Times New Roman" w:cs="Times New Roman"/>
      </w:rPr>
    </w:pPr>
    <w:r w:rsidRPr="00703AAA">
      <w:rPr>
        <w:rStyle w:val="Puslapionumeris"/>
        <w:rFonts w:ascii="Times New Roman" w:hAnsi="Times New Roman" w:cs="Times New Roman"/>
      </w:rPr>
      <w:fldChar w:fldCharType="begin"/>
    </w:r>
    <w:r w:rsidRPr="00703AAA">
      <w:rPr>
        <w:rStyle w:val="Puslapionumeris"/>
        <w:rFonts w:ascii="Times New Roman" w:hAnsi="Times New Roman" w:cs="Times New Roman"/>
      </w:rPr>
      <w:instrText xml:space="preserve">PAGE  </w:instrText>
    </w:r>
    <w:r w:rsidRPr="00703AAA">
      <w:rPr>
        <w:rStyle w:val="Puslapionumeris"/>
        <w:rFonts w:ascii="Times New Roman" w:hAnsi="Times New Roman" w:cs="Times New Roman"/>
      </w:rPr>
      <w:fldChar w:fldCharType="separate"/>
    </w:r>
    <w:r w:rsidR="00B97654">
      <w:rPr>
        <w:rStyle w:val="Puslapionumeris"/>
        <w:rFonts w:ascii="Times New Roman" w:hAnsi="Times New Roman" w:cs="Times New Roman"/>
        <w:noProof/>
      </w:rPr>
      <w:t>6</w:t>
    </w:r>
    <w:r w:rsidRPr="00703AAA">
      <w:rPr>
        <w:rStyle w:val="Puslapionumeris"/>
        <w:rFonts w:ascii="Times New Roman" w:hAnsi="Times New Roman" w:cs="Times New Roman"/>
      </w:rPr>
      <w:fldChar w:fldCharType="end"/>
    </w:r>
  </w:p>
  <w:p w:rsidR="00B93B07" w:rsidRDefault="00E806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9170"/>
    <w:multiLevelType w:val="singleLevel"/>
    <w:tmpl w:val="4FCCBEAC"/>
    <w:lvl w:ilvl="0">
      <w:start w:val="5"/>
      <w:numFmt w:val="decimal"/>
      <w:lvlText w:val="%1."/>
      <w:lvlJc w:val="left"/>
      <w:pPr>
        <w:tabs>
          <w:tab w:val="num" w:pos="448"/>
        </w:tabs>
        <w:ind w:firstLine="720"/>
      </w:pPr>
      <w:rPr>
        <w:i w:val="0"/>
        <w:snapToGrid/>
        <w:spacing w:val="6"/>
        <w:sz w:val="22"/>
        <w:szCs w:val="22"/>
      </w:rPr>
    </w:lvl>
  </w:abstractNum>
  <w:abstractNum w:abstractNumId="1" w15:restartNumberingAfterBreak="0">
    <w:nsid w:val="1014769A"/>
    <w:multiLevelType w:val="multilevel"/>
    <w:tmpl w:val="E214CF58"/>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15202384"/>
    <w:multiLevelType w:val="multilevel"/>
    <w:tmpl w:val="3CD874A8"/>
    <w:lvl w:ilvl="0">
      <w:start w:val="1"/>
      <w:numFmt w:val="decimal"/>
      <w:lvlText w:val="%1."/>
      <w:lvlJc w:val="left"/>
      <w:pPr>
        <w:ind w:left="1429" w:hanging="360"/>
      </w:pPr>
    </w:lvl>
    <w:lvl w:ilvl="1">
      <w:start w:val="1"/>
      <w:numFmt w:val="decimal"/>
      <w:isLgl/>
      <w:lvlText w:val="%1.%2."/>
      <w:lvlJc w:val="left"/>
      <w:pPr>
        <w:ind w:left="1429" w:hanging="360"/>
      </w:pPr>
      <w:rPr>
        <w:rFonts w:hint="default"/>
        <w:color w:val="FF0000"/>
      </w:rPr>
    </w:lvl>
    <w:lvl w:ilvl="2">
      <w:start w:val="1"/>
      <w:numFmt w:val="decimal"/>
      <w:isLgl/>
      <w:lvlText w:val="%1.%2.%3."/>
      <w:lvlJc w:val="left"/>
      <w:pPr>
        <w:ind w:left="1789" w:hanging="720"/>
      </w:pPr>
      <w:rPr>
        <w:rFonts w:hint="default"/>
        <w:color w:val="FF0000"/>
      </w:rPr>
    </w:lvl>
    <w:lvl w:ilvl="3">
      <w:start w:val="1"/>
      <w:numFmt w:val="decimal"/>
      <w:isLgl/>
      <w:lvlText w:val="%1.%2.%3.%4."/>
      <w:lvlJc w:val="left"/>
      <w:pPr>
        <w:ind w:left="1789" w:hanging="720"/>
      </w:pPr>
      <w:rPr>
        <w:rFonts w:hint="default"/>
        <w:color w:val="FF0000"/>
      </w:rPr>
    </w:lvl>
    <w:lvl w:ilvl="4">
      <w:start w:val="1"/>
      <w:numFmt w:val="decimal"/>
      <w:isLgl/>
      <w:lvlText w:val="%1.%2.%3.%4.%5."/>
      <w:lvlJc w:val="left"/>
      <w:pPr>
        <w:ind w:left="2149" w:hanging="1080"/>
      </w:pPr>
      <w:rPr>
        <w:rFonts w:hint="default"/>
        <w:color w:val="FF0000"/>
      </w:rPr>
    </w:lvl>
    <w:lvl w:ilvl="5">
      <w:start w:val="1"/>
      <w:numFmt w:val="decimal"/>
      <w:isLgl/>
      <w:lvlText w:val="%1.%2.%3.%4.%5.%6."/>
      <w:lvlJc w:val="left"/>
      <w:pPr>
        <w:ind w:left="2149" w:hanging="1080"/>
      </w:pPr>
      <w:rPr>
        <w:rFonts w:hint="default"/>
        <w:color w:val="FF0000"/>
      </w:rPr>
    </w:lvl>
    <w:lvl w:ilvl="6">
      <w:start w:val="1"/>
      <w:numFmt w:val="decimal"/>
      <w:isLgl/>
      <w:lvlText w:val="%1.%2.%3.%4.%5.%6.%7."/>
      <w:lvlJc w:val="left"/>
      <w:pPr>
        <w:ind w:left="2509" w:hanging="1440"/>
      </w:pPr>
      <w:rPr>
        <w:rFonts w:hint="default"/>
        <w:color w:val="FF0000"/>
      </w:rPr>
    </w:lvl>
    <w:lvl w:ilvl="7">
      <w:start w:val="1"/>
      <w:numFmt w:val="decimal"/>
      <w:isLgl/>
      <w:lvlText w:val="%1.%2.%3.%4.%5.%6.%7.%8."/>
      <w:lvlJc w:val="left"/>
      <w:pPr>
        <w:ind w:left="2509" w:hanging="1440"/>
      </w:pPr>
      <w:rPr>
        <w:rFonts w:hint="default"/>
        <w:color w:val="FF0000"/>
      </w:rPr>
    </w:lvl>
    <w:lvl w:ilvl="8">
      <w:start w:val="1"/>
      <w:numFmt w:val="decimal"/>
      <w:isLgl/>
      <w:lvlText w:val="%1.%2.%3.%4.%5.%6.%7.%8.%9."/>
      <w:lvlJc w:val="left"/>
      <w:pPr>
        <w:ind w:left="2869" w:hanging="1800"/>
      </w:pPr>
      <w:rPr>
        <w:rFonts w:hint="default"/>
        <w:color w:val="FF0000"/>
      </w:rPr>
    </w:lvl>
  </w:abstractNum>
  <w:abstractNum w:abstractNumId="3" w15:restartNumberingAfterBreak="0">
    <w:nsid w:val="1BE258F5"/>
    <w:multiLevelType w:val="multilevel"/>
    <w:tmpl w:val="3CD874A8"/>
    <w:lvl w:ilvl="0">
      <w:start w:val="1"/>
      <w:numFmt w:val="decimal"/>
      <w:lvlText w:val="%1."/>
      <w:lvlJc w:val="left"/>
      <w:pPr>
        <w:ind w:left="1429" w:hanging="360"/>
      </w:pPr>
    </w:lvl>
    <w:lvl w:ilvl="1">
      <w:start w:val="1"/>
      <w:numFmt w:val="decimal"/>
      <w:isLgl/>
      <w:lvlText w:val="%1.%2."/>
      <w:lvlJc w:val="left"/>
      <w:pPr>
        <w:ind w:left="1429" w:hanging="360"/>
      </w:pPr>
      <w:rPr>
        <w:rFonts w:hint="default"/>
        <w:color w:val="FF0000"/>
      </w:rPr>
    </w:lvl>
    <w:lvl w:ilvl="2">
      <w:start w:val="1"/>
      <w:numFmt w:val="decimal"/>
      <w:isLgl/>
      <w:lvlText w:val="%1.%2.%3."/>
      <w:lvlJc w:val="left"/>
      <w:pPr>
        <w:ind w:left="1789" w:hanging="720"/>
      </w:pPr>
      <w:rPr>
        <w:rFonts w:hint="default"/>
        <w:color w:val="FF0000"/>
      </w:rPr>
    </w:lvl>
    <w:lvl w:ilvl="3">
      <w:start w:val="1"/>
      <w:numFmt w:val="decimal"/>
      <w:isLgl/>
      <w:lvlText w:val="%1.%2.%3.%4."/>
      <w:lvlJc w:val="left"/>
      <w:pPr>
        <w:ind w:left="1789" w:hanging="720"/>
      </w:pPr>
      <w:rPr>
        <w:rFonts w:hint="default"/>
        <w:color w:val="FF0000"/>
      </w:rPr>
    </w:lvl>
    <w:lvl w:ilvl="4">
      <w:start w:val="1"/>
      <w:numFmt w:val="decimal"/>
      <w:isLgl/>
      <w:lvlText w:val="%1.%2.%3.%4.%5."/>
      <w:lvlJc w:val="left"/>
      <w:pPr>
        <w:ind w:left="2149" w:hanging="1080"/>
      </w:pPr>
      <w:rPr>
        <w:rFonts w:hint="default"/>
        <w:color w:val="FF0000"/>
      </w:rPr>
    </w:lvl>
    <w:lvl w:ilvl="5">
      <w:start w:val="1"/>
      <w:numFmt w:val="decimal"/>
      <w:isLgl/>
      <w:lvlText w:val="%1.%2.%3.%4.%5.%6."/>
      <w:lvlJc w:val="left"/>
      <w:pPr>
        <w:ind w:left="2149" w:hanging="1080"/>
      </w:pPr>
      <w:rPr>
        <w:rFonts w:hint="default"/>
        <w:color w:val="FF0000"/>
      </w:rPr>
    </w:lvl>
    <w:lvl w:ilvl="6">
      <w:start w:val="1"/>
      <w:numFmt w:val="decimal"/>
      <w:isLgl/>
      <w:lvlText w:val="%1.%2.%3.%4.%5.%6.%7."/>
      <w:lvlJc w:val="left"/>
      <w:pPr>
        <w:ind w:left="2509" w:hanging="1440"/>
      </w:pPr>
      <w:rPr>
        <w:rFonts w:hint="default"/>
        <w:color w:val="FF0000"/>
      </w:rPr>
    </w:lvl>
    <w:lvl w:ilvl="7">
      <w:start w:val="1"/>
      <w:numFmt w:val="decimal"/>
      <w:isLgl/>
      <w:lvlText w:val="%1.%2.%3.%4.%5.%6.%7.%8."/>
      <w:lvlJc w:val="left"/>
      <w:pPr>
        <w:ind w:left="2509" w:hanging="1440"/>
      </w:pPr>
      <w:rPr>
        <w:rFonts w:hint="default"/>
        <w:color w:val="FF0000"/>
      </w:rPr>
    </w:lvl>
    <w:lvl w:ilvl="8">
      <w:start w:val="1"/>
      <w:numFmt w:val="decimal"/>
      <w:isLgl/>
      <w:lvlText w:val="%1.%2.%3.%4.%5.%6.%7.%8.%9."/>
      <w:lvlJc w:val="left"/>
      <w:pPr>
        <w:ind w:left="2869" w:hanging="1800"/>
      </w:pPr>
      <w:rPr>
        <w:rFonts w:hint="default"/>
        <w:color w:val="FF0000"/>
      </w:rPr>
    </w:lvl>
  </w:abstractNum>
  <w:abstractNum w:abstractNumId="4" w15:restartNumberingAfterBreak="0">
    <w:nsid w:val="3E2B3A9B"/>
    <w:multiLevelType w:val="hybridMultilevel"/>
    <w:tmpl w:val="114E4E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B37F5E"/>
    <w:multiLevelType w:val="multilevel"/>
    <w:tmpl w:val="7048EED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9158F2"/>
    <w:multiLevelType w:val="hybridMultilevel"/>
    <w:tmpl w:val="058628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4695001A"/>
    <w:multiLevelType w:val="multilevel"/>
    <w:tmpl w:val="3CD874A8"/>
    <w:lvl w:ilvl="0">
      <w:start w:val="1"/>
      <w:numFmt w:val="decimal"/>
      <w:lvlText w:val="%1."/>
      <w:lvlJc w:val="left"/>
      <w:pPr>
        <w:ind w:left="1429" w:hanging="360"/>
      </w:pPr>
    </w:lvl>
    <w:lvl w:ilvl="1">
      <w:start w:val="1"/>
      <w:numFmt w:val="decimal"/>
      <w:isLgl/>
      <w:lvlText w:val="%1.%2."/>
      <w:lvlJc w:val="left"/>
      <w:pPr>
        <w:ind w:left="1429" w:hanging="360"/>
      </w:pPr>
      <w:rPr>
        <w:rFonts w:hint="default"/>
        <w:color w:val="FF0000"/>
      </w:rPr>
    </w:lvl>
    <w:lvl w:ilvl="2">
      <w:start w:val="1"/>
      <w:numFmt w:val="decimal"/>
      <w:isLgl/>
      <w:lvlText w:val="%1.%2.%3."/>
      <w:lvlJc w:val="left"/>
      <w:pPr>
        <w:ind w:left="1789" w:hanging="720"/>
      </w:pPr>
      <w:rPr>
        <w:rFonts w:hint="default"/>
        <w:color w:val="FF0000"/>
      </w:rPr>
    </w:lvl>
    <w:lvl w:ilvl="3">
      <w:start w:val="1"/>
      <w:numFmt w:val="decimal"/>
      <w:isLgl/>
      <w:lvlText w:val="%1.%2.%3.%4."/>
      <w:lvlJc w:val="left"/>
      <w:pPr>
        <w:ind w:left="1789" w:hanging="720"/>
      </w:pPr>
      <w:rPr>
        <w:rFonts w:hint="default"/>
        <w:color w:val="FF0000"/>
      </w:rPr>
    </w:lvl>
    <w:lvl w:ilvl="4">
      <w:start w:val="1"/>
      <w:numFmt w:val="decimal"/>
      <w:isLgl/>
      <w:lvlText w:val="%1.%2.%3.%4.%5."/>
      <w:lvlJc w:val="left"/>
      <w:pPr>
        <w:ind w:left="2149" w:hanging="1080"/>
      </w:pPr>
      <w:rPr>
        <w:rFonts w:hint="default"/>
        <w:color w:val="FF0000"/>
      </w:rPr>
    </w:lvl>
    <w:lvl w:ilvl="5">
      <w:start w:val="1"/>
      <w:numFmt w:val="decimal"/>
      <w:isLgl/>
      <w:lvlText w:val="%1.%2.%3.%4.%5.%6."/>
      <w:lvlJc w:val="left"/>
      <w:pPr>
        <w:ind w:left="2149" w:hanging="1080"/>
      </w:pPr>
      <w:rPr>
        <w:rFonts w:hint="default"/>
        <w:color w:val="FF0000"/>
      </w:rPr>
    </w:lvl>
    <w:lvl w:ilvl="6">
      <w:start w:val="1"/>
      <w:numFmt w:val="decimal"/>
      <w:isLgl/>
      <w:lvlText w:val="%1.%2.%3.%4.%5.%6.%7."/>
      <w:lvlJc w:val="left"/>
      <w:pPr>
        <w:ind w:left="2509" w:hanging="1440"/>
      </w:pPr>
      <w:rPr>
        <w:rFonts w:hint="default"/>
        <w:color w:val="FF0000"/>
      </w:rPr>
    </w:lvl>
    <w:lvl w:ilvl="7">
      <w:start w:val="1"/>
      <w:numFmt w:val="decimal"/>
      <w:isLgl/>
      <w:lvlText w:val="%1.%2.%3.%4.%5.%6.%7.%8."/>
      <w:lvlJc w:val="left"/>
      <w:pPr>
        <w:ind w:left="2509" w:hanging="1440"/>
      </w:pPr>
      <w:rPr>
        <w:rFonts w:hint="default"/>
        <w:color w:val="FF0000"/>
      </w:rPr>
    </w:lvl>
    <w:lvl w:ilvl="8">
      <w:start w:val="1"/>
      <w:numFmt w:val="decimal"/>
      <w:isLgl/>
      <w:lvlText w:val="%1.%2.%3.%4.%5.%6.%7.%8.%9."/>
      <w:lvlJc w:val="left"/>
      <w:pPr>
        <w:ind w:left="2869" w:hanging="1800"/>
      </w:pPr>
      <w:rPr>
        <w:rFonts w:hint="default"/>
        <w:color w:val="FF0000"/>
      </w:rPr>
    </w:lvl>
  </w:abstractNum>
  <w:abstractNum w:abstractNumId="8" w15:restartNumberingAfterBreak="0">
    <w:nsid w:val="4B831670"/>
    <w:multiLevelType w:val="hybridMultilevel"/>
    <w:tmpl w:val="ECEEF12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54021BCB"/>
    <w:multiLevelType w:val="multilevel"/>
    <w:tmpl w:val="C17659AC"/>
    <w:lvl w:ilvl="0">
      <w:start w:val="1"/>
      <w:numFmt w:val="decimal"/>
      <w:lvlText w:val="%1."/>
      <w:lvlJc w:val="left"/>
      <w:pPr>
        <w:ind w:left="1429" w:hanging="360"/>
      </w:p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color w:val="FF0000"/>
      </w:rPr>
    </w:lvl>
    <w:lvl w:ilvl="3">
      <w:start w:val="1"/>
      <w:numFmt w:val="decimal"/>
      <w:isLgl/>
      <w:lvlText w:val="%1.%2.%3.%4."/>
      <w:lvlJc w:val="left"/>
      <w:pPr>
        <w:ind w:left="1789" w:hanging="720"/>
      </w:pPr>
      <w:rPr>
        <w:rFonts w:hint="default"/>
        <w:color w:val="FF0000"/>
      </w:rPr>
    </w:lvl>
    <w:lvl w:ilvl="4">
      <w:start w:val="1"/>
      <w:numFmt w:val="decimal"/>
      <w:isLgl/>
      <w:lvlText w:val="%1.%2.%3.%4.%5."/>
      <w:lvlJc w:val="left"/>
      <w:pPr>
        <w:ind w:left="2149" w:hanging="1080"/>
      </w:pPr>
      <w:rPr>
        <w:rFonts w:hint="default"/>
        <w:color w:val="FF0000"/>
      </w:rPr>
    </w:lvl>
    <w:lvl w:ilvl="5">
      <w:start w:val="1"/>
      <w:numFmt w:val="decimal"/>
      <w:isLgl/>
      <w:lvlText w:val="%1.%2.%3.%4.%5.%6."/>
      <w:lvlJc w:val="left"/>
      <w:pPr>
        <w:ind w:left="2149" w:hanging="1080"/>
      </w:pPr>
      <w:rPr>
        <w:rFonts w:hint="default"/>
        <w:color w:val="FF0000"/>
      </w:rPr>
    </w:lvl>
    <w:lvl w:ilvl="6">
      <w:start w:val="1"/>
      <w:numFmt w:val="decimal"/>
      <w:isLgl/>
      <w:lvlText w:val="%1.%2.%3.%4.%5.%6.%7."/>
      <w:lvlJc w:val="left"/>
      <w:pPr>
        <w:ind w:left="2509" w:hanging="1440"/>
      </w:pPr>
      <w:rPr>
        <w:rFonts w:hint="default"/>
        <w:color w:val="FF0000"/>
      </w:rPr>
    </w:lvl>
    <w:lvl w:ilvl="7">
      <w:start w:val="1"/>
      <w:numFmt w:val="decimal"/>
      <w:isLgl/>
      <w:lvlText w:val="%1.%2.%3.%4.%5.%6.%7.%8."/>
      <w:lvlJc w:val="left"/>
      <w:pPr>
        <w:ind w:left="2509" w:hanging="1440"/>
      </w:pPr>
      <w:rPr>
        <w:rFonts w:hint="default"/>
        <w:color w:val="FF0000"/>
      </w:rPr>
    </w:lvl>
    <w:lvl w:ilvl="8">
      <w:start w:val="1"/>
      <w:numFmt w:val="decimal"/>
      <w:isLgl/>
      <w:lvlText w:val="%1.%2.%3.%4.%5.%6.%7.%8.%9."/>
      <w:lvlJc w:val="left"/>
      <w:pPr>
        <w:ind w:left="2869" w:hanging="1800"/>
      </w:pPr>
      <w:rPr>
        <w:rFonts w:hint="default"/>
        <w:color w:val="FF0000"/>
      </w:rPr>
    </w:lvl>
  </w:abstractNum>
  <w:abstractNum w:abstractNumId="10" w15:restartNumberingAfterBreak="0">
    <w:nsid w:val="57D6788D"/>
    <w:multiLevelType w:val="multilevel"/>
    <w:tmpl w:val="3CD874A8"/>
    <w:lvl w:ilvl="0">
      <w:start w:val="1"/>
      <w:numFmt w:val="decimal"/>
      <w:lvlText w:val="%1."/>
      <w:lvlJc w:val="left"/>
      <w:pPr>
        <w:ind w:left="1429" w:hanging="360"/>
      </w:pPr>
    </w:lvl>
    <w:lvl w:ilvl="1">
      <w:start w:val="1"/>
      <w:numFmt w:val="decimal"/>
      <w:isLgl/>
      <w:lvlText w:val="%1.%2."/>
      <w:lvlJc w:val="left"/>
      <w:pPr>
        <w:ind w:left="1429" w:hanging="360"/>
      </w:pPr>
      <w:rPr>
        <w:rFonts w:hint="default"/>
        <w:color w:val="FF0000"/>
      </w:rPr>
    </w:lvl>
    <w:lvl w:ilvl="2">
      <w:start w:val="1"/>
      <w:numFmt w:val="decimal"/>
      <w:isLgl/>
      <w:lvlText w:val="%1.%2.%3."/>
      <w:lvlJc w:val="left"/>
      <w:pPr>
        <w:ind w:left="1789" w:hanging="720"/>
      </w:pPr>
      <w:rPr>
        <w:rFonts w:hint="default"/>
        <w:color w:val="FF0000"/>
      </w:rPr>
    </w:lvl>
    <w:lvl w:ilvl="3">
      <w:start w:val="1"/>
      <w:numFmt w:val="decimal"/>
      <w:isLgl/>
      <w:lvlText w:val="%1.%2.%3.%4."/>
      <w:lvlJc w:val="left"/>
      <w:pPr>
        <w:ind w:left="1789" w:hanging="720"/>
      </w:pPr>
      <w:rPr>
        <w:rFonts w:hint="default"/>
        <w:color w:val="FF0000"/>
      </w:rPr>
    </w:lvl>
    <w:lvl w:ilvl="4">
      <w:start w:val="1"/>
      <w:numFmt w:val="decimal"/>
      <w:isLgl/>
      <w:lvlText w:val="%1.%2.%3.%4.%5."/>
      <w:lvlJc w:val="left"/>
      <w:pPr>
        <w:ind w:left="2149" w:hanging="1080"/>
      </w:pPr>
      <w:rPr>
        <w:rFonts w:hint="default"/>
        <w:color w:val="FF0000"/>
      </w:rPr>
    </w:lvl>
    <w:lvl w:ilvl="5">
      <w:start w:val="1"/>
      <w:numFmt w:val="decimal"/>
      <w:isLgl/>
      <w:lvlText w:val="%1.%2.%3.%4.%5.%6."/>
      <w:lvlJc w:val="left"/>
      <w:pPr>
        <w:ind w:left="2149" w:hanging="1080"/>
      </w:pPr>
      <w:rPr>
        <w:rFonts w:hint="default"/>
        <w:color w:val="FF0000"/>
      </w:rPr>
    </w:lvl>
    <w:lvl w:ilvl="6">
      <w:start w:val="1"/>
      <w:numFmt w:val="decimal"/>
      <w:isLgl/>
      <w:lvlText w:val="%1.%2.%3.%4.%5.%6.%7."/>
      <w:lvlJc w:val="left"/>
      <w:pPr>
        <w:ind w:left="2509" w:hanging="1440"/>
      </w:pPr>
      <w:rPr>
        <w:rFonts w:hint="default"/>
        <w:color w:val="FF0000"/>
      </w:rPr>
    </w:lvl>
    <w:lvl w:ilvl="7">
      <w:start w:val="1"/>
      <w:numFmt w:val="decimal"/>
      <w:isLgl/>
      <w:lvlText w:val="%1.%2.%3.%4.%5.%6.%7.%8."/>
      <w:lvlJc w:val="left"/>
      <w:pPr>
        <w:ind w:left="2509" w:hanging="1440"/>
      </w:pPr>
      <w:rPr>
        <w:rFonts w:hint="default"/>
        <w:color w:val="FF0000"/>
      </w:rPr>
    </w:lvl>
    <w:lvl w:ilvl="8">
      <w:start w:val="1"/>
      <w:numFmt w:val="decimal"/>
      <w:isLgl/>
      <w:lvlText w:val="%1.%2.%3.%4.%5.%6.%7.%8.%9."/>
      <w:lvlJc w:val="left"/>
      <w:pPr>
        <w:ind w:left="2869" w:hanging="1800"/>
      </w:pPr>
      <w:rPr>
        <w:rFonts w:hint="default"/>
        <w:color w:val="FF0000"/>
      </w:rPr>
    </w:lvl>
  </w:abstractNum>
  <w:abstractNum w:abstractNumId="11" w15:restartNumberingAfterBreak="0">
    <w:nsid w:val="5D7108B0"/>
    <w:multiLevelType w:val="multilevel"/>
    <w:tmpl w:val="3CD874A8"/>
    <w:lvl w:ilvl="0">
      <w:start w:val="1"/>
      <w:numFmt w:val="decimal"/>
      <w:lvlText w:val="%1."/>
      <w:lvlJc w:val="left"/>
      <w:pPr>
        <w:ind w:left="1429" w:hanging="360"/>
      </w:pPr>
    </w:lvl>
    <w:lvl w:ilvl="1">
      <w:start w:val="1"/>
      <w:numFmt w:val="decimal"/>
      <w:isLgl/>
      <w:lvlText w:val="%1.%2."/>
      <w:lvlJc w:val="left"/>
      <w:pPr>
        <w:ind w:left="1429" w:hanging="360"/>
      </w:pPr>
      <w:rPr>
        <w:rFonts w:hint="default"/>
        <w:color w:val="FF0000"/>
      </w:rPr>
    </w:lvl>
    <w:lvl w:ilvl="2">
      <w:start w:val="1"/>
      <w:numFmt w:val="decimal"/>
      <w:isLgl/>
      <w:lvlText w:val="%1.%2.%3."/>
      <w:lvlJc w:val="left"/>
      <w:pPr>
        <w:ind w:left="1789" w:hanging="720"/>
      </w:pPr>
      <w:rPr>
        <w:rFonts w:hint="default"/>
        <w:color w:val="FF0000"/>
      </w:rPr>
    </w:lvl>
    <w:lvl w:ilvl="3">
      <w:start w:val="1"/>
      <w:numFmt w:val="decimal"/>
      <w:isLgl/>
      <w:lvlText w:val="%1.%2.%3.%4."/>
      <w:lvlJc w:val="left"/>
      <w:pPr>
        <w:ind w:left="1789" w:hanging="720"/>
      </w:pPr>
      <w:rPr>
        <w:rFonts w:hint="default"/>
        <w:color w:val="FF0000"/>
      </w:rPr>
    </w:lvl>
    <w:lvl w:ilvl="4">
      <w:start w:val="1"/>
      <w:numFmt w:val="decimal"/>
      <w:isLgl/>
      <w:lvlText w:val="%1.%2.%3.%4.%5."/>
      <w:lvlJc w:val="left"/>
      <w:pPr>
        <w:ind w:left="2149" w:hanging="1080"/>
      </w:pPr>
      <w:rPr>
        <w:rFonts w:hint="default"/>
        <w:color w:val="FF0000"/>
      </w:rPr>
    </w:lvl>
    <w:lvl w:ilvl="5">
      <w:start w:val="1"/>
      <w:numFmt w:val="decimal"/>
      <w:isLgl/>
      <w:lvlText w:val="%1.%2.%3.%4.%5.%6."/>
      <w:lvlJc w:val="left"/>
      <w:pPr>
        <w:ind w:left="2149" w:hanging="1080"/>
      </w:pPr>
      <w:rPr>
        <w:rFonts w:hint="default"/>
        <w:color w:val="FF0000"/>
      </w:rPr>
    </w:lvl>
    <w:lvl w:ilvl="6">
      <w:start w:val="1"/>
      <w:numFmt w:val="decimal"/>
      <w:isLgl/>
      <w:lvlText w:val="%1.%2.%3.%4.%5.%6.%7."/>
      <w:lvlJc w:val="left"/>
      <w:pPr>
        <w:ind w:left="2509" w:hanging="1440"/>
      </w:pPr>
      <w:rPr>
        <w:rFonts w:hint="default"/>
        <w:color w:val="FF0000"/>
      </w:rPr>
    </w:lvl>
    <w:lvl w:ilvl="7">
      <w:start w:val="1"/>
      <w:numFmt w:val="decimal"/>
      <w:isLgl/>
      <w:lvlText w:val="%1.%2.%3.%4.%5.%6.%7.%8."/>
      <w:lvlJc w:val="left"/>
      <w:pPr>
        <w:ind w:left="2509" w:hanging="1440"/>
      </w:pPr>
      <w:rPr>
        <w:rFonts w:hint="default"/>
        <w:color w:val="FF0000"/>
      </w:rPr>
    </w:lvl>
    <w:lvl w:ilvl="8">
      <w:start w:val="1"/>
      <w:numFmt w:val="decimal"/>
      <w:isLgl/>
      <w:lvlText w:val="%1.%2.%3.%4.%5.%6.%7.%8.%9."/>
      <w:lvlJc w:val="left"/>
      <w:pPr>
        <w:ind w:left="2869" w:hanging="1800"/>
      </w:pPr>
      <w:rPr>
        <w:rFonts w:hint="default"/>
        <w:color w:val="FF0000"/>
      </w:rPr>
    </w:lvl>
  </w:abstractNum>
  <w:abstractNum w:abstractNumId="12" w15:restartNumberingAfterBreak="0">
    <w:nsid w:val="7A6F555A"/>
    <w:multiLevelType w:val="hybridMultilevel"/>
    <w:tmpl w:val="2E606F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12"/>
  </w:num>
  <w:num w:numId="3">
    <w:abstractNumId w:val="6"/>
  </w:num>
  <w:num w:numId="4">
    <w:abstractNumId w:val="9"/>
  </w:num>
  <w:num w:numId="5">
    <w:abstractNumId w:val="0"/>
  </w:num>
  <w:num w:numId="6">
    <w:abstractNumId w:val="10"/>
  </w:num>
  <w:num w:numId="7">
    <w:abstractNumId w:val="8"/>
  </w:num>
  <w:num w:numId="8">
    <w:abstractNumId w:val="4"/>
  </w:num>
  <w:num w:numId="9">
    <w:abstractNumId w:val="3"/>
  </w:num>
  <w:num w:numId="10">
    <w:abstractNumId w:val="11"/>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9A"/>
    <w:rsid w:val="0000773C"/>
    <w:rsid w:val="000473D8"/>
    <w:rsid w:val="00047DB5"/>
    <w:rsid w:val="00061EF6"/>
    <w:rsid w:val="00077F3B"/>
    <w:rsid w:val="00080588"/>
    <w:rsid w:val="000950ED"/>
    <w:rsid w:val="000A5013"/>
    <w:rsid w:val="000A6215"/>
    <w:rsid w:val="000B1DD1"/>
    <w:rsid w:val="000B6557"/>
    <w:rsid w:val="000D6CB7"/>
    <w:rsid w:val="000D733E"/>
    <w:rsid w:val="000E71F9"/>
    <w:rsid w:val="000F5EB2"/>
    <w:rsid w:val="001050DB"/>
    <w:rsid w:val="0010597B"/>
    <w:rsid w:val="001062A9"/>
    <w:rsid w:val="00113124"/>
    <w:rsid w:val="001138F5"/>
    <w:rsid w:val="001342C0"/>
    <w:rsid w:val="00142EF3"/>
    <w:rsid w:val="00154969"/>
    <w:rsid w:val="001573FE"/>
    <w:rsid w:val="00164002"/>
    <w:rsid w:val="001876C6"/>
    <w:rsid w:val="00193960"/>
    <w:rsid w:val="001A6261"/>
    <w:rsid w:val="001C7604"/>
    <w:rsid w:val="001D3D25"/>
    <w:rsid w:val="001D684C"/>
    <w:rsid w:val="001E1909"/>
    <w:rsid w:val="001E1A0A"/>
    <w:rsid w:val="001E47B8"/>
    <w:rsid w:val="001F0316"/>
    <w:rsid w:val="001F2479"/>
    <w:rsid w:val="001F3C12"/>
    <w:rsid w:val="001F619B"/>
    <w:rsid w:val="00200C18"/>
    <w:rsid w:val="00203822"/>
    <w:rsid w:val="00216765"/>
    <w:rsid w:val="00221C07"/>
    <w:rsid w:val="00222490"/>
    <w:rsid w:val="00222BE9"/>
    <w:rsid w:val="00224FBA"/>
    <w:rsid w:val="0024159B"/>
    <w:rsid w:val="0026349C"/>
    <w:rsid w:val="00283644"/>
    <w:rsid w:val="002A4E5A"/>
    <w:rsid w:val="002B1C00"/>
    <w:rsid w:val="002D6F69"/>
    <w:rsid w:val="002F4899"/>
    <w:rsid w:val="003061FF"/>
    <w:rsid w:val="0032050A"/>
    <w:rsid w:val="00320A8B"/>
    <w:rsid w:val="00330770"/>
    <w:rsid w:val="003456C6"/>
    <w:rsid w:val="00345B3C"/>
    <w:rsid w:val="00345BA7"/>
    <w:rsid w:val="003536DA"/>
    <w:rsid w:val="00377151"/>
    <w:rsid w:val="00387768"/>
    <w:rsid w:val="00391DF3"/>
    <w:rsid w:val="003B04CE"/>
    <w:rsid w:val="003C55D7"/>
    <w:rsid w:val="003D1502"/>
    <w:rsid w:val="003E659A"/>
    <w:rsid w:val="003E6D29"/>
    <w:rsid w:val="003F6697"/>
    <w:rsid w:val="004121A8"/>
    <w:rsid w:val="00412CCF"/>
    <w:rsid w:val="00425CF7"/>
    <w:rsid w:val="00442CEA"/>
    <w:rsid w:val="0044500F"/>
    <w:rsid w:val="00453C56"/>
    <w:rsid w:val="004637B1"/>
    <w:rsid w:val="00470C57"/>
    <w:rsid w:val="00483DCC"/>
    <w:rsid w:val="004859F1"/>
    <w:rsid w:val="00486635"/>
    <w:rsid w:val="00487D95"/>
    <w:rsid w:val="00495D11"/>
    <w:rsid w:val="004A4F81"/>
    <w:rsid w:val="004B50B3"/>
    <w:rsid w:val="004C752D"/>
    <w:rsid w:val="004D021A"/>
    <w:rsid w:val="004D2985"/>
    <w:rsid w:val="004D5EB9"/>
    <w:rsid w:val="004F3C49"/>
    <w:rsid w:val="00524226"/>
    <w:rsid w:val="00541CE1"/>
    <w:rsid w:val="00547F34"/>
    <w:rsid w:val="00550F90"/>
    <w:rsid w:val="00551BC9"/>
    <w:rsid w:val="00561152"/>
    <w:rsid w:val="00562BB4"/>
    <w:rsid w:val="00567123"/>
    <w:rsid w:val="005A43E6"/>
    <w:rsid w:val="005A4538"/>
    <w:rsid w:val="005B2516"/>
    <w:rsid w:val="005B303B"/>
    <w:rsid w:val="005C318E"/>
    <w:rsid w:val="005C58F3"/>
    <w:rsid w:val="005D1941"/>
    <w:rsid w:val="005D3F5E"/>
    <w:rsid w:val="0060604B"/>
    <w:rsid w:val="00621F03"/>
    <w:rsid w:val="00623A91"/>
    <w:rsid w:val="00625FD2"/>
    <w:rsid w:val="00631DA0"/>
    <w:rsid w:val="00642CAB"/>
    <w:rsid w:val="0065231F"/>
    <w:rsid w:val="00660909"/>
    <w:rsid w:val="0067539D"/>
    <w:rsid w:val="00677495"/>
    <w:rsid w:val="006826E4"/>
    <w:rsid w:val="00685BA4"/>
    <w:rsid w:val="0068711A"/>
    <w:rsid w:val="00690166"/>
    <w:rsid w:val="006914AC"/>
    <w:rsid w:val="006A3A65"/>
    <w:rsid w:val="006A7E0E"/>
    <w:rsid w:val="006B2D06"/>
    <w:rsid w:val="006C30A3"/>
    <w:rsid w:val="006C351B"/>
    <w:rsid w:val="00701872"/>
    <w:rsid w:val="007340AF"/>
    <w:rsid w:val="00736BB8"/>
    <w:rsid w:val="00740ED1"/>
    <w:rsid w:val="007518D3"/>
    <w:rsid w:val="007868ED"/>
    <w:rsid w:val="00792D98"/>
    <w:rsid w:val="00796B2F"/>
    <w:rsid w:val="007A16F3"/>
    <w:rsid w:val="007B05B1"/>
    <w:rsid w:val="007B7BEE"/>
    <w:rsid w:val="007C13C7"/>
    <w:rsid w:val="007C3556"/>
    <w:rsid w:val="007C58C3"/>
    <w:rsid w:val="007C58E3"/>
    <w:rsid w:val="007D7CEC"/>
    <w:rsid w:val="007E1E39"/>
    <w:rsid w:val="007E2FEF"/>
    <w:rsid w:val="00802AE9"/>
    <w:rsid w:val="00811F51"/>
    <w:rsid w:val="00812865"/>
    <w:rsid w:val="008148D1"/>
    <w:rsid w:val="0082150E"/>
    <w:rsid w:val="00830E0E"/>
    <w:rsid w:val="008416CB"/>
    <w:rsid w:val="008437E6"/>
    <w:rsid w:val="00863453"/>
    <w:rsid w:val="00865564"/>
    <w:rsid w:val="00866BFC"/>
    <w:rsid w:val="00874CE7"/>
    <w:rsid w:val="00876AF1"/>
    <w:rsid w:val="00884EBC"/>
    <w:rsid w:val="008A2B00"/>
    <w:rsid w:val="008A3E4C"/>
    <w:rsid w:val="008B2ABC"/>
    <w:rsid w:val="008C0FD1"/>
    <w:rsid w:val="008C32A2"/>
    <w:rsid w:val="008D5D39"/>
    <w:rsid w:val="008D72F7"/>
    <w:rsid w:val="008E289B"/>
    <w:rsid w:val="008E4754"/>
    <w:rsid w:val="008F13C4"/>
    <w:rsid w:val="008F2689"/>
    <w:rsid w:val="008F65B4"/>
    <w:rsid w:val="00901622"/>
    <w:rsid w:val="00917F26"/>
    <w:rsid w:val="0093768C"/>
    <w:rsid w:val="0095780F"/>
    <w:rsid w:val="009664B4"/>
    <w:rsid w:val="00967C1E"/>
    <w:rsid w:val="00984EE6"/>
    <w:rsid w:val="009907A6"/>
    <w:rsid w:val="00992B1B"/>
    <w:rsid w:val="009933F6"/>
    <w:rsid w:val="009A1481"/>
    <w:rsid w:val="009B5E46"/>
    <w:rsid w:val="009D0984"/>
    <w:rsid w:val="009F014C"/>
    <w:rsid w:val="00A06CAF"/>
    <w:rsid w:val="00A31CD2"/>
    <w:rsid w:val="00A36DEE"/>
    <w:rsid w:val="00A46177"/>
    <w:rsid w:val="00A53F9C"/>
    <w:rsid w:val="00A61370"/>
    <w:rsid w:val="00A630F8"/>
    <w:rsid w:val="00A92A90"/>
    <w:rsid w:val="00A9782C"/>
    <w:rsid w:val="00AA0A1C"/>
    <w:rsid w:val="00AB12C5"/>
    <w:rsid w:val="00AB56BF"/>
    <w:rsid w:val="00AB6B16"/>
    <w:rsid w:val="00AD168F"/>
    <w:rsid w:val="00AD22C4"/>
    <w:rsid w:val="00AE23BF"/>
    <w:rsid w:val="00AE3760"/>
    <w:rsid w:val="00AE5C43"/>
    <w:rsid w:val="00AF5315"/>
    <w:rsid w:val="00B175AB"/>
    <w:rsid w:val="00B22296"/>
    <w:rsid w:val="00B31C66"/>
    <w:rsid w:val="00B36FD4"/>
    <w:rsid w:val="00B4546A"/>
    <w:rsid w:val="00B56502"/>
    <w:rsid w:val="00B72239"/>
    <w:rsid w:val="00B80057"/>
    <w:rsid w:val="00B82E68"/>
    <w:rsid w:val="00B932A0"/>
    <w:rsid w:val="00B966D2"/>
    <w:rsid w:val="00B97654"/>
    <w:rsid w:val="00BA573B"/>
    <w:rsid w:val="00BD0062"/>
    <w:rsid w:val="00BE1756"/>
    <w:rsid w:val="00BE374B"/>
    <w:rsid w:val="00C0710E"/>
    <w:rsid w:val="00C1703F"/>
    <w:rsid w:val="00C306AB"/>
    <w:rsid w:val="00C33789"/>
    <w:rsid w:val="00C35684"/>
    <w:rsid w:val="00C36C0E"/>
    <w:rsid w:val="00C5629F"/>
    <w:rsid w:val="00C6379E"/>
    <w:rsid w:val="00C67AD9"/>
    <w:rsid w:val="00C77670"/>
    <w:rsid w:val="00C91F39"/>
    <w:rsid w:val="00CB6A68"/>
    <w:rsid w:val="00CC3F06"/>
    <w:rsid w:val="00CD1073"/>
    <w:rsid w:val="00CE08F5"/>
    <w:rsid w:val="00CE419B"/>
    <w:rsid w:val="00CF022A"/>
    <w:rsid w:val="00D01FC3"/>
    <w:rsid w:val="00D3322B"/>
    <w:rsid w:val="00D503CD"/>
    <w:rsid w:val="00D60291"/>
    <w:rsid w:val="00D63324"/>
    <w:rsid w:val="00D716F7"/>
    <w:rsid w:val="00D71E9B"/>
    <w:rsid w:val="00D71FEA"/>
    <w:rsid w:val="00D75C74"/>
    <w:rsid w:val="00D86543"/>
    <w:rsid w:val="00DC08C8"/>
    <w:rsid w:val="00DD1E82"/>
    <w:rsid w:val="00DD3CFF"/>
    <w:rsid w:val="00DD3D60"/>
    <w:rsid w:val="00DD4B70"/>
    <w:rsid w:val="00DD5CF1"/>
    <w:rsid w:val="00DD7606"/>
    <w:rsid w:val="00DE3312"/>
    <w:rsid w:val="00DF4FDE"/>
    <w:rsid w:val="00DF5C77"/>
    <w:rsid w:val="00E0373F"/>
    <w:rsid w:val="00E07201"/>
    <w:rsid w:val="00E137C8"/>
    <w:rsid w:val="00E30701"/>
    <w:rsid w:val="00E36968"/>
    <w:rsid w:val="00E42A13"/>
    <w:rsid w:val="00E718CD"/>
    <w:rsid w:val="00E72387"/>
    <w:rsid w:val="00E75BCA"/>
    <w:rsid w:val="00E8061E"/>
    <w:rsid w:val="00E9034E"/>
    <w:rsid w:val="00E927CE"/>
    <w:rsid w:val="00EA7038"/>
    <w:rsid w:val="00F210A6"/>
    <w:rsid w:val="00F279C4"/>
    <w:rsid w:val="00F37D00"/>
    <w:rsid w:val="00F423A9"/>
    <w:rsid w:val="00F474D9"/>
    <w:rsid w:val="00F51313"/>
    <w:rsid w:val="00F51D45"/>
    <w:rsid w:val="00F54811"/>
    <w:rsid w:val="00F6557F"/>
    <w:rsid w:val="00F7225A"/>
    <w:rsid w:val="00F722FD"/>
    <w:rsid w:val="00F724A1"/>
    <w:rsid w:val="00F74F84"/>
    <w:rsid w:val="00F84455"/>
    <w:rsid w:val="00FA430E"/>
    <w:rsid w:val="00FA6BF7"/>
    <w:rsid w:val="00FB2F6D"/>
    <w:rsid w:val="00FB6BC9"/>
    <w:rsid w:val="00FD13E7"/>
    <w:rsid w:val="00FD1F2E"/>
    <w:rsid w:val="00FD6788"/>
    <w:rsid w:val="00FE5A7C"/>
    <w:rsid w:val="00FF155B"/>
    <w:rsid w:val="00FF1966"/>
    <w:rsid w:val="00FF1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6ABBA-77DD-4DC7-AC24-8C562004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C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C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C1E"/>
  </w:style>
  <w:style w:type="paragraph" w:styleId="Porat">
    <w:name w:val="footer"/>
    <w:basedOn w:val="prastasis"/>
    <w:link w:val="PoratDiagrama"/>
    <w:uiPriority w:val="99"/>
    <w:unhideWhenUsed/>
    <w:rsid w:val="00967C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C1E"/>
  </w:style>
  <w:style w:type="character" w:styleId="Puslapionumeris">
    <w:name w:val="page number"/>
    <w:basedOn w:val="Numatytasispastraiposriftas"/>
    <w:rsid w:val="00967C1E"/>
  </w:style>
  <w:style w:type="paragraph" w:styleId="Sraopastraipa">
    <w:name w:val="List Paragraph"/>
    <w:basedOn w:val="prastasis"/>
    <w:uiPriority w:val="34"/>
    <w:qFormat/>
    <w:rsid w:val="00967C1E"/>
    <w:pPr>
      <w:spacing w:after="0" w:line="240" w:lineRule="auto"/>
      <w:ind w:left="720"/>
      <w:contextualSpacing/>
    </w:pPr>
    <w:rPr>
      <w:rFonts w:ascii="Times New Roman" w:eastAsia="Times New Roman" w:hAnsi="Times New Roman" w:cs="Times New Roman"/>
      <w:sz w:val="20"/>
      <w:szCs w:val="20"/>
    </w:rPr>
  </w:style>
  <w:style w:type="paragraph" w:customStyle="1" w:styleId="Normal12pt">
    <w:name w:val="Normal + 12 pt"/>
    <w:basedOn w:val="prastasis"/>
    <w:link w:val="Normal12ptChar"/>
    <w:rsid w:val="00F37D00"/>
    <w:pPr>
      <w:tabs>
        <w:tab w:val="left" w:pos="737"/>
      </w:tabs>
      <w:spacing w:after="0" w:line="240" w:lineRule="auto"/>
      <w:ind w:right="-283"/>
      <w:jc w:val="both"/>
    </w:pPr>
    <w:rPr>
      <w:rFonts w:ascii="Times New Roman" w:eastAsia="Times New Roman" w:hAnsi="Times New Roman" w:cs="Times New Roman"/>
      <w:sz w:val="24"/>
      <w:szCs w:val="24"/>
    </w:rPr>
  </w:style>
  <w:style w:type="paragraph" w:customStyle="1" w:styleId="Diagrama">
    <w:name w:val="Diagrama"/>
    <w:basedOn w:val="prastasis"/>
    <w:rsid w:val="00F37D00"/>
    <w:pPr>
      <w:spacing w:line="240" w:lineRule="exact"/>
    </w:pPr>
    <w:rPr>
      <w:rFonts w:ascii="Tahoma" w:eastAsia="Times New Roman" w:hAnsi="Tahoma" w:cs="Times New Roman"/>
      <w:sz w:val="20"/>
      <w:szCs w:val="20"/>
      <w:lang w:val="en-US"/>
    </w:rPr>
  </w:style>
  <w:style w:type="character" w:customStyle="1" w:styleId="Normal12ptChar">
    <w:name w:val="Normal + 12 pt Char"/>
    <w:link w:val="Normal12pt"/>
    <w:rsid w:val="00283644"/>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31C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461481">
      <w:bodyDiv w:val="1"/>
      <w:marLeft w:val="0"/>
      <w:marRight w:val="0"/>
      <w:marTop w:val="0"/>
      <w:marBottom w:val="0"/>
      <w:divBdr>
        <w:top w:val="none" w:sz="0" w:space="0" w:color="auto"/>
        <w:left w:val="none" w:sz="0" w:space="0" w:color="auto"/>
        <w:bottom w:val="none" w:sz="0" w:space="0" w:color="auto"/>
        <w:right w:val="none" w:sz="0" w:space="0" w:color="auto"/>
      </w:divBdr>
    </w:div>
    <w:div w:id="1858959369">
      <w:bodyDiv w:val="1"/>
      <w:marLeft w:val="0"/>
      <w:marRight w:val="0"/>
      <w:marTop w:val="0"/>
      <w:marBottom w:val="0"/>
      <w:divBdr>
        <w:top w:val="none" w:sz="0" w:space="0" w:color="auto"/>
        <w:left w:val="none" w:sz="0" w:space="0" w:color="auto"/>
        <w:bottom w:val="none" w:sz="0" w:space="0" w:color="auto"/>
        <w:right w:val="none" w:sz="0" w:space="0" w:color="auto"/>
      </w:divBdr>
      <w:divsChild>
        <w:div w:id="416096741">
          <w:marLeft w:val="0"/>
          <w:marRight w:val="0"/>
          <w:marTop w:val="0"/>
          <w:marBottom w:val="0"/>
          <w:divBdr>
            <w:top w:val="none" w:sz="0" w:space="0" w:color="auto"/>
            <w:left w:val="none" w:sz="0" w:space="0" w:color="auto"/>
            <w:bottom w:val="none" w:sz="0" w:space="0" w:color="auto"/>
            <w:right w:val="none" w:sz="0" w:space="0" w:color="auto"/>
          </w:divBdr>
          <w:divsChild>
            <w:div w:id="1832407203">
              <w:marLeft w:val="0"/>
              <w:marRight w:val="0"/>
              <w:marTop w:val="0"/>
              <w:marBottom w:val="120"/>
              <w:divBdr>
                <w:top w:val="none" w:sz="0" w:space="0" w:color="auto"/>
                <w:left w:val="none" w:sz="0" w:space="0" w:color="auto"/>
                <w:bottom w:val="none" w:sz="0" w:space="0" w:color="auto"/>
                <w:right w:val="none" w:sz="0" w:space="0" w:color="auto"/>
              </w:divBdr>
              <w:divsChild>
                <w:div w:id="137496462">
                  <w:marLeft w:val="0"/>
                  <w:marRight w:val="0"/>
                  <w:marTop w:val="0"/>
                  <w:marBottom w:val="120"/>
                  <w:divBdr>
                    <w:top w:val="none" w:sz="0" w:space="0" w:color="auto"/>
                    <w:left w:val="none" w:sz="0" w:space="0" w:color="auto"/>
                    <w:bottom w:val="none" w:sz="0" w:space="0" w:color="auto"/>
                    <w:right w:val="none" w:sz="0" w:space="0" w:color="auto"/>
                  </w:divBdr>
                  <w:divsChild>
                    <w:div w:id="1166633454">
                      <w:marLeft w:val="0"/>
                      <w:marRight w:val="0"/>
                      <w:marTop w:val="0"/>
                      <w:marBottom w:val="0"/>
                      <w:divBdr>
                        <w:top w:val="none" w:sz="0" w:space="0" w:color="auto"/>
                        <w:left w:val="none" w:sz="0" w:space="0" w:color="auto"/>
                        <w:bottom w:val="none" w:sz="0" w:space="0" w:color="auto"/>
                        <w:right w:val="none" w:sz="0" w:space="0" w:color="auto"/>
                      </w:divBdr>
                      <w:divsChild>
                        <w:div w:id="11982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01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lia.Maleckait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gistrucentras.lt/jar/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072CC-A7A5-42F3-8A82-FB763609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13752</Words>
  <Characters>7840</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Maleckaitė</dc:creator>
  <cp:keywords/>
  <dc:description/>
  <cp:lastModifiedBy>Dalia Maleckaitė</cp:lastModifiedBy>
  <cp:revision>3</cp:revision>
  <cp:lastPrinted>2015-05-27T10:54:00Z</cp:lastPrinted>
  <dcterms:created xsi:type="dcterms:W3CDTF">2015-07-09T06:15:00Z</dcterms:created>
  <dcterms:modified xsi:type="dcterms:W3CDTF">2015-07-09T06:18:00Z</dcterms:modified>
</cp:coreProperties>
</file>