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544BB5" w:rsidRPr="00815FD1" w:rsidRDefault="00544BB5" w:rsidP="00544BB5">
      <w:pPr>
        <w:jc w:val="center"/>
        <w:rPr>
          <w:color w:val="FF0000"/>
          <w:sz w:val="24"/>
          <w:szCs w:val="24"/>
          <w:lang w:val="lt-LT"/>
        </w:rPr>
      </w:pPr>
      <w:r w:rsidRPr="00815FD1">
        <w:rPr>
          <w:color w:val="FF0000"/>
          <w:sz w:val="24"/>
          <w:szCs w:val="24"/>
          <w:lang w:val="lt-LT"/>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2pt" o:ole="" fillcolor="window">
            <v:imagedata r:id="rId8" o:title=""/>
          </v:shape>
          <o:OLEObject Type="Embed" ProgID="Word.Picture.8" ShapeID="_x0000_i1025" DrawAspect="Content" ObjectID="_1493719564" r:id="rId9"/>
        </w:object>
      </w:r>
    </w:p>
    <w:p w:rsidR="00544BB5" w:rsidRPr="00815FD1" w:rsidRDefault="00544BB5" w:rsidP="00544BB5">
      <w:pPr>
        <w:jc w:val="center"/>
        <w:rPr>
          <w:sz w:val="24"/>
          <w:szCs w:val="24"/>
          <w:lang w:val="lt-LT"/>
        </w:rPr>
      </w:pPr>
    </w:p>
    <w:p w:rsidR="00544BB5" w:rsidRPr="00815FD1" w:rsidRDefault="00544BB5" w:rsidP="00544BB5">
      <w:pPr>
        <w:pStyle w:val="Heading1"/>
        <w:tabs>
          <w:tab w:val="left" w:pos="900"/>
        </w:tabs>
        <w:jc w:val="center"/>
        <w:rPr>
          <w:sz w:val="24"/>
          <w:szCs w:val="24"/>
        </w:rPr>
      </w:pPr>
      <w:r w:rsidRPr="00815FD1">
        <w:rPr>
          <w:sz w:val="24"/>
          <w:szCs w:val="24"/>
        </w:rPr>
        <w:t>VIEŠŲJŲ PIRKIMŲ TARNYBA</w:t>
      </w:r>
    </w:p>
    <w:p w:rsidR="00544BB5" w:rsidRPr="00815FD1" w:rsidRDefault="00544BB5" w:rsidP="00544BB5">
      <w:pPr>
        <w:pStyle w:val="Heading1"/>
        <w:tabs>
          <w:tab w:val="left" w:pos="900"/>
        </w:tabs>
        <w:jc w:val="center"/>
        <w:rPr>
          <w:sz w:val="24"/>
          <w:szCs w:val="24"/>
        </w:rPr>
      </w:pPr>
      <w:r w:rsidRPr="00815FD1">
        <w:rPr>
          <w:sz w:val="24"/>
          <w:szCs w:val="24"/>
        </w:rPr>
        <w:t>KONTROLĖS SKYRIUS</w:t>
      </w:r>
    </w:p>
    <w:p w:rsidR="00544BB5" w:rsidRPr="00815FD1" w:rsidRDefault="00544BB5" w:rsidP="00544BB5">
      <w:pPr>
        <w:rPr>
          <w:sz w:val="24"/>
          <w:szCs w:val="24"/>
          <w:lang w:val="lt-LT"/>
        </w:rPr>
      </w:pPr>
    </w:p>
    <w:p w:rsidR="00544BB5" w:rsidRPr="00815FD1" w:rsidRDefault="00544BB5" w:rsidP="00544BB5">
      <w:pPr>
        <w:pStyle w:val="Heading1"/>
        <w:tabs>
          <w:tab w:val="left" w:pos="900"/>
        </w:tabs>
        <w:jc w:val="center"/>
        <w:rPr>
          <w:sz w:val="24"/>
          <w:szCs w:val="24"/>
        </w:rPr>
      </w:pPr>
      <w:r w:rsidRPr="00815FD1">
        <w:rPr>
          <w:sz w:val="24"/>
          <w:szCs w:val="24"/>
        </w:rPr>
        <w:t>VIEŠŲJŲ PIRKIMŲ VERTINIMO IŠVADA</w:t>
      </w:r>
    </w:p>
    <w:p w:rsidR="00544BB5" w:rsidRPr="00815FD1" w:rsidRDefault="00544BB5" w:rsidP="00544BB5">
      <w:pPr>
        <w:rPr>
          <w:sz w:val="24"/>
          <w:szCs w:val="24"/>
          <w:lang w:val="lt-LT"/>
        </w:rPr>
      </w:pPr>
    </w:p>
    <w:p w:rsidR="00544BB5" w:rsidRPr="00815FD1" w:rsidRDefault="00544BB5" w:rsidP="00544BB5">
      <w:pPr>
        <w:pStyle w:val="Default"/>
        <w:rPr>
          <w:color w:val="auto"/>
          <w:lang w:val="lt-LT"/>
        </w:rPr>
      </w:pPr>
    </w:p>
    <w:p w:rsidR="00544BB5" w:rsidRPr="00815FD1" w:rsidRDefault="00544BB5" w:rsidP="00544BB5">
      <w:pPr>
        <w:pStyle w:val="Default"/>
        <w:jc w:val="center"/>
        <w:rPr>
          <w:color w:val="auto"/>
          <w:lang w:val="lt-LT"/>
        </w:rPr>
      </w:pPr>
      <w:r w:rsidRPr="00815FD1">
        <w:rPr>
          <w:color w:val="auto"/>
          <w:lang w:val="lt-LT"/>
        </w:rPr>
        <w:t>2015 m. gegužės     d. Nr. 4S-______</w:t>
      </w:r>
    </w:p>
    <w:p w:rsidR="00544BB5" w:rsidRPr="00815FD1" w:rsidRDefault="00544BB5" w:rsidP="00544BB5">
      <w:pPr>
        <w:pStyle w:val="Default"/>
        <w:ind w:left="709"/>
        <w:jc w:val="center"/>
        <w:rPr>
          <w:color w:val="auto"/>
          <w:lang w:val="lt-LT"/>
        </w:rPr>
      </w:pPr>
    </w:p>
    <w:p w:rsidR="00544BB5" w:rsidRPr="00815FD1" w:rsidRDefault="00544BB5" w:rsidP="00544BB5">
      <w:pPr>
        <w:pStyle w:val="Default"/>
        <w:jc w:val="center"/>
        <w:rPr>
          <w:color w:val="auto"/>
          <w:lang w:val="lt-LT"/>
        </w:rPr>
      </w:pPr>
      <w:r w:rsidRPr="00815FD1">
        <w:rPr>
          <w:color w:val="auto"/>
          <w:lang w:val="lt-LT"/>
        </w:rPr>
        <w:t>Vilnius</w:t>
      </w:r>
    </w:p>
    <w:p w:rsidR="00FA7F89" w:rsidRPr="00815FD1" w:rsidRDefault="00FA7F89" w:rsidP="00544BB5">
      <w:pPr>
        <w:pStyle w:val="Default"/>
        <w:jc w:val="center"/>
        <w:rPr>
          <w:color w:val="auto"/>
          <w:lang w:val="lt-LT"/>
        </w:rPr>
      </w:pPr>
    </w:p>
    <w:p w:rsidR="00544BB5" w:rsidRPr="00815FD1" w:rsidRDefault="00544BB5" w:rsidP="00670F0F">
      <w:pPr>
        <w:tabs>
          <w:tab w:val="left" w:pos="900"/>
        </w:tabs>
        <w:ind w:firstLine="709"/>
        <w:jc w:val="both"/>
        <w:rPr>
          <w:sz w:val="24"/>
          <w:szCs w:val="24"/>
          <w:lang w:val="lt-LT"/>
        </w:rPr>
      </w:pPr>
      <w:r w:rsidRPr="00815FD1">
        <w:rPr>
          <w:sz w:val="24"/>
          <w:szCs w:val="24"/>
          <w:lang w:val="lt-LT"/>
        </w:rPr>
        <w:t xml:space="preserve">Viešųjų pirkimų tarnyba (toliau – Tarnyba), vadovaudamasi Lietuvos Respublikos viešųjų pirkimų įstatymo 8² straipsnio 1 dalies 2 punktu, atliko </w:t>
      </w:r>
      <w:r w:rsidR="00670F0F" w:rsidRPr="00815FD1">
        <w:rPr>
          <w:sz w:val="24"/>
          <w:szCs w:val="24"/>
          <w:lang w:val="lt-LT"/>
        </w:rPr>
        <w:t>Alytaus miesto savivaldybės administracijos</w:t>
      </w:r>
      <w:r w:rsidRPr="00815FD1">
        <w:rPr>
          <w:sz w:val="24"/>
          <w:szCs w:val="24"/>
          <w:lang w:val="lt-LT"/>
        </w:rPr>
        <w:t xml:space="preserve"> (toliau – perkančioji organizacija) 201</w:t>
      </w:r>
      <w:r w:rsidR="00670F0F" w:rsidRPr="00815FD1">
        <w:rPr>
          <w:sz w:val="24"/>
          <w:szCs w:val="24"/>
          <w:lang w:val="lt-LT"/>
        </w:rPr>
        <w:t>5</w:t>
      </w:r>
      <w:r w:rsidRPr="00815FD1">
        <w:rPr>
          <w:sz w:val="24"/>
          <w:szCs w:val="24"/>
          <w:lang w:val="lt-LT"/>
        </w:rPr>
        <w:t>-</w:t>
      </w:r>
      <w:r w:rsidR="00670F0F" w:rsidRPr="00815FD1">
        <w:rPr>
          <w:sz w:val="24"/>
          <w:szCs w:val="24"/>
          <w:lang w:val="lt-LT"/>
        </w:rPr>
        <w:t>03</w:t>
      </w:r>
      <w:r w:rsidRPr="00815FD1">
        <w:rPr>
          <w:sz w:val="24"/>
          <w:szCs w:val="24"/>
          <w:lang w:val="lt-LT"/>
        </w:rPr>
        <w:t>-</w:t>
      </w:r>
      <w:r w:rsidR="00670F0F" w:rsidRPr="00815FD1">
        <w:rPr>
          <w:sz w:val="24"/>
          <w:szCs w:val="24"/>
          <w:lang w:val="lt-LT"/>
        </w:rPr>
        <w:t>20</w:t>
      </w:r>
      <w:r w:rsidRPr="00815FD1">
        <w:rPr>
          <w:sz w:val="24"/>
          <w:szCs w:val="24"/>
          <w:lang w:val="lt-LT"/>
        </w:rPr>
        <w:t xml:space="preserve"> Centrinėje viešųjų pirkimų informacinėje sistemoje (toliau – CVP IS) skelbto atviro konkurso „</w:t>
      </w:r>
      <w:r w:rsidR="00670F0F" w:rsidRPr="00815FD1">
        <w:rPr>
          <w:sz w:val="24"/>
          <w:szCs w:val="24"/>
          <w:lang w:val="lt-LT"/>
        </w:rPr>
        <w:t>Ilgalaikės 3 300 000,00 eurų paskolos investiciniams projektams, finansuojamiems iš Europos Sąjungos ir kitos tarptautinės paramos, pirkimas</w:t>
      </w:r>
      <w:r w:rsidRPr="00815FD1">
        <w:rPr>
          <w:sz w:val="24"/>
          <w:szCs w:val="24"/>
          <w:lang w:val="lt-LT"/>
        </w:rPr>
        <w:t xml:space="preserve">“ (Pirkimo Nr. </w:t>
      </w:r>
      <w:r w:rsidR="00670F0F" w:rsidRPr="00815FD1">
        <w:rPr>
          <w:sz w:val="24"/>
          <w:szCs w:val="24"/>
          <w:lang w:val="lt-LT"/>
        </w:rPr>
        <w:t xml:space="preserve">161271; </w:t>
      </w:r>
      <w:r w:rsidRPr="00815FD1">
        <w:rPr>
          <w:sz w:val="24"/>
          <w:szCs w:val="24"/>
          <w:lang w:val="lt-LT"/>
        </w:rPr>
        <w:t xml:space="preserve">toliau – Pirkimas) dokumentų vertinimą. </w:t>
      </w:r>
    </w:p>
    <w:p w:rsidR="00670F0F" w:rsidRPr="00815FD1" w:rsidRDefault="00670F0F" w:rsidP="00670F0F">
      <w:pPr>
        <w:pStyle w:val="BodyText"/>
        <w:ind w:right="-1" w:firstLine="709"/>
        <w:jc w:val="both"/>
        <w:rPr>
          <w:sz w:val="24"/>
          <w:szCs w:val="24"/>
        </w:rPr>
      </w:pPr>
      <w:r w:rsidRPr="00815FD1">
        <w:rPr>
          <w:sz w:val="24"/>
          <w:szCs w:val="24"/>
        </w:rPr>
        <w:t xml:space="preserve">Perkančioji organizacija Pirkimą vykdo pagal Lietuvos Respublikos viešųjų pirkimų įstatymo (redakcija nuo 2015-01-01; toliau – Įstatymas) nuostatas ir Pirkimo sąlygas, patvirtintas viešųjų pirkimų komisijos 2015-03-13 posėdžio protokolu Nr. VP-17, elektroninėmis priemonėmis CVP IS. </w:t>
      </w:r>
    </w:p>
    <w:p w:rsidR="00670F0F" w:rsidRPr="00815FD1" w:rsidRDefault="00670F0F" w:rsidP="00670F0F">
      <w:pPr>
        <w:pStyle w:val="Pagrindinistekstas1"/>
        <w:ind w:firstLine="709"/>
        <w:rPr>
          <w:rFonts w:ascii="Times New Roman" w:hAnsi="Times New Roman"/>
          <w:sz w:val="24"/>
          <w:szCs w:val="24"/>
          <w:lang w:val="lt-LT"/>
        </w:rPr>
      </w:pPr>
      <w:r w:rsidRPr="00815FD1">
        <w:rPr>
          <w:rFonts w:ascii="Times New Roman" w:hAnsi="Times New Roman"/>
          <w:sz w:val="24"/>
          <w:szCs w:val="24"/>
          <w:lang w:val="lt-LT"/>
        </w:rPr>
        <w:t>Tarnyba, įvertinusi su Pirkimu susijusius dokumentus ir CVP IS pateiktą Pirkimo informaciją, nenustatė Įstatymo pažeidimų galinčių turėti įtakos Pirkimo rezultatams, tačiau pastebi, kad:</w:t>
      </w:r>
    </w:p>
    <w:p w:rsidR="00E538D2" w:rsidRPr="00815FD1" w:rsidRDefault="00A12B35" w:rsidP="00A12B35">
      <w:pPr>
        <w:pStyle w:val="Pagrindinistekstas1"/>
        <w:numPr>
          <w:ilvl w:val="0"/>
          <w:numId w:val="1"/>
        </w:numPr>
        <w:tabs>
          <w:tab w:val="left" w:pos="993"/>
        </w:tabs>
        <w:ind w:left="0" w:firstLine="709"/>
        <w:rPr>
          <w:rFonts w:ascii="Times New Roman" w:hAnsi="Times New Roman"/>
          <w:sz w:val="24"/>
          <w:szCs w:val="24"/>
          <w:lang w:val="lt-LT"/>
        </w:rPr>
      </w:pPr>
      <w:r w:rsidRPr="00815FD1">
        <w:rPr>
          <w:rFonts w:ascii="Times New Roman" w:hAnsi="Times New Roman"/>
          <w:sz w:val="24"/>
          <w:szCs w:val="24"/>
          <w:lang w:val="lt-LT"/>
        </w:rPr>
        <w:t xml:space="preserve">Perkančioji organizacija neužtikrino Įstatymo 7 straipsnio 1 dalies nuostatos, kad Perkančioji organizacija </w:t>
      </w:r>
      <w:r w:rsidR="00815FD1">
        <w:rPr>
          <w:rFonts w:ascii="Times New Roman" w:hAnsi="Times New Roman"/>
          <w:sz w:val="24"/>
          <w:szCs w:val="24"/>
          <w:lang w:val="lt-LT"/>
        </w:rPr>
        <w:t>„</w:t>
      </w:r>
      <w:r w:rsidRPr="00815FD1">
        <w:rPr>
          <w:rFonts w:ascii="Times New Roman" w:hAnsi="Times New Roman"/>
          <w:sz w:val="24"/>
          <w:szCs w:val="24"/>
          <w:lang w:val="lt-LT"/>
        </w:rPr>
        <w:t>iš anksto skelbia pirkimų, išskyrus mažos vertės pirkimus, techninių specifikacijų projektus”</w:t>
      </w:r>
      <w:r w:rsidR="00E538D2" w:rsidRPr="00815FD1">
        <w:rPr>
          <w:rFonts w:ascii="Times New Roman" w:hAnsi="Times New Roman"/>
          <w:sz w:val="24"/>
          <w:szCs w:val="24"/>
          <w:lang w:val="lt-LT"/>
        </w:rPr>
        <w:t xml:space="preserve"> įgyvendinimo, kadangi, prieš pradėdama Pirkimą, techninių specifikacijų projekto CVP IS paskelbusi nebuvo.</w:t>
      </w:r>
    </w:p>
    <w:p w:rsidR="00A12B35" w:rsidRPr="00815FD1" w:rsidRDefault="00B10A51" w:rsidP="00A12B35">
      <w:pPr>
        <w:pStyle w:val="Pagrindinistekstas1"/>
        <w:numPr>
          <w:ilvl w:val="0"/>
          <w:numId w:val="1"/>
        </w:numPr>
        <w:tabs>
          <w:tab w:val="left" w:pos="993"/>
        </w:tabs>
        <w:ind w:left="0" w:firstLine="709"/>
        <w:rPr>
          <w:rFonts w:ascii="Times New Roman" w:hAnsi="Times New Roman"/>
          <w:sz w:val="24"/>
          <w:szCs w:val="24"/>
          <w:lang w:val="lt-LT"/>
        </w:rPr>
      </w:pPr>
      <w:r w:rsidRPr="00815FD1">
        <w:rPr>
          <w:rFonts w:ascii="Times New Roman" w:hAnsi="Times New Roman"/>
          <w:sz w:val="24"/>
          <w:szCs w:val="24"/>
          <w:lang w:val="lt-LT"/>
        </w:rPr>
        <w:t>Atsižvelgiant į tai, kad Perkančioji organizacija nereikalauja pasiūlymo galiojimo užtikrinimo, Pirkimo sąlygų 10.7 punktas neturi būti taikomas.</w:t>
      </w:r>
    </w:p>
    <w:p w:rsidR="00414809" w:rsidRPr="00815FD1" w:rsidRDefault="00414809" w:rsidP="00A12B35">
      <w:pPr>
        <w:pStyle w:val="Pagrindinistekstas1"/>
        <w:numPr>
          <w:ilvl w:val="0"/>
          <w:numId w:val="1"/>
        </w:numPr>
        <w:tabs>
          <w:tab w:val="left" w:pos="993"/>
        </w:tabs>
        <w:ind w:left="0" w:firstLine="709"/>
        <w:rPr>
          <w:rFonts w:ascii="Times New Roman" w:hAnsi="Times New Roman"/>
          <w:sz w:val="24"/>
          <w:szCs w:val="24"/>
          <w:lang w:val="lt-LT"/>
        </w:rPr>
      </w:pPr>
      <w:r w:rsidRPr="00815FD1">
        <w:rPr>
          <w:rFonts w:ascii="Times New Roman" w:hAnsi="Times New Roman"/>
          <w:sz w:val="24"/>
          <w:szCs w:val="24"/>
          <w:lang w:val="lt-LT"/>
        </w:rPr>
        <w:t>Pirkimo sąlygų 13 punkte numatyta, kad „Paskolos paėmimo terminas gali būti pratęstas vienerių metų laikotarpiui šalims pasirašant susitarimą dėl paskolos paėmimo termino pratęsimo, pakeičiant paskolos grąžinimo grafiką, nustatantį naujus paimtos pasko</w:t>
      </w:r>
      <w:r w:rsidR="00815FD1">
        <w:rPr>
          <w:rFonts w:ascii="Times New Roman" w:hAnsi="Times New Roman"/>
          <w:sz w:val="24"/>
          <w:szCs w:val="24"/>
          <w:lang w:val="lt-LT"/>
        </w:rPr>
        <w:t>los grąžinimo terminus ir sumas</w:t>
      </w:r>
      <w:r w:rsidRPr="00815FD1">
        <w:rPr>
          <w:rFonts w:ascii="Times New Roman" w:hAnsi="Times New Roman"/>
          <w:sz w:val="24"/>
          <w:szCs w:val="24"/>
          <w:lang w:val="lt-LT"/>
        </w:rPr>
        <w:t xml:space="preserve">”, tačiau neaišku, ar tokiu atveju bus pratęsiama sutartis, kadangi </w:t>
      </w:r>
      <w:r w:rsidR="00815FD1">
        <w:rPr>
          <w:rFonts w:ascii="Times New Roman" w:hAnsi="Times New Roman"/>
          <w:sz w:val="24"/>
          <w:szCs w:val="24"/>
          <w:lang w:val="lt-LT"/>
        </w:rPr>
        <w:t>s</w:t>
      </w:r>
      <w:r w:rsidR="00815FD1" w:rsidRPr="00815FD1">
        <w:rPr>
          <w:rFonts w:ascii="Times New Roman" w:hAnsi="Times New Roman"/>
          <w:sz w:val="24"/>
          <w:szCs w:val="24"/>
          <w:lang w:val="lt-LT"/>
        </w:rPr>
        <w:t>kelbimo apie Pirkimą II.2.3 punkte nurodyta, ka</w:t>
      </w:r>
      <w:r w:rsidR="00815FD1">
        <w:rPr>
          <w:rFonts w:ascii="Times New Roman" w:hAnsi="Times New Roman"/>
          <w:sz w:val="24"/>
          <w:szCs w:val="24"/>
          <w:lang w:val="lt-LT"/>
        </w:rPr>
        <w:t xml:space="preserve">d sutartis negali būti pratęsta, tuo tarpu </w:t>
      </w:r>
      <w:r w:rsidRPr="00815FD1">
        <w:rPr>
          <w:rFonts w:ascii="Times New Roman" w:hAnsi="Times New Roman"/>
          <w:sz w:val="24"/>
          <w:szCs w:val="24"/>
          <w:lang w:val="lt-LT"/>
        </w:rPr>
        <w:t>Pirkimo sąlyg</w:t>
      </w:r>
      <w:r w:rsidR="00815FD1">
        <w:rPr>
          <w:rFonts w:ascii="Times New Roman" w:hAnsi="Times New Roman"/>
          <w:sz w:val="24"/>
          <w:szCs w:val="24"/>
          <w:lang w:val="lt-LT"/>
        </w:rPr>
        <w:t>ų 73 punkte nustatyta, kad „</w:t>
      </w:r>
      <w:r w:rsidR="00815FD1" w:rsidRPr="00B36002">
        <w:rPr>
          <w:rFonts w:ascii="Times New Roman" w:hAnsi="Times New Roman"/>
          <w:sz w:val="24"/>
          <w:szCs w:val="24"/>
          <w:u w:val="single"/>
          <w:lang w:val="lt-LT"/>
        </w:rPr>
        <w:t>Preliminarus</w:t>
      </w:r>
      <w:r w:rsidR="00815FD1">
        <w:rPr>
          <w:rFonts w:ascii="Times New Roman" w:hAnsi="Times New Roman"/>
          <w:sz w:val="24"/>
          <w:szCs w:val="24"/>
          <w:lang w:val="lt-LT"/>
        </w:rPr>
        <w:t xml:space="preserve"> perkamos paskolos</w:t>
      </w:r>
      <w:r w:rsidRPr="00815FD1">
        <w:rPr>
          <w:rFonts w:ascii="Times New Roman" w:hAnsi="Times New Roman"/>
          <w:sz w:val="24"/>
          <w:szCs w:val="24"/>
          <w:lang w:val="lt-LT"/>
        </w:rPr>
        <w:t xml:space="preserve"> </w:t>
      </w:r>
      <w:r w:rsidR="00B36002">
        <w:rPr>
          <w:rFonts w:ascii="Times New Roman" w:hAnsi="Times New Roman"/>
          <w:sz w:val="24"/>
          <w:szCs w:val="24"/>
          <w:lang w:val="lt-LT"/>
        </w:rPr>
        <w:t>laikotarpis – 10 metų nuo sutarties pasirašymo dienos“.</w:t>
      </w:r>
    </w:p>
    <w:p w:rsidR="00BD37B6" w:rsidRPr="00815FD1" w:rsidRDefault="00A73A80" w:rsidP="00A12B35">
      <w:pPr>
        <w:pStyle w:val="Pagrindinistekstas1"/>
        <w:numPr>
          <w:ilvl w:val="0"/>
          <w:numId w:val="1"/>
        </w:numPr>
        <w:tabs>
          <w:tab w:val="left" w:pos="993"/>
        </w:tabs>
        <w:ind w:left="0" w:firstLine="709"/>
        <w:rPr>
          <w:rFonts w:ascii="Times New Roman" w:hAnsi="Times New Roman"/>
          <w:sz w:val="24"/>
          <w:szCs w:val="24"/>
          <w:lang w:val="lt-LT"/>
        </w:rPr>
      </w:pPr>
      <w:r w:rsidRPr="00815FD1">
        <w:rPr>
          <w:rFonts w:ascii="Times New Roman" w:hAnsi="Times New Roman"/>
          <w:sz w:val="24"/>
          <w:szCs w:val="24"/>
          <w:lang w:val="lt-LT"/>
        </w:rPr>
        <w:t xml:space="preserve">Pirkimo sąlygų 20.1 punkte nustatyta, kad „šių konkurso sąlygų 1 lentelės „Bendrieji reikalavimai teikėjų kvalifikacijai” 1, 2, 3, 4, 5.1 punktuose nustatytus reikalavimus turi tenkinti kiekvienas grupės narys atskirai”, o 20.2 punkte nustatyta, kad „ </w:t>
      </w:r>
      <w:r w:rsidR="00790F79" w:rsidRPr="00815FD1">
        <w:rPr>
          <w:rFonts w:ascii="Times New Roman" w:hAnsi="Times New Roman"/>
          <w:sz w:val="24"/>
          <w:szCs w:val="24"/>
          <w:lang w:val="lt-LT"/>
        </w:rPr>
        <w:t>&lt;</w:t>
      </w:r>
      <w:r w:rsidRPr="00815FD1">
        <w:rPr>
          <w:rFonts w:ascii="Times New Roman" w:hAnsi="Times New Roman"/>
          <w:sz w:val="24"/>
          <w:szCs w:val="24"/>
          <w:lang w:val="lt-LT"/>
        </w:rPr>
        <w:t>…</w:t>
      </w:r>
      <w:r w:rsidR="00790F79" w:rsidRPr="00815FD1">
        <w:rPr>
          <w:rFonts w:ascii="Times New Roman" w:hAnsi="Times New Roman"/>
          <w:sz w:val="24"/>
          <w:szCs w:val="24"/>
          <w:lang w:val="lt-LT"/>
        </w:rPr>
        <w:t>&gt;</w:t>
      </w:r>
      <w:r w:rsidRPr="00815FD1">
        <w:rPr>
          <w:rFonts w:ascii="Times New Roman" w:hAnsi="Times New Roman"/>
          <w:sz w:val="24"/>
          <w:szCs w:val="24"/>
          <w:lang w:val="lt-LT"/>
        </w:rPr>
        <w:t xml:space="preserve"> 5.2 punkte nustatytą kvalifikacijos reikalavimą turi tenkinti bent vienas grupės narys”, tačiau neaišku, kas turi tenkinti Pirkimo sąlygų 1 lentelės „Bendrieji reikalavimai teikėjų kvalifikacijai” 6 punkte</w:t>
      </w:r>
      <w:r w:rsidR="008E510B" w:rsidRPr="00815FD1">
        <w:rPr>
          <w:rFonts w:ascii="Times New Roman" w:hAnsi="Times New Roman"/>
          <w:sz w:val="24"/>
          <w:szCs w:val="24"/>
          <w:lang w:val="lt-LT"/>
        </w:rPr>
        <w:t xml:space="preserve"> nustatytą reikalavimą, nors skelbime apie Pirkimą yra nurodyta, kad šį reikalavimą turi atitikti kiekvienas grupės narys atskirai.</w:t>
      </w:r>
    </w:p>
    <w:p w:rsidR="008E510B" w:rsidRPr="00815FD1" w:rsidRDefault="00610053" w:rsidP="00A12B35">
      <w:pPr>
        <w:pStyle w:val="Pagrindinistekstas1"/>
        <w:numPr>
          <w:ilvl w:val="0"/>
          <w:numId w:val="1"/>
        </w:numPr>
        <w:tabs>
          <w:tab w:val="left" w:pos="993"/>
        </w:tabs>
        <w:ind w:left="0" w:firstLine="709"/>
        <w:rPr>
          <w:rFonts w:ascii="Times New Roman" w:hAnsi="Times New Roman"/>
          <w:sz w:val="24"/>
          <w:szCs w:val="24"/>
          <w:lang w:val="lt-LT"/>
        </w:rPr>
      </w:pPr>
      <w:r w:rsidRPr="00815FD1">
        <w:rPr>
          <w:rFonts w:ascii="Times New Roman" w:hAnsi="Times New Roman"/>
          <w:sz w:val="24"/>
          <w:szCs w:val="24"/>
          <w:lang w:val="lt-LT"/>
        </w:rPr>
        <w:t xml:space="preserve">Pirkimo sąlygų 20.2 punkte nustatyta, kad licenciją verstis kreditavimo veikla turi pateikti bent vienas grupės narys. Tarnyba atkreipia dėmesį, kad Viešųjų pirkimų tarnybos </w:t>
      </w:r>
      <w:r w:rsidRPr="00815FD1">
        <w:rPr>
          <w:rFonts w:ascii="Times New Roman" w:hAnsi="Times New Roman"/>
          <w:sz w:val="24"/>
          <w:szCs w:val="24"/>
          <w:lang w:val="lt-LT"/>
        </w:rPr>
        <w:lastRenderedPageBreak/>
        <w:t>direktoriaus 2003 m. spalio 20 d. įsakymu Nr. 1S-100 patvirtint</w:t>
      </w:r>
      <w:r w:rsidR="00E23904" w:rsidRPr="00815FD1">
        <w:rPr>
          <w:rFonts w:ascii="Times New Roman" w:hAnsi="Times New Roman"/>
          <w:sz w:val="24"/>
          <w:szCs w:val="24"/>
          <w:lang w:val="lt-LT"/>
        </w:rPr>
        <w:t>ų</w:t>
      </w:r>
      <w:r w:rsidRPr="00815FD1">
        <w:rPr>
          <w:rFonts w:ascii="Times New Roman" w:hAnsi="Times New Roman"/>
          <w:sz w:val="24"/>
          <w:szCs w:val="24"/>
          <w:lang w:val="lt-LT"/>
        </w:rPr>
        <w:t xml:space="preserve"> Tiekėjų kvalifikacijos vertinimo rekomendacij</w:t>
      </w:r>
      <w:r w:rsidR="00E23904" w:rsidRPr="00815FD1">
        <w:rPr>
          <w:rFonts w:ascii="Times New Roman" w:hAnsi="Times New Roman"/>
          <w:sz w:val="24"/>
          <w:szCs w:val="24"/>
          <w:lang w:val="lt-LT"/>
        </w:rPr>
        <w:t>ų (redakcija nuo 2012-01-08) 21 punkte nurodyta, kad „</w:t>
      </w:r>
      <w:r w:rsidR="00790F79" w:rsidRPr="00815FD1">
        <w:rPr>
          <w:rFonts w:ascii="Times New Roman" w:hAnsi="Times New Roman"/>
          <w:sz w:val="24"/>
          <w:szCs w:val="24"/>
          <w:lang w:val="lt-LT"/>
        </w:rPr>
        <w:t>&lt;</w:t>
      </w:r>
      <w:r w:rsidR="00E23904" w:rsidRPr="00815FD1">
        <w:rPr>
          <w:rFonts w:ascii="Times New Roman" w:hAnsi="Times New Roman"/>
          <w:sz w:val="24"/>
          <w:szCs w:val="24"/>
          <w:lang w:val="lt-LT"/>
        </w:rPr>
        <w:t>…</w:t>
      </w:r>
      <w:r w:rsidR="00790F79" w:rsidRPr="00815FD1">
        <w:rPr>
          <w:rFonts w:ascii="Times New Roman" w:hAnsi="Times New Roman"/>
          <w:sz w:val="24"/>
          <w:szCs w:val="24"/>
          <w:lang w:val="lt-LT"/>
        </w:rPr>
        <w:t>&gt;</w:t>
      </w:r>
      <w:r w:rsidR="00E23904" w:rsidRPr="00815FD1">
        <w:rPr>
          <w:rFonts w:ascii="Times New Roman" w:hAnsi="Times New Roman"/>
          <w:sz w:val="24"/>
          <w:szCs w:val="24"/>
          <w:lang w:val="lt-LT"/>
        </w:rPr>
        <w:t xml:space="preserve"> pirkimo sutarčiai vykdyti privalomus atestatus, licencijas, leidimus, verslo liudijimus</w:t>
      </w:r>
      <w:r w:rsidR="00E23904" w:rsidRPr="00815FD1">
        <w:rPr>
          <w:rFonts w:ascii="Times New Roman" w:hAnsi="Times New Roman"/>
          <w:bCs/>
          <w:sz w:val="24"/>
          <w:szCs w:val="24"/>
          <w:lang w:val="lt-LT"/>
        </w:rPr>
        <w:t xml:space="preserve"> </w:t>
      </w:r>
      <w:r w:rsidR="00E23904" w:rsidRPr="00815FD1">
        <w:rPr>
          <w:rFonts w:ascii="Times New Roman" w:hAnsi="Times New Roman"/>
          <w:sz w:val="24"/>
          <w:szCs w:val="24"/>
          <w:lang w:val="lt-LT"/>
        </w:rPr>
        <w:t xml:space="preserve">ir panašius dokumentus </w:t>
      </w:r>
      <w:r w:rsidR="00790F79" w:rsidRPr="00815FD1">
        <w:rPr>
          <w:rFonts w:ascii="Times New Roman" w:hAnsi="Times New Roman"/>
          <w:sz w:val="24"/>
          <w:szCs w:val="24"/>
          <w:lang w:val="lt-LT"/>
        </w:rPr>
        <w:t>&lt;</w:t>
      </w:r>
      <w:r w:rsidR="00E23904" w:rsidRPr="00815FD1">
        <w:rPr>
          <w:rFonts w:ascii="Times New Roman" w:hAnsi="Times New Roman"/>
          <w:sz w:val="24"/>
          <w:szCs w:val="24"/>
          <w:lang w:val="lt-LT"/>
        </w:rPr>
        <w:t>...</w:t>
      </w:r>
      <w:r w:rsidR="00790F79" w:rsidRPr="00815FD1">
        <w:rPr>
          <w:rFonts w:ascii="Times New Roman" w:hAnsi="Times New Roman"/>
          <w:sz w:val="24"/>
          <w:szCs w:val="24"/>
          <w:lang w:val="lt-LT"/>
        </w:rPr>
        <w:t>&gt;</w:t>
      </w:r>
      <w:r w:rsidR="00E23904" w:rsidRPr="00815FD1">
        <w:rPr>
          <w:rFonts w:ascii="Times New Roman" w:hAnsi="Times New Roman"/>
          <w:sz w:val="24"/>
          <w:szCs w:val="24"/>
          <w:lang w:val="lt-LT"/>
        </w:rPr>
        <w:t xml:space="preserve"> turėtų pateikti tos ūkio subjektų grupės nariai, kurių prisiimtoms prievolėms pagal pirkimo sutartį vykdyti reikia atitinkamų atestatų, licencijų, leidimų, verslo liudijimų</w:t>
      </w:r>
      <w:r w:rsidR="00E23904" w:rsidRPr="00815FD1">
        <w:rPr>
          <w:rFonts w:ascii="Times New Roman" w:hAnsi="Times New Roman"/>
          <w:bCs/>
          <w:sz w:val="24"/>
          <w:szCs w:val="24"/>
          <w:lang w:val="lt-LT"/>
        </w:rPr>
        <w:t xml:space="preserve"> </w:t>
      </w:r>
      <w:r w:rsidR="00E23904" w:rsidRPr="00815FD1">
        <w:rPr>
          <w:rFonts w:ascii="Times New Roman" w:hAnsi="Times New Roman"/>
          <w:sz w:val="24"/>
          <w:szCs w:val="24"/>
          <w:lang w:val="lt-LT"/>
        </w:rPr>
        <w:t>ir panašių dokumentų“.</w:t>
      </w:r>
    </w:p>
    <w:p w:rsidR="00B10A51" w:rsidRPr="00815FD1" w:rsidRDefault="00B87A09" w:rsidP="00A12B35">
      <w:pPr>
        <w:pStyle w:val="Pagrindinistekstas1"/>
        <w:numPr>
          <w:ilvl w:val="0"/>
          <w:numId w:val="1"/>
        </w:numPr>
        <w:tabs>
          <w:tab w:val="left" w:pos="993"/>
        </w:tabs>
        <w:ind w:left="0" w:firstLine="709"/>
        <w:rPr>
          <w:rFonts w:ascii="Times New Roman" w:hAnsi="Times New Roman"/>
          <w:sz w:val="24"/>
          <w:szCs w:val="24"/>
          <w:lang w:val="lt-LT"/>
        </w:rPr>
      </w:pPr>
      <w:r w:rsidRPr="00815FD1">
        <w:rPr>
          <w:rFonts w:ascii="Times New Roman" w:hAnsi="Times New Roman"/>
          <w:sz w:val="24"/>
          <w:szCs w:val="24"/>
          <w:lang w:val="lt-LT"/>
        </w:rPr>
        <w:t xml:space="preserve">Pirkimo sąlygų 21 </w:t>
      </w:r>
      <w:r w:rsidR="00790F79" w:rsidRPr="00815FD1">
        <w:rPr>
          <w:rFonts w:ascii="Times New Roman" w:hAnsi="Times New Roman"/>
          <w:sz w:val="24"/>
          <w:szCs w:val="24"/>
          <w:lang w:val="lt-LT"/>
        </w:rPr>
        <w:t>punkto nuostata, kad „Teikėjai gali remtis kitų ūkio subjektų pajėgumais (</w:t>
      </w:r>
      <w:r w:rsidR="00790F79" w:rsidRPr="00B36002">
        <w:rPr>
          <w:rFonts w:ascii="Times New Roman" w:hAnsi="Times New Roman"/>
          <w:sz w:val="24"/>
          <w:szCs w:val="24"/>
          <w:u w:val="single"/>
          <w:lang w:val="lt-LT"/>
        </w:rPr>
        <w:t>jungtinės veiklos partneriais</w:t>
      </w:r>
      <w:r w:rsidR="00790F79" w:rsidRPr="00815FD1">
        <w:rPr>
          <w:rFonts w:ascii="Times New Roman" w:hAnsi="Times New Roman"/>
          <w:sz w:val="24"/>
          <w:szCs w:val="24"/>
          <w:lang w:val="lt-LT"/>
        </w:rPr>
        <w:t xml:space="preserve">), neatsižvelgdami į tai, kokio teisinio pobūdžio yra jų ryšiai” </w:t>
      </w:r>
      <w:r w:rsidR="008D4DF8" w:rsidRPr="00815FD1">
        <w:rPr>
          <w:rFonts w:ascii="Times New Roman" w:hAnsi="Times New Roman"/>
          <w:sz w:val="24"/>
          <w:szCs w:val="24"/>
          <w:lang w:val="lt-LT"/>
        </w:rPr>
        <w:t>n</w:t>
      </w:r>
      <w:r w:rsidR="00790F79" w:rsidRPr="00815FD1">
        <w:rPr>
          <w:rFonts w:ascii="Times New Roman" w:hAnsi="Times New Roman"/>
          <w:sz w:val="24"/>
          <w:szCs w:val="24"/>
          <w:lang w:val="lt-LT"/>
        </w:rPr>
        <w:t xml:space="preserve">eatitinka Įstatymo 32 straipsnio 3 dalies nuostatos: „Prireikus konkretaus pirkimo atveju tiekėjas gali remtis kitų ūkio subjektų pajėgumais, neatsižvelgdamas į tai, kokio teisinio pobūdžio </w:t>
      </w:r>
      <w:r w:rsidR="00613D29" w:rsidRPr="00815FD1">
        <w:rPr>
          <w:rFonts w:ascii="Times New Roman" w:hAnsi="Times New Roman"/>
          <w:sz w:val="24"/>
          <w:szCs w:val="24"/>
          <w:lang w:val="lt-LT"/>
        </w:rPr>
        <w:t>būtų jo ryšiai su jais”.</w:t>
      </w:r>
    </w:p>
    <w:p w:rsidR="00B87A09" w:rsidRPr="00815FD1" w:rsidRDefault="00B87A09" w:rsidP="00A12B35">
      <w:pPr>
        <w:pStyle w:val="Pagrindinistekstas1"/>
        <w:numPr>
          <w:ilvl w:val="0"/>
          <w:numId w:val="1"/>
        </w:numPr>
        <w:tabs>
          <w:tab w:val="left" w:pos="993"/>
        </w:tabs>
        <w:ind w:left="0" w:firstLine="709"/>
        <w:rPr>
          <w:rFonts w:ascii="Times New Roman" w:hAnsi="Times New Roman"/>
          <w:sz w:val="24"/>
          <w:szCs w:val="24"/>
          <w:lang w:val="lt-LT"/>
        </w:rPr>
      </w:pPr>
      <w:r w:rsidRPr="00815FD1">
        <w:rPr>
          <w:rStyle w:val="CharChar6"/>
          <w:rFonts w:ascii="Times New Roman" w:hAnsi="Times New Roman"/>
        </w:rPr>
        <w:t>Pirkimo sąlygų 28 punkto nuostata, kad „</w:t>
      </w:r>
      <w:r w:rsidRPr="00815FD1">
        <w:rPr>
          <w:rFonts w:ascii="Times New Roman" w:hAnsi="Times New Roman"/>
          <w:sz w:val="24"/>
          <w:szCs w:val="24"/>
          <w:lang w:val="lt-LT"/>
        </w:rPr>
        <w:t xml:space="preserve">&lt;...&gt; Konfidencialiais taip pat negali būti laikoma siūlomos prekės gamintojo, paslaugos teikėjo, prekės modelio pavadinimas, </w:t>
      </w:r>
      <w:r w:rsidRPr="002300CC">
        <w:rPr>
          <w:rFonts w:ascii="Times New Roman" w:hAnsi="Times New Roman"/>
          <w:sz w:val="24"/>
          <w:szCs w:val="24"/>
          <w:u w:val="single"/>
          <w:lang w:val="lt-LT"/>
        </w:rPr>
        <w:t>kainos sudedamosios dalys</w:t>
      </w:r>
      <w:r w:rsidRPr="00815FD1">
        <w:rPr>
          <w:rFonts w:ascii="Times New Roman" w:hAnsi="Times New Roman"/>
          <w:sz w:val="24"/>
          <w:szCs w:val="24"/>
          <w:lang w:val="lt-LT"/>
        </w:rPr>
        <w:t>, pasiūlyme nurodyti subteikėjai, taip pat kita informacija, kuri teisės aktų nustatyta tvarka turi būti skelbiama arba kitokiu būdu viešai prieinama visuomenei. Perkančioji organizacija gali kreiptis į tiekėją prašydama pagrįsti informacijos konfidencialumą. &lt;...&gt; Konfidencialius dokumentus tiekėjas nurodo pasiūlymo formoje, parengtoje pagal 1 konkurso sąlygų priedą.“ neatitinka Įstatymo 6 straipsnio 1 dalies nuostatų, kad „</w:t>
      </w:r>
      <w:r w:rsidRPr="00815FD1">
        <w:rPr>
          <w:rFonts w:ascii="Times New Roman" w:hAnsi="Times New Roman"/>
          <w:sz w:val="24"/>
          <w:szCs w:val="24"/>
          <w:lang w:val="lt-LT" w:eastAsia="lt-LT"/>
        </w:rPr>
        <w:t>Perkančioji organizacija, Viešojo pirkimo komisija, jos nariai ar ekspertai ir kiti asmenys, nepažeisdami įstatymų reikalavimų, ypač dėl sudarytų pirkimo sutarčių skelbimo ir informacijos, susijusios su jos teikimu kandidatams ir dalyviams, kaip nurodyta šio įstatymo 41, 74, 79 straipsniuose ir 86 straipsnio 4</w:t>
      </w:r>
      <w:r w:rsidRPr="00815FD1">
        <w:rPr>
          <w:rFonts w:ascii="Times New Roman" w:hAnsi="Times New Roman"/>
          <w:bCs/>
          <w:sz w:val="24"/>
          <w:szCs w:val="24"/>
          <w:lang w:val="lt-LT" w:eastAsia="lt-LT"/>
        </w:rPr>
        <w:t xml:space="preserve"> </w:t>
      </w:r>
      <w:r w:rsidRPr="00815FD1">
        <w:rPr>
          <w:rFonts w:ascii="Times New Roman" w:hAnsi="Times New Roman"/>
          <w:sz w:val="24"/>
          <w:szCs w:val="24"/>
          <w:lang w:val="lt-LT" w:eastAsia="lt-LT"/>
        </w:rPr>
        <w:t>dalyje, negali tretiesiems asmenims atskleisti perkančiajai organizacijai pateiktos tiekėjo informacijos, kurios konfidencialumą nurodė tiekėjas. Tokią informaciją sudaro visų pirma komercinė (gamybinė) paslaptis ir konfidencialieji pasiūlymų aspektai. P</w:t>
      </w:r>
      <w:r w:rsidRPr="00815FD1">
        <w:rPr>
          <w:rFonts w:ascii="Times New Roman" w:hAnsi="Times New Roman"/>
          <w:sz w:val="24"/>
          <w:szCs w:val="24"/>
          <w:lang w:val="lt-LT"/>
        </w:rPr>
        <w:t xml:space="preserve">asiūlyme nurodyta </w:t>
      </w:r>
      <w:r w:rsidRPr="002300CC">
        <w:rPr>
          <w:rFonts w:ascii="Times New Roman" w:hAnsi="Times New Roman"/>
          <w:sz w:val="24"/>
          <w:szCs w:val="24"/>
          <w:u w:val="single"/>
          <w:lang w:val="lt-LT"/>
        </w:rPr>
        <w:t>prekių, paslaugų ar darbų kaina, išskyrus jos sudedamąsias dalis</w:t>
      </w:r>
      <w:r w:rsidRPr="00815FD1">
        <w:rPr>
          <w:rFonts w:ascii="Times New Roman" w:hAnsi="Times New Roman"/>
          <w:sz w:val="24"/>
          <w:szCs w:val="24"/>
          <w:lang w:val="lt-LT"/>
        </w:rPr>
        <w:t>, nėra laikoma konfidencialia informacija.</w:t>
      </w:r>
      <w:r w:rsidRPr="00815FD1">
        <w:rPr>
          <w:rFonts w:ascii="Times New Roman" w:hAnsi="Times New Roman"/>
          <w:sz w:val="24"/>
          <w:szCs w:val="24"/>
          <w:lang w:val="lt-LT" w:eastAsia="lt-LT"/>
        </w:rPr>
        <w:t xml:space="preserve"> Dalyvių reikalavimu perkančioji organizacija turi juos supažindinti su kitų dalyvių pasiūlymais, išskyrus tą informaciją, kurią dalyv</w:t>
      </w:r>
      <w:r w:rsidR="002300CC">
        <w:rPr>
          <w:rFonts w:ascii="Times New Roman" w:hAnsi="Times New Roman"/>
          <w:sz w:val="24"/>
          <w:szCs w:val="24"/>
          <w:lang w:val="lt-LT" w:eastAsia="lt-LT"/>
        </w:rPr>
        <w:t>iai nurodė kaip konfidencialią“, nes teikėjas kainos sudedamąsias dalis gali nurodyti kaip konfidencialią informaciją.</w:t>
      </w:r>
    </w:p>
    <w:p w:rsidR="00FB09AF" w:rsidRPr="00815FD1" w:rsidRDefault="00FB09AF" w:rsidP="00A12B35">
      <w:pPr>
        <w:pStyle w:val="Pagrindinistekstas1"/>
        <w:numPr>
          <w:ilvl w:val="0"/>
          <w:numId w:val="1"/>
        </w:numPr>
        <w:tabs>
          <w:tab w:val="left" w:pos="993"/>
        </w:tabs>
        <w:ind w:left="0" w:firstLine="709"/>
        <w:rPr>
          <w:rFonts w:ascii="Times New Roman" w:hAnsi="Times New Roman"/>
          <w:sz w:val="24"/>
          <w:szCs w:val="24"/>
          <w:lang w:val="lt-LT"/>
        </w:rPr>
      </w:pPr>
      <w:r w:rsidRPr="00815FD1">
        <w:rPr>
          <w:rFonts w:ascii="Times New Roman" w:hAnsi="Times New Roman"/>
          <w:sz w:val="24"/>
          <w:szCs w:val="24"/>
          <w:lang w:val="lt-LT" w:eastAsia="lt-LT"/>
        </w:rPr>
        <w:t xml:space="preserve">Pirkimo sąlygų 42 punkte nustatyta, kad „Tuo atveju, kai paaiškinami (patikslinami) pirkimo dokumentai, perkančioji organizacija paaiškinimus (patikslinimus) paskelbia CVP IS &lt;...&gt; Jeigu </w:t>
      </w:r>
      <w:r w:rsidR="008F500F" w:rsidRPr="00815FD1">
        <w:rPr>
          <w:rFonts w:ascii="Times New Roman" w:hAnsi="Times New Roman"/>
          <w:sz w:val="24"/>
          <w:szCs w:val="24"/>
          <w:lang w:val="lt-LT" w:eastAsia="lt-LT"/>
        </w:rPr>
        <w:t xml:space="preserve">perkančioji organizacija konkurso sąlygas paaiškina (patikslina) ir negali konkurso sąlygų paaiškinimų (patikslinimų) ar susitikimų protokolų išrašų (jeigu susitikimai įvyks) pateikti taip, kad visi teikėjai juos gautų ne vėliau kaip likus 6 dienoms iki pasiūlymų pateikimo termino pabaigos, ji perkelia pasiūlymų pateikimo terminą laikui, per kurį teikėjai, rengdami pirkimo pasiūlymus, galėtų atsižvelgti į šiuos paaiškinimus (patikslinimus) &lt;...&gt;“, taip pat Pirkimo sąlygų 10.3 nustatyta, kad </w:t>
      </w:r>
      <w:r w:rsidR="008F500F" w:rsidRPr="00815FD1">
        <w:rPr>
          <w:rFonts w:ascii="Times New Roman" w:hAnsi="Times New Roman"/>
          <w:iCs/>
          <w:sz w:val="24"/>
          <w:szCs w:val="24"/>
          <w:lang w:val="lt-LT"/>
        </w:rPr>
        <w:t>„Termino pabaiga iki kurios perkančioji organizacija turi išsiųsti pirkimo dokumentų paaiškinimus ir patikslinimus &lt;...&gt; 6 dienos iki pasiūlymų pateikimo termino pabaigos &lt;...&gt;“</w:t>
      </w:r>
      <w:r w:rsidR="008F500F" w:rsidRPr="00815FD1">
        <w:rPr>
          <w:rFonts w:ascii="Times New Roman" w:hAnsi="Times New Roman"/>
          <w:sz w:val="24"/>
          <w:szCs w:val="24"/>
          <w:lang w:val="lt-LT"/>
        </w:rPr>
        <w:t>, tačiau Perkančioji organizacija Pirkimo dokumentuose nenurodė termino per kiek laiko atsakys į tiekėjo pateiktus paklausimus. Pažymėtina, kad Įstatymo 44 straipsnio 2 dalyje įtvirtinta nuostata dėl minimalaus pasiūlymų pateikimo termino, t. y. ne trumpesnio nei 52 dienos nuo skelbimo apie Pirkimą paskelbimo, kurio metu tiekėjai turi galimybę susipažinti su pirkimo dokumentais ir pateikti pasiūlymą, tuo tarpu perkančioji organizacija operatyviai nereaguodama į tiekėjų paklausimus nesudaro galimybės tiekėjams pateikti tinkamų pasiūlymų. Tarnyba atkreipia dėmesį, kad Pirkimo sąlygos neturi suteikti Perkančiajai organizacijai besąlyginio pasirinkimo laisvės ar neribotos diskrecijos. Pažymėtina, kad parinktas Pirkimo būdas yra atviras konkursas, kurio metu negalima derėtis dėl pirkimo sąlygų, ir tiekėjai turi pateikti pasiūlymą griežtai laikantis Pirkimo sąlygų (techninių specifikacijų) reikalavimų. Atsižvelgiant į tai, Tarnybos nuomone, Perkančioji organizacija turėtų nustatyti konkrečius ir tikslius terminus tiekėjų prašymams paaiškinti Pirkimo dokumentus nagrinėti.</w:t>
      </w:r>
    </w:p>
    <w:p w:rsidR="00E94930" w:rsidRPr="00815FD1" w:rsidRDefault="00114FB5" w:rsidP="00A12B35">
      <w:pPr>
        <w:pStyle w:val="Pagrindinistekstas1"/>
        <w:numPr>
          <w:ilvl w:val="0"/>
          <w:numId w:val="1"/>
        </w:numPr>
        <w:tabs>
          <w:tab w:val="left" w:pos="993"/>
        </w:tabs>
        <w:ind w:left="0" w:firstLine="709"/>
        <w:rPr>
          <w:rFonts w:ascii="Times New Roman" w:hAnsi="Times New Roman"/>
          <w:sz w:val="24"/>
          <w:szCs w:val="24"/>
          <w:lang w:val="lt-LT"/>
        </w:rPr>
      </w:pPr>
      <w:r w:rsidRPr="00815FD1">
        <w:rPr>
          <w:rFonts w:ascii="Times New Roman" w:hAnsi="Times New Roman"/>
          <w:sz w:val="24"/>
          <w:szCs w:val="24"/>
          <w:lang w:val="lt-LT"/>
        </w:rPr>
        <w:lastRenderedPageBreak/>
        <w:t xml:space="preserve">Pirkimo sąlygų 57.2 punktas yra perteklinis, kadangi Pirkimo sąlygų 57.1 punkte numatyta, kad Komisija atmeta pasiūlymą, jeigu „pasiūlymą pateikęs dalyvis neatitinka pirkimo dokumentuose nustatytų minimalių kvalifikacijos reikalavimų &lt;…&gt;”, ši nuostata apima ir </w:t>
      </w:r>
      <w:r w:rsidR="00A15764" w:rsidRPr="00815FD1">
        <w:rPr>
          <w:rFonts w:ascii="Times New Roman" w:hAnsi="Times New Roman"/>
          <w:sz w:val="24"/>
          <w:szCs w:val="24"/>
          <w:lang w:val="lt-LT"/>
        </w:rPr>
        <w:t>kvalifikacijos pagal neatlygintinai prieinamus duomenis atitikimą pirkimo dokumentuose nustatytiems reikalavimams.</w:t>
      </w:r>
    </w:p>
    <w:p w:rsidR="00D2331B" w:rsidRPr="00815FD1" w:rsidRDefault="00D2331B" w:rsidP="00A12B35">
      <w:pPr>
        <w:pStyle w:val="Pagrindinistekstas1"/>
        <w:numPr>
          <w:ilvl w:val="0"/>
          <w:numId w:val="1"/>
        </w:numPr>
        <w:tabs>
          <w:tab w:val="left" w:pos="993"/>
        </w:tabs>
        <w:ind w:left="0" w:firstLine="709"/>
        <w:rPr>
          <w:rFonts w:ascii="Times New Roman" w:hAnsi="Times New Roman"/>
          <w:sz w:val="24"/>
          <w:szCs w:val="24"/>
          <w:lang w:val="lt-LT"/>
        </w:rPr>
      </w:pPr>
      <w:r w:rsidRPr="00815FD1">
        <w:rPr>
          <w:rFonts w:ascii="Times New Roman" w:hAnsi="Times New Roman"/>
          <w:sz w:val="24"/>
          <w:szCs w:val="24"/>
          <w:lang w:val="lt-LT" w:eastAsia="lt-LT"/>
        </w:rPr>
        <w:t>Pirkimo sąlygų 79 punkte kartojamos nuostatos įtvirtintos 76.2 punkte, todėl šis punktas yra perteklinis.</w:t>
      </w:r>
    </w:p>
    <w:p w:rsidR="00ED0674" w:rsidRPr="00815FD1" w:rsidRDefault="006827C7" w:rsidP="00A12B35">
      <w:pPr>
        <w:pStyle w:val="Pagrindinistekstas1"/>
        <w:numPr>
          <w:ilvl w:val="0"/>
          <w:numId w:val="1"/>
        </w:numPr>
        <w:tabs>
          <w:tab w:val="left" w:pos="993"/>
        </w:tabs>
        <w:ind w:left="0" w:firstLine="709"/>
        <w:rPr>
          <w:rFonts w:ascii="Times New Roman" w:hAnsi="Times New Roman"/>
          <w:sz w:val="24"/>
          <w:szCs w:val="24"/>
          <w:lang w:val="lt-LT"/>
        </w:rPr>
      </w:pPr>
      <w:r w:rsidRPr="00815FD1">
        <w:rPr>
          <w:rFonts w:ascii="Times New Roman" w:hAnsi="Times New Roman"/>
          <w:sz w:val="24"/>
          <w:szCs w:val="24"/>
          <w:lang w:val="lt-LT" w:eastAsia="lt-LT"/>
        </w:rPr>
        <w:t>Viešųjų pirkimų komisija 2015-03-03 vienbalsiai nutarė „iš konkurso sąlygų išbraukti punktus dėl subtiekėjų“ (2015-03-03 protokolas Nr. VP-17)</w:t>
      </w:r>
      <w:r w:rsidR="00B36002">
        <w:rPr>
          <w:rFonts w:ascii="Times New Roman" w:hAnsi="Times New Roman"/>
          <w:sz w:val="24"/>
          <w:szCs w:val="24"/>
          <w:lang w:val="lt-LT" w:eastAsia="lt-LT"/>
        </w:rPr>
        <w:t xml:space="preserve">, tačiau </w:t>
      </w:r>
      <w:r w:rsidRPr="00815FD1">
        <w:rPr>
          <w:rFonts w:ascii="Times New Roman" w:hAnsi="Times New Roman"/>
          <w:sz w:val="24"/>
          <w:szCs w:val="24"/>
          <w:lang w:val="lt-LT" w:eastAsia="lt-LT"/>
        </w:rPr>
        <w:t>Įstatymo 24 straipsnio 5 dali</w:t>
      </w:r>
      <w:r w:rsidR="00B36002">
        <w:rPr>
          <w:rFonts w:ascii="Times New Roman" w:hAnsi="Times New Roman"/>
          <w:sz w:val="24"/>
          <w:szCs w:val="24"/>
          <w:lang w:val="lt-LT" w:eastAsia="lt-LT"/>
        </w:rPr>
        <w:t>s imperatyviai numato, kad</w:t>
      </w:r>
      <w:r w:rsidRPr="00815FD1">
        <w:rPr>
          <w:rFonts w:ascii="Times New Roman" w:hAnsi="Times New Roman"/>
          <w:sz w:val="24"/>
          <w:szCs w:val="24"/>
          <w:lang w:val="lt-LT" w:eastAsia="lt-LT"/>
        </w:rPr>
        <w:t xml:space="preserve"> „Pirkimo dokumentuose turi būti reikalaujama, kad kandidatas ar dalyvis savo pasiūlyme nurodytų, kokius subrangovus, subtiekėjus ar subteikėjus jis ketina pasitelkti“.</w:t>
      </w:r>
      <w:r w:rsidR="00B36002">
        <w:rPr>
          <w:rFonts w:ascii="Times New Roman" w:hAnsi="Times New Roman"/>
          <w:sz w:val="24"/>
          <w:szCs w:val="24"/>
          <w:lang w:val="lt-LT" w:eastAsia="lt-LT"/>
        </w:rPr>
        <w:t xml:space="preserve"> Papildomai atkreipiame dėmesį, kad Pirkimo sąlygų 1 priede „Pasiūlymas“ yra pateikta lentelė dėl subteikėjų nurodymo.</w:t>
      </w:r>
    </w:p>
    <w:p w:rsidR="00A92CBA" w:rsidRPr="00815FD1" w:rsidRDefault="00A92CBA" w:rsidP="00A92CBA">
      <w:pPr>
        <w:pStyle w:val="Pagrindinistekstas1"/>
        <w:tabs>
          <w:tab w:val="left" w:pos="993"/>
        </w:tabs>
        <w:ind w:firstLine="709"/>
        <w:rPr>
          <w:rFonts w:ascii="Times New Roman" w:hAnsi="Times New Roman"/>
          <w:sz w:val="24"/>
          <w:szCs w:val="24"/>
          <w:lang w:val="lt-LT"/>
        </w:rPr>
      </w:pPr>
      <w:r w:rsidRPr="00815FD1">
        <w:rPr>
          <w:rFonts w:ascii="Times New Roman" w:hAnsi="Times New Roman"/>
          <w:sz w:val="24"/>
          <w:szCs w:val="24"/>
          <w:lang w:val="lt-LT"/>
        </w:rPr>
        <w:t>Tarnyba neprieštarauja, jog Perkančioji organizacija tęstų Pirkimo procedūras atsižvelgusi į nurodytas pastabas ir Įstatymo nustatyta tvarka patikslinusi Pirkimo dokumentus.</w:t>
      </w:r>
    </w:p>
    <w:p w:rsidR="00E13110" w:rsidRPr="00815FD1" w:rsidRDefault="00E13110" w:rsidP="00A92CBA">
      <w:pPr>
        <w:pStyle w:val="Pagrindinistekstas1"/>
        <w:tabs>
          <w:tab w:val="left" w:pos="993"/>
        </w:tabs>
        <w:ind w:firstLine="709"/>
        <w:rPr>
          <w:rFonts w:ascii="Times New Roman" w:hAnsi="Times New Roman"/>
          <w:sz w:val="24"/>
          <w:szCs w:val="24"/>
          <w:lang w:val="lt-LT"/>
        </w:rPr>
      </w:pPr>
    </w:p>
    <w:p w:rsidR="00E13110" w:rsidRPr="00815FD1" w:rsidRDefault="00E13110" w:rsidP="00A92CBA">
      <w:pPr>
        <w:pStyle w:val="Pagrindinistekstas1"/>
        <w:tabs>
          <w:tab w:val="left" w:pos="993"/>
        </w:tabs>
        <w:ind w:firstLine="709"/>
        <w:rPr>
          <w:rFonts w:ascii="Times New Roman" w:hAnsi="Times New Roman"/>
          <w:sz w:val="24"/>
          <w:szCs w:val="24"/>
          <w:lang w:val="lt-LT"/>
        </w:rPr>
      </w:pPr>
    </w:p>
    <w:p w:rsidR="00E13110" w:rsidRPr="00815FD1" w:rsidRDefault="00E13110" w:rsidP="00A92CBA">
      <w:pPr>
        <w:pStyle w:val="Pagrindinistekstas1"/>
        <w:tabs>
          <w:tab w:val="left" w:pos="993"/>
        </w:tabs>
        <w:ind w:firstLine="709"/>
        <w:rPr>
          <w:rFonts w:ascii="Times New Roman" w:hAnsi="Times New Roman"/>
          <w:sz w:val="24"/>
          <w:szCs w:val="24"/>
          <w:lang w:val="lt-LT"/>
        </w:rPr>
      </w:pPr>
    </w:p>
    <w:p w:rsidR="00E13110" w:rsidRPr="00815FD1" w:rsidRDefault="00E13110" w:rsidP="00E13110">
      <w:pPr>
        <w:tabs>
          <w:tab w:val="left" w:pos="900"/>
        </w:tabs>
        <w:jc w:val="both"/>
        <w:rPr>
          <w:bCs/>
          <w:sz w:val="24"/>
          <w:szCs w:val="24"/>
          <w:lang w:val="lt-LT"/>
        </w:rPr>
      </w:pPr>
      <w:r w:rsidRPr="00815FD1">
        <w:rPr>
          <w:bCs/>
          <w:sz w:val="24"/>
          <w:szCs w:val="24"/>
          <w:lang w:val="lt-LT"/>
        </w:rPr>
        <w:t xml:space="preserve">Kontrolės skyriaus vyriausioji specialistė </w:t>
      </w:r>
      <w:r w:rsidRPr="00815FD1">
        <w:rPr>
          <w:bCs/>
          <w:sz w:val="24"/>
          <w:szCs w:val="24"/>
          <w:lang w:val="lt-LT"/>
        </w:rPr>
        <w:tab/>
      </w:r>
      <w:r w:rsidRPr="00815FD1">
        <w:rPr>
          <w:bCs/>
          <w:sz w:val="24"/>
          <w:szCs w:val="24"/>
          <w:lang w:val="lt-LT"/>
        </w:rPr>
        <w:tab/>
        <w:t xml:space="preserve">             Jurgita Valeikienė</w:t>
      </w:r>
    </w:p>
    <w:p w:rsidR="00E13110" w:rsidRPr="00815FD1" w:rsidRDefault="00E13110" w:rsidP="00A92CBA">
      <w:pPr>
        <w:pStyle w:val="Pagrindinistekstas1"/>
        <w:tabs>
          <w:tab w:val="left" w:pos="993"/>
        </w:tabs>
        <w:ind w:firstLine="709"/>
        <w:rPr>
          <w:rFonts w:ascii="Times New Roman" w:hAnsi="Times New Roman"/>
          <w:sz w:val="24"/>
          <w:szCs w:val="24"/>
          <w:lang w:val="lt-LT"/>
        </w:rPr>
      </w:pPr>
    </w:p>
    <w:p w:rsidR="0061720C" w:rsidRPr="00815FD1" w:rsidRDefault="0061720C"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Pr="00815FD1" w:rsidRDefault="00E13110" w:rsidP="00670F0F">
      <w:pPr>
        <w:ind w:firstLine="709"/>
        <w:rPr>
          <w:sz w:val="24"/>
          <w:szCs w:val="24"/>
          <w:lang w:val="lt-LT"/>
        </w:rPr>
      </w:pPr>
    </w:p>
    <w:p w:rsidR="00E13110" w:rsidRDefault="00E13110" w:rsidP="00670F0F">
      <w:pPr>
        <w:ind w:firstLine="709"/>
        <w:rPr>
          <w:sz w:val="24"/>
          <w:szCs w:val="24"/>
          <w:lang w:val="lt-LT"/>
        </w:rPr>
      </w:pPr>
    </w:p>
    <w:p w:rsidR="00B36002" w:rsidRDefault="00B36002" w:rsidP="00670F0F">
      <w:pPr>
        <w:ind w:firstLine="709"/>
        <w:rPr>
          <w:sz w:val="24"/>
          <w:szCs w:val="24"/>
          <w:lang w:val="lt-LT"/>
        </w:rPr>
      </w:pPr>
    </w:p>
    <w:p w:rsidR="00B36002" w:rsidRPr="00815FD1" w:rsidRDefault="00B36002" w:rsidP="00670F0F">
      <w:pPr>
        <w:ind w:firstLine="709"/>
        <w:rPr>
          <w:sz w:val="24"/>
          <w:szCs w:val="24"/>
          <w:lang w:val="lt-LT"/>
        </w:rPr>
      </w:pPr>
    </w:p>
    <w:p w:rsidR="00E13110" w:rsidRPr="00815FD1" w:rsidRDefault="00E13110" w:rsidP="00E13110">
      <w:pPr>
        <w:rPr>
          <w:sz w:val="24"/>
          <w:szCs w:val="24"/>
          <w:lang w:val="lt-LT"/>
        </w:rPr>
      </w:pPr>
      <w:r w:rsidRPr="00815FD1">
        <w:rPr>
          <w:bCs/>
          <w:sz w:val="24"/>
          <w:szCs w:val="24"/>
          <w:lang w:val="lt-LT"/>
        </w:rPr>
        <w:t>J. Valeikienė, tel. (8 5) 203 4835, el. p. Jurgita.Valeikiene@vpt.lt</w:t>
      </w:r>
    </w:p>
    <w:sectPr w:rsidR="00E13110" w:rsidRPr="00815FD1" w:rsidSect="00E13110">
      <w:footerReference w:type="default" r:id="rId10"/>
      <w:pgSz w:w="11906" w:h="16838"/>
      <w:pgMar w:top="1440" w:right="849" w:bottom="1440" w:left="180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DE4" w:rsidRDefault="00936DE4" w:rsidP="00E13110">
      <w:r>
        <w:separator/>
      </w:r>
    </w:p>
  </w:endnote>
  <w:endnote w:type="continuationSeparator" w:id="0">
    <w:p w:rsidR="00936DE4" w:rsidRDefault="00936DE4" w:rsidP="00E131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177"/>
      <w:gridCol w:w="3149"/>
      <w:gridCol w:w="3147"/>
    </w:tblGrid>
    <w:tr w:rsidR="00E13110" w:rsidRPr="008F10BE" w:rsidTr="0061720C">
      <w:tc>
        <w:tcPr>
          <w:tcW w:w="3284" w:type="dxa"/>
        </w:tcPr>
        <w:p w:rsidR="00E13110" w:rsidRPr="008F10BE" w:rsidRDefault="00E13110" w:rsidP="0061720C">
          <w:pPr>
            <w:pStyle w:val="Footer"/>
          </w:pPr>
          <w:r w:rsidRPr="008F10BE">
            <w:t>Biudžetinė įstaiga</w:t>
          </w:r>
        </w:p>
        <w:p w:rsidR="00E13110" w:rsidRPr="008F10BE" w:rsidRDefault="00E13110" w:rsidP="0061720C">
          <w:pPr>
            <w:pStyle w:val="Footer"/>
          </w:pPr>
          <w:r w:rsidRPr="008F10BE">
            <w:t>Kareivių g. 1, 08221 Vilnius</w:t>
          </w:r>
        </w:p>
        <w:p w:rsidR="00E13110" w:rsidRPr="008F10BE" w:rsidRDefault="00E13110" w:rsidP="0061720C">
          <w:pPr>
            <w:pStyle w:val="Footer"/>
          </w:pPr>
          <w:r w:rsidRPr="008F10BE">
            <w:t>http://www.vpt.lt</w:t>
          </w:r>
        </w:p>
      </w:tc>
      <w:tc>
        <w:tcPr>
          <w:tcW w:w="3285" w:type="dxa"/>
        </w:tcPr>
        <w:p w:rsidR="00E13110" w:rsidRPr="008F10BE" w:rsidRDefault="00E13110" w:rsidP="0061720C">
          <w:pPr>
            <w:pStyle w:val="Footer"/>
          </w:pPr>
          <w:r w:rsidRPr="008F10BE">
            <w:t>Tel. (8 5) 219 7001</w:t>
          </w:r>
        </w:p>
        <w:p w:rsidR="00E13110" w:rsidRPr="008F10BE" w:rsidRDefault="00E13110" w:rsidP="0061720C">
          <w:pPr>
            <w:pStyle w:val="Footer"/>
          </w:pPr>
          <w:r w:rsidRPr="008F10BE">
            <w:t>Faks. (8 5) 213 6213</w:t>
          </w:r>
        </w:p>
        <w:p w:rsidR="00E13110" w:rsidRPr="008F10BE" w:rsidRDefault="00E13110" w:rsidP="0061720C">
          <w:pPr>
            <w:pStyle w:val="Footer"/>
          </w:pPr>
          <w:r w:rsidRPr="008F10BE">
            <w:t>El. p. info@vpt.lt</w:t>
          </w:r>
        </w:p>
      </w:tc>
      <w:tc>
        <w:tcPr>
          <w:tcW w:w="3285" w:type="dxa"/>
        </w:tcPr>
        <w:p w:rsidR="00E13110" w:rsidRPr="008F10BE" w:rsidRDefault="00E13110" w:rsidP="0061720C">
          <w:pPr>
            <w:pStyle w:val="Footer"/>
          </w:pPr>
          <w:r w:rsidRPr="008F10BE">
            <w:t>Duomenys kaupiami ir saugomi</w:t>
          </w:r>
        </w:p>
        <w:p w:rsidR="00E13110" w:rsidRPr="008F10BE" w:rsidRDefault="00E13110" w:rsidP="0061720C">
          <w:pPr>
            <w:pStyle w:val="Footer"/>
          </w:pPr>
          <w:r w:rsidRPr="008F10BE">
            <w:t>Juridinių asmenų registre</w:t>
          </w:r>
        </w:p>
        <w:p w:rsidR="00E13110" w:rsidRPr="008F10BE" w:rsidRDefault="00E13110" w:rsidP="0061720C">
          <w:pPr>
            <w:pStyle w:val="Footer"/>
          </w:pPr>
          <w:r w:rsidRPr="008F10BE">
            <w:t>Kodas 188656261</w:t>
          </w:r>
        </w:p>
      </w:tc>
    </w:tr>
  </w:tbl>
  <w:p w:rsidR="00E13110" w:rsidRDefault="00E131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DE4" w:rsidRDefault="00936DE4" w:rsidP="00E13110">
      <w:r>
        <w:separator/>
      </w:r>
    </w:p>
  </w:footnote>
  <w:footnote w:type="continuationSeparator" w:id="0">
    <w:p w:rsidR="00936DE4" w:rsidRDefault="00936DE4" w:rsidP="00E131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50D2B"/>
    <w:multiLevelType w:val="hybridMultilevel"/>
    <w:tmpl w:val="7E62EE36"/>
    <w:lvl w:ilvl="0" w:tplc="42CCEB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544BB5"/>
    <w:rsid w:val="00114FB5"/>
    <w:rsid w:val="001B18DD"/>
    <w:rsid w:val="001B5985"/>
    <w:rsid w:val="002300CC"/>
    <w:rsid w:val="002975CD"/>
    <w:rsid w:val="002B495E"/>
    <w:rsid w:val="002B661C"/>
    <w:rsid w:val="003C67FB"/>
    <w:rsid w:val="003E7298"/>
    <w:rsid w:val="00414809"/>
    <w:rsid w:val="004B510C"/>
    <w:rsid w:val="00544BB5"/>
    <w:rsid w:val="00610053"/>
    <w:rsid w:val="00613D29"/>
    <w:rsid w:val="0061720C"/>
    <w:rsid w:val="00627BDD"/>
    <w:rsid w:val="00654FA3"/>
    <w:rsid w:val="00670F0F"/>
    <w:rsid w:val="006827C7"/>
    <w:rsid w:val="00770992"/>
    <w:rsid w:val="00790F79"/>
    <w:rsid w:val="00815FD1"/>
    <w:rsid w:val="008D4DF8"/>
    <w:rsid w:val="008E510B"/>
    <w:rsid w:val="008F500F"/>
    <w:rsid w:val="00936DE4"/>
    <w:rsid w:val="009645B0"/>
    <w:rsid w:val="009769B6"/>
    <w:rsid w:val="009B69D0"/>
    <w:rsid w:val="00A12B35"/>
    <w:rsid w:val="00A15764"/>
    <w:rsid w:val="00A73A80"/>
    <w:rsid w:val="00A813A2"/>
    <w:rsid w:val="00A92CBA"/>
    <w:rsid w:val="00B10A51"/>
    <w:rsid w:val="00B261F0"/>
    <w:rsid w:val="00B36002"/>
    <w:rsid w:val="00B87A09"/>
    <w:rsid w:val="00BD37B6"/>
    <w:rsid w:val="00D2331B"/>
    <w:rsid w:val="00D4634A"/>
    <w:rsid w:val="00D70C29"/>
    <w:rsid w:val="00E13110"/>
    <w:rsid w:val="00E23904"/>
    <w:rsid w:val="00E538D2"/>
    <w:rsid w:val="00E94930"/>
    <w:rsid w:val="00ED0674"/>
    <w:rsid w:val="00FA7F89"/>
    <w:rsid w:val="00FB09A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BB5"/>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544BB5"/>
    <w:pPr>
      <w:keepNext/>
      <w:outlineLvl w:val="0"/>
    </w:pPr>
    <w:rPr>
      <w:b/>
      <w:bCs/>
      <w:sz w:val="32"/>
      <w:szCs w:val="3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BB5"/>
    <w:rPr>
      <w:rFonts w:ascii="Times New Roman" w:eastAsia="Times New Roman" w:hAnsi="Times New Roman" w:cs="Times New Roman"/>
      <w:b/>
      <w:bCs/>
      <w:sz w:val="32"/>
      <w:szCs w:val="32"/>
    </w:rPr>
  </w:style>
  <w:style w:type="character" w:styleId="Strong">
    <w:name w:val="Strong"/>
    <w:qFormat/>
    <w:rsid w:val="00544BB5"/>
    <w:rPr>
      <w:b/>
      <w:bCs/>
    </w:rPr>
  </w:style>
  <w:style w:type="paragraph" w:customStyle="1" w:styleId="Default">
    <w:name w:val="Default"/>
    <w:rsid w:val="00544BB5"/>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customStyle="1" w:styleId="Pagrindinistekstas1">
    <w:name w:val="Pagrindinis tekstas1"/>
    <w:rsid w:val="00670F0F"/>
    <w:pPr>
      <w:spacing w:after="0" w:line="240" w:lineRule="auto"/>
      <w:ind w:firstLine="312"/>
      <w:jc w:val="both"/>
    </w:pPr>
    <w:rPr>
      <w:rFonts w:ascii="TimesLT" w:eastAsia="Times New Roman" w:hAnsi="TimesLT" w:cs="Times New Roman"/>
      <w:snapToGrid w:val="0"/>
      <w:sz w:val="20"/>
      <w:szCs w:val="20"/>
      <w:lang w:val="en-US"/>
    </w:rPr>
  </w:style>
  <w:style w:type="paragraph" w:styleId="BodyText">
    <w:name w:val="Body Text"/>
    <w:basedOn w:val="Normal"/>
    <w:link w:val="BodyTextChar"/>
    <w:rsid w:val="00670F0F"/>
    <w:pPr>
      <w:jc w:val="center"/>
    </w:pPr>
    <w:rPr>
      <w:sz w:val="22"/>
      <w:lang w:val="lt-LT"/>
    </w:rPr>
  </w:style>
  <w:style w:type="character" w:customStyle="1" w:styleId="BodyTextChar">
    <w:name w:val="Body Text Char"/>
    <w:basedOn w:val="DefaultParagraphFont"/>
    <w:link w:val="BodyText"/>
    <w:rsid w:val="00670F0F"/>
    <w:rPr>
      <w:rFonts w:ascii="Times New Roman" w:eastAsia="Times New Roman" w:hAnsi="Times New Roman" w:cs="Times New Roman"/>
      <w:szCs w:val="20"/>
    </w:rPr>
  </w:style>
  <w:style w:type="character" w:customStyle="1" w:styleId="CharChar6">
    <w:name w:val="Char Char6"/>
    <w:rsid w:val="00B87A09"/>
    <w:rPr>
      <w:sz w:val="24"/>
      <w:szCs w:val="24"/>
      <w:lang w:val="lt-LT" w:eastAsia="lt-LT" w:bidi="ar-SA"/>
    </w:rPr>
  </w:style>
  <w:style w:type="paragraph" w:styleId="Header">
    <w:name w:val="header"/>
    <w:basedOn w:val="Normal"/>
    <w:link w:val="HeaderChar"/>
    <w:uiPriority w:val="99"/>
    <w:semiHidden/>
    <w:unhideWhenUsed/>
    <w:rsid w:val="00E13110"/>
    <w:pPr>
      <w:tabs>
        <w:tab w:val="center" w:pos="4819"/>
        <w:tab w:val="right" w:pos="9638"/>
      </w:tabs>
    </w:pPr>
  </w:style>
  <w:style w:type="character" w:customStyle="1" w:styleId="HeaderChar">
    <w:name w:val="Header Char"/>
    <w:basedOn w:val="DefaultParagraphFont"/>
    <w:link w:val="Header"/>
    <w:uiPriority w:val="99"/>
    <w:semiHidden/>
    <w:rsid w:val="00E13110"/>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E13110"/>
    <w:pPr>
      <w:tabs>
        <w:tab w:val="center" w:pos="4819"/>
        <w:tab w:val="right" w:pos="9638"/>
      </w:tabs>
    </w:pPr>
  </w:style>
  <w:style w:type="character" w:customStyle="1" w:styleId="FooterChar">
    <w:name w:val="Footer Char"/>
    <w:basedOn w:val="DefaultParagraphFont"/>
    <w:link w:val="Footer"/>
    <w:uiPriority w:val="99"/>
    <w:semiHidden/>
    <w:rsid w:val="00E13110"/>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72503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D1F04-7981-4C4C-8914-759EB2813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5519</Words>
  <Characters>3146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JValeikiene</cp:lastModifiedBy>
  <cp:revision>3</cp:revision>
  <dcterms:created xsi:type="dcterms:W3CDTF">2015-05-19T13:24:00Z</dcterms:created>
  <dcterms:modified xsi:type="dcterms:W3CDTF">2015-05-21T10:20:00Z</dcterms:modified>
</cp:coreProperties>
</file>