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bookmarkStart w:id="1" w:name="_MON_1051956295"/>
    <w:bookmarkEnd w:id="1"/>
    <w:p w:rsidR="00CD3FD5" w:rsidRDefault="00CD3FD5" w:rsidP="00CD3FD5">
      <w:pPr>
        <w:jc w:val="center"/>
        <w:rPr>
          <w:sz w:val="24"/>
          <w:szCs w:val="24"/>
        </w:rPr>
      </w:pPr>
      <w:r w:rsidRPr="007D210C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48.25pt" o:ole="" fillcolor="window">
            <v:imagedata r:id="rId7" o:title=""/>
          </v:shape>
          <o:OLEObject Type="Embed" ProgID="Word.Picture.8" ShapeID="_x0000_i1025" DrawAspect="Content" ObjectID="_1493549747" r:id="rId8"/>
        </w:object>
      </w:r>
    </w:p>
    <w:p w:rsidR="00AE5957" w:rsidRPr="00AE5957" w:rsidRDefault="00AE5957" w:rsidP="00CD3FD5">
      <w:pPr>
        <w:jc w:val="center"/>
        <w:rPr>
          <w:sz w:val="22"/>
          <w:szCs w:val="22"/>
        </w:rPr>
      </w:pPr>
    </w:p>
    <w:p w:rsidR="00CD3FD5" w:rsidRPr="007D210C" w:rsidRDefault="00CD3FD5" w:rsidP="00CD3FD5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7D210C">
        <w:rPr>
          <w:sz w:val="24"/>
          <w:szCs w:val="24"/>
        </w:rPr>
        <w:t xml:space="preserve">VIEŠŲJŲ PIRKIMŲ TARNYBA </w:t>
      </w:r>
    </w:p>
    <w:p w:rsidR="00CD3FD5" w:rsidRPr="007D210C" w:rsidRDefault="00CD3FD5" w:rsidP="00CD3FD5">
      <w:pPr>
        <w:tabs>
          <w:tab w:val="left" w:pos="900"/>
        </w:tabs>
        <w:rPr>
          <w:bCs/>
          <w:sz w:val="24"/>
          <w:szCs w:val="24"/>
        </w:rPr>
      </w:pPr>
    </w:p>
    <w:p w:rsidR="00BB478C" w:rsidRDefault="00BB478C" w:rsidP="00CD3FD5">
      <w:pPr>
        <w:tabs>
          <w:tab w:val="left" w:pos="900"/>
        </w:tabs>
        <w:rPr>
          <w:sz w:val="24"/>
          <w:szCs w:val="24"/>
        </w:rPr>
      </w:pPr>
    </w:p>
    <w:tbl>
      <w:tblPr>
        <w:tblW w:w="9660" w:type="dxa"/>
        <w:tblInd w:w="87" w:type="dxa"/>
        <w:tblLayout w:type="fixed"/>
        <w:tblLook w:val="0000"/>
      </w:tblPr>
      <w:tblGrid>
        <w:gridCol w:w="5833"/>
        <w:gridCol w:w="236"/>
        <w:gridCol w:w="1384"/>
        <w:gridCol w:w="540"/>
        <w:gridCol w:w="1667"/>
      </w:tblGrid>
      <w:tr w:rsidR="00CD3FD5" w:rsidRPr="007D210C" w:rsidTr="000C216C">
        <w:trPr>
          <w:cantSplit/>
          <w:trHeight w:val="933"/>
        </w:trPr>
        <w:tc>
          <w:tcPr>
            <w:tcW w:w="5833" w:type="dxa"/>
          </w:tcPr>
          <w:p w:rsidR="000C216C" w:rsidRPr="000C216C" w:rsidRDefault="000C216C" w:rsidP="00BB478C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Respublikos specialiųjų tyrimų tarnybai</w:t>
            </w:r>
          </w:p>
          <w:p w:rsidR="00BB478C" w:rsidRDefault="00BB478C" w:rsidP="00CD3FD5">
            <w:pPr>
              <w:rPr>
                <w:sz w:val="24"/>
                <w:szCs w:val="24"/>
              </w:rPr>
            </w:pPr>
          </w:p>
          <w:p w:rsidR="00CD3FD5" w:rsidRPr="000C216C" w:rsidRDefault="000C216C" w:rsidP="000C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r w:rsidRPr="000C216C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  <w:r w:rsidRPr="000C216C">
              <w:rPr>
                <w:sz w:val="24"/>
                <w:szCs w:val="24"/>
              </w:rPr>
              <w:t>kšto</w:t>
            </w:r>
            <w:r>
              <w:rPr>
                <w:sz w:val="24"/>
                <w:szCs w:val="24"/>
              </w:rPr>
              <w:t xml:space="preserve"> g. 6</w:t>
            </w:r>
            <w:r w:rsidR="00A11444" w:rsidRPr="000C216C">
              <w:rPr>
                <w:sz w:val="24"/>
                <w:szCs w:val="24"/>
              </w:rPr>
              <w:t>,</w:t>
            </w:r>
          </w:p>
          <w:p w:rsidR="00CD3FD5" w:rsidRPr="007D210C" w:rsidRDefault="00A11444" w:rsidP="000C2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LT-</w:t>
            </w:r>
            <w:r w:rsidR="000C216C">
              <w:rPr>
                <w:sz w:val="24"/>
                <w:szCs w:val="24"/>
              </w:rPr>
              <w:t>01105</w:t>
            </w:r>
            <w:r>
              <w:rPr>
                <w:sz w:val="24"/>
                <w:szCs w:val="24"/>
              </w:rPr>
              <w:t>, Vilnius</w:t>
            </w:r>
            <w:r w:rsidR="00505082" w:rsidRPr="0050508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</w:tcPr>
          <w:p w:rsidR="003E48A6" w:rsidRDefault="003E48A6" w:rsidP="00CD3FD5">
            <w:pPr>
              <w:rPr>
                <w:sz w:val="24"/>
                <w:szCs w:val="24"/>
              </w:rPr>
            </w:pPr>
          </w:p>
          <w:p w:rsidR="003E48A6" w:rsidRPr="007D210C" w:rsidRDefault="00060FE1" w:rsidP="00060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</w:p>
        </w:tc>
        <w:tc>
          <w:tcPr>
            <w:tcW w:w="1384" w:type="dxa"/>
          </w:tcPr>
          <w:p w:rsidR="00CD3FD5" w:rsidRPr="003E48A6" w:rsidRDefault="00CD3FD5" w:rsidP="00CD3FD5">
            <w:pPr>
              <w:pStyle w:val="Heading3"/>
              <w:jc w:val="left"/>
            </w:pPr>
            <w:r w:rsidRPr="003E48A6">
              <w:t>201</w:t>
            </w:r>
            <w:r w:rsidR="00060FE1">
              <w:t>5</w:t>
            </w:r>
            <w:r w:rsidRPr="003E48A6">
              <w:t>-</w:t>
            </w:r>
            <w:r w:rsidR="00060FE1">
              <w:t>0</w:t>
            </w:r>
            <w:r w:rsidR="00A11444">
              <w:t>5</w:t>
            </w:r>
            <w:r w:rsidRPr="003E48A6">
              <w:t>-</w:t>
            </w:r>
          </w:p>
          <w:p w:rsidR="003E48A6" w:rsidRPr="003E48A6" w:rsidRDefault="000C216C" w:rsidP="00060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2015-05-11</w:t>
            </w:r>
          </w:p>
        </w:tc>
        <w:tc>
          <w:tcPr>
            <w:tcW w:w="540" w:type="dxa"/>
          </w:tcPr>
          <w:p w:rsidR="00CD3FD5" w:rsidRDefault="00CD3FD5" w:rsidP="00CD3FD5">
            <w:pPr>
              <w:jc w:val="center"/>
              <w:rPr>
                <w:sz w:val="24"/>
                <w:szCs w:val="24"/>
              </w:rPr>
            </w:pPr>
            <w:r w:rsidRPr="007D210C">
              <w:rPr>
                <w:sz w:val="24"/>
                <w:szCs w:val="24"/>
              </w:rPr>
              <w:t>Nr.</w:t>
            </w:r>
          </w:p>
          <w:p w:rsidR="003E48A6" w:rsidRPr="007D210C" w:rsidRDefault="00060FE1" w:rsidP="00060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</w:t>
            </w:r>
          </w:p>
        </w:tc>
        <w:tc>
          <w:tcPr>
            <w:tcW w:w="1667" w:type="dxa"/>
          </w:tcPr>
          <w:p w:rsidR="00CD3FD5" w:rsidRDefault="00CD3FD5" w:rsidP="00CD3FD5">
            <w:pPr>
              <w:rPr>
                <w:sz w:val="24"/>
                <w:szCs w:val="24"/>
              </w:rPr>
            </w:pPr>
            <w:r w:rsidRPr="007D210C">
              <w:rPr>
                <w:sz w:val="24"/>
                <w:szCs w:val="24"/>
              </w:rPr>
              <w:t>4S-</w:t>
            </w:r>
          </w:p>
          <w:p w:rsidR="003E48A6" w:rsidRPr="007D210C" w:rsidRDefault="000C216C" w:rsidP="00060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4-01-3583</w:t>
            </w:r>
          </w:p>
        </w:tc>
      </w:tr>
    </w:tbl>
    <w:p w:rsidR="00CD3FD5" w:rsidRDefault="00CD3FD5" w:rsidP="00CD3FD5">
      <w:pPr>
        <w:rPr>
          <w:b/>
          <w:sz w:val="24"/>
          <w:szCs w:val="24"/>
        </w:rPr>
      </w:pPr>
    </w:p>
    <w:p w:rsidR="003A1BFF" w:rsidRPr="007D210C" w:rsidRDefault="003A1BFF" w:rsidP="00CD3FD5">
      <w:pPr>
        <w:rPr>
          <w:b/>
          <w:sz w:val="24"/>
          <w:szCs w:val="24"/>
        </w:rPr>
      </w:pPr>
    </w:p>
    <w:p w:rsidR="000C216C" w:rsidRDefault="00EA0DF8" w:rsidP="00EA0DF8">
      <w:pPr>
        <w:tabs>
          <w:tab w:val="left" w:pos="900"/>
        </w:tabs>
        <w:rPr>
          <w:b/>
          <w:sz w:val="24"/>
          <w:szCs w:val="24"/>
        </w:rPr>
      </w:pPr>
      <w:r w:rsidRPr="00FC7A14">
        <w:rPr>
          <w:b/>
          <w:sz w:val="24"/>
          <w:szCs w:val="24"/>
        </w:rPr>
        <w:t xml:space="preserve">DĖL </w:t>
      </w:r>
      <w:r w:rsidR="000C216C">
        <w:rPr>
          <w:b/>
          <w:sz w:val="24"/>
          <w:szCs w:val="24"/>
        </w:rPr>
        <w:t>UAB „VILNIAUS VANDENYS“ VYKDYTO VIEŠOJO PIRKIMO Nr. 88674</w:t>
      </w:r>
    </w:p>
    <w:p w:rsidR="00CD3FD5" w:rsidRDefault="00CD3FD5" w:rsidP="00CD3FD5">
      <w:pPr>
        <w:rPr>
          <w:b/>
          <w:sz w:val="24"/>
          <w:szCs w:val="24"/>
        </w:rPr>
      </w:pPr>
    </w:p>
    <w:p w:rsidR="00EA0DF8" w:rsidRPr="007D210C" w:rsidRDefault="00EA0DF8" w:rsidP="00CD3FD5">
      <w:pPr>
        <w:rPr>
          <w:b/>
          <w:sz w:val="24"/>
          <w:szCs w:val="24"/>
        </w:rPr>
      </w:pPr>
    </w:p>
    <w:p w:rsidR="004F7872" w:rsidRDefault="00110813" w:rsidP="00A11444">
      <w:pPr>
        <w:tabs>
          <w:tab w:val="left" w:pos="900"/>
        </w:tabs>
        <w:ind w:firstLine="709"/>
        <w:jc w:val="both"/>
        <w:rPr>
          <w:sz w:val="24"/>
          <w:szCs w:val="24"/>
        </w:rPr>
      </w:pPr>
      <w:r w:rsidRPr="00F31072">
        <w:rPr>
          <w:sz w:val="24"/>
          <w:szCs w:val="24"/>
        </w:rPr>
        <w:t xml:space="preserve">Viešųjų pirkimų tarnyba (toliau – Tarnyba), </w:t>
      </w:r>
      <w:r w:rsidR="004F7872">
        <w:rPr>
          <w:sz w:val="24"/>
          <w:szCs w:val="24"/>
        </w:rPr>
        <w:t xml:space="preserve">gavusi Lietuvos Respublikos specialiųjų tyrimų tarnybos 2015-05-11 raštą Nr. 4-01-3583 „Dėl UAB „Vilniaus vandenys“ vykdyto viešojo pirkimo Nr. 88674“, 2015 m. gegužės 14 - 15 dienomis, atliko operatyvų tikrinimą perkančiojoje organizacijoje – UAB „Vilniaus vandenys“ ir patikrino </w:t>
      </w:r>
      <w:r w:rsidR="004F7872" w:rsidRPr="003B19AD">
        <w:rPr>
          <w:sz w:val="24"/>
          <w:szCs w:val="24"/>
        </w:rPr>
        <w:t>supaprastinto atviro konkurso „Metalo prekių pirkimas“ (skelbtas 2010-05-05 leidinio „Valstybės žinios“ priede „Informaciniai pranešimai“ Nr. 33, Pirkimo Nr. 88674) ir jo pagrindu sudarytos pirkimo sutarties vykdymo atitikt</w:t>
      </w:r>
      <w:r w:rsidR="004F7872">
        <w:rPr>
          <w:sz w:val="24"/>
          <w:szCs w:val="24"/>
        </w:rPr>
        <w:t>į</w:t>
      </w:r>
      <w:r w:rsidR="004F7872" w:rsidRPr="003B19AD">
        <w:rPr>
          <w:sz w:val="24"/>
          <w:szCs w:val="24"/>
        </w:rPr>
        <w:t xml:space="preserve"> </w:t>
      </w:r>
      <w:r w:rsidR="004F7872">
        <w:rPr>
          <w:sz w:val="24"/>
          <w:szCs w:val="24"/>
        </w:rPr>
        <w:t>Lietuvos Respublikos viešųjų pirkimų įstatymo</w:t>
      </w:r>
      <w:r w:rsidR="004F7872" w:rsidRPr="003B19AD">
        <w:rPr>
          <w:sz w:val="24"/>
          <w:szCs w:val="24"/>
        </w:rPr>
        <w:t xml:space="preserve"> ir (ar) kitų su jo įgyvendinimu susijusių teisės aktų nustatytiems reikalavimams ir sutar</w:t>
      </w:r>
      <w:r w:rsidR="004F7872">
        <w:rPr>
          <w:sz w:val="24"/>
          <w:szCs w:val="24"/>
        </w:rPr>
        <w:t>ties sąlygoms.</w:t>
      </w:r>
    </w:p>
    <w:p w:rsidR="00110813" w:rsidRDefault="004F7872" w:rsidP="00A11444">
      <w:pPr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110813" w:rsidRPr="00F34A64">
        <w:rPr>
          <w:sz w:val="24"/>
          <w:szCs w:val="24"/>
        </w:rPr>
        <w:t>iunčia</w:t>
      </w:r>
      <w:r>
        <w:rPr>
          <w:sz w:val="24"/>
          <w:szCs w:val="24"/>
        </w:rPr>
        <w:t>me</w:t>
      </w:r>
      <w:r w:rsidR="00110813" w:rsidRPr="00F34A64">
        <w:rPr>
          <w:sz w:val="24"/>
          <w:szCs w:val="24"/>
        </w:rPr>
        <w:t xml:space="preserve"> </w:t>
      </w:r>
      <w:r w:rsidR="00110813" w:rsidRPr="00F34A64">
        <w:rPr>
          <w:color w:val="000000"/>
          <w:sz w:val="24"/>
          <w:szCs w:val="24"/>
        </w:rPr>
        <w:t>201</w:t>
      </w:r>
      <w:r w:rsidR="00110813">
        <w:rPr>
          <w:color w:val="000000"/>
          <w:sz w:val="24"/>
          <w:szCs w:val="24"/>
        </w:rPr>
        <w:t>5-</w:t>
      </w:r>
      <w:r w:rsidR="00A11444">
        <w:rPr>
          <w:color w:val="000000"/>
          <w:sz w:val="24"/>
          <w:szCs w:val="24"/>
        </w:rPr>
        <w:t>05-19</w:t>
      </w:r>
      <w:r w:rsidR="00110813" w:rsidRPr="00F34A64">
        <w:rPr>
          <w:sz w:val="24"/>
          <w:szCs w:val="24"/>
        </w:rPr>
        <w:t xml:space="preserve"> </w:t>
      </w:r>
      <w:r w:rsidR="00A11444">
        <w:rPr>
          <w:sz w:val="24"/>
          <w:szCs w:val="24"/>
        </w:rPr>
        <w:t>V</w:t>
      </w:r>
      <w:r w:rsidR="00110813" w:rsidRPr="00F34A64">
        <w:rPr>
          <w:sz w:val="24"/>
          <w:szCs w:val="24"/>
        </w:rPr>
        <w:t>iešųjų</w:t>
      </w:r>
      <w:r w:rsidR="00110813" w:rsidRPr="00F31072">
        <w:rPr>
          <w:sz w:val="24"/>
          <w:szCs w:val="24"/>
        </w:rPr>
        <w:t xml:space="preserve"> pirkimų </w:t>
      </w:r>
      <w:r w:rsidR="00110813">
        <w:rPr>
          <w:sz w:val="24"/>
          <w:szCs w:val="24"/>
        </w:rPr>
        <w:t xml:space="preserve">vykdymo tvarkos </w:t>
      </w:r>
      <w:r w:rsidR="00110813" w:rsidRPr="00F31072">
        <w:rPr>
          <w:sz w:val="24"/>
          <w:szCs w:val="24"/>
        </w:rPr>
        <w:t>patikrinimo ataskait</w:t>
      </w:r>
      <w:r w:rsidR="00FD3012">
        <w:rPr>
          <w:sz w:val="24"/>
          <w:szCs w:val="24"/>
        </w:rPr>
        <w:t>ą</w:t>
      </w:r>
      <w:r w:rsidR="00110813">
        <w:rPr>
          <w:sz w:val="24"/>
          <w:szCs w:val="24"/>
        </w:rPr>
        <w:t xml:space="preserve"> Nr. </w:t>
      </w:r>
      <w:r w:rsidR="00110813" w:rsidRPr="00F31072">
        <w:rPr>
          <w:sz w:val="24"/>
          <w:szCs w:val="24"/>
        </w:rPr>
        <w:t>2S-</w:t>
      </w:r>
      <w:r w:rsidR="00A11444">
        <w:rPr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r w:rsidR="00F66C4C">
        <w:rPr>
          <w:sz w:val="24"/>
          <w:szCs w:val="24"/>
        </w:rPr>
        <w:t>(toliau – Ataskaita)</w:t>
      </w:r>
      <w:r w:rsidR="00110813">
        <w:rPr>
          <w:sz w:val="24"/>
          <w:szCs w:val="24"/>
        </w:rPr>
        <w:t>.</w:t>
      </w:r>
      <w:r w:rsidR="00F66C4C">
        <w:rPr>
          <w:sz w:val="24"/>
          <w:szCs w:val="24"/>
        </w:rPr>
        <w:t xml:space="preserve"> </w:t>
      </w:r>
    </w:p>
    <w:p w:rsidR="00F66C4C" w:rsidRPr="00BB478C" w:rsidRDefault="00F66C4C" w:rsidP="00A11444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>Prašome</w:t>
      </w:r>
      <w:proofErr w:type="gramEnd"/>
      <w:r>
        <w:rPr>
          <w:sz w:val="24"/>
          <w:szCs w:val="24"/>
        </w:rPr>
        <w:t xml:space="preserve"> ne vėliau kaip iki 2015 m. gegužės 21 d. informuoti Tarnybą, ar galime Ataskaitą pateikti perkančiajai organizacijai ir viešai skelbti Tarnybos interneto tinklalapyje.</w:t>
      </w:r>
    </w:p>
    <w:p w:rsidR="00EA0DF8" w:rsidRDefault="00EA0DF8" w:rsidP="00EA0DF8">
      <w:pPr>
        <w:tabs>
          <w:tab w:val="left" w:pos="900"/>
        </w:tabs>
        <w:rPr>
          <w:sz w:val="24"/>
          <w:szCs w:val="24"/>
        </w:rPr>
      </w:pPr>
    </w:p>
    <w:p w:rsidR="00EA0DF8" w:rsidRDefault="00EA0DF8" w:rsidP="00EA0DF8">
      <w:pPr>
        <w:tabs>
          <w:tab w:val="left" w:pos="900"/>
        </w:tabs>
        <w:rPr>
          <w:sz w:val="24"/>
          <w:szCs w:val="24"/>
        </w:rPr>
      </w:pPr>
    </w:p>
    <w:p w:rsidR="00EA0DF8" w:rsidRPr="008A4CA6" w:rsidRDefault="00EA0DF8" w:rsidP="00EA0DF8">
      <w:pPr>
        <w:tabs>
          <w:tab w:val="left" w:pos="900"/>
        </w:tabs>
        <w:ind w:firstLine="709"/>
        <w:jc w:val="both"/>
        <w:rPr>
          <w:sz w:val="24"/>
          <w:szCs w:val="24"/>
        </w:rPr>
      </w:pPr>
      <w:r w:rsidRPr="008A4CA6">
        <w:rPr>
          <w:sz w:val="24"/>
          <w:szCs w:val="24"/>
        </w:rPr>
        <w:t>PRIDEDAMA. Viešųjų pirkimų vykdymo tvarkos patikrinimo ataskait</w:t>
      </w:r>
      <w:r w:rsidR="00F66C4C">
        <w:rPr>
          <w:sz w:val="24"/>
          <w:szCs w:val="24"/>
        </w:rPr>
        <w:t>os kopija</w:t>
      </w:r>
      <w:r w:rsidRPr="008A4CA6">
        <w:rPr>
          <w:sz w:val="24"/>
          <w:szCs w:val="24"/>
        </w:rPr>
        <w:t xml:space="preserve">, </w:t>
      </w:r>
      <w:r w:rsidR="003B5E03">
        <w:rPr>
          <w:sz w:val="24"/>
          <w:szCs w:val="24"/>
        </w:rPr>
        <w:t>7</w:t>
      </w:r>
      <w:r w:rsidRPr="008A4CA6">
        <w:rPr>
          <w:sz w:val="24"/>
          <w:szCs w:val="24"/>
        </w:rPr>
        <w:t xml:space="preserve"> lapai</w:t>
      </w:r>
      <w:r w:rsidR="008B1287">
        <w:rPr>
          <w:sz w:val="24"/>
          <w:szCs w:val="24"/>
        </w:rPr>
        <w:t xml:space="preserve"> (14 puslapių)</w:t>
      </w:r>
      <w:r w:rsidRPr="008A4CA6">
        <w:rPr>
          <w:sz w:val="24"/>
          <w:szCs w:val="24"/>
        </w:rPr>
        <w:t>.</w:t>
      </w:r>
    </w:p>
    <w:p w:rsidR="00CD3FD5" w:rsidRDefault="00CD3FD5" w:rsidP="00CD3FD5">
      <w:pPr>
        <w:ind w:firstLine="540"/>
        <w:jc w:val="both"/>
        <w:rPr>
          <w:sz w:val="24"/>
          <w:szCs w:val="24"/>
        </w:rPr>
      </w:pPr>
    </w:p>
    <w:p w:rsidR="00BB478C" w:rsidRDefault="00BB478C" w:rsidP="00CD3FD5">
      <w:pPr>
        <w:pStyle w:val="HTMLPreformatted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10813" w:rsidRDefault="00110813" w:rsidP="00CD3FD5">
      <w:pPr>
        <w:pStyle w:val="HTMLPreformatted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10813" w:rsidRPr="00110813" w:rsidRDefault="00110813" w:rsidP="0011081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110813">
        <w:rPr>
          <w:rFonts w:ascii="Times New Roman" w:hAnsi="Times New Roman" w:cs="Times New Roman"/>
          <w:sz w:val="24"/>
          <w:szCs w:val="24"/>
          <w:lang w:val="pt-BR"/>
        </w:rPr>
        <w:t xml:space="preserve">Direktorė </w:t>
      </w:r>
      <w:r w:rsidRPr="0011081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10813"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10813">
        <w:rPr>
          <w:rFonts w:ascii="Times New Roman" w:hAnsi="Times New Roman" w:cs="Times New Roman"/>
          <w:sz w:val="24"/>
          <w:szCs w:val="24"/>
          <w:lang w:val="pt-BR"/>
        </w:rPr>
        <w:t>Diana Vilytė</w:t>
      </w:r>
    </w:p>
    <w:p w:rsidR="00737599" w:rsidRPr="00737599" w:rsidRDefault="00737599" w:rsidP="00737599">
      <w:pPr>
        <w:rPr>
          <w:sz w:val="24"/>
          <w:szCs w:val="24"/>
        </w:rPr>
      </w:pPr>
    </w:p>
    <w:p w:rsidR="00737599" w:rsidRPr="00737599" w:rsidRDefault="00737599" w:rsidP="00737599">
      <w:pPr>
        <w:rPr>
          <w:sz w:val="24"/>
          <w:szCs w:val="24"/>
        </w:rPr>
      </w:pPr>
    </w:p>
    <w:p w:rsidR="00737599" w:rsidRDefault="00737599" w:rsidP="00737599">
      <w:pPr>
        <w:rPr>
          <w:sz w:val="24"/>
          <w:szCs w:val="24"/>
        </w:rPr>
      </w:pPr>
    </w:p>
    <w:p w:rsidR="00C3006C" w:rsidRDefault="00C3006C" w:rsidP="00737599">
      <w:pPr>
        <w:rPr>
          <w:sz w:val="24"/>
          <w:szCs w:val="24"/>
        </w:rPr>
      </w:pPr>
    </w:p>
    <w:p w:rsidR="00C3006C" w:rsidRDefault="00C3006C" w:rsidP="00737599">
      <w:pPr>
        <w:rPr>
          <w:sz w:val="24"/>
          <w:szCs w:val="24"/>
        </w:rPr>
      </w:pPr>
    </w:p>
    <w:p w:rsidR="00C3006C" w:rsidRDefault="00C3006C" w:rsidP="00737599">
      <w:pPr>
        <w:rPr>
          <w:sz w:val="24"/>
          <w:szCs w:val="24"/>
        </w:rPr>
      </w:pPr>
    </w:p>
    <w:p w:rsidR="00C3006C" w:rsidRDefault="00C3006C" w:rsidP="00737599">
      <w:pPr>
        <w:rPr>
          <w:sz w:val="24"/>
          <w:szCs w:val="24"/>
        </w:rPr>
      </w:pPr>
    </w:p>
    <w:p w:rsidR="00110813" w:rsidRDefault="00110813" w:rsidP="00737599">
      <w:pPr>
        <w:rPr>
          <w:sz w:val="24"/>
          <w:szCs w:val="24"/>
        </w:rPr>
      </w:pPr>
    </w:p>
    <w:p w:rsidR="00110813" w:rsidRDefault="00110813" w:rsidP="00737599">
      <w:pPr>
        <w:rPr>
          <w:sz w:val="24"/>
          <w:szCs w:val="24"/>
        </w:rPr>
      </w:pPr>
    </w:p>
    <w:p w:rsidR="00A11444" w:rsidRDefault="00A11444" w:rsidP="00737599">
      <w:pPr>
        <w:rPr>
          <w:sz w:val="24"/>
          <w:szCs w:val="24"/>
        </w:rPr>
      </w:pPr>
    </w:p>
    <w:p w:rsidR="00A11444" w:rsidRDefault="00A11444" w:rsidP="00737599">
      <w:pPr>
        <w:rPr>
          <w:sz w:val="24"/>
          <w:szCs w:val="24"/>
        </w:rPr>
      </w:pPr>
    </w:p>
    <w:p w:rsidR="00A11444" w:rsidRDefault="00A11444" w:rsidP="00737599">
      <w:pPr>
        <w:rPr>
          <w:sz w:val="24"/>
          <w:szCs w:val="24"/>
        </w:rPr>
      </w:pPr>
    </w:p>
    <w:p w:rsidR="00A11444" w:rsidRDefault="00A11444" w:rsidP="00737599">
      <w:pPr>
        <w:rPr>
          <w:sz w:val="24"/>
          <w:szCs w:val="24"/>
        </w:rPr>
      </w:pPr>
    </w:p>
    <w:p w:rsidR="00110813" w:rsidRDefault="00110813" w:rsidP="00737599">
      <w:pPr>
        <w:rPr>
          <w:sz w:val="24"/>
          <w:szCs w:val="24"/>
        </w:rPr>
      </w:pPr>
    </w:p>
    <w:p w:rsidR="00110813" w:rsidRPr="00737599" w:rsidRDefault="00110813" w:rsidP="00737599">
      <w:pPr>
        <w:rPr>
          <w:sz w:val="24"/>
          <w:szCs w:val="24"/>
        </w:rPr>
      </w:pPr>
    </w:p>
    <w:p w:rsidR="00110813" w:rsidRPr="00FA7DA6" w:rsidRDefault="00A11444" w:rsidP="00110813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>L. Kuklierius</w:t>
      </w:r>
      <w:r w:rsidR="00110813" w:rsidRPr="00FA7DA6">
        <w:rPr>
          <w:sz w:val="24"/>
          <w:szCs w:val="24"/>
        </w:rPr>
        <w:t>, tel. (8 5) 219 70</w:t>
      </w:r>
      <w:r>
        <w:rPr>
          <w:sz w:val="24"/>
          <w:szCs w:val="24"/>
        </w:rPr>
        <w:t>24</w:t>
      </w:r>
      <w:r w:rsidR="00110813" w:rsidRPr="00FA7DA6">
        <w:rPr>
          <w:sz w:val="24"/>
          <w:szCs w:val="24"/>
        </w:rPr>
        <w:t xml:space="preserve">, el. p. </w:t>
      </w:r>
      <w:r>
        <w:rPr>
          <w:sz w:val="24"/>
          <w:szCs w:val="24"/>
        </w:rPr>
        <w:t>Laimis.Kuklierius</w:t>
      </w:r>
      <w:r w:rsidR="00110813" w:rsidRPr="00FA7DA6">
        <w:rPr>
          <w:sz w:val="24"/>
          <w:szCs w:val="24"/>
        </w:rPr>
        <w:t>@vpt.lt</w:t>
      </w:r>
    </w:p>
    <w:sectPr w:rsidR="00110813" w:rsidRPr="00FA7DA6" w:rsidSect="00CD3FD5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899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EA2" w:rsidRDefault="00A96EA2">
      <w:r>
        <w:separator/>
      </w:r>
    </w:p>
  </w:endnote>
  <w:endnote w:type="continuationSeparator" w:id="0">
    <w:p w:rsidR="00A96EA2" w:rsidRDefault="00A96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1F6" w:rsidRDefault="004931F6">
    <w:pPr>
      <w:pStyle w:val="Footer"/>
    </w:pPr>
  </w:p>
  <w:p w:rsidR="004931F6" w:rsidRDefault="004931F6">
    <w:pPr>
      <w:pStyle w:val="Footer"/>
    </w:pPr>
  </w:p>
  <w:p w:rsidR="004931F6" w:rsidRDefault="004931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1F6" w:rsidRPr="00BB2F72" w:rsidRDefault="004931F6" w:rsidP="00CD3FD5">
    <w:pPr>
      <w:pBdr>
        <w:top w:val="single" w:sz="4" w:space="1" w:color="auto"/>
      </w:pBdr>
      <w:rPr>
        <w:sz w:val="18"/>
      </w:rPr>
    </w:pPr>
    <w:r>
      <w:rPr>
        <w:sz w:val="18"/>
      </w:rPr>
      <w:t>Biudžetinė įstaiga</w:t>
    </w:r>
    <w:proofErr w:type="gramStart"/>
    <w:r>
      <w:rPr>
        <w:sz w:val="18"/>
      </w:rPr>
      <w:t xml:space="preserve">                                                               </w:t>
    </w:r>
    <w:proofErr w:type="gramEnd"/>
    <w:r>
      <w:rPr>
        <w:sz w:val="18"/>
      </w:rPr>
      <w:t>Tel.  (8 5) 219 7001</w:t>
    </w:r>
    <w:proofErr w:type="gramStart"/>
    <w:r>
      <w:rPr>
        <w:sz w:val="18"/>
      </w:rPr>
      <w:t xml:space="preserve">                                 </w:t>
    </w:r>
    <w:proofErr w:type="gramEnd"/>
    <w:r w:rsidRPr="00E9516F">
      <w:rPr>
        <w:sz w:val="18"/>
      </w:rPr>
      <w:t>Duomenys kaupiami ir saugomi</w:t>
    </w:r>
    <w:r w:rsidRPr="00BB2F72">
      <w:rPr>
        <w:sz w:val="18"/>
      </w:rPr>
      <w:t> </w:t>
    </w:r>
    <w:r>
      <w:rPr>
        <w:sz w:val="18"/>
      </w:rPr>
      <w:t xml:space="preserve">                            </w:t>
    </w:r>
  </w:p>
  <w:p w:rsidR="004931F6" w:rsidRPr="00BB2F72" w:rsidRDefault="004931F6" w:rsidP="00CD3FD5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>Kareivių g. 1, LT-08221 Vilnius</w:t>
    </w:r>
    <w:proofErr w:type="gramStart"/>
    <w:r>
      <w:rPr>
        <w:sz w:val="18"/>
      </w:rPr>
      <w:t xml:space="preserve">                                        </w:t>
    </w:r>
    <w:proofErr w:type="gramEnd"/>
    <w:r>
      <w:rPr>
        <w:sz w:val="18"/>
      </w:rPr>
      <w:t>Faks. (8 5) 213 6213</w:t>
    </w:r>
    <w:proofErr w:type="gramStart"/>
    <w:r>
      <w:rPr>
        <w:sz w:val="18"/>
      </w:rPr>
      <w:t xml:space="preserve">                                </w:t>
    </w:r>
    <w:proofErr w:type="gramEnd"/>
    <w:r w:rsidRPr="00BB2F72">
      <w:rPr>
        <w:sz w:val="18"/>
      </w:rPr>
      <w:t xml:space="preserve">Juridinių asmenų registre </w:t>
    </w:r>
  </w:p>
  <w:p w:rsidR="004931F6" w:rsidRPr="00BB2F72" w:rsidRDefault="004931F6" w:rsidP="00CD3FD5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>t</w:t>
    </w:r>
    <w:proofErr w:type="gramStart"/>
    <w:r>
      <w:rPr>
        <w:sz w:val="18"/>
      </w:rPr>
      <w:t xml:space="preserve">                                                                </w:t>
    </w:r>
    <w:proofErr w:type="gramEnd"/>
    <w:r>
      <w:rPr>
        <w:sz w:val="18"/>
      </w:rPr>
      <w:t>El. p. info@vpt.lt</w:t>
    </w:r>
    <w:r w:rsidRPr="00BB2F72">
      <w:rPr>
        <w:sz w:val="18"/>
      </w:rPr>
      <w:t xml:space="preserve">                                 </w:t>
    </w:r>
    <w:r>
      <w:rPr>
        <w:sz w:val="18"/>
      </w:rPr>
      <w:t xml:space="preserve">   </w:t>
    </w:r>
    <w:r w:rsidRPr="00BB2F72">
      <w:rPr>
        <w:sz w:val="18"/>
      </w:rPr>
      <w:t xml:space="preserve">  </w:t>
    </w:r>
    <w:r>
      <w:rPr>
        <w:sz w:val="18"/>
      </w:rPr>
      <w:t>Kodas 188656261</w:t>
    </w:r>
  </w:p>
  <w:p w:rsidR="004931F6" w:rsidRPr="00A627CE" w:rsidRDefault="004931F6" w:rsidP="00CD3F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EA2" w:rsidRDefault="00A96EA2">
      <w:r>
        <w:separator/>
      </w:r>
    </w:p>
  </w:footnote>
  <w:footnote w:type="continuationSeparator" w:id="0">
    <w:p w:rsidR="00A96EA2" w:rsidRDefault="00A96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1F6" w:rsidRDefault="00AC59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31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31F6" w:rsidRDefault="004931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1F6" w:rsidRDefault="00AC59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931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1287">
      <w:rPr>
        <w:rStyle w:val="PageNumber"/>
        <w:noProof/>
      </w:rPr>
      <w:t>2</w:t>
    </w:r>
    <w:r>
      <w:rPr>
        <w:rStyle w:val="PageNumber"/>
      </w:rPr>
      <w:fldChar w:fldCharType="end"/>
    </w:r>
  </w:p>
  <w:p w:rsidR="004931F6" w:rsidRDefault="004931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779D9"/>
    <w:multiLevelType w:val="hybridMultilevel"/>
    <w:tmpl w:val="8F646C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FD5"/>
    <w:rsid w:val="000010CA"/>
    <w:rsid w:val="000312F8"/>
    <w:rsid w:val="00056C0B"/>
    <w:rsid w:val="00060FE1"/>
    <w:rsid w:val="000C216C"/>
    <w:rsid w:val="000C4228"/>
    <w:rsid w:val="000C48BA"/>
    <w:rsid w:val="000C541C"/>
    <w:rsid w:val="000E643B"/>
    <w:rsid w:val="00110813"/>
    <w:rsid w:val="001311FD"/>
    <w:rsid w:val="00164C34"/>
    <w:rsid w:val="001871BD"/>
    <w:rsid w:val="001B7BB1"/>
    <w:rsid w:val="001F13F0"/>
    <w:rsid w:val="0020207D"/>
    <w:rsid w:val="002202DF"/>
    <w:rsid w:val="002953EE"/>
    <w:rsid w:val="00297627"/>
    <w:rsid w:val="002A0945"/>
    <w:rsid w:val="002B6BC4"/>
    <w:rsid w:val="00326D5B"/>
    <w:rsid w:val="0032794F"/>
    <w:rsid w:val="00367056"/>
    <w:rsid w:val="00391597"/>
    <w:rsid w:val="00396FC3"/>
    <w:rsid w:val="003A1BFF"/>
    <w:rsid w:val="003B5E03"/>
    <w:rsid w:val="003C1FEB"/>
    <w:rsid w:val="003C4CDC"/>
    <w:rsid w:val="003D4364"/>
    <w:rsid w:val="003E48A6"/>
    <w:rsid w:val="003F7EFB"/>
    <w:rsid w:val="0046185A"/>
    <w:rsid w:val="00466F94"/>
    <w:rsid w:val="00473AC4"/>
    <w:rsid w:val="004931F6"/>
    <w:rsid w:val="004A6E1C"/>
    <w:rsid w:val="004E4ED6"/>
    <w:rsid w:val="004F7872"/>
    <w:rsid w:val="00505082"/>
    <w:rsid w:val="00515B44"/>
    <w:rsid w:val="005854B1"/>
    <w:rsid w:val="00612376"/>
    <w:rsid w:val="006928D4"/>
    <w:rsid w:val="00696543"/>
    <w:rsid w:val="006A0052"/>
    <w:rsid w:val="006A3B96"/>
    <w:rsid w:val="00706D77"/>
    <w:rsid w:val="00737599"/>
    <w:rsid w:val="0077642C"/>
    <w:rsid w:val="008107B6"/>
    <w:rsid w:val="00835D5F"/>
    <w:rsid w:val="008B1287"/>
    <w:rsid w:val="008E6D86"/>
    <w:rsid w:val="009306F6"/>
    <w:rsid w:val="0096141F"/>
    <w:rsid w:val="009A353F"/>
    <w:rsid w:val="009C1E19"/>
    <w:rsid w:val="009C4592"/>
    <w:rsid w:val="009C6105"/>
    <w:rsid w:val="009D6B91"/>
    <w:rsid w:val="00A069DA"/>
    <w:rsid w:val="00A11444"/>
    <w:rsid w:val="00A44E25"/>
    <w:rsid w:val="00A73C76"/>
    <w:rsid w:val="00A96EA2"/>
    <w:rsid w:val="00AC599D"/>
    <w:rsid w:val="00AE5957"/>
    <w:rsid w:val="00AE6755"/>
    <w:rsid w:val="00B02829"/>
    <w:rsid w:val="00B07370"/>
    <w:rsid w:val="00B47A34"/>
    <w:rsid w:val="00B5521D"/>
    <w:rsid w:val="00BB478C"/>
    <w:rsid w:val="00C0662F"/>
    <w:rsid w:val="00C235FC"/>
    <w:rsid w:val="00C3006C"/>
    <w:rsid w:val="00C5150C"/>
    <w:rsid w:val="00CA3666"/>
    <w:rsid w:val="00CD28FE"/>
    <w:rsid w:val="00CD3FD5"/>
    <w:rsid w:val="00D02D3B"/>
    <w:rsid w:val="00D405DA"/>
    <w:rsid w:val="00DC53B5"/>
    <w:rsid w:val="00E44A03"/>
    <w:rsid w:val="00EA0DF8"/>
    <w:rsid w:val="00EB0E96"/>
    <w:rsid w:val="00ED76C8"/>
    <w:rsid w:val="00EF222B"/>
    <w:rsid w:val="00F34A64"/>
    <w:rsid w:val="00F442F9"/>
    <w:rsid w:val="00F66C4C"/>
    <w:rsid w:val="00F80158"/>
    <w:rsid w:val="00F93F6E"/>
    <w:rsid w:val="00FD3012"/>
    <w:rsid w:val="00FF3B4A"/>
    <w:rsid w:val="00FF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3FD5"/>
    <w:rPr>
      <w:lang w:val="lt-LT"/>
    </w:rPr>
  </w:style>
  <w:style w:type="paragraph" w:styleId="Heading1">
    <w:name w:val="heading 1"/>
    <w:basedOn w:val="Normal"/>
    <w:next w:val="Normal"/>
    <w:qFormat/>
    <w:rsid w:val="00CD3FD5"/>
    <w:pPr>
      <w:keepNext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CD3FD5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3F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3F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3FD5"/>
  </w:style>
  <w:style w:type="table" w:styleId="TableGrid">
    <w:name w:val="Table Grid"/>
    <w:basedOn w:val="TableNormal"/>
    <w:rsid w:val="00CD3F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D3FD5"/>
    <w:pPr>
      <w:jc w:val="both"/>
    </w:pPr>
    <w:rPr>
      <w:sz w:val="24"/>
    </w:rPr>
  </w:style>
  <w:style w:type="paragraph" w:styleId="HTMLPreformatted">
    <w:name w:val="HTML Preformatted"/>
    <w:basedOn w:val="Normal"/>
    <w:rsid w:val="00CD3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t-LT"/>
    </w:rPr>
  </w:style>
  <w:style w:type="character" w:customStyle="1" w:styleId="BodyTextChar">
    <w:name w:val="Body Text Char"/>
    <w:link w:val="BodyText"/>
    <w:rsid w:val="00CD3FD5"/>
    <w:rPr>
      <w:sz w:val="24"/>
      <w:lang w:val="lt-LT" w:eastAsia="en-US" w:bidi="ar-SA"/>
    </w:rPr>
  </w:style>
  <w:style w:type="paragraph" w:styleId="BalloonText">
    <w:name w:val="Balloon Text"/>
    <w:basedOn w:val="Normal"/>
    <w:semiHidden/>
    <w:rsid w:val="00AE5957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0C48BA"/>
  </w:style>
  <w:style w:type="character" w:styleId="Hyperlink">
    <w:name w:val="Hyperlink"/>
    <w:basedOn w:val="DefaultParagraphFont"/>
    <w:rsid w:val="00BB47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2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Gadliauskienė</dc:creator>
  <cp:lastModifiedBy>L</cp:lastModifiedBy>
  <cp:revision>6</cp:revision>
  <cp:lastPrinted>2015-05-19T11:04:00Z</cp:lastPrinted>
  <dcterms:created xsi:type="dcterms:W3CDTF">2015-05-19T05:46:00Z</dcterms:created>
  <dcterms:modified xsi:type="dcterms:W3CDTF">2015-05-19T11:09:00Z</dcterms:modified>
</cp:coreProperties>
</file>