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457B" w:rsidRDefault="00230386" w:rsidP="0053457B">
      <w:pPr>
        <w:jc w:val="center"/>
        <w:rPr>
          <w:rFonts w:ascii="CG Times" w:hAnsi="CG Times"/>
          <w:sz w:val="24"/>
          <w:szCs w:val="24"/>
        </w:rPr>
      </w:pPr>
      <w:bookmarkStart w:id="0" w:name="_MON_1051956295"/>
      <w:bookmarkEnd w:id="0"/>
      <w:r>
        <w:rPr>
          <w:rFonts w:ascii="CG Times" w:hAnsi="CG Times"/>
          <w:noProof/>
          <w:sz w:val="24"/>
          <w:szCs w:val="24"/>
          <w:lang w:val="en-U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5114925</wp:posOffset>
            </wp:positionH>
            <wp:positionV relativeFrom="margin">
              <wp:posOffset>-8255</wp:posOffset>
            </wp:positionV>
            <wp:extent cx="532765" cy="542925"/>
            <wp:effectExtent l="19050" t="0" r="635" b="0"/>
            <wp:wrapNone/>
            <wp:docPr id="1" name="Paveikslėlis 1" descr="Euro ivedimas_sablonai ZENKLAS Full COL &amp; euras_lt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uro ivedimas_sablonai ZENKLAS Full COL &amp; euras_lt"/>
                    <pic:cNvPicPr preferRelativeResize="0"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765" cy="542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bookmarkStart w:id="1" w:name="_MON_1301915618"/>
      <w:bookmarkEnd w:id="1"/>
      <w:r w:rsidR="0053457B" w:rsidRPr="00907C82">
        <w:rPr>
          <w:rFonts w:ascii="CG Times" w:hAnsi="CG Times"/>
          <w:sz w:val="24"/>
          <w:szCs w:val="24"/>
        </w:rPr>
        <w:object w:dxaOrig="871" w:dyaOrig="88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2pt;height:48.2pt" o:ole="" fillcolor="window">
            <v:imagedata r:id="rId9" o:title=""/>
          </v:shape>
          <o:OLEObject Type="Embed" ProgID="Word.Picture.8" ShapeID="_x0000_i1025" DrawAspect="Content" ObjectID="_1487159612" r:id="rId10"/>
        </w:object>
      </w:r>
    </w:p>
    <w:p w:rsidR="0053457B" w:rsidRPr="00907C82" w:rsidRDefault="0053457B" w:rsidP="0053457B">
      <w:pPr>
        <w:jc w:val="center"/>
        <w:rPr>
          <w:sz w:val="24"/>
          <w:szCs w:val="24"/>
        </w:rPr>
      </w:pPr>
    </w:p>
    <w:p w:rsidR="0053457B" w:rsidRDefault="0053457B" w:rsidP="0053457B">
      <w:pPr>
        <w:pStyle w:val="Heading1"/>
        <w:tabs>
          <w:tab w:val="left" w:pos="900"/>
        </w:tabs>
        <w:jc w:val="center"/>
        <w:rPr>
          <w:sz w:val="24"/>
          <w:szCs w:val="24"/>
        </w:rPr>
      </w:pPr>
      <w:r w:rsidRPr="00907C82">
        <w:rPr>
          <w:sz w:val="24"/>
          <w:szCs w:val="24"/>
        </w:rPr>
        <w:t>VIEŠŲJŲ PIRKIMŲ TARNYBA</w:t>
      </w:r>
    </w:p>
    <w:p w:rsidR="0053457B" w:rsidRDefault="0053457B" w:rsidP="0053457B">
      <w:pPr>
        <w:pStyle w:val="Heading1"/>
        <w:tabs>
          <w:tab w:val="left" w:pos="900"/>
        </w:tabs>
        <w:jc w:val="center"/>
        <w:rPr>
          <w:sz w:val="24"/>
          <w:szCs w:val="24"/>
        </w:rPr>
      </w:pPr>
      <w:r w:rsidRPr="00427FA0">
        <w:rPr>
          <w:sz w:val="24"/>
          <w:szCs w:val="24"/>
        </w:rPr>
        <w:t>KONTROLĖS SKYRIUS</w:t>
      </w:r>
    </w:p>
    <w:p w:rsidR="0053457B" w:rsidRDefault="0053457B" w:rsidP="0053457B"/>
    <w:p w:rsidR="0053457B" w:rsidRDefault="0053457B" w:rsidP="0053457B">
      <w:pPr>
        <w:pStyle w:val="Heading1"/>
        <w:tabs>
          <w:tab w:val="left" w:pos="900"/>
        </w:tabs>
        <w:jc w:val="center"/>
        <w:rPr>
          <w:sz w:val="24"/>
          <w:szCs w:val="24"/>
        </w:rPr>
      </w:pPr>
      <w:r w:rsidRPr="00427FA0">
        <w:rPr>
          <w:sz w:val="24"/>
          <w:szCs w:val="24"/>
        </w:rPr>
        <w:t>VIEŠŲJŲ PIRKIMŲ VERTINIMO IŠVADA</w:t>
      </w:r>
    </w:p>
    <w:p w:rsidR="0053457B" w:rsidRDefault="0053457B" w:rsidP="0053457B"/>
    <w:p w:rsidR="0053457B" w:rsidRDefault="0053457B" w:rsidP="0053457B">
      <w:pPr>
        <w:pStyle w:val="Default"/>
      </w:pPr>
    </w:p>
    <w:p w:rsidR="0053457B" w:rsidRDefault="00230386" w:rsidP="0053457B">
      <w:pPr>
        <w:pStyle w:val="Default"/>
        <w:tabs>
          <w:tab w:val="left" w:pos="3977"/>
          <w:tab w:val="center" w:pos="4819"/>
        </w:tabs>
      </w:pPr>
      <w:r>
        <w:tab/>
        <w:t>2015</w:t>
      </w:r>
      <w:r w:rsidR="0053457B">
        <w:t>-</w:t>
      </w:r>
      <w:r w:rsidR="00D84052">
        <w:t>03</w:t>
      </w:r>
      <w:r w:rsidR="0053457B">
        <w:t>-</w:t>
      </w:r>
      <w:r w:rsidR="0053457B">
        <w:tab/>
      </w:r>
      <w:r w:rsidR="00490303">
        <w:t xml:space="preserve">  </w:t>
      </w:r>
      <w:r w:rsidR="00E2470C">
        <w:t xml:space="preserve">    </w:t>
      </w:r>
      <w:r w:rsidR="00490303">
        <w:t xml:space="preserve">  </w:t>
      </w:r>
      <w:r w:rsidR="0053457B">
        <w:t>Nr. 4S-</w:t>
      </w:r>
    </w:p>
    <w:p w:rsidR="0053457B" w:rsidRDefault="0053457B" w:rsidP="0053457B">
      <w:pPr>
        <w:pStyle w:val="Default"/>
        <w:ind w:left="709"/>
        <w:jc w:val="center"/>
      </w:pPr>
    </w:p>
    <w:p w:rsidR="0053457B" w:rsidRDefault="0053457B" w:rsidP="00C57F1E">
      <w:pPr>
        <w:pStyle w:val="Default"/>
        <w:ind w:left="4597"/>
      </w:pPr>
      <w:r>
        <w:t>Vilnius</w:t>
      </w:r>
    </w:p>
    <w:p w:rsidR="0053457B" w:rsidRDefault="0053457B" w:rsidP="0053457B">
      <w:pPr>
        <w:tabs>
          <w:tab w:val="left" w:pos="900"/>
        </w:tabs>
        <w:rPr>
          <w:bCs/>
          <w:sz w:val="24"/>
          <w:szCs w:val="24"/>
        </w:rPr>
      </w:pPr>
    </w:p>
    <w:p w:rsidR="007B01B8" w:rsidRDefault="007B01B8" w:rsidP="007B01B8">
      <w:pPr>
        <w:jc w:val="both"/>
        <w:rPr>
          <w:b/>
          <w:sz w:val="24"/>
          <w:szCs w:val="24"/>
        </w:rPr>
      </w:pPr>
    </w:p>
    <w:p w:rsidR="00B20AED" w:rsidRPr="007770A6" w:rsidRDefault="0053457B" w:rsidP="00B20AED">
      <w:pPr>
        <w:ind w:firstLine="1008"/>
        <w:jc w:val="both"/>
        <w:rPr>
          <w:bCs/>
          <w:sz w:val="24"/>
          <w:szCs w:val="24"/>
        </w:rPr>
      </w:pPr>
      <w:r w:rsidRPr="007770A6">
        <w:rPr>
          <w:sz w:val="24"/>
          <w:szCs w:val="24"/>
        </w:rPr>
        <w:t>Viešųjų pirkimų tarnyba (toliau – Tarnyba), vadovaudamasi Lietuvos Respu</w:t>
      </w:r>
      <w:r w:rsidR="00E52E1E">
        <w:rPr>
          <w:sz w:val="24"/>
          <w:szCs w:val="24"/>
        </w:rPr>
        <w:t>blikos viešųjų pirkimų įstatymo</w:t>
      </w:r>
      <w:r w:rsidR="00D107FB" w:rsidRPr="007770A6">
        <w:rPr>
          <w:sz w:val="24"/>
          <w:szCs w:val="24"/>
        </w:rPr>
        <w:t xml:space="preserve"> </w:t>
      </w:r>
      <w:r w:rsidRPr="007770A6">
        <w:rPr>
          <w:sz w:val="24"/>
          <w:szCs w:val="24"/>
        </w:rPr>
        <w:t>8</w:t>
      </w:r>
      <w:r w:rsidRPr="007770A6">
        <w:rPr>
          <w:sz w:val="24"/>
          <w:szCs w:val="24"/>
          <w:vertAlign w:val="superscript"/>
        </w:rPr>
        <w:t>2</w:t>
      </w:r>
      <w:r w:rsidRPr="007770A6">
        <w:rPr>
          <w:sz w:val="24"/>
          <w:szCs w:val="24"/>
        </w:rPr>
        <w:t xml:space="preserve"> straipsnio 1 dalies 2 punktu, atliko </w:t>
      </w:r>
      <w:r w:rsidR="00230386" w:rsidRPr="007770A6">
        <w:rPr>
          <w:sz w:val="24"/>
          <w:szCs w:val="24"/>
        </w:rPr>
        <w:t>Švenčionių rajono savivaldybės</w:t>
      </w:r>
      <w:r w:rsidR="00752DD5" w:rsidRPr="007770A6">
        <w:rPr>
          <w:sz w:val="24"/>
          <w:szCs w:val="24"/>
        </w:rPr>
        <w:t xml:space="preserve"> administracijos</w:t>
      </w:r>
      <w:r w:rsidR="00E735B1">
        <w:rPr>
          <w:sz w:val="24"/>
          <w:szCs w:val="24"/>
        </w:rPr>
        <w:t xml:space="preserve"> (toliau – Perkančioji organizacija)</w:t>
      </w:r>
      <w:r w:rsidR="00752DD5" w:rsidRPr="007770A6">
        <w:rPr>
          <w:sz w:val="24"/>
          <w:szCs w:val="24"/>
        </w:rPr>
        <w:t xml:space="preserve"> </w:t>
      </w:r>
      <w:r w:rsidR="005C35F1" w:rsidRPr="007770A6">
        <w:rPr>
          <w:sz w:val="24"/>
          <w:szCs w:val="24"/>
        </w:rPr>
        <w:t>vykd</w:t>
      </w:r>
      <w:r w:rsidR="00893E03" w:rsidRPr="007770A6">
        <w:rPr>
          <w:sz w:val="24"/>
          <w:szCs w:val="24"/>
        </w:rPr>
        <w:t>yto supaprastinto</w:t>
      </w:r>
      <w:r w:rsidR="005C35F1" w:rsidRPr="007770A6">
        <w:rPr>
          <w:sz w:val="24"/>
          <w:szCs w:val="24"/>
        </w:rPr>
        <w:t xml:space="preserve"> </w:t>
      </w:r>
      <w:r w:rsidR="00A35231" w:rsidRPr="007770A6">
        <w:rPr>
          <w:sz w:val="24"/>
          <w:szCs w:val="24"/>
        </w:rPr>
        <w:t>atviro konkurso „</w:t>
      </w:r>
      <w:r w:rsidR="00024D30" w:rsidRPr="007770A6">
        <w:rPr>
          <w:sz w:val="24"/>
          <w:szCs w:val="24"/>
        </w:rPr>
        <w:t>Švenčionių r. ligoninės pastato renovacijos ir V a. patalpų pritaikymo gerontologijos ir reabilitacijos paslaugų tiekimui darbų pirkimas</w:t>
      </w:r>
      <w:r w:rsidR="00752DD5" w:rsidRPr="007770A6">
        <w:rPr>
          <w:sz w:val="24"/>
          <w:szCs w:val="24"/>
        </w:rPr>
        <w:t>“</w:t>
      </w:r>
      <w:r w:rsidRPr="007770A6">
        <w:rPr>
          <w:sz w:val="24"/>
          <w:szCs w:val="24"/>
        </w:rPr>
        <w:t xml:space="preserve"> (</w:t>
      </w:r>
      <w:r w:rsidR="00DE1F7A" w:rsidRPr="007770A6">
        <w:rPr>
          <w:sz w:val="24"/>
          <w:szCs w:val="24"/>
        </w:rPr>
        <w:t xml:space="preserve">skelbtas </w:t>
      </w:r>
      <w:r w:rsidR="004C7066" w:rsidRPr="007770A6">
        <w:rPr>
          <w:sz w:val="24"/>
          <w:szCs w:val="24"/>
        </w:rPr>
        <w:t>2014-</w:t>
      </w:r>
      <w:r w:rsidR="00024D30" w:rsidRPr="007770A6">
        <w:rPr>
          <w:sz w:val="24"/>
          <w:szCs w:val="24"/>
        </w:rPr>
        <w:t>10-28</w:t>
      </w:r>
      <w:r w:rsidR="00DE1F7A" w:rsidRPr="007770A6">
        <w:rPr>
          <w:sz w:val="24"/>
          <w:szCs w:val="24"/>
        </w:rPr>
        <w:t xml:space="preserve"> </w:t>
      </w:r>
      <w:r w:rsidRPr="007770A6">
        <w:rPr>
          <w:sz w:val="24"/>
          <w:szCs w:val="24"/>
        </w:rPr>
        <w:t>Centrinėje viešųjų pirkimų informacinėje sistemoje (toliau – CVP IS)</w:t>
      </w:r>
      <w:r w:rsidR="00491B0A" w:rsidRPr="007770A6">
        <w:rPr>
          <w:sz w:val="24"/>
          <w:szCs w:val="24"/>
        </w:rPr>
        <w:t>,</w:t>
      </w:r>
      <w:r w:rsidRPr="007770A6">
        <w:rPr>
          <w:sz w:val="24"/>
          <w:szCs w:val="24"/>
        </w:rPr>
        <w:t xml:space="preserve"> </w:t>
      </w:r>
      <w:r w:rsidR="004C7066" w:rsidRPr="007770A6">
        <w:rPr>
          <w:sz w:val="24"/>
          <w:szCs w:val="24"/>
        </w:rPr>
        <w:t>pirkimo Nr. 15</w:t>
      </w:r>
      <w:r w:rsidR="00DE1F7A" w:rsidRPr="007770A6">
        <w:rPr>
          <w:sz w:val="24"/>
          <w:szCs w:val="24"/>
        </w:rPr>
        <w:t>7003</w:t>
      </w:r>
      <w:r w:rsidR="004C7066" w:rsidRPr="007770A6">
        <w:rPr>
          <w:sz w:val="24"/>
          <w:szCs w:val="24"/>
        </w:rPr>
        <w:t xml:space="preserve">, </w:t>
      </w:r>
      <w:r w:rsidRPr="007770A6">
        <w:rPr>
          <w:sz w:val="24"/>
          <w:szCs w:val="24"/>
        </w:rPr>
        <w:t>toliau – Pirkimas) vertinimą</w:t>
      </w:r>
      <w:r w:rsidR="00BA0697" w:rsidRPr="007770A6">
        <w:rPr>
          <w:bCs/>
          <w:sz w:val="24"/>
          <w:szCs w:val="24"/>
        </w:rPr>
        <w:t xml:space="preserve"> ir teikia</w:t>
      </w:r>
      <w:r w:rsidR="00136EE2" w:rsidRPr="007770A6">
        <w:rPr>
          <w:bCs/>
          <w:sz w:val="24"/>
          <w:szCs w:val="24"/>
        </w:rPr>
        <w:t xml:space="preserve"> Pirkimo vertinimo išvadą</w:t>
      </w:r>
      <w:r w:rsidR="0047696A" w:rsidRPr="007770A6">
        <w:rPr>
          <w:bCs/>
          <w:sz w:val="24"/>
          <w:szCs w:val="24"/>
        </w:rPr>
        <w:t xml:space="preserve"> (toliau – Išvada).</w:t>
      </w:r>
    </w:p>
    <w:p w:rsidR="003C0AC0" w:rsidRPr="007770A6" w:rsidRDefault="00752DD5" w:rsidP="00B20AED">
      <w:pPr>
        <w:ind w:firstLine="1008"/>
        <w:jc w:val="both"/>
        <w:rPr>
          <w:bCs/>
          <w:sz w:val="24"/>
          <w:szCs w:val="24"/>
        </w:rPr>
      </w:pPr>
      <w:r w:rsidRPr="007770A6">
        <w:rPr>
          <w:sz w:val="24"/>
          <w:szCs w:val="24"/>
        </w:rPr>
        <w:t>Perkančioji organizacija Pirkimą atli</w:t>
      </w:r>
      <w:r w:rsidR="00984998" w:rsidRPr="007770A6">
        <w:rPr>
          <w:sz w:val="24"/>
          <w:szCs w:val="24"/>
        </w:rPr>
        <w:t>ko</w:t>
      </w:r>
      <w:r w:rsidRPr="007770A6">
        <w:rPr>
          <w:sz w:val="24"/>
          <w:szCs w:val="24"/>
        </w:rPr>
        <w:t xml:space="preserve"> pagal</w:t>
      </w:r>
      <w:r w:rsidR="00E52E1E">
        <w:rPr>
          <w:sz w:val="24"/>
          <w:szCs w:val="24"/>
        </w:rPr>
        <w:t xml:space="preserve"> Lietuvos Respublikos viešųjų pirkimų įstatymą (redakcija nuo 2014-01-01) (toliau – Įstatymas)</w:t>
      </w:r>
      <w:r w:rsidR="00E078C6">
        <w:rPr>
          <w:sz w:val="24"/>
          <w:szCs w:val="24"/>
        </w:rPr>
        <w:t xml:space="preserve"> ir</w:t>
      </w:r>
      <w:r w:rsidRPr="007770A6">
        <w:rPr>
          <w:sz w:val="24"/>
          <w:szCs w:val="24"/>
        </w:rPr>
        <w:t xml:space="preserve"> </w:t>
      </w:r>
      <w:r w:rsidR="00EF43B6" w:rsidRPr="007770A6">
        <w:rPr>
          <w:sz w:val="24"/>
          <w:szCs w:val="24"/>
        </w:rPr>
        <w:t>Švenčionių rajono savivaldybės administracijos supaprastintų viešųjų</w:t>
      </w:r>
      <w:r w:rsidR="00ED67D8" w:rsidRPr="007770A6">
        <w:rPr>
          <w:sz w:val="24"/>
          <w:szCs w:val="24"/>
        </w:rPr>
        <w:t xml:space="preserve"> </w:t>
      </w:r>
      <w:r w:rsidR="00EF43B6" w:rsidRPr="007770A6">
        <w:rPr>
          <w:sz w:val="24"/>
          <w:szCs w:val="24"/>
        </w:rPr>
        <w:t xml:space="preserve">pirkimų </w:t>
      </w:r>
      <w:proofErr w:type="gramStart"/>
      <w:r w:rsidR="00EF43B6" w:rsidRPr="007770A6">
        <w:rPr>
          <w:sz w:val="24"/>
          <w:szCs w:val="24"/>
        </w:rPr>
        <w:t>taisykles</w:t>
      </w:r>
      <w:proofErr w:type="gramEnd"/>
      <w:r w:rsidRPr="007770A6">
        <w:rPr>
          <w:sz w:val="24"/>
          <w:szCs w:val="24"/>
        </w:rPr>
        <w:t xml:space="preserve">, patvirtintas </w:t>
      </w:r>
      <w:r w:rsidR="00DE1F7A" w:rsidRPr="007770A6">
        <w:rPr>
          <w:sz w:val="24"/>
          <w:szCs w:val="24"/>
        </w:rPr>
        <w:t>Švenčionių rajono savivaldybės administracijos dire</w:t>
      </w:r>
      <w:r w:rsidR="004E2FA5" w:rsidRPr="007770A6">
        <w:rPr>
          <w:sz w:val="24"/>
          <w:szCs w:val="24"/>
        </w:rPr>
        <w:t>ktoriaus 2014 m. vasario 13 d. į</w:t>
      </w:r>
      <w:r w:rsidR="00E52E1E">
        <w:rPr>
          <w:sz w:val="24"/>
          <w:szCs w:val="24"/>
        </w:rPr>
        <w:t>sakymu Nr. A-111</w:t>
      </w:r>
      <w:r w:rsidR="00832B94">
        <w:rPr>
          <w:sz w:val="24"/>
          <w:szCs w:val="24"/>
        </w:rPr>
        <w:t xml:space="preserve"> </w:t>
      </w:r>
      <w:r w:rsidR="00832B94" w:rsidRPr="007770A6">
        <w:rPr>
          <w:sz w:val="24"/>
          <w:szCs w:val="24"/>
        </w:rPr>
        <w:t>(toliau – Taisyklės)</w:t>
      </w:r>
      <w:r w:rsidR="001A7CE5">
        <w:rPr>
          <w:sz w:val="24"/>
          <w:szCs w:val="24"/>
        </w:rPr>
        <w:t>.</w:t>
      </w:r>
      <w:r w:rsidR="00DE1F7A" w:rsidRPr="007770A6">
        <w:rPr>
          <w:sz w:val="24"/>
          <w:szCs w:val="24"/>
        </w:rPr>
        <w:t xml:space="preserve"> </w:t>
      </w:r>
      <w:r w:rsidRPr="007770A6">
        <w:rPr>
          <w:sz w:val="24"/>
          <w:szCs w:val="24"/>
        </w:rPr>
        <w:t xml:space="preserve"> </w:t>
      </w:r>
    </w:p>
    <w:p w:rsidR="005B2B8F" w:rsidRPr="00335231" w:rsidRDefault="005B2B8F" w:rsidP="005B2B8F">
      <w:pPr>
        <w:pStyle w:val="BodyText"/>
        <w:ind w:right="-1" w:firstLine="1008"/>
        <w:jc w:val="both"/>
        <w:rPr>
          <w:sz w:val="24"/>
          <w:szCs w:val="24"/>
        </w:rPr>
      </w:pPr>
      <w:r w:rsidRPr="00335231">
        <w:rPr>
          <w:sz w:val="24"/>
          <w:szCs w:val="24"/>
        </w:rPr>
        <w:t xml:space="preserve">Įvertinusi su </w:t>
      </w:r>
      <w:r>
        <w:rPr>
          <w:sz w:val="24"/>
          <w:szCs w:val="24"/>
        </w:rPr>
        <w:t>Pirkimu su</w:t>
      </w:r>
      <w:r w:rsidR="007467FC">
        <w:rPr>
          <w:sz w:val="24"/>
          <w:szCs w:val="24"/>
        </w:rPr>
        <w:t>sijusius dokumentus</w:t>
      </w:r>
      <w:r w:rsidRPr="00335231">
        <w:rPr>
          <w:sz w:val="24"/>
          <w:szCs w:val="24"/>
        </w:rPr>
        <w:t>, taip pat CVP IS esančią Pirkimo informaciją, Tarnyba nenust</w:t>
      </w:r>
      <w:r w:rsidR="00215827">
        <w:rPr>
          <w:sz w:val="24"/>
          <w:szCs w:val="24"/>
        </w:rPr>
        <w:t>a</w:t>
      </w:r>
      <w:r w:rsidR="00BE4381">
        <w:rPr>
          <w:sz w:val="24"/>
          <w:szCs w:val="24"/>
        </w:rPr>
        <w:t>tė Įstatymo pažeidimų</w:t>
      </w:r>
      <w:r>
        <w:rPr>
          <w:sz w:val="24"/>
          <w:szCs w:val="24"/>
        </w:rPr>
        <w:t>.</w:t>
      </w:r>
    </w:p>
    <w:p w:rsidR="005B2B8F" w:rsidRDefault="005B2B8F" w:rsidP="005B2B8F">
      <w:pPr>
        <w:tabs>
          <w:tab w:val="left" w:pos="851"/>
        </w:tabs>
        <w:ind w:firstLine="1008"/>
        <w:jc w:val="both"/>
        <w:rPr>
          <w:sz w:val="24"/>
          <w:szCs w:val="24"/>
        </w:rPr>
      </w:pPr>
      <w:r w:rsidRPr="00335231">
        <w:rPr>
          <w:sz w:val="24"/>
          <w:szCs w:val="24"/>
        </w:rPr>
        <w:t>Tarnyba teikia pastabas, į kurias Perkančioji organizacija turėtų atsižvelgti vykdydama kitus viešuosius pirkimus:</w:t>
      </w:r>
    </w:p>
    <w:p w:rsidR="00B76250" w:rsidRPr="007770A6" w:rsidRDefault="007359C2" w:rsidP="005B2B8F">
      <w:pPr>
        <w:tabs>
          <w:tab w:val="left" w:pos="851"/>
        </w:tabs>
        <w:ind w:firstLine="1008"/>
        <w:jc w:val="both"/>
        <w:rPr>
          <w:sz w:val="24"/>
          <w:szCs w:val="24"/>
        </w:rPr>
      </w:pPr>
      <w:r>
        <w:rPr>
          <w:rFonts w:eastAsiaTheme="minorHAnsi"/>
          <w:bCs/>
          <w:sz w:val="24"/>
          <w:szCs w:val="24"/>
        </w:rPr>
        <w:t>1</w:t>
      </w:r>
      <w:r w:rsidR="00B76250" w:rsidRPr="007770A6">
        <w:rPr>
          <w:rFonts w:eastAsiaTheme="minorHAnsi"/>
          <w:bCs/>
          <w:sz w:val="24"/>
          <w:szCs w:val="24"/>
        </w:rPr>
        <w:t xml:space="preserve">. </w:t>
      </w:r>
      <w:r w:rsidR="00F62390" w:rsidRPr="007770A6">
        <w:rPr>
          <w:rFonts w:eastAsiaTheme="minorHAnsi"/>
          <w:bCs/>
          <w:sz w:val="24"/>
          <w:szCs w:val="24"/>
        </w:rPr>
        <w:t xml:space="preserve">Pirkimo sąlygų (toliau </w:t>
      </w:r>
      <w:r w:rsidR="00B06629">
        <w:rPr>
          <w:rFonts w:eastAsiaTheme="minorHAnsi"/>
          <w:bCs/>
          <w:sz w:val="24"/>
          <w:szCs w:val="24"/>
        </w:rPr>
        <w:t>– Sąly</w:t>
      </w:r>
      <w:r w:rsidR="00180B0E">
        <w:rPr>
          <w:rFonts w:eastAsiaTheme="minorHAnsi"/>
          <w:bCs/>
          <w:sz w:val="24"/>
          <w:szCs w:val="24"/>
        </w:rPr>
        <w:t>gos) 5.8 punkte nustatytas</w:t>
      </w:r>
      <w:r w:rsidR="00C641EC">
        <w:rPr>
          <w:rFonts w:eastAsiaTheme="minorHAnsi"/>
          <w:bCs/>
          <w:sz w:val="24"/>
          <w:szCs w:val="24"/>
        </w:rPr>
        <w:t xml:space="preserve"> reikalavimas</w:t>
      </w:r>
      <w:r w:rsidR="00F62390" w:rsidRPr="007770A6">
        <w:rPr>
          <w:rFonts w:eastAsiaTheme="minorHAnsi"/>
          <w:bCs/>
          <w:sz w:val="24"/>
          <w:szCs w:val="24"/>
        </w:rPr>
        <w:t xml:space="preserve"> “</w:t>
      </w:r>
      <w:r w:rsidR="00F62390" w:rsidRPr="007770A6">
        <w:rPr>
          <w:rFonts w:eastAsiaTheme="minorHAnsi"/>
          <w:bCs/>
          <w:i/>
          <w:sz w:val="24"/>
          <w:szCs w:val="24"/>
        </w:rPr>
        <w:t xml:space="preserve">ketindamas pasitelkti </w:t>
      </w:r>
      <w:proofErr w:type="spellStart"/>
      <w:r w:rsidR="00F62390" w:rsidRPr="007770A6">
        <w:rPr>
          <w:rFonts w:eastAsiaTheme="minorHAnsi"/>
          <w:bCs/>
          <w:i/>
          <w:sz w:val="24"/>
          <w:szCs w:val="24"/>
        </w:rPr>
        <w:t>subtiekėją</w:t>
      </w:r>
      <w:proofErr w:type="spellEnd"/>
      <w:r w:rsidR="00F62390" w:rsidRPr="007770A6">
        <w:rPr>
          <w:rFonts w:eastAsiaTheme="minorHAnsi"/>
          <w:bCs/>
          <w:i/>
          <w:sz w:val="24"/>
          <w:szCs w:val="24"/>
        </w:rPr>
        <w:t xml:space="preserve">, tiekėjas savo pasiūlyme privalo nurodyti, kokius </w:t>
      </w:r>
      <w:proofErr w:type="spellStart"/>
      <w:r w:rsidR="00F62390" w:rsidRPr="007770A6">
        <w:rPr>
          <w:rFonts w:eastAsiaTheme="minorHAnsi"/>
          <w:bCs/>
          <w:i/>
          <w:sz w:val="24"/>
          <w:szCs w:val="24"/>
        </w:rPr>
        <w:t>subtiekėjus</w:t>
      </w:r>
      <w:proofErr w:type="spellEnd"/>
      <w:r w:rsidR="00F62390" w:rsidRPr="007770A6">
        <w:rPr>
          <w:rFonts w:eastAsiaTheme="minorHAnsi"/>
          <w:bCs/>
          <w:i/>
          <w:sz w:val="24"/>
          <w:szCs w:val="24"/>
        </w:rPr>
        <w:t xml:space="preserve"> ir kokiai pirkimo daliai </w:t>
      </w:r>
      <w:r w:rsidR="00F62390" w:rsidRPr="007770A6">
        <w:rPr>
          <w:rFonts w:eastAsiaTheme="minorHAnsi"/>
          <w:bCs/>
          <w:i/>
          <w:sz w:val="24"/>
          <w:szCs w:val="24"/>
          <w:u w:val="single"/>
        </w:rPr>
        <w:t>(dalis procentais)</w:t>
      </w:r>
      <w:r w:rsidR="00F62390" w:rsidRPr="007770A6">
        <w:rPr>
          <w:rFonts w:eastAsiaTheme="minorHAnsi"/>
          <w:bCs/>
          <w:i/>
          <w:sz w:val="24"/>
          <w:szCs w:val="24"/>
        </w:rPr>
        <w:t xml:space="preserve"> bus pasitelkti atlikti”</w:t>
      </w:r>
      <w:r w:rsidR="005B2B8F">
        <w:rPr>
          <w:rFonts w:eastAsiaTheme="minorHAnsi"/>
          <w:bCs/>
          <w:i/>
          <w:sz w:val="24"/>
          <w:szCs w:val="24"/>
        </w:rPr>
        <w:t>,</w:t>
      </w:r>
      <w:r w:rsidR="00180B0E">
        <w:rPr>
          <w:rFonts w:eastAsiaTheme="minorHAnsi"/>
          <w:bCs/>
          <w:sz w:val="24"/>
          <w:szCs w:val="24"/>
        </w:rPr>
        <w:t xml:space="preserve"> atsižvelgiant į</w:t>
      </w:r>
      <w:r w:rsidR="001A7CE5">
        <w:rPr>
          <w:rFonts w:eastAsiaTheme="minorHAnsi"/>
          <w:bCs/>
          <w:sz w:val="24"/>
          <w:szCs w:val="24"/>
        </w:rPr>
        <w:t xml:space="preserve"> Pirkimo sąlygų 3.2 punkto nuostatas</w:t>
      </w:r>
      <w:r w:rsidR="00B46993">
        <w:rPr>
          <w:rFonts w:eastAsiaTheme="minorHAnsi"/>
          <w:bCs/>
          <w:sz w:val="24"/>
          <w:szCs w:val="24"/>
        </w:rPr>
        <w:t>, kad</w:t>
      </w:r>
      <w:r w:rsidR="001A7CE5">
        <w:rPr>
          <w:rFonts w:eastAsiaTheme="minorHAnsi"/>
          <w:bCs/>
          <w:sz w:val="24"/>
          <w:szCs w:val="24"/>
        </w:rPr>
        <w:t xml:space="preserve"> </w:t>
      </w:r>
      <w:r w:rsidR="001A7CE5" w:rsidRPr="001A7CE5">
        <w:rPr>
          <w:rFonts w:eastAsiaTheme="minorHAnsi"/>
          <w:bCs/>
          <w:i/>
          <w:sz w:val="24"/>
          <w:szCs w:val="24"/>
        </w:rPr>
        <w:t xml:space="preserve">„&lt;...&gt; subtiekėjai turi atitikti &lt;...&gt; 3.1.9 ir 3.1.10 punktuose nustatytus </w:t>
      </w:r>
      <w:r w:rsidR="001A7CE5" w:rsidRPr="001A7CE5">
        <w:rPr>
          <w:i/>
          <w:sz w:val="24"/>
          <w:szCs w:val="24"/>
        </w:rPr>
        <w:t>reikalavimus tik tai darbų daliai, kuriai subt</w:t>
      </w:r>
      <w:r w:rsidR="001A7CE5" w:rsidRPr="001A7CE5">
        <w:rPr>
          <w:i/>
          <w:color w:val="000000"/>
          <w:sz w:val="24"/>
          <w:szCs w:val="24"/>
        </w:rPr>
        <w:t>iekėj</w:t>
      </w:r>
      <w:r w:rsidR="001A7CE5" w:rsidRPr="001A7CE5">
        <w:rPr>
          <w:i/>
          <w:sz w:val="24"/>
          <w:szCs w:val="24"/>
        </w:rPr>
        <w:t>as bus pasitelktas“</w:t>
      </w:r>
      <w:r w:rsidR="001A7CE5">
        <w:rPr>
          <w:i/>
          <w:sz w:val="24"/>
          <w:szCs w:val="24"/>
        </w:rPr>
        <w:t xml:space="preserve">, </w:t>
      </w:r>
      <w:r w:rsidR="001A7CE5">
        <w:rPr>
          <w:sz w:val="24"/>
          <w:szCs w:val="24"/>
        </w:rPr>
        <w:t>yra netikslus</w:t>
      </w:r>
      <w:r w:rsidR="007E1D0F">
        <w:rPr>
          <w:rFonts w:eastAsiaTheme="minorHAnsi"/>
          <w:bCs/>
          <w:sz w:val="24"/>
          <w:szCs w:val="24"/>
        </w:rPr>
        <w:t>. Pagal taip suformuluotą</w:t>
      </w:r>
      <w:r w:rsidR="00F716BD">
        <w:rPr>
          <w:rFonts w:eastAsiaTheme="minorHAnsi"/>
          <w:bCs/>
          <w:sz w:val="24"/>
          <w:szCs w:val="24"/>
        </w:rPr>
        <w:t xml:space="preserve"> reikalavimą yra</w:t>
      </w:r>
      <w:r w:rsidR="00F62390" w:rsidRPr="007770A6">
        <w:rPr>
          <w:rFonts w:eastAsiaTheme="minorHAnsi"/>
          <w:bCs/>
          <w:i/>
          <w:sz w:val="24"/>
          <w:szCs w:val="24"/>
        </w:rPr>
        <w:t xml:space="preserve"> </w:t>
      </w:r>
      <w:r w:rsidR="00F62390" w:rsidRPr="007770A6">
        <w:rPr>
          <w:rFonts w:eastAsiaTheme="minorHAnsi"/>
          <w:bCs/>
          <w:sz w:val="24"/>
          <w:szCs w:val="24"/>
        </w:rPr>
        <w:t>neaišku</w:t>
      </w:r>
      <w:r w:rsidR="00B76250" w:rsidRPr="007770A6">
        <w:rPr>
          <w:rFonts w:eastAsiaTheme="minorHAnsi"/>
          <w:bCs/>
          <w:sz w:val="24"/>
          <w:szCs w:val="24"/>
        </w:rPr>
        <w:t>,</w:t>
      </w:r>
      <w:r w:rsidR="00664821" w:rsidRPr="007770A6">
        <w:rPr>
          <w:rFonts w:eastAsiaTheme="minorHAnsi"/>
          <w:bCs/>
          <w:sz w:val="24"/>
          <w:szCs w:val="24"/>
        </w:rPr>
        <w:t xml:space="preserve"> kaip</w:t>
      </w:r>
      <w:r w:rsidR="00B76250" w:rsidRPr="007770A6">
        <w:rPr>
          <w:rFonts w:eastAsiaTheme="minorHAnsi"/>
          <w:bCs/>
          <w:sz w:val="24"/>
          <w:szCs w:val="24"/>
        </w:rPr>
        <w:t xml:space="preserve"> bus vertinama pasitelkiamo subtiekėjo atitiktis kvalifikaciniams reikalavimams, kai yra nežinoma už kokius konkrečius darbus, paslaugas ar prekes subtiekėjas bus atsakingas</w:t>
      </w:r>
      <w:r w:rsidR="00214007" w:rsidRPr="007770A6">
        <w:rPr>
          <w:rFonts w:eastAsiaTheme="minorHAnsi"/>
          <w:bCs/>
          <w:sz w:val="24"/>
          <w:szCs w:val="24"/>
        </w:rPr>
        <w:t>,</w:t>
      </w:r>
      <w:r w:rsidR="00664821" w:rsidRPr="007770A6">
        <w:rPr>
          <w:rFonts w:eastAsiaTheme="minorHAnsi"/>
          <w:bCs/>
          <w:sz w:val="24"/>
          <w:szCs w:val="24"/>
        </w:rPr>
        <w:t xml:space="preserve"> žinant tik procentinę</w:t>
      </w:r>
      <w:r>
        <w:rPr>
          <w:rFonts w:eastAsiaTheme="minorHAnsi"/>
          <w:bCs/>
          <w:sz w:val="24"/>
          <w:szCs w:val="24"/>
        </w:rPr>
        <w:t xml:space="preserve"> subtiekėjams perleidžiamų</w:t>
      </w:r>
      <w:r w:rsidR="00956E7D">
        <w:rPr>
          <w:rFonts w:eastAsiaTheme="minorHAnsi"/>
          <w:bCs/>
          <w:sz w:val="24"/>
          <w:szCs w:val="24"/>
        </w:rPr>
        <w:t xml:space="preserve"> įsipareigojimų</w:t>
      </w:r>
      <w:r w:rsidR="00664821" w:rsidRPr="007770A6">
        <w:rPr>
          <w:rFonts w:eastAsiaTheme="minorHAnsi"/>
          <w:bCs/>
          <w:sz w:val="24"/>
          <w:szCs w:val="24"/>
        </w:rPr>
        <w:t xml:space="preserve"> dalį</w:t>
      </w:r>
      <w:r w:rsidR="00B06629">
        <w:rPr>
          <w:rFonts w:eastAsiaTheme="minorHAnsi"/>
          <w:bCs/>
          <w:sz w:val="24"/>
          <w:szCs w:val="24"/>
        </w:rPr>
        <w:t>.</w:t>
      </w:r>
      <w:r w:rsidR="00B46993">
        <w:rPr>
          <w:rFonts w:eastAsiaTheme="minorHAnsi"/>
          <w:bCs/>
          <w:sz w:val="24"/>
          <w:szCs w:val="24"/>
        </w:rPr>
        <w:t xml:space="preserve"> Taip Perkančioji neužtikrino</w:t>
      </w:r>
      <w:r w:rsidR="001A7CE5">
        <w:rPr>
          <w:rFonts w:eastAsiaTheme="minorHAnsi"/>
          <w:bCs/>
          <w:sz w:val="24"/>
          <w:szCs w:val="24"/>
        </w:rPr>
        <w:t xml:space="preserve"> </w:t>
      </w:r>
      <w:proofErr w:type="gramStart"/>
      <w:r w:rsidR="00956E7D">
        <w:rPr>
          <w:sz w:val="24"/>
          <w:szCs w:val="24"/>
        </w:rPr>
        <w:t>Taisyklių</w:t>
      </w:r>
      <w:proofErr w:type="gramEnd"/>
      <w:r w:rsidR="00956E7D">
        <w:rPr>
          <w:sz w:val="24"/>
          <w:szCs w:val="24"/>
        </w:rPr>
        <w:t xml:space="preserve"> 70 punkto</w:t>
      </w:r>
      <w:r w:rsidR="001A7CE5" w:rsidRPr="007770A6">
        <w:rPr>
          <w:sz w:val="24"/>
          <w:szCs w:val="24"/>
        </w:rPr>
        <w:t xml:space="preserve"> </w:t>
      </w:r>
      <w:r w:rsidR="001A7CE5" w:rsidRPr="007770A6">
        <w:rPr>
          <w:i/>
          <w:sz w:val="24"/>
          <w:szCs w:val="24"/>
        </w:rPr>
        <w:t>„</w:t>
      </w:r>
      <w:proofErr w:type="spellStart"/>
      <w:r w:rsidR="001A7CE5" w:rsidRPr="007770A6">
        <w:rPr>
          <w:rFonts w:eastAsiaTheme="minorHAnsi"/>
          <w:i/>
          <w:sz w:val="24"/>
          <w:szCs w:val="24"/>
          <w:lang w:val="en-US"/>
        </w:rPr>
        <w:t>Pirkimo</w:t>
      </w:r>
      <w:proofErr w:type="spellEnd"/>
      <w:r w:rsidR="001A7CE5" w:rsidRPr="007770A6">
        <w:rPr>
          <w:rFonts w:eastAsiaTheme="minorHAnsi"/>
          <w:i/>
          <w:sz w:val="24"/>
          <w:szCs w:val="24"/>
          <w:lang w:val="en-US"/>
        </w:rPr>
        <w:t xml:space="preserve"> </w:t>
      </w:r>
      <w:proofErr w:type="spellStart"/>
      <w:r w:rsidR="001A7CE5" w:rsidRPr="007770A6">
        <w:rPr>
          <w:rFonts w:eastAsiaTheme="minorHAnsi"/>
          <w:i/>
          <w:sz w:val="24"/>
          <w:szCs w:val="24"/>
          <w:lang w:val="en-US"/>
        </w:rPr>
        <w:t>dokumentai</w:t>
      </w:r>
      <w:proofErr w:type="spellEnd"/>
      <w:r w:rsidR="001A7CE5" w:rsidRPr="007770A6">
        <w:rPr>
          <w:rFonts w:eastAsiaTheme="minorHAnsi"/>
          <w:i/>
          <w:sz w:val="24"/>
          <w:szCs w:val="24"/>
          <w:lang w:val="en-US"/>
        </w:rPr>
        <w:t xml:space="preserve"> </w:t>
      </w:r>
      <w:proofErr w:type="spellStart"/>
      <w:r w:rsidR="001A7CE5" w:rsidRPr="007770A6">
        <w:rPr>
          <w:rFonts w:eastAsiaTheme="minorHAnsi"/>
          <w:i/>
          <w:sz w:val="24"/>
          <w:szCs w:val="24"/>
          <w:lang w:val="en-US"/>
        </w:rPr>
        <w:t>turi</w:t>
      </w:r>
      <w:proofErr w:type="spellEnd"/>
      <w:r w:rsidR="001A7CE5" w:rsidRPr="007770A6">
        <w:rPr>
          <w:rFonts w:eastAsiaTheme="minorHAnsi"/>
          <w:i/>
          <w:sz w:val="24"/>
          <w:szCs w:val="24"/>
          <w:lang w:val="en-US"/>
        </w:rPr>
        <w:t xml:space="preserve"> </w:t>
      </w:r>
      <w:proofErr w:type="spellStart"/>
      <w:r w:rsidR="001A7CE5" w:rsidRPr="007770A6">
        <w:rPr>
          <w:rFonts w:eastAsiaTheme="minorHAnsi"/>
          <w:i/>
          <w:sz w:val="24"/>
          <w:szCs w:val="24"/>
          <w:lang w:val="en-US"/>
        </w:rPr>
        <w:t>būti</w:t>
      </w:r>
      <w:proofErr w:type="spellEnd"/>
      <w:r w:rsidR="001A7CE5" w:rsidRPr="007770A6">
        <w:rPr>
          <w:rFonts w:eastAsiaTheme="minorHAnsi"/>
          <w:i/>
          <w:sz w:val="24"/>
          <w:szCs w:val="24"/>
          <w:lang w:val="en-US"/>
        </w:rPr>
        <w:t xml:space="preserve"> </w:t>
      </w:r>
      <w:proofErr w:type="spellStart"/>
      <w:r w:rsidR="001A7CE5" w:rsidRPr="007770A6">
        <w:rPr>
          <w:rFonts w:eastAsiaTheme="minorHAnsi"/>
          <w:i/>
          <w:sz w:val="24"/>
          <w:szCs w:val="24"/>
          <w:lang w:val="en-US"/>
        </w:rPr>
        <w:t>tiksl</w:t>
      </w:r>
      <w:r w:rsidR="001A7CE5">
        <w:rPr>
          <w:rFonts w:eastAsiaTheme="minorHAnsi"/>
          <w:i/>
          <w:sz w:val="24"/>
          <w:szCs w:val="24"/>
          <w:lang w:val="en-US"/>
        </w:rPr>
        <w:t>ūs</w:t>
      </w:r>
      <w:proofErr w:type="spellEnd"/>
      <w:r w:rsidR="001A7CE5">
        <w:rPr>
          <w:rFonts w:eastAsiaTheme="minorHAnsi"/>
          <w:i/>
          <w:sz w:val="24"/>
          <w:szCs w:val="24"/>
          <w:lang w:val="en-US"/>
        </w:rPr>
        <w:t xml:space="preserve">, </w:t>
      </w:r>
      <w:proofErr w:type="spellStart"/>
      <w:r w:rsidR="001A7CE5">
        <w:rPr>
          <w:rFonts w:eastAsiaTheme="minorHAnsi"/>
          <w:i/>
          <w:sz w:val="24"/>
          <w:szCs w:val="24"/>
          <w:lang w:val="en-US"/>
        </w:rPr>
        <w:t>aiškūs</w:t>
      </w:r>
      <w:proofErr w:type="spellEnd"/>
      <w:r w:rsidR="001A7CE5">
        <w:rPr>
          <w:rFonts w:eastAsiaTheme="minorHAnsi"/>
          <w:i/>
          <w:sz w:val="24"/>
          <w:szCs w:val="24"/>
          <w:lang w:val="en-US"/>
        </w:rPr>
        <w:t xml:space="preserve">, be </w:t>
      </w:r>
      <w:proofErr w:type="spellStart"/>
      <w:r w:rsidR="001A7CE5">
        <w:rPr>
          <w:rFonts w:eastAsiaTheme="minorHAnsi"/>
          <w:i/>
          <w:sz w:val="24"/>
          <w:szCs w:val="24"/>
          <w:lang w:val="en-US"/>
        </w:rPr>
        <w:t>dviprasmybių</w:t>
      </w:r>
      <w:proofErr w:type="spellEnd"/>
      <w:r w:rsidR="001A7CE5">
        <w:rPr>
          <w:rFonts w:eastAsiaTheme="minorHAnsi"/>
          <w:i/>
          <w:sz w:val="24"/>
          <w:szCs w:val="24"/>
          <w:lang w:val="en-US"/>
        </w:rPr>
        <w:t xml:space="preserve"> &lt;…&gt;</w:t>
      </w:r>
      <w:r w:rsidR="00B46993">
        <w:rPr>
          <w:rFonts w:eastAsiaTheme="minorHAnsi"/>
          <w:i/>
          <w:sz w:val="24"/>
          <w:szCs w:val="24"/>
          <w:lang w:val="en-US"/>
        </w:rPr>
        <w:t>”</w:t>
      </w:r>
      <w:r w:rsidR="00956E7D">
        <w:rPr>
          <w:rFonts w:eastAsiaTheme="minorHAnsi"/>
          <w:sz w:val="24"/>
          <w:szCs w:val="24"/>
          <w:lang w:val="en-US"/>
        </w:rPr>
        <w:t xml:space="preserve"> </w:t>
      </w:r>
      <w:proofErr w:type="spellStart"/>
      <w:r w:rsidR="00956E7D">
        <w:rPr>
          <w:rFonts w:eastAsiaTheme="minorHAnsi"/>
          <w:sz w:val="24"/>
          <w:szCs w:val="24"/>
          <w:lang w:val="en-US"/>
        </w:rPr>
        <w:t>laikymosi</w:t>
      </w:r>
      <w:proofErr w:type="spellEnd"/>
      <w:r w:rsidR="00B46993">
        <w:rPr>
          <w:rFonts w:eastAsiaTheme="minorHAnsi"/>
          <w:sz w:val="24"/>
          <w:szCs w:val="24"/>
          <w:lang w:val="en-US"/>
        </w:rPr>
        <w:t>.</w:t>
      </w:r>
    </w:p>
    <w:p w:rsidR="006E12AC" w:rsidRPr="007770A6" w:rsidRDefault="007359C2" w:rsidP="003D7CD7">
      <w:pPr>
        <w:autoSpaceDE w:val="0"/>
        <w:autoSpaceDN w:val="0"/>
        <w:adjustRightInd w:val="0"/>
        <w:ind w:firstLine="1008"/>
        <w:jc w:val="both"/>
        <w:rPr>
          <w:bCs/>
          <w:sz w:val="24"/>
          <w:szCs w:val="24"/>
        </w:rPr>
      </w:pPr>
      <w:r>
        <w:rPr>
          <w:sz w:val="24"/>
          <w:szCs w:val="24"/>
        </w:rPr>
        <w:t>2</w:t>
      </w:r>
      <w:r w:rsidR="006E12AC" w:rsidRPr="007770A6">
        <w:rPr>
          <w:sz w:val="24"/>
          <w:szCs w:val="24"/>
        </w:rPr>
        <w:t xml:space="preserve">. </w:t>
      </w:r>
      <w:r w:rsidR="00785068" w:rsidRPr="007770A6">
        <w:rPr>
          <w:rStyle w:val="Strong"/>
          <w:b w:val="0"/>
          <w:sz w:val="24"/>
          <w:szCs w:val="24"/>
        </w:rPr>
        <w:t>Pirkimo S</w:t>
      </w:r>
      <w:r w:rsidR="006E12AC" w:rsidRPr="007770A6">
        <w:rPr>
          <w:rStyle w:val="Strong"/>
          <w:b w:val="0"/>
          <w:sz w:val="24"/>
          <w:szCs w:val="24"/>
        </w:rPr>
        <w:t>ąlygų</w:t>
      </w:r>
      <w:r w:rsidR="006E12AC" w:rsidRPr="007770A6">
        <w:rPr>
          <w:rStyle w:val="Strong"/>
          <w:sz w:val="24"/>
          <w:szCs w:val="24"/>
        </w:rPr>
        <w:t xml:space="preserve"> </w:t>
      </w:r>
      <w:r w:rsidR="006E12AC" w:rsidRPr="007770A6">
        <w:rPr>
          <w:sz w:val="24"/>
          <w:szCs w:val="24"/>
        </w:rPr>
        <w:t xml:space="preserve">12.1 </w:t>
      </w:r>
      <w:r w:rsidR="006E12AC" w:rsidRPr="007770A6">
        <w:rPr>
          <w:rStyle w:val="Strong"/>
          <w:b w:val="0"/>
          <w:sz w:val="24"/>
          <w:szCs w:val="24"/>
        </w:rPr>
        <w:t>punkto</w:t>
      </w:r>
      <w:r w:rsidR="006E12AC" w:rsidRPr="007770A6">
        <w:rPr>
          <w:rStyle w:val="Strong"/>
          <w:sz w:val="24"/>
          <w:szCs w:val="24"/>
        </w:rPr>
        <w:t xml:space="preserve"> </w:t>
      </w:r>
      <w:r w:rsidR="006E12AC" w:rsidRPr="007770A6">
        <w:rPr>
          <w:bCs/>
          <w:sz w:val="24"/>
          <w:szCs w:val="24"/>
        </w:rPr>
        <w:t>reikalavimas, kad</w:t>
      </w:r>
      <w:r w:rsidR="006E12AC" w:rsidRPr="007770A6">
        <w:rPr>
          <w:bCs/>
          <w:i/>
          <w:sz w:val="24"/>
          <w:szCs w:val="24"/>
        </w:rPr>
        <w:t xml:space="preserve"> „Pretenzija turi būti pateikta CVP IS priemonėmis“</w:t>
      </w:r>
      <w:r w:rsidR="006E12AC" w:rsidRPr="007770A6">
        <w:rPr>
          <w:bCs/>
          <w:sz w:val="24"/>
          <w:szCs w:val="24"/>
        </w:rPr>
        <w:t xml:space="preserve"> nustatytas neatsižvelgiant į Įstatymo 93 straipsnio 3 dalies nuostatą, kad „</w:t>
      </w:r>
      <w:r w:rsidR="006E12AC" w:rsidRPr="007770A6">
        <w:rPr>
          <w:bCs/>
          <w:i/>
          <w:sz w:val="24"/>
          <w:szCs w:val="24"/>
        </w:rPr>
        <w:t>Pretenzija turi būti pateikta faksu, elektroninėmis priemonė</w:t>
      </w:r>
      <w:r w:rsidR="00BB780B" w:rsidRPr="007770A6">
        <w:rPr>
          <w:bCs/>
          <w:i/>
          <w:sz w:val="24"/>
          <w:szCs w:val="24"/>
        </w:rPr>
        <w:t>mis ar pasirašytinai per kurjerį</w:t>
      </w:r>
      <w:r w:rsidR="006E12AC" w:rsidRPr="007770A6">
        <w:rPr>
          <w:bCs/>
          <w:sz w:val="24"/>
          <w:szCs w:val="24"/>
        </w:rPr>
        <w:t>“</w:t>
      </w:r>
      <w:r w:rsidR="00BB780B" w:rsidRPr="007770A6">
        <w:rPr>
          <w:bCs/>
          <w:sz w:val="24"/>
          <w:szCs w:val="24"/>
        </w:rPr>
        <w:t>.</w:t>
      </w:r>
    </w:p>
    <w:p w:rsidR="00BB780B" w:rsidRPr="007770A6" w:rsidRDefault="007359C2" w:rsidP="003D7CD7">
      <w:pPr>
        <w:autoSpaceDE w:val="0"/>
        <w:autoSpaceDN w:val="0"/>
        <w:adjustRightInd w:val="0"/>
        <w:ind w:firstLine="1008"/>
        <w:jc w:val="both"/>
        <w:rPr>
          <w:rFonts w:eastAsiaTheme="minorHAnsi"/>
          <w:bCs/>
          <w:sz w:val="24"/>
          <w:szCs w:val="24"/>
        </w:rPr>
      </w:pPr>
      <w:r>
        <w:rPr>
          <w:sz w:val="24"/>
          <w:szCs w:val="24"/>
        </w:rPr>
        <w:t>3</w:t>
      </w:r>
      <w:r w:rsidR="00BB780B" w:rsidRPr="007770A6">
        <w:rPr>
          <w:sz w:val="24"/>
          <w:szCs w:val="24"/>
        </w:rPr>
        <w:t xml:space="preserve">. </w:t>
      </w:r>
      <w:r w:rsidRPr="007770A6">
        <w:rPr>
          <w:rFonts w:eastAsiaTheme="minorHAnsi"/>
          <w:bCs/>
          <w:sz w:val="24"/>
          <w:szCs w:val="24"/>
        </w:rPr>
        <w:t>Pirkimo komisija</w:t>
      </w:r>
      <w:r w:rsidR="000E529E">
        <w:rPr>
          <w:rFonts w:eastAsiaTheme="minorHAnsi"/>
          <w:bCs/>
          <w:sz w:val="24"/>
          <w:szCs w:val="24"/>
        </w:rPr>
        <w:t xml:space="preserve"> </w:t>
      </w:r>
      <w:r w:rsidRPr="007770A6">
        <w:rPr>
          <w:bCs/>
          <w:sz w:val="24"/>
          <w:szCs w:val="24"/>
        </w:rPr>
        <w:t>2014 m. lapk</w:t>
      </w:r>
      <w:r>
        <w:rPr>
          <w:bCs/>
          <w:sz w:val="24"/>
          <w:szCs w:val="24"/>
        </w:rPr>
        <w:t>ričio 12</w:t>
      </w:r>
      <w:r w:rsidRPr="007770A6">
        <w:rPr>
          <w:bCs/>
          <w:sz w:val="24"/>
          <w:szCs w:val="24"/>
        </w:rPr>
        <w:t xml:space="preserve"> d. posėdyje (protokolo</w:t>
      </w:r>
      <w:r>
        <w:rPr>
          <w:bCs/>
          <w:sz w:val="24"/>
          <w:szCs w:val="24"/>
        </w:rPr>
        <w:t xml:space="preserve"> Nr. 2-03-228</w:t>
      </w:r>
      <w:r w:rsidRPr="007770A6">
        <w:rPr>
          <w:bCs/>
          <w:sz w:val="24"/>
          <w:szCs w:val="24"/>
        </w:rPr>
        <w:t>)</w:t>
      </w:r>
      <w:r w:rsidR="000E529E" w:rsidRPr="007770A6">
        <w:rPr>
          <w:rFonts w:eastAsiaTheme="minorHAnsi"/>
          <w:bCs/>
          <w:sz w:val="24"/>
          <w:szCs w:val="24"/>
        </w:rPr>
        <w:t xml:space="preserve"> </w:t>
      </w:r>
      <w:r w:rsidR="00994414">
        <w:rPr>
          <w:sz w:val="24"/>
          <w:szCs w:val="24"/>
        </w:rPr>
        <w:t>nutarė</w:t>
      </w:r>
      <w:r w:rsidR="00BB780B" w:rsidRPr="007770A6">
        <w:rPr>
          <w:sz w:val="24"/>
          <w:szCs w:val="24"/>
        </w:rPr>
        <w:t xml:space="preserve"> </w:t>
      </w:r>
      <w:proofErr w:type="gramStart"/>
      <w:r w:rsidR="00994414">
        <w:rPr>
          <w:sz w:val="24"/>
          <w:szCs w:val="24"/>
        </w:rPr>
        <w:t>kreiptis</w:t>
      </w:r>
      <w:proofErr w:type="gramEnd"/>
      <w:r w:rsidR="00BB780B" w:rsidRPr="007770A6">
        <w:rPr>
          <w:sz w:val="24"/>
          <w:szCs w:val="24"/>
        </w:rPr>
        <w:t xml:space="preserve"> į tiekėją UAB „</w:t>
      </w:r>
      <w:proofErr w:type="spellStart"/>
      <w:r w:rsidR="00BB780B" w:rsidRPr="007770A6">
        <w:rPr>
          <w:sz w:val="24"/>
          <w:szCs w:val="24"/>
        </w:rPr>
        <w:t>Meleksas</w:t>
      </w:r>
      <w:proofErr w:type="spellEnd"/>
      <w:r w:rsidR="00BB780B" w:rsidRPr="007770A6">
        <w:rPr>
          <w:sz w:val="24"/>
          <w:szCs w:val="24"/>
        </w:rPr>
        <w:t>“</w:t>
      </w:r>
      <w:r w:rsidR="00334A1D">
        <w:rPr>
          <w:sz w:val="24"/>
          <w:szCs w:val="24"/>
        </w:rPr>
        <w:t xml:space="preserve"> dėl</w:t>
      </w:r>
      <w:r w:rsidR="00AF59F7">
        <w:rPr>
          <w:sz w:val="24"/>
          <w:szCs w:val="24"/>
        </w:rPr>
        <w:t xml:space="preserve"> </w:t>
      </w:r>
      <w:r w:rsidR="00334A1D">
        <w:rPr>
          <w:sz w:val="24"/>
          <w:szCs w:val="24"/>
        </w:rPr>
        <w:t>kvalifikacijos duomenų patikslinimo</w:t>
      </w:r>
      <w:r w:rsidR="007644B6">
        <w:rPr>
          <w:sz w:val="24"/>
          <w:szCs w:val="24"/>
        </w:rPr>
        <w:t>,</w:t>
      </w:r>
      <w:r w:rsidR="007644B6" w:rsidRPr="007644B6">
        <w:rPr>
          <w:sz w:val="24"/>
          <w:szCs w:val="24"/>
        </w:rPr>
        <w:t xml:space="preserve"> </w:t>
      </w:r>
      <w:r w:rsidR="007644B6">
        <w:rPr>
          <w:sz w:val="24"/>
          <w:szCs w:val="24"/>
        </w:rPr>
        <w:t>įskaitant ir pasitelkiamo subtiekėjo UAB „T Projektas“ kvalifikacijos atitikties</w:t>
      </w:r>
      <w:r w:rsidR="007436B0">
        <w:rPr>
          <w:sz w:val="24"/>
          <w:szCs w:val="24"/>
        </w:rPr>
        <w:t xml:space="preserve"> Sąlygų 1 lente</w:t>
      </w:r>
      <w:r w:rsidR="00AF59F7">
        <w:rPr>
          <w:sz w:val="24"/>
          <w:szCs w:val="24"/>
        </w:rPr>
        <w:t>lės</w:t>
      </w:r>
      <w:r w:rsidR="00ED5366">
        <w:rPr>
          <w:sz w:val="24"/>
          <w:szCs w:val="24"/>
        </w:rPr>
        <w:t xml:space="preserve"> „Bendrieji rangovų kvalifikacijos reikalavimai“</w:t>
      </w:r>
      <w:r w:rsidR="00AF59F7">
        <w:rPr>
          <w:sz w:val="24"/>
          <w:szCs w:val="24"/>
        </w:rPr>
        <w:t xml:space="preserve"> 3.1.1., 3.1.3. ir</w:t>
      </w:r>
      <w:r w:rsidR="007644B6">
        <w:rPr>
          <w:sz w:val="24"/>
          <w:szCs w:val="24"/>
        </w:rPr>
        <w:t xml:space="preserve"> 3.1.4 punktų reikalavimams</w:t>
      </w:r>
      <w:r w:rsidR="00B9676B">
        <w:rPr>
          <w:sz w:val="24"/>
          <w:szCs w:val="24"/>
        </w:rPr>
        <w:t xml:space="preserve"> ir tam suteikė terminą iki 2014-11-13 09:00</w:t>
      </w:r>
      <w:r w:rsidR="009A66ED">
        <w:rPr>
          <w:sz w:val="24"/>
          <w:szCs w:val="24"/>
        </w:rPr>
        <w:t xml:space="preserve">. </w:t>
      </w:r>
      <w:r w:rsidR="00B9676B">
        <w:rPr>
          <w:sz w:val="24"/>
          <w:szCs w:val="24"/>
        </w:rPr>
        <w:t xml:space="preserve">Perkančioji organizacija </w:t>
      </w:r>
      <w:r w:rsidR="00F803D7">
        <w:rPr>
          <w:sz w:val="24"/>
          <w:szCs w:val="24"/>
        </w:rPr>
        <w:t>pranešimą tiekėjui UAB „</w:t>
      </w:r>
      <w:proofErr w:type="spellStart"/>
      <w:r w:rsidR="00F803D7">
        <w:rPr>
          <w:sz w:val="24"/>
          <w:szCs w:val="24"/>
        </w:rPr>
        <w:t>Meleksas</w:t>
      </w:r>
      <w:proofErr w:type="spellEnd"/>
      <w:r w:rsidR="00F803D7">
        <w:rPr>
          <w:sz w:val="24"/>
          <w:szCs w:val="24"/>
        </w:rPr>
        <w:t>“</w:t>
      </w:r>
      <w:r w:rsidR="00B9676B">
        <w:rPr>
          <w:sz w:val="24"/>
          <w:szCs w:val="24"/>
        </w:rPr>
        <w:t xml:space="preserve"> išsiuntė 2014-11-12 09:48</w:t>
      </w:r>
      <w:r w:rsidR="009A66ED">
        <w:rPr>
          <w:sz w:val="24"/>
          <w:szCs w:val="24"/>
        </w:rPr>
        <w:t xml:space="preserve"> (pranešimo Nr. 31120884)</w:t>
      </w:r>
      <w:r w:rsidR="00B9676B">
        <w:rPr>
          <w:sz w:val="24"/>
          <w:szCs w:val="24"/>
        </w:rPr>
        <w:t>,</w:t>
      </w:r>
      <w:r w:rsidR="009A66ED">
        <w:rPr>
          <w:sz w:val="24"/>
          <w:szCs w:val="24"/>
        </w:rPr>
        <w:t xml:space="preserve"> taip kvalifikacijos duomenų patikslinimui suteikdama nepilnos darbo dienos terminą.</w:t>
      </w:r>
      <w:r w:rsidR="00F803D7">
        <w:rPr>
          <w:sz w:val="24"/>
          <w:szCs w:val="24"/>
        </w:rPr>
        <w:t xml:space="preserve"> S</w:t>
      </w:r>
      <w:r w:rsidR="00BB780B" w:rsidRPr="007770A6">
        <w:rPr>
          <w:sz w:val="24"/>
          <w:szCs w:val="24"/>
        </w:rPr>
        <w:t xml:space="preserve">uteiktas terminas </w:t>
      </w:r>
      <w:proofErr w:type="gramStart"/>
      <w:r w:rsidR="00BB780B" w:rsidRPr="007770A6">
        <w:rPr>
          <w:sz w:val="24"/>
          <w:szCs w:val="24"/>
        </w:rPr>
        <w:t>neat</w:t>
      </w:r>
      <w:r w:rsidR="00F803D7">
        <w:rPr>
          <w:sz w:val="24"/>
          <w:szCs w:val="24"/>
        </w:rPr>
        <w:t>itinka</w:t>
      </w:r>
      <w:proofErr w:type="gramEnd"/>
      <w:r w:rsidR="00F803D7">
        <w:rPr>
          <w:sz w:val="24"/>
          <w:szCs w:val="24"/>
        </w:rPr>
        <w:t xml:space="preserve"> „protingumo“ kriterijaus, nes Sąlygų 3.1.1., 3.1.3.</w:t>
      </w:r>
      <w:r w:rsidR="003D4483">
        <w:rPr>
          <w:sz w:val="24"/>
          <w:szCs w:val="24"/>
        </w:rPr>
        <w:t xml:space="preserve"> ir 3.1.4 punktuose reikalaujamos pateikti pažymos</w:t>
      </w:r>
      <w:r w:rsidR="00F52819">
        <w:rPr>
          <w:sz w:val="24"/>
          <w:szCs w:val="24"/>
        </w:rPr>
        <w:t xml:space="preserve"> </w:t>
      </w:r>
      <w:r w:rsidR="00F52819" w:rsidRPr="00F52819">
        <w:rPr>
          <w:sz w:val="24"/>
          <w:szCs w:val="24"/>
          <w:u w:val="single"/>
        </w:rPr>
        <w:t>institucijose</w:t>
      </w:r>
      <w:r w:rsidR="003D4483">
        <w:rPr>
          <w:sz w:val="24"/>
          <w:szCs w:val="24"/>
          <w:u w:val="single"/>
        </w:rPr>
        <w:t xml:space="preserve"> per tokį trumpą terminą</w:t>
      </w:r>
      <w:r w:rsidR="00F803D7" w:rsidRPr="00F803D7">
        <w:rPr>
          <w:sz w:val="24"/>
          <w:szCs w:val="24"/>
          <w:u w:val="single"/>
        </w:rPr>
        <w:t xml:space="preserve"> </w:t>
      </w:r>
      <w:r w:rsidR="00F803D7" w:rsidRPr="00F803D7">
        <w:rPr>
          <w:sz w:val="24"/>
          <w:szCs w:val="24"/>
          <w:u w:val="single"/>
        </w:rPr>
        <w:lastRenderedPageBreak/>
        <w:t>neišduodam</w:t>
      </w:r>
      <w:r w:rsidR="003D4483">
        <w:rPr>
          <w:sz w:val="24"/>
          <w:szCs w:val="24"/>
          <w:u w:val="single"/>
        </w:rPr>
        <w:t>os</w:t>
      </w:r>
      <w:r w:rsidR="00F803D7">
        <w:rPr>
          <w:sz w:val="24"/>
          <w:szCs w:val="24"/>
        </w:rPr>
        <w:t>.</w:t>
      </w:r>
      <w:r w:rsidR="00BB780B" w:rsidRPr="007770A6">
        <w:rPr>
          <w:sz w:val="24"/>
          <w:szCs w:val="24"/>
        </w:rPr>
        <w:t xml:space="preserve"> Perkančioji organizacija, atsižvelgiant į Įstatymo 87 straipsnio 1 dalies nuostatas, kad „</w:t>
      </w:r>
      <w:r w:rsidR="009D0884" w:rsidRPr="009D0884">
        <w:rPr>
          <w:i/>
          <w:sz w:val="24"/>
          <w:szCs w:val="24"/>
        </w:rPr>
        <w:t>Parinkdama tiekėją, perkančioji organizacija, vadovaudamasi šio įstatymo 32–38 straipsniuose nustatytais reikalavimais, įsitikina, ar tiekėjas bus pajėgus įvykdyti pirkimo sutartį &lt;...&gt;</w:t>
      </w:r>
      <w:r w:rsidR="00BB780B" w:rsidRPr="007770A6">
        <w:rPr>
          <w:sz w:val="24"/>
          <w:szCs w:val="24"/>
        </w:rPr>
        <w:t>“ neužtikrino Įstatymo 32 s</w:t>
      </w:r>
      <w:r w:rsidR="00F12D49">
        <w:rPr>
          <w:sz w:val="24"/>
          <w:szCs w:val="24"/>
        </w:rPr>
        <w:t>traipsnio 5 dalies nuostatų</w:t>
      </w:r>
      <w:r w:rsidR="00BB780B" w:rsidRPr="007770A6">
        <w:rPr>
          <w:sz w:val="24"/>
          <w:szCs w:val="24"/>
        </w:rPr>
        <w:t xml:space="preserve"> „</w:t>
      </w:r>
      <w:r w:rsidR="00BB780B" w:rsidRPr="007770A6">
        <w:rPr>
          <w:i/>
          <w:sz w:val="24"/>
          <w:szCs w:val="24"/>
        </w:rPr>
        <w:t xml:space="preserve">jeigu kandidatas ar dalyvis pateikė netikslius ar neišsamius duomenis apie savo kvalifikaciją, perkančioji organizacija </w:t>
      </w:r>
      <w:r w:rsidR="00BB780B" w:rsidRPr="007770A6">
        <w:rPr>
          <w:i/>
          <w:sz w:val="24"/>
          <w:szCs w:val="24"/>
          <w:u w:val="single"/>
        </w:rPr>
        <w:t>privalo</w:t>
      </w:r>
      <w:r w:rsidR="00BB780B" w:rsidRPr="007770A6">
        <w:rPr>
          <w:i/>
          <w:iCs/>
          <w:sz w:val="24"/>
          <w:szCs w:val="24"/>
        </w:rPr>
        <w:t xml:space="preserve"> </w:t>
      </w:r>
      <w:r w:rsidR="00BB780B" w:rsidRPr="007770A6">
        <w:rPr>
          <w:i/>
          <w:sz w:val="24"/>
          <w:szCs w:val="24"/>
        </w:rPr>
        <w:t xml:space="preserve">nepažeisdama viešųjų pirkimų principų </w:t>
      </w:r>
      <w:r w:rsidR="00BB780B" w:rsidRPr="007770A6">
        <w:rPr>
          <w:i/>
          <w:sz w:val="24"/>
          <w:szCs w:val="24"/>
          <w:u w:val="single"/>
        </w:rPr>
        <w:t>prašyti</w:t>
      </w:r>
      <w:r w:rsidR="00BB780B" w:rsidRPr="007770A6">
        <w:rPr>
          <w:i/>
          <w:sz w:val="24"/>
          <w:szCs w:val="24"/>
        </w:rPr>
        <w:t xml:space="preserve"> kandidatą ar dalyvį šiuos duomenis papildyti arba paaiškinti </w:t>
      </w:r>
      <w:r w:rsidR="00BB780B" w:rsidRPr="007770A6">
        <w:rPr>
          <w:i/>
          <w:sz w:val="24"/>
          <w:szCs w:val="24"/>
          <w:u w:val="single"/>
        </w:rPr>
        <w:t>per protingą terminą</w:t>
      </w:r>
      <w:r w:rsidR="009D0884">
        <w:rPr>
          <w:sz w:val="24"/>
          <w:szCs w:val="24"/>
        </w:rPr>
        <w:t>“ laikymosi.</w:t>
      </w:r>
    </w:p>
    <w:p w:rsidR="00CA718C" w:rsidRDefault="007359C2" w:rsidP="00B20AED">
      <w:pPr>
        <w:autoSpaceDE w:val="0"/>
        <w:autoSpaceDN w:val="0"/>
        <w:adjustRightInd w:val="0"/>
        <w:ind w:firstLine="1008"/>
        <w:jc w:val="both"/>
        <w:rPr>
          <w:i/>
          <w:sz w:val="24"/>
          <w:szCs w:val="24"/>
        </w:rPr>
      </w:pPr>
      <w:r>
        <w:rPr>
          <w:rFonts w:eastAsiaTheme="minorHAnsi"/>
          <w:bCs/>
          <w:sz w:val="24"/>
          <w:szCs w:val="24"/>
        </w:rPr>
        <w:t>4</w:t>
      </w:r>
      <w:r w:rsidR="000250F1" w:rsidRPr="007770A6">
        <w:rPr>
          <w:rFonts w:eastAsiaTheme="minorHAnsi"/>
          <w:bCs/>
          <w:sz w:val="24"/>
          <w:szCs w:val="24"/>
        </w:rPr>
        <w:t xml:space="preserve">. </w:t>
      </w:r>
      <w:r w:rsidR="003D7CD7" w:rsidRPr="007770A6">
        <w:rPr>
          <w:rFonts w:eastAsiaTheme="minorHAnsi"/>
          <w:bCs/>
          <w:sz w:val="24"/>
          <w:szCs w:val="24"/>
        </w:rPr>
        <w:t xml:space="preserve">Pirkimo komisija </w:t>
      </w:r>
      <w:r w:rsidR="00BD074D" w:rsidRPr="007770A6">
        <w:rPr>
          <w:bCs/>
          <w:sz w:val="24"/>
          <w:szCs w:val="24"/>
        </w:rPr>
        <w:t>2014 m. lapk</w:t>
      </w:r>
      <w:r w:rsidR="00FD1BFD" w:rsidRPr="007770A6">
        <w:rPr>
          <w:bCs/>
          <w:sz w:val="24"/>
          <w:szCs w:val="24"/>
        </w:rPr>
        <w:t>ričio 13</w:t>
      </w:r>
      <w:r w:rsidR="00243035" w:rsidRPr="007770A6">
        <w:rPr>
          <w:bCs/>
          <w:sz w:val="24"/>
          <w:szCs w:val="24"/>
        </w:rPr>
        <w:t xml:space="preserve"> d. posėdyje (protokolo</w:t>
      </w:r>
      <w:r w:rsidR="00BD074D" w:rsidRPr="007770A6">
        <w:rPr>
          <w:bCs/>
          <w:sz w:val="24"/>
          <w:szCs w:val="24"/>
        </w:rPr>
        <w:t xml:space="preserve"> Nr. 2-03-222</w:t>
      </w:r>
      <w:r w:rsidR="003D7CD7" w:rsidRPr="007770A6">
        <w:rPr>
          <w:bCs/>
          <w:sz w:val="24"/>
          <w:szCs w:val="24"/>
        </w:rPr>
        <w:t>) pr</w:t>
      </w:r>
      <w:r w:rsidR="00614941" w:rsidRPr="007770A6">
        <w:rPr>
          <w:bCs/>
          <w:sz w:val="24"/>
          <w:szCs w:val="24"/>
        </w:rPr>
        <w:t>iėmė sprendimą, kad</w:t>
      </w:r>
      <w:r w:rsidR="00F506DC">
        <w:rPr>
          <w:bCs/>
          <w:sz w:val="24"/>
          <w:szCs w:val="24"/>
        </w:rPr>
        <w:t xml:space="preserve"> tiekėj</w:t>
      </w:r>
      <w:r w:rsidR="003D4483">
        <w:rPr>
          <w:bCs/>
          <w:sz w:val="24"/>
          <w:szCs w:val="24"/>
        </w:rPr>
        <w:t>as</w:t>
      </w:r>
      <w:r w:rsidR="00857729" w:rsidRPr="007770A6">
        <w:rPr>
          <w:bCs/>
          <w:sz w:val="24"/>
          <w:szCs w:val="24"/>
        </w:rPr>
        <w:t xml:space="preserve"> UAB „Dauniškis“ ir KO</w:t>
      </w:r>
      <w:r w:rsidR="004B61E8">
        <w:rPr>
          <w:bCs/>
          <w:sz w:val="24"/>
          <w:szCs w:val="24"/>
        </w:rPr>
        <w:t xml:space="preserve"> ir UAB „</w:t>
      </w:r>
      <w:proofErr w:type="spellStart"/>
      <w:r w:rsidR="004B61E8">
        <w:rPr>
          <w:bCs/>
          <w:sz w:val="24"/>
          <w:szCs w:val="24"/>
        </w:rPr>
        <w:t>Alinita</w:t>
      </w:r>
      <w:proofErr w:type="spellEnd"/>
      <w:r w:rsidR="004B61E8">
        <w:rPr>
          <w:bCs/>
          <w:sz w:val="24"/>
          <w:szCs w:val="24"/>
        </w:rPr>
        <w:t xml:space="preserve">“, </w:t>
      </w:r>
      <w:r w:rsidR="003D4483">
        <w:rPr>
          <w:bCs/>
          <w:sz w:val="24"/>
          <w:szCs w:val="24"/>
        </w:rPr>
        <w:t>veikiančios</w:t>
      </w:r>
      <w:r w:rsidR="004B61E8">
        <w:rPr>
          <w:bCs/>
          <w:sz w:val="24"/>
          <w:szCs w:val="24"/>
        </w:rPr>
        <w:t xml:space="preserve"> jungtinės veiklos pagrindu,</w:t>
      </w:r>
      <w:r w:rsidR="004344B9" w:rsidRPr="007770A6">
        <w:rPr>
          <w:bCs/>
          <w:sz w:val="24"/>
          <w:szCs w:val="24"/>
        </w:rPr>
        <w:t xml:space="preserve"> </w:t>
      </w:r>
      <w:r w:rsidR="003D7CD7" w:rsidRPr="007770A6">
        <w:rPr>
          <w:bCs/>
          <w:sz w:val="24"/>
          <w:szCs w:val="24"/>
        </w:rPr>
        <w:t xml:space="preserve">atitinka </w:t>
      </w:r>
      <w:r w:rsidR="00FD1BFD" w:rsidRPr="007770A6">
        <w:rPr>
          <w:bCs/>
          <w:sz w:val="24"/>
          <w:szCs w:val="24"/>
        </w:rPr>
        <w:t>kvalifikacijos reikalavimus.</w:t>
      </w:r>
      <w:r w:rsidR="006417DB">
        <w:rPr>
          <w:bCs/>
          <w:sz w:val="24"/>
          <w:szCs w:val="24"/>
        </w:rPr>
        <w:t xml:space="preserve"> </w:t>
      </w:r>
      <w:r w:rsidR="00F506DC">
        <w:rPr>
          <w:bCs/>
          <w:sz w:val="24"/>
          <w:szCs w:val="24"/>
        </w:rPr>
        <w:t>Atsakydama į</w:t>
      </w:r>
      <w:r w:rsidR="00B555AC">
        <w:rPr>
          <w:bCs/>
          <w:sz w:val="24"/>
          <w:szCs w:val="24"/>
        </w:rPr>
        <w:t xml:space="preserve"> </w:t>
      </w:r>
      <w:r w:rsidR="00F506DC">
        <w:rPr>
          <w:bCs/>
          <w:sz w:val="24"/>
          <w:szCs w:val="24"/>
        </w:rPr>
        <w:t>Tarnybos</w:t>
      </w:r>
      <w:r w:rsidR="0092262A">
        <w:rPr>
          <w:bCs/>
          <w:sz w:val="24"/>
          <w:szCs w:val="24"/>
        </w:rPr>
        <w:t xml:space="preserve"> 2015 m. sausio 30 d. </w:t>
      </w:r>
      <w:r w:rsidR="00F506DC">
        <w:rPr>
          <w:bCs/>
          <w:sz w:val="24"/>
          <w:szCs w:val="24"/>
        </w:rPr>
        <w:t>raštą Nr.</w:t>
      </w:r>
      <w:r w:rsidR="00B555AC">
        <w:rPr>
          <w:bCs/>
          <w:sz w:val="24"/>
          <w:szCs w:val="24"/>
        </w:rPr>
        <w:t xml:space="preserve"> 4S-309</w:t>
      </w:r>
      <w:r w:rsidR="00F506DC">
        <w:rPr>
          <w:bCs/>
          <w:sz w:val="24"/>
          <w:szCs w:val="24"/>
        </w:rPr>
        <w:t xml:space="preserve">, </w:t>
      </w:r>
      <w:r w:rsidR="00F506DC" w:rsidRPr="007770A6">
        <w:rPr>
          <w:rFonts w:eastAsiaTheme="minorHAnsi"/>
          <w:bCs/>
          <w:sz w:val="24"/>
          <w:szCs w:val="24"/>
        </w:rPr>
        <w:t xml:space="preserve">Perkančioji organizacija 2015 m. vasario 9 </w:t>
      </w:r>
      <w:r w:rsidR="000E529E">
        <w:rPr>
          <w:rFonts w:eastAsiaTheme="minorHAnsi"/>
          <w:bCs/>
          <w:sz w:val="24"/>
          <w:szCs w:val="24"/>
        </w:rPr>
        <w:t>d. raštu Nr. (4.7)1S-265</w:t>
      </w:r>
      <w:r w:rsidR="00F506DC" w:rsidRPr="007770A6">
        <w:rPr>
          <w:rFonts w:eastAsiaTheme="minorHAnsi"/>
          <w:bCs/>
          <w:sz w:val="24"/>
          <w:szCs w:val="24"/>
        </w:rPr>
        <w:t xml:space="preserve"> paaiškino, kad “</w:t>
      </w:r>
      <w:r w:rsidR="0092262A">
        <w:rPr>
          <w:rFonts w:eastAsiaTheme="minorHAnsi"/>
          <w:bCs/>
          <w:i/>
          <w:sz w:val="24"/>
          <w:szCs w:val="24"/>
        </w:rPr>
        <w:t>I</w:t>
      </w:r>
      <w:r w:rsidR="00F506DC" w:rsidRPr="007770A6">
        <w:rPr>
          <w:rFonts w:eastAsiaTheme="minorHAnsi"/>
          <w:bCs/>
          <w:i/>
          <w:sz w:val="24"/>
          <w:szCs w:val="24"/>
        </w:rPr>
        <w:t>š viešoje erdvėje prieinamos informacijo</w:t>
      </w:r>
      <w:r w:rsidR="00F506DC">
        <w:rPr>
          <w:rFonts w:eastAsiaTheme="minorHAnsi"/>
          <w:bCs/>
          <w:i/>
          <w:sz w:val="24"/>
          <w:szCs w:val="24"/>
        </w:rPr>
        <w:t>s apie subtiekėjų vykdomą veiklą, Perkančiosios organizacijos patirties, pridėt</w:t>
      </w:r>
      <w:r w:rsidR="0092262A">
        <w:rPr>
          <w:rFonts w:eastAsiaTheme="minorHAnsi"/>
          <w:bCs/>
          <w:i/>
          <w:sz w:val="24"/>
          <w:szCs w:val="24"/>
        </w:rPr>
        <w:t>ų subtiekėjų dokumentų bei pasiūlyme nurodytos labai</w:t>
      </w:r>
      <w:r w:rsidR="00F506DC">
        <w:rPr>
          <w:rFonts w:eastAsiaTheme="minorHAnsi"/>
          <w:bCs/>
          <w:i/>
          <w:sz w:val="24"/>
          <w:szCs w:val="24"/>
        </w:rPr>
        <w:t xml:space="preserve"> </w:t>
      </w:r>
      <w:r w:rsidR="00F506DC" w:rsidRPr="007770A6">
        <w:rPr>
          <w:rFonts w:eastAsiaTheme="minorHAnsi"/>
          <w:bCs/>
          <w:i/>
          <w:sz w:val="24"/>
          <w:szCs w:val="24"/>
        </w:rPr>
        <w:t xml:space="preserve">nežymios išlaidų dalies, skirtos subtiekėjams (tik 2,68 proc.), </w:t>
      </w:r>
      <w:r w:rsidR="00F506DC" w:rsidRPr="00215827">
        <w:rPr>
          <w:rFonts w:eastAsiaTheme="minorHAnsi"/>
          <w:bCs/>
          <w:i/>
          <w:sz w:val="24"/>
          <w:szCs w:val="24"/>
          <w:u w:val="single"/>
        </w:rPr>
        <w:t>Perkančioji organizacija padarė pagrįstą ir akivaizdžią išvadą</w:t>
      </w:r>
      <w:r w:rsidR="00F506DC" w:rsidRPr="007770A6">
        <w:rPr>
          <w:rFonts w:eastAsiaTheme="minorHAnsi"/>
          <w:bCs/>
          <w:i/>
          <w:sz w:val="24"/>
          <w:szCs w:val="24"/>
        </w:rPr>
        <w:t>, kad subtiekėjai pasitelkiami ne statybos darbų atlikimui, o darbo projekto rengimui bei medicininių įrenginių instaliavimui ir atitinka 3.1.1-3.1.8</w:t>
      </w:r>
      <w:r w:rsidR="0092262A">
        <w:rPr>
          <w:rFonts w:eastAsiaTheme="minorHAnsi"/>
          <w:bCs/>
          <w:i/>
          <w:sz w:val="24"/>
          <w:szCs w:val="24"/>
        </w:rPr>
        <w:t xml:space="preserve"> &lt;...&gt;</w:t>
      </w:r>
      <w:r w:rsidR="00F506DC" w:rsidRPr="007770A6">
        <w:rPr>
          <w:rFonts w:eastAsiaTheme="minorHAnsi"/>
          <w:bCs/>
          <w:i/>
          <w:sz w:val="24"/>
          <w:szCs w:val="24"/>
        </w:rPr>
        <w:t xml:space="preserve"> reikalavimus</w:t>
      </w:r>
      <w:r w:rsidR="0092262A">
        <w:rPr>
          <w:rFonts w:eastAsiaTheme="minorHAnsi"/>
          <w:bCs/>
          <w:i/>
          <w:sz w:val="24"/>
          <w:szCs w:val="24"/>
        </w:rPr>
        <w:t>.</w:t>
      </w:r>
      <w:r w:rsidR="00F506DC" w:rsidRPr="006417DB">
        <w:rPr>
          <w:rFonts w:eastAsiaTheme="minorHAnsi"/>
          <w:bCs/>
          <w:i/>
          <w:sz w:val="24"/>
          <w:szCs w:val="24"/>
        </w:rPr>
        <w:t xml:space="preserve"> </w:t>
      </w:r>
      <w:r w:rsidR="00F506DC" w:rsidRPr="007770A6">
        <w:rPr>
          <w:rFonts w:eastAsiaTheme="minorHAnsi"/>
          <w:bCs/>
          <w:i/>
          <w:sz w:val="24"/>
          <w:szCs w:val="24"/>
        </w:rPr>
        <w:t>3.1.9 ir 3.1.10 p. reikalavimai netaikomi, nes</w:t>
      </w:r>
      <w:r w:rsidR="00812F4C">
        <w:rPr>
          <w:rFonts w:eastAsiaTheme="minorHAnsi"/>
          <w:bCs/>
          <w:i/>
          <w:sz w:val="24"/>
          <w:szCs w:val="24"/>
        </w:rPr>
        <w:t xml:space="preserve"> kvalifikaciniai reikalavimai &lt;...&gt;</w:t>
      </w:r>
      <w:r w:rsidR="00F506DC" w:rsidRPr="007770A6">
        <w:rPr>
          <w:rFonts w:eastAsiaTheme="minorHAnsi"/>
          <w:bCs/>
          <w:i/>
          <w:sz w:val="24"/>
          <w:szCs w:val="24"/>
        </w:rPr>
        <w:t xml:space="preserve"> taikomi tik statybos darbams &lt;…&gt;</w:t>
      </w:r>
      <w:r w:rsidR="00F506DC">
        <w:rPr>
          <w:rFonts w:eastAsiaTheme="minorHAnsi"/>
          <w:bCs/>
          <w:i/>
          <w:sz w:val="24"/>
          <w:szCs w:val="24"/>
        </w:rPr>
        <w:t xml:space="preserve"> </w:t>
      </w:r>
      <w:r w:rsidR="00F506DC" w:rsidRPr="007770A6">
        <w:rPr>
          <w:rFonts w:eastAsiaTheme="minorHAnsi"/>
          <w:bCs/>
          <w:sz w:val="24"/>
          <w:szCs w:val="24"/>
        </w:rPr>
        <w:t>”.</w:t>
      </w:r>
      <w:r w:rsidR="00F506DC">
        <w:rPr>
          <w:rFonts w:eastAsiaTheme="minorHAnsi"/>
          <w:bCs/>
          <w:sz w:val="24"/>
          <w:szCs w:val="24"/>
        </w:rPr>
        <w:t xml:space="preserve"> </w:t>
      </w:r>
      <w:r w:rsidR="008702CC">
        <w:rPr>
          <w:rFonts w:eastAsiaTheme="minorHAnsi"/>
          <w:bCs/>
          <w:sz w:val="24"/>
          <w:szCs w:val="24"/>
        </w:rPr>
        <w:t>Tačiau</w:t>
      </w:r>
      <w:r w:rsidR="007E1D0F">
        <w:rPr>
          <w:rFonts w:eastAsiaTheme="minorHAnsi"/>
          <w:bCs/>
          <w:sz w:val="24"/>
          <w:szCs w:val="24"/>
        </w:rPr>
        <w:t xml:space="preserve"> ši</w:t>
      </w:r>
      <w:r w:rsidR="00956E7D">
        <w:rPr>
          <w:rFonts w:eastAsiaTheme="minorHAnsi"/>
          <w:bCs/>
          <w:sz w:val="24"/>
          <w:szCs w:val="24"/>
        </w:rPr>
        <w:t>e</w:t>
      </w:r>
      <w:r w:rsidR="007E1D0F">
        <w:rPr>
          <w:rFonts w:eastAsiaTheme="minorHAnsi"/>
          <w:bCs/>
          <w:sz w:val="24"/>
          <w:szCs w:val="24"/>
        </w:rPr>
        <w:t xml:space="preserve"> Pe</w:t>
      </w:r>
      <w:r w:rsidR="00956E7D">
        <w:rPr>
          <w:rFonts w:eastAsiaTheme="minorHAnsi"/>
          <w:bCs/>
          <w:sz w:val="24"/>
          <w:szCs w:val="24"/>
        </w:rPr>
        <w:t>rkančiosios organizacijos argumentai</w:t>
      </w:r>
      <w:r w:rsidR="00340D15">
        <w:rPr>
          <w:rFonts w:eastAsiaTheme="minorHAnsi"/>
          <w:bCs/>
          <w:sz w:val="24"/>
          <w:szCs w:val="24"/>
        </w:rPr>
        <w:t xml:space="preserve"> </w:t>
      </w:r>
      <w:r w:rsidR="00F716BD">
        <w:rPr>
          <w:rFonts w:eastAsiaTheme="minorHAnsi"/>
          <w:bCs/>
          <w:sz w:val="24"/>
          <w:szCs w:val="24"/>
        </w:rPr>
        <w:t>nėra</w:t>
      </w:r>
      <w:r w:rsidR="00160005">
        <w:rPr>
          <w:rFonts w:eastAsiaTheme="minorHAnsi"/>
          <w:bCs/>
          <w:sz w:val="24"/>
          <w:szCs w:val="24"/>
        </w:rPr>
        <w:t xml:space="preserve"> </w:t>
      </w:r>
      <w:r w:rsidR="00956E7D">
        <w:rPr>
          <w:rFonts w:eastAsiaTheme="minorHAnsi"/>
          <w:bCs/>
          <w:sz w:val="24"/>
          <w:szCs w:val="24"/>
        </w:rPr>
        <w:t>įforminti</w:t>
      </w:r>
      <w:r w:rsidR="00F716BD">
        <w:rPr>
          <w:rFonts w:eastAsiaTheme="minorHAnsi"/>
          <w:bCs/>
          <w:sz w:val="24"/>
          <w:szCs w:val="24"/>
        </w:rPr>
        <w:t xml:space="preserve"> </w:t>
      </w:r>
      <w:r w:rsidR="00B555AC">
        <w:rPr>
          <w:rFonts w:eastAsiaTheme="minorHAnsi"/>
          <w:bCs/>
          <w:sz w:val="24"/>
          <w:szCs w:val="24"/>
        </w:rPr>
        <w:t>jo</w:t>
      </w:r>
      <w:r w:rsidR="004B61E8">
        <w:rPr>
          <w:rFonts w:eastAsiaTheme="minorHAnsi"/>
          <w:bCs/>
          <w:sz w:val="24"/>
          <w:szCs w:val="24"/>
        </w:rPr>
        <w:t>kiu</w:t>
      </w:r>
      <w:r w:rsidR="004F6336">
        <w:rPr>
          <w:rFonts w:eastAsiaTheme="minorHAnsi"/>
          <w:bCs/>
          <w:sz w:val="24"/>
          <w:szCs w:val="24"/>
        </w:rPr>
        <w:t xml:space="preserve"> Pirkimo komisijos posėd</w:t>
      </w:r>
      <w:r w:rsidR="004B61E8">
        <w:rPr>
          <w:rFonts w:eastAsiaTheme="minorHAnsi"/>
          <w:bCs/>
          <w:sz w:val="24"/>
          <w:szCs w:val="24"/>
        </w:rPr>
        <w:t>žio protokolu</w:t>
      </w:r>
      <w:r w:rsidR="008702CC">
        <w:rPr>
          <w:rFonts w:eastAsiaTheme="minorHAnsi"/>
          <w:bCs/>
          <w:sz w:val="24"/>
          <w:szCs w:val="24"/>
        </w:rPr>
        <w:t xml:space="preserve">, taip, </w:t>
      </w:r>
      <w:r w:rsidR="008702CC" w:rsidRPr="0030244B">
        <w:rPr>
          <w:rFonts w:eastAsiaTheme="minorHAnsi"/>
          <w:bCs/>
          <w:sz w:val="24"/>
          <w:szCs w:val="24"/>
        </w:rPr>
        <w:t xml:space="preserve">atsižvelgiant į Įstatymo </w:t>
      </w:r>
      <w:r w:rsidR="0030244B" w:rsidRPr="0030244B">
        <w:rPr>
          <w:sz w:val="24"/>
          <w:szCs w:val="24"/>
        </w:rPr>
        <w:t>85</w:t>
      </w:r>
      <w:r w:rsidR="008702CC" w:rsidRPr="0030244B">
        <w:rPr>
          <w:sz w:val="24"/>
          <w:szCs w:val="24"/>
        </w:rPr>
        <w:t xml:space="preserve"> straipsnio 1 dalies nuostatas,</w:t>
      </w:r>
      <w:r w:rsidR="0030244B" w:rsidRPr="0030244B">
        <w:rPr>
          <w:sz w:val="24"/>
          <w:szCs w:val="24"/>
        </w:rPr>
        <w:t xml:space="preserve"> kad „</w:t>
      </w:r>
      <w:r w:rsidR="0030244B" w:rsidRPr="0030244B">
        <w:rPr>
          <w:i/>
          <w:sz w:val="24"/>
          <w:szCs w:val="24"/>
        </w:rPr>
        <w:t>Perkančioji organizacija &lt;...&gt;, atlikdama supaprastintus pirkimus, privalo vadovautis šio įstatymo I skyriaus &lt;...&gt; reikalavimais &lt;...&gt;“</w:t>
      </w:r>
      <w:r w:rsidR="0030244B" w:rsidRPr="0030244B">
        <w:rPr>
          <w:sz w:val="24"/>
          <w:szCs w:val="24"/>
        </w:rPr>
        <w:t>,</w:t>
      </w:r>
      <w:r w:rsidR="008702CC" w:rsidRPr="0030244B">
        <w:rPr>
          <w:sz w:val="24"/>
          <w:szCs w:val="24"/>
        </w:rPr>
        <w:t xml:space="preserve"> Perkančioji organizacija neužtikrino Įstatymo 16 straipsnio 3 punkto nuostatų</w:t>
      </w:r>
      <w:r w:rsidR="00F12D49">
        <w:rPr>
          <w:sz w:val="24"/>
          <w:szCs w:val="24"/>
        </w:rPr>
        <w:t xml:space="preserve"> „</w:t>
      </w:r>
      <w:r w:rsidR="008702CC" w:rsidRPr="0030244B">
        <w:rPr>
          <w:i/>
          <w:sz w:val="24"/>
          <w:szCs w:val="24"/>
        </w:rPr>
        <w:t>&lt;...&gt; Komisijos sprendimai įforminami protokolu. Protokole nurodomi Komisijos sprendimo motyvai, pateikiami paaiškinimai, kiekvieno Komisijo</w:t>
      </w:r>
      <w:r w:rsidR="00340D15" w:rsidRPr="0030244B">
        <w:rPr>
          <w:i/>
          <w:sz w:val="24"/>
          <w:szCs w:val="24"/>
        </w:rPr>
        <w:t>s nario atskiroji nuomonė &lt;...&gt;</w:t>
      </w:r>
      <w:r w:rsidR="008702CC" w:rsidRPr="0030244B">
        <w:rPr>
          <w:i/>
          <w:sz w:val="24"/>
          <w:szCs w:val="24"/>
        </w:rPr>
        <w:t>“</w:t>
      </w:r>
      <w:r w:rsidR="00F12D49">
        <w:rPr>
          <w:i/>
          <w:sz w:val="24"/>
          <w:szCs w:val="24"/>
        </w:rPr>
        <w:t xml:space="preserve"> </w:t>
      </w:r>
      <w:r w:rsidR="00F12D49" w:rsidRPr="00F12D49">
        <w:rPr>
          <w:sz w:val="24"/>
          <w:szCs w:val="24"/>
        </w:rPr>
        <w:t>laikymosi.</w:t>
      </w:r>
      <w:r w:rsidR="00340D15">
        <w:rPr>
          <w:i/>
          <w:sz w:val="24"/>
          <w:szCs w:val="24"/>
        </w:rPr>
        <w:t xml:space="preserve"> </w:t>
      </w:r>
    </w:p>
    <w:p w:rsidR="00BE4381" w:rsidRDefault="007359C2" w:rsidP="00FD21D1">
      <w:pPr>
        <w:tabs>
          <w:tab w:val="left" w:pos="851"/>
        </w:tabs>
        <w:ind w:firstLine="10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 w:rsidRPr="00BC0B78">
        <w:rPr>
          <w:sz w:val="24"/>
          <w:szCs w:val="24"/>
        </w:rPr>
        <w:t xml:space="preserve">Perkančioji organizacija </w:t>
      </w:r>
      <w:r w:rsidRPr="00BC0B78">
        <w:rPr>
          <w:sz w:val="24"/>
          <w:szCs w:val="24"/>
          <w:u w:val="single"/>
        </w:rPr>
        <w:t>neatsakė</w:t>
      </w:r>
      <w:r w:rsidRPr="00BC0B78">
        <w:rPr>
          <w:sz w:val="24"/>
          <w:szCs w:val="24"/>
        </w:rPr>
        <w:t xml:space="preserve"> į CVP IS priemonėmis</w:t>
      </w:r>
      <w:r>
        <w:rPr>
          <w:sz w:val="24"/>
          <w:szCs w:val="24"/>
        </w:rPr>
        <w:t xml:space="preserve"> </w:t>
      </w:r>
      <w:r w:rsidRPr="00BC0B78">
        <w:rPr>
          <w:sz w:val="24"/>
          <w:szCs w:val="24"/>
        </w:rPr>
        <w:t>UAB „Ekonomiškos statybos centras“</w:t>
      </w:r>
      <w:r w:rsidRPr="00984998">
        <w:rPr>
          <w:sz w:val="24"/>
          <w:szCs w:val="24"/>
        </w:rPr>
        <w:t xml:space="preserve"> </w:t>
      </w:r>
      <w:r>
        <w:rPr>
          <w:sz w:val="24"/>
          <w:szCs w:val="24"/>
        </w:rPr>
        <w:t>2014 m. spalio 30 d.</w:t>
      </w:r>
      <w:r w:rsidRPr="00BC0B78">
        <w:rPr>
          <w:sz w:val="24"/>
          <w:szCs w:val="24"/>
        </w:rPr>
        <w:t xml:space="preserve"> pateiktą</w:t>
      </w:r>
      <w:r>
        <w:rPr>
          <w:sz w:val="24"/>
          <w:szCs w:val="24"/>
        </w:rPr>
        <w:t xml:space="preserve"> prašymą paaiškinti Pirkimo dokumentus </w:t>
      </w:r>
      <w:r w:rsidRPr="00BC0B78">
        <w:rPr>
          <w:sz w:val="24"/>
          <w:szCs w:val="24"/>
        </w:rPr>
        <w:t>(</w:t>
      </w:r>
      <w:r>
        <w:rPr>
          <w:sz w:val="24"/>
          <w:szCs w:val="24"/>
        </w:rPr>
        <w:t>pranešimo</w:t>
      </w:r>
      <w:proofErr w:type="gramStart"/>
      <w:r>
        <w:rPr>
          <w:sz w:val="24"/>
          <w:szCs w:val="24"/>
        </w:rPr>
        <w:t xml:space="preserve"> </w:t>
      </w:r>
      <w:r w:rsidRPr="00BC0B78">
        <w:rPr>
          <w:sz w:val="24"/>
          <w:szCs w:val="24"/>
        </w:rPr>
        <w:t xml:space="preserve"> </w:t>
      </w:r>
      <w:proofErr w:type="gramEnd"/>
      <w:r w:rsidRPr="00BC0B78">
        <w:rPr>
          <w:sz w:val="24"/>
          <w:szCs w:val="24"/>
        </w:rPr>
        <w:t>Nr. 3096946)</w:t>
      </w:r>
      <w:r>
        <w:rPr>
          <w:sz w:val="24"/>
          <w:szCs w:val="24"/>
        </w:rPr>
        <w:t>. Taip neužtikrino</w:t>
      </w:r>
      <w:r w:rsidR="00722935">
        <w:rPr>
          <w:sz w:val="24"/>
          <w:szCs w:val="24"/>
        </w:rPr>
        <w:t xml:space="preserve"> </w:t>
      </w:r>
      <w:proofErr w:type="gramStart"/>
      <w:r w:rsidR="00722935">
        <w:rPr>
          <w:sz w:val="24"/>
          <w:szCs w:val="24"/>
        </w:rPr>
        <w:t>Taisyklių</w:t>
      </w:r>
      <w:proofErr w:type="gramEnd"/>
      <w:r w:rsidR="00722935">
        <w:rPr>
          <w:sz w:val="24"/>
          <w:szCs w:val="24"/>
        </w:rPr>
        <w:t xml:space="preserve"> 82 punkto</w:t>
      </w:r>
      <w:r w:rsidRPr="00BC0B78">
        <w:rPr>
          <w:sz w:val="24"/>
          <w:szCs w:val="24"/>
        </w:rPr>
        <w:t xml:space="preserve"> </w:t>
      </w:r>
      <w:r w:rsidR="00F12D49">
        <w:rPr>
          <w:i/>
          <w:sz w:val="24"/>
          <w:szCs w:val="24"/>
        </w:rPr>
        <w:t>„</w:t>
      </w:r>
      <w:r w:rsidRPr="00BC0B78">
        <w:rPr>
          <w:i/>
          <w:sz w:val="24"/>
          <w:szCs w:val="24"/>
        </w:rPr>
        <w:t xml:space="preserve">&lt;...&gt; </w:t>
      </w:r>
      <w:proofErr w:type="spellStart"/>
      <w:r w:rsidRPr="00BC0B78">
        <w:rPr>
          <w:rFonts w:eastAsiaTheme="minorHAnsi"/>
          <w:i/>
          <w:sz w:val="24"/>
          <w:szCs w:val="24"/>
          <w:lang w:val="en-US"/>
        </w:rPr>
        <w:t>Perkančioji</w:t>
      </w:r>
      <w:proofErr w:type="spellEnd"/>
      <w:r w:rsidRPr="00BC0B78">
        <w:rPr>
          <w:rFonts w:eastAsiaTheme="minorHAnsi"/>
          <w:i/>
          <w:sz w:val="24"/>
          <w:szCs w:val="24"/>
          <w:lang w:val="en-US"/>
        </w:rPr>
        <w:t xml:space="preserve"> </w:t>
      </w:r>
      <w:proofErr w:type="spellStart"/>
      <w:r w:rsidRPr="00BC0B78">
        <w:rPr>
          <w:rFonts w:eastAsiaTheme="minorHAnsi"/>
          <w:i/>
          <w:sz w:val="24"/>
          <w:szCs w:val="24"/>
          <w:lang w:val="en-US"/>
        </w:rPr>
        <w:t>organizacija</w:t>
      </w:r>
      <w:proofErr w:type="spellEnd"/>
      <w:r w:rsidRPr="00BC0B78">
        <w:rPr>
          <w:rFonts w:eastAsiaTheme="minorHAnsi"/>
          <w:i/>
          <w:sz w:val="24"/>
          <w:szCs w:val="24"/>
          <w:lang w:val="en-US"/>
        </w:rPr>
        <w:t xml:space="preserve"> </w:t>
      </w:r>
      <w:proofErr w:type="spellStart"/>
      <w:r w:rsidRPr="00BC0B78">
        <w:rPr>
          <w:rFonts w:eastAsiaTheme="minorHAnsi"/>
          <w:i/>
          <w:sz w:val="24"/>
          <w:szCs w:val="24"/>
          <w:lang w:val="en-US"/>
        </w:rPr>
        <w:t>atsako</w:t>
      </w:r>
      <w:proofErr w:type="spellEnd"/>
      <w:r w:rsidRPr="00BC0B78">
        <w:rPr>
          <w:rFonts w:eastAsiaTheme="minorHAnsi"/>
          <w:i/>
          <w:sz w:val="24"/>
          <w:szCs w:val="24"/>
          <w:lang w:val="en-US"/>
        </w:rPr>
        <w:t xml:space="preserve"> į </w:t>
      </w:r>
      <w:proofErr w:type="spellStart"/>
      <w:r w:rsidRPr="00BC0B78">
        <w:rPr>
          <w:rFonts w:eastAsiaTheme="minorHAnsi"/>
          <w:i/>
          <w:sz w:val="24"/>
          <w:szCs w:val="24"/>
          <w:lang w:val="en-US"/>
        </w:rPr>
        <w:t>kiekvieną</w:t>
      </w:r>
      <w:proofErr w:type="spellEnd"/>
      <w:r w:rsidRPr="00BC0B78">
        <w:rPr>
          <w:rFonts w:eastAsiaTheme="minorHAnsi"/>
          <w:i/>
          <w:sz w:val="24"/>
          <w:szCs w:val="24"/>
          <w:lang w:val="en-US"/>
        </w:rPr>
        <w:t xml:space="preserve"> </w:t>
      </w:r>
      <w:proofErr w:type="spellStart"/>
      <w:r w:rsidRPr="00BC0B78">
        <w:rPr>
          <w:rFonts w:eastAsiaTheme="minorHAnsi"/>
          <w:i/>
          <w:sz w:val="24"/>
          <w:szCs w:val="24"/>
          <w:lang w:val="en-US"/>
        </w:rPr>
        <w:t>tiekėjo</w:t>
      </w:r>
      <w:proofErr w:type="spellEnd"/>
      <w:r w:rsidRPr="00BC0B78">
        <w:rPr>
          <w:rFonts w:eastAsiaTheme="minorHAnsi"/>
          <w:i/>
          <w:sz w:val="24"/>
          <w:szCs w:val="24"/>
          <w:lang w:val="en-US"/>
        </w:rPr>
        <w:t xml:space="preserve"> </w:t>
      </w:r>
      <w:proofErr w:type="spellStart"/>
      <w:r w:rsidRPr="00BC0B78">
        <w:rPr>
          <w:rFonts w:eastAsiaTheme="minorHAnsi"/>
          <w:i/>
          <w:sz w:val="24"/>
          <w:szCs w:val="24"/>
          <w:lang w:val="en-US"/>
        </w:rPr>
        <w:t>rašytinį</w:t>
      </w:r>
      <w:proofErr w:type="spellEnd"/>
      <w:r w:rsidRPr="00BC0B78">
        <w:rPr>
          <w:rFonts w:eastAsiaTheme="minorHAnsi"/>
          <w:i/>
          <w:sz w:val="24"/>
          <w:szCs w:val="24"/>
          <w:lang w:val="en-US"/>
        </w:rPr>
        <w:t xml:space="preserve"> </w:t>
      </w:r>
      <w:proofErr w:type="spellStart"/>
      <w:r w:rsidRPr="00BC0B78">
        <w:rPr>
          <w:rFonts w:eastAsiaTheme="minorHAnsi"/>
          <w:i/>
          <w:sz w:val="24"/>
          <w:szCs w:val="24"/>
          <w:lang w:val="en-US"/>
        </w:rPr>
        <w:t>prašymą</w:t>
      </w:r>
      <w:proofErr w:type="spellEnd"/>
      <w:r w:rsidRPr="00BC0B78">
        <w:rPr>
          <w:rFonts w:eastAsiaTheme="minorHAnsi"/>
          <w:i/>
          <w:sz w:val="24"/>
          <w:szCs w:val="24"/>
          <w:lang w:val="en-US"/>
        </w:rPr>
        <w:t xml:space="preserve"> </w:t>
      </w:r>
      <w:proofErr w:type="spellStart"/>
      <w:r w:rsidRPr="00BC0B78">
        <w:rPr>
          <w:rFonts w:eastAsiaTheme="minorHAnsi"/>
          <w:i/>
          <w:sz w:val="24"/>
          <w:szCs w:val="24"/>
          <w:lang w:val="en-US"/>
        </w:rPr>
        <w:t>paaiškinti</w:t>
      </w:r>
      <w:proofErr w:type="spellEnd"/>
      <w:r w:rsidRPr="00BC0B78">
        <w:rPr>
          <w:rFonts w:eastAsiaTheme="minorHAnsi"/>
          <w:i/>
          <w:sz w:val="24"/>
          <w:szCs w:val="24"/>
          <w:lang w:val="en-US"/>
        </w:rPr>
        <w:t xml:space="preserve"> </w:t>
      </w:r>
      <w:proofErr w:type="spellStart"/>
      <w:r w:rsidRPr="00BC0B78">
        <w:rPr>
          <w:rFonts w:eastAsiaTheme="minorHAnsi"/>
          <w:i/>
          <w:sz w:val="24"/>
          <w:szCs w:val="24"/>
          <w:lang w:val="en-US"/>
        </w:rPr>
        <w:t>pirkimo</w:t>
      </w:r>
      <w:proofErr w:type="spellEnd"/>
      <w:r w:rsidRPr="00BC0B78">
        <w:rPr>
          <w:rFonts w:eastAsiaTheme="minorHAnsi"/>
          <w:i/>
          <w:sz w:val="24"/>
          <w:szCs w:val="24"/>
          <w:lang w:val="en-US"/>
        </w:rPr>
        <w:t xml:space="preserve"> </w:t>
      </w:r>
      <w:proofErr w:type="spellStart"/>
      <w:r w:rsidRPr="00BC0B78">
        <w:rPr>
          <w:rFonts w:eastAsiaTheme="minorHAnsi"/>
          <w:i/>
          <w:sz w:val="24"/>
          <w:szCs w:val="24"/>
          <w:lang w:val="en-US"/>
        </w:rPr>
        <w:t>dokumentus</w:t>
      </w:r>
      <w:proofErr w:type="spellEnd"/>
      <w:r w:rsidRPr="00BC0B78">
        <w:rPr>
          <w:rFonts w:eastAsiaTheme="minorHAnsi"/>
          <w:i/>
          <w:sz w:val="24"/>
          <w:szCs w:val="24"/>
          <w:lang w:val="en-US"/>
        </w:rPr>
        <w:t xml:space="preserve"> &lt;…&gt;</w:t>
      </w:r>
      <w:r w:rsidRPr="00BC0B78">
        <w:rPr>
          <w:rFonts w:eastAsiaTheme="minorHAnsi"/>
          <w:sz w:val="24"/>
          <w:szCs w:val="24"/>
          <w:lang w:val="en-US"/>
        </w:rPr>
        <w:t>”</w:t>
      </w:r>
      <w:r>
        <w:rPr>
          <w:sz w:val="24"/>
          <w:szCs w:val="24"/>
        </w:rPr>
        <w:t xml:space="preserve"> laikymosi.</w:t>
      </w:r>
    </w:p>
    <w:p w:rsidR="00BE4381" w:rsidRDefault="00BE4381" w:rsidP="007359C2">
      <w:pPr>
        <w:tabs>
          <w:tab w:val="left" w:pos="851"/>
        </w:tabs>
        <w:ind w:firstLine="10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Atsižvelgiant į tai, kad Perkančioji organizacija 2014 m. gruodžio 1 d. sudarė </w:t>
      </w:r>
      <w:r w:rsidR="00FD21D1">
        <w:rPr>
          <w:sz w:val="24"/>
          <w:szCs w:val="24"/>
        </w:rPr>
        <w:t>P</w:t>
      </w:r>
      <w:r>
        <w:rPr>
          <w:sz w:val="24"/>
          <w:szCs w:val="24"/>
        </w:rPr>
        <w:t>irkimo sutartį, o Tarnybos pastabos netur</w:t>
      </w:r>
      <w:r w:rsidR="00FD21D1">
        <w:rPr>
          <w:sz w:val="24"/>
          <w:szCs w:val="24"/>
        </w:rPr>
        <w:t>ėjo įtakos P</w:t>
      </w:r>
      <w:r>
        <w:rPr>
          <w:sz w:val="24"/>
          <w:szCs w:val="24"/>
        </w:rPr>
        <w:t>irkimo rezultatams, Tarnyba apsiriboja vertinimu.</w:t>
      </w:r>
    </w:p>
    <w:p w:rsidR="007359C2" w:rsidRPr="007359C2" w:rsidRDefault="007359C2" w:rsidP="00B20AED">
      <w:pPr>
        <w:autoSpaceDE w:val="0"/>
        <w:autoSpaceDN w:val="0"/>
        <w:adjustRightInd w:val="0"/>
        <w:ind w:firstLine="1008"/>
        <w:jc w:val="both"/>
        <w:rPr>
          <w:rFonts w:eastAsiaTheme="minorHAnsi"/>
          <w:bCs/>
          <w:sz w:val="24"/>
          <w:szCs w:val="24"/>
        </w:rPr>
      </w:pPr>
    </w:p>
    <w:p w:rsidR="007770A6" w:rsidRPr="007770A6" w:rsidRDefault="007770A6" w:rsidP="00027408">
      <w:pPr>
        <w:tabs>
          <w:tab w:val="left" w:pos="0"/>
        </w:tabs>
        <w:ind w:firstLine="851"/>
        <w:jc w:val="both"/>
        <w:rPr>
          <w:sz w:val="24"/>
          <w:szCs w:val="24"/>
        </w:rPr>
      </w:pPr>
    </w:p>
    <w:p w:rsidR="00520625" w:rsidRPr="007770A6" w:rsidRDefault="00520625" w:rsidP="00B20AED">
      <w:pPr>
        <w:ind w:firstLine="1008"/>
        <w:jc w:val="both"/>
        <w:rPr>
          <w:sz w:val="24"/>
          <w:szCs w:val="24"/>
        </w:rPr>
      </w:pPr>
    </w:p>
    <w:p w:rsidR="009A20CD" w:rsidRPr="007770A6" w:rsidRDefault="00F05412" w:rsidP="00E96AB5">
      <w:pPr>
        <w:jc w:val="both"/>
        <w:rPr>
          <w:bCs/>
          <w:sz w:val="24"/>
          <w:szCs w:val="24"/>
        </w:rPr>
      </w:pPr>
      <w:r w:rsidRPr="007770A6">
        <w:rPr>
          <w:sz w:val="24"/>
          <w:szCs w:val="24"/>
        </w:rPr>
        <w:tab/>
      </w:r>
    </w:p>
    <w:p w:rsidR="004C677B" w:rsidRPr="007770A6" w:rsidRDefault="004C677B" w:rsidP="004D45F1">
      <w:pPr>
        <w:tabs>
          <w:tab w:val="left" w:pos="900"/>
        </w:tabs>
        <w:jc w:val="both"/>
        <w:rPr>
          <w:bCs/>
          <w:sz w:val="24"/>
          <w:szCs w:val="24"/>
        </w:rPr>
      </w:pPr>
    </w:p>
    <w:p w:rsidR="0053457B" w:rsidRPr="007770A6" w:rsidRDefault="00F36A2F" w:rsidP="004D45F1">
      <w:pPr>
        <w:tabs>
          <w:tab w:val="left" w:pos="900"/>
        </w:tabs>
        <w:jc w:val="both"/>
        <w:rPr>
          <w:bCs/>
          <w:sz w:val="24"/>
          <w:szCs w:val="24"/>
        </w:rPr>
      </w:pPr>
      <w:r w:rsidRPr="007770A6">
        <w:rPr>
          <w:bCs/>
          <w:sz w:val="24"/>
          <w:szCs w:val="24"/>
        </w:rPr>
        <w:t>Kontrolės skyriaus vyriausiasis specialistas</w:t>
      </w:r>
      <w:r w:rsidR="0053457B" w:rsidRPr="007770A6">
        <w:rPr>
          <w:bCs/>
          <w:sz w:val="24"/>
          <w:szCs w:val="24"/>
        </w:rPr>
        <w:tab/>
      </w:r>
      <w:r w:rsidR="0053457B" w:rsidRPr="007770A6">
        <w:rPr>
          <w:bCs/>
          <w:sz w:val="24"/>
          <w:szCs w:val="24"/>
        </w:rPr>
        <w:tab/>
      </w:r>
      <w:r w:rsidR="00E86017" w:rsidRPr="007770A6">
        <w:rPr>
          <w:bCs/>
          <w:sz w:val="24"/>
          <w:szCs w:val="24"/>
        </w:rPr>
        <w:t xml:space="preserve">          </w:t>
      </w:r>
      <w:r w:rsidRPr="007770A6">
        <w:rPr>
          <w:bCs/>
          <w:sz w:val="24"/>
          <w:szCs w:val="24"/>
        </w:rPr>
        <w:t xml:space="preserve">       Deividas Vitkauskas</w:t>
      </w:r>
    </w:p>
    <w:p w:rsidR="0053457B" w:rsidRDefault="0053457B" w:rsidP="004D45F1">
      <w:pPr>
        <w:tabs>
          <w:tab w:val="left" w:pos="900"/>
        </w:tabs>
        <w:ind w:firstLine="851"/>
        <w:jc w:val="both"/>
        <w:rPr>
          <w:bCs/>
          <w:sz w:val="24"/>
          <w:szCs w:val="24"/>
        </w:rPr>
      </w:pPr>
    </w:p>
    <w:p w:rsidR="00E96AB5" w:rsidRDefault="00E96AB5" w:rsidP="004D45F1">
      <w:pPr>
        <w:tabs>
          <w:tab w:val="left" w:pos="900"/>
        </w:tabs>
        <w:ind w:firstLine="851"/>
        <w:jc w:val="both"/>
        <w:rPr>
          <w:bCs/>
          <w:sz w:val="24"/>
          <w:szCs w:val="24"/>
        </w:rPr>
      </w:pPr>
    </w:p>
    <w:p w:rsidR="00E96AB5" w:rsidRPr="00516E05" w:rsidRDefault="00E96AB5" w:rsidP="004D45F1">
      <w:pPr>
        <w:tabs>
          <w:tab w:val="left" w:pos="900"/>
        </w:tabs>
        <w:ind w:firstLine="851"/>
        <w:jc w:val="both"/>
        <w:rPr>
          <w:bCs/>
          <w:sz w:val="24"/>
          <w:szCs w:val="24"/>
        </w:rPr>
      </w:pPr>
    </w:p>
    <w:p w:rsidR="00136EE2" w:rsidRPr="00516E05" w:rsidRDefault="00136EE2" w:rsidP="004D45F1">
      <w:pPr>
        <w:tabs>
          <w:tab w:val="left" w:pos="900"/>
        </w:tabs>
        <w:ind w:firstLine="851"/>
        <w:jc w:val="both"/>
        <w:rPr>
          <w:bCs/>
          <w:sz w:val="24"/>
          <w:szCs w:val="24"/>
        </w:rPr>
      </w:pPr>
    </w:p>
    <w:p w:rsidR="001433CC" w:rsidRDefault="001433CC" w:rsidP="00714FE4">
      <w:pPr>
        <w:tabs>
          <w:tab w:val="left" w:pos="900"/>
        </w:tabs>
        <w:jc w:val="both"/>
        <w:rPr>
          <w:bCs/>
          <w:sz w:val="24"/>
          <w:szCs w:val="24"/>
        </w:rPr>
      </w:pPr>
    </w:p>
    <w:p w:rsidR="00FB74A1" w:rsidRDefault="00FB74A1" w:rsidP="00714FE4">
      <w:pPr>
        <w:tabs>
          <w:tab w:val="left" w:pos="900"/>
        </w:tabs>
        <w:jc w:val="both"/>
        <w:rPr>
          <w:bCs/>
          <w:sz w:val="24"/>
          <w:szCs w:val="24"/>
        </w:rPr>
      </w:pPr>
    </w:p>
    <w:p w:rsidR="00F716BD" w:rsidRDefault="00F716BD" w:rsidP="00714FE4">
      <w:pPr>
        <w:tabs>
          <w:tab w:val="left" w:pos="900"/>
        </w:tabs>
        <w:jc w:val="both"/>
        <w:rPr>
          <w:bCs/>
          <w:sz w:val="24"/>
          <w:szCs w:val="24"/>
        </w:rPr>
      </w:pPr>
    </w:p>
    <w:p w:rsidR="00F716BD" w:rsidRDefault="00F716BD" w:rsidP="00714FE4">
      <w:pPr>
        <w:tabs>
          <w:tab w:val="left" w:pos="900"/>
        </w:tabs>
        <w:jc w:val="both"/>
        <w:rPr>
          <w:bCs/>
          <w:sz w:val="24"/>
          <w:szCs w:val="24"/>
        </w:rPr>
      </w:pPr>
    </w:p>
    <w:p w:rsidR="00FD21D1" w:rsidRDefault="00FD21D1" w:rsidP="00714FE4">
      <w:pPr>
        <w:tabs>
          <w:tab w:val="left" w:pos="900"/>
        </w:tabs>
        <w:jc w:val="both"/>
        <w:rPr>
          <w:bCs/>
          <w:sz w:val="24"/>
          <w:szCs w:val="24"/>
        </w:rPr>
      </w:pPr>
    </w:p>
    <w:p w:rsidR="00FD21D1" w:rsidRDefault="00FD21D1" w:rsidP="00714FE4">
      <w:pPr>
        <w:tabs>
          <w:tab w:val="left" w:pos="900"/>
        </w:tabs>
        <w:jc w:val="both"/>
        <w:rPr>
          <w:bCs/>
          <w:sz w:val="24"/>
          <w:szCs w:val="24"/>
        </w:rPr>
      </w:pPr>
    </w:p>
    <w:p w:rsidR="00F716BD" w:rsidRDefault="00F716BD" w:rsidP="00714FE4">
      <w:pPr>
        <w:tabs>
          <w:tab w:val="left" w:pos="900"/>
        </w:tabs>
        <w:jc w:val="both"/>
        <w:rPr>
          <w:bCs/>
          <w:sz w:val="24"/>
          <w:szCs w:val="24"/>
        </w:rPr>
      </w:pPr>
    </w:p>
    <w:p w:rsidR="00F716BD" w:rsidRDefault="00F716BD" w:rsidP="00714FE4">
      <w:pPr>
        <w:tabs>
          <w:tab w:val="left" w:pos="900"/>
        </w:tabs>
        <w:jc w:val="both"/>
        <w:rPr>
          <w:bCs/>
          <w:sz w:val="24"/>
          <w:szCs w:val="24"/>
        </w:rPr>
      </w:pPr>
    </w:p>
    <w:p w:rsidR="00282360" w:rsidRDefault="00282360" w:rsidP="00714FE4">
      <w:pPr>
        <w:tabs>
          <w:tab w:val="left" w:pos="900"/>
        </w:tabs>
        <w:jc w:val="both"/>
        <w:rPr>
          <w:bCs/>
          <w:sz w:val="24"/>
          <w:szCs w:val="24"/>
        </w:rPr>
      </w:pPr>
    </w:p>
    <w:p w:rsidR="00E86017" w:rsidRPr="00516E05" w:rsidRDefault="00E86017" w:rsidP="005532C1">
      <w:pPr>
        <w:tabs>
          <w:tab w:val="left" w:pos="900"/>
        </w:tabs>
        <w:jc w:val="both"/>
      </w:pPr>
      <w:bookmarkStart w:id="2" w:name="_GoBack"/>
      <w:bookmarkEnd w:id="2"/>
    </w:p>
    <w:p w:rsidR="00EF43B6" w:rsidRPr="00516E05" w:rsidRDefault="00EF43B6" w:rsidP="005532C1">
      <w:pPr>
        <w:tabs>
          <w:tab w:val="left" w:pos="900"/>
        </w:tabs>
        <w:jc w:val="both"/>
      </w:pPr>
    </w:p>
    <w:p w:rsidR="00EF43B6" w:rsidRPr="00516E05" w:rsidRDefault="00EF43B6" w:rsidP="005532C1">
      <w:pPr>
        <w:tabs>
          <w:tab w:val="left" w:pos="900"/>
        </w:tabs>
        <w:jc w:val="both"/>
      </w:pPr>
    </w:p>
    <w:p w:rsidR="00230386" w:rsidRPr="00516E05" w:rsidRDefault="00F36A2F" w:rsidP="005532C1">
      <w:pPr>
        <w:tabs>
          <w:tab w:val="left" w:pos="900"/>
        </w:tabs>
        <w:jc w:val="both"/>
      </w:pPr>
      <w:r w:rsidRPr="00516E05">
        <w:t>Deividas Vitkauskas</w:t>
      </w:r>
      <w:r w:rsidR="007455BA" w:rsidRPr="00516E05">
        <w:t xml:space="preserve">, tel. (8 5) </w:t>
      </w:r>
      <w:r w:rsidRPr="00516E05">
        <w:t>203 4836</w:t>
      </w:r>
      <w:r w:rsidR="007455BA" w:rsidRPr="00516E05">
        <w:t xml:space="preserve">, el. p. </w:t>
      </w:r>
      <w:hyperlink r:id="rId11" w:history="1">
        <w:r w:rsidRPr="00516E05">
          <w:rPr>
            <w:rStyle w:val="Hyperlink"/>
          </w:rPr>
          <w:t>deividas.vitkauskas@vpt.lt</w:t>
        </w:r>
      </w:hyperlink>
    </w:p>
    <w:sectPr w:rsidR="00230386" w:rsidRPr="00516E05" w:rsidSect="00506114">
      <w:headerReference w:type="even" r:id="rId12"/>
      <w:headerReference w:type="default" r:id="rId13"/>
      <w:footerReference w:type="default" r:id="rId14"/>
      <w:footerReference w:type="first" r:id="rId15"/>
      <w:pgSz w:w="11907" w:h="16840" w:code="9"/>
      <w:pgMar w:top="1138" w:right="562" w:bottom="1138" w:left="1699" w:header="562" w:footer="461" w:gutter="0"/>
      <w:cols w:space="1296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5A02" w:rsidRDefault="00EE5A02" w:rsidP="00DD2264">
      <w:r>
        <w:separator/>
      </w:r>
    </w:p>
  </w:endnote>
  <w:endnote w:type="continuationSeparator" w:id="0">
    <w:p w:rsidR="00EE5A02" w:rsidRDefault="00EE5A02" w:rsidP="00DD22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G 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Calibri Light">
    <w:altName w:val="Segoe UI"/>
    <w:charset w:val="BA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5F80" w:rsidRDefault="00905F80">
    <w:pPr>
      <w:pStyle w:val="Footer"/>
    </w:pPr>
  </w:p>
  <w:p w:rsidR="00905F80" w:rsidRDefault="00905F80">
    <w:pPr>
      <w:pStyle w:val="Footer"/>
    </w:pPr>
  </w:p>
  <w:p w:rsidR="00905F80" w:rsidRDefault="00905F8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</w:tblBorders>
      <w:tblLook w:val="04A0"/>
    </w:tblPr>
    <w:tblGrid>
      <w:gridCol w:w="3288"/>
      <w:gridCol w:w="3287"/>
      <w:gridCol w:w="3287"/>
    </w:tblGrid>
    <w:tr w:rsidR="00905F80" w:rsidRPr="008F10BE" w:rsidTr="004A18DB">
      <w:tc>
        <w:tcPr>
          <w:tcW w:w="3225" w:type="dxa"/>
        </w:tcPr>
        <w:p w:rsidR="00905F80" w:rsidRPr="008F10BE" w:rsidRDefault="00905F80" w:rsidP="004A18DB">
          <w:pPr>
            <w:pStyle w:val="Footer"/>
          </w:pPr>
          <w:r w:rsidRPr="008F10BE">
            <w:t>Biudžetinė įstaiga</w:t>
          </w:r>
        </w:p>
        <w:p w:rsidR="00905F80" w:rsidRPr="008F10BE" w:rsidRDefault="00905F80" w:rsidP="004A18DB">
          <w:pPr>
            <w:pStyle w:val="Footer"/>
          </w:pPr>
          <w:r w:rsidRPr="008F10BE">
            <w:t>Kareivių g. 1, 08221 Vilnius</w:t>
          </w:r>
        </w:p>
        <w:p w:rsidR="00905F80" w:rsidRPr="008F10BE" w:rsidRDefault="00905F80" w:rsidP="004A18DB">
          <w:pPr>
            <w:pStyle w:val="Footer"/>
          </w:pPr>
          <w:r w:rsidRPr="008F10BE">
            <w:t>http://www.vpt.lt</w:t>
          </w:r>
        </w:p>
      </w:tc>
      <w:tc>
        <w:tcPr>
          <w:tcW w:w="3225" w:type="dxa"/>
        </w:tcPr>
        <w:p w:rsidR="00905F80" w:rsidRPr="008F10BE" w:rsidRDefault="00905F80" w:rsidP="004A18DB">
          <w:pPr>
            <w:pStyle w:val="Footer"/>
          </w:pPr>
          <w:r w:rsidRPr="008F10BE">
            <w:t>Tel. (8 5) 219 7001</w:t>
          </w:r>
        </w:p>
        <w:p w:rsidR="00905F80" w:rsidRPr="008F10BE" w:rsidRDefault="00905F80" w:rsidP="004A18DB">
          <w:pPr>
            <w:pStyle w:val="Footer"/>
          </w:pPr>
          <w:r w:rsidRPr="008F10BE">
            <w:t>Faks. (8 5) 213 6213</w:t>
          </w:r>
        </w:p>
        <w:p w:rsidR="00905F80" w:rsidRPr="008F10BE" w:rsidRDefault="00905F80" w:rsidP="004A18DB">
          <w:pPr>
            <w:pStyle w:val="Footer"/>
          </w:pPr>
          <w:r w:rsidRPr="008F10BE">
            <w:t>El. p. info@vpt.lt</w:t>
          </w:r>
        </w:p>
      </w:tc>
      <w:tc>
        <w:tcPr>
          <w:tcW w:w="3225" w:type="dxa"/>
        </w:tcPr>
        <w:p w:rsidR="00905F80" w:rsidRPr="008F10BE" w:rsidRDefault="00905F80" w:rsidP="004A18DB">
          <w:pPr>
            <w:pStyle w:val="Footer"/>
          </w:pPr>
          <w:r w:rsidRPr="008F10BE">
            <w:t>Duomenys kaupiami ir saugomi</w:t>
          </w:r>
        </w:p>
        <w:p w:rsidR="00905F80" w:rsidRPr="008F10BE" w:rsidRDefault="00905F80" w:rsidP="004A18DB">
          <w:pPr>
            <w:pStyle w:val="Footer"/>
          </w:pPr>
          <w:r w:rsidRPr="008F10BE">
            <w:t>Juridinių asmenų registre</w:t>
          </w:r>
        </w:p>
        <w:p w:rsidR="00905F80" w:rsidRPr="008F10BE" w:rsidRDefault="00905F80" w:rsidP="004A18DB">
          <w:pPr>
            <w:pStyle w:val="Footer"/>
          </w:pPr>
          <w:r w:rsidRPr="008F10BE">
            <w:t>Kodas 188656261</w:t>
          </w:r>
        </w:p>
      </w:tc>
    </w:tr>
  </w:tbl>
  <w:p w:rsidR="00905F80" w:rsidRPr="008F10BE" w:rsidRDefault="00905F80" w:rsidP="004A18D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5A02" w:rsidRDefault="00EE5A02" w:rsidP="00DD2264">
      <w:r>
        <w:separator/>
      </w:r>
    </w:p>
  </w:footnote>
  <w:footnote w:type="continuationSeparator" w:id="0">
    <w:p w:rsidR="00EE5A02" w:rsidRDefault="00EE5A02" w:rsidP="00DD226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5F80" w:rsidRDefault="004B0DE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05F8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05F80" w:rsidRDefault="00905F8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5F80" w:rsidRPr="00C46A04" w:rsidRDefault="004B0DE2">
    <w:pPr>
      <w:pStyle w:val="Header"/>
      <w:framePr w:wrap="around" w:vAnchor="text" w:hAnchor="margin" w:xAlign="center" w:y="1"/>
      <w:rPr>
        <w:rStyle w:val="PageNumber"/>
        <w:sz w:val="24"/>
        <w:szCs w:val="24"/>
      </w:rPr>
    </w:pPr>
    <w:r w:rsidRPr="00C46A04">
      <w:rPr>
        <w:rStyle w:val="PageNumber"/>
        <w:sz w:val="24"/>
        <w:szCs w:val="24"/>
      </w:rPr>
      <w:fldChar w:fldCharType="begin"/>
    </w:r>
    <w:r w:rsidR="00905F80" w:rsidRPr="00C46A04">
      <w:rPr>
        <w:rStyle w:val="PageNumber"/>
        <w:sz w:val="24"/>
        <w:szCs w:val="24"/>
      </w:rPr>
      <w:instrText xml:space="preserve">PAGE  </w:instrText>
    </w:r>
    <w:r w:rsidRPr="00C46A04">
      <w:rPr>
        <w:rStyle w:val="PageNumber"/>
        <w:sz w:val="24"/>
        <w:szCs w:val="24"/>
      </w:rPr>
      <w:fldChar w:fldCharType="separate"/>
    </w:r>
    <w:r w:rsidR="00FD21D1">
      <w:rPr>
        <w:rStyle w:val="PageNumber"/>
        <w:noProof/>
        <w:sz w:val="24"/>
        <w:szCs w:val="24"/>
      </w:rPr>
      <w:t>2</w:t>
    </w:r>
    <w:r w:rsidRPr="00C46A04">
      <w:rPr>
        <w:rStyle w:val="PageNumber"/>
        <w:sz w:val="24"/>
        <w:szCs w:val="24"/>
      </w:rPr>
      <w:fldChar w:fldCharType="end"/>
    </w:r>
  </w:p>
  <w:p w:rsidR="00905F80" w:rsidRDefault="00905F8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A2209"/>
    <w:multiLevelType w:val="hybridMultilevel"/>
    <w:tmpl w:val="F2623DC0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19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>
    <w:nsid w:val="0EF038BB"/>
    <w:multiLevelType w:val="multilevel"/>
    <w:tmpl w:val="27B846FC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7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3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93" w:hanging="1800"/>
      </w:pPr>
      <w:rPr>
        <w:rFonts w:hint="default"/>
      </w:rPr>
    </w:lvl>
  </w:abstractNum>
  <w:abstractNum w:abstractNumId="2">
    <w:nsid w:val="1281201B"/>
    <w:multiLevelType w:val="hybridMultilevel"/>
    <w:tmpl w:val="6C66115A"/>
    <w:lvl w:ilvl="0" w:tplc="125E07E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785" w:hanging="360"/>
      </w:pPr>
    </w:lvl>
    <w:lvl w:ilvl="2" w:tplc="0427001B" w:tentative="1">
      <w:start w:val="1"/>
      <w:numFmt w:val="lowerRoman"/>
      <w:lvlText w:val="%3."/>
      <w:lvlJc w:val="right"/>
      <w:pPr>
        <w:ind w:left="2505" w:hanging="180"/>
      </w:pPr>
    </w:lvl>
    <w:lvl w:ilvl="3" w:tplc="0427000F" w:tentative="1">
      <w:start w:val="1"/>
      <w:numFmt w:val="decimal"/>
      <w:lvlText w:val="%4."/>
      <w:lvlJc w:val="left"/>
      <w:pPr>
        <w:ind w:left="3225" w:hanging="360"/>
      </w:pPr>
    </w:lvl>
    <w:lvl w:ilvl="4" w:tplc="04270019" w:tentative="1">
      <w:start w:val="1"/>
      <w:numFmt w:val="lowerLetter"/>
      <w:lvlText w:val="%5."/>
      <w:lvlJc w:val="left"/>
      <w:pPr>
        <w:ind w:left="3945" w:hanging="360"/>
      </w:pPr>
    </w:lvl>
    <w:lvl w:ilvl="5" w:tplc="0427001B" w:tentative="1">
      <w:start w:val="1"/>
      <w:numFmt w:val="lowerRoman"/>
      <w:lvlText w:val="%6."/>
      <w:lvlJc w:val="right"/>
      <w:pPr>
        <w:ind w:left="4665" w:hanging="180"/>
      </w:pPr>
    </w:lvl>
    <w:lvl w:ilvl="6" w:tplc="0427000F" w:tentative="1">
      <w:start w:val="1"/>
      <w:numFmt w:val="decimal"/>
      <w:lvlText w:val="%7."/>
      <w:lvlJc w:val="left"/>
      <w:pPr>
        <w:ind w:left="5385" w:hanging="360"/>
      </w:pPr>
    </w:lvl>
    <w:lvl w:ilvl="7" w:tplc="04270019" w:tentative="1">
      <w:start w:val="1"/>
      <w:numFmt w:val="lowerLetter"/>
      <w:lvlText w:val="%8."/>
      <w:lvlJc w:val="left"/>
      <w:pPr>
        <w:ind w:left="6105" w:hanging="360"/>
      </w:pPr>
    </w:lvl>
    <w:lvl w:ilvl="8" w:tplc="0427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2010412F"/>
    <w:multiLevelType w:val="hybridMultilevel"/>
    <w:tmpl w:val="0B3E9E48"/>
    <w:lvl w:ilvl="0" w:tplc="816437CC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4">
    <w:nsid w:val="2C5C02B7"/>
    <w:multiLevelType w:val="hybridMultilevel"/>
    <w:tmpl w:val="6566929C"/>
    <w:lvl w:ilvl="0" w:tplc="B408269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34D753B8"/>
    <w:multiLevelType w:val="hybridMultilevel"/>
    <w:tmpl w:val="364C64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E955FF"/>
    <w:multiLevelType w:val="hybridMultilevel"/>
    <w:tmpl w:val="846E0754"/>
    <w:lvl w:ilvl="0" w:tplc="AE32415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420F6FC1"/>
    <w:multiLevelType w:val="hybridMultilevel"/>
    <w:tmpl w:val="53F2EBE4"/>
    <w:lvl w:ilvl="0" w:tplc="86AE4EB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44EE164B"/>
    <w:multiLevelType w:val="hybridMultilevel"/>
    <w:tmpl w:val="5410478C"/>
    <w:lvl w:ilvl="0" w:tplc="1CDC63A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5A3F593A"/>
    <w:multiLevelType w:val="hybridMultilevel"/>
    <w:tmpl w:val="26920852"/>
    <w:lvl w:ilvl="0" w:tplc="3EE418D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2FE6DD4"/>
    <w:multiLevelType w:val="hybridMultilevel"/>
    <w:tmpl w:val="D1AA146E"/>
    <w:lvl w:ilvl="0" w:tplc="07DE3B7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9"/>
  </w:num>
  <w:num w:numId="2">
    <w:abstractNumId w:val="2"/>
  </w:num>
  <w:num w:numId="3">
    <w:abstractNumId w:val="6"/>
  </w:num>
  <w:num w:numId="4">
    <w:abstractNumId w:val="1"/>
  </w:num>
  <w:num w:numId="5">
    <w:abstractNumId w:val="8"/>
  </w:num>
  <w:num w:numId="6">
    <w:abstractNumId w:val="4"/>
  </w:num>
  <w:num w:numId="7">
    <w:abstractNumId w:val="3"/>
  </w:num>
  <w:num w:numId="8">
    <w:abstractNumId w:val="10"/>
  </w:num>
  <w:num w:numId="9">
    <w:abstractNumId w:val="7"/>
  </w:num>
  <w:num w:numId="10">
    <w:abstractNumId w:val="0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mirrorMargins/>
  <w:proofState w:spelling="clean" w:grammar="clean"/>
  <w:defaultTabStop w:val="1296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3457B"/>
    <w:rsid w:val="000035D4"/>
    <w:rsid w:val="00004A52"/>
    <w:rsid w:val="00004DDD"/>
    <w:rsid w:val="0001428F"/>
    <w:rsid w:val="00014415"/>
    <w:rsid w:val="0002053F"/>
    <w:rsid w:val="00024D30"/>
    <w:rsid w:val="000250F1"/>
    <w:rsid w:val="00027408"/>
    <w:rsid w:val="00033893"/>
    <w:rsid w:val="00052413"/>
    <w:rsid w:val="0005677B"/>
    <w:rsid w:val="00062388"/>
    <w:rsid w:val="0007002B"/>
    <w:rsid w:val="0007710B"/>
    <w:rsid w:val="00077677"/>
    <w:rsid w:val="00082460"/>
    <w:rsid w:val="00087A69"/>
    <w:rsid w:val="000956D1"/>
    <w:rsid w:val="000A73CC"/>
    <w:rsid w:val="000B363E"/>
    <w:rsid w:val="000B631E"/>
    <w:rsid w:val="000C01FE"/>
    <w:rsid w:val="000C43D3"/>
    <w:rsid w:val="000C5064"/>
    <w:rsid w:val="000C6285"/>
    <w:rsid w:val="000D1345"/>
    <w:rsid w:val="000D4FA5"/>
    <w:rsid w:val="000E2090"/>
    <w:rsid w:val="000E529E"/>
    <w:rsid w:val="000F0002"/>
    <w:rsid w:val="001024C2"/>
    <w:rsid w:val="00102F5E"/>
    <w:rsid w:val="0010331B"/>
    <w:rsid w:val="00103A6D"/>
    <w:rsid w:val="00103FA5"/>
    <w:rsid w:val="001045AB"/>
    <w:rsid w:val="00104A6A"/>
    <w:rsid w:val="00112C91"/>
    <w:rsid w:val="00112E70"/>
    <w:rsid w:val="00117692"/>
    <w:rsid w:val="001333F8"/>
    <w:rsid w:val="00136EE2"/>
    <w:rsid w:val="0014093C"/>
    <w:rsid w:val="00142230"/>
    <w:rsid w:val="0014262F"/>
    <w:rsid w:val="001433CC"/>
    <w:rsid w:val="00146B33"/>
    <w:rsid w:val="00146E24"/>
    <w:rsid w:val="0014705A"/>
    <w:rsid w:val="001520F6"/>
    <w:rsid w:val="001544BE"/>
    <w:rsid w:val="001553CC"/>
    <w:rsid w:val="00160005"/>
    <w:rsid w:val="00160FF6"/>
    <w:rsid w:val="00162516"/>
    <w:rsid w:val="001648BA"/>
    <w:rsid w:val="00165D46"/>
    <w:rsid w:val="00177C43"/>
    <w:rsid w:val="00180B0E"/>
    <w:rsid w:val="00184854"/>
    <w:rsid w:val="00186536"/>
    <w:rsid w:val="001A06D3"/>
    <w:rsid w:val="001A5259"/>
    <w:rsid w:val="001A5DAE"/>
    <w:rsid w:val="001A68FB"/>
    <w:rsid w:val="001A7CE5"/>
    <w:rsid w:val="001B70D2"/>
    <w:rsid w:val="001B7C4B"/>
    <w:rsid w:val="001C3104"/>
    <w:rsid w:val="001D6C3F"/>
    <w:rsid w:val="001E0064"/>
    <w:rsid w:val="001E11EB"/>
    <w:rsid w:val="001E19DE"/>
    <w:rsid w:val="001E3A65"/>
    <w:rsid w:val="001E6D3B"/>
    <w:rsid w:val="001F2C39"/>
    <w:rsid w:val="002041A0"/>
    <w:rsid w:val="0021371C"/>
    <w:rsid w:val="00214007"/>
    <w:rsid w:val="00215827"/>
    <w:rsid w:val="002170FB"/>
    <w:rsid w:val="00230386"/>
    <w:rsid w:val="00236C5C"/>
    <w:rsid w:val="00243035"/>
    <w:rsid w:val="00244B24"/>
    <w:rsid w:val="00244FA6"/>
    <w:rsid w:val="00245259"/>
    <w:rsid w:val="002454E1"/>
    <w:rsid w:val="002460F9"/>
    <w:rsid w:val="002518AA"/>
    <w:rsid w:val="002663A3"/>
    <w:rsid w:val="002701BF"/>
    <w:rsid w:val="00277DE0"/>
    <w:rsid w:val="00280BFE"/>
    <w:rsid w:val="00282360"/>
    <w:rsid w:val="002852D3"/>
    <w:rsid w:val="00285731"/>
    <w:rsid w:val="002936A9"/>
    <w:rsid w:val="00293EBD"/>
    <w:rsid w:val="00297F3E"/>
    <w:rsid w:val="002A440A"/>
    <w:rsid w:val="002B0076"/>
    <w:rsid w:val="002B382B"/>
    <w:rsid w:val="002B4D05"/>
    <w:rsid w:val="002B5559"/>
    <w:rsid w:val="002C3A52"/>
    <w:rsid w:val="002C4808"/>
    <w:rsid w:val="002D1366"/>
    <w:rsid w:val="002D6B56"/>
    <w:rsid w:val="002D7C64"/>
    <w:rsid w:val="002E7407"/>
    <w:rsid w:val="002F0D78"/>
    <w:rsid w:val="002F1B07"/>
    <w:rsid w:val="002F503F"/>
    <w:rsid w:val="0030209A"/>
    <w:rsid w:val="0030244B"/>
    <w:rsid w:val="003102E9"/>
    <w:rsid w:val="00310EEB"/>
    <w:rsid w:val="0031756D"/>
    <w:rsid w:val="00321F42"/>
    <w:rsid w:val="00323A48"/>
    <w:rsid w:val="00325991"/>
    <w:rsid w:val="00334A1D"/>
    <w:rsid w:val="00340D15"/>
    <w:rsid w:val="00344C09"/>
    <w:rsid w:val="00345704"/>
    <w:rsid w:val="00345D84"/>
    <w:rsid w:val="003465DF"/>
    <w:rsid w:val="00347CF5"/>
    <w:rsid w:val="0035619E"/>
    <w:rsid w:val="00360B64"/>
    <w:rsid w:val="0036580A"/>
    <w:rsid w:val="00372490"/>
    <w:rsid w:val="003805DF"/>
    <w:rsid w:val="00380C9D"/>
    <w:rsid w:val="003851BD"/>
    <w:rsid w:val="003917DE"/>
    <w:rsid w:val="00393B2C"/>
    <w:rsid w:val="00393D97"/>
    <w:rsid w:val="003940EC"/>
    <w:rsid w:val="003A2516"/>
    <w:rsid w:val="003A3412"/>
    <w:rsid w:val="003A6697"/>
    <w:rsid w:val="003A7DD7"/>
    <w:rsid w:val="003B63B4"/>
    <w:rsid w:val="003B70F5"/>
    <w:rsid w:val="003B7A89"/>
    <w:rsid w:val="003C0AC0"/>
    <w:rsid w:val="003C35D4"/>
    <w:rsid w:val="003D1079"/>
    <w:rsid w:val="003D4483"/>
    <w:rsid w:val="003D610F"/>
    <w:rsid w:val="003D7CD7"/>
    <w:rsid w:val="003E4D4F"/>
    <w:rsid w:val="003F06BC"/>
    <w:rsid w:val="003F1212"/>
    <w:rsid w:val="003F35FB"/>
    <w:rsid w:val="003F6DD6"/>
    <w:rsid w:val="00400FFC"/>
    <w:rsid w:val="00402072"/>
    <w:rsid w:val="00406E23"/>
    <w:rsid w:val="00407505"/>
    <w:rsid w:val="004076C6"/>
    <w:rsid w:val="004105A2"/>
    <w:rsid w:val="00412F61"/>
    <w:rsid w:val="00413144"/>
    <w:rsid w:val="0041418E"/>
    <w:rsid w:val="00414555"/>
    <w:rsid w:val="00425BB0"/>
    <w:rsid w:val="00426F17"/>
    <w:rsid w:val="004344B9"/>
    <w:rsid w:val="00435F54"/>
    <w:rsid w:val="00436462"/>
    <w:rsid w:val="00436A82"/>
    <w:rsid w:val="004401DB"/>
    <w:rsid w:val="0044358F"/>
    <w:rsid w:val="0044422B"/>
    <w:rsid w:val="00445A21"/>
    <w:rsid w:val="00445D8F"/>
    <w:rsid w:val="00463DB6"/>
    <w:rsid w:val="00465063"/>
    <w:rsid w:val="00466423"/>
    <w:rsid w:val="0047308B"/>
    <w:rsid w:val="00474671"/>
    <w:rsid w:val="0047696A"/>
    <w:rsid w:val="0047763E"/>
    <w:rsid w:val="00490303"/>
    <w:rsid w:val="00491B0A"/>
    <w:rsid w:val="00492728"/>
    <w:rsid w:val="00496DCD"/>
    <w:rsid w:val="00497723"/>
    <w:rsid w:val="004A1160"/>
    <w:rsid w:val="004A18DB"/>
    <w:rsid w:val="004A735B"/>
    <w:rsid w:val="004A7B5A"/>
    <w:rsid w:val="004B0DE2"/>
    <w:rsid w:val="004B61E8"/>
    <w:rsid w:val="004C0310"/>
    <w:rsid w:val="004C23AE"/>
    <w:rsid w:val="004C260E"/>
    <w:rsid w:val="004C631F"/>
    <w:rsid w:val="004C677B"/>
    <w:rsid w:val="004C7066"/>
    <w:rsid w:val="004D4065"/>
    <w:rsid w:val="004D45F1"/>
    <w:rsid w:val="004E2FA5"/>
    <w:rsid w:val="004E4BD6"/>
    <w:rsid w:val="004F1ECE"/>
    <w:rsid w:val="004F3ADE"/>
    <w:rsid w:val="004F6336"/>
    <w:rsid w:val="005035E3"/>
    <w:rsid w:val="00503D03"/>
    <w:rsid w:val="00506114"/>
    <w:rsid w:val="00512E40"/>
    <w:rsid w:val="00516E05"/>
    <w:rsid w:val="00517184"/>
    <w:rsid w:val="00520625"/>
    <w:rsid w:val="00523C6E"/>
    <w:rsid w:val="00524698"/>
    <w:rsid w:val="00525022"/>
    <w:rsid w:val="005274D2"/>
    <w:rsid w:val="00530323"/>
    <w:rsid w:val="0053457B"/>
    <w:rsid w:val="005353FB"/>
    <w:rsid w:val="005369EC"/>
    <w:rsid w:val="0054024B"/>
    <w:rsid w:val="00552AD0"/>
    <w:rsid w:val="005532C1"/>
    <w:rsid w:val="00570B63"/>
    <w:rsid w:val="00573158"/>
    <w:rsid w:val="005819D0"/>
    <w:rsid w:val="0058353F"/>
    <w:rsid w:val="00594488"/>
    <w:rsid w:val="00596DBD"/>
    <w:rsid w:val="005A0D6E"/>
    <w:rsid w:val="005B1E73"/>
    <w:rsid w:val="005B2A95"/>
    <w:rsid w:val="005B2B8F"/>
    <w:rsid w:val="005B395C"/>
    <w:rsid w:val="005B4B35"/>
    <w:rsid w:val="005B4CE2"/>
    <w:rsid w:val="005B6264"/>
    <w:rsid w:val="005B67F7"/>
    <w:rsid w:val="005B6D5D"/>
    <w:rsid w:val="005C1532"/>
    <w:rsid w:val="005C35F1"/>
    <w:rsid w:val="005C4E4C"/>
    <w:rsid w:val="005C70C8"/>
    <w:rsid w:val="005D35A3"/>
    <w:rsid w:val="005E11B9"/>
    <w:rsid w:val="005F45A6"/>
    <w:rsid w:val="00600A8A"/>
    <w:rsid w:val="00605610"/>
    <w:rsid w:val="00610CF5"/>
    <w:rsid w:val="00613B8C"/>
    <w:rsid w:val="0061459E"/>
    <w:rsid w:val="00614941"/>
    <w:rsid w:val="00616ECC"/>
    <w:rsid w:val="00622327"/>
    <w:rsid w:val="00641053"/>
    <w:rsid w:val="006417DB"/>
    <w:rsid w:val="00641DB9"/>
    <w:rsid w:val="006504DD"/>
    <w:rsid w:val="0065154E"/>
    <w:rsid w:val="00651A7C"/>
    <w:rsid w:val="00653853"/>
    <w:rsid w:val="006538A1"/>
    <w:rsid w:val="00654165"/>
    <w:rsid w:val="0066151D"/>
    <w:rsid w:val="0066156A"/>
    <w:rsid w:val="00664821"/>
    <w:rsid w:val="00665D08"/>
    <w:rsid w:val="00675646"/>
    <w:rsid w:val="00680D54"/>
    <w:rsid w:val="0068173E"/>
    <w:rsid w:val="00684B0E"/>
    <w:rsid w:val="006900C9"/>
    <w:rsid w:val="0069245F"/>
    <w:rsid w:val="0069401C"/>
    <w:rsid w:val="00697ED5"/>
    <w:rsid w:val="006A1B5C"/>
    <w:rsid w:val="006A1B85"/>
    <w:rsid w:val="006A2155"/>
    <w:rsid w:val="006A400F"/>
    <w:rsid w:val="006B034A"/>
    <w:rsid w:val="006B0DDD"/>
    <w:rsid w:val="006B1499"/>
    <w:rsid w:val="006B3DCC"/>
    <w:rsid w:val="006D2887"/>
    <w:rsid w:val="006D3E43"/>
    <w:rsid w:val="006D65AE"/>
    <w:rsid w:val="006E12AC"/>
    <w:rsid w:val="006E5BBA"/>
    <w:rsid w:val="006F714A"/>
    <w:rsid w:val="006F7DF5"/>
    <w:rsid w:val="00701AF8"/>
    <w:rsid w:val="00714FE4"/>
    <w:rsid w:val="0071771D"/>
    <w:rsid w:val="00722935"/>
    <w:rsid w:val="0073086F"/>
    <w:rsid w:val="00734F99"/>
    <w:rsid w:val="0073563B"/>
    <w:rsid w:val="007359C2"/>
    <w:rsid w:val="00736167"/>
    <w:rsid w:val="00741EE1"/>
    <w:rsid w:val="007436B0"/>
    <w:rsid w:val="007455BA"/>
    <w:rsid w:val="00746170"/>
    <w:rsid w:val="007467FC"/>
    <w:rsid w:val="00746EE2"/>
    <w:rsid w:val="00752DD5"/>
    <w:rsid w:val="00760055"/>
    <w:rsid w:val="00762980"/>
    <w:rsid w:val="00763D59"/>
    <w:rsid w:val="007643D3"/>
    <w:rsid w:val="007644B6"/>
    <w:rsid w:val="007703F2"/>
    <w:rsid w:val="00775506"/>
    <w:rsid w:val="007770A6"/>
    <w:rsid w:val="00785068"/>
    <w:rsid w:val="00786E9B"/>
    <w:rsid w:val="007904D5"/>
    <w:rsid w:val="00795498"/>
    <w:rsid w:val="00797AD6"/>
    <w:rsid w:val="007A135F"/>
    <w:rsid w:val="007A2C84"/>
    <w:rsid w:val="007A3A14"/>
    <w:rsid w:val="007B01B8"/>
    <w:rsid w:val="007B60A7"/>
    <w:rsid w:val="007B673E"/>
    <w:rsid w:val="007C0380"/>
    <w:rsid w:val="007C5D7B"/>
    <w:rsid w:val="007C6C47"/>
    <w:rsid w:val="007D033E"/>
    <w:rsid w:val="007D7D74"/>
    <w:rsid w:val="007E1D0F"/>
    <w:rsid w:val="007F7A90"/>
    <w:rsid w:val="00803B6C"/>
    <w:rsid w:val="0080647A"/>
    <w:rsid w:val="008070E5"/>
    <w:rsid w:val="00812F4C"/>
    <w:rsid w:val="00813B26"/>
    <w:rsid w:val="0082351C"/>
    <w:rsid w:val="00824569"/>
    <w:rsid w:val="008277E9"/>
    <w:rsid w:val="008304B8"/>
    <w:rsid w:val="008307E8"/>
    <w:rsid w:val="00831AB0"/>
    <w:rsid w:val="00832B94"/>
    <w:rsid w:val="0083508D"/>
    <w:rsid w:val="00835A72"/>
    <w:rsid w:val="00836425"/>
    <w:rsid w:val="00836D8E"/>
    <w:rsid w:val="00845C2C"/>
    <w:rsid w:val="00847801"/>
    <w:rsid w:val="00850918"/>
    <w:rsid w:val="00850B04"/>
    <w:rsid w:val="0085154D"/>
    <w:rsid w:val="00852D44"/>
    <w:rsid w:val="00857348"/>
    <w:rsid w:val="00857729"/>
    <w:rsid w:val="00864374"/>
    <w:rsid w:val="00864A8F"/>
    <w:rsid w:val="00864BD9"/>
    <w:rsid w:val="008702CC"/>
    <w:rsid w:val="00871430"/>
    <w:rsid w:val="00876C60"/>
    <w:rsid w:val="00880FAD"/>
    <w:rsid w:val="00881EF4"/>
    <w:rsid w:val="00883EC4"/>
    <w:rsid w:val="00893E03"/>
    <w:rsid w:val="0089564B"/>
    <w:rsid w:val="00895D7C"/>
    <w:rsid w:val="008A3D6F"/>
    <w:rsid w:val="008B176A"/>
    <w:rsid w:val="008B1D47"/>
    <w:rsid w:val="008B2388"/>
    <w:rsid w:val="008B2A7C"/>
    <w:rsid w:val="008D283D"/>
    <w:rsid w:val="008D6096"/>
    <w:rsid w:val="008E2DF7"/>
    <w:rsid w:val="008E74E4"/>
    <w:rsid w:val="008F5E9C"/>
    <w:rsid w:val="00902211"/>
    <w:rsid w:val="009057F2"/>
    <w:rsid w:val="00905F80"/>
    <w:rsid w:val="0090772B"/>
    <w:rsid w:val="00915ABE"/>
    <w:rsid w:val="00921E8B"/>
    <w:rsid w:val="0092262A"/>
    <w:rsid w:val="00923F2B"/>
    <w:rsid w:val="0092567B"/>
    <w:rsid w:val="00927057"/>
    <w:rsid w:val="00956E7D"/>
    <w:rsid w:val="009601AD"/>
    <w:rsid w:val="009642B8"/>
    <w:rsid w:val="0097180B"/>
    <w:rsid w:val="00972289"/>
    <w:rsid w:val="00984998"/>
    <w:rsid w:val="00991D87"/>
    <w:rsid w:val="009929F7"/>
    <w:rsid w:val="00993A79"/>
    <w:rsid w:val="00994414"/>
    <w:rsid w:val="00997A85"/>
    <w:rsid w:val="009A20CD"/>
    <w:rsid w:val="009A2BCF"/>
    <w:rsid w:val="009A545D"/>
    <w:rsid w:val="009A66ED"/>
    <w:rsid w:val="009A795C"/>
    <w:rsid w:val="009B0E59"/>
    <w:rsid w:val="009B120C"/>
    <w:rsid w:val="009B2B8C"/>
    <w:rsid w:val="009C2975"/>
    <w:rsid w:val="009C369A"/>
    <w:rsid w:val="009D00F8"/>
    <w:rsid w:val="009D0884"/>
    <w:rsid w:val="009D23CB"/>
    <w:rsid w:val="009D2618"/>
    <w:rsid w:val="009E0BA2"/>
    <w:rsid w:val="009F175F"/>
    <w:rsid w:val="00A068C2"/>
    <w:rsid w:val="00A06974"/>
    <w:rsid w:val="00A1044D"/>
    <w:rsid w:val="00A166F3"/>
    <w:rsid w:val="00A22567"/>
    <w:rsid w:val="00A23CBD"/>
    <w:rsid w:val="00A256F6"/>
    <w:rsid w:val="00A26740"/>
    <w:rsid w:val="00A324B5"/>
    <w:rsid w:val="00A35231"/>
    <w:rsid w:val="00A420A8"/>
    <w:rsid w:val="00A44D3E"/>
    <w:rsid w:val="00A50DF9"/>
    <w:rsid w:val="00A531F4"/>
    <w:rsid w:val="00A61628"/>
    <w:rsid w:val="00A63B8C"/>
    <w:rsid w:val="00A6436A"/>
    <w:rsid w:val="00A665E4"/>
    <w:rsid w:val="00A80508"/>
    <w:rsid w:val="00A86183"/>
    <w:rsid w:val="00A92CDE"/>
    <w:rsid w:val="00A97D3C"/>
    <w:rsid w:val="00AA39B8"/>
    <w:rsid w:val="00AA6F45"/>
    <w:rsid w:val="00AB4008"/>
    <w:rsid w:val="00AB4187"/>
    <w:rsid w:val="00AB78A8"/>
    <w:rsid w:val="00AC10F7"/>
    <w:rsid w:val="00AC248B"/>
    <w:rsid w:val="00AC6014"/>
    <w:rsid w:val="00AC6683"/>
    <w:rsid w:val="00AC6760"/>
    <w:rsid w:val="00AC6FB7"/>
    <w:rsid w:val="00AE4B28"/>
    <w:rsid w:val="00AE5C02"/>
    <w:rsid w:val="00AE7E4D"/>
    <w:rsid w:val="00AF3C8A"/>
    <w:rsid w:val="00AF4F76"/>
    <w:rsid w:val="00AF59F7"/>
    <w:rsid w:val="00AF652D"/>
    <w:rsid w:val="00AF79C1"/>
    <w:rsid w:val="00B06629"/>
    <w:rsid w:val="00B13126"/>
    <w:rsid w:val="00B14346"/>
    <w:rsid w:val="00B16493"/>
    <w:rsid w:val="00B17A14"/>
    <w:rsid w:val="00B20218"/>
    <w:rsid w:val="00B20AED"/>
    <w:rsid w:val="00B2341D"/>
    <w:rsid w:val="00B245A9"/>
    <w:rsid w:val="00B2773E"/>
    <w:rsid w:val="00B30BF0"/>
    <w:rsid w:val="00B35CDE"/>
    <w:rsid w:val="00B371F7"/>
    <w:rsid w:val="00B43791"/>
    <w:rsid w:val="00B440D1"/>
    <w:rsid w:val="00B45918"/>
    <w:rsid w:val="00B46993"/>
    <w:rsid w:val="00B51B62"/>
    <w:rsid w:val="00B555AC"/>
    <w:rsid w:val="00B5629A"/>
    <w:rsid w:val="00B56A61"/>
    <w:rsid w:val="00B63C7E"/>
    <w:rsid w:val="00B66D72"/>
    <w:rsid w:val="00B70176"/>
    <w:rsid w:val="00B71690"/>
    <w:rsid w:val="00B75DBA"/>
    <w:rsid w:val="00B76250"/>
    <w:rsid w:val="00B809F0"/>
    <w:rsid w:val="00B95CF4"/>
    <w:rsid w:val="00B9676B"/>
    <w:rsid w:val="00B967DE"/>
    <w:rsid w:val="00BA0697"/>
    <w:rsid w:val="00BA1712"/>
    <w:rsid w:val="00BA1F1A"/>
    <w:rsid w:val="00BB25D4"/>
    <w:rsid w:val="00BB780B"/>
    <w:rsid w:val="00BC0B78"/>
    <w:rsid w:val="00BC1D96"/>
    <w:rsid w:val="00BC48FE"/>
    <w:rsid w:val="00BC7BC2"/>
    <w:rsid w:val="00BD074D"/>
    <w:rsid w:val="00BD0846"/>
    <w:rsid w:val="00BD485E"/>
    <w:rsid w:val="00BE1CA8"/>
    <w:rsid w:val="00BE25E4"/>
    <w:rsid w:val="00BE3D7D"/>
    <w:rsid w:val="00BE4381"/>
    <w:rsid w:val="00BE4C2C"/>
    <w:rsid w:val="00C02D92"/>
    <w:rsid w:val="00C02F32"/>
    <w:rsid w:val="00C12D9B"/>
    <w:rsid w:val="00C17300"/>
    <w:rsid w:val="00C203A0"/>
    <w:rsid w:val="00C22F8C"/>
    <w:rsid w:val="00C24667"/>
    <w:rsid w:val="00C25CC3"/>
    <w:rsid w:val="00C345A6"/>
    <w:rsid w:val="00C3661D"/>
    <w:rsid w:val="00C53837"/>
    <w:rsid w:val="00C54AB0"/>
    <w:rsid w:val="00C56F03"/>
    <w:rsid w:val="00C5770C"/>
    <w:rsid w:val="00C57F1E"/>
    <w:rsid w:val="00C62EF2"/>
    <w:rsid w:val="00C6339D"/>
    <w:rsid w:val="00C641EC"/>
    <w:rsid w:val="00C66877"/>
    <w:rsid w:val="00C6740F"/>
    <w:rsid w:val="00C751E4"/>
    <w:rsid w:val="00C7628E"/>
    <w:rsid w:val="00C80895"/>
    <w:rsid w:val="00C90A5E"/>
    <w:rsid w:val="00C94B90"/>
    <w:rsid w:val="00CA718C"/>
    <w:rsid w:val="00CB66CE"/>
    <w:rsid w:val="00CB6A81"/>
    <w:rsid w:val="00CC0912"/>
    <w:rsid w:val="00CC3228"/>
    <w:rsid w:val="00CE47C0"/>
    <w:rsid w:val="00CE5562"/>
    <w:rsid w:val="00D03853"/>
    <w:rsid w:val="00D04F83"/>
    <w:rsid w:val="00D107FB"/>
    <w:rsid w:val="00D11537"/>
    <w:rsid w:val="00D22689"/>
    <w:rsid w:val="00D23184"/>
    <w:rsid w:val="00D25013"/>
    <w:rsid w:val="00D26F9D"/>
    <w:rsid w:val="00D33481"/>
    <w:rsid w:val="00D45593"/>
    <w:rsid w:val="00D51919"/>
    <w:rsid w:val="00D51A74"/>
    <w:rsid w:val="00D52342"/>
    <w:rsid w:val="00D543A1"/>
    <w:rsid w:val="00D55774"/>
    <w:rsid w:val="00D731C7"/>
    <w:rsid w:val="00D7550C"/>
    <w:rsid w:val="00D75CBB"/>
    <w:rsid w:val="00D805C3"/>
    <w:rsid w:val="00D84052"/>
    <w:rsid w:val="00D84311"/>
    <w:rsid w:val="00D84521"/>
    <w:rsid w:val="00DA23D7"/>
    <w:rsid w:val="00DA6EA1"/>
    <w:rsid w:val="00DB104F"/>
    <w:rsid w:val="00DB6F85"/>
    <w:rsid w:val="00DC28B3"/>
    <w:rsid w:val="00DC32B8"/>
    <w:rsid w:val="00DC42B0"/>
    <w:rsid w:val="00DC58A9"/>
    <w:rsid w:val="00DD2264"/>
    <w:rsid w:val="00DD3837"/>
    <w:rsid w:val="00DD3959"/>
    <w:rsid w:val="00DD5334"/>
    <w:rsid w:val="00DE1F7A"/>
    <w:rsid w:val="00DF3559"/>
    <w:rsid w:val="00DF46CE"/>
    <w:rsid w:val="00DF56B1"/>
    <w:rsid w:val="00DF62C2"/>
    <w:rsid w:val="00DF6E0B"/>
    <w:rsid w:val="00E01364"/>
    <w:rsid w:val="00E0143F"/>
    <w:rsid w:val="00E01E28"/>
    <w:rsid w:val="00E06409"/>
    <w:rsid w:val="00E07749"/>
    <w:rsid w:val="00E078C6"/>
    <w:rsid w:val="00E11437"/>
    <w:rsid w:val="00E12308"/>
    <w:rsid w:val="00E12C1C"/>
    <w:rsid w:val="00E12C77"/>
    <w:rsid w:val="00E205D9"/>
    <w:rsid w:val="00E216CF"/>
    <w:rsid w:val="00E2470C"/>
    <w:rsid w:val="00E35318"/>
    <w:rsid w:val="00E40192"/>
    <w:rsid w:val="00E466AE"/>
    <w:rsid w:val="00E46ED8"/>
    <w:rsid w:val="00E50F2C"/>
    <w:rsid w:val="00E52B39"/>
    <w:rsid w:val="00E52E1E"/>
    <w:rsid w:val="00E54E1A"/>
    <w:rsid w:val="00E628A2"/>
    <w:rsid w:val="00E647FE"/>
    <w:rsid w:val="00E653E7"/>
    <w:rsid w:val="00E724A1"/>
    <w:rsid w:val="00E735B1"/>
    <w:rsid w:val="00E7498B"/>
    <w:rsid w:val="00E86017"/>
    <w:rsid w:val="00E91156"/>
    <w:rsid w:val="00E96AB5"/>
    <w:rsid w:val="00EA4DC9"/>
    <w:rsid w:val="00EA660A"/>
    <w:rsid w:val="00EA6B7A"/>
    <w:rsid w:val="00EA705F"/>
    <w:rsid w:val="00EB04CD"/>
    <w:rsid w:val="00EC1C78"/>
    <w:rsid w:val="00EC3852"/>
    <w:rsid w:val="00ED36A8"/>
    <w:rsid w:val="00ED5366"/>
    <w:rsid w:val="00ED6030"/>
    <w:rsid w:val="00ED67D8"/>
    <w:rsid w:val="00EE03B6"/>
    <w:rsid w:val="00EE3BE4"/>
    <w:rsid w:val="00EE4233"/>
    <w:rsid w:val="00EE5A02"/>
    <w:rsid w:val="00EE6F21"/>
    <w:rsid w:val="00EE72CB"/>
    <w:rsid w:val="00EF1B6E"/>
    <w:rsid w:val="00EF43B6"/>
    <w:rsid w:val="00EF4433"/>
    <w:rsid w:val="00EF4A88"/>
    <w:rsid w:val="00EF556E"/>
    <w:rsid w:val="00F01CEB"/>
    <w:rsid w:val="00F01F3D"/>
    <w:rsid w:val="00F05412"/>
    <w:rsid w:val="00F128DD"/>
    <w:rsid w:val="00F12D49"/>
    <w:rsid w:val="00F13266"/>
    <w:rsid w:val="00F36A2F"/>
    <w:rsid w:val="00F376D8"/>
    <w:rsid w:val="00F37CB3"/>
    <w:rsid w:val="00F45B88"/>
    <w:rsid w:val="00F506DC"/>
    <w:rsid w:val="00F512D4"/>
    <w:rsid w:val="00F52819"/>
    <w:rsid w:val="00F54D28"/>
    <w:rsid w:val="00F57C8C"/>
    <w:rsid w:val="00F62390"/>
    <w:rsid w:val="00F7146F"/>
    <w:rsid w:val="00F716BD"/>
    <w:rsid w:val="00F803D7"/>
    <w:rsid w:val="00F93052"/>
    <w:rsid w:val="00F95D36"/>
    <w:rsid w:val="00F95E4E"/>
    <w:rsid w:val="00F9634A"/>
    <w:rsid w:val="00FA572E"/>
    <w:rsid w:val="00FA58E4"/>
    <w:rsid w:val="00FB163D"/>
    <w:rsid w:val="00FB74A1"/>
    <w:rsid w:val="00FB7768"/>
    <w:rsid w:val="00FB7CD5"/>
    <w:rsid w:val="00FC1AC8"/>
    <w:rsid w:val="00FC35B3"/>
    <w:rsid w:val="00FD035B"/>
    <w:rsid w:val="00FD0D75"/>
    <w:rsid w:val="00FD13DA"/>
    <w:rsid w:val="00FD1BFD"/>
    <w:rsid w:val="00FD21D1"/>
    <w:rsid w:val="00FD5153"/>
    <w:rsid w:val="00FD65D1"/>
    <w:rsid w:val="00FD6997"/>
    <w:rsid w:val="00FD7394"/>
    <w:rsid w:val="00FE31B4"/>
    <w:rsid w:val="00FF1A94"/>
    <w:rsid w:val="00FF224E"/>
    <w:rsid w:val="00FF77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5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53457B"/>
    <w:pPr>
      <w:keepNext/>
      <w:outlineLvl w:val="0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3457B"/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Header">
    <w:name w:val="header"/>
    <w:basedOn w:val="Normal"/>
    <w:link w:val="HeaderChar"/>
    <w:rsid w:val="0053457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53457B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rsid w:val="0053457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53457B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rsid w:val="0053457B"/>
  </w:style>
  <w:style w:type="paragraph" w:customStyle="1" w:styleId="Default">
    <w:name w:val="Default"/>
    <w:rsid w:val="0053457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eastAsia="lt-LT"/>
    </w:rPr>
  </w:style>
  <w:style w:type="character" w:customStyle="1" w:styleId="Normal12ptChar">
    <w:name w:val="Normal + 12 pt Char"/>
    <w:basedOn w:val="DefaultParagraphFont"/>
    <w:link w:val="Normal12pt"/>
    <w:locked/>
    <w:rsid w:val="0053457B"/>
  </w:style>
  <w:style w:type="paragraph" w:customStyle="1" w:styleId="Normal12pt">
    <w:name w:val="Normal + 12 pt"/>
    <w:basedOn w:val="Normal"/>
    <w:link w:val="Normal12ptChar"/>
    <w:rsid w:val="0053457B"/>
    <w:pPr>
      <w:ind w:right="-283"/>
      <w:jc w:val="both"/>
    </w:pPr>
    <w:rPr>
      <w:rFonts w:asciiTheme="minorHAnsi" w:eastAsiaTheme="minorHAnsi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3B2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3B26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02F5E"/>
    <w:pPr>
      <w:ind w:left="720"/>
      <w:contextualSpacing/>
    </w:pPr>
  </w:style>
  <w:style w:type="character" w:styleId="Hyperlink">
    <w:name w:val="Hyperlink"/>
    <w:basedOn w:val="DefaultParagraphFont"/>
    <w:rsid w:val="007455BA"/>
    <w:rPr>
      <w:color w:val="0000FF"/>
      <w:u w:val="single"/>
    </w:rPr>
  </w:style>
  <w:style w:type="character" w:styleId="Strong">
    <w:name w:val="Strong"/>
    <w:basedOn w:val="DefaultParagraphFont"/>
    <w:qFormat/>
    <w:rsid w:val="006E12AC"/>
    <w:rPr>
      <w:b/>
      <w:bCs/>
    </w:rPr>
  </w:style>
  <w:style w:type="paragraph" w:styleId="BodyText">
    <w:name w:val="Body Text"/>
    <w:basedOn w:val="Normal"/>
    <w:link w:val="BodyTextChar"/>
    <w:rsid w:val="005B2B8F"/>
    <w:pPr>
      <w:jc w:val="center"/>
    </w:pPr>
    <w:rPr>
      <w:sz w:val="22"/>
    </w:rPr>
  </w:style>
  <w:style w:type="character" w:customStyle="1" w:styleId="BodyTextChar">
    <w:name w:val="Body Text Char"/>
    <w:basedOn w:val="DefaultParagraphFont"/>
    <w:link w:val="BodyText"/>
    <w:rsid w:val="005B2B8F"/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17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15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433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528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165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4248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8243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912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eividas.vitkauskas@vpt.lt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135161-1269-443B-B70E-5477117B6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565</TotalTime>
  <Pages>2</Pages>
  <Words>922</Words>
  <Characters>5256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Justina Juškauskaitė</dc:creator>
  <cp:lastModifiedBy>DVitkauskas</cp:lastModifiedBy>
  <cp:revision>33</cp:revision>
  <cp:lastPrinted>2015-03-06T12:45:00Z</cp:lastPrinted>
  <dcterms:created xsi:type="dcterms:W3CDTF">2015-03-03T09:50:00Z</dcterms:created>
  <dcterms:modified xsi:type="dcterms:W3CDTF">2015-03-06T13:06:00Z</dcterms:modified>
</cp:coreProperties>
</file>