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48.2pt" o:ole="" fillcolor="window">
            <v:imagedata r:id="rId8" o:title=""/>
          </v:shape>
          <o:OLEObject Type="Embed" ProgID="Word.Picture.8" ShapeID="_x0000_i1025" DrawAspect="Content" ObjectID="_1484657094"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Pr="009D5A6D" w:rsidRDefault="00B93B07" w:rsidP="00B93B07">
      <w:pPr>
        <w:pStyle w:val="Default"/>
        <w:rPr>
          <w:lang w:val="lt-LT"/>
        </w:rPr>
      </w:pPr>
    </w:p>
    <w:p w:rsidR="00B93B07" w:rsidRPr="007920ED" w:rsidRDefault="00890AE1" w:rsidP="00B93B07">
      <w:pPr>
        <w:pStyle w:val="Default"/>
        <w:jc w:val="center"/>
        <w:rPr>
          <w:lang w:val="lt-LT"/>
        </w:rPr>
      </w:pPr>
      <w:r>
        <w:rPr>
          <w:lang w:val="lt-LT"/>
        </w:rPr>
        <w:t>201</w:t>
      </w:r>
      <w:r w:rsidR="001C5426">
        <w:rPr>
          <w:lang w:val="lt-LT"/>
        </w:rPr>
        <w:t>5</w:t>
      </w:r>
      <w:r>
        <w:rPr>
          <w:lang w:val="lt-LT"/>
        </w:rPr>
        <w:t xml:space="preserve"> m. </w:t>
      </w:r>
      <w:r w:rsidR="00747E46">
        <w:rPr>
          <w:lang w:val="lt-LT"/>
        </w:rPr>
        <w:t>vasario</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890AE1" w:rsidRDefault="00890AE1" w:rsidP="00360DA5">
      <w:pPr>
        <w:pStyle w:val="Default"/>
        <w:ind w:left="709"/>
        <w:jc w:val="center"/>
        <w:rPr>
          <w:lang w:val="lt-LT"/>
        </w:rPr>
      </w:pPr>
    </w:p>
    <w:p w:rsidR="00992F8E" w:rsidRPr="007920ED" w:rsidRDefault="00992F8E" w:rsidP="00890AE1">
      <w:pPr>
        <w:pStyle w:val="Default"/>
        <w:jc w:val="center"/>
        <w:rPr>
          <w:lang w:val="lt-LT"/>
        </w:rPr>
      </w:pPr>
      <w:r w:rsidRPr="007920ED">
        <w:rPr>
          <w:lang w:val="lt-LT"/>
        </w:rPr>
        <w:t>Vilnius</w:t>
      </w:r>
    </w:p>
    <w:p w:rsidR="004A2A87" w:rsidRDefault="004A2A87" w:rsidP="004A2A87">
      <w:pPr>
        <w:tabs>
          <w:tab w:val="left" w:pos="900"/>
        </w:tabs>
        <w:jc w:val="both"/>
        <w:rPr>
          <w:bCs/>
          <w:sz w:val="24"/>
          <w:szCs w:val="24"/>
        </w:rPr>
      </w:pPr>
    </w:p>
    <w:p w:rsidR="005D5E62" w:rsidRDefault="005D5E62" w:rsidP="004A2A87">
      <w:pPr>
        <w:tabs>
          <w:tab w:val="left" w:pos="900"/>
        </w:tabs>
        <w:jc w:val="both"/>
        <w:rPr>
          <w:bCs/>
          <w:sz w:val="24"/>
          <w:szCs w:val="24"/>
        </w:rPr>
      </w:pPr>
    </w:p>
    <w:p w:rsidR="00676027" w:rsidRDefault="00676027" w:rsidP="00052D46">
      <w:pPr>
        <w:ind w:firstLine="709"/>
        <w:jc w:val="both"/>
        <w:rPr>
          <w:i/>
          <w:sz w:val="24"/>
          <w:szCs w:val="24"/>
        </w:rPr>
      </w:pPr>
      <w:r w:rsidRPr="00615B94">
        <w:rPr>
          <w:sz w:val="24"/>
          <w:szCs w:val="24"/>
        </w:rPr>
        <w:t xml:space="preserve">Viešųjų pirkimų tarnyba (toliau – Tarnyba), vadovaudamasi Lietuvos Respublikos viešųjų pirkimų įstatymo (toliau – Įstatymas) 8² straipsnio 1 dalies 2 punktu, </w:t>
      </w:r>
      <w:r>
        <w:rPr>
          <w:sz w:val="24"/>
          <w:szCs w:val="24"/>
        </w:rPr>
        <w:t>įvertino pateiktus</w:t>
      </w:r>
      <w:r w:rsidRPr="00EF58B3">
        <w:rPr>
          <w:sz w:val="24"/>
          <w:szCs w:val="24"/>
        </w:rPr>
        <w:t xml:space="preserve"> </w:t>
      </w:r>
      <w:r>
        <w:rPr>
          <w:sz w:val="24"/>
          <w:szCs w:val="24"/>
        </w:rPr>
        <w:t>dokumentus</w:t>
      </w:r>
      <w:r w:rsidRPr="00EF58B3">
        <w:rPr>
          <w:sz w:val="24"/>
          <w:szCs w:val="24"/>
        </w:rPr>
        <w:t>, susijusi</w:t>
      </w:r>
      <w:r>
        <w:rPr>
          <w:sz w:val="24"/>
          <w:szCs w:val="24"/>
        </w:rPr>
        <w:t>us</w:t>
      </w:r>
      <w:r w:rsidRPr="00EF58B3">
        <w:rPr>
          <w:sz w:val="24"/>
          <w:szCs w:val="24"/>
        </w:rPr>
        <w:t xml:space="preserve"> su Marijampolės savivaldybės administracijos (toliau – Perkančioji organizacija) vykdomu atviru konkursu </w:t>
      </w:r>
      <w:r w:rsidRPr="00EF58B3">
        <w:rPr>
          <w:i/>
          <w:sz w:val="24"/>
          <w:szCs w:val="24"/>
        </w:rPr>
        <w:t>„</w:t>
      </w:r>
      <w:r>
        <w:rPr>
          <w:i/>
          <w:sz w:val="24"/>
          <w:szCs w:val="24"/>
        </w:rPr>
        <w:t>Dviejų lygių sankryžos P.Armino g. (sankirta su geležinkeliu) Marijampolės mieste rekonstravimo darbų projektinės dokumentacijos parengimo, statinio projekto vykdymo priežiūros paslaugos ir rekonstravimo darbai</w:t>
      </w:r>
      <w:r w:rsidRPr="001D4A46">
        <w:rPr>
          <w:sz w:val="24"/>
          <w:szCs w:val="24"/>
        </w:rPr>
        <w:t>“ (Centrinėje viešųjų pirkimų informacinėje sistemoje skelbtas 2014</w:t>
      </w:r>
      <w:r w:rsidR="0028665A">
        <w:rPr>
          <w:sz w:val="24"/>
          <w:szCs w:val="24"/>
        </w:rPr>
        <w:t>-10-31</w:t>
      </w:r>
      <w:r w:rsidRPr="001D4A46">
        <w:rPr>
          <w:sz w:val="24"/>
          <w:szCs w:val="24"/>
        </w:rPr>
        <w:t>, pirkimo Nr. 15</w:t>
      </w:r>
      <w:r>
        <w:rPr>
          <w:sz w:val="24"/>
          <w:szCs w:val="24"/>
        </w:rPr>
        <w:t>7141</w:t>
      </w:r>
      <w:r w:rsidRPr="001D4A46">
        <w:rPr>
          <w:sz w:val="24"/>
          <w:szCs w:val="24"/>
        </w:rPr>
        <w:t>; toliau – Pirkimas)</w:t>
      </w:r>
      <w:r>
        <w:rPr>
          <w:sz w:val="24"/>
          <w:szCs w:val="24"/>
        </w:rPr>
        <w:t>.</w:t>
      </w:r>
    </w:p>
    <w:p w:rsidR="00676027" w:rsidRDefault="00676027" w:rsidP="00052D46">
      <w:pPr>
        <w:tabs>
          <w:tab w:val="left" w:pos="1418"/>
        </w:tabs>
        <w:ind w:firstLine="709"/>
        <w:jc w:val="both"/>
        <w:rPr>
          <w:bCs/>
          <w:sz w:val="24"/>
          <w:szCs w:val="24"/>
        </w:rPr>
      </w:pPr>
      <w:r w:rsidRPr="00EF58B3">
        <w:rPr>
          <w:bCs/>
          <w:sz w:val="24"/>
          <w:szCs w:val="24"/>
        </w:rPr>
        <w:t>Pirkimas vykd</w:t>
      </w:r>
      <w:r>
        <w:rPr>
          <w:bCs/>
          <w:sz w:val="24"/>
          <w:szCs w:val="24"/>
        </w:rPr>
        <w:t>omas</w:t>
      </w:r>
      <w:r w:rsidRPr="00EF58B3">
        <w:rPr>
          <w:bCs/>
          <w:sz w:val="24"/>
          <w:szCs w:val="24"/>
        </w:rPr>
        <w:t xml:space="preserve"> Centrinės viešųjų pirkimų informacinės sistemos priemonėmis (toliau – CVP IS). Pirkimui, atsižvelgiant į jo pradžios datą, taikomos Lietuvos Respublikos viešųjų pirkimų įstatymo (redakcija nuo 2014</w:t>
      </w:r>
      <w:r w:rsidR="0028665A">
        <w:rPr>
          <w:bCs/>
          <w:sz w:val="24"/>
          <w:szCs w:val="24"/>
        </w:rPr>
        <w:t>-01-01</w:t>
      </w:r>
      <w:r w:rsidR="00715D96">
        <w:rPr>
          <w:bCs/>
          <w:sz w:val="24"/>
          <w:szCs w:val="24"/>
        </w:rPr>
        <w:t>;</w:t>
      </w:r>
      <w:r w:rsidR="006E7042">
        <w:rPr>
          <w:bCs/>
          <w:sz w:val="24"/>
          <w:szCs w:val="24"/>
        </w:rPr>
        <w:t xml:space="preserve"> </w:t>
      </w:r>
      <w:r w:rsidRPr="00EF58B3">
        <w:rPr>
          <w:bCs/>
          <w:sz w:val="24"/>
          <w:szCs w:val="24"/>
        </w:rPr>
        <w:t>toliau – Įstatymas) nuostatos.</w:t>
      </w:r>
    </w:p>
    <w:p w:rsidR="004B0FFD" w:rsidRDefault="00676027" w:rsidP="00052D46">
      <w:pPr>
        <w:tabs>
          <w:tab w:val="left" w:pos="851"/>
        </w:tabs>
        <w:ind w:firstLine="709"/>
        <w:jc w:val="both"/>
        <w:rPr>
          <w:sz w:val="24"/>
          <w:szCs w:val="24"/>
        </w:rPr>
      </w:pPr>
      <w:r w:rsidRPr="00EF58B3">
        <w:rPr>
          <w:sz w:val="24"/>
          <w:szCs w:val="24"/>
        </w:rPr>
        <w:t>Tarnyba, įvertinusi su Pirkimu susijusius dokumentus bei informaciją pateiktą CVP IS, pastebi, kad</w:t>
      </w:r>
      <w:r w:rsidR="004B0FFD">
        <w:rPr>
          <w:sz w:val="24"/>
          <w:szCs w:val="24"/>
        </w:rPr>
        <w:t>:</w:t>
      </w:r>
    </w:p>
    <w:p w:rsidR="00DB0E68" w:rsidRPr="00DB0E68" w:rsidRDefault="00B82AAB" w:rsidP="00052D46">
      <w:pPr>
        <w:ind w:firstLine="709"/>
        <w:jc w:val="both"/>
        <w:rPr>
          <w:sz w:val="24"/>
          <w:szCs w:val="24"/>
        </w:rPr>
      </w:pPr>
      <w:r>
        <w:rPr>
          <w:sz w:val="24"/>
          <w:szCs w:val="24"/>
        </w:rPr>
        <w:t>1</w:t>
      </w:r>
      <w:r w:rsidR="00DB0E68" w:rsidRPr="007213D5">
        <w:rPr>
          <w:sz w:val="24"/>
          <w:szCs w:val="24"/>
        </w:rPr>
        <w:t xml:space="preserve">. Sutarties projekto </w:t>
      </w:r>
      <w:r w:rsidR="00DB0E68">
        <w:rPr>
          <w:sz w:val="24"/>
          <w:szCs w:val="24"/>
        </w:rPr>
        <w:t>10.2.3</w:t>
      </w:r>
      <w:r w:rsidR="00DB0E68" w:rsidRPr="007213D5">
        <w:rPr>
          <w:sz w:val="24"/>
          <w:szCs w:val="24"/>
        </w:rPr>
        <w:t xml:space="preserve"> punkte nustatyta, kad </w:t>
      </w:r>
      <w:r w:rsidR="00DB0E68" w:rsidRPr="00DB0E68">
        <w:rPr>
          <w:sz w:val="24"/>
          <w:szCs w:val="24"/>
        </w:rPr>
        <w:t xml:space="preserve">„Užsakovas atlieka mokėjimus per 3 d. d. gavęs kelių priežiūros ir plėtros programos lėšas, </w:t>
      </w:r>
      <w:r w:rsidR="00DB0E68" w:rsidRPr="00DB0E68">
        <w:rPr>
          <w:sz w:val="24"/>
          <w:szCs w:val="24"/>
          <w:u w:val="single"/>
        </w:rPr>
        <w:t>bet ne vėliau kaip per 60 kalendorinių dienų po PVM sąskaitų faktūrų gavimo</w:t>
      </w:r>
      <w:r w:rsidR="00DB0E68" w:rsidRPr="00DB0E68">
        <w:rPr>
          <w:sz w:val="24"/>
          <w:szCs w:val="24"/>
        </w:rPr>
        <w:t>. Darbai finansuojami Lietuvos Respublikos valstybės biudžeto lėšomis“</w:t>
      </w:r>
      <w:r w:rsidR="00DB0E68">
        <w:rPr>
          <w:sz w:val="24"/>
          <w:szCs w:val="24"/>
        </w:rPr>
        <w:t>.</w:t>
      </w:r>
    </w:p>
    <w:p w:rsidR="00DB0E68" w:rsidRDefault="00DB0E68" w:rsidP="00052D46">
      <w:pPr>
        <w:ind w:firstLine="709"/>
        <w:jc w:val="both"/>
        <w:rPr>
          <w:sz w:val="24"/>
          <w:szCs w:val="24"/>
        </w:rPr>
      </w:pPr>
      <w:r w:rsidRPr="00347941">
        <w:rPr>
          <w:sz w:val="24"/>
          <w:szCs w:val="24"/>
        </w:rPr>
        <w:t>Ta</w:t>
      </w:r>
      <w:r>
        <w:rPr>
          <w:sz w:val="24"/>
          <w:szCs w:val="24"/>
        </w:rPr>
        <w:t>rnyba atkreipia dėmesį</w:t>
      </w:r>
      <w:r w:rsidRPr="00347941">
        <w:rPr>
          <w:sz w:val="24"/>
          <w:szCs w:val="24"/>
        </w:rPr>
        <w:t>, kad Lietuvos Respublikos mokėjimų, atliekamų pagal komercinius sandorius, vėlavimo prevencijos įstatymo (toliau – Mokėjimų vėlavimo prevencijos įstatymas) 5 straipsnio 1 dalyje nustatyti nauji atsiskaitymo terminai tarp tiekėjų ir perkančiųjų organizacijų komercinėms sutartims, sudarytoms atlikus pirkimus, pradėtiems vykdyti nuo 2013 m. kovo 1 d. Taip pat pažymėtina, kad sutartyje tarp ūkio subjektų ir viešųjų subjektų nustatytas mokėjimo laikotarpis negali būti ilgesnis negu Mokėjimų vėlavimo prevencijos įstatym</w:t>
      </w:r>
      <w:r w:rsidR="00302C5B">
        <w:rPr>
          <w:sz w:val="24"/>
          <w:szCs w:val="24"/>
        </w:rPr>
        <w:t xml:space="preserve">o                           </w:t>
      </w:r>
      <w:r w:rsidRPr="00347941">
        <w:rPr>
          <w:sz w:val="24"/>
          <w:szCs w:val="24"/>
        </w:rPr>
        <w:t xml:space="preserve">5 straipsnio 1 dalyje nustatyti laikotarpiai, išskyrus Mokėjimų vėlavimo prevencijos įstatymo </w:t>
      </w:r>
      <w:r w:rsidR="00302C5B">
        <w:rPr>
          <w:sz w:val="24"/>
          <w:szCs w:val="24"/>
        </w:rPr>
        <w:t xml:space="preserve">                          </w:t>
      </w:r>
      <w:r w:rsidRPr="00347941">
        <w:rPr>
          <w:sz w:val="24"/>
          <w:szCs w:val="24"/>
        </w:rPr>
        <w:t>5 straipsnio 3 dalyje nustatytus išimtinius atvejus, kuomet šis laikotarpis gali siekti 60 kalendorinių dienų nuo prekių gavimo, paslaugų suteikimo ar darbų atlikimo dienos.</w:t>
      </w:r>
    </w:p>
    <w:p w:rsidR="00CE558B" w:rsidRDefault="00B82AAB" w:rsidP="004F3532">
      <w:pPr>
        <w:tabs>
          <w:tab w:val="left" w:pos="993"/>
        </w:tabs>
        <w:autoSpaceDE w:val="0"/>
        <w:autoSpaceDN w:val="0"/>
        <w:adjustRightInd w:val="0"/>
        <w:ind w:firstLine="709"/>
        <w:jc w:val="both"/>
        <w:rPr>
          <w:sz w:val="24"/>
          <w:szCs w:val="24"/>
          <w:lang w:eastAsia="lt-LT"/>
        </w:rPr>
      </w:pPr>
      <w:r>
        <w:rPr>
          <w:sz w:val="24"/>
          <w:szCs w:val="24"/>
          <w:lang w:eastAsia="lt-LT"/>
        </w:rPr>
        <w:t>2. Pirkimo sąlygų V dalies „Pasiūlymų rengimas, pateikimas, keitimas“ 42 punkt</w:t>
      </w:r>
      <w:r w:rsidR="004E2FCF">
        <w:rPr>
          <w:sz w:val="24"/>
          <w:szCs w:val="24"/>
          <w:lang w:eastAsia="lt-LT"/>
        </w:rPr>
        <w:t xml:space="preserve">e nustatyta, kad </w:t>
      </w:r>
      <w:r w:rsidRPr="004E2FCF">
        <w:rPr>
          <w:sz w:val="24"/>
          <w:szCs w:val="24"/>
          <w:lang w:eastAsia="lt-LT"/>
        </w:rPr>
        <w:t xml:space="preserve">„&lt;...&gt; </w:t>
      </w:r>
      <w:proofErr w:type="spellStart"/>
      <w:r w:rsidRPr="004E2FCF">
        <w:rPr>
          <w:sz w:val="24"/>
          <w:szCs w:val="24"/>
          <w:lang w:eastAsia="lt-LT"/>
        </w:rPr>
        <w:t>Subtiekėjų</w:t>
      </w:r>
      <w:proofErr w:type="spellEnd"/>
      <w:r w:rsidRPr="004E2FCF">
        <w:rPr>
          <w:sz w:val="24"/>
          <w:szCs w:val="24"/>
          <w:lang w:eastAsia="lt-LT"/>
        </w:rPr>
        <w:t xml:space="preserve"> (subrangovų) dalyvavimas kelių tiekėjų pasiūlymuose taip pat yra draudžiamas, todėl tiekėjų, nurodžiusių tuos pačius </w:t>
      </w:r>
      <w:proofErr w:type="spellStart"/>
      <w:r w:rsidRPr="004E2FCF">
        <w:rPr>
          <w:sz w:val="24"/>
          <w:szCs w:val="24"/>
          <w:lang w:eastAsia="lt-LT"/>
        </w:rPr>
        <w:t>subtiekėjus</w:t>
      </w:r>
      <w:proofErr w:type="spellEnd"/>
      <w:r w:rsidRPr="004E2FCF">
        <w:rPr>
          <w:sz w:val="24"/>
          <w:szCs w:val="24"/>
          <w:lang w:eastAsia="lt-LT"/>
        </w:rPr>
        <w:t xml:space="preserve"> (subrangovus) pasiūlymai bus atmesti“</w:t>
      </w:r>
      <w:r w:rsidR="004E2FCF" w:rsidRPr="004E2FCF">
        <w:rPr>
          <w:sz w:val="24"/>
          <w:szCs w:val="24"/>
          <w:lang w:eastAsia="lt-LT"/>
        </w:rPr>
        <w:t>.</w:t>
      </w:r>
      <w:r w:rsidR="00407BB1">
        <w:rPr>
          <w:sz w:val="24"/>
          <w:szCs w:val="24"/>
          <w:lang w:eastAsia="lt-LT"/>
        </w:rPr>
        <w:t xml:space="preserve"> </w:t>
      </w:r>
    </w:p>
    <w:p w:rsidR="00E216E0" w:rsidRDefault="004F3532" w:rsidP="004F3532">
      <w:pPr>
        <w:tabs>
          <w:tab w:val="left" w:pos="993"/>
        </w:tabs>
        <w:autoSpaceDE w:val="0"/>
        <w:autoSpaceDN w:val="0"/>
        <w:adjustRightInd w:val="0"/>
        <w:ind w:firstLine="709"/>
        <w:jc w:val="both"/>
        <w:rPr>
          <w:sz w:val="24"/>
          <w:szCs w:val="24"/>
          <w:lang w:eastAsia="lt-LT"/>
        </w:rPr>
      </w:pPr>
      <w:r>
        <w:rPr>
          <w:sz w:val="24"/>
          <w:szCs w:val="24"/>
          <w:lang w:eastAsia="lt-LT"/>
        </w:rPr>
        <w:t>Tarnybos nuomone, minėta Pirkimo sąlygų nuostata yra varžanti tiekėjų savarankiškumą, riboja konkurenciją, neužtikrina Įstatymo 3 straipsnio 1 dalyje įtvirtinto proporcingumo principo, kuris skirtas viešųjų pirkimų tikslui pasiekti ir nediskriminavimo principui garantuoti.</w:t>
      </w:r>
    </w:p>
    <w:p w:rsidR="00CE558B" w:rsidRDefault="004F3532" w:rsidP="00CE558B">
      <w:pPr>
        <w:tabs>
          <w:tab w:val="left" w:pos="993"/>
        </w:tabs>
        <w:autoSpaceDE w:val="0"/>
        <w:autoSpaceDN w:val="0"/>
        <w:adjustRightInd w:val="0"/>
        <w:ind w:firstLine="709"/>
        <w:jc w:val="both"/>
        <w:rPr>
          <w:sz w:val="24"/>
          <w:szCs w:val="24"/>
          <w:lang w:eastAsia="lt-LT"/>
        </w:rPr>
      </w:pPr>
      <w:r>
        <w:rPr>
          <w:sz w:val="24"/>
          <w:szCs w:val="24"/>
          <w:lang w:eastAsia="lt-LT"/>
        </w:rPr>
        <w:t xml:space="preserve">Tarnyba savo nuomonę, kad </w:t>
      </w:r>
      <w:r w:rsidRPr="004F3532">
        <w:rPr>
          <w:color w:val="000000"/>
          <w:sz w:val="24"/>
          <w:szCs w:val="24"/>
        </w:rPr>
        <w:t xml:space="preserve">Perkančioji organizacija neturėtų viešojo pirkimo dokumentuose numatyti, jog tas pats subrangovas negali būti nurodytas kelių tiekėjų pasiūlymuose, </w:t>
      </w:r>
      <w:r w:rsidR="00CE558B">
        <w:rPr>
          <w:sz w:val="24"/>
          <w:szCs w:val="24"/>
          <w:lang w:eastAsia="lt-LT"/>
        </w:rPr>
        <w:t xml:space="preserve">grindžia tuo, kad, </w:t>
      </w:r>
      <w:r w:rsidRPr="004F3532">
        <w:rPr>
          <w:color w:val="000000"/>
          <w:sz w:val="24"/>
          <w:szCs w:val="24"/>
        </w:rPr>
        <w:t xml:space="preserve">vadovaujantis </w:t>
      </w:r>
      <w:r>
        <w:rPr>
          <w:color w:val="000000"/>
          <w:sz w:val="24"/>
          <w:szCs w:val="24"/>
        </w:rPr>
        <w:t>Įstatymo</w:t>
      </w:r>
      <w:r w:rsidRPr="004F3532">
        <w:rPr>
          <w:color w:val="000000"/>
          <w:sz w:val="24"/>
          <w:szCs w:val="24"/>
        </w:rPr>
        <w:t xml:space="preserve"> 28 straipsnio 9 dalimi (kuri taikoma tarptautinių pirkimų atveju), numato tik tiekėjo, t. y. ūkio subjekto, galinčio pasiūlyti ar siūlantį prekes, paslaugas ar darbus, galimybę teikti ne daugiau nei vieną pasiūlymą tam pačiam pirkimui (išskyrus </w:t>
      </w:r>
      <w:r>
        <w:rPr>
          <w:color w:val="000000"/>
          <w:sz w:val="24"/>
          <w:szCs w:val="24"/>
        </w:rPr>
        <w:t>Į</w:t>
      </w:r>
      <w:r w:rsidRPr="004F3532">
        <w:rPr>
          <w:color w:val="000000"/>
          <w:sz w:val="24"/>
          <w:szCs w:val="24"/>
        </w:rPr>
        <w:t xml:space="preserve">statymo 26 straipsnyje numatytą atvejį). Subrangovas nėra tiekėjas šio straipsnio kontekste, o pasitelkiamas tik sutarties vykdymui, taip pat, vadovaujantis </w:t>
      </w:r>
      <w:r>
        <w:rPr>
          <w:color w:val="000000"/>
          <w:sz w:val="24"/>
          <w:szCs w:val="24"/>
        </w:rPr>
        <w:t>Į</w:t>
      </w:r>
      <w:r w:rsidRPr="004F3532">
        <w:rPr>
          <w:color w:val="000000"/>
          <w:sz w:val="24"/>
          <w:szCs w:val="24"/>
        </w:rPr>
        <w:t xml:space="preserve">statymo 24 straipsnio 5 dalimi, nėra atsakingas už </w:t>
      </w:r>
      <w:r w:rsidRPr="004F3532">
        <w:rPr>
          <w:color w:val="000000"/>
          <w:sz w:val="24"/>
          <w:szCs w:val="24"/>
        </w:rPr>
        <w:lastRenderedPageBreak/>
        <w:t xml:space="preserve">sutarties vykdymą. Priešingu atveju, būtų neužtikrinami viešųjų pirkimų principai, nebent perkančioji organizacija galėtų nurodyti tai pateisinančias objektyvias aplinkybes, kurios pagrįstų tokios sąlygos būtinybę konkretaus viešojo pirkimo </w:t>
      </w:r>
      <w:r w:rsidRPr="0048406E">
        <w:rPr>
          <w:color w:val="000000"/>
          <w:sz w:val="24"/>
          <w:szCs w:val="24"/>
        </w:rPr>
        <w:t xml:space="preserve">atveju (minėtas išaiškinimas </w:t>
      </w:r>
      <w:r w:rsidR="0048406E" w:rsidRPr="0048406E">
        <w:rPr>
          <w:color w:val="000000"/>
          <w:sz w:val="24"/>
          <w:szCs w:val="24"/>
        </w:rPr>
        <w:t xml:space="preserve">taip pat </w:t>
      </w:r>
      <w:r w:rsidRPr="0048406E">
        <w:rPr>
          <w:color w:val="000000"/>
          <w:sz w:val="24"/>
          <w:szCs w:val="24"/>
        </w:rPr>
        <w:t xml:space="preserve">buvo pateiktas Tarnybos </w:t>
      </w:r>
      <w:r w:rsidR="0048406E" w:rsidRPr="0048406E">
        <w:rPr>
          <w:color w:val="000000"/>
          <w:sz w:val="24"/>
          <w:szCs w:val="24"/>
        </w:rPr>
        <w:t xml:space="preserve">interneto tinklapyje </w:t>
      </w:r>
      <w:r w:rsidRPr="0048406E">
        <w:rPr>
          <w:sz w:val="24"/>
          <w:szCs w:val="24"/>
          <w:lang w:eastAsia="lt-LT"/>
        </w:rPr>
        <w:t>(</w:t>
      </w:r>
      <w:hyperlink r:id="rId10" w:history="1">
        <w:r w:rsidRPr="0048406E">
          <w:rPr>
            <w:rStyle w:val="Hyperlink"/>
            <w:sz w:val="24"/>
            <w:szCs w:val="24"/>
            <w:lang w:eastAsia="lt-LT"/>
          </w:rPr>
          <w:t>www.vpt.lt/pagalba/duk</w:t>
        </w:r>
      </w:hyperlink>
      <w:r w:rsidRPr="0048406E">
        <w:rPr>
          <w:sz w:val="24"/>
          <w:szCs w:val="24"/>
          <w:lang w:eastAsia="lt-LT"/>
        </w:rPr>
        <w:t>)</w:t>
      </w:r>
      <w:r w:rsidR="00CE558B">
        <w:rPr>
          <w:sz w:val="24"/>
          <w:szCs w:val="24"/>
          <w:lang w:eastAsia="lt-LT"/>
        </w:rPr>
        <w:t>.</w:t>
      </w:r>
      <w:r w:rsidR="00CE558B" w:rsidRPr="00CE558B">
        <w:rPr>
          <w:sz w:val="24"/>
          <w:szCs w:val="24"/>
          <w:lang w:eastAsia="lt-LT"/>
        </w:rPr>
        <w:t xml:space="preserve"> </w:t>
      </w:r>
    </w:p>
    <w:p w:rsidR="00CE558B" w:rsidRDefault="00CE558B" w:rsidP="00CE558B">
      <w:pPr>
        <w:tabs>
          <w:tab w:val="left" w:pos="993"/>
        </w:tabs>
        <w:autoSpaceDE w:val="0"/>
        <w:autoSpaceDN w:val="0"/>
        <w:adjustRightInd w:val="0"/>
        <w:ind w:firstLine="709"/>
        <w:jc w:val="both"/>
        <w:rPr>
          <w:sz w:val="24"/>
          <w:szCs w:val="24"/>
          <w:lang w:eastAsia="lt-LT"/>
        </w:rPr>
      </w:pPr>
      <w:r>
        <w:rPr>
          <w:sz w:val="24"/>
          <w:szCs w:val="24"/>
          <w:lang w:eastAsia="lt-LT"/>
        </w:rPr>
        <w:t>Perkančioji organizacija, atsakydama į Tarnybos prašymą (</w:t>
      </w:r>
      <w:r w:rsidRPr="004F3532">
        <w:rPr>
          <w:color w:val="000000"/>
          <w:sz w:val="24"/>
          <w:szCs w:val="24"/>
        </w:rPr>
        <w:t>2015-01-16 rašt</w:t>
      </w:r>
      <w:r>
        <w:rPr>
          <w:color w:val="000000"/>
          <w:sz w:val="24"/>
          <w:szCs w:val="24"/>
        </w:rPr>
        <w:t>as</w:t>
      </w:r>
      <w:r w:rsidRPr="004F3532">
        <w:rPr>
          <w:color w:val="000000"/>
          <w:sz w:val="24"/>
          <w:szCs w:val="24"/>
        </w:rPr>
        <w:t xml:space="preserve"> Nr. 4S-151 „Dėl pirkimo Nr. 157141“</w:t>
      </w:r>
      <w:r>
        <w:rPr>
          <w:sz w:val="24"/>
          <w:szCs w:val="24"/>
          <w:lang w:eastAsia="lt-LT"/>
        </w:rPr>
        <w:t xml:space="preserve"> ) </w:t>
      </w:r>
      <w:r w:rsidRPr="004F3532">
        <w:rPr>
          <w:bCs/>
          <w:sz w:val="24"/>
          <w:szCs w:val="24"/>
        </w:rPr>
        <w:t xml:space="preserve">išsamiai paaiškinti ir pagrįsti </w:t>
      </w:r>
      <w:r w:rsidRPr="004F3532">
        <w:rPr>
          <w:sz w:val="24"/>
          <w:szCs w:val="24"/>
          <w:lang w:eastAsia="lt-LT"/>
        </w:rPr>
        <w:t>Pirkimo sąlygų V dalies „Pasiūlymų rengimas, pateikimas, keitimas“ 42 punkte nustatytą reikalavimą</w:t>
      </w:r>
      <w:r>
        <w:rPr>
          <w:sz w:val="24"/>
          <w:szCs w:val="24"/>
          <w:lang w:eastAsia="lt-LT"/>
        </w:rPr>
        <w:t>, savo 2015-01-23 rašte Nr. SA-805(35.3) „Dėl pirkimo Nr. 157141“ nurodė, kad „tų pačių subrangovų/subtiekėju dalyvavimas kelių tiekėjų pasiūlymuose neretai iškreipia sveiką konkurenciją bei neleidžia pasiekti pagrindinio pirkimų tikslo &lt;...&gt;. Kai kelių tiekėjų pasiūlymuose yra nurodytas tas pats subrangovas, lemiamą įtaką pirkimo rezultatui bei jo baigčiai turi ne tiekėjo pasiūlyta kaina, bet subrangovų/</w:t>
      </w:r>
      <w:proofErr w:type="spellStart"/>
      <w:r>
        <w:rPr>
          <w:sz w:val="24"/>
          <w:szCs w:val="24"/>
          <w:lang w:eastAsia="lt-LT"/>
        </w:rPr>
        <w:t>subtiekėjų</w:t>
      </w:r>
      <w:proofErr w:type="spellEnd"/>
      <w:r>
        <w:rPr>
          <w:sz w:val="24"/>
          <w:szCs w:val="24"/>
          <w:lang w:eastAsia="lt-LT"/>
        </w:rPr>
        <w:t xml:space="preserve"> pasirinkimas, kuriam tiekėjui pateikti patikslintus duomenis apie kvalifikaciją. Manome, kad minėtomis situacijomis turėtų </w:t>
      </w:r>
      <w:proofErr w:type="gramStart"/>
      <w:r>
        <w:rPr>
          <w:sz w:val="24"/>
          <w:szCs w:val="24"/>
          <w:lang w:eastAsia="lt-LT"/>
        </w:rPr>
        <w:t>domėtis</w:t>
      </w:r>
      <w:proofErr w:type="gramEnd"/>
      <w:r>
        <w:rPr>
          <w:sz w:val="24"/>
          <w:szCs w:val="24"/>
          <w:lang w:eastAsia="lt-LT"/>
        </w:rPr>
        <w:t xml:space="preserve"> Lietuvos Respublikos konkurencijos tarnyba“. Tarnybos nuomone, Perkančiosios organizacijos pateikti argumentai neįrodo, kad Pirkimo sąlygų 42 punkto sąlyga yra pagrįsta ir būtina.</w:t>
      </w:r>
    </w:p>
    <w:p w:rsidR="004F3532" w:rsidRPr="004F3532" w:rsidRDefault="0025048C" w:rsidP="0025048C">
      <w:pPr>
        <w:pStyle w:val="ListParagraph"/>
        <w:tabs>
          <w:tab w:val="left" w:pos="0"/>
        </w:tabs>
        <w:autoSpaceDE w:val="0"/>
        <w:autoSpaceDN w:val="0"/>
        <w:adjustRightInd w:val="0"/>
        <w:ind w:left="0" w:firstLine="709"/>
        <w:jc w:val="both"/>
        <w:rPr>
          <w:sz w:val="24"/>
          <w:szCs w:val="24"/>
          <w:lang w:eastAsia="lt-LT"/>
        </w:rPr>
      </w:pPr>
      <w:r>
        <w:rPr>
          <w:sz w:val="24"/>
          <w:szCs w:val="24"/>
          <w:lang w:eastAsia="lt-LT"/>
        </w:rPr>
        <w:t xml:space="preserve">Tarnyba pažymi, jog </w:t>
      </w:r>
      <w:r w:rsidR="004F3532">
        <w:rPr>
          <w:sz w:val="24"/>
          <w:szCs w:val="24"/>
        </w:rPr>
        <w:t>Lietuvos Aukščiausiasis Teismas nurodė, kad „</w:t>
      </w:r>
      <w:r w:rsidR="004F3532">
        <w:rPr>
          <w:bCs/>
          <w:sz w:val="24"/>
          <w:szCs w:val="24"/>
        </w:rPr>
        <w:t>n</w:t>
      </w:r>
      <w:r w:rsidR="004F3532" w:rsidRPr="004E3FA4">
        <w:rPr>
          <w:bCs/>
          <w:sz w:val="24"/>
          <w:szCs w:val="24"/>
        </w:rPr>
        <w:t>egalima riboti jungtinės veiklos ar subrangos nei apimties atžvilgiu</w:t>
      </w:r>
      <w:r w:rsidR="004F3532" w:rsidRPr="003B1C45">
        <w:rPr>
          <w:sz w:val="24"/>
          <w:szCs w:val="24"/>
        </w:rPr>
        <w:t xml:space="preserve"> (pvz., kiek daugiausia darbų gali būti pavesta atlikti subrangovams), </w:t>
      </w:r>
      <w:r w:rsidR="004F3532" w:rsidRPr="004E3FA4">
        <w:rPr>
          <w:bCs/>
          <w:sz w:val="24"/>
          <w:szCs w:val="24"/>
        </w:rPr>
        <w:t>nei subjektų skaičiumi</w:t>
      </w:r>
      <w:r w:rsidR="004F3532" w:rsidRPr="003B1C45">
        <w:rPr>
          <w:sz w:val="24"/>
          <w:szCs w:val="24"/>
        </w:rPr>
        <w:t xml:space="preserve"> (pvz., kiek daugiausia partnerių gali kartu pateikti pasiūlymą). </w:t>
      </w:r>
      <w:r w:rsidR="004F3532" w:rsidRPr="004E3FA4">
        <w:rPr>
          <w:bCs/>
          <w:sz w:val="24"/>
          <w:szCs w:val="24"/>
        </w:rPr>
        <w:t>Aukščiausiojo Teismo konstatuota, kad perkančioji organizacija pirkimo dokumentuose negali nustatyti sąlygų, ribojančių subrangą, o gali</w:t>
      </w:r>
      <w:r w:rsidR="004F3532" w:rsidRPr="003B1C45">
        <w:rPr>
          <w:b/>
          <w:bCs/>
          <w:sz w:val="24"/>
          <w:szCs w:val="24"/>
        </w:rPr>
        <w:t xml:space="preserve"> </w:t>
      </w:r>
      <w:r w:rsidR="004F3532" w:rsidRPr="004E3FA4">
        <w:rPr>
          <w:bCs/>
          <w:sz w:val="24"/>
          <w:szCs w:val="24"/>
        </w:rPr>
        <w:t>tik iš tiekėjų reikalauti išviešinti subrangovus</w:t>
      </w:r>
      <w:r w:rsidR="004F3532" w:rsidRPr="003B1C45">
        <w:rPr>
          <w:sz w:val="24"/>
          <w:szCs w:val="24"/>
        </w:rPr>
        <w:t xml:space="preserve"> (civilinė byl</w:t>
      </w:r>
      <w:r w:rsidR="004F3532">
        <w:rPr>
          <w:sz w:val="24"/>
          <w:szCs w:val="24"/>
        </w:rPr>
        <w:t>a</w:t>
      </w:r>
      <w:r w:rsidR="004F3532" w:rsidRPr="003B1C45">
        <w:rPr>
          <w:sz w:val="24"/>
          <w:szCs w:val="24"/>
        </w:rPr>
        <w:t xml:space="preserve"> </w:t>
      </w:r>
      <w:hyperlink r:id="rId11" w:tgtFrame="_blank" w:tooltip="3K-3-43/2013 Dėl perkančiosios organizacijos sprendimų panaikinimo" w:history="1">
        <w:r w:rsidR="004F3532" w:rsidRPr="003B1C45">
          <w:rPr>
            <w:rStyle w:val="Hyperlink"/>
            <w:sz w:val="24"/>
            <w:szCs w:val="24"/>
          </w:rPr>
          <w:t>Nr. 3K-3-43/2013</w:t>
        </w:r>
      </w:hyperlink>
      <w:r w:rsidR="004F3532" w:rsidRPr="003B1C45">
        <w:rPr>
          <w:sz w:val="24"/>
          <w:szCs w:val="24"/>
        </w:rPr>
        <w:t xml:space="preserve">). Perkančiosios organizacijos </w:t>
      </w:r>
      <w:proofErr w:type="spellStart"/>
      <w:r w:rsidR="004F3532" w:rsidRPr="003B1C45">
        <w:rPr>
          <w:sz w:val="24"/>
          <w:szCs w:val="24"/>
        </w:rPr>
        <w:t>diskrecijos</w:t>
      </w:r>
      <w:proofErr w:type="spellEnd"/>
      <w:r w:rsidR="004F3532" w:rsidRPr="003B1C45">
        <w:rPr>
          <w:sz w:val="24"/>
          <w:szCs w:val="24"/>
        </w:rPr>
        <w:t xml:space="preserve"> teisė nustatyti atitinkamas pirkimo sąlygas nepateisina tokio ribojimo, net ir siekiant didesnių viešojo pirkimo sutarties įvykdymo garantijų. Realus tiekėjo gebėjimas įvykdyti skelbime apie pirkimą nurodytas sąlygas vertinamas vėlesniame procedūros etape, taikant pozityviuosius ir negatyviuosius kokybinės atrankos kriterijus, o ne išankstiniu draudimu dalyvauti pirkimo procedūrose (</w:t>
      </w:r>
      <w:r w:rsidR="004F3532" w:rsidRPr="003B1C45">
        <w:rPr>
          <w:i/>
          <w:iCs/>
          <w:sz w:val="24"/>
          <w:szCs w:val="24"/>
        </w:rPr>
        <w:t xml:space="preserve">Teisingumo Teismo 2013 m. spalio 10 d. Sprendimas </w:t>
      </w:r>
      <w:proofErr w:type="spellStart"/>
      <w:r w:rsidR="004F3532" w:rsidRPr="003B1C45">
        <w:rPr>
          <w:i/>
          <w:iCs/>
          <w:sz w:val="24"/>
          <w:szCs w:val="24"/>
        </w:rPr>
        <w:t>Swm</w:t>
      </w:r>
      <w:proofErr w:type="spellEnd"/>
      <w:r w:rsidR="004F3532" w:rsidRPr="003B1C45">
        <w:rPr>
          <w:i/>
          <w:iCs/>
          <w:sz w:val="24"/>
          <w:szCs w:val="24"/>
        </w:rPr>
        <w:t xml:space="preserve"> </w:t>
      </w:r>
      <w:proofErr w:type="spellStart"/>
      <w:r w:rsidR="004F3532" w:rsidRPr="003B1C45">
        <w:rPr>
          <w:i/>
          <w:iCs/>
          <w:sz w:val="24"/>
          <w:szCs w:val="24"/>
        </w:rPr>
        <w:t>Costruzioni</w:t>
      </w:r>
      <w:proofErr w:type="spellEnd"/>
      <w:r w:rsidR="004F3532">
        <w:rPr>
          <w:i/>
          <w:iCs/>
          <w:sz w:val="24"/>
          <w:szCs w:val="24"/>
        </w:rPr>
        <w:t xml:space="preserve"> 2 ir </w:t>
      </w:r>
      <w:proofErr w:type="spellStart"/>
      <w:r w:rsidR="004F3532">
        <w:rPr>
          <w:i/>
          <w:iCs/>
          <w:sz w:val="24"/>
          <w:szCs w:val="24"/>
        </w:rPr>
        <w:t>Mannocchi</w:t>
      </w:r>
      <w:proofErr w:type="spellEnd"/>
      <w:r w:rsidR="004F3532">
        <w:rPr>
          <w:i/>
          <w:iCs/>
          <w:sz w:val="24"/>
          <w:szCs w:val="24"/>
        </w:rPr>
        <w:t xml:space="preserve"> </w:t>
      </w:r>
      <w:proofErr w:type="spellStart"/>
      <w:r w:rsidR="004F3532">
        <w:rPr>
          <w:i/>
          <w:iCs/>
          <w:sz w:val="24"/>
          <w:szCs w:val="24"/>
        </w:rPr>
        <w:t>Luigino</w:t>
      </w:r>
      <w:proofErr w:type="spellEnd"/>
      <w:r w:rsidR="004F3532">
        <w:rPr>
          <w:i/>
          <w:iCs/>
          <w:sz w:val="24"/>
          <w:szCs w:val="24"/>
        </w:rPr>
        <w:t>, C-94/1)“</w:t>
      </w:r>
      <w:r>
        <w:rPr>
          <w:i/>
          <w:iCs/>
          <w:sz w:val="24"/>
          <w:szCs w:val="24"/>
        </w:rPr>
        <w:t>.</w:t>
      </w:r>
    </w:p>
    <w:p w:rsidR="004F3532" w:rsidRDefault="0025048C" w:rsidP="0025048C">
      <w:pPr>
        <w:pStyle w:val="ListParagraph"/>
        <w:tabs>
          <w:tab w:val="left" w:pos="993"/>
        </w:tabs>
        <w:autoSpaceDE w:val="0"/>
        <w:autoSpaceDN w:val="0"/>
        <w:adjustRightInd w:val="0"/>
        <w:ind w:left="0" w:firstLine="709"/>
        <w:jc w:val="both"/>
        <w:rPr>
          <w:sz w:val="24"/>
          <w:szCs w:val="24"/>
          <w:lang w:eastAsia="lt-LT"/>
        </w:rPr>
      </w:pPr>
      <w:r>
        <w:rPr>
          <w:sz w:val="24"/>
          <w:szCs w:val="24"/>
        </w:rPr>
        <w:t xml:space="preserve">Taip pat </w:t>
      </w:r>
      <w:r w:rsidR="004F3532">
        <w:rPr>
          <w:sz w:val="24"/>
          <w:szCs w:val="24"/>
        </w:rPr>
        <w:t xml:space="preserve">Lietuvos Aukščiausiasis Teismas yra pasisakęs: „Teisėjų kolegija </w:t>
      </w:r>
      <w:r w:rsidR="004F3532" w:rsidRPr="002D1D28">
        <w:rPr>
          <w:sz w:val="24"/>
          <w:szCs w:val="24"/>
        </w:rPr>
        <w:t xml:space="preserve">nurodo, kad pagrindinis </w:t>
      </w:r>
      <w:proofErr w:type="spellStart"/>
      <w:r w:rsidR="004F3532" w:rsidRPr="002D1D28">
        <w:rPr>
          <w:sz w:val="24"/>
          <w:szCs w:val="24"/>
        </w:rPr>
        <w:t>subtiekimo</w:t>
      </w:r>
      <w:proofErr w:type="spellEnd"/>
      <w:r w:rsidR="004F3532" w:rsidRPr="002D1D28">
        <w:rPr>
          <w:sz w:val="24"/>
          <w:szCs w:val="24"/>
        </w:rPr>
        <w:t xml:space="preserve"> (subrangos) skirtumas nuo jungtinės veiklos tas, kad </w:t>
      </w:r>
      <w:proofErr w:type="spellStart"/>
      <w:r w:rsidR="004F3532" w:rsidRPr="002D1D28">
        <w:rPr>
          <w:sz w:val="24"/>
          <w:szCs w:val="24"/>
        </w:rPr>
        <w:t>subtiekėjo</w:t>
      </w:r>
      <w:proofErr w:type="spellEnd"/>
      <w:r w:rsidR="004F3532" w:rsidRPr="002D1D28">
        <w:rPr>
          <w:sz w:val="24"/>
          <w:szCs w:val="24"/>
        </w:rPr>
        <w:t xml:space="preserve"> (subrangovo), priešingai nei partnerio, tiesiogiai su perkančiąja organizacija nesieja prievoliniai teisiniai santykiai: </w:t>
      </w:r>
      <w:r w:rsidR="004F3532" w:rsidRPr="002D1D28">
        <w:rPr>
          <w:sz w:val="24"/>
          <w:szCs w:val="24"/>
          <w:u w:val="single"/>
        </w:rPr>
        <w:t>pasiūlymą teikia,</w:t>
      </w:r>
      <w:r w:rsidR="004F3532" w:rsidRPr="002D1D28">
        <w:rPr>
          <w:sz w:val="24"/>
          <w:szCs w:val="24"/>
        </w:rPr>
        <w:t xml:space="preserve"> viešojo pirkimo </w:t>
      </w:r>
      <w:r w:rsidR="004F3532" w:rsidRPr="002D1D28">
        <w:rPr>
          <w:sz w:val="24"/>
          <w:szCs w:val="24"/>
          <w:u w:val="single"/>
        </w:rPr>
        <w:t>sutartį sudaro</w:t>
      </w:r>
      <w:r w:rsidR="004F3532" w:rsidRPr="002D1D28">
        <w:rPr>
          <w:sz w:val="24"/>
          <w:szCs w:val="24"/>
        </w:rPr>
        <w:t xml:space="preserve">, </w:t>
      </w:r>
      <w:r w:rsidR="004F3532" w:rsidRPr="002D1D28">
        <w:rPr>
          <w:sz w:val="24"/>
          <w:szCs w:val="24"/>
          <w:u w:val="single"/>
        </w:rPr>
        <w:t xml:space="preserve">už jos vykdymą atsako tik pasiūlymą pateikęs tiekėjas </w:t>
      </w:r>
      <w:r w:rsidR="004F3532" w:rsidRPr="002D1D28">
        <w:rPr>
          <w:sz w:val="24"/>
          <w:szCs w:val="24"/>
        </w:rPr>
        <w:t xml:space="preserve">– dalyvis. Taigi </w:t>
      </w:r>
      <w:proofErr w:type="spellStart"/>
      <w:r w:rsidR="004F3532" w:rsidRPr="002D1D28">
        <w:rPr>
          <w:sz w:val="24"/>
          <w:szCs w:val="24"/>
        </w:rPr>
        <w:t>subtiekėjas</w:t>
      </w:r>
      <w:proofErr w:type="spellEnd"/>
      <w:r w:rsidR="004F3532" w:rsidRPr="002D1D28">
        <w:rPr>
          <w:sz w:val="24"/>
          <w:szCs w:val="24"/>
        </w:rPr>
        <w:t xml:space="preserve"> (subrangovas) tik vykdo dalyviui, viešojo pirkimo sutarties kontrahentui, tenkančių prievolių dalį, bet už visas savo prievoles dalyvis atsako perkančiajai organizacijai (CK 6.650 straipsnis). Vis dėlto, nepaisant jungtinės veiklos partnerio ir </w:t>
      </w:r>
      <w:proofErr w:type="spellStart"/>
      <w:r w:rsidR="004F3532" w:rsidRPr="002D1D28">
        <w:rPr>
          <w:sz w:val="24"/>
          <w:szCs w:val="24"/>
        </w:rPr>
        <w:t>subtiekėjo</w:t>
      </w:r>
      <w:proofErr w:type="spellEnd"/>
      <w:r w:rsidR="004F3532" w:rsidRPr="002D1D28">
        <w:rPr>
          <w:sz w:val="24"/>
          <w:szCs w:val="24"/>
        </w:rPr>
        <w:t xml:space="preserve"> skirtumų, juos sieja tai, kad jie – ūkio subjektai, tiesiogiai ar netiesiogiai vykdantys dalį tiekėjo prievolės dėl paslaugų teikimo ar darbų atlikimo per</w:t>
      </w:r>
      <w:r w:rsidR="004F3532">
        <w:rPr>
          <w:sz w:val="24"/>
          <w:szCs w:val="24"/>
        </w:rPr>
        <w:t>kančiosios organizacijos naudai“ (</w:t>
      </w:r>
      <w:r w:rsidR="004F3532" w:rsidRPr="003B1C45">
        <w:rPr>
          <w:sz w:val="24"/>
          <w:szCs w:val="24"/>
        </w:rPr>
        <w:t>civilinė byl</w:t>
      </w:r>
      <w:r w:rsidR="004F3532">
        <w:rPr>
          <w:sz w:val="24"/>
          <w:szCs w:val="24"/>
        </w:rPr>
        <w:t>a</w:t>
      </w:r>
      <w:r w:rsidR="004F3532" w:rsidRPr="003B1C45">
        <w:rPr>
          <w:sz w:val="24"/>
          <w:szCs w:val="24"/>
        </w:rPr>
        <w:t xml:space="preserve"> </w:t>
      </w:r>
      <w:r w:rsidR="004F3532">
        <w:rPr>
          <w:sz w:val="24"/>
          <w:szCs w:val="24"/>
        </w:rPr>
        <w:t xml:space="preserve">Nr. </w:t>
      </w:r>
      <w:r w:rsidR="004F3532" w:rsidRPr="00C62ACA">
        <w:rPr>
          <w:sz w:val="24"/>
          <w:szCs w:val="24"/>
        </w:rPr>
        <w:t>3K-3-359/2012</w:t>
      </w:r>
      <w:r w:rsidR="004F3532">
        <w:rPr>
          <w:sz w:val="24"/>
          <w:szCs w:val="24"/>
        </w:rPr>
        <w:t>).</w:t>
      </w:r>
    </w:p>
    <w:p w:rsidR="004F3532" w:rsidRDefault="004F3532" w:rsidP="004F3532">
      <w:pPr>
        <w:tabs>
          <w:tab w:val="left" w:pos="993"/>
        </w:tabs>
        <w:autoSpaceDE w:val="0"/>
        <w:autoSpaceDN w:val="0"/>
        <w:adjustRightInd w:val="0"/>
        <w:ind w:firstLine="709"/>
        <w:jc w:val="both"/>
        <w:rPr>
          <w:sz w:val="24"/>
          <w:szCs w:val="24"/>
        </w:rPr>
      </w:pPr>
      <w:r>
        <w:rPr>
          <w:sz w:val="24"/>
          <w:szCs w:val="24"/>
        </w:rPr>
        <w:t>Atsižvelgdama į</w:t>
      </w:r>
      <w:r w:rsidR="00C77081">
        <w:rPr>
          <w:sz w:val="24"/>
          <w:szCs w:val="24"/>
        </w:rPr>
        <w:t xml:space="preserve"> tai, kas išdėstytą, į</w:t>
      </w:r>
      <w:r>
        <w:rPr>
          <w:sz w:val="24"/>
          <w:szCs w:val="24"/>
        </w:rPr>
        <w:t xml:space="preserve"> tai, kad vokai su pasiūlymais dar neatplėšti ir Pirkimo sąlygos gali būti tikslinamos, Tarnyba mano, kad Perkančioji organizacija turėtų apsvarstyti nustatytų reikalavimų pagrįstumą</w:t>
      </w:r>
      <w:r w:rsidR="00CE558B">
        <w:rPr>
          <w:sz w:val="24"/>
          <w:szCs w:val="24"/>
        </w:rPr>
        <w:t xml:space="preserve"> ir patikslinti Pirkimo sąlygas pagal Tarnybos išvadoje pateiktas pastabas.</w:t>
      </w:r>
    </w:p>
    <w:p w:rsidR="0048406E" w:rsidRDefault="0048406E" w:rsidP="0048406E">
      <w:pPr>
        <w:ind w:firstLine="709"/>
        <w:jc w:val="both"/>
        <w:rPr>
          <w:sz w:val="24"/>
          <w:szCs w:val="24"/>
        </w:rPr>
      </w:pPr>
      <w:r w:rsidRPr="00F36B28">
        <w:rPr>
          <w:sz w:val="24"/>
          <w:szCs w:val="24"/>
        </w:rPr>
        <w:t xml:space="preserve">Pirkimo vertinimo metu nustatyta, </w:t>
      </w:r>
      <w:r w:rsidRPr="00EF58B3">
        <w:rPr>
          <w:sz w:val="24"/>
          <w:szCs w:val="24"/>
        </w:rPr>
        <w:t>kad UAB „</w:t>
      </w:r>
      <w:r>
        <w:rPr>
          <w:sz w:val="24"/>
          <w:szCs w:val="24"/>
        </w:rPr>
        <w:t>Kauno keliai</w:t>
      </w:r>
      <w:r w:rsidRPr="00EF58B3">
        <w:rPr>
          <w:sz w:val="24"/>
          <w:szCs w:val="24"/>
        </w:rPr>
        <w:t>“ pateikė ieškinį K</w:t>
      </w:r>
      <w:r>
        <w:rPr>
          <w:sz w:val="24"/>
          <w:szCs w:val="24"/>
        </w:rPr>
        <w:t>auno</w:t>
      </w:r>
      <w:r w:rsidRPr="00EF58B3">
        <w:rPr>
          <w:sz w:val="24"/>
          <w:szCs w:val="24"/>
        </w:rPr>
        <w:t xml:space="preserve"> apygardos teismui dėl Pirkimo sąlygų </w:t>
      </w:r>
      <w:r>
        <w:rPr>
          <w:sz w:val="24"/>
          <w:szCs w:val="24"/>
        </w:rPr>
        <w:t>28</w:t>
      </w:r>
      <w:r w:rsidRPr="00EF58B3">
        <w:rPr>
          <w:sz w:val="24"/>
          <w:szCs w:val="24"/>
        </w:rPr>
        <w:t xml:space="preserve"> punkt</w:t>
      </w:r>
      <w:r>
        <w:rPr>
          <w:sz w:val="24"/>
          <w:szCs w:val="24"/>
        </w:rPr>
        <w:t>o ta apimtimi, kuria yra ribojama tiekėjo teisė perduoti bendrųjų statybos darbų ar jų dalies atlikimą subrangovams, arba atitinkamai jį pakeisti.</w:t>
      </w:r>
      <w:r w:rsidRPr="00EF58B3">
        <w:rPr>
          <w:sz w:val="24"/>
          <w:szCs w:val="24"/>
        </w:rPr>
        <w:t xml:space="preserve"> </w:t>
      </w:r>
    </w:p>
    <w:p w:rsidR="0048406E" w:rsidRDefault="0048406E" w:rsidP="0048406E">
      <w:pPr>
        <w:ind w:firstLine="709"/>
        <w:jc w:val="both"/>
        <w:rPr>
          <w:sz w:val="24"/>
          <w:szCs w:val="24"/>
        </w:rPr>
      </w:pPr>
      <w:r w:rsidRPr="00EF58B3">
        <w:rPr>
          <w:sz w:val="24"/>
          <w:szCs w:val="24"/>
        </w:rPr>
        <w:t>Lietuvos vyriausiasis administracinis teismas 2012-12-05 nutartimi administracinėje byloje Nr. A525-2907/2012 pabrėžė, jog Lietuvos Respublikos viešojo administravimo įstatymo</w:t>
      </w:r>
      <w:proofErr w:type="gramStart"/>
      <w:r w:rsidRPr="00EF58B3">
        <w:rPr>
          <w:sz w:val="24"/>
          <w:szCs w:val="24"/>
        </w:rPr>
        <w:t xml:space="preserve"> </w:t>
      </w:r>
      <w:r>
        <w:rPr>
          <w:sz w:val="24"/>
          <w:szCs w:val="24"/>
        </w:rPr>
        <w:t xml:space="preserve">                       </w:t>
      </w:r>
      <w:proofErr w:type="gramEnd"/>
      <w:r w:rsidRPr="00EF58B3">
        <w:rPr>
          <w:sz w:val="24"/>
          <w:szCs w:val="24"/>
        </w:rPr>
        <w:t>23 straipsnio 4 dalis nustato, kad, jeigu paaiškėja, jog pradėjus administracinę procedūrą, skundą tuo pačiu klausimu pradėjo nagrinėti ir teismas, administracinė procedūra sustabdoma, kol teismas išnagrinės skundą. Atsižvelgdama į tai, kas išdėstyta, Tarnyba nepasisakys dėl UAB „</w:t>
      </w:r>
      <w:r>
        <w:rPr>
          <w:sz w:val="24"/>
          <w:szCs w:val="24"/>
        </w:rPr>
        <w:t>Kauno keliai</w:t>
      </w:r>
      <w:r w:rsidRPr="00EF58B3">
        <w:rPr>
          <w:sz w:val="24"/>
          <w:szCs w:val="24"/>
        </w:rPr>
        <w:t xml:space="preserve">“ ieškinyje skundžiamų Pirkimo dokumentuose nustatytų </w:t>
      </w:r>
      <w:r>
        <w:rPr>
          <w:sz w:val="24"/>
          <w:szCs w:val="24"/>
        </w:rPr>
        <w:t>sąlygų</w:t>
      </w:r>
      <w:r w:rsidRPr="00EF58B3">
        <w:rPr>
          <w:sz w:val="24"/>
          <w:szCs w:val="24"/>
        </w:rPr>
        <w:t xml:space="preserve"> atitikties Viešųjų pirkimų įstatymo reikalavimams, nes galutinį sprendimą dėl jų priims teismas.</w:t>
      </w:r>
    </w:p>
    <w:p w:rsidR="0048406E" w:rsidRPr="00EA50F5" w:rsidRDefault="0048406E" w:rsidP="0048406E">
      <w:pPr>
        <w:tabs>
          <w:tab w:val="left" w:pos="851"/>
        </w:tabs>
        <w:jc w:val="both"/>
        <w:rPr>
          <w:sz w:val="24"/>
          <w:szCs w:val="24"/>
        </w:rPr>
      </w:pPr>
      <w:r>
        <w:rPr>
          <w:sz w:val="24"/>
          <w:szCs w:val="24"/>
        </w:rPr>
        <w:tab/>
        <w:t xml:space="preserve">Teismui nepriėmus galutinio sprendimo ieškinyje nurodytais klausimais dėl Lietuvos Respublikos civilinio proceso kodekso 139-141 straipsniuose nustatytų pagrindų, </w:t>
      </w:r>
      <w:proofErr w:type="gramStart"/>
      <w:r>
        <w:rPr>
          <w:sz w:val="24"/>
          <w:szCs w:val="24"/>
        </w:rPr>
        <w:t>prašome</w:t>
      </w:r>
      <w:proofErr w:type="gramEnd"/>
      <w:r>
        <w:rPr>
          <w:sz w:val="24"/>
          <w:szCs w:val="24"/>
        </w:rPr>
        <w:t xml:space="preserve"> nedelsiant raštu apie tai informuoti Tarnybą</w:t>
      </w:r>
      <w:r w:rsidR="00CE558B">
        <w:rPr>
          <w:sz w:val="24"/>
          <w:szCs w:val="24"/>
        </w:rPr>
        <w:t xml:space="preserve"> ir pateikti tai patvirtinančius dokumentus</w:t>
      </w:r>
      <w:r>
        <w:rPr>
          <w:sz w:val="24"/>
          <w:szCs w:val="24"/>
        </w:rPr>
        <w:t xml:space="preserve">. Tokiu atveju, Tarnyba, vadovaudamasi </w:t>
      </w:r>
      <w:r w:rsidRPr="00AF4592">
        <w:rPr>
          <w:rFonts w:eastAsiaTheme="minorHAnsi"/>
          <w:color w:val="000000"/>
          <w:sz w:val="24"/>
          <w:szCs w:val="24"/>
        </w:rPr>
        <w:t xml:space="preserve">Viešųjų pirkimų procedūrų vertinimų atlikimo ir jų rezultatų įforminimo </w:t>
      </w:r>
      <w:proofErr w:type="gramStart"/>
      <w:r w:rsidRPr="00AF4592">
        <w:rPr>
          <w:rFonts w:eastAsiaTheme="minorHAnsi"/>
          <w:color w:val="000000"/>
          <w:sz w:val="24"/>
          <w:szCs w:val="24"/>
        </w:rPr>
        <w:lastRenderedPageBreak/>
        <w:t>taisyklių</w:t>
      </w:r>
      <w:proofErr w:type="gramEnd"/>
      <w:r w:rsidRPr="00AF4592">
        <w:rPr>
          <w:rFonts w:eastAsiaTheme="minorHAnsi"/>
          <w:color w:val="000000"/>
          <w:sz w:val="24"/>
          <w:szCs w:val="24"/>
        </w:rPr>
        <w:t>, patvirtintų Tarnybos direktoriaus 2014</w:t>
      </w:r>
      <w:r>
        <w:rPr>
          <w:rFonts w:eastAsiaTheme="minorHAnsi"/>
          <w:color w:val="000000"/>
          <w:sz w:val="24"/>
          <w:szCs w:val="24"/>
        </w:rPr>
        <w:t>-05-30</w:t>
      </w:r>
      <w:r w:rsidRPr="00AF4592">
        <w:rPr>
          <w:rFonts w:eastAsiaTheme="minorHAnsi"/>
          <w:color w:val="000000"/>
          <w:sz w:val="24"/>
          <w:szCs w:val="24"/>
        </w:rPr>
        <w:t xml:space="preserve"> įsakymu Nr. 1S-90 „Dėl Viešųjų pirkimų procedūrų vertinimų atlikimo ir jų rezultatų įforminimo </w:t>
      </w:r>
      <w:proofErr w:type="gramStart"/>
      <w:r w:rsidRPr="00AF4592">
        <w:rPr>
          <w:rFonts w:eastAsiaTheme="minorHAnsi"/>
          <w:color w:val="000000"/>
          <w:sz w:val="24"/>
          <w:szCs w:val="24"/>
        </w:rPr>
        <w:t>taisyklių</w:t>
      </w:r>
      <w:proofErr w:type="gramEnd"/>
      <w:r w:rsidRPr="00AF4592">
        <w:rPr>
          <w:rFonts w:eastAsiaTheme="minorHAnsi"/>
          <w:color w:val="000000"/>
          <w:sz w:val="24"/>
          <w:szCs w:val="24"/>
        </w:rPr>
        <w:t xml:space="preserve"> patvirtinimo“ </w:t>
      </w:r>
      <w:r>
        <w:rPr>
          <w:rFonts w:eastAsiaTheme="minorHAnsi"/>
          <w:color w:val="000000"/>
          <w:sz w:val="24"/>
          <w:szCs w:val="24"/>
        </w:rPr>
        <w:t>24</w:t>
      </w:r>
      <w:r w:rsidRPr="00AF4592">
        <w:rPr>
          <w:rFonts w:eastAsiaTheme="minorHAnsi"/>
          <w:color w:val="000000"/>
          <w:sz w:val="24"/>
          <w:szCs w:val="24"/>
        </w:rPr>
        <w:t xml:space="preserve"> punktu, </w:t>
      </w:r>
      <w:r>
        <w:rPr>
          <w:sz w:val="24"/>
          <w:szCs w:val="24"/>
        </w:rPr>
        <w:t xml:space="preserve">atnaujins Pirkimo vertinimą ir pasisakys </w:t>
      </w:r>
      <w:r w:rsidRPr="0000345A">
        <w:rPr>
          <w:sz w:val="24"/>
          <w:szCs w:val="24"/>
        </w:rPr>
        <w:t xml:space="preserve">dėl </w:t>
      </w:r>
      <w:r>
        <w:rPr>
          <w:sz w:val="24"/>
          <w:szCs w:val="24"/>
        </w:rPr>
        <w:t xml:space="preserve">Pirkimo dokumentuose nustatytų reikalavimų (konkurso sąlygų 28 punktas) </w:t>
      </w:r>
      <w:r w:rsidRPr="0000345A">
        <w:rPr>
          <w:sz w:val="24"/>
          <w:szCs w:val="24"/>
        </w:rPr>
        <w:t xml:space="preserve">atitikties </w:t>
      </w:r>
      <w:r>
        <w:rPr>
          <w:sz w:val="24"/>
          <w:szCs w:val="24"/>
        </w:rPr>
        <w:t>Įstatymo reikalavimams.</w:t>
      </w:r>
    </w:p>
    <w:p w:rsidR="0048406E" w:rsidRDefault="0048406E" w:rsidP="0048406E">
      <w:pPr>
        <w:autoSpaceDE w:val="0"/>
        <w:autoSpaceDN w:val="0"/>
        <w:adjustRightInd w:val="0"/>
        <w:ind w:firstLine="709"/>
        <w:jc w:val="both"/>
        <w:rPr>
          <w:sz w:val="24"/>
          <w:szCs w:val="24"/>
          <w:lang w:eastAsia="lt-LT"/>
        </w:rPr>
      </w:pPr>
    </w:p>
    <w:p w:rsidR="0048406E" w:rsidRDefault="0048406E" w:rsidP="0048406E">
      <w:pPr>
        <w:autoSpaceDE w:val="0"/>
        <w:autoSpaceDN w:val="0"/>
        <w:adjustRightInd w:val="0"/>
        <w:ind w:firstLine="709"/>
        <w:jc w:val="both"/>
        <w:rPr>
          <w:sz w:val="24"/>
          <w:szCs w:val="24"/>
          <w:lang w:eastAsia="lt-LT"/>
        </w:rPr>
      </w:pPr>
    </w:p>
    <w:p w:rsidR="0048406E" w:rsidRDefault="0048406E" w:rsidP="0048406E">
      <w:pPr>
        <w:autoSpaceDE w:val="0"/>
        <w:autoSpaceDN w:val="0"/>
        <w:adjustRightInd w:val="0"/>
        <w:ind w:firstLine="709"/>
        <w:jc w:val="both"/>
        <w:rPr>
          <w:sz w:val="24"/>
          <w:szCs w:val="24"/>
          <w:lang w:eastAsia="lt-LT"/>
        </w:rPr>
      </w:pPr>
    </w:p>
    <w:p w:rsidR="0048406E" w:rsidRDefault="0048406E" w:rsidP="0048406E">
      <w:pPr>
        <w:tabs>
          <w:tab w:val="left" w:pos="0"/>
        </w:tabs>
        <w:jc w:val="both"/>
        <w:rPr>
          <w:bCs/>
          <w:sz w:val="24"/>
          <w:szCs w:val="24"/>
        </w:rPr>
      </w:pPr>
      <w:r>
        <w:rPr>
          <w:bCs/>
          <w:sz w:val="24"/>
          <w:szCs w:val="24"/>
        </w:rPr>
        <w:t>Kontrolės skyriaus vyriausioji specialistė</w:t>
      </w:r>
      <w:r>
        <w:rPr>
          <w:bCs/>
          <w:sz w:val="24"/>
          <w:szCs w:val="24"/>
        </w:rPr>
        <w:tab/>
      </w:r>
      <w:proofErr w:type="gramStart"/>
      <w:r>
        <w:rPr>
          <w:bCs/>
          <w:sz w:val="24"/>
          <w:szCs w:val="24"/>
        </w:rPr>
        <w:t xml:space="preserve">                                                  </w:t>
      </w:r>
      <w:proofErr w:type="gramEnd"/>
      <w:r>
        <w:rPr>
          <w:bCs/>
          <w:sz w:val="24"/>
          <w:szCs w:val="24"/>
        </w:rPr>
        <w:t>Virginija Gadliauskienė</w:t>
      </w:r>
    </w:p>
    <w:p w:rsidR="0048406E" w:rsidRDefault="0048406E" w:rsidP="0048406E">
      <w:pPr>
        <w:jc w:val="both"/>
        <w:rPr>
          <w:bCs/>
          <w:sz w:val="24"/>
          <w:szCs w:val="24"/>
        </w:rPr>
      </w:pPr>
    </w:p>
    <w:p w:rsidR="0048406E" w:rsidRDefault="0048406E" w:rsidP="0048406E">
      <w:pPr>
        <w:jc w:val="both"/>
        <w:rPr>
          <w:bCs/>
          <w:sz w:val="24"/>
          <w:szCs w:val="24"/>
        </w:rPr>
      </w:pPr>
    </w:p>
    <w:p w:rsidR="004F3532" w:rsidRDefault="004F3532" w:rsidP="004F3532">
      <w:pPr>
        <w:autoSpaceDE w:val="0"/>
        <w:autoSpaceDN w:val="0"/>
        <w:adjustRightInd w:val="0"/>
        <w:jc w:val="both"/>
        <w:rPr>
          <w:sz w:val="24"/>
          <w:szCs w:val="24"/>
          <w:lang w:eastAsia="lt-LT"/>
        </w:rPr>
      </w:pPr>
    </w:p>
    <w:p w:rsidR="004F3532" w:rsidRDefault="004F3532"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Default="0048406E" w:rsidP="004F3532">
      <w:pPr>
        <w:autoSpaceDE w:val="0"/>
        <w:autoSpaceDN w:val="0"/>
        <w:adjustRightInd w:val="0"/>
        <w:jc w:val="both"/>
        <w:rPr>
          <w:sz w:val="24"/>
          <w:szCs w:val="24"/>
          <w:lang w:eastAsia="lt-LT"/>
        </w:rPr>
      </w:pPr>
    </w:p>
    <w:p w:rsidR="0048406E" w:rsidRPr="00ED42F8" w:rsidRDefault="0048406E" w:rsidP="0048406E">
      <w:pPr>
        <w:tabs>
          <w:tab w:val="left" w:pos="851"/>
        </w:tabs>
        <w:rPr>
          <w:sz w:val="24"/>
          <w:szCs w:val="24"/>
        </w:rPr>
      </w:pPr>
      <w:r w:rsidRPr="00ED42F8">
        <w:rPr>
          <w:sz w:val="24"/>
          <w:szCs w:val="24"/>
        </w:rPr>
        <w:t xml:space="preserve">V.Gadliauskienė, tel. (8 5) 219 7026, el. p. </w:t>
      </w:r>
      <w:proofErr w:type="spellStart"/>
      <w:r w:rsidRPr="00ED42F8">
        <w:rPr>
          <w:sz w:val="24"/>
          <w:szCs w:val="24"/>
        </w:rPr>
        <w:t>Virginija.Gadliauskienė@vpt.lt</w:t>
      </w:r>
      <w:proofErr w:type="spellEnd"/>
    </w:p>
    <w:p w:rsidR="0048406E" w:rsidRDefault="0048406E" w:rsidP="004F3532">
      <w:pPr>
        <w:autoSpaceDE w:val="0"/>
        <w:autoSpaceDN w:val="0"/>
        <w:adjustRightInd w:val="0"/>
        <w:jc w:val="both"/>
        <w:rPr>
          <w:sz w:val="24"/>
          <w:szCs w:val="24"/>
          <w:lang w:eastAsia="lt-LT"/>
        </w:rPr>
      </w:pPr>
    </w:p>
    <w:sectPr w:rsidR="0048406E" w:rsidSect="00655D95">
      <w:headerReference w:type="even" r:id="rId12"/>
      <w:headerReference w:type="default" r:id="rId13"/>
      <w:footerReference w:type="default" r:id="rId14"/>
      <w:footerReference w:type="first" r:id="rId15"/>
      <w:pgSz w:w="11907" w:h="16840" w:code="9"/>
      <w:pgMar w:top="851" w:right="567" w:bottom="851" w:left="1701" w:header="567" w:footer="3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532" w:rsidRDefault="004F3532">
      <w:r>
        <w:separator/>
      </w:r>
    </w:p>
  </w:endnote>
  <w:endnote w:type="continuationSeparator" w:id="0">
    <w:p w:rsidR="004F3532" w:rsidRDefault="004F35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32" w:rsidRDefault="004F3532">
    <w:pPr>
      <w:pStyle w:val="Footer"/>
    </w:pPr>
  </w:p>
  <w:p w:rsidR="004F3532" w:rsidRDefault="004F3532">
    <w:pPr>
      <w:pStyle w:val="Footer"/>
    </w:pPr>
  </w:p>
  <w:p w:rsidR="004F3532" w:rsidRDefault="004F35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4F3532" w:rsidRPr="008F10BE" w:rsidTr="0048148B">
      <w:tc>
        <w:tcPr>
          <w:tcW w:w="3225" w:type="dxa"/>
        </w:tcPr>
        <w:p w:rsidR="004F3532" w:rsidRPr="008F10BE" w:rsidRDefault="004F3532" w:rsidP="00225780">
          <w:pPr>
            <w:pStyle w:val="Footer"/>
          </w:pPr>
          <w:r w:rsidRPr="008F10BE">
            <w:t>Biudžetinė įstaiga</w:t>
          </w:r>
        </w:p>
        <w:p w:rsidR="004F3532" w:rsidRPr="008F10BE" w:rsidRDefault="004F3532" w:rsidP="00225780">
          <w:pPr>
            <w:pStyle w:val="Footer"/>
          </w:pPr>
          <w:r w:rsidRPr="008F10BE">
            <w:t>Kareivių g. 1, 08221 Vilnius</w:t>
          </w:r>
        </w:p>
        <w:p w:rsidR="004F3532" w:rsidRPr="008F10BE" w:rsidRDefault="004F3532" w:rsidP="00225780">
          <w:pPr>
            <w:pStyle w:val="Footer"/>
          </w:pPr>
          <w:r w:rsidRPr="008F10BE">
            <w:t>http://www.vpt.lt</w:t>
          </w:r>
        </w:p>
      </w:tc>
      <w:tc>
        <w:tcPr>
          <w:tcW w:w="3225" w:type="dxa"/>
        </w:tcPr>
        <w:p w:rsidR="004F3532" w:rsidRPr="008F10BE" w:rsidRDefault="004F3532" w:rsidP="008A5A7B">
          <w:pPr>
            <w:pStyle w:val="Footer"/>
          </w:pPr>
          <w:r w:rsidRPr="008F10BE">
            <w:t>Tel. (8 5) 219 7001</w:t>
          </w:r>
        </w:p>
        <w:p w:rsidR="004F3532" w:rsidRPr="008F10BE" w:rsidRDefault="004F3532" w:rsidP="008A5A7B">
          <w:pPr>
            <w:pStyle w:val="Footer"/>
          </w:pPr>
          <w:r w:rsidRPr="008F10BE">
            <w:t>Faks. (8 5) 213 6213</w:t>
          </w:r>
        </w:p>
        <w:p w:rsidR="004F3532" w:rsidRPr="008F10BE" w:rsidRDefault="004F3532" w:rsidP="008A5A7B">
          <w:pPr>
            <w:pStyle w:val="Footer"/>
          </w:pPr>
          <w:r w:rsidRPr="008F10BE">
            <w:t>El. p. info@vpt.lt</w:t>
          </w:r>
        </w:p>
      </w:tc>
      <w:tc>
        <w:tcPr>
          <w:tcW w:w="3225" w:type="dxa"/>
        </w:tcPr>
        <w:p w:rsidR="004F3532" w:rsidRPr="008F10BE" w:rsidRDefault="004F3532" w:rsidP="008A5A7B">
          <w:pPr>
            <w:pStyle w:val="Footer"/>
          </w:pPr>
          <w:r w:rsidRPr="008F10BE">
            <w:t>Duomenys kaupiami ir saugomi</w:t>
          </w:r>
        </w:p>
        <w:p w:rsidR="004F3532" w:rsidRPr="008F10BE" w:rsidRDefault="004F3532" w:rsidP="00225780">
          <w:pPr>
            <w:pStyle w:val="Footer"/>
          </w:pPr>
          <w:r w:rsidRPr="008F10BE">
            <w:t>Juridinių asmenų registre</w:t>
          </w:r>
        </w:p>
        <w:p w:rsidR="004F3532" w:rsidRPr="008F10BE" w:rsidRDefault="004F3532" w:rsidP="00225780">
          <w:pPr>
            <w:pStyle w:val="Footer"/>
          </w:pPr>
          <w:r w:rsidRPr="008F10BE">
            <w:t>Kodas 188656261</w:t>
          </w:r>
        </w:p>
      </w:tc>
    </w:tr>
  </w:tbl>
  <w:p w:rsidR="004F3532" w:rsidRPr="008F10BE" w:rsidRDefault="004F3532"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532" w:rsidRDefault="004F3532">
      <w:r>
        <w:separator/>
      </w:r>
    </w:p>
  </w:footnote>
  <w:footnote w:type="continuationSeparator" w:id="0">
    <w:p w:rsidR="004F3532" w:rsidRDefault="004F3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32" w:rsidRDefault="004F353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3532" w:rsidRDefault="004F35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32" w:rsidRPr="00C46A04" w:rsidRDefault="004F3532">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25048C">
      <w:rPr>
        <w:rStyle w:val="PageNumber"/>
        <w:noProof/>
        <w:sz w:val="24"/>
        <w:szCs w:val="24"/>
      </w:rPr>
      <w:t>2</w:t>
    </w:r>
    <w:r w:rsidRPr="00C46A04">
      <w:rPr>
        <w:rStyle w:val="PageNumber"/>
        <w:sz w:val="24"/>
        <w:szCs w:val="24"/>
      </w:rPr>
      <w:fldChar w:fldCharType="end"/>
    </w:r>
  </w:p>
  <w:p w:rsidR="004F3532" w:rsidRDefault="004F35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C29"/>
    <w:multiLevelType w:val="hybridMultilevel"/>
    <w:tmpl w:val="05F262E0"/>
    <w:lvl w:ilvl="0" w:tplc="F566D7CA">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2">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57515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6">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7">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nsid w:val="28212597"/>
    <w:multiLevelType w:val="hybridMultilevel"/>
    <w:tmpl w:val="4BB600A4"/>
    <w:lvl w:ilvl="0" w:tplc="68A26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2">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2"/>
  </w:num>
  <w:num w:numId="2">
    <w:abstractNumId w:val="11"/>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0"/>
  </w:num>
  <w:num w:numId="9">
    <w:abstractNumId w:val="9"/>
  </w:num>
  <w:num w:numId="10">
    <w:abstractNumId w:val="2"/>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mirrorMargins/>
  <w:proofState w:spelling="clean" w:grammar="clean"/>
  <w:attachedTemplate r:id="rId1"/>
  <w:stylePaneFormatFilter w:val="3F01"/>
  <w:defaultTabStop w:val="720"/>
  <w:hyphenationZone w:val="396"/>
  <w:characterSpacingControl w:val="doNotCompress"/>
  <w:hdrShapeDefaults>
    <o:shapedefaults v:ext="edit" spidmax="149505"/>
  </w:hdrShapeDefaults>
  <w:footnotePr>
    <w:footnote w:id="-1"/>
    <w:footnote w:id="0"/>
  </w:footnotePr>
  <w:endnotePr>
    <w:endnote w:id="-1"/>
    <w:endnote w:id="0"/>
  </w:endnotePr>
  <w:compat/>
  <w:rsids>
    <w:rsidRoot w:val="0017077F"/>
    <w:rsid w:val="00003F46"/>
    <w:rsid w:val="00005420"/>
    <w:rsid w:val="00006F30"/>
    <w:rsid w:val="00007372"/>
    <w:rsid w:val="000078D3"/>
    <w:rsid w:val="000111C9"/>
    <w:rsid w:val="00021053"/>
    <w:rsid w:val="000239EE"/>
    <w:rsid w:val="00023B43"/>
    <w:rsid w:val="000305E7"/>
    <w:rsid w:val="000327A3"/>
    <w:rsid w:val="00033CC7"/>
    <w:rsid w:val="00035EB7"/>
    <w:rsid w:val="00040069"/>
    <w:rsid w:val="00044AFE"/>
    <w:rsid w:val="00046709"/>
    <w:rsid w:val="00046F58"/>
    <w:rsid w:val="000506A7"/>
    <w:rsid w:val="00050AB4"/>
    <w:rsid w:val="00052C99"/>
    <w:rsid w:val="00052D46"/>
    <w:rsid w:val="00065529"/>
    <w:rsid w:val="000676A3"/>
    <w:rsid w:val="00070B1B"/>
    <w:rsid w:val="00075AAF"/>
    <w:rsid w:val="00094314"/>
    <w:rsid w:val="00097782"/>
    <w:rsid w:val="00097A68"/>
    <w:rsid w:val="000A2522"/>
    <w:rsid w:val="000A3566"/>
    <w:rsid w:val="000A4AFC"/>
    <w:rsid w:val="000B7480"/>
    <w:rsid w:val="000C7675"/>
    <w:rsid w:val="000C7D8B"/>
    <w:rsid w:val="000D040C"/>
    <w:rsid w:val="000E0E0C"/>
    <w:rsid w:val="000E3FC7"/>
    <w:rsid w:val="000E5D45"/>
    <w:rsid w:val="000E6199"/>
    <w:rsid w:val="000F6C7A"/>
    <w:rsid w:val="0010196C"/>
    <w:rsid w:val="00103114"/>
    <w:rsid w:val="00103DFB"/>
    <w:rsid w:val="00105601"/>
    <w:rsid w:val="0011625B"/>
    <w:rsid w:val="00117AAD"/>
    <w:rsid w:val="00125945"/>
    <w:rsid w:val="00135430"/>
    <w:rsid w:val="001417BE"/>
    <w:rsid w:val="00141C54"/>
    <w:rsid w:val="00170128"/>
    <w:rsid w:val="0017077F"/>
    <w:rsid w:val="00174213"/>
    <w:rsid w:val="00187A54"/>
    <w:rsid w:val="001904F8"/>
    <w:rsid w:val="001947C6"/>
    <w:rsid w:val="001A2A3C"/>
    <w:rsid w:val="001B248C"/>
    <w:rsid w:val="001B63CF"/>
    <w:rsid w:val="001C45F3"/>
    <w:rsid w:val="001C539B"/>
    <w:rsid w:val="001C5426"/>
    <w:rsid w:val="001C5DD9"/>
    <w:rsid w:val="001C64A9"/>
    <w:rsid w:val="001D6415"/>
    <w:rsid w:val="001D6C90"/>
    <w:rsid w:val="001E4330"/>
    <w:rsid w:val="001F2D30"/>
    <w:rsid w:val="0020719E"/>
    <w:rsid w:val="0021022D"/>
    <w:rsid w:val="002115B1"/>
    <w:rsid w:val="00216F25"/>
    <w:rsid w:val="00223E47"/>
    <w:rsid w:val="00225780"/>
    <w:rsid w:val="00234DE0"/>
    <w:rsid w:val="00241460"/>
    <w:rsid w:val="00243489"/>
    <w:rsid w:val="0025048C"/>
    <w:rsid w:val="002556A3"/>
    <w:rsid w:val="00255FE6"/>
    <w:rsid w:val="00256CEF"/>
    <w:rsid w:val="002571B3"/>
    <w:rsid w:val="00262D5F"/>
    <w:rsid w:val="0027737D"/>
    <w:rsid w:val="002833F6"/>
    <w:rsid w:val="0028665A"/>
    <w:rsid w:val="00287365"/>
    <w:rsid w:val="002878B6"/>
    <w:rsid w:val="002917CA"/>
    <w:rsid w:val="0029199F"/>
    <w:rsid w:val="00291B7D"/>
    <w:rsid w:val="00297410"/>
    <w:rsid w:val="002A06B0"/>
    <w:rsid w:val="002A1AF5"/>
    <w:rsid w:val="002A54CE"/>
    <w:rsid w:val="002B0D9C"/>
    <w:rsid w:val="002B5FFD"/>
    <w:rsid w:val="002B6A22"/>
    <w:rsid w:val="002C2E09"/>
    <w:rsid w:val="002C4A68"/>
    <w:rsid w:val="002C5CA4"/>
    <w:rsid w:val="002D1D28"/>
    <w:rsid w:val="002D1D4C"/>
    <w:rsid w:val="002D1F71"/>
    <w:rsid w:val="002D26F3"/>
    <w:rsid w:val="002D5AF9"/>
    <w:rsid w:val="002E21EE"/>
    <w:rsid w:val="002E4CBB"/>
    <w:rsid w:val="002E78FF"/>
    <w:rsid w:val="002F2F53"/>
    <w:rsid w:val="002F394B"/>
    <w:rsid w:val="002F4C06"/>
    <w:rsid w:val="002F6A88"/>
    <w:rsid w:val="002F6FAE"/>
    <w:rsid w:val="003008C8"/>
    <w:rsid w:val="00302C5B"/>
    <w:rsid w:val="00307C8D"/>
    <w:rsid w:val="003105D4"/>
    <w:rsid w:val="00313FC6"/>
    <w:rsid w:val="003147D7"/>
    <w:rsid w:val="00327C12"/>
    <w:rsid w:val="00333C57"/>
    <w:rsid w:val="0033523F"/>
    <w:rsid w:val="00337A49"/>
    <w:rsid w:val="003418D7"/>
    <w:rsid w:val="00351E8D"/>
    <w:rsid w:val="003561B9"/>
    <w:rsid w:val="0035640A"/>
    <w:rsid w:val="00357A1F"/>
    <w:rsid w:val="00360DA5"/>
    <w:rsid w:val="00363575"/>
    <w:rsid w:val="00364784"/>
    <w:rsid w:val="00367380"/>
    <w:rsid w:val="003714B2"/>
    <w:rsid w:val="00375CEC"/>
    <w:rsid w:val="00380718"/>
    <w:rsid w:val="00383973"/>
    <w:rsid w:val="00385DC7"/>
    <w:rsid w:val="003938AB"/>
    <w:rsid w:val="00396B0F"/>
    <w:rsid w:val="003A13B9"/>
    <w:rsid w:val="003A20D6"/>
    <w:rsid w:val="003B0B55"/>
    <w:rsid w:val="003B1C45"/>
    <w:rsid w:val="003B2550"/>
    <w:rsid w:val="003B3873"/>
    <w:rsid w:val="003C0753"/>
    <w:rsid w:val="003C1844"/>
    <w:rsid w:val="003D346C"/>
    <w:rsid w:val="003D3D13"/>
    <w:rsid w:val="003D71DD"/>
    <w:rsid w:val="003E5C7C"/>
    <w:rsid w:val="003F0969"/>
    <w:rsid w:val="003F139D"/>
    <w:rsid w:val="003F22AE"/>
    <w:rsid w:val="003F5351"/>
    <w:rsid w:val="00400B3F"/>
    <w:rsid w:val="0040364E"/>
    <w:rsid w:val="00404CCB"/>
    <w:rsid w:val="00407574"/>
    <w:rsid w:val="00407BB1"/>
    <w:rsid w:val="004124C7"/>
    <w:rsid w:val="00415E2C"/>
    <w:rsid w:val="0042188E"/>
    <w:rsid w:val="004226DD"/>
    <w:rsid w:val="00427657"/>
    <w:rsid w:val="00427FA0"/>
    <w:rsid w:val="00432DE5"/>
    <w:rsid w:val="00436F2F"/>
    <w:rsid w:val="004371D1"/>
    <w:rsid w:val="004434D2"/>
    <w:rsid w:val="00453332"/>
    <w:rsid w:val="00454D65"/>
    <w:rsid w:val="004618BA"/>
    <w:rsid w:val="00462A10"/>
    <w:rsid w:val="00473366"/>
    <w:rsid w:val="0048148B"/>
    <w:rsid w:val="0048406E"/>
    <w:rsid w:val="00490B80"/>
    <w:rsid w:val="004914F1"/>
    <w:rsid w:val="00492D75"/>
    <w:rsid w:val="004951EB"/>
    <w:rsid w:val="004963F3"/>
    <w:rsid w:val="004A2A87"/>
    <w:rsid w:val="004A3835"/>
    <w:rsid w:val="004A78DE"/>
    <w:rsid w:val="004B0FFD"/>
    <w:rsid w:val="004B1F2C"/>
    <w:rsid w:val="004B4FEA"/>
    <w:rsid w:val="004C1D38"/>
    <w:rsid w:val="004D03A6"/>
    <w:rsid w:val="004D1BAD"/>
    <w:rsid w:val="004D6865"/>
    <w:rsid w:val="004E2FCF"/>
    <w:rsid w:val="004E3FA4"/>
    <w:rsid w:val="004E4C23"/>
    <w:rsid w:val="004F3532"/>
    <w:rsid w:val="004F3A30"/>
    <w:rsid w:val="00500DE1"/>
    <w:rsid w:val="00510C55"/>
    <w:rsid w:val="005125B4"/>
    <w:rsid w:val="00517222"/>
    <w:rsid w:val="00527FA7"/>
    <w:rsid w:val="005403C5"/>
    <w:rsid w:val="00546869"/>
    <w:rsid w:val="00547030"/>
    <w:rsid w:val="005476CF"/>
    <w:rsid w:val="00556B20"/>
    <w:rsid w:val="00557B1F"/>
    <w:rsid w:val="00571FED"/>
    <w:rsid w:val="00580664"/>
    <w:rsid w:val="005833EA"/>
    <w:rsid w:val="005834D2"/>
    <w:rsid w:val="00597552"/>
    <w:rsid w:val="005A4D4D"/>
    <w:rsid w:val="005A5864"/>
    <w:rsid w:val="005B52FD"/>
    <w:rsid w:val="005B56DC"/>
    <w:rsid w:val="005B6FCB"/>
    <w:rsid w:val="005D0D8E"/>
    <w:rsid w:val="005D4161"/>
    <w:rsid w:val="005D5E62"/>
    <w:rsid w:val="005E5B43"/>
    <w:rsid w:val="005F46E2"/>
    <w:rsid w:val="005F48FC"/>
    <w:rsid w:val="005F5F70"/>
    <w:rsid w:val="00604645"/>
    <w:rsid w:val="00617673"/>
    <w:rsid w:val="006213C8"/>
    <w:rsid w:val="00621EDE"/>
    <w:rsid w:val="00622855"/>
    <w:rsid w:val="00626685"/>
    <w:rsid w:val="00626943"/>
    <w:rsid w:val="006416BB"/>
    <w:rsid w:val="00644217"/>
    <w:rsid w:val="00644A95"/>
    <w:rsid w:val="00653884"/>
    <w:rsid w:val="00654BAE"/>
    <w:rsid w:val="00655D95"/>
    <w:rsid w:val="006621D7"/>
    <w:rsid w:val="00663222"/>
    <w:rsid w:val="00664877"/>
    <w:rsid w:val="00665232"/>
    <w:rsid w:val="006666E9"/>
    <w:rsid w:val="006705EB"/>
    <w:rsid w:val="00676027"/>
    <w:rsid w:val="00677168"/>
    <w:rsid w:val="006837B5"/>
    <w:rsid w:val="00691084"/>
    <w:rsid w:val="00692FD5"/>
    <w:rsid w:val="00693D78"/>
    <w:rsid w:val="00693F43"/>
    <w:rsid w:val="006A0F11"/>
    <w:rsid w:val="006A1440"/>
    <w:rsid w:val="006A5971"/>
    <w:rsid w:val="006C5D13"/>
    <w:rsid w:val="006D6F78"/>
    <w:rsid w:val="006E0DF2"/>
    <w:rsid w:val="006E2FD3"/>
    <w:rsid w:val="006E6C4F"/>
    <w:rsid w:val="006E7042"/>
    <w:rsid w:val="006F086F"/>
    <w:rsid w:val="006F6505"/>
    <w:rsid w:val="006F69C6"/>
    <w:rsid w:val="006F7045"/>
    <w:rsid w:val="00702DFF"/>
    <w:rsid w:val="00702FCC"/>
    <w:rsid w:val="007144F3"/>
    <w:rsid w:val="00715D96"/>
    <w:rsid w:val="00716F7F"/>
    <w:rsid w:val="007223D5"/>
    <w:rsid w:val="00727CA6"/>
    <w:rsid w:val="007319C6"/>
    <w:rsid w:val="0074004F"/>
    <w:rsid w:val="00740DFF"/>
    <w:rsid w:val="0074496B"/>
    <w:rsid w:val="00744E44"/>
    <w:rsid w:val="0074643E"/>
    <w:rsid w:val="00747AB4"/>
    <w:rsid w:val="00747E46"/>
    <w:rsid w:val="00751F5D"/>
    <w:rsid w:val="007565ED"/>
    <w:rsid w:val="00756DC4"/>
    <w:rsid w:val="0075770D"/>
    <w:rsid w:val="00764CEE"/>
    <w:rsid w:val="00766115"/>
    <w:rsid w:val="0077184D"/>
    <w:rsid w:val="00791D47"/>
    <w:rsid w:val="007920ED"/>
    <w:rsid w:val="00792759"/>
    <w:rsid w:val="00793677"/>
    <w:rsid w:val="007A3192"/>
    <w:rsid w:val="007A327D"/>
    <w:rsid w:val="007A7E49"/>
    <w:rsid w:val="007A7FEC"/>
    <w:rsid w:val="007D1D0A"/>
    <w:rsid w:val="007D6865"/>
    <w:rsid w:val="007D76FE"/>
    <w:rsid w:val="007E4E62"/>
    <w:rsid w:val="007E5932"/>
    <w:rsid w:val="007F029E"/>
    <w:rsid w:val="007F3849"/>
    <w:rsid w:val="007F62F4"/>
    <w:rsid w:val="00800AB9"/>
    <w:rsid w:val="00810F2F"/>
    <w:rsid w:val="00820F7D"/>
    <w:rsid w:val="0082588A"/>
    <w:rsid w:val="00831AA3"/>
    <w:rsid w:val="00832DBE"/>
    <w:rsid w:val="0083435F"/>
    <w:rsid w:val="00835199"/>
    <w:rsid w:val="008408F8"/>
    <w:rsid w:val="00843DB3"/>
    <w:rsid w:val="008465EF"/>
    <w:rsid w:val="008522F0"/>
    <w:rsid w:val="00854F66"/>
    <w:rsid w:val="00856263"/>
    <w:rsid w:val="00860C99"/>
    <w:rsid w:val="00860FC6"/>
    <w:rsid w:val="00861D1D"/>
    <w:rsid w:val="008706C5"/>
    <w:rsid w:val="008719AC"/>
    <w:rsid w:val="00875A93"/>
    <w:rsid w:val="00877384"/>
    <w:rsid w:val="008906E1"/>
    <w:rsid w:val="00890AE1"/>
    <w:rsid w:val="0089444E"/>
    <w:rsid w:val="0089601A"/>
    <w:rsid w:val="008A55BB"/>
    <w:rsid w:val="008A5A7B"/>
    <w:rsid w:val="008A5C4C"/>
    <w:rsid w:val="008A73F8"/>
    <w:rsid w:val="008A7EE2"/>
    <w:rsid w:val="008B369B"/>
    <w:rsid w:val="008C08DC"/>
    <w:rsid w:val="008C178D"/>
    <w:rsid w:val="008C2B48"/>
    <w:rsid w:val="008C7F2B"/>
    <w:rsid w:val="008D7BFA"/>
    <w:rsid w:val="008D7EB3"/>
    <w:rsid w:val="008E4287"/>
    <w:rsid w:val="008E462B"/>
    <w:rsid w:val="008E5202"/>
    <w:rsid w:val="008E591F"/>
    <w:rsid w:val="008F10BE"/>
    <w:rsid w:val="00900135"/>
    <w:rsid w:val="00903CF2"/>
    <w:rsid w:val="0090641C"/>
    <w:rsid w:val="00907B2A"/>
    <w:rsid w:val="00907C82"/>
    <w:rsid w:val="00911EFA"/>
    <w:rsid w:val="009221CA"/>
    <w:rsid w:val="009310AB"/>
    <w:rsid w:val="00932A29"/>
    <w:rsid w:val="00934544"/>
    <w:rsid w:val="00943B5C"/>
    <w:rsid w:val="00943DBD"/>
    <w:rsid w:val="00947131"/>
    <w:rsid w:val="009500E6"/>
    <w:rsid w:val="00953DFC"/>
    <w:rsid w:val="009564E6"/>
    <w:rsid w:val="0095689C"/>
    <w:rsid w:val="009607FC"/>
    <w:rsid w:val="009718D5"/>
    <w:rsid w:val="009831BF"/>
    <w:rsid w:val="0098570E"/>
    <w:rsid w:val="00987111"/>
    <w:rsid w:val="009913B4"/>
    <w:rsid w:val="00991A7E"/>
    <w:rsid w:val="00992098"/>
    <w:rsid w:val="00992943"/>
    <w:rsid w:val="00992F8E"/>
    <w:rsid w:val="00997C77"/>
    <w:rsid w:val="009A6C6E"/>
    <w:rsid w:val="009A7CC2"/>
    <w:rsid w:val="009B0BE6"/>
    <w:rsid w:val="009B2508"/>
    <w:rsid w:val="009D5A6D"/>
    <w:rsid w:val="009D5EE4"/>
    <w:rsid w:val="009E35C6"/>
    <w:rsid w:val="009E6949"/>
    <w:rsid w:val="009F0603"/>
    <w:rsid w:val="009F1576"/>
    <w:rsid w:val="009F23E8"/>
    <w:rsid w:val="009F249B"/>
    <w:rsid w:val="009F2BE6"/>
    <w:rsid w:val="009F2EFD"/>
    <w:rsid w:val="009F4961"/>
    <w:rsid w:val="00A012DC"/>
    <w:rsid w:val="00A02454"/>
    <w:rsid w:val="00A07134"/>
    <w:rsid w:val="00A104B2"/>
    <w:rsid w:val="00A21077"/>
    <w:rsid w:val="00A2153A"/>
    <w:rsid w:val="00A26FAE"/>
    <w:rsid w:val="00A278B2"/>
    <w:rsid w:val="00A41F79"/>
    <w:rsid w:val="00A426C4"/>
    <w:rsid w:val="00A46073"/>
    <w:rsid w:val="00A47D97"/>
    <w:rsid w:val="00A62AD1"/>
    <w:rsid w:val="00A630A8"/>
    <w:rsid w:val="00A65CFD"/>
    <w:rsid w:val="00A7262A"/>
    <w:rsid w:val="00A76ECB"/>
    <w:rsid w:val="00A77BDD"/>
    <w:rsid w:val="00A861B1"/>
    <w:rsid w:val="00A906DE"/>
    <w:rsid w:val="00A97E2A"/>
    <w:rsid w:val="00AA1E51"/>
    <w:rsid w:val="00AA20D4"/>
    <w:rsid w:val="00AA7146"/>
    <w:rsid w:val="00AA7196"/>
    <w:rsid w:val="00AC720E"/>
    <w:rsid w:val="00AD4FCC"/>
    <w:rsid w:val="00AD6B9F"/>
    <w:rsid w:val="00AD7991"/>
    <w:rsid w:val="00AE1A79"/>
    <w:rsid w:val="00AE5177"/>
    <w:rsid w:val="00AE63A3"/>
    <w:rsid w:val="00B039C0"/>
    <w:rsid w:val="00B052EA"/>
    <w:rsid w:val="00B07ECC"/>
    <w:rsid w:val="00B1182C"/>
    <w:rsid w:val="00B13D09"/>
    <w:rsid w:val="00B23540"/>
    <w:rsid w:val="00B30BBC"/>
    <w:rsid w:val="00B32A76"/>
    <w:rsid w:val="00B35EFC"/>
    <w:rsid w:val="00B36DDA"/>
    <w:rsid w:val="00B53DC4"/>
    <w:rsid w:val="00B5540B"/>
    <w:rsid w:val="00B57B8F"/>
    <w:rsid w:val="00B57DF6"/>
    <w:rsid w:val="00B64871"/>
    <w:rsid w:val="00B65A2C"/>
    <w:rsid w:val="00B67F07"/>
    <w:rsid w:val="00B7130D"/>
    <w:rsid w:val="00B77709"/>
    <w:rsid w:val="00B82AAB"/>
    <w:rsid w:val="00B84AB3"/>
    <w:rsid w:val="00B9137A"/>
    <w:rsid w:val="00B91F59"/>
    <w:rsid w:val="00B93B07"/>
    <w:rsid w:val="00B97BC8"/>
    <w:rsid w:val="00BB0636"/>
    <w:rsid w:val="00BB3371"/>
    <w:rsid w:val="00BB6D51"/>
    <w:rsid w:val="00BC2A65"/>
    <w:rsid w:val="00BD2B0C"/>
    <w:rsid w:val="00BD5BA1"/>
    <w:rsid w:val="00BE34F1"/>
    <w:rsid w:val="00BE5F43"/>
    <w:rsid w:val="00BF2C45"/>
    <w:rsid w:val="00C0209D"/>
    <w:rsid w:val="00C042E6"/>
    <w:rsid w:val="00C10C19"/>
    <w:rsid w:val="00C11535"/>
    <w:rsid w:val="00C11F6B"/>
    <w:rsid w:val="00C1387A"/>
    <w:rsid w:val="00C267ED"/>
    <w:rsid w:val="00C30D1E"/>
    <w:rsid w:val="00C3102D"/>
    <w:rsid w:val="00C31770"/>
    <w:rsid w:val="00C436CF"/>
    <w:rsid w:val="00C46A04"/>
    <w:rsid w:val="00C52CF3"/>
    <w:rsid w:val="00C5593F"/>
    <w:rsid w:val="00C605AE"/>
    <w:rsid w:val="00C62ACA"/>
    <w:rsid w:val="00C71B4A"/>
    <w:rsid w:val="00C7468C"/>
    <w:rsid w:val="00C7596E"/>
    <w:rsid w:val="00C77081"/>
    <w:rsid w:val="00C81141"/>
    <w:rsid w:val="00C8359E"/>
    <w:rsid w:val="00C83F00"/>
    <w:rsid w:val="00C87A41"/>
    <w:rsid w:val="00C90C72"/>
    <w:rsid w:val="00C9438A"/>
    <w:rsid w:val="00C96CAB"/>
    <w:rsid w:val="00CA1352"/>
    <w:rsid w:val="00CA68F4"/>
    <w:rsid w:val="00CA73D3"/>
    <w:rsid w:val="00CB6033"/>
    <w:rsid w:val="00CB7BB8"/>
    <w:rsid w:val="00CC1023"/>
    <w:rsid w:val="00CD0D68"/>
    <w:rsid w:val="00CE4317"/>
    <w:rsid w:val="00CE4C22"/>
    <w:rsid w:val="00CE558B"/>
    <w:rsid w:val="00CF037E"/>
    <w:rsid w:val="00CF077D"/>
    <w:rsid w:val="00CF2486"/>
    <w:rsid w:val="00CF6171"/>
    <w:rsid w:val="00D033CC"/>
    <w:rsid w:val="00D1083F"/>
    <w:rsid w:val="00D113F1"/>
    <w:rsid w:val="00D215F6"/>
    <w:rsid w:val="00D24BCC"/>
    <w:rsid w:val="00D26C7E"/>
    <w:rsid w:val="00D30739"/>
    <w:rsid w:val="00D32756"/>
    <w:rsid w:val="00D336EA"/>
    <w:rsid w:val="00D34DC9"/>
    <w:rsid w:val="00D37AE0"/>
    <w:rsid w:val="00D44886"/>
    <w:rsid w:val="00D45CB6"/>
    <w:rsid w:val="00D5057E"/>
    <w:rsid w:val="00D509ED"/>
    <w:rsid w:val="00D57B54"/>
    <w:rsid w:val="00D62C64"/>
    <w:rsid w:val="00D71733"/>
    <w:rsid w:val="00D73CF3"/>
    <w:rsid w:val="00D743F3"/>
    <w:rsid w:val="00D74661"/>
    <w:rsid w:val="00D803A9"/>
    <w:rsid w:val="00D87661"/>
    <w:rsid w:val="00D906FE"/>
    <w:rsid w:val="00D917BE"/>
    <w:rsid w:val="00D92847"/>
    <w:rsid w:val="00D94A6F"/>
    <w:rsid w:val="00DA6B75"/>
    <w:rsid w:val="00DB0E68"/>
    <w:rsid w:val="00DB1AA7"/>
    <w:rsid w:val="00DB3123"/>
    <w:rsid w:val="00DB3D63"/>
    <w:rsid w:val="00DB4CA0"/>
    <w:rsid w:val="00DC5CD3"/>
    <w:rsid w:val="00DC7502"/>
    <w:rsid w:val="00DE7300"/>
    <w:rsid w:val="00DF0C3C"/>
    <w:rsid w:val="00DF10BC"/>
    <w:rsid w:val="00E00888"/>
    <w:rsid w:val="00E061C7"/>
    <w:rsid w:val="00E10488"/>
    <w:rsid w:val="00E16062"/>
    <w:rsid w:val="00E1788F"/>
    <w:rsid w:val="00E20421"/>
    <w:rsid w:val="00E216E0"/>
    <w:rsid w:val="00E21BB4"/>
    <w:rsid w:val="00E21F16"/>
    <w:rsid w:val="00E246EC"/>
    <w:rsid w:val="00E32C1A"/>
    <w:rsid w:val="00E379C2"/>
    <w:rsid w:val="00E37E5D"/>
    <w:rsid w:val="00E43F45"/>
    <w:rsid w:val="00E43FBF"/>
    <w:rsid w:val="00E459CC"/>
    <w:rsid w:val="00E4682A"/>
    <w:rsid w:val="00E63BA5"/>
    <w:rsid w:val="00E65987"/>
    <w:rsid w:val="00E67559"/>
    <w:rsid w:val="00E82A20"/>
    <w:rsid w:val="00EC1185"/>
    <w:rsid w:val="00EC3B31"/>
    <w:rsid w:val="00EC772D"/>
    <w:rsid w:val="00ED1FCC"/>
    <w:rsid w:val="00ED42F8"/>
    <w:rsid w:val="00EE077A"/>
    <w:rsid w:val="00EE2F06"/>
    <w:rsid w:val="00EE5C94"/>
    <w:rsid w:val="00EE773B"/>
    <w:rsid w:val="00EF5CC8"/>
    <w:rsid w:val="00F000BD"/>
    <w:rsid w:val="00F0326B"/>
    <w:rsid w:val="00F04FE2"/>
    <w:rsid w:val="00F122B7"/>
    <w:rsid w:val="00F214E1"/>
    <w:rsid w:val="00F2726B"/>
    <w:rsid w:val="00F34035"/>
    <w:rsid w:val="00F344BC"/>
    <w:rsid w:val="00F36DB1"/>
    <w:rsid w:val="00F45581"/>
    <w:rsid w:val="00F46CB9"/>
    <w:rsid w:val="00F46ECA"/>
    <w:rsid w:val="00F521BC"/>
    <w:rsid w:val="00F52432"/>
    <w:rsid w:val="00F56C4B"/>
    <w:rsid w:val="00F57D76"/>
    <w:rsid w:val="00F606BC"/>
    <w:rsid w:val="00F658C6"/>
    <w:rsid w:val="00F86C77"/>
    <w:rsid w:val="00F87FB4"/>
    <w:rsid w:val="00F90553"/>
    <w:rsid w:val="00F90D16"/>
    <w:rsid w:val="00F94496"/>
    <w:rsid w:val="00F953A4"/>
    <w:rsid w:val="00F95A44"/>
    <w:rsid w:val="00F96363"/>
    <w:rsid w:val="00FA4347"/>
    <w:rsid w:val="00FA76E1"/>
    <w:rsid w:val="00FB10DF"/>
    <w:rsid w:val="00FC1B94"/>
    <w:rsid w:val="00FC1C2B"/>
    <w:rsid w:val="00FC69DA"/>
    <w:rsid w:val="00FC7A46"/>
    <w:rsid w:val="00FD1D06"/>
    <w:rsid w:val="00FF02DE"/>
    <w:rsid w:val="00FF3919"/>
    <w:rsid w:val="00FF6392"/>
    <w:rsid w:val="00FF7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paragraph" w:customStyle="1" w:styleId="Normal12pt">
    <w:name w:val="Normal + 12 pt"/>
    <w:basedOn w:val="Normal"/>
    <w:link w:val="Normal12ptChar"/>
    <w:rsid w:val="00644217"/>
    <w:pPr>
      <w:tabs>
        <w:tab w:val="left" w:pos="737"/>
      </w:tabs>
      <w:ind w:right="-283"/>
      <w:jc w:val="both"/>
    </w:pPr>
    <w:rPr>
      <w:sz w:val="24"/>
      <w:szCs w:val="24"/>
    </w:rPr>
  </w:style>
  <w:style w:type="character" w:customStyle="1" w:styleId="Normal12ptChar">
    <w:name w:val="Normal + 12 pt Char"/>
    <w:basedOn w:val="DefaultParagraphFont"/>
    <w:link w:val="Normal12pt"/>
    <w:rsid w:val="00644217"/>
    <w:rPr>
      <w:sz w:val="24"/>
      <w:szCs w:val="24"/>
      <w:lang w:eastAsia="en-US"/>
    </w:rPr>
  </w:style>
  <w:style w:type="character" w:styleId="Strong">
    <w:name w:val="Strong"/>
    <w:basedOn w:val="DefaultParagraphFont"/>
    <w:qFormat/>
    <w:rsid w:val="00517222"/>
    <w:rPr>
      <w:b/>
      <w:bCs/>
    </w:rPr>
  </w:style>
  <w:style w:type="paragraph" w:styleId="NormalWeb">
    <w:name w:val="Normal (Web)"/>
    <w:basedOn w:val="Normal"/>
    <w:rsid w:val="002D5AF9"/>
    <w:pPr>
      <w:spacing w:before="100" w:beforeAutospacing="1" w:after="100" w:afterAutospacing="1"/>
    </w:pPr>
    <w:rPr>
      <w:rFonts w:eastAsiaTheme="minorEastAsia"/>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734737183">
      <w:bodyDiv w:val="1"/>
      <w:marLeft w:val="0"/>
      <w:marRight w:val="0"/>
      <w:marTop w:val="0"/>
      <w:marBottom w:val="0"/>
      <w:divBdr>
        <w:top w:val="none" w:sz="0" w:space="0" w:color="auto"/>
        <w:left w:val="none" w:sz="0" w:space="0" w:color="auto"/>
        <w:bottom w:val="none" w:sz="0" w:space="0" w:color="auto"/>
        <w:right w:val="none" w:sz="0" w:space="0" w:color="auto"/>
      </w:divBdr>
    </w:div>
    <w:div w:id="854922130">
      <w:bodyDiv w:val="1"/>
      <w:marLeft w:val="0"/>
      <w:marRight w:val="0"/>
      <w:marTop w:val="0"/>
      <w:marBottom w:val="0"/>
      <w:divBdr>
        <w:top w:val="none" w:sz="0" w:space="0" w:color="auto"/>
        <w:left w:val="none" w:sz="0" w:space="0" w:color="auto"/>
        <w:bottom w:val="none" w:sz="0" w:space="0" w:color="auto"/>
        <w:right w:val="none" w:sz="0" w:space="0" w:color="auto"/>
      </w:divBdr>
    </w:div>
    <w:div w:id="1114516889">
      <w:bodyDiv w:val="1"/>
      <w:marLeft w:val="0"/>
      <w:marRight w:val="0"/>
      <w:marTop w:val="0"/>
      <w:marBottom w:val="0"/>
      <w:divBdr>
        <w:top w:val="none" w:sz="0" w:space="0" w:color="auto"/>
        <w:left w:val="none" w:sz="0" w:space="0" w:color="auto"/>
        <w:bottom w:val="none" w:sz="0" w:space="0" w:color="auto"/>
        <w:right w:val="none" w:sz="0" w:space="0" w:color="auto"/>
      </w:divBdr>
    </w:div>
    <w:div w:id="11208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p/51151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pt.lt/pagalba/d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09EA8-7482-4697-9B01-1B0FF118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1123</TotalTime>
  <Pages>3</Pages>
  <Words>1055</Words>
  <Characters>8078</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Virginija Gadliauskienė</cp:lastModifiedBy>
  <cp:revision>36</cp:revision>
  <cp:lastPrinted>2015-02-05T09:09:00Z</cp:lastPrinted>
  <dcterms:created xsi:type="dcterms:W3CDTF">2015-01-22T13:22:00Z</dcterms:created>
  <dcterms:modified xsi:type="dcterms:W3CDTF">2015-02-05T13:58:00Z</dcterms:modified>
</cp:coreProperties>
</file>