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051956295"/>
    <w:bookmarkEnd w:id="0"/>
    <w:bookmarkStart w:id="1" w:name="_MON_1301915618"/>
    <w:bookmarkEnd w:id="1"/>
    <w:p w:rsidR="0053457B" w:rsidRDefault="0053457B" w:rsidP="0053457B">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5pt;height:48.25pt" o:ole="" fillcolor="window">
            <v:imagedata r:id="rId8" o:title=""/>
          </v:shape>
          <o:OLEObject Type="Embed" ProgID="Word.Picture.8" ShapeID="_x0000_i1025" DrawAspect="Content" ObjectID="_1484658512" r:id="rId9"/>
        </w:object>
      </w:r>
    </w:p>
    <w:p w:rsidR="0053457B" w:rsidRPr="00907C82" w:rsidRDefault="0053457B" w:rsidP="0053457B">
      <w:pPr>
        <w:jc w:val="center"/>
        <w:rPr>
          <w:sz w:val="24"/>
          <w:szCs w:val="24"/>
        </w:rPr>
      </w:pPr>
    </w:p>
    <w:p w:rsidR="0053457B" w:rsidRDefault="0053457B" w:rsidP="0053457B">
      <w:pPr>
        <w:pStyle w:val="Heading1"/>
        <w:tabs>
          <w:tab w:val="left" w:pos="900"/>
        </w:tabs>
        <w:jc w:val="center"/>
        <w:rPr>
          <w:sz w:val="24"/>
          <w:szCs w:val="24"/>
        </w:rPr>
      </w:pPr>
      <w:r w:rsidRPr="00907C82">
        <w:rPr>
          <w:sz w:val="24"/>
          <w:szCs w:val="24"/>
        </w:rPr>
        <w:t>VIEŠŲJŲ PIRKIMŲ TARNYBA</w:t>
      </w:r>
    </w:p>
    <w:p w:rsidR="0053457B" w:rsidRDefault="0053457B" w:rsidP="0053457B">
      <w:pPr>
        <w:pStyle w:val="Heading1"/>
        <w:tabs>
          <w:tab w:val="left" w:pos="900"/>
        </w:tabs>
        <w:jc w:val="center"/>
        <w:rPr>
          <w:sz w:val="24"/>
          <w:szCs w:val="24"/>
        </w:rPr>
      </w:pPr>
      <w:r w:rsidRPr="00427FA0">
        <w:rPr>
          <w:sz w:val="24"/>
          <w:szCs w:val="24"/>
        </w:rPr>
        <w:t>KONTROLĖS SKYRIUS</w:t>
      </w:r>
    </w:p>
    <w:p w:rsidR="0053457B" w:rsidRDefault="0053457B" w:rsidP="0053457B"/>
    <w:p w:rsidR="0053457B" w:rsidRDefault="0053457B" w:rsidP="0053457B">
      <w:pPr>
        <w:pStyle w:val="Heading1"/>
        <w:tabs>
          <w:tab w:val="left" w:pos="900"/>
        </w:tabs>
        <w:jc w:val="center"/>
        <w:rPr>
          <w:sz w:val="24"/>
          <w:szCs w:val="24"/>
        </w:rPr>
      </w:pPr>
      <w:r w:rsidRPr="00427FA0">
        <w:rPr>
          <w:sz w:val="24"/>
          <w:szCs w:val="24"/>
        </w:rPr>
        <w:t>VIEŠŲJŲ PIRKIMŲ VERTINIMO IŠVADA</w:t>
      </w:r>
    </w:p>
    <w:p w:rsidR="0053457B" w:rsidRDefault="0053457B" w:rsidP="0053457B">
      <w:pPr>
        <w:pStyle w:val="Default"/>
      </w:pPr>
    </w:p>
    <w:p w:rsidR="0053457B" w:rsidRDefault="0053457B" w:rsidP="0053457B">
      <w:pPr>
        <w:pStyle w:val="Default"/>
        <w:tabs>
          <w:tab w:val="left" w:pos="3977"/>
          <w:tab w:val="center" w:pos="4819"/>
        </w:tabs>
      </w:pPr>
      <w:r>
        <w:tab/>
        <w:t>201</w:t>
      </w:r>
      <w:r w:rsidR="007A706C">
        <w:t>5</w:t>
      </w:r>
      <w:r>
        <w:t>-</w:t>
      </w:r>
      <w:r w:rsidR="007A706C">
        <w:t>0</w:t>
      </w:r>
      <w:r w:rsidR="0063793B">
        <w:t>2-</w:t>
      </w:r>
      <w:r w:rsidR="007A706C">
        <w:t xml:space="preserve">     </w:t>
      </w:r>
      <w:r>
        <w:t>Nr. 4S-</w:t>
      </w:r>
    </w:p>
    <w:p w:rsidR="0053457B" w:rsidRDefault="0053457B" w:rsidP="0053457B">
      <w:pPr>
        <w:pStyle w:val="Default"/>
        <w:ind w:left="709"/>
        <w:jc w:val="center"/>
      </w:pPr>
    </w:p>
    <w:p w:rsidR="0053457B" w:rsidRDefault="0053457B" w:rsidP="00C57F1E">
      <w:pPr>
        <w:pStyle w:val="Default"/>
        <w:ind w:left="4597"/>
      </w:pPr>
      <w:r>
        <w:t>Vilnius</w:t>
      </w:r>
    </w:p>
    <w:p w:rsidR="0053457B" w:rsidRPr="001B3904" w:rsidRDefault="0053457B" w:rsidP="0053457B">
      <w:pPr>
        <w:rPr>
          <w:b/>
          <w:sz w:val="24"/>
          <w:szCs w:val="24"/>
        </w:rPr>
      </w:pPr>
    </w:p>
    <w:p w:rsidR="0053457B" w:rsidRPr="00880FAD" w:rsidRDefault="0053457B" w:rsidP="004D45F1">
      <w:pPr>
        <w:ind w:firstLine="851"/>
        <w:jc w:val="both"/>
        <w:rPr>
          <w:bCs/>
          <w:sz w:val="24"/>
          <w:szCs w:val="24"/>
        </w:rPr>
      </w:pPr>
      <w:r w:rsidRPr="00762980">
        <w:rPr>
          <w:sz w:val="24"/>
          <w:szCs w:val="24"/>
        </w:rPr>
        <w:t>Viešųjų pirkimų tarnyba (toliau – Tarnyba), vadovaudamasi Lietuvos Respublikos viešųjų pirkimų įstatymo 8</w:t>
      </w:r>
      <w:r w:rsidRPr="00762980">
        <w:rPr>
          <w:sz w:val="24"/>
          <w:szCs w:val="24"/>
          <w:vertAlign w:val="superscript"/>
        </w:rPr>
        <w:t>2</w:t>
      </w:r>
      <w:r w:rsidRPr="00762980">
        <w:rPr>
          <w:sz w:val="24"/>
          <w:szCs w:val="24"/>
        </w:rPr>
        <w:t xml:space="preserve"> straipsnio 1 dalies 2 punktu, atliko </w:t>
      </w:r>
      <w:r w:rsidR="0063793B">
        <w:rPr>
          <w:sz w:val="24"/>
          <w:szCs w:val="24"/>
        </w:rPr>
        <w:t>Telšių rajono savivaldybės administracijos</w:t>
      </w:r>
      <w:r w:rsidR="00DD27B0">
        <w:rPr>
          <w:sz w:val="24"/>
          <w:szCs w:val="24"/>
        </w:rPr>
        <w:t xml:space="preserve"> </w:t>
      </w:r>
      <w:r w:rsidR="00A35231" w:rsidRPr="00880FAD">
        <w:rPr>
          <w:sz w:val="24"/>
          <w:szCs w:val="24"/>
        </w:rPr>
        <w:t>vykd</w:t>
      </w:r>
      <w:r w:rsidR="007A706C">
        <w:rPr>
          <w:sz w:val="24"/>
          <w:szCs w:val="24"/>
        </w:rPr>
        <w:t>omo</w:t>
      </w:r>
      <w:r w:rsidR="00A35231" w:rsidRPr="00880FAD">
        <w:rPr>
          <w:sz w:val="24"/>
          <w:szCs w:val="24"/>
        </w:rPr>
        <w:t xml:space="preserve"> </w:t>
      </w:r>
      <w:r w:rsidR="0063793B">
        <w:rPr>
          <w:sz w:val="24"/>
          <w:szCs w:val="24"/>
        </w:rPr>
        <w:t>atviro</w:t>
      </w:r>
      <w:r w:rsidR="00A35231" w:rsidRPr="00880FAD">
        <w:rPr>
          <w:sz w:val="24"/>
          <w:szCs w:val="24"/>
        </w:rPr>
        <w:t xml:space="preserve"> konkurso „</w:t>
      </w:r>
      <w:r w:rsidR="0063793B">
        <w:rPr>
          <w:sz w:val="24"/>
          <w:szCs w:val="24"/>
        </w:rPr>
        <w:t>Projektavimo ir konsultavimo paslaugos</w:t>
      </w:r>
      <w:r w:rsidR="00A35231" w:rsidRPr="00880FAD">
        <w:rPr>
          <w:sz w:val="24"/>
          <w:szCs w:val="24"/>
        </w:rPr>
        <w:t>“</w:t>
      </w:r>
      <w:r w:rsidRPr="00880FAD">
        <w:rPr>
          <w:sz w:val="24"/>
          <w:szCs w:val="24"/>
        </w:rPr>
        <w:t xml:space="preserve"> (</w:t>
      </w:r>
      <w:r w:rsidR="004C7066" w:rsidRPr="00880FAD">
        <w:rPr>
          <w:sz w:val="24"/>
          <w:szCs w:val="24"/>
        </w:rPr>
        <w:t>2014-</w:t>
      </w:r>
      <w:r w:rsidR="0063793B">
        <w:rPr>
          <w:sz w:val="24"/>
          <w:szCs w:val="24"/>
        </w:rPr>
        <w:t>10-03</w:t>
      </w:r>
      <w:r w:rsidR="004C7066" w:rsidRPr="00880FAD">
        <w:rPr>
          <w:sz w:val="24"/>
          <w:szCs w:val="24"/>
        </w:rPr>
        <w:t xml:space="preserve"> skelbtas </w:t>
      </w:r>
      <w:r w:rsidRPr="00880FAD">
        <w:rPr>
          <w:sz w:val="24"/>
          <w:szCs w:val="24"/>
        </w:rPr>
        <w:t>Centrinėje viešųjų pirkimų informacinėje sistemoje (toliau – CVP IS)</w:t>
      </w:r>
      <w:r w:rsidR="00491B0A" w:rsidRPr="00880FAD">
        <w:rPr>
          <w:sz w:val="24"/>
          <w:szCs w:val="24"/>
        </w:rPr>
        <w:t>,</w:t>
      </w:r>
      <w:r w:rsidRPr="00880FAD">
        <w:rPr>
          <w:sz w:val="24"/>
          <w:szCs w:val="24"/>
        </w:rPr>
        <w:t xml:space="preserve"> </w:t>
      </w:r>
      <w:r w:rsidR="004C7066" w:rsidRPr="00880FAD">
        <w:rPr>
          <w:sz w:val="24"/>
          <w:szCs w:val="24"/>
        </w:rPr>
        <w:t xml:space="preserve">pirkimo Nr. </w:t>
      </w:r>
      <w:r w:rsidR="0063793B">
        <w:rPr>
          <w:sz w:val="24"/>
          <w:szCs w:val="24"/>
        </w:rPr>
        <w:t>156258</w:t>
      </w:r>
      <w:r w:rsidR="004C7066" w:rsidRPr="00880FAD">
        <w:rPr>
          <w:sz w:val="24"/>
          <w:szCs w:val="24"/>
        </w:rPr>
        <w:t xml:space="preserve">, </w:t>
      </w:r>
      <w:r w:rsidRPr="00880FAD">
        <w:rPr>
          <w:sz w:val="24"/>
          <w:szCs w:val="24"/>
        </w:rPr>
        <w:t>toliau – Pirkimas) vertinimą</w:t>
      </w:r>
      <w:r w:rsidR="00BA0697" w:rsidRPr="00880FAD">
        <w:rPr>
          <w:bCs/>
          <w:sz w:val="24"/>
          <w:szCs w:val="24"/>
        </w:rPr>
        <w:t xml:space="preserve"> ir teikia</w:t>
      </w:r>
      <w:r w:rsidR="00927057" w:rsidRPr="00880FAD">
        <w:rPr>
          <w:bCs/>
          <w:sz w:val="24"/>
          <w:szCs w:val="24"/>
        </w:rPr>
        <w:t xml:space="preserve"> Pirkimo vertinimo išvadą</w:t>
      </w:r>
      <w:r w:rsidR="00876132">
        <w:rPr>
          <w:bCs/>
          <w:sz w:val="24"/>
          <w:szCs w:val="24"/>
        </w:rPr>
        <w:t xml:space="preserve"> (toliau – Išvada).</w:t>
      </w:r>
    </w:p>
    <w:p w:rsidR="004C23AE" w:rsidRDefault="00864A8F" w:rsidP="004D45F1">
      <w:pPr>
        <w:ind w:firstLine="851"/>
        <w:jc w:val="both"/>
        <w:rPr>
          <w:sz w:val="24"/>
          <w:szCs w:val="24"/>
        </w:rPr>
      </w:pPr>
      <w:r w:rsidRPr="00762980">
        <w:rPr>
          <w:sz w:val="24"/>
          <w:szCs w:val="24"/>
        </w:rPr>
        <w:t>Perkančioji organizacija Pirkimą atli</w:t>
      </w:r>
      <w:r w:rsidR="007A706C">
        <w:rPr>
          <w:sz w:val="24"/>
          <w:szCs w:val="24"/>
        </w:rPr>
        <w:t>e</w:t>
      </w:r>
      <w:r w:rsidRPr="00762980">
        <w:rPr>
          <w:sz w:val="24"/>
          <w:szCs w:val="24"/>
        </w:rPr>
        <w:t>k</w:t>
      </w:r>
      <w:r w:rsidR="007A706C">
        <w:rPr>
          <w:sz w:val="24"/>
          <w:szCs w:val="24"/>
        </w:rPr>
        <w:t>a</w:t>
      </w:r>
      <w:r w:rsidRPr="00762980">
        <w:rPr>
          <w:sz w:val="24"/>
          <w:szCs w:val="24"/>
        </w:rPr>
        <w:t xml:space="preserve"> pagal</w:t>
      </w:r>
      <w:r w:rsidR="007A706C" w:rsidRPr="007A706C">
        <w:rPr>
          <w:sz w:val="24"/>
          <w:szCs w:val="24"/>
        </w:rPr>
        <w:t xml:space="preserve"> </w:t>
      </w:r>
      <w:r w:rsidR="007A706C" w:rsidRPr="00762980">
        <w:rPr>
          <w:sz w:val="24"/>
          <w:szCs w:val="24"/>
        </w:rPr>
        <w:t>Lietuvos Respublikos viešųjų pirkimų įstatym</w:t>
      </w:r>
      <w:r w:rsidR="007A706C">
        <w:rPr>
          <w:sz w:val="24"/>
          <w:szCs w:val="24"/>
        </w:rPr>
        <w:t>ą</w:t>
      </w:r>
      <w:r w:rsidR="007A706C" w:rsidRPr="00762980">
        <w:rPr>
          <w:sz w:val="24"/>
          <w:szCs w:val="24"/>
        </w:rPr>
        <w:t xml:space="preserve"> </w:t>
      </w:r>
      <w:r w:rsidR="007A706C">
        <w:rPr>
          <w:sz w:val="24"/>
          <w:szCs w:val="24"/>
        </w:rPr>
        <w:t xml:space="preserve">(redakcija nuo 2014-01-01) </w:t>
      </w:r>
      <w:r w:rsidR="007A706C" w:rsidRPr="00762980">
        <w:rPr>
          <w:sz w:val="24"/>
          <w:szCs w:val="24"/>
        </w:rPr>
        <w:t>(toliau – Viešųjų pirkimų įstatymas</w:t>
      </w:r>
      <w:r w:rsidR="0063793B">
        <w:rPr>
          <w:sz w:val="24"/>
          <w:szCs w:val="24"/>
        </w:rPr>
        <w:t>)</w:t>
      </w:r>
      <w:r w:rsidR="003F10A0">
        <w:rPr>
          <w:sz w:val="24"/>
          <w:szCs w:val="24"/>
        </w:rPr>
        <w:t xml:space="preserve"> </w:t>
      </w:r>
      <w:r w:rsidR="007A706C">
        <w:rPr>
          <w:sz w:val="24"/>
          <w:szCs w:val="24"/>
        </w:rPr>
        <w:t xml:space="preserve">ir </w:t>
      </w:r>
      <w:r w:rsidR="00AE7E4D" w:rsidRPr="00762980">
        <w:rPr>
          <w:sz w:val="24"/>
          <w:szCs w:val="24"/>
        </w:rPr>
        <w:t>Pirkimo sąlygas</w:t>
      </w:r>
      <w:r w:rsidR="003A462C">
        <w:rPr>
          <w:sz w:val="24"/>
          <w:szCs w:val="24"/>
        </w:rPr>
        <w:t>,</w:t>
      </w:r>
      <w:r w:rsidR="00554630">
        <w:rPr>
          <w:sz w:val="24"/>
          <w:szCs w:val="24"/>
        </w:rPr>
        <w:t xml:space="preserve"> patvirtintas Viešųjų pirkimų komisijos 2014-09-29 posėdžio protokolu Nr. A5-283, (toliau – Pirkimo sąlygos).</w:t>
      </w:r>
    </w:p>
    <w:p w:rsidR="00274C3B" w:rsidRDefault="005F4532" w:rsidP="00B5596C">
      <w:pPr>
        <w:tabs>
          <w:tab w:val="left" w:pos="851"/>
        </w:tabs>
        <w:ind w:firstLine="851"/>
        <w:jc w:val="both"/>
        <w:rPr>
          <w:sz w:val="24"/>
          <w:szCs w:val="24"/>
        </w:rPr>
      </w:pPr>
      <w:r w:rsidRPr="00EA50F5">
        <w:rPr>
          <w:sz w:val="24"/>
          <w:szCs w:val="24"/>
        </w:rPr>
        <w:t xml:space="preserve">Tarnyba, įvertinusi su Pirkimu susijusius dokumentus bei informaciją pateiktą CVP IS, </w:t>
      </w:r>
      <w:r w:rsidR="003F10A0" w:rsidRPr="00EA50F5">
        <w:rPr>
          <w:sz w:val="24"/>
          <w:szCs w:val="24"/>
        </w:rPr>
        <w:t>nustatė</w:t>
      </w:r>
      <w:r w:rsidR="00274C3B">
        <w:rPr>
          <w:sz w:val="24"/>
          <w:szCs w:val="24"/>
        </w:rPr>
        <w:t>, kad:</w:t>
      </w:r>
    </w:p>
    <w:p w:rsidR="0082140D" w:rsidRDefault="00ED3CDB" w:rsidP="00745541">
      <w:pPr>
        <w:pStyle w:val="ListParagraph"/>
        <w:numPr>
          <w:ilvl w:val="0"/>
          <w:numId w:val="8"/>
        </w:numPr>
        <w:tabs>
          <w:tab w:val="left" w:pos="851"/>
        </w:tabs>
        <w:ind w:left="0" w:firstLine="851"/>
        <w:jc w:val="both"/>
        <w:rPr>
          <w:sz w:val="24"/>
          <w:szCs w:val="24"/>
        </w:rPr>
      </w:pPr>
      <w:r>
        <w:rPr>
          <w:sz w:val="24"/>
          <w:szCs w:val="24"/>
        </w:rPr>
        <w:t>Pirkimo dokumentuose</w:t>
      </w:r>
      <w:r w:rsidR="0082140D">
        <w:rPr>
          <w:sz w:val="24"/>
          <w:szCs w:val="24"/>
        </w:rPr>
        <w:t xml:space="preserve"> nustatyti kvalifikaciniai reikalavimai:</w:t>
      </w:r>
    </w:p>
    <w:p w:rsidR="00274C3B" w:rsidRPr="00196D5E" w:rsidRDefault="0082140D" w:rsidP="0082140D">
      <w:pPr>
        <w:pStyle w:val="ListParagraph"/>
        <w:tabs>
          <w:tab w:val="left" w:pos="0"/>
        </w:tabs>
        <w:ind w:left="0" w:firstLine="851"/>
        <w:jc w:val="both"/>
        <w:rPr>
          <w:sz w:val="24"/>
          <w:szCs w:val="24"/>
        </w:rPr>
      </w:pPr>
      <w:r>
        <w:rPr>
          <w:sz w:val="24"/>
          <w:szCs w:val="24"/>
        </w:rPr>
        <w:t>1.1.</w:t>
      </w:r>
      <w:r w:rsidR="00ED3CDB">
        <w:rPr>
          <w:sz w:val="24"/>
          <w:szCs w:val="24"/>
        </w:rPr>
        <w:t xml:space="preserve"> s</w:t>
      </w:r>
      <w:r w:rsidR="00196D5E">
        <w:rPr>
          <w:sz w:val="24"/>
          <w:szCs w:val="24"/>
        </w:rPr>
        <w:t xml:space="preserve">kelbimo apie Pirkimą (toliau – Skelbimas) III. </w:t>
      </w:r>
      <w:r w:rsidR="00745541">
        <w:rPr>
          <w:sz w:val="24"/>
          <w:szCs w:val="24"/>
        </w:rPr>
        <w:t xml:space="preserve">2.3) </w:t>
      </w:r>
      <w:r w:rsidR="00BA5DCC">
        <w:rPr>
          <w:sz w:val="24"/>
          <w:szCs w:val="24"/>
        </w:rPr>
        <w:t>skyriaus</w:t>
      </w:r>
      <w:r w:rsidR="00745541">
        <w:rPr>
          <w:sz w:val="24"/>
          <w:szCs w:val="24"/>
        </w:rPr>
        <w:t xml:space="preserve"> (Techniniai pajėgumai) 1 punkte nustatytas reikalavimas, kad „</w:t>
      </w:r>
      <w:r w:rsidR="00745541" w:rsidRPr="00745541">
        <w:rPr>
          <w:i/>
          <w:sz w:val="24"/>
          <w:szCs w:val="24"/>
        </w:rPr>
        <w:t>Tiekėjas per paskutinius metus, arba per laiką nuo tiekėjo įregistravimo dienos (jei tiekėjas veikė trumpiau nei 3 metus) yra sėkmingai įvykdęs bent po vieną sutartį: 1) konsultavimo paslaugų</w:t>
      </w:r>
      <w:r w:rsidR="005A11BA">
        <w:rPr>
          <w:i/>
          <w:sz w:val="24"/>
          <w:szCs w:val="24"/>
        </w:rPr>
        <w:t>*</w:t>
      </w:r>
      <w:r w:rsidR="00745541" w:rsidRPr="00745541">
        <w:rPr>
          <w:i/>
          <w:sz w:val="24"/>
          <w:szCs w:val="24"/>
        </w:rPr>
        <w:t>, kurios vertė ne mažesnė kaip 400 000,00 (keturi šimtai tūkstančių litų 00 centų</w:t>
      </w:r>
      <w:r w:rsidR="005A11BA">
        <w:rPr>
          <w:i/>
          <w:sz w:val="24"/>
          <w:szCs w:val="24"/>
        </w:rPr>
        <w:t>)</w:t>
      </w:r>
      <w:r w:rsidR="00745541" w:rsidRPr="00745541">
        <w:rPr>
          <w:i/>
          <w:sz w:val="24"/>
          <w:szCs w:val="24"/>
        </w:rPr>
        <w:t xml:space="preserve"> Lt be PVM. 2) projektavimo paslaugų, kurios vertė ne mažesnė kaip 400 000,00 (keturi </w:t>
      </w:r>
      <w:r w:rsidR="007F424F">
        <w:rPr>
          <w:i/>
          <w:sz w:val="24"/>
          <w:szCs w:val="24"/>
        </w:rPr>
        <w:t>šimtai tūkstančių litų 00 centų)</w:t>
      </w:r>
      <w:r w:rsidR="00745541" w:rsidRPr="00745541">
        <w:rPr>
          <w:i/>
          <w:sz w:val="24"/>
          <w:szCs w:val="24"/>
        </w:rPr>
        <w:t xml:space="preserve"> Lt be PVM. </w:t>
      </w:r>
      <w:r w:rsidR="005A11BA">
        <w:rPr>
          <w:i/>
          <w:sz w:val="24"/>
          <w:szCs w:val="24"/>
        </w:rPr>
        <w:t>Konsultavimo paslaugos – projektinių pasiūlymų, paraiškų, investicijų projektų, galimybių studijų, strateginio planavimo dokumentų, viešojo ir privataus sektorių partnerystės projektų dokumentų, pastato energijos vartojimo audito atlikimas ir kitų dokumentų (strateginio pasekmių aplinkai vertinimo ir pan.), būtinų infrastruktūros plėtros projektams įgyvendinti, parengimo konsultavimo šių dokumentų rengimo klausimais bei projektų administravimo paslaugos.</w:t>
      </w:r>
      <w:r w:rsidR="00745541">
        <w:rPr>
          <w:sz w:val="24"/>
          <w:szCs w:val="24"/>
        </w:rPr>
        <w:t>“</w:t>
      </w:r>
      <w:r w:rsidR="00BE4CB5">
        <w:rPr>
          <w:sz w:val="24"/>
          <w:szCs w:val="24"/>
        </w:rPr>
        <w:t xml:space="preserve"> (toliau –</w:t>
      </w:r>
      <w:r w:rsidR="00BA5DCC">
        <w:rPr>
          <w:sz w:val="24"/>
          <w:szCs w:val="24"/>
        </w:rPr>
        <w:t xml:space="preserve"> </w:t>
      </w:r>
      <w:r w:rsidR="00BE4CB5">
        <w:rPr>
          <w:sz w:val="24"/>
          <w:szCs w:val="24"/>
        </w:rPr>
        <w:t>I Reikalavima</w:t>
      </w:r>
      <w:r w:rsidR="00C32F46">
        <w:rPr>
          <w:sz w:val="24"/>
          <w:szCs w:val="24"/>
        </w:rPr>
        <w:t>i</w:t>
      </w:r>
      <w:r w:rsidR="00BE4CB5">
        <w:rPr>
          <w:sz w:val="24"/>
          <w:szCs w:val="24"/>
        </w:rPr>
        <w:t>).</w:t>
      </w:r>
      <w:r w:rsidR="00745541">
        <w:rPr>
          <w:sz w:val="24"/>
          <w:szCs w:val="24"/>
        </w:rPr>
        <w:t xml:space="preserve"> Atitikties įrodymui prašoma pateikti </w:t>
      </w:r>
      <w:r w:rsidR="005A11BA">
        <w:rPr>
          <w:sz w:val="24"/>
          <w:szCs w:val="24"/>
        </w:rPr>
        <w:t>„</w:t>
      </w:r>
      <w:r w:rsidR="00745541" w:rsidRPr="005A11BA">
        <w:rPr>
          <w:i/>
          <w:sz w:val="24"/>
          <w:szCs w:val="24"/>
        </w:rPr>
        <w:t>tiekėjo per paskutinius 3 metus tinkamai įvykdytų sutarčių sąrašas. Sąraše nurodomas sutarčių pavadinimas (objektas, pradžia, pabaiga, užsakovas, sutarties vertė &lt;...&gt;</w:t>
      </w:r>
      <w:r w:rsidR="00745541">
        <w:rPr>
          <w:sz w:val="24"/>
          <w:szCs w:val="24"/>
        </w:rPr>
        <w:t>“.</w:t>
      </w:r>
    </w:p>
    <w:p w:rsidR="007F424F" w:rsidRPr="002F6BE9" w:rsidRDefault="007F424F" w:rsidP="00D25ABC">
      <w:pPr>
        <w:tabs>
          <w:tab w:val="left" w:pos="0"/>
          <w:tab w:val="left" w:pos="993"/>
          <w:tab w:val="left" w:pos="1276"/>
          <w:tab w:val="left" w:pos="2268"/>
        </w:tabs>
        <w:ind w:firstLine="851"/>
        <w:jc w:val="both"/>
        <w:rPr>
          <w:bCs/>
          <w:sz w:val="24"/>
          <w:szCs w:val="24"/>
        </w:rPr>
      </w:pPr>
      <w:r w:rsidRPr="002F6BE9">
        <w:rPr>
          <w:bCs/>
          <w:sz w:val="24"/>
          <w:szCs w:val="24"/>
        </w:rPr>
        <w:t xml:space="preserve">Perkančioji organizacija planuoja </w:t>
      </w:r>
      <w:r w:rsidR="00B24223">
        <w:rPr>
          <w:bCs/>
          <w:sz w:val="24"/>
          <w:szCs w:val="24"/>
        </w:rPr>
        <w:t xml:space="preserve">Pirkimo </w:t>
      </w:r>
      <w:r w:rsidRPr="002F6BE9">
        <w:rPr>
          <w:bCs/>
          <w:sz w:val="24"/>
          <w:szCs w:val="24"/>
        </w:rPr>
        <w:t xml:space="preserve">preliminariosios sutarties pagrindu sudaryti Pirkimo </w:t>
      </w:r>
      <w:r w:rsidRPr="00BE4CB5">
        <w:rPr>
          <w:bCs/>
          <w:sz w:val="24"/>
          <w:szCs w:val="24"/>
        </w:rPr>
        <w:t>sutartis</w:t>
      </w:r>
      <w:r w:rsidRPr="002F6BE9">
        <w:rPr>
          <w:bCs/>
          <w:sz w:val="24"/>
          <w:szCs w:val="24"/>
        </w:rPr>
        <w:t xml:space="preserve"> pagal </w:t>
      </w:r>
      <w:r w:rsidR="00147807" w:rsidRPr="002F6BE9">
        <w:rPr>
          <w:bCs/>
          <w:sz w:val="24"/>
          <w:szCs w:val="24"/>
        </w:rPr>
        <w:t xml:space="preserve">perkančiosios </w:t>
      </w:r>
      <w:r w:rsidRPr="002F6BE9">
        <w:rPr>
          <w:bCs/>
          <w:sz w:val="24"/>
          <w:szCs w:val="24"/>
        </w:rPr>
        <w:t xml:space="preserve">organizacijos </w:t>
      </w:r>
      <w:proofErr w:type="gramStart"/>
      <w:r w:rsidRPr="002F6BE9">
        <w:rPr>
          <w:bCs/>
          <w:sz w:val="24"/>
          <w:szCs w:val="24"/>
        </w:rPr>
        <w:t>poreikį</w:t>
      </w:r>
      <w:proofErr w:type="gramEnd"/>
      <w:r w:rsidR="00147807" w:rsidRPr="00147807">
        <w:rPr>
          <w:bCs/>
          <w:sz w:val="24"/>
          <w:szCs w:val="24"/>
        </w:rPr>
        <w:t xml:space="preserve"> </w:t>
      </w:r>
      <w:r w:rsidR="00147807" w:rsidRPr="002F6BE9">
        <w:rPr>
          <w:bCs/>
          <w:sz w:val="24"/>
          <w:szCs w:val="24"/>
        </w:rPr>
        <w:t>(</w:t>
      </w:r>
      <w:r w:rsidR="00147807">
        <w:rPr>
          <w:bCs/>
          <w:sz w:val="24"/>
          <w:szCs w:val="24"/>
        </w:rPr>
        <w:t>paslaugų kiekiai, nustatyti Pirkimo sąlygų 3 priedo 3 punkte,</w:t>
      </w:r>
      <w:r w:rsidR="00147807" w:rsidRPr="00BE4CB5">
        <w:rPr>
          <w:bCs/>
          <w:sz w:val="24"/>
          <w:szCs w:val="24"/>
        </w:rPr>
        <w:t xml:space="preserve"> </w:t>
      </w:r>
      <w:r w:rsidR="00147807">
        <w:rPr>
          <w:bCs/>
          <w:sz w:val="24"/>
          <w:szCs w:val="24"/>
        </w:rPr>
        <w:t>preliminarūs). Konsultavimo paslaugų asortimentas, nurodytas I Reikalavim</w:t>
      </w:r>
      <w:r w:rsidR="00C32F46">
        <w:rPr>
          <w:bCs/>
          <w:sz w:val="24"/>
          <w:szCs w:val="24"/>
        </w:rPr>
        <w:t>uose</w:t>
      </w:r>
      <w:r w:rsidR="00147807">
        <w:rPr>
          <w:bCs/>
          <w:sz w:val="24"/>
          <w:szCs w:val="24"/>
        </w:rPr>
        <w:t>, labai platus</w:t>
      </w:r>
      <w:r w:rsidR="00EF1571">
        <w:rPr>
          <w:bCs/>
          <w:sz w:val="24"/>
          <w:szCs w:val="24"/>
        </w:rPr>
        <w:t xml:space="preserve"> ir atskiroms veikloms gali būti sudaromos atskiros sutartys</w:t>
      </w:r>
      <w:r w:rsidR="00147807">
        <w:rPr>
          <w:bCs/>
          <w:sz w:val="24"/>
          <w:szCs w:val="24"/>
        </w:rPr>
        <w:t xml:space="preserve">. Projektavimo paslaugų pobūdis taip pat įvairus ir apima projektavimo paslaugas nuo statinio skaičiuojamosios kainos 0,1 mln. Lt iki </w:t>
      </w:r>
      <w:r w:rsidR="00ED3CDB">
        <w:rPr>
          <w:bCs/>
          <w:sz w:val="24"/>
          <w:szCs w:val="24"/>
        </w:rPr>
        <w:t xml:space="preserve">daugiau kaip </w:t>
      </w:r>
      <w:r w:rsidR="00147807">
        <w:rPr>
          <w:bCs/>
          <w:sz w:val="24"/>
          <w:szCs w:val="24"/>
        </w:rPr>
        <w:t xml:space="preserve">5,0 mln. Lt. </w:t>
      </w:r>
      <w:r w:rsidR="00147807" w:rsidRPr="002F6BE9">
        <w:rPr>
          <w:bCs/>
          <w:sz w:val="24"/>
          <w:szCs w:val="24"/>
        </w:rPr>
        <w:t xml:space="preserve">Tačiau </w:t>
      </w:r>
      <w:r w:rsidR="00147807">
        <w:rPr>
          <w:bCs/>
          <w:sz w:val="24"/>
          <w:szCs w:val="24"/>
        </w:rPr>
        <w:t xml:space="preserve">perkančioji organizacija </w:t>
      </w:r>
      <w:proofErr w:type="gramStart"/>
      <w:r w:rsidR="00147807">
        <w:rPr>
          <w:bCs/>
          <w:sz w:val="24"/>
          <w:szCs w:val="24"/>
        </w:rPr>
        <w:t>reikalauja</w:t>
      </w:r>
      <w:proofErr w:type="gramEnd"/>
      <w:r w:rsidR="00147807">
        <w:rPr>
          <w:bCs/>
          <w:sz w:val="24"/>
          <w:szCs w:val="24"/>
        </w:rPr>
        <w:t>,</w:t>
      </w:r>
      <w:r w:rsidRPr="002F6BE9">
        <w:rPr>
          <w:bCs/>
          <w:sz w:val="24"/>
          <w:szCs w:val="24"/>
        </w:rPr>
        <w:t xml:space="preserve"> kad tiekėjas būtų įvykdęs </w:t>
      </w:r>
      <w:r w:rsidRPr="00147807">
        <w:rPr>
          <w:bCs/>
          <w:sz w:val="24"/>
          <w:szCs w:val="24"/>
        </w:rPr>
        <w:t>bent</w:t>
      </w:r>
      <w:r w:rsidR="00147807" w:rsidRPr="00147807">
        <w:rPr>
          <w:bCs/>
          <w:sz w:val="24"/>
          <w:szCs w:val="24"/>
        </w:rPr>
        <w:t xml:space="preserve"> po</w:t>
      </w:r>
      <w:r w:rsidRPr="00147807">
        <w:rPr>
          <w:bCs/>
          <w:sz w:val="24"/>
          <w:szCs w:val="24"/>
        </w:rPr>
        <w:t xml:space="preserve"> vieną</w:t>
      </w:r>
      <w:r w:rsidRPr="002F6BE9">
        <w:rPr>
          <w:bCs/>
          <w:sz w:val="24"/>
          <w:szCs w:val="24"/>
        </w:rPr>
        <w:t xml:space="preserve"> </w:t>
      </w:r>
      <w:r w:rsidR="00147807">
        <w:rPr>
          <w:bCs/>
          <w:sz w:val="24"/>
          <w:szCs w:val="24"/>
        </w:rPr>
        <w:t xml:space="preserve">konsultavimo ir projektavimo paslaugų sutartį, </w:t>
      </w:r>
      <w:r w:rsidRPr="002F6BE9">
        <w:rPr>
          <w:bCs/>
          <w:sz w:val="24"/>
          <w:szCs w:val="24"/>
        </w:rPr>
        <w:t xml:space="preserve">kurios vertė ne mažiau kaip </w:t>
      </w:r>
      <w:r w:rsidR="001B5B82">
        <w:rPr>
          <w:bCs/>
          <w:sz w:val="24"/>
          <w:szCs w:val="24"/>
        </w:rPr>
        <w:t>4</w:t>
      </w:r>
      <w:r w:rsidRPr="002F6BE9">
        <w:rPr>
          <w:bCs/>
          <w:sz w:val="24"/>
          <w:szCs w:val="24"/>
        </w:rPr>
        <w:t xml:space="preserve">00.000,00 </w:t>
      </w:r>
      <w:r w:rsidR="001B5B82">
        <w:rPr>
          <w:bCs/>
          <w:sz w:val="24"/>
          <w:szCs w:val="24"/>
        </w:rPr>
        <w:t xml:space="preserve">Lt be PVM. </w:t>
      </w:r>
      <w:r w:rsidR="0082140D">
        <w:rPr>
          <w:bCs/>
          <w:sz w:val="24"/>
          <w:szCs w:val="24"/>
        </w:rPr>
        <w:t>Be to,</w:t>
      </w:r>
      <w:r w:rsidR="00EF1571">
        <w:rPr>
          <w:bCs/>
          <w:sz w:val="24"/>
          <w:szCs w:val="24"/>
        </w:rPr>
        <w:t xml:space="preserve"> Skelbimo III. 2.2) </w:t>
      </w:r>
      <w:r w:rsidR="00BA5DCC">
        <w:rPr>
          <w:bCs/>
          <w:sz w:val="24"/>
          <w:szCs w:val="24"/>
        </w:rPr>
        <w:t>skyriaus</w:t>
      </w:r>
      <w:r w:rsidR="00EF1571">
        <w:rPr>
          <w:bCs/>
          <w:sz w:val="24"/>
          <w:szCs w:val="24"/>
        </w:rPr>
        <w:t xml:space="preserve"> 1 punkte nustatyti reikalavimai tiekėjo vidutinėms metinėms konsultavimo ir projektavimo paslaugų pajamoms per pastaruosius 3 finansinius metus, tokiai pačiai sumai (po 400.000,00 Lt be PVM). </w:t>
      </w:r>
      <w:r w:rsidR="00C32F46">
        <w:rPr>
          <w:bCs/>
          <w:sz w:val="24"/>
          <w:szCs w:val="24"/>
        </w:rPr>
        <w:t>Tokiu būdu</w:t>
      </w:r>
      <w:r w:rsidR="002B0B83">
        <w:rPr>
          <w:bCs/>
          <w:sz w:val="24"/>
          <w:szCs w:val="24"/>
        </w:rPr>
        <w:t>,</w:t>
      </w:r>
      <w:r w:rsidR="00C32F46">
        <w:rPr>
          <w:bCs/>
          <w:sz w:val="24"/>
          <w:szCs w:val="24"/>
        </w:rPr>
        <w:t xml:space="preserve"> I Reikalavimuose nustatyta vienos </w:t>
      </w:r>
      <w:r w:rsidR="002B0B83">
        <w:rPr>
          <w:bCs/>
          <w:sz w:val="24"/>
          <w:szCs w:val="24"/>
        </w:rPr>
        <w:t xml:space="preserve">įvykdytos </w:t>
      </w:r>
      <w:r w:rsidR="00C32F46">
        <w:rPr>
          <w:bCs/>
          <w:sz w:val="24"/>
          <w:szCs w:val="24"/>
        </w:rPr>
        <w:t>sutarties vertė prilyginama atitinkamos veiklos reikalaujamoms vidutinėms (pagal 3 finansinius metus) metinėms pajamoms.</w:t>
      </w:r>
      <w:proofErr w:type="gramStart"/>
      <w:r w:rsidR="00C32F46">
        <w:rPr>
          <w:bCs/>
          <w:sz w:val="24"/>
          <w:szCs w:val="24"/>
        </w:rPr>
        <w:t xml:space="preserve"> </w:t>
      </w:r>
      <w:proofErr w:type="gramEnd"/>
      <w:r w:rsidR="0082140D" w:rsidRPr="002F6BE9">
        <w:rPr>
          <w:bCs/>
          <w:sz w:val="24"/>
          <w:szCs w:val="24"/>
        </w:rPr>
        <w:t xml:space="preserve">Įvertinus </w:t>
      </w:r>
      <w:r w:rsidRPr="002F6BE9">
        <w:rPr>
          <w:bCs/>
          <w:sz w:val="24"/>
          <w:szCs w:val="24"/>
        </w:rPr>
        <w:t>projektavimo paslaugos kainą, kai statinio skaičiuojamoji kaina</w:t>
      </w:r>
      <w:r w:rsidR="00950B96">
        <w:rPr>
          <w:bCs/>
          <w:sz w:val="24"/>
          <w:szCs w:val="24"/>
        </w:rPr>
        <w:t xml:space="preserve">, pavyzdžiui, </w:t>
      </w:r>
      <w:r w:rsidRPr="002F6BE9">
        <w:rPr>
          <w:bCs/>
          <w:sz w:val="24"/>
          <w:szCs w:val="24"/>
        </w:rPr>
        <w:t>5,</w:t>
      </w:r>
      <w:r w:rsidR="00335B91">
        <w:rPr>
          <w:bCs/>
          <w:sz w:val="24"/>
          <w:szCs w:val="24"/>
        </w:rPr>
        <w:t>1</w:t>
      </w:r>
      <w:r w:rsidRPr="002F6BE9">
        <w:rPr>
          <w:bCs/>
          <w:sz w:val="24"/>
          <w:szCs w:val="24"/>
        </w:rPr>
        <w:t xml:space="preserve"> mln. Lt (Pirkimo </w:t>
      </w:r>
      <w:r w:rsidRPr="002F6BE9">
        <w:rPr>
          <w:bCs/>
          <w:sz w:val="24"/>
          <w:szCs w:val="24"/>
        </w:rPr>
        <w:lastRenderedPageBreak/>
        <w:t xml:space="preserve">dokumentuose </w:t>
      </w:r>
      <w:r w:rsidR="002E607D">
        <w:rPr>
          <w:bCs/>
          <w:sz w:val="24"/>
          <w:szCs w:val="24"/>
        </w:rPr>
        <w:t>„</w:t>
      </w:r>
      <w:r w:rsidR="004F4879">
        <w:rPr>
          <w:bCs/>
          <w:sz w:val="24"/>
          <w:szCs w:val="24"/>
        </w:rPr>
        <w:t xml:space="preserve">daugiau kaip </w:t>
      </w:r>
      <w:r w:rsidRPr="002F6BE9">
        <w:rPr>
          <w:bCs/>
          <w:sz w:val="24"/>
          <w:szCs w:val="24"/>
        </w:rPr>
        <w:t>5,0 mln. Lt</w:t>
      </w:r>
      <w:r w:rsidR="002E607D">
        <w:rPr>
          <w:bCs/>
          <w:sz w:val="24"/>
          <w:szCs w:val="24"/>
        </w:rPr>
        <w:t>“</w:t>
      </w:r>
      <w:r w:rsidRPr="002F6BE9">
        <w:rPr>
          <w:bCs/>
          <w:sz w:val="24"/>
          <w:szCs w:val="24"/>
        </w:rPr>
        <w:t xml:space="preserve"> yra </w:t>
      </w:r>
      <w:r w:rsidRPr="00266EE4">
        <w:rPr>
          <w:bCs/>
          <w:sz w:val="24"/>
          <w:szCs w:val="24"/>
          <w:u w:val="single"/>
        </w:rPr>
        <w:t>didžiausia</w:t>
      </w:r>
      <w:r w:rsidRPr="002F6BE9">
        <w:rPr>
          <w:bCs/>
          <w:sz w:val="24"/>
          <w:szCs w:val="24"/>
        </w:rPr>
        <w:t xml:space="preserve"> nurodyta statinio skaičiuojamoji kaina, pagal kurią tiekėjai tur</w:t>
      </w:r>
      <w:r w:rsidR="002E607D">
        <w:rPr>
          <w:bCs/>
          <w:sz w:val="24"/>
          <w:szCs w:val="24"/>
        </w:rPr>
        <w:t>i</w:t>
      </w:r>
      <w:r w:rsidRPr="002F6BE9">
        <w:rPr>
          <w:bCs/>
          <w:sz w:val="24"/>
          <w:szCs w:val="24"/>
        </w:rPr>
        <w:t xml:space="preserve"> pateikti projektavimo paslaugos įkainį procentais) </w:t>
      </w:r>
      <w:r w:rsidR="00C32F46">
        <w:rPr>
          <w:bCs/>
          <w:sz w:val="24"/>
          <w:szCs w:val="24"/>
        </w:rPr>
        <w:t>imant</w:t>
      </w:r>
      <w:r w:rsidR="0056198A">
        <w:rPr>
          <w:bCs/>
          <w:sz w:val="24"/>
          <w:szCs w:val="24"/>
        </w:rPr>
        <w:t xml:space="preserve"> </w:t>
      </w:r>
      <w:r w:rsidR="00335B91">
        <w:rPr>
          <w:bCs/>
          <w:sz w:val="24"/>
          <w:szCs w:val="24"/>
        </w:rPr>
        <w:t>5</w:t>
      </w:r>
      <w:r w:rsidRPr="002F6BE9">
        <w:rPr>
          <w:bCs/>
          <w:sz w:val="24"/>
          <w:szCs w:val="24"/>
        </w:rPr>
        <w:t xml:space="preserve"> </w:t>
      </w:r>
      <w:r w:rsidR="0056198A">
        <w:rPr>
          <w:bCs/>
          <w:sz w:val="24"/>
          <w:szCs w:val="24"/>
        </w:rPr>
        <w:t>procentų</w:t>
      </w:r>
      <w:r w:rsidRPr="002F6BE9">
        <w:rPr>
          <w:bCs/>
          <w:sz w:val="24"/>
          <w:szCs w:val="24"/>
        </w:rPr>
        <w:t xml:space="preserve"> įkainį</w:t>
      </w:r>
      <w:r w:rsidR="00335B91">
        <w:rPr>
          <w:bCs/>
          <w:sz w:val="24"/>
          <w:szCs w:val="24"/>
        </w:rPr>
        <w:t xml:space="preserve"> (UAB „</w:t>
      </w:r>
      <w:proofErr w:type="spellStart"/>
      <w:r w:rsidR="00335B91">
        <w:rPr>
          <w:bCs/>
          <w:sz w:val="24"/>
          <w:szCs w:val="24"/>
        </w:rPr>
        <w:t>Sistela</w:t>
      </w:r>
      <w:proofErr w:type="spellEnd"/>
      <w:r w:rsidR="00335B91">
        <w:rPr>
          <w:bCs/>
          <w:sz w:val="24"/>
          <w:szCs w:val="24"/>
        </w:rPr>
        <w:t>“ rekomendacij</w:t>
      </w:r>
      <w:r w:rsidR="00357DB6">
        <w:rPr>
          <w:bCs/>
          <w:sz w:val="24"/>
          <w:szCs w:val="24"/>
        </w:rPr>
        <w:t>o</w:t>
      </w:r>
      <w:r w:rsidR="00335B91">
        <w:rPr>
          <w:bCs/>
          <w:sz w:val="24"/>
          <w:szCs w:val="24"/>
        </w:rPr>
        <w:t>s paskelbt</w:t>
      </w:r>
      <w:r w:rsidR="00357DB6">
        <w:rPr>
          <w:bCs/>
          <w:sz w:val="24"/>
          <w:szCs w:val="24"/>
        </w:rPr>
        <w:t>o</w:t>
      </w:r>
      <w:r w:rsidR="00335B91">
        <w:rPr>
          <w:bCs/>
          <w:sz w:val="24"/>
          <w:szCs w:val="24"/>
        </w:rPr>
        <w:t>s Juridinių asmenų, fizinių asmenų ir mokslo įstaigų parengtų rekomendacijų dėl statinių statybos skaičiuojamųjų kainų nustatymo registre</w:t>
      </w:r>
      <w:r w:rsidR="00950B96">
        <w:rPr>
          <w:bCs/>
          <w:sz w:val="24"/>
          <w:szCs w:val="24"/>
        </w:rPr>
        <w:t xml:space="preserve">, </w:t>
      </w:r>
      <w:r w:rsidR="00357DB6">
        <w:rPr>
          <w:bCs/>
          <w:sz w:val="24"/>
          <w:szCs w:val="24"/>
        </w:rPr>
        <w:t xml:space="preserve">naujiems statiniams statyti pagal </w:t>
      </w:r>
      <w:r w:rsidR="00950B96">
        <w:rPr>
          <w:bCs/>
          <w:sz w:val="24"/>
          <w:szCs w:val="24"/>
        </w:rPr>
        <w:t xml:space="preserve">2014 m. </w:t>
      </w:r>
      <w:r w:rsidR="00B4439E">
        <w:rPr>
          <w:bCs/>
          <w:sz w:val="24"/>
          <w:szCs w:val="24"/>
        </w:rPr>
        <w:t>kovo</w:t>
      </w:r>
      <w:r w:rsidR="00950B96">
        <w:rPr>
          <w:bCs/>
          <w:sz w:val="24"/>
          <w:szCs w:val="24"/>
        </w:rPr>
        <w:t xml:space="preserve"> mėn. skaičiuojamąsias statinių statybos kainas, toliau – Rekomendacijos</w:t>
      </w:r>
      <w:r w:rsidR="00335B91">
        <w:rPr>
          <w:bCs/>
          <w:sz w:val="24"/>
          <w:szCs w:val="24"/>
        </w:rPr>
        <w:t>)</w:t>
      </w:r>
      <w:r w:rsidRPr="002F6BE9">
        <w:rPr>
          <w:bCs/>
          <w:sz w:val="24"/>
          <w:szCs w:val="24"/>
        </w:rPr>
        <w:t xml:space="preserve"> gaunama, kad projektavimo </w:t>
      </w:r>
      <w:r w:rsidR="00950B96">
        <w:rPr>
          <w:bCs/>
          <w:sz w:val="24"/>
          <w:szCs w:val="24"/>
        </w:rPr>
        <w:t>kaina</w:t>
      </w:r>
      <w:r w:rsidR="0056198A">
        <w:rPr>
          <w:bCs/>
          <w:sz w:val="24"/>
          <w:szCs w:val="24"/>
        </w:rPr>
        <w:t xml:space="preserve"> </w:t>
      </w:r>
      <w:r w:rsidR="00950B96">
        <w:rPr>
          <w:bCs/>
          <w:sz w:val="24"/>
          <w:szCs w:val="24"/>
        </w:rPr>
        <w:t>lygi</w:t>
      </w:r>
      <w:r w:rsidR="0056198A">
        <w:rPr>
          <w:bCs/>
          <w:sz w:val="24"/>
          <w:szCs w:val="24"/>
        </w:rPr>
        <w:t xml:space="preserve"> </w:t>
      </w:r>
      <w:r w:rsidR="00335B91">
        <w:rPr>
          <w:bCs/>
          <w:sz w:val="24"/>
          <w:szCs w:val="24"/>
        </w:rPr>
        <w:t>255</w:t>
      </w:r>
      <w:r w:rsidR="0056198A">
        <w:rPr>
          <w:bCs/>
          <w:sz w:val="24"/>
          <w:szCs w:val="24"/>
        </w:rPr>
        <w:t xml:space="preserve">.000,00 Lt, o imant </w:t>
      </w:r>
      <w:r w:rsidR="00335B91">
        <w:rPr>
          <w:bCs/>
          <w:sz w:val="24"/>
          <w:szCs w:val="24"/>
        </w:rPr>
        <w:t>6</w:t>
      </w:r>
      <w:r w:rsidR="0056198A" w:rsidRPr="002F6BE9">
        <w:rPr>
          <w:bCs/>
          <w:sz w:val="24"/>
          <w:szCs w:val="24"/>
        </w:rPr>
        <w:t xml:space="preserve"> </w:t>
      </w:r>
      <w:r w:rsidR="0056198A">
        <w:rPr>
          <w:bCs/>
          <w:sz w:val="24"/>
          <w:szCs w:val="24"/>
        </w:rPr>
        <w:t>procentų</w:t>
      </w:r>
      <w:r w:rsidR="0056198A" w:rsidRPr="002F6BE9">
        <w:rPr>
          <w:bCs/>
          <w:sz w:val="24"/>
          <w:szCs w:val="24"/>
        </w:rPr>
        <w:t xml:space="preserve"> įkainį</w:t>
      </w:r>
      <w:r w:rsidR="00335B91">
        <w:rPr>
          <w:bCs/>
          <w:sz w:val="24"/>
          <w:szCs w:val="24"/>
        </w:rPr>
        <w:t xml:space="preserve"> (</w:t>
      </w:r>
      <w:r w:rsidR="00950B96">
        <w:rPr>
          <w:bCs/>
          <w:sz w:val="24"/>
          <w:szCs w:val="24"/>
        </w:rPr>
        <w:t xml:space="preserve">pagal Rekomendacijas </w:t>
      </w:r>
      <w:r w:rsidR="00335B91">
        <w:rPr>
          <w:bCs/>
          <w:sz w:val="24"/>
          <w:szCs w:val="24"/>
        </w:rPr>
        <w:t>statiniams remontuoti ir rekonstruoti)</w:t>
      </w:r>
      <w:r w:rsidR="0056198A" w:rsidRPr="002F6BE9">
        <w:rPr>
          <w:bCs/>
          <w:sz w:val="24"/>
          <w:szCs w:val="24"/>
        </w:rPr>
        <w:t>, gaunama, kad projektavimo kain</w:t>
      </w:r>
      <w:r w:rsidR="00950B96">
        <w:rPr>
          <w:bCs/>
          <w:sz w:val="24"/>
          <w:szCs w:val="24"/>
        </w:rPr>
        <w:t>a lygi</w:t>
      </w:r>
      <w:r w:rsidR="0056198A">
        <w:rPr>
          <w:bCs/>
          <w:sz w:val="24"/>
          <w:szCs w:val="24"/>
        </w:rPr>
        <w:t xml:space="preserve"> </w:t>
      </w:r>
      <w:r w:rsidR="00335B91">
        <w:rPr>
          <w:bCs/>
          <w:sz w:val="24"/>
          <w:szCs w:val="24"/>
        </w:rPr>
        <w:t>306</w:t>
      </w:r>
      <w:r w:rsidR="0056198A">
        <w:rPr>
          <w:bCs/>
          <w:sz w:val="24"/>
          <w:szCs w:val="24"/>
        </w:rPr>
        <w:t>.000,00 Lt</w:t>
      </w:r>
      <w:r w:rsidR="00335B91">
        <w:rPr>
          <w:bCs/>
          <w:sz w:val="24"/>
          <w:szCs w:val="24"/>
        </w:rPr>
        <w:t>.</w:t>
      </w:r>
      <w:r w:rsidR="0056198A" w:rsidRPr="002F6BE9">
        <w:rPr>
          <w:bCs/>
          <w:sz w:val="24"/>
          <w:szCs w:val="24"/>
        </w:rPr>
        <w:t xml:space="preserve"> </w:t>
      </w:r>
      <w:r w:rsidR="00C32F46" w:rsidRPr="002F6BE9">
        <w:rPr>
          <w:bCs/>
          <w:sz w:val="24"/>
          <w:szCs w:val="24"/>
        </w:rPr>
        <w:t xml:space="preserve">Tuo </w:t>
      </w:r>
      <w:r w:rsidR="00C32F46">
        <w:rPr>
          <w:bCs/>
          <w:sz w:val="24"/>
          <w:szCs w:val="24"/>
        </w:rPr>
        <w:t>tarpu p</w:t>
      </w:r>
      <w:r w:rsidRPr="002F6BE9">
        <w:rPr>
          <w:bCs/>
          <w:sz w:val="24"/>
          <w:szCs w:val="24"/>
        </w:rPr>
        <w:t xml:space="preserve">erkančioji organizacija </w:t>
      </w:r>
      <w:proofErr w:type="gramStart"/>
      <w:r w:rsidR="00C32F46">
        <w:rPr>
          <w:bCs/>
          <w:sz w:val="24"/>
          <w:szCs w:val="24"/>
        </w:rPr>
        <w:t>reikalauja</w:t>
      </w:r>
      <w:proofErr w:type="gramEnd"/>
      <w:r w:rsidR="00C32F46">
        <w:rPr>
          <w:bCs/>
          <w:sz w:val="24"/>
          <w:szCs w:val="24"/>
        </w:rPr>
        <w:t xml:space="preserve">, kad tiekėjas </w:t>
      </w:r>
      <w:r w:rsidRPr="002F6BE9">
        <w:rPr>
          <w:bCs/>
          <w:sz w:val="24"/>
          <w:szCs w:val="24"/>
        </w:rPr>
        <w:t xml:space="preserve">turi būti įvykdęs </w:t>
      </w:r>
      <w:r w:rsidRPr="00C32F46">
        <w:rPr>
          <w:bCs/>
          <w:sz w:val="24"/>
          <w:szCs w:val="24"/>
        </w:rPr>
        <w:t>bent vieną</w:t>
      </w:r>
      <w:r w:rsidR="00C32F46">
        <w:rPr>
          <w:bCs/>
          <w:sz w:val="24"/>
          <w:szCs w:val="24"/>
        </w:rPr>
        <w:t xml:space="preserve"> projektavimo</w:t>
      </w:r>
      <w:r w:rsidRPr="002F6BE9">
        <w:rPr>
          <w:bCs/>
          <w:sz w:val="24"/>
          <w:szCs w:val="24"/>
        </w:rPr>
        <w:t xml:space="preserve"> sutart</w:t>
      </w:r>
      <w:r w:rsidR="00C32F46">
        <w:rPr>
          <w:bCs/>
          <w:sz w:val="24"/>
          <w:szCs w:val="24"/>
        </w:rPr>
        <w:t>į, kurios vertė ne mažiau kaip 4</w:t>
      </w:r>
      <w:r w:rsidRPr="002F6BE9">
        <w:rPr>
          <w:bCs/>
          <w:sz w:val="24"/>
          <w:szCs w:val="24"/>
        </w:rPr>
        <w:t xml:space="preserve">00.000,00 </w:t>
      </w:r>
      <w:r w:rsidR="00C32F46">
        <w:rPr>
          <w:bCs/>
          <w:sz w:val="24"/>
          <w:szCs w:val="24"/>
        </w:rPr>
        <w:t>Lt be PVM.</w:t>
      </w:r>
    </w:p>
    <w:p w:rsidR="000573D0" w:rsidRPr="004E7049" w:rsidRDefault="0082140D" w:rsidP="00D25ABC">
      <w:pPr>
        <w:tabs>
          <w:tab w:val="left" w:pos="0"/>
          <w:tab w:val="left" w:pos="993"/>
          <w:tab w:val="left" w:pos="1276"/>
          <w:tab w:val="left" w:pos="2268"/>
        </w:tabs>
        <w:ind w:firstLine="851"/>
        <w:jc w:val="both"/>
        <w:rPr>
          <w:sz w:val="24"/>
          <w:szCs w:val="24"/>
        </w:rPr>
      </w:pPr>
      <w:r>
        <w:rPr>
          <w:sz w:val="24"/>
          <w:szCs w:val="24"/>
        </w:rPr>
        <w:t>1.</w:t>
      </w:r>
      <w:r w:rsidR="00876132">
        <w:rPr>
          <w:sz w:val="24"/>
          <w:szCs w:val="24"/>
        </w:rPr>
        <w:t xml:space="preserve">2. </w:t>
      </w:r>
      <w:r w:rsidR="00C0471C">
        <w:rPr>
          <w:sz w:val="24"/>
          <w:szCs w:val="24"/>
        </w:rPr>
        <w:t xml:space="preserve">Skelbimo III.2. 3) skyriaus (Techniniai pajėgumai) dalyje „Pastabos“ </w:t>
      </w:r>
      <w:r w:rsidR="003623DA">
        <w:rPr>
          <w:sz w:val="24"/>
          <w:szCs w:val="24"/>
        </w:rPr>
        <w:t>nustatyta, kad „</w:t>
      </w:r>
      <w:r w:rsidR="003623DA" w:rsidRPr="00B54BAB">
        <w:rPr>
          <w:i/>
          <w:sz w:val="24"/>
          <w:szCs w:val="24"/>
        </w:rPr>
        <w:t xml:space="preserve">Tiekėjas gali siūlyti vieną konsultavimo paslaugų specialistą kelioms šių specialistų pozicijoms, tačiau iš viso turi būti pasiūlyta </w:t>
      </w:r>
      <w:r w:rsidR="003623DA" w:rsidRPr="00B54BAB">
        <w:rPr>
          <w:i/>
          <w:sz w:val="24"/>
          <w:szCs w:val="24"/>
          <w:u w:val="single"/>
        </w:rPr>
        <w:t>ne mažiau kaip 9 konsultavimo specialistai</w:t>
      </w:r>
      <w:r w:rsidR="003623DA" w:rsidRPr="00B54BAB">
        <w:rPr>
          <w:i/>
          <w:sz w:val="24"/>
          <w:szCs w:val="24"/>
        </w:rPr>
        <w:t>, atitinkantys konkurso sąlygų reikalavimus. &lt;...&gt; Tiekėjas gali siūlyti tą patį projekto dalies vadovą kelioms projekto dalims (tačiau jis turi atitikti konkurso sąlygose keliamus reikalavimus). Vienai projekto daliai gali būti siūlomi keli projekto dalies vadovai. Iš</w:t>
      </w:r>
      <w:r w:rsidR="00FD7CC3" w:rsidRPr="00B54BAB">
        <w:rPr>
          <w:i/>
          <w:sz w:val="24"/>
          <w:szCs w:val="24"/>
        </w:rPr>
        <w:t xml:space="preserve"> </w:t>
      </w:r>
      <w:r w:rsidR="003623DA" w:rsidRPr="00B54BAB">
        <w:rPr>
          <w:i/>
          <w:sz w:val="24"/>
          <w:szCs w:val="24"/>
        </w:rPr>
        <w:t xml:space="preserve">viso turi būti pasiūlyta </w:t>
      </w:r>
      <w:r w:rsidR="003623DA" w:rsidRPr="00B54BAB">
        <w:rPr>
          <w:i/>
          <w:sz w:val="24"/>
          <w:szCs w:val="24"/>
          <w:u w:val="single"/>
        </w:rPr>
        <w:t xml:space="preserve">ne mažiau kaip 13 projekto dalies </w:t>
      </w:r>
      <w:r w:rsidR="00FD7CC3" w:rsidRPr="00B54BAB">
        <w:rPr>
          <w:i/>
          <w:sz w:val="24"/>
          <w:szCs w:val="24"/>
          <w:u w:val="single"/>
        </w:rPr>
        <w:t>vadovų,</w:t>
      </w:r>
      <w:r w:rsidR="00FD7CC3" w:rsidRPr="00B54BAB">
        <w:rPr>
          <w:i/>
          <w:sz w:val="24"/>
          <w:szCs w:val="24"/>
        </w:rPr>
        <w:t xml:space="preserve"> atitinkančių konkurso sąlygų reikalavimus.</w:t>
      </w:r>
      <w:r w:rsidR="00204D7C" w:rsidRPr="00B54BAB">
        <w:rPr>
          <w:i/>
          <w:sz w:val="24"/>
          <w:szCs w:val="24"/>
        </w:rPr>
        <w:t xml:space="preserve"> Tiekėjo siūlomas projekto vadovas gali būti siūlomas ir projekto dalies vadovo pareigoms. Iš viso turi būti pasiūlyta </w:t>
      </w:r>
      <w:r w:rsidR="00204D7C" w:rsidRPr="00B54BAB">
        <w:rPr>
          <w:i/>
          <w:sz w:val="24"/>
          <w:szCs w:val="24"/>
          <w:u w:val="single"/>
        </w:rPr>
        <w:t>ne mažiau kaip 4 projekto vadovai</w:t>
      </w:r>
      <w:r w:rsidR="00204D7C" w:rsidRPr="00B54BAB">
        <w:rPr>
          <w:i/>
          <w:sz w:val="24"/>
          <w:szCs w:val="24"/>
        </w:rPr>
        <w:t>, atitin</w:t>
      </w:r>
      <w:r>
        <w:rPr>
          <w:i/>
          <w:sz w:val="24"/>
          <w:szCs w:val="24"/>
        </w:rPr>
        <w:t>k</w:t>
      </w:r>
      <w:r w:rsidR="00204D7C" w:rsidRPr="00B54BAB">
        <w:rPr>
          <w:i/>
          <w:sz w:val="24"/>
          <w:szCs w:val="24"/>
        </w:rPr>
        <w:t>antys konkurso sąlygų reikalavimus</w:t>
      </w:r>
      <w:r w:rsidR="00BD37C5">
        <w:rPr>
          <w:sz w:val="24"/>
          <w:szCs w:val="24"/>
        </w:rPr>
        <w:t>“</w:t>
      </w:r>
      <w:r w:rsidR="00B54BAB">
        <w:rPr>
          <w:sz w:val="24"/>
          <w:szCs w:val="24"/>
        </w:rPr>
        <w:t xml:space="preserve"> (toliau – II Reikalavimai). </w:t>
      </w:r>
      <w:r w:rsidR="00BB11FE">
        <w:rPr>
          <w:sz w:val="24"/>
          <w:szCs w:val="24"/>
        </w:rPr>
        <w:t xml:space="preserve">Nors perkančioji organizacija leido tiekėjams pasiūlyti tuos pačius specialistus kelioms pozicijoms, tačiau </w:t>
      </w:r>
      <w:proofErr w:type="gramStart"/>
      <w:r w:rsidR="00BB11FE">
        <w:rPr>
          <w:sz w:val="24"/>
          <w:szCs w:val="24"/>
        </w:rPr>
        <w:t>reikalauja</w:t>
      </w:r>
      <w:proofErr w:type="gramEnd"/>
      <w:r w:rsidR="00BB11FE">
        <w:rPr>
          <w:sz w:val="24"/>
          <w:szCs w:val="24"/>
        </w:rPr>
        <w:t xml:space="preserve"> didelio jų skaičiaus. </w:t>
      </w:r>
      <w:r w:rsidR="00BB11FE" w:rsidRPr="00BB11FE">
        <w:rPr>
          <w:bCs/>
          <w:sz w:val="24"/>
          <w:szCs w:val="24"/>
        </w:rPr>
        <w:t>Tarnybos nuomone, p</w:t>
      </w:r>
      <w:r w:rsidR="000573D0" w:rsidRPr="00BB11FE">
        <w:rPr>
          <w:bCs/>
          <w:sz w:val="24"/>
          <w:szCs w:val="24"/>
        </w:rPr>
        <w:t>erkančiosios organizacijos pateikt</w:t>
      </w:r>
      <w:r w:rsidR="006A2009">
        <w:rPr>
          <w:bCs/>
          <w:sz w:val="24"/>
          <w:szCs w:val="24"/>
        </w:rPr>
        <w:t>i</w:t>
      </w:r>
      <w:r w:rsidR="000573D0" w:rsidRPr="00BB11FE">
        <w:rPr>
          <w:bCs/>
          <w:sz w:val="24"/>
          <w:szCs w:val="24"/>
        </w:rPr>
        <w:t xml:space="preserve"> paaiškinima</w:t>
      </w:r>
      <w:r w:rsidR="006A2009">
        <w:rPr>
          <w:bCs/>
          <w:sz w:val="24"/>
          <w:szCs w:val="24"/>
        </w:rPr>
        <w:t>i</w:t>
      </w:r>
      <w:r w:rsidR="004E7049">
        <w:rPr>
          <w:bCs/>
          <w:sz w:val="24"/>
          <w:szCs w:val="24"/>
        </w:rPr>
        <w:t>, kad „</w:t>
      </w:r>
      <w:r w:rsidR="004E7049" w:rsidRPr="004E7049">
        <w:rPr>
          <w:bCs/>
          <w:i/>
          <w:sz w:val="24"/>
          <w:szCs w:val="24"/>
        </w:rPr>
        <w:t xml:space="preserve">įvertinant tai, kad vykdant pirkimą nėra aiški nei tiksli paslaugų apimtis, nei specifikacija, nei konkretus paslaugų </w:t>
      </w:r>
      <w:proofErr w:type="gramStart"/>
      <w:r w:rsidR="004E7049" w:rsidRPr="004E7049">
        <w:rPr>
          <w:bCs/>
          <w:i/>
          <w:sz w:val="24"/>
          <w:szCs w:val="24"/>
        </w:rPr>
        <w:t>poreikis</w:t>
      </w:r>
      <w:proofErr w:type="gramEnd"/>
      <w:r w:rsidR="004E7049" w:rsidRPr="004E7049">
        <w:rPr>
          <w:bCs/>
          <w:i/>
          <w:sz w:val="24"/>
          <w:szCs w:val="24"/>
        </w:rPr>
        <w:t>, paslaugų teikimo terminai, ypatingai svarbu, kad tiekėjas sugebėtų prisitaikyti prie besikeičiančios situacijos, efektyviai ir operatyviai, atsižvelgiant į įgyvendinančių institucijų nustatytus terminus, reikalavimus ir rekomendacijas, teiki perkančiajai organizacijai reikalingas paslaugas. &lt;...&gt; Didelė tikimybė, kad tiekėjui teks vykdyti ne mažiau kaip 4 ar 5 projektus vienu metu, todėl prašomas specialistų kiekis</w:t>
      </w:r>
      <w:r w:rsidR="00EE746F">
        <w:rPr>
          <w:bCs/>
          <w:i/>
          <w:sz w:val="24"/>
          <w:szCs w:val="24"/>
        </w:rPr>
        <w:t xml:space="preserve"> </w:t>
      </w:r>
      <w:r w:rsidR="004E7049" w:rsidRPr="004E7049">
        <w:rPr>
          <w:bCs/>
          <w:i/>
          <w:sz w:val="24"/>
          <w:szCs w:val="24"/>
        </w:rPr>
        <w:t>(kiekvienai statinių grupei ir projekto daliai) yra pagrįstas ir būtinas kokybiškam, sutarties įgyvendinimui</w:t>
      </w:r>
      <w:r w:rsidR="004E7049">
        <w:rPr>
          <w:bCs/>
          <w:sz w:val="24"/>
          <w:szCs w:val="24"/>
        </w:rPr>
        <w:t xml:space="preserve">“, </w:t>
      </w:r>
      <w:r w:rsidR="000573D0" w:rsidRPr="004E7049">
        <w:rPr>
          <w:bCs/>
          <w:sz w:val="24"/>
          <w:szCs w:val="24"/>
        </w:rPr>
        <w:t>nepagrindžia nustatyt</w:t>
      </w:r>
      <w:r w:rsidR="002E607D">
        <w:rPr>
          <w:bCs/>
          <w:sz w:val="24"/>
          <w:szCs w:val="24"/>
        </w:rPr>
        <w:t>ų</w:t>
      </w:r>
      <w:r w:rsidR="000573D0" w:rsidRPr="004E7049">
        <w:rPr>
          <w:bCs/>
          <w:sz w:val="24"/>
          <w:szCs w:val="24"/>
        </w:rPr>
        <w:t xml:space="preserve"> </w:t>
      </w:r>
      <w:r w:rsidR="006A2009">
        <w:rPr>
          <w:bCs/>
          <w:sz w:val="24"/>
          <w:szCs w:val="24"/>
        </w:rPr>
        <w:t xml:space="preserve">II </w:t>
      </w:r>
      <w:r w:rsidR="006A2009" w:rsidRPr="004E7049">
        <w:rPr>
          <w:bCs/>
          <w:sz w:val="24"/>
          <w:szCs w:val="24"/>
        </w:rPr>
        <w:t>Reikala</w:t>
      </w:r>
      <w:r w:rsidR="006A2009">
        <w:rPr>
          <w:bCs/>
          <w:sz w:val="24"/>
          <w:szCs w:val="24"/>
        </w:rPr>
        <w:t>vimų</w:t>
      </w:r>
      <w:r w:rsidR="004E7049">
        <w:rPr>
          <w:bCs/>
          <w:sz w:val="24"/>
          <w:szCs w:val="24"/>
        </w:rPr>
        <w:t>, atsižvelgiant į tai, kad p</w:t>
      </w:r>
      <w:r w:rsidR="000573D0" w:rsidRPr="004E7049">
        <w:rPr>
          <w:bCs/>
          <w:sz w:val="24"/>
          <w:szCs w:val="24"/>
        </w:rPr>
        <w:t xml:space="preserve">erkančioji organizacija grįsdama </w:t>
      </w:r>
      <w:r w:rsidR="00B54BAB">
        <w:rPr>
          <w:bCs/>
          <w:sz w:val="24"/>
          <w:szCs w:val="24"/>
        </w:rPr>
        <w:t xml:space="preserve">II </w:t>
      </w:r>
      <w:r w:rsidR="00B54BAB" w:rsidRPr="004E7049">
        <w:rPr>
          <w:bCs/>
          <w:sz w:val="24"/>
          <w:szCs w:val="24"/>
        </w:rPr>
        <w:t xml:space="preserve">Reikalavimus </w:t>
      </w:r>
      <w:r w:rsidR="000573D0" w:rsidRPr="004E7049">
        <w:rPr>
          <w:bCs/>
          <w:sz w:val="24"/>
          <w:szCs w:val="24"/>
        </w:rPr>
        <w:t>remiasi tik tikėtina galimybe, kad keli projektai gali būti rengiami vienu metu, kartu darydama prielaidą, kad dėl šios priežasties jie gali būti n</w:t>
      </w:r>
      <w:r w:rsidR="004E7049">
        <w:rPr>
          <w:bCs/>
          <w:sz w:val="24"/>
          <w:szCs w:val="24"/>
        </w:rPr>
        <w:t>eparengti laiku ar nekokybiškai.</w:t>
      </w:r>
      <w:r w:rsidR="00454E4A">
        <w:rPr>
          <w:bCs/>
          <w:sz w:val="24"/>
          <w:szCs w:val="24"/>
        </w:rPr>
        <w:t xml:space="preserve"> </w:t>
      </w:r>
    </w:p>
    <w:p w:rsidR="00454E4A" w:rsidRDefault="00454E4A" w:rsidP="00D25ABC">
      <w:pPr>
        <w:tabs>
          <w:tab w:val="left" w:pos="0"/>
          <w:tab w:val="left" w:pos="993"/>
          <w:tab w:val="left" w:pos="1276"/>
          <w:tab w:val="left" w:pos="2268"/>
        </w:tabs>
        <w:ind w:firstLine="851"/>
        <w:jc w:val="both"/>
        <w:rPr>
          <w:bCs/>
          <w:sz w:val="24"/>
          <w:szCs w:val="24"/>
        </w:rPr>
      </w:pPr>
      <w:r w:rsidRPr="00454E4A">
        <w:rPr>
          <w:bCs/>
          <w:sz w:val="24"/>
          <w:szCs w:val="24"/>
        </w:rPr>
        <w:t xml:space="preserve">Atsižvelgdama į </w:t>
      </w:r>
      <w:r w:rsidR="00876132">
        <w:rPr>
          <w:bCs/>
          <w:sz w:val="24"/>
          <w:szCs w:val="24"/>
        </w:rPr>
        <w:t>Išvad</w:t>
      </w:r>
      <w:r w:rsidR="006553FB">
        <w:rPr>
          <w:bCs/>
          <w:sz w:val="24"/>
          <w:szCs w:val="24"/>
        </w:rPr>
        <w:t>os</w:t>
      </w:r>
      <w:r w:rsidR="0082140D">
        <w:rPr>
          <w:bCs/>
          <w:sz w:val="24"/>
          <w:szCs w:val="24"/>
        </w:rPr>
        <w:t xml:space="preserve"> 1.1 ir 1.2</w:t>
      </w:r>
      <w:r w:rsidR="00876132">
        <w:rPr>
          <w:bCs/>
          <w:sz w:val="24"/>
          <w:szCs w:val="24"/>
        </w:rPr>
        <w:t xml:space="preserve"> punkt</w:t>
      </w:r>
      <w:r w:rsidR="0082140D">
        <w:rPr>
          <w:bCs/>
          <w:sz w:val="24"/>
          <w:szCs w:val="24"/>
        </w:rPr>
        <w:t>us</w:t>
      </w:r>
      <w:r w:rsidRPr="00454E4A">
        <w:rPr>
          <w:bCs/>
          <w:sz w:val="24"/>
          <w:szCs w:val="24"/>
        </w:rPr>
        <w:t>, Tar</w:t>
      </w:r>
      <w:r w:rsidR="006A2009">
        <w:rPr>
          <w:bCs/>
          <w:sz w:val="24"/>
          <w:szCs w:val="24"/>
        </w:rPr>
        <w:t>nyba konstatuoja, kad perkančiosios</w:t>
      </w:r>
      <w:r w:rsidRPr="00454E4A">
        <w:rPr>
          <w:bCs/>
          <w:sz w:val="24"/>
          <w:szCs w:val="24"/>
        </w:rPr>
        <w:t xml:space="preserve"> organizacij</w:t>
      </w:r>
      <w:r w:rsidR="006A2009">
        <w:rPr>
          <w:bCs/>
          <w:sz w:val="24"/>
          <w:szCs w:val="24"/>
        </w:rPr>
        <w:t>os</w:t>
      </w:r>
      <w:r w:rsidRPr="00454E4A">
        <w:rPr>
          <w:bCs/>
          <w:sz w:val="24"/>
          <w:szCs w:val="24"/>
        </w:rPr>
        <w:t xml:space="preserve"> Pirkimo dokumentuose nustatyti I Reikalavimai </w:t>
      </w:r>
      <w:r>
        <w:rPr>
          <w:bCs/>
          <w:sz w:val="24"/>
          <w:szCs w:val="24"/>
        </w:rPr>
        <w:t xml:space="preserve">ir II Reikalavimai </w:t>
      </w:r>
      <w:r w:rsidRPr="00454E4A">
        <w:rPr>
          <w:bCs/>
          <w:sz w:val="24"/>
          <w:szCs w:val="24"/>
        </w:rPr>
        <w:t>yra nepagrįsti ir neproporcingi</w:t>
      </w:r>
      <w:r w:rsidR="00022695">
        <w:rPr>
          <w:bCs/>
          <w:sz w:val="24"/>
          <w:szCs w:val="24"/>
        </w:rPr>
        <w:t xml:space="preserve"> Pirkimo objektui</w:t>
      </w:r>
      <w:r w:rsidRPr="00454E4A">
        <w:rPr>
          <w:bCs/>
          <w:sz w:val="24"/>
          <w:szCs w:val="24"/>
        </w:rPr>
        <w:t xml:space="preserve">, </w:t>
      </w:r>
      <w:r w:rsidR="006A2009">
        <w:rPr>
          <w:bCs/>
          <w:sz w:val="24"/>
          <w:szCs w:val="24"/>
        </w:rPr>
        <w:t xml:space="preserve">dirbtinai </w:t>
      </w:r>
      <w:r w:rsidRPr="00454E4A">
        <w:rPr>
          <w:bCs/>
          <w:sz w:val="24"/>
          <w:szCs w:val="24"/>
        </w:rPr>
        <w:t>riboja galimybę Pirkimo procedūrose dalyvauti sutartį gebantiems įvykdyti</w:t>
      </w:r>
      <w:r w:rsidR="00022695">
        <w:rPr>
          <w:bCs/>
          <w:sz w:val="24"/>
          <w:szCs w:val="24"/>
        </w:rPr>
        <w:t xml:space="preserve"> tiekėjams</w:t>
      </w:r>
      <w:r w:rsidRPr="00454E4A">
        <w:rPr>
          <w:bCs/>
          <w:sz w:val="24"/>
          <w:szCs w:val="24"/>
        </w:rPr>
        <w:t xml:space="preserve"> bei pažeidžia Viešųjų pirkimų įstatymo 32 straipsnio 2 dalies nuostatas, kad „</w:t>
      </w:r>
      <w:r w:rsidRPr="00454E4A">
        <w:rPr>
          <w:bCs/>
          <w:i/>
          <w:sz w:val="24"/>
          <w:szCs w:val="24"/>
        </w:rPr>
        <w:t>Perkančiosios organizacijos nustatyti minimalūs kandidatų ar dalyvių reikalavimai negali dirbtinai riboti konkurencijos. Jie turi būti pagrįsti ir proporcingi pirkimo objektui &lt;...&gt;</w:t>
      </w:r>
      <w:r w:rsidRPr="00454E4A">
        <w:rPr>
          <w:bCs/>
          <w:sz w:val="24"/>
          <w:szCs w:val="24"/>
        </w:rPr>
        <w:t>“.</w:t>
      </w:r>
    </w:p>
    <w:p w:rsidR="006727DD" w:rsidRPr="005174A5" w:rsidRDefault="0082140D" w:rsidP="001F01B5">
      <w:pPr>
        <w:tabs>
          <w:tab w:val="left" w:pos="0"/>
        </w:tabs>
        <w:ind w:firstLine="851"/>
        <w:jc w:val="both"/>
        <w:rPr>
          <w:bCs/>
          <w:sz w:val="24"/>
          <w:szCs w:val="24"/>
        </w:rPr>
      </w:pPr>
      <w:r>
        <w:rPr>
          <w:bCs/>
          <w:sz w:val="24"/>
          <w:szCs w:val="24"/>
        </w:rPr>
        <w:t>2</w:t>
      </w:r>
      <w:r w:rsidR="00F57AD1" w:rsidRPr="00C57FC6">
        <w:rPr>
          <w:bCs/>
          <w:sz w:val="24"/>
          <w:szCs w:val="24"/>
        </w:rPr>
        <w:t xml:space="preserve">. </w:t>
      </w:r>
      <w:r w:rsidR="001647DC" w:rsidRPr="00C57FC6">
        <w:rPr>
          <w:bCs/>
          <w:sz w:val="24"/>
          <w:szCs w:val="24"/>
        </w:rPr>
        <w:t>Pirkimo sąlygų</w:t>
      </w:r>
      <w:r w:rsidR="00155C4F" w:rsidRPr="00C57FC6">
        <w:rPr>
          <w:bCs/>
          <w:sz w:val="24"/>
          <w:szCs w:val="24"/>
        </w:rPr>
        <w:t xml:space="preserve"> 4 priedo</w:t>
      </w:r>
      <w:r w:rsidR="001C551E" w:rsidRPr="00C57FC6">
        <w:rPr>
          <w:bCs/>
          <w:sz w:val="24"/>
          <w:szCs w:val="24"/>
        </w:rPr>
        <w:t xml:space="preserve"> (Projektavimo ir konsultavimo paslaugų pirkimo preliminariosios sutarties projektas</w:t>
      </w:r>
      <w:r w:rsidR="006727DD" w:rsidRPr="00C57FC6">
        <w:rPr>
          <w:bCs/>
          <w:sz w:val="24"/>
          <w:szCs w:val="24"/>
        </w:rPr>
        <w:t xml:space="preserve"> – Preliminarios sutarties projektas</w:t>
      </w:r>
      <w:r w:rsidR="001C551E" w:rsidRPr="00C57FC6">
        <w:rPr>
          <w:bCs/>
          <w:sz w:val="24"/>
          <w:szCs w:val="24"/>
        </w:rPr>
        <w:t xml:space="preserve">) </w:t>
      </w:r>
      <w:r w:rsidR="00155C4F" w:rsidRPr="00C57FC6">
        <w:rPr>
          <w:bCs/>
          <w:sz w:val="24"/>
          <w:szCs w:val="24"/>
        </w:rPr>
        <w:t xml:space="preserve">nuostatos, susijusios su Pirkimo objekte numatytų paslaugų pirkimu iš trečiųjų asmenų (Preliminarios sutarties projekto </w:t>
      </w:r>
      <w:r w:rsidR="006A7EA3" w:rsidRPr="00C57FC6">
        <w:rPr>
          <w:bCs/>
          <w:sz w:val="24"/>
          <w:szCs w:val="24"/>
        </w:rPr>
        <w:t>9 punkt</w:t>
      </w:r>
      <w:r w:rsidR="00155C4F" w:rsidRPr="00C57FC6">
        <w:rPr>
          <w:bCs/>
          <w:sz w:val="24"/>
          <w:szCs w:val="24"/>
        </w:rPr>
        <w:t>as –</w:t>
      </w:r>
      <w:r w:rsidR="006A7EA3" w:rsidRPr="00C57FC6">
        <w:rPr>
          <w:bCs/>
          <w:sz w:val="24"/>
          <w:szCs w:val="24"/>
        </w:rPr>
        <w:t xml:space="preserve"> </w:t>
      </w:r>
      <w:r w:rsidR="006A7EA3" w:rsidRPr="00C57FC6">
        <w:rPr>
          <w:bCs/>
          <w:i/>
          <w:sz w:val="24"/>
          <w:szCs w:val="24"/>
        </w:rPr>
        <w:t xml:space="preserve">„&lt;...&gt; esant </w:t>
      </w:r>
      <w:proofErr w:type="gramStart"/>
      <w:r w:rsidR="006A7EA3" w:rsidRPr="00C57FC6">
        <w:rPr>
          <w:bCs/>
          <w:i/>
          <w:sz w:val="24"/>
          <w:szCs w:val="24"/>
        </w:rPr>
        <w:t>poreikiui</w:t>
      </w:r>
      <w:proofErr w:type="gramEnd"/>
      <w:r w:rsidR="006A7EA3" w:rsidRPr="00C57FC6">
        <w:rPr>
          <w:bCs/>
          <w:i/>
          <w:sz w:val="24"/>
          <w:szCs w:val="24"/>
        </w:rPr>
        <w:t xml:space="preserve"> sudarant konkrečią Pirkimo sutartį perkančioji organizacija gali paprašyti tiekėjo patikslinti pateiktą pasiūlymą sumažinti nurodytą kainą ar įkainį. &lt;...&gt; </w:t>
      </w:r>
      <w:r w:rsidR="006A7EA3" w:rsidRPr="00C57FC6">
        <w:rPr>
          <w:bCs/>
          <w:i/>
          <w:sz w:val="24"/>
          <w:szCs w:val="24"/>
          <w:u w:val="single"/>
        </w:rPr>
        <w:t xml:space="preserve">Šalims nesutarus dėl perkančiajai organizacijai priimtinos kainos, ji turi teisę dėl tokių paslaugų vykdyti atskirą pirkimą ir konkrečias paslaugas pirkti iš trečiųjų asmenų. </w:t>
      </w:r>
      <w:r w:rsidR="006A7EA3" w:rsidRPr="00C57FC6">
        <w:rPr>
          <w:bCs/>
          <w:i/>
          <w:sz w:val="24"/>
          <w:szCs w:val="24"/>
        </w:rPr>
        <w:t>&lt;...&gt;“</w:t>
      </w:r>
      <w:r w:rsidR="00F57AD1" w:rsidRPr="00C57FC6">
        <w:rPr>
          <w:bCs/>
          <w:sz w:val="24"/>
          <w:szCs w:val="24"/>
        </w:rPr>
        <w:t>, Preliminarios sutarties projekto 13.4 punkt</w:t>
      </w:r>
      <w:r w:rsidR="00155C4F" w:rsidRPr="00C57FC6">
        <w:rPr>
          <w:bCs/>
          <w:sz w:val="24"/>
          <w:szCs w:val="24"/>
        </w:rPr>
        <w:t xml:space="preserve">as – </w:t>
      </w:r>
      <w:r w:rsidR="00F57AD1" w:rsidRPr="00C57FC6">
        <w:rPr>
          <w:bCs/>
          <w:sz w:val="24"/>
          <w:szCs w:val="24"/>
        </w:rPr>
        <w:t>„</w:t>
      </w:r>
      <w:r w:rsidR="00F57AD1" w:rsidRPr="00C57FC6">
        <w:rPr>
          <w:bCs/>
          <w:i/>
          <w:sz w:val="24"/>
          <w:szCs w:val="24"/>
        </w:rPr>
        <w:t>perkančioji organizacija turi teisę &lt;...&gt; šioje sutartyje nustatyta tvarka konkrečias paslaugas pirkti iš trečiųjų asmenų</w:t>
      </w:r>
      <w:r w:rsidR="00F57AD1" w:rsidRPr="00C57FC6">
        <w:rPr>
          <w:bCs/>
          <w:sz w:val="24"/>
          <w:szCs w:val="24"/>
        </w:rPr>
        <w:t>“,</w:t>
      </w:r>
      <w:r w:rsidR="00155C4F" w:rsidRPr="00C57FC6">
        <w:rPr>
          <w:bCs/>
          <w:sz w:val="24"/>
          <w:szCs w:val="24"/>
        </w:rPr>
        <w:t xml:space="preserve"> Preliminarios sutarties projekto 29 punktas –</w:t>
      </w:r>
      <w:r w:rsidR="00562854" w:rsidRPr="00C57FC6">
        <w:rPr>
          <w:bCs/>
          <w:sz w:val="24"/>
          <w:szCs w:val="24"/>
        </w:rPr>
        <w:t xml:space="preserve"> „</w:t>
      </w:r>
      <w:r w:rsidR="00562854" w:rsidRPr="00C57FC6">
        <w:rPr>
          <w:bCs/>
          <w:i/>
          <w:sz w:val="24"/>
          <w:szCs w:val="24"/>
        </w:rPr>
        <w:t>perkančioji organizacija turi teisę paslaugas pirkti iš trečiųjų asmenų, kai: 29.1. Paslaugos teikėjas, dėl jo kaltės, daugiau kaip 45 (keturiasdešimt penkias</w:t>
      </w:r>
      <w:r w:rsidR="00B5452C" w:rsidRPr="00C57FC6">
        <w:rPr>
          <w:bCs/>
          <w:i/>
          <w:sz w:val="24"/>
          <w:szCs w:val="24"/>
        </w:rPr>
        <w:t>)</w:t>
      </w:r>
      <w:r w:rsidR="00562854" w:rsidRPr="00C57FC6">
        <w:rPr>
          <w:bCs/>
          <w:i/>
          <w:sz w:val="24"/>
          <w:szCs w:val="24"/>
        </w:rPr>
        <w:t xml:space="preserve"> dienas vėluoja suteikti paslaugas pagal bet kurią Pirkimo sutartį; 29.2. Paslaugos teikėjo pasiūlyta konkrečių Paslaugų kaina yra per didelė ir perkančiajai o</w:t>
      </w:r>
      <w:r w:rsidR="00155C4F" w:rsidRPr="00C57FC6">
        <w:rPr>
          <w:bCs/>
          <w:i/>
          <w:sz w:val="24"/>
          <w:szCs w:val="24"/>
        </w:rPr>
        <w:t>rganizacija nepriimtina. &lt;...&gt;</w:t>
      </w:r>
      <w:r w:rsidR="00155C4F" w:rsidRPr="00C57FC6">
        <w:rPr>
          <w:bCs/>
          <w:sz w:val="24"/>
          <w:szCs w:val="24"/>
        </w:rPr>
        <w:t xml:space="preserve">“ </w:t>
      </w:r>
      <w:r w:rsidR="00B43F06" w:rsidRPr="00C57FC6">
        <w:rPr>
          <w:bCs/>
          <w:sz w:val="24"/>
          <w:szCs w:val="24"/>
        </w:rPr>
        <w:t xml:space="preserve">neužtikrina </w:t>
      </w:r>
      <w:r w:rsidR="00FF4453" w:rsidRPr="00C57FC6">
        <w:rPr>
          <w:bCs/>
          <w:sz w:val="24"/>
          <w:szCs w:val="24"/>
        </w:rPr>
        <w:t xml:space="preserve">Viešųjų pirkimų įstatymo </w:t>
      </w:r>
      <w:r w:rsidR="00B43F06" w:rsidRPr="00C57FC6">
        <w:rPr>
          <w:bCs/>
          <w:sz w:val="24"/>
          <w:szCs w:val="24"/>
        </w:rPr>
        <w:t>3 straipsnio 1 dalyje nustatytų skaidrumo ir lyg</w:t>
      </w:r>
      <w:r w:rsidR="00FF4453" w:rsidRPr="00C57FC6">
        <w:rPr>
          <w:bCs/>
          <w:sz w:val="24"/>
          <w:szCs w:val="24"/>
        </w:rPr>
        <w:t>iateisiškumo principų laikymosi</w:t>
      </w:r>
      <w:r w:rsidR="00155C4F" w:rsidRPr="00C57FC6">
        <w:rPr>
          <w:bCs/>
          <w:sz w:val="24"/>
          <w:szCs w:val="24"/>
        </w:rPr>
        <w:t xml:space="preserve"> ir negali būti siejamos su Pirkimo objektu.</w:t>
      </w:r>
      <w:r w:rsidR="007C4CAB" w:rsidRPr="00C57FC6">
        <w:rPr>
          <w:bCs/>
          <w:sz w:val="24"/>
          <w:szCs w:val="24"/>
        </w:rPr>
        <w:t xml:space="preserve"> </w:t>
      </w:r>
      <w:r w:rsidR="00C57FC6" w:rsidRPr="00C57FC6">
        <w:rPr>
          <w:bCs/>
          <w:sz w:val="24"/>
          <w:szCs w:val="24"/>
        </w:rPr>
        <w:t>Pažymėtina, kad Pirkimo preliminarioji sutartis bus pasirašoma tik su tiekėju, kurio pasiūlymas bus pripažintas laimėjusiu, atitinkamai</w:t>
      </w:r>
      <w:r w:rsidR="00FD723A">
        <w:rPr>
          <w:bCs/>
          <w:sz w:val="24"/>
          <w:szCs w:val="24"/>
        </w:rPr>
        <w:t>,</w:t>
      </w:r>
      <w:r w:rsidR="00C57FC6" w:rsidRPr="00C57FC6">
        <w:rPr>
          <w:bCs/>
          <w:sz w:val="24"/>
          <w:szCs w:val="24"/>
        </w:rPr>
        <w:t xml:space="preserve"> Pirkimo sutartys bus sudaromos tarp </w:t>
      </w:r>
      <w:r w:rsidR="00C57FC6" w:rsidRPr="00C57FC6">
        <w:rPr>
          <w:bCs/>
          <w:sz w:val="24"/>
          <w:szCs w:val="24"/>
        </w:rPr>
        <w:lastRenderedPageBreak/>
        <w:t xml:space="preserve">perkančiosios organizacijos ir Pirkimo laimėtojo. Todėl perkančioji organizacija Pirkimo dokumentuose negali nustatyti </w:t>
      </w:r>
      <w:r w:rsidR="00C57FC6">
        <w:rPr>
          <w:bCs/>
          <w:sz w:val="24"/>
          <w:szCs w:val="24"/>
        </w:rPr>
        <w:t>reikalavimų</w:t>
      </w:r>
      <w:r w:rsidR="00C57FC6" w:rsidRPr="00C57FC6">
        <w:rPr>
          <w:bCs/>
          <w:sz w:val="24"/>
          <w:szCs w:val="24"/>
        </w:rPr>
        <w:t xml:space="preserve"> Pirkimo objekte numatytų paslaugų įsig</w:t>
      </w:r>
      <w:r w:rsidR="00C57FC6">
        <w:rPr>
          <w:bCs/>
          <w:sz w:val="24"/>
          <w:szCs w:val="24"/>
        </w:rPr>
        <w:t>ijimui</w:t>
      </w:r>
      <w:r w:rsidR="00C57FC6" w:rsidRPr="00C57FC6">
        <w:rPr>
          <w:bCs/>
          <w:sz w:val="24"/>
          <w:szCs w:val="24"/>
        </w:rPr>
        <w:t xml:space="preserve"> </w:t>
      </w:r>
      <w:r w:rsidR="00C57FC6">
        <w:rPr>
          <w:bCs/>
          <w:sz w:val="24"/>
          <w:szCs w:val="24"/>
        </w:rPr>
        <w:t>iš trečiųjų asmenų.</w:t>
      </w:r>
    </w:p>
    <w:p w:rsidR="006727DD" w:rsidRDefault="006727DD" w:rsidP="006727DD">
      <w:pPr>
        <w:tabs>
          <w:tab w:val="left" w:pos="851"/>
        </w:tabs>
        <w:ind w:firstLine="851"/>
        <w:jc w:val="both"/>
        <w:rPr>
          <w:sz w:val="24"/>
          <w:szCs w:val="24"/>
        </w:rPr>
      </w:pPr>
      <w:r>
        <w:rPr>
          <w:sz w:val="24"/>
          <w:szCs w:val="24"/>
        </w:rPr>
        <w:t>Tarnyba atkreipia dėmesį, kad perkančioji organizacija</w:t>
      </w:r>
      <w:r w:rsidR="008B5F1D">
        <w:rPr>
          <w:sz w:val="24"/>
          <w:szCs w:val="24"/>
        </w:rPr>
        <w:t xml:space="preserve"> Pirkimo dokumentuose nustatė reikalavimus, kad </w:t>
      </w:r>
      <w:r w:rsidR="005174A5">
        <w:rPr>
          <w:sz w:val="24"/>
          <w:szCs w:val="24"/>
        </w:rPr>
        <w:t xml:space="preserve">Pirkimo </w:t>
      </w:r>
      <w:r w:rsidR="008B5F1D">
        <w:rPr>
          <w:sz w:val="24"/>
          <w:szCs w:val="24"/>
        </w:rPr>
        <w:t xml:space="preserve">preliminarioji sutartis bus sudaryta su vienu tiekėju. Rekomenduojame perkančiajai organizacijai apsvarstyti galimybę, sudaryti </w:t>
      </w:r>
      <w:r w:rsidR="005174A5">
        <w:rPr>
          <w:sz w:val="24"/>
          <w:szCs w:val="24"/>
        </w:rPr>
        <w:t xml:space="preserve">Pirkimo </w:t>
      </w:r>
      <w:r w:rsidR="008B5F1D">
        <w:rPr>
          <w:sz w:val="24"/>
          <w:szCs w:val="24"/>
        </w:rPr>
        <w:t>preliminarią</w:t>
      </w:r>
      <w:r w:rsidR="005174A5">
        <w:rPr>
          <w:sz w:val="24"/>
          <w:szCs w:val="24"/>
        </w:rPr>
        <w:t>sias</w:t>
      </w:r>
      <w:r w:rsidR="008B5F1D">
        <w:rPr>
          <w:sz w:val="24"/>
          <w:szCs w:val="24"/>
        </w:rPr>
        <w:t xml:space="preserve"> sutart</w:t>
      </w:r>
      <w:r w:rsidR="005174A5">
        <w:rPr>
          <w:sz w:val="24"/>
          <w:szCs w:val="24"/>
        </w:rPr>
        <w:t>is</w:t>
      </w:r>
      <w:r w:rsidR="008B5F1D">
        <w:rPr>
          <w:sz w:val="24"/>
          <w:szCs w:val="24"/>
        </w:rPr>
        <w:t xml:space="preserve"> su keliais tiekėjais, o </w:t>
      </w:r>
      <w:r w:rsidR="005038DC">
        <w:rPr>
          <w:sz w:val="24"/>
          <w:szCs w:val="24"/>
        </w:rPr>
        <w:t xml:space="preserve">Pirkimo sutartis – </w:t>
      </w:r>
      <w:r w:rsidR="005174A5">
        <w:rPr>
          <w:sz w:val="24"/>
          <w:szCs w:val="24"/>
        </w:rPr>
        <w:t xml:space="preserve">Pirkimo </w:t>
      </w:r>
      <w:r w:rsidR="005038DC">
        <w:rPr>
          <w:sz w:val="24"/>
          <w:szCs w:val="24"/>
        </w:rPr>
        <w:t>preliminariosios sutarties pagrindu</w:t>
      </w:r>
      <w:r w:rsidR="005174A5">
        <w:rPr>
          <w:sz w:val="24"/>
          <w:szCs w:val="24"/>
        </w:rPr>
        <w:t>,</w:t>
      </w:r>
      <w:r w:rsidR="008B5F1D">
        <w:rPr>
          <w:sz w:val="24"/>
          <w:szCs w:val="24"/>
        </w:rPr>
        <w:t xml:space="preserve"> </w:t>
      </w:r>
      <w:r w:rsidR="005038DC">
        <w:rPr>
          <w:sz w:val="24"/>
          <w:szCs w:val="24"/>
        </w:rPr>
        <w:t xml:space="preserve">atnaujinant tiekėjų varžymąsi pagal </w:t>
      </w:r>
      <w:r w:rsidR="008B5F1D">
        <w:rPr>
          <w:sz w:val="24"/>
          <w:szCs w:val="24"/>
        </w:rPr>
        <w:t>Viešųj</w:t>
      </w:r>
      <w:r w:rsidR="005038DC">
        <w:rPr>
          <w:sz w:val="24"/>
          <w:szCs w:val="24"/>
        </w:rPr>
        <w:t>ų pirkimų įstatymo 63 straipsnio nuostatas. Tokiu būdu, b</w:t>
      </w:r>
      <w:r w:rsidR="00426A6D">
        <w:rPr>
          <w:sz w:val="24"/>
          <w:szCs w:val="24"/>
        </w:rPr>
        <w:t>ūtų</w:t>
      </w:r>
      <w:r w:rsidR="005038DC">
        <w:rPr>
          <w:sz w:val="24"/>
          <w:szCs w:val="24"/>
        </w:rPr>
        <w:t xml:space="preserve"> išspręst</w:t>
      </w:r>
      <w:r w:rsidR="000E1DA0">
        <w:rPr>
          <w:sz w:val="24"/>
          <w:szCs w:val="24"/>
        </w:rPr>
        <w:t>i</w:t>
      </w:r>
      <w:r w:rsidR="005038DC">
        <w:rPr>
          <w:sz w:val="24"/>
          <w:szCs w:val="24"/>
        </w:rPr>
        <w:t xml:space="preserve"> klausima</w:t>
      </w:r>
      <w:r w:rsidR="000E1DA0">
        <w:rPr>
          <w:sz w:val="24"/>
          <w:szCs w:val="24"/>
        </w:rPr>
        <w:t>i</w:t>
      </w:r>
      <w:r w:rsidR="005038DC">
        <w:rPr>
          <w:sz w:val="24"/>
          <w:szCs w:val="24"/>
        </w:rPr>
        <w:t xml:space="preserve"> dėl reikalaujamų specialistų kiekio </w:t>
      </w:r>
      <w:r>
        <w:rPr>
          <w:sz w:val="24"/>
          <w:szCs w:val="24"/>
        </w:rPr>
        <w:t>sumažinimo (</w:t>
      </w:r>
      <w:r w:rsidR="005038DC">
        <w:rPr>
          <w:sz w:val="24"/>
          <w:szCs w:val="24"/>
        </w:rPr>
        <w:t xml:space="preserve">II Reikalavimai, Išvados </w:t>
      </w:r>
      <w:r w:rsidR="005442DA">
        <w:rPr>
          <w:sz w:val="24"/>
          <w:szCs w:val="24"/>
        </w:rPr>
        <w:t>1.</w:t>
      </w:r>
      <w:r w:rsidR="00ED44E6">
        <w:rPr>
          <w:sz w:val="24"/>
          <w:szCs w:val="24"/>
        </w:rPr>
        <w:t>2</w:t>
      </w:r>
      <w:r w:rsidR="005038DC">
        <w:rPr>
          <w:sz w:val="24"/>
          <w:szCs w:val="24"/>
        </w:rPr>
        <w:t xml:space="preserve"> punktas)</w:t>
      </w:r>
      <w:r w:rsidR="00FD723A">
        <w:rPr>
          <w:sz w:val="24"/>
          <w:szCs w:val="24"/>
        </w:rPr>
        <w:t>,</w:t>
      </w:r>
      <w:r w:rsidR="00426A6D">
        <w:rPr>
          <w:sz w:val="24"/>
          <w:szCs w:val="24"/>
        </w:rPr>
        <w:t xml:space="preserve"> </w:t>
      </w:r>
      <w:r w:rsidR="000E1DA0">
        <w:rPr>
          <w:sz w:val="24"/>
          <w:szCs w:val="24"/>
        </w:rPr>
        <w:t>dėl netinkamo Pirkimo sutarčių vykdymo</w:t>
      </w:r>
      <w:r w:rsidR="00B730E4">
        <w:rPr>
          <w:sz w:val="24"/>
          <w:szCs w:val="24"/>
        </w:rPr>
        <w:t xml:space="preserve"> (vietoje paslaugų įsigijimo iš trečiųjų asmenų)</w:t>
      </w:r>
      <w:r w:rsidR="000E1DA0">
        <w:rPr>
          <w:sz w:val="24"/>
          <w:szCs w:val="24"/>
        </w:rPr>
        <w:t xml:space="preserve"> ir </w:t>
      </w:r>
      <w:r w:rsidR="00426A6D">
        <w:rPr>
          <w:sz w:val="24"/>
          <w:szCs w:val="24"/>
        </w:rPr>
        <w:t>sukurta galimybė</w:t>
      </w:r>
      <w:r w:rsidR="005038DC">
        <w:rPr>
          <w:sz w:val="24"/>
          <w:szCs w:val="24"/>
        </w:rPr>
        <w:t xml:space="preserve"> įkainių sumažinim</w:t>
      </w:r>
      <w:r w:rsidR="00426A6D">
        <w:rPr>
          <w:sz w:val="24"/>
          <w:szCs w:val="24"/>
        </w:rPr>
        <w:t>ui</w:t>
      </w:r>
      <w:r>
        <w:rPr>
          <w:sz w:val="24"/>
          <w:szCs w:val="24"/>
        </w:rPr>
        <w:t xml:space="preserve">, sudarant Pirkimo sutartis, </w:t>
      </w:r>
      <w:r w:rsidR="005038DC">
        <w:rPr>
          <w:sz w:val="24"/>
          <w:szCs w:val="24"/>
        </w:rPr>
        <w:t xml:space="preserve">pvz., nustačius reikalavimą, kad atnaujinto varžymosi metu tiekėjai negali siūlyti didesnių įkainių nei </w:t>
      </w:r>
      <w:r w:rsidR="005174A5">
        <w:rPr>
          <w:sz w:val="24"/>
          <w:szCs w:val="24"/>
        </w:rPr>
        <w:t xml:space="preserve">Pirkimo </w:t>
      </w:r>
      <w:r w:rsidR="005038DC">
        <w:rPr>
          <w:sz w:val="24"/>
          <w:szCs w:val="24"/>
        </w:rPr>
        <w:t>preliminarioje sutartyje</w:t>
      </w:r>
      <w:r w:rsidR="000E1DA0">
        <w:rPr>
          <w:sz w:val="24"/>
          <w:szCs w:val="24"/>
        </w:rPr>
        <w:t>.</w:t>
      </w:r>
      <w:r w:rsidR="00EE746F">
        <w:rPr>
          <w:sz w:val="24"/>
          <w:szCs w:val="24"/>
        </w:rPr>
        <w:t xml:space="preserve"> </w:t>
      </w:r>
      <w:r>
        <w:rPr>
          <w:sz w:val="24"/>
          <w:szCs w:val="24"/>
        </w:rPr>
        <w:t xml:space="preserve">Taip pat rekomenduojame pakoreguoti </w:t>
      </w:r>
      <w:r w:rsidR="005174A5">
        <w:rPr>
          <w:sz w:val="24"/>
          <w:szCs w:val="24"/>
        </w:rPr>
        <w:t>Pirkimo p</w:t>
      </w:r>
      <w:r>
        <w:rPr>
          <w:sz w:val="24"/>
          <w:szCs w:val="24"/>
        </w:rPr>
        <w:t>reliminarios sutarties projekto 9 punkto nuostatas, kad „</w:t>
      </w:r>
      <w:r w:rsidRPr="006727DD">
        <w:rPr>
          <w:i/>
          <w:sz w:val="24"/>
          <w:szCs w:val="24"/>
        </w:rPr>
        <w:t xml:space="preserve">preliminarioje sutartyje ir pirkimo sutartyse nurodytos kainos (įkainiai) </w:t>
      </w:r>
      <w:r w:rsidRPr="00426A6D">
        <w:rPr>
          <w:i/>
          <w:sz w:val="24"/>
          <w:szCs w:val="24"/>
          <w:u w:val="single"/>
        </w:rPr>
        <w:t>neperskaičiuojami dėl kainų lyg</w:t>
      </w:r>
      <w:r w:rsidR="00D9423E" w:rsidRPr="00426A6D">
        <w:rPr>
          <w:i/>
          <w:sz w:val="24"/>
          <w:szCs w:val="24"/>
          <w:u w:val="single"/>
        </w:rPr>
        <w:t>io</w:t>
      </w:r>
      <w:r w:rsidRPr="006727DD">
        <w:rPr>
          <w:i/>
          <w:sz w:val="24"/>
          <w:szCs w:val="24"/>
        </w:rPr>
        <w:t xml:space="preserve"> ar mokesčių pasikeitimo &lt;...&gt;</w:t>
      </w:r>
      <w:r>
        <w:rPr>
          <w:sz w:val="24"/>
          <w:szCs w:val="24"/>
        </w:rPr>
        <w:t>“.</w:t>
      </w:r>
    </w:p>
    <w:p w:rsidR="006E4C30" w:rsidRDefault="006E4C30" w:rsidP="00923B89">
      <w:pPr>
        <w:tabs>
          <w:tab w:val="left" w:pos="851"/>
        </w:tabs>
        <w:ind w:firstLine="851"/>
        <w:jc w:val="both"/>
        <w:rPr>
          <w:bCs/>
          <w:sz w:val="24"/>
          <w:szCs w:val="24"/>
        </w:rPr>
      </w:pPr>
      <w:r>
        <w:rPr>
          <w:sz w:val="24"/>
          <w:szCs w:val="24"/>
        </w:rPr>
        <w:t>4. Pirkimo sąlygų 3 priedo (Projektavimo ir konsultavimo paslaugų techninė specifikacija) 3 punkt</w:t>
      </w:r>
      <w:r w:rsidR="00923B89">
        <w:rPr>
          <w:sz w:val="24"/>
          <w:szCs w:val="24"/>
        </w:rPr>
        <w:t>o nuostatos, kuriose</w:t>
      </w:r>
      <w:r>
        <w:rPr>
          <w:sz w:val="24"/>
          <w:szCs w:val="24"/>
        </w:rPr>
        <w:t xml:space="preserve"> nu</w:t>
      </w:r>
      <w:r w:rsidR="00923B89">
        <w:rPr>
          <w:sz w:val="24"/>
          <w:szCs w:val="24"/>
        </w:rPr>
        <w:t>statyti</w:t>
      </w:r>
      <w:r>
        <w:rPr>
          <w:sz w:val="24"/>
          <w:szCs w:val="24"/>
        </w:rPr>
        <w:t xml:space="preserve"> preliminarūs projektavimo ir konsultavimo paslaugų kiekiai bei nurodyta, kad „</w:t>
      </w:r>
      <w:r w:rsidRPr="006E4C30">
        <w:rPr>
          <w:i/>
          <w:sz w:val="24"/>
          <w:szCs w:val="24"/>
        </w:rPr>
        <w:t>priklausomai nuo perkamų paslaugų specifikos, paslaugų kiekiai gali būti keičiami</w:t>
      </w:r>
      <w:r>
        <w:rPr>
          <w:sz w:val="24"/>
          <w:szCs w:val="24"/>
        </w:rPr>
        <w:t>“</w:t>
      </w:r>
      <w:r w:rsidR="00923B89">
        <w:rPr>
          <w:sz w:val="24"/>
          <w:szCs w:val="24"/>
        </w:rPr>
        <w:t xml:space="preserve">, atsižvelgiant į Viešųjų pirkimų įstatymo </w:t>
      </w:r>
      <w:r w:rsidRPr="002F6BE9">
        <w:rPr>
          <w:bCs/>
          <w:sz w:val="24"/>
          <w:szCs w:val="24"/>
        </w:rPr>
        <w:t xml:space="preserve">24 straipsnio 2 dalies 6 </w:t>
      </w:r>
      <w:r w:rsidR="00923B89">
        <w:rPr>
          <w:bCs/>
          <w:sz w:val="24"/>
          <w:szCs w:val="24"/>
        </w:rPr>
        <w:t xml:space="preserve">bei 9 </w:t>
      </w:r>
      <w:r w:rsidRPr="002F6BE9">
        <w:rPr>
          <w:bCs/>
          <w:sz w:val="24"/>
          <w:szCs w:val="24"/>
        </w:rPr>
        <w:t>punkt</w:t>
      </w:r>
      <w:r w:rsidR="00923B89">
        <w:rPr>
          <w:bCs/>
          <w:sz w:val="24"/>
          <w:szCs w:val="24"/>
        </w:rPr>
        <w:t>ų</w:t>
      </w:r>
      <w:r w:rsidRPr="002F6BE9">
        <w:rPr>
          <w:bCs/>
          <w:sz w:val="24"/>
          <w:szCs w:val="24"/>
        </w:rPr>
        <w:t xml:space="preserve"> </w:t>
      </w:r>
      <w:r w:rsidR="00923B89">
        <w:rPr>
          <w:bCs/>
          <w:sz w:val="24"/>
          <w:szCs w:val="24"/>
        </w:rPr>
        <w:t>reikalavimus (</w:t>
      </w:r>
      <w:r w:rsidRPr="002F6BE9">
        <w:rPr>
          <w:bCs/>
          <w:sz w:val="24"/>
          <w:szCs w:val="24"/>
        </w:rPr>
        <w:t>„</w:t>
      </w:r>
      <w:r w:rsidRPr="002F6BE9">
        <w:rPr>
          <w:bCs/>
          <w:i/>
          <w:sz w:val="24"/>
          <w:szCs w:val="24"/>
        </w:rPr>
        <w:t>Pirkimo dokumentuose turi būti &lt;...&gt; prekių, paslaugų ar dabų pavadinimas, kiekis (apimtis) &lt;...</w:t>
      </w:r>
      <w:r w:rsidR="00923B89">
        <w:rPr>
          <w:bCs/>
          <w:i/>
          <w:sz w:val="24"/>
          <w:szCs w:val="24"/>
        </w:rPr>
        <w:t>&gt;perkančiosios organizacijos siūlomos šalims pasirašyti pirkimo sutarties sąlygos pagal šio įstatymo 18 straipsnio 6 dalies reikalavimus &lt;...&gt;“</w:t>
      </w:r>
      <w:r w:rsidR="00923B89">
        <w:rPr>
          <w:bCs/>
          <w:sz w:val="24"/>
          <w:szCs w:val="24"/>
        </w:rPr>
        <w:t>)</w:t>
      </w:r>
      <w:r w:rsidR="00EE746F">
        <w:rPr>
          <w:bCs/>
          <w:sz w:val="24"/>
          <w:szCs w:val="24"/>
        </w:rPr>
        <w:t>,</w:t>
      </w:r>
      <w:r w:rsidR="00923B89">
        <w:rPr>
          <w:bCs/>
          <w:sz w:val="24"/>
          <w:szCs w:val="24"/>
        </w:rPr>
        <w:t xml:space="preserve"> neužtikrina Viešųjų pirkimų įstatymo 18 straipsnio 6 dalies 3 punkto nuostatų, kad „</w:t>
      </w:r>
      <w:r w:rsidR="00923B89" w:rsidRPr="005A4749">
        <w:rPr>
          <w:bCs/>
          <w:i/>
          <w:sz w:val="24"/>
          <w:szCs w:val="24"/>
        </w:rPr>
        <w:t>pirkimo sutartyje, kai ji sudaroma raštu, turi būti nustatyta</w:t>
      </w:r>
      <w:proofErr w:type="gramStart"/>
      <w:r w:rsidR="00923B89" w:rsidRPr="005A4749">
        <w:rPr>
          <w:bCs/>
          <w:i/>
          <w:sz w:val="24"/>
          <w:szCs w:val="24"/>
        </w:rPr>
        <w:t xml:space="preserve">  </w:t>
      </w:r>
      <w:proofErr w:type="gramEnd"/>
      <w:r w:rsidR="00923B89" w:rsidRPr="005A4749">
        <w:rPr>
          <w:bCs/>
          <w:i/>
          <w:sz w:val="24"/>
          <w:szCs w:val="24"/>
        </w:rPr>
        <w:t>&lt;...&gt; kaino</w:t>
      </w:r>
      <w:r w:rsidR="005A4749" w:rsidRPr="005A4749">
        <w:rPr>
          <w:bCs/>
          <w:i/>
          <w:sz w:val="24"/>
          <w:szCs w:val="24"/>
        </w:rPr>
        <w:t>d</w:t>
      </w:r>
      <w:r w:rsidR="00923B89" w:rsidRPr="005A4749">
        <w:rPr>
          <w:bCs/>
          <w:i/>
          <w:sz w:val="24"/>
          <w:szCs w:val="24"/>
        </w:rPr>
        <w:t>a</w:t>
      </w:r>
      <w:r w:rsidR="005A4749" w:rsidRPr="005A4749">
        <w:rPr>
          <w:bCs/>
          <w:i/>
          <w:sz w:val="24"/>
          <w:szCs w:val="24"/>
        </w:rPr>
        <w:t>r</w:t>
      </w:r>
      <w:r w:rsidR="00923B89" w:rsidRPr="005A4749">
        <w:rPr>
          <w:bCs/>
          <w:i/>
          <w:sz w:val="24"/>
          <w:szCs w:val="24"/>
        </w:rPr>
        <w:t>os taisyklės, nustatytos pagal Lietuvos Respublikos Vyriausybės arba jos įgaliotosios institucijos patvirtintą metodiką</w:t>
      </w:r>
      <w:r w:rsidR="00923B89">
        <w:rPr>
          <w:bCs/>
          <w:sz w:val="24"/>
          <w:szCs w:val="24"/>
        </w:rPr>
        <w:t>“</w:t>
      </w:r>
      <w:r w:rsidR="005A4749">
        <w:rPr>
          <w:bCs/>
          <w:sz w:val="24"/>
          <w:szCs w:val="24"/>
        </w:rPr>
        <w:t xml:space="preserve"> laikymosi, nes</w:t>
      </w:r>
      <w:r w:rsidR="00923B89">
        <w:rPr>
          <w:bCs/>
          <w:sz w:val="24"/>
          <w:szCs w:val="24"/>
        </w:rPr>
        <w:t xml:space="preserve"> </w:t>
      </w:r>
      <w:r w:rsidRPr="002F6BE9">
        <w:rPr>
          <w:bCs/>
          <w:sz w:val="24"/>
          <w:szCs w:val="24"/>
        </w:rPr>
        <w:t>Viešojo pirkimo</w:t>
      </w:r>
      <w:r w:rsidR="00EE746F">
        <w:rPr>
          <w:bCs/>
          <w:sz w:val="24"/>
          <w:szCs w:val="24"/>
        </w:rPr>
        <w:t>-</w:t>
      </w:r>
      <w:r w:rsidRPr="002F6BE9">
        <w:rPr>
          <w:bCs/>
          <w:sz w:val="24"/>
          <w:szCs w:val="24"/>
        </w:rPr>
        <w:t xml:space="preserve">pardavimo sutarčių kainos ir kainodaros taisyklių nustatymo metodikos, patvirtintos </w:t>
      </w:r>
      <w:r w:rsidR="005A4749" w:rsidRPr="002F6BE9">
        <w:rPr>
          <w:bCs/>
          <w:sz w:val="24"/>
          <w:szCs w:val="24"/>
        </w:rPr>
        <w:t xml:space="preserve">Tarnybos </w:t>
      </w:r>
      <w:r w:rsidRPr="002F6BE9">
        <w:rPr>
          <w:bCs/>
          <w:sz w:val="24"/>
          <w:szCs w:val="24"/>
        </w:rPr>
        <w:t>direktoriaus 2003 m. v</w:t>
      </w:r>
      <w:r w:rsidR="005A4749">
        <w:rPr>
          <w:bCs/>
          <w:sz w:val="24"/>
          <w:szCs w:val="24"/>
        </w:rPr>
        <w:t>asario 25 d. įsakymu Nr. 1S-21</w:t>
      </w:r>
      <w:r w:rsidR="00E31652">
        <w:rPr>
          <w:bCs/>
          <w:sz w:val="24"/>
          <w:szCs w:val="24"/>
        </w:rPr>
        <w:t xml:space="preserve"> „Dėl Viešojo pirkimo-pardavimo sutarčių kainodaros nustatymo metodikos patvirtinimo“</w:t>
      </w:r>
      <w:r w:rsidR="005A4749">
        <w:rPr>
          <w:bCs/>
          <w:sz w:val="24"/>
          <w:szCs w:val="24"/>
        </w:rPr>
        <w:t xml:space="preserve"> </w:t>
      </w:r>
      <w:r w:rsidRPr="002F6BE9">
        <w:rPr>
          <w:bCs/>
          <w:sz w:val="24"/>
          <w:szCs w:val="24"/>
        </w:rPr>
        <w:t>12 punkt</w:t>
      </w:r>
      <w:r w:rsidR="005A4749">
        <w:rPr>
          <w:bCs/>
          <w:sz w:val="24"/>
          <w:szCs w:val="24"/>
        </w:rPr>
        <w:t>e</w:t>
      </w:r>
      <w:r w:rsidRPr="002F6BE9">
        <w:rPr>
          <w:bCs/>
          <w:sz w:val="24"/>
          <w:szCs w:val="24"/>
        </w:rPr>
        <w:t xml:space="preserve"> n</w:t>
      </w:r>
      <w:r w:rsidR="005A4749">
        <w:rPr>
          <w:bCs/>
          <w:sz w:val="24"/>
          <w:szCs w:val="24"/>
        </w:rPr>
        <w:t>ustatyta</w:t>
      </w:r>
      <w:r w:rsidRPr="002F6BE9">
        <w:rPr>
          <w:bCs/>
          <w:sz w:val="24"/>
          <w:szCs w:val="24"/>
        </w:rPr>
        <w:t>, kad „</w:t>
      </w:r>
      <w:r w:rsidRPr="002F6BE9">
        <w:rPr>
          <w:bCs/>
          <w:i/>
          <w:sz w:val="24"/>
          <w:szCs w:val="24"/>
        </w:rPr>
        <w:t xml:space="preserve">Pirkimo dokumentuose ir sutartyje, </w:t>
      </w:r>
      <w:r w:rsidRPr="002F6BE9">
        <w:rPr>
          <w:bCs/>
          <w:i/>
          <w:sz w:val="24"/>
          <w:szCs w:val="24"/>
          <w:u w:val="single"/>
        </w:rPr>
        <w:t>nurodant preliminarius kiekius</w:t>
      </w:r>
      <w:r w:rsidRPr="002F6BE9">
        <w:rPr>
          <w:bCs/>
          <w:i/>
          <w:sz w:val="24"/>
          <w:szCs w:val="24"/>
        </w:rPr>
        <w:t>, nustatoma viršutinė ir apatinė ribos (pavyzdžiui, nuo &lt;...&gt; iki &lt;...&gt;; ne mažiau kaip &lt;...&gt;, bet ne daugiau kaip &lt;...&gt;) arba nurodoma paklaida procentine išraiška, arba, jei neįmanoma nustatyti apatinės ribos, nurodoma tik viršutinė riba (pavyzdžiui, ne daugiau kaip &lt;...&gt;</w:t>
      </w:r>
      <w:r>
        <w:rPr>
          <w:bCs/>
          <w:i/>
          <w:sz w:val="24"/>
          <w:szCs w:val="24"/>
        </w:rPr>
        <w:t>)</w:t>
      </w:r>
      <w:r w:rsidRPr="002F6BE9">
        <w:rPr>
          <w:bCs/>
          <w:sz w:val="24"/>
          <w:szCs w:val="24"/>
        </w:rPr>
        <w:t>“.</w:t>
      </w:r>
      <w:r w:rsidR="005931D8">
        <w:rPr>
          <w:bCs/>
          <w:sz w:val="24"/>
          <w:szCs w:val="24"/>
        </w:rPr>
        <w:t xml:space="preserve"> Perkančioji organizacija </w:t>
      </w:r>
      <w:r w:rsidR="005A4749">
        <w:rPr>
          <w:bCs/>
          <w:sz w:val="24"/>
          <w:szCs w:val="24"/>
        </w:rPr>
        <w:t>turėtų, pavyzdžiui, nurodyti, kad preliminarūs kiekiai yra maksimalūs.</w:t>
      </w:r>
    </w:p>
    <w:p w:rsidR="00011FBF" w:rsidRPr="00B305D5" w:rsidRDefault="00011FBF" w:rsidP="00B305D5">
      <w:pPr>
        <w:tabs>
          <w:tab w:val="left" w:pos="851"/>
        </w:tabs>
        <w:ind w:firstLine="851"/>
        <w:jc w:val="both"/>
        <w:rPr>
          <w:bCs/>
          <w:sz w:val="24"/>
          <w:szCs w:val="24"/>
        </w:rPr>
      </w:pPr>
      <w:r>
        <w:rPr>
          <w:bCs/>
          <w:sz w:val="24"/>
          <w:szCs w:val="24"/>
        </w:rPr>
        <w:t xml:space="preserve">5. </w:t>
      </w:r>
      <w:r w:rsidR="00B63124">
        <w:rPr>
          <w:bCs/>
          <w:sz w:val="24"/>
          <w:szCs w:val="24"/>
        </w:rPr>
        <w:t>Telšių rajono savivaldybės administracija</w:t>
      </w:r>
      <w:r w:rsidR="00280526">
        <w:rPr>
          <w:bCs/>
          <w:sz w:val="24"/>
          <w:szCs w:val="24"/>
        </w:rPr>
        <w:t xml:space="preserve"> </w:t>
      </w:r>
      <w:r w:rsidR="005931D8">
        <w:rPr>
          <w:bCs/>
          <w:sz w:val="24"/>
          <w:szCs w:val="24"/>
        </w:rPr>
        <w:t xml:space="preserve">į </w:t>
      </w:r>
      <w:r w:rsidR="00B63124">
        <w:rPr>
          <w:bCs/>
          <w:sz w:val="24"/>
          <w:szCs w:val="24"/>
        </w:rPr>
        <w:t>Tarnyb</w:t>
      </w:r>
      <w:r w:rsidR="005931D8">
        <w:rPr>
          <w:bCs/>
          <w:sz w:val="24"/>
          <w:szCs w:val="24"/>
        </w:rPr>
        <w:t>os prašymą, pateikti</w:t>
      </w:r>
      <w:r w:rsidR="00B63124">
        <w:rPr>
          <w:bCs/>
          <w:sz w:val="24"/>
          <w:szCs w:val="24"/>
        </w:rPr>
        <w:t xml:space="preserve"> </w:t>
      </w:r>
      <w:r w:rsidR="00280526">
        <w:rPr>
          <w:bCs/>
          <w:sz w:val="24"/>
          <w:szCs w:val="24"/>
        </w:rPr>
        <w:t>dokument</w:t>
      </w:r>
      <w:r w:rsidR="005931D8">
        <w:rPr>
          <w:bCs/>
          <w:sz w:val="24"/>
          <w:szCs w:val="24"/>
        </w:rPr>
        <w:t>ą</w:t>
      </w:r>
      <w:r w:rsidR="00280526">
        <w:rPr>
          <w:bCs/>
          <w:sz w:val="24"/>
          <w:szCs w:val="24"/>
        </w:rPr>
        <w:t>, kuriuo įformintas motyvuotas perkančiosios organizacijos spendimas neatlikti Pirkimo iš centrinės perkančiosios organizacijos</w:t>
      </w:r>
      <w:r w:rsidR="007A7C3C">
        <w:rPr>
          <w:bCs/>
          <w:sz w:val="24"/>
          <w:szCs w:val="24"/>
        </w:rPr>
        <w:t xml:space="preserve"> (Tarnybos 2014-12-30 rašto Nr. 4S-4356 2.4 punktas)</w:t>
      </w:r>
      <w:r w:rsidR="005931D8">
        <w:rPr>
          <w:bCs/>
          <w:sz w:val="24"/>
          <w:szCs w:val="24"/>
        </w:rPr>
        <w:t>, pateikė</w:t>
      </w:r>
      <w:r w:rsidR="00280526">
        <w:rPr>
          <w:bCs/>
          <w:sz w:val="24"/>
          <w:szCs w:val="24"/>
        </w:rPr>
        <w:t xml:space="preserve"> </w:t>
      </w:r>
      <w:r w:rsidR="00B970CF">
        <w:rPr>
          <w:bCs/>
          <w:sz w:val="24"/>
          <w:szCs w:val="24"/>
        </w:rPr>
        <w:t xml:space="preserve">tik </w:t>
      </w:r>
      <w:r w:rsidR="00B63124">
        <w:rPr>
          <w:bCs/>
          <w:sz w:val="24"/>
          <w:szCs w:val="24"/>
        </w:rPr>
        <w:t>paaiškinim</w:t>
      </w:r>
      <w:r w:rsidR="005931D8">
        <w:rPr>
          <w:bCs/>
          <w:sz w:val="24"/>
          <w:szCs w:val="24"/>
        </w:rPr>
        <w:t>ą</w:t>
      </w:r>
      <w:r w:rsidR="00B63124">
        <w:rPr>
          <w:bCs/>
          <w:sz w:val="24"/>
          <w:szCs w:val="24"/>
        </w:rPr>
        <w:t xml:space="preserve"> (2015-01-13 rašto Nr. R7-106 3 punktas)</w:t>
      </w:r>
      <w:r w:rsidR="00B305D5">
        <w:rPr>
          <w:bCs/>
          <w:sz w:val="24"/>
          <w:szCs w:val="24"/>
        </w:rPr>
        <w:t xml:space="preserve">. Atkreipiame dėmesį, kad perkančioji organizacija sprendimą </w:t>
      </w:r>
      <w:r w:rsidR="00B305D5" w:rsidRPr="00B305D5">
        <w:rPr>
          <w:bCs/>
          <w:sz w:val="24"/>
          <w:szCs w:val="24"/>
        </w:rPr>
        <w:t>neatlikti centrinės perkančiosios organizacijos kataloge siūlomų prekių, paslaugų ar darbų pirkimo</w:t>
      </w:r>
      <w:r w:rsidR="00B63124">
        <w:rPr>
          <w:bCs/>
          <w:sz w:val="24"/>
          <w:szCs w:val="24"/>
        </w:rPr>
        <w:t xml:space="preserve"> </w:t>
      </w:r>
      <w:r w:rsidR="00B305D5">
        <w:rPr>
          <w:bCs/>
          <w:sz w:val="24"/>
          <w:szCs w:val="24"/>
        </w:rPr>
        <w:t xml:space="preserve">turėtų priimti prieš pirkimo pradžią, vadovaudamasi Viešųjų pirkimų įstatymo </w:t>
      </w:r>
      <w:r w:rsidR="00B63124">
        <w:rPr>
          <w:bCs/>
          <w:sz w:val="24"/>
          <w:szCs w:val="24"/>
        </w:rPr>
        <w:t>15 straipsnio 5 dalies nuostat</w:t>
      </w:r>
      <w:r w:rsidR="00B305D5">
        <w:rPr>
          <w:bCs/>
          <w:sz w:val="24"/>
          <w:szCs w:val="24"/>
        </w:rPr>
        <w:t>omis</w:t>
      </w:r>
      <w:r w:rsidR="00B63124">
        <w:rPr>
          <w:bCs/>
          <w:sz w:val="24"/>
          <w:szCs w:val="24"/>
        </w:rPr>
        <w:t xml:space="preserve"> („</w:t>
      </w:r>
      <w:r w:rsidR="00B63124" w:rsidRPr="007A7C3C">
        <w:rPr>
          <w:bCs/>
          <w:i/>
          <w:sz w:val="24"/>
          <w:szCs w:val="24"/>
        </w:rPr>
        <w:t>perkančiosios organizacijos &lt;...&gt; privalo įsigyti paslaugas ir darbus iš centrinės perkančiosios organizacijos arba per ją, kai centrinės perkančiosios organizacijos kataloge siūlomos prekės, paslaugos ar darbai atitinka perkančiosios organizacijos</w:t>
      </w:r>
      <w:r w:rsidR="007A7C3C" w:rsidRPr="007A7C3C">
        <w:rPr>
          <w:bCs/>
          <w:i/>
          <w:sz w:val="24"/>
          <w:szCs w:val="24"/>
        </w:rPr>
        <w:t xml:space="preserve"> poreikius ir perkančioji organizacija negali jų atlikti efektyvesniu būdu racionaliai naudodama tam skirtas lėšas. </w:t>
      </w:r>
      <w:r w:rsidR="007A7C3C" w:rsidRPr="007A7C3C">
        <w:rPr>
          <w:bCs/>
          <w:i/>
          <w:sz w:val="24"/>
          <w:szCs w:val="24"/>
          <w:u w:val="single"/>
        </w:rPr>
        <w:t>Perkančioji organizacija privalo motyvuoti savo sprendimą neatlikti centrinės perkančiosios organizacijos kataloge siūlomų prekių, paslaugų ar darbų pirkimo ir saugoti tai patvirtinantį dokumentą kartu su kitais pirkimo dokumentais</w:t>
      </w:r>
      <w:r w:rsidR="007A7C3C" w:rsidRPr="007A7C3C">
        <w:rPr>
          <w:bCs/>
          <w:i/>
          <w:sz w:val="24"/>
          <w:szCs w:val="24"/>
        </w:rPr>
        <w:t xml:space="preserve"> šio įstatymo 21 straipsnyje nustatyta tvarka</w:t>
      </w:r>
      <w:r w:rsidR="00B305D5">
        <w:rPr>
          <w:bCs/>
          <w:sz w:val="24"/>
          <w:szCs w:val="24"/>
        </w:rPr>
        <w:t>“).</w:t>
      </w:r>
    </w:p>
    <w:p w:rsidR="000668D8" w:rsidRDefault="000668D8" w:rsidP="000668D8">
      <w:pPr>
        <w:tabs>
          <w:tab w:val="left" w:pos="1276"/>
        </w:tabs>
        <w:ind w:firstLine="709"/>
        <w:jc w:val="both"/>
        <w:rPr>
          <w:bCs/>
          <w:sz w:val="24"/>
          <w:szCs w:val="24"/>
        </w:rPr>
      </w:pPr>
      <w:r w:rsidRPr="002F6BE9">
        <w:rPr>
          <w:bCs/>
          <w:sz w:val="24"/>
          <w:szCs w:val="24"/>
        </w:rPr>
        <w:t xml:space="preserve">Tarnyba, atsižvelgdama į </w:t>
      </w:r>
      <w:r>
        <w:rPr>
          <w:bCs/>
          <w:sz w:val="24"/>
          <w:szCs w:val="24"/>
        </w:rPr>
        <w:t>n</w:t>
      </w:r>
      <w:r w:rsidRPr="002F6BE9">
        <w:rPr>
          <w:bCs/>
          <w:sz w:val="24"/>
          <w:szCs w:val="24"/>
        </w:rPr>
        <w:t xml:space="preserve">ustatytus </w:t>
      </w:r>
      <w:r>
        <w:rPr>
          <w:bCs/>
          <w:sz w:val="24"/>
          <w:szCs w:val="24"/>
        </w:rPr>
        <w:t>Viešųjų pirkimų įstatymo</w:t>
      </w:r>
      <w:r w:rsidRPr="002F6BE9">
        <w:rPr>
          <w:bCs/>
          <w:sz w:val="24"/>
          <w:szCs w:val="24"/>
        </w:rPr>
        <w:t xml:space="preserve"> </w:t>
      </w:r>
      <w:r>
        <w:rPr>
          <w:bCs/>
          <w:sz w:val="24"/>
          <w:szCs w:val="24"/>
        </w:rPr>
        <w:t xml:space="preserve">nuostatų </w:t>
      </w:r>
      <w:r w:rsidRPr="002F6BE9">
        <w:rPr>
          <w:bCs/>
          <w:sz w:val="24"/>
          <w:szCs w:val="24"/>
        </w:rPr>
        <w:t>pažeidimus</w:t>
      </w:r>
      <w:r>
        <w:rPr>
          <w:bCs/>
          <w:sz w:val="24"/>
          <w:szCs w:val="24"/>
        </w:rPr>
        <w:t xml:space="preserve">, </w:t>
      </w:r>
      <w:r w:rsidRPr="002F6BE9">
        <w:rPr>
          <w:bCs/>
          <w:sz w:val="24"/>
          <w:szCs w:val="24"/>
        </w:rPr>
        <w:t>vadovaudamasi Viešųjų pirkimų įstatymo 8</w:t>
      </w:r>
      <w:r w:rsidRPr="002F6BE9">
        <w:rPr>
          <w:bCs/>
          <w:sz w:val="24"/>
          <w:szCs w:val="24"/>
          <w:vertAlign w:val="superscript"/>
        </w:rPr>
        <w:t>2</w:t>
      </w:r>
      <w:r w:rsidRPr="002F6BE9">
        <w:rPr>
          <w:bCs/>
          <w:sz w:val="24"/>
          <w:szCs w:val="24"/>
        </w:rPr>
        <w:t xml:space="preserve"> straipsnio 2 dalies 6 punktu, įpareigoja </w:t>
      </w:r>
      <w:r>
        <w:rPr>
          <w:bCs/>
          <w:sz w:val="24"/>
          <w:szCs w:val="24"/>
        </w:rPr>
        <w:t>p</w:t>
      </w:r>
      <w:r w:rsidRPr="002F6BE9">
        <w:rPr>
          <w:bCs/>
          <w:sz w:val="24"/>
          <w:szCs w:val="24"/>
        </w:rPr>
        <w:t>erkančiąją organizacija:</w:t>
      </w:r>
    </w:p>
    <w:p w:rsidR="00B128AB" w:rsidRDefault="00B128AB" w:rsidP="00491F2D">
      <w:pPr>
        <w:pStyle w:val="Normal12pt"/>
        <w:tabs>
          <w:tab w:val="left" w:pos="0"/>
        </w:tabs>
        <w:ind w:right="0" w:firstLine="851"/>
        <w:rPr>
          <w:rFonts w:ascii="Times New Roman" w:hAnsi="Times New Roman" w:cs="Times New Roman"/>
          <w:sz w:val="24"/>
          <w:szCs w:val="24"/>
        </w:rPr>
      </w:pPr>
      <w:r w:rsidRPr="00B128AB">
        <w:rPr>
          <w:rFonts w:ascii="Times New Roman" w:hAnsi="Times New Roman" w:cs="Times New Roman"/>
          <w:sz w:val="24"/>
          <w:szCs w:val="24"/>
        </w:rPr>
        <w:t>1. Pakeisti Pirkimo dokumentų sąlygas, neatitinkančias Viešųjų pirkimų įstatymo reikalavimų.</w:t>
      </w:r>
    </w:p>
    <w:p w:rsidR="001F5E94" w:rsidRDefault="00491F2D" w:rsidP="001F5E94">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lastRenderedPageBreak/>
        <w:t>2. Viešųjų pirkimų įstatymo nustatyta tvarka</w:t>
      </w:r>
      <w:r w:rsidRPr="00491F2D">
        <w:rPr>
          <w:rFonts w:ascii="Times New Roman" w:hAnsi="Times New Roman" w:cs="Times New Roman"/>
          <w:bCs/>
          <w:sz w:val="24"/>
          <w:szCs w:val="24"/>
        </w:rPr>
        <w:t xml:space="preserve"> </w:t>
      </w:r>
      <w:r w:rsidRPr="00B128AB">
        <w:rPr>
          <w:rFonts w:ascii="Times New Roman" w:hAnsi="Times New Roman" w:cs="Times New Roman"/>
          <w:bCs/>
          <w:sz w:val="24"/>
          <w:szCs w:val="24"/>
        </w:rPr>
        <w:t xml:space="preserve">patikslinti </w:t>
      </w:r>
      <w:r w:rsidRPr="00B128AB">
        <w:rPr>
          <w:rFonts w:ascii="Times New Roman" w:hAnsi="Times New Roman" w:cs="Times New Roman"/>
          <w:sz w:val="24"/>
          <w:szCs w:val="24"/>
        </w:rPr>
        <w:t>Pirkimo dokumentus.</w:t>
      </w:r>
    </w:p>
    <w:p w:rsidR="000668D8" w:rsidRPr="00491F2D" w:rsidRDefault="00B305D5" w:rsidP="00D25ABC">
      <w:pPr>
        <w:pStyle w:val="Normal12pt"/>
        <w:tabs>
          <w:tab w:val="left" w:pos="0"/>
        </w:tabs>
        <w:ind w:right="0" w:firstLine="851"/>
        <w:rPr>
          <w:rFonts w:ascii="Times New Roman" w:hAnsi="Times New Roman" w:cs="Times New Roman"/>
          <w:sz w:val="24"/>
          <w:szCs w:val="24"/>
        </w:rPr>
      </w:pPr>
      <w:r>
        <w:rPr>
          <w:rFonts w:ascii="Times New Roman" w:hAnsi="Times New Roman" w:cs="Times New Roman"/>
          <w:sz w:val="24"/>
          <w:szCs w:val="24"/>
        </w:rPr>
        <w:t>3</w:t>
      </w:r>
      <w:r w:rsidR="00B128AB" w:rsidRPr="00B128AB">
        <w:rPr>
          <w:rFonts w:ascii="Times New Roman" w:hAnsi="Times New Roman" w:cs="Times New Roman"/>
          <w:sz w:val="24"/>
          <w:szCs w:val="24"/>
        </w:rPr>
        <w:t>. Raštu informuoti Tarnybą apie įpareigojimo įvykdymą ir pateikti tai patvirtinančius dokumentus.</w:t>
      </w:r>
    </w:p>
    <w:p w:rsidR="000668D8" w:rsidRPr="002F6BE9" w:rsidRDefault="000668D8" w:rsidP="00D25ABC">
      <w:pPr>
        <w:tabs>
          <w:tab w:val="left" w:pos="900"/>
          <w:tab w:val="left" w:pos="1276"/>
        </w:tabs>
        <w:ind w:firstLine="851"/>
        <w:jc w:val="both"/>
        <w:rPr>
          <w:bCs/>
          <w:sz w:val="24"/>
          <w:szCs w:val="24"/>
        </w:rPr>
      </w:pPr>
      <w:r w:rsidRPr="002F6BE9">
        <w:rPr>
          <w:bCs/>
          <w:sz w:val="24"/>
          <w:szCs w:val="24"/>
        </w:rPr>
        <w:t>Vadovaujantis Lietuvos Respublikos administracinių bylų teisenos įstatymo 5 ir 15 straipsniais, nesutikę su Tarnybos įpareigojimu, Jūs galite jį apskųsti teismui šio įstatymo nustatyta tvarka.</w:t>
      </w:r>
    </w:p>
    <w:p w:rsidR="00271557" w:rsidRDefault="00271557" w:rsidP="00206DF4">
      <w:pPr>
        <w:tabs>
          <w:tab w:val="left" w:pos="900"/>
        </w:tabs>
        <w:jc w:val="both"/>
        <w:rPr>
          <w:bCs/>
          <w:sz w:val="24"/>
          <w:szCs w:val="24"/>
        </w:rPr>
      </w:pPr>
    </w:p>
    <w:p w:rsidR="00FF7D1A" w:rsidRDefault="00FF7D1A" w:rsidP="00206DF4">
      <w:pPr>
        <w:tabs>
          <w:tab w:val="left" w:pos="900"/>
        </w:tabs>
        <w:jc w:val="both"/>
        <w:rPr>
          <w:bCs/>
          <w:sz w:val="24"/>
          <w:szCs w:val="24"/>
        </w:rPr>
      </w:pPr>
    </w:p>
    <w:p w:rsidR="00FF7D1A" w:rsidRPr="00762980" w:rsidRDefault="00FF7D1A" w:rsidP="00206DF4">
      <w:pPr>
        <w:tabs>
          <w:tab w:val="left" w:pos="900"/>
        </w:tabs>
        <w:jc w:val="both"/>
        <w:rPr>
          <w:bCs/>
          <w:sz w:val="24"/>
          <w:szCs w:val="24"/>
        </w:rPr>
      </w:pPr>
    </w:p>
    <w:p w:rsidR="0053457B" w:rsidRPr="00762980" w:rsidRDefault="0053457B" w:rsidP="004D45F1">
      <w:pPr>
        <w:tabs>
          <w:tab w:val="left" w:pos="900"/>
        </w:tabs>
        <w:jc w:val="both"/>
        <w:rPr>
          <w:bCs/>
          <w:sz w:val="24"/>
          <w:szCs w:val="24"/>
        </w:rPr>
      </w:pPr>
      <w:r w:rsidRPr="00762980">
        <w:rPr>
          <w:bCs/>
          <w:sz w:val="24"/>
          <w:szCs w:val="24"/>
        </w:rPr>
        <w:t>Kontrolės skyriaus vyriausioji specialistė</w:t>
      </w:r>
      <w:r w:rsidRPr="00762980">
        <w:rPr>
          <w:bCs/>
          <w:sz w:val="24"/>
          <w:szCs w:val="24"/>
        </w:rPr>
        <w:tab/>
      </w:r>
      <w:r w:rsidRPr="00762980">
        <w:rPr>
          <w:bCs/>
          <w:sz w:val="24"/>
          <w:szCs w:val="24"/>
        </w:rPr>
        <w:tab/>
      </w:r>
      <w:r w:rsidR="007C6C47" w:rsidRPr="00762980">
        <w:rPr>
          <w:bCs/>
          <w:sz w:val="24"/>
          <w:szCs w:val="24"/>
        </w:rPr>
        <w:tab/>
        <w:t xml:space="preserve">     Gema Petronytė</w:t>
      </w:r>
    </w:p>
    <w:p w:rsidR="00EA50F5" w:rsidRDefault="00EA50F5" w:rsidP="00206DF4">
      <w:pPr>
        <w:tabs>
          <w:tab w:val="left" w:pos="4068"/>
        </w:tabs>
        <w:jc w:val="both"/>
        <w:rPr>
          <w:bCs/>
          <w:sz w:val="16"/>
          <w:szCs w:val="16"/>
        </w:rPr>
      </w:pPr>
      <w:bookmarkStart w:id="2" w:name="_GoBack"/>
      <w:bookmarkEnd w:id="2"/>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FF7D1A" w:rsidRDefault="00FF7D1A" w:rsidP="00206DF4">
      <w:pPr>
        <w:tabs>
          <w:tab w:val="left" w:pos="4068"/>
        </w:tabs>
        <w:jc w:val="both"/>
        <w:rPr>
          <w:bCs/>
          <w:sz w:val="16"/>
          <w:szCs w:val="16"/>
        </w:rPr>
      </w:pPr>
    </w:p>
    <w:p w:rsidR="00647C7E" w:rsidRDefault="002960D9" w:rsidP="00206DF4">
      <w:pPr>
        <w:tabs>
          <w:tab w:val="left" w:pos="4068"/>
        </w:tabs>
        <w:jc w:val="both"/>
        <w:rPr>
          <w:bCs/>
          <w:sz w:val="16"/>
          <w:szCs w:val="16"/>
        </w:rPr>
      </w:pPr>
      <w:r>
        <w:rPr>
          <w:bCs/>
          <w:sz w:val="16"/>
          <w:szCs w:val="16"/>
        </w:rPr>
        <w:t xml:space="preserve"> </w:t>
      </w:r>
    </w:p>
    <w:p w:rsidR="00647C7E" w:rsidRDefault="00647C7E" w:rsidP="00206DF4">
      <w:pPr>
        <w:tabs>
          <w:tab w:val="left" w:pos="4068"/>
        </w:tabs>
        <w:jc w:val="both"/>
        <w:rPr>
          <w:bCs/>
          <w:sz w:val="16"/>
          <w:szCs w:val="16"/>
        </w:rPr>
      </w:pPr>
    </w:p>
    <w:p w:rsidR="00647C7E" w:rsidRDefault="00647C7E" w:rsidP="00206DF4">
      <w:pPr>
        <w:tabs>
          <w:tab w:val="left" w:pos="4068"/>
        </w:tabs>
        <w:jc w:val="both"/>
        <w:rPr>
          <w:bCs/>
          <w:sz w:val="16"/>
          <w:szCs w:val="16"/>
        </w:rPr>
      </w:pPr>
    </w:p>
    <w:p w:rsidR="00647C7E" w:rsidRDefault="00647C7E" w:rsidP="00206DF4">
      <w:pPr>
        <w:tabs>
          <w:tab w:val="left" w:pos="4068"/>
        </w:tabs>
        <w:jc w:val="both"/>
        <w:rPr>
          <w:bCs/>
          <w:sz w:val="16"/>
          <w:szCs w:val="16"/>
        </w:rPr>
      </w:pPr>
    </w:p>
    <w:p w:rsidR="00647C7E" w:rsidRDefault="00647C7E" w:rsidP="00206DF4">
      <w:pPr>
        <w:tabs>
          <w:tab w:val="left" w:pos="4068"/>
        </w:tabs>
        <w:jc w:val="both"/>
        <w:rPr>
          <w:bCs/>
          <w:sz w:val="16"/>
          <w:szCs w:val="16"/>
        </w:rPr>
      </w:pPr>
    </w:p>
    <w:p w:rsidR="00647C7E" w:rsidRDefault="00647C7E" w:rsidP="00206DF4">
      <w:pPr>
        <w:tabs>
          <w:tab w:val="left" w:pos="4068"/>
        </w:tabs>
        <w:jc w:val="both"/>
        <w:rPr>
          <w:bCs/>
          <w:sz w:val="16"/>
          <w:szCs w:val="16"/>
        </w:rPr>
      </w:pPr>
    </w:p>
    <w:p w:rsidR="00647C7E" w:rsidRDefault="00647C7E" w:rsidP="00206DF4">
      <w:pPr>
        <w:tabs>
          <w:tab w:val="left" w:pos="4068"/>
        </w:tabs>
        <w:jc w:val="both"/>
        <w:rPr>
          <w:bCs/>
          <w:sz w:val="16"/>
          <w:szCs w:val="16"/>
        </w:rPr>
      </w:pPr>
    </w:p>
    <w:p w:rsidR="00647C7E" w:rsidRDefault="00647C7E" w:rsidP="00206DF4">
      <w:pPr>
        <w:tabs>
          <w:tab w:val="left" w:pos="4068"/>
        </w:tabs>
        <w:jc w:val="both"/>
        <w:rPr>
          <w:bCs/>
          <w:sz w:val="16"/>
          <w:szCs w:val="16"/>
        </w:rPr>
      </w:pPr>
    </w:p>
    <w:p w:rsidR="00FF7D1A" w:rsidRPr="0062386E" w:rsidRDefault="00FF7D1A" w:rsidP="00206DF4">
      <w:pPr>
        <w:tabs>
          <w:tab w:val="left" w:pos="4068"/>
        </w:tabs>
        <w:jc w:val="both"/>
        <w:rPr>
          <w:bCs/>
          <w:sz w:val="16"/>
          <w:szCs w:val="16"/>
        </w:rPr>
      </w:pPr>
    </w:p>
    <w:p w:rsidR="00F13266" w:rsidRDefault="007455BA" w:rsidP="005532C1">
      <w:pPr>
        <w:tabs>
          <w:tab w:val="left" w:pos="900"/>
        </w:tabs>
        <w:jc w:val="both"/>
        <w:rPr>
          <w:bCs/>
          <w:sz w:val="24"/>
          <w:szCs w:val="24"/>
        </w:rPr>
      </w:pPr>
      <w:r w:rsidRPr="00767527">
        <w:t xml:space="preserve">Gema Petronytė, tel. (8 5) 219 7047, faks. (8 5) 213 6213, el. p. </w:t>
      </w:r>
      <w:hyperlink r:id="rId10" w:history="1">
        <w:r w:rsidRPr="00767527">
          <w:rPr>
            <w:rStyle w:val="Hyperlink"/>
          </w:rPr>
          <w:t>Gema.Petronyte@vpt.lt</w:t>
        </w:r>
      </w:hyperlink>
    </w:p>
    <w:sectPr w:rsidR="00F13266" w:rsidSect="00813B26">
      <w:headerReference w:type="even" r:id="rId11"/>
      <w:headerReference w:type="default" r:id="rId12"/>
      <w:footerReference w:type="default" r:id="rId13"/>
      <w:footerReference w:type="first" r:id="rId14"/>
      <w:pgSz w:w="11907" w:h="16840" w:code="9"/>
      <w:pgMar w:top="1140" w:right="561" w:bottom="1140" w:left="1701" w:header="567" w:footer="454"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23A" w:rsidRDefault="00FD723A" w:rsidP="00DD2264">
      <w:r>
        <w:separator/>
      </w:r>
    </w:p>
  </w:endnote>
  <w:endnote w:type="continuationSeparator" w:id="0">
    <w:p w:rsidR="00FD723A" w:rsidRDefault="00FD723A" w:rsidP="00DD22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 w:name="Segoe UI">
    <w:panose1 w:val="020B0502040204020203"/>
    <w:charset w:val="BA"/>
    <w:family w:val="swiss"/>
    <w:pitch w:val="variable"/>
    <w:sig w:usb0="E00022FF" w:usb1="C000205B" w:usb2="00000009" w:usb3="00000000" w:csb0="000001DF" w:csb1="00000000"/>
  </w:font>
  <w:font w:name="CG Times">
    <w:panose1 w:val="02020603050405020304"/>
    <w:charset w:val="BA"/>
    <w:family w:val="roman"/>
    <w:pitch w:val="variable"/>
    <w:sig w:usb0="00000007" w:usb1="00000000" w:usb2="00000000" w:usb3="00000000" w:csb0="00000093" w:csb1="00000000"/>
  </w:font>
  <w:font w:name="Calibri Light">
    <w:altName w:val="Segoe UI"/>
    <w:charset w:val="BA"/>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3A" w:rsidRDefault="00FD723A">
    <w:pPr>
      <w:pStyle w:val="Footer"/>
    </w:pPr>
  </w:p>
  <w:p w:rsidR="00FD723A" w:rsidRDefault="00FD723A">
    <w:pPr>
      <w:pStyle w:val="Footer"/>
    </w:pPr>
  </w:p>
  <w:p w:rsidR="00FD723A" w:rsidRDefault="00FD72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7"/>
      <w:gridCol w:w="3287"/>
      <w:gridCol w:w="3287"/>
    </w:tblGrid>
    <w:tr w:rsidR="00FD723A" w:rsidRPr="008F10BE" w:rsidTr="004A18DB">
      <w:tc>
        <w:tcPr>
          <w:tcW w:w="3225" w:type="dxa"/>
        </w:tcPr>
        <w:p w:rsidR="00FD723A" w:rsidRPr="008F10BE" w:rsidRDefault="00FD723A" w:rsidP="004A18DB">
          <w:pPr>
            <w:pStyle w:val="Footer"/>
          </w:pPr>
          <w:r w:rsidRPr="008F10BE">
            <w:t>Biudžetinė įstaiga</w:t>
          </w:r>
        </w:p>
        <w:p w:rsidR="00FD723A" w:rsidRPr="008F10BE" w:rsidRDefault="00FD723A" w:rsidP="004A18DB">
          <w:pPr>
            <w:pStyle w:val="Footer"/>
          </w:pPr>
          <w:r w:rsidRPr="008F10BE">
            <w:t>Kareivių g. 1, 08221 Vilnius</w:t>
          </w:r>
        </w:p>
        <w:p w:rsidR="00FD723A" w:rsidRPr="008F10BE" w:rsidRDefault="00FD723A" w:rsidP="004A18DB">
          <w:pPr>
            <w:pStyle w:val="Footer"/>
          </w:pPr>
          <w:r w:rsidRPr="008F10BE">
            <w:t>http://www.vpt.lt</w:t>
          </w:r>
        </w:p>
      </w:tc>
      <w:tc>
        <w:tcPr>
          <w:tcW w:w="3225" w:type="dxa"/>
        </w:tcPr>
        <w:p w:rsidR="00FD723A" w:rsidRPr="008F10BE" w:rsidRDefault="00FD723A" w:rsidP="004A18DB">
          <w:pPr>
            <w:pStyle w:val="Footer"/>
          </w:pPr>
          <w:r w:rsidRPr="008F10BE">
            <w:t>Tel. (8 5) 219 7001</w:t>
          </w:r>
        </w:p>
        <w:p w:rsidR="00FD723A" w:rsidRPr="008F10BE" w:rsidRDefault="00FD723A" w:rsidP="004A18DB">
          <w:pPr>
            <w:pStyle w:val="Footer"/>
          </w:pPr>
          <w:r w:rsidRPr="008F10BE">
            <w:t>Faks. (8 5) 213 6213</w:t>
          </w:r>
        </w:p>
        <w:p w:rsidR="00FD723A" w:rsidRPr="008F10BE" w:rsidRDefault="00FD723A" w:rsidP="004A18DB">
          <w:pPr>
            <w:pStyle w:val="Footer"/>
          </w:pPr>
          <w:r w:rsidRPr="008F10BE">
            <w:t>El. p. info@vpt.lt</w:t>
          </w:r>
        </w:p>
      </w:tc>
      <w:tc>
        <w:tcPr>
          <w:tcW w:w="3225" w:type="dxa"/>
        </w:tcPr>
        <w:p w:rsidR="00FD723A" w:rsidRPr="008F10BE" w:rsidRDefault="00FD723A" w:rsidP="004A18DB">
          <w:pPr>
            <w:pStyle w:val="Footer"/>
          </w:pPr>
          <w:r w:rsidRPr="008F10BE">
            <w:t>Duomenys kaupiami ir saugomi</w:t>
          </w:r>
        </w:p>
        <w:p w:rsidR="00FD723A" w:rsidRPr="008F10BE" w:rsidRDefault="00FD723A" w:rsidP="004A18DB">
          <w:pPr>
            <w:pStyle w:val="Footer"/>
          </w:pPr>
          <w:r w:rsidRPr="008F10BE">
            <w:t>Juridinių asmenų registre</w:t>
          </w:r>
        </w:p>
        <w:p w:rsidR="00FD723A" w:rsidRPr="008F10BE" w:rsidRDefault="00FD723A" w:rsidP="004A18DB">
          <w:pPr>
            <w:pStyle w:val="Footer"/>
          </w:pPr>
          <w:r w:rsidRPr="008F10BE">
            <w:t>Kodas 188656261</w:t>
          </w:r>
        </w:p>
      </w:tc>
    </w:tr>
  </w:tbl>
  <w:p w:rsidR="00FD723A" w:rsidRPr="008F10BE" w:rsidRDefault="00FD723A" w:rsidP="004A18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23A" w:rsidRDefault="00FD723A" w:rsidP="00DD2264">
      <w:r>
        <w:separator/>
      </w:r>
    </w:p>
  </w:footnote>
  <w:footnote w:type="continuationSeparator" w:id="0">
    <w:p w:rsidR="00FD723A" w:rsidRDefault="00FD723A" w:rsidP="00DD22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3A" w:rsidRDefault="000878B1">
    <w:pPr>
      <w:pStyle w:val="Header"/>
      <w:framePr w:wrap="around" w:vAnchor="text" w:hAnchor="margin" w:xAlign="center" w:y="1"/>
      <w:rPr>
        <w:rStyle w:val="PageNumber"/>
      </w:rPr>
    </w:pPr>
    <w:r>
      <w:rPr>
        <w:rStyle w:val="PageNumber"/>
      </w:rPr>
      <w:fldChar w:fldCharType="begin"/>
    </w:r>
    <w:r w:rsidR="00FD723A">
      <w:rPr>
        <w:rStyle w:val="PageNumber"/>
      </w:rPr>
      <w:instrText xml:space="preserve">PAGE  </w:instrText>
    </w:r>
    <w:r>
      <w:rPr>
        <w:rStyle w:val="PageNumber"/>
      </w:rPr>
      <w:fldChar w:fldCharType="end"/>
    </w:r>
  </w:p>
  <w:p w:rsidR="00FD723A" w:rsidRDefault="00FD72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23A" w:rsidRPr="00C46A04" w:rsidRDefault="000878B1">
    <w:pPr>
      <w:pStyle w:val="Header"/>
      <w:framePr w:wrap="around" w:vAnchor="text" w:hAnchor="margin" w:xAlign="center" w:y="1"/>
      <w:rPr>
        <w:rStyle w:val="PageNumber"/>
        <w:sz w:val="24"/>
        <w:szCs w:val="24"/>
      </w:rPr>
    </w:pPr>
    <w:r w:rsidRPr="00C46A04">
      <w:rPr>
        <w:rStyle w:val="PageNumber"/>
        <w:sz w:val="24"/>
        <w:szCs w:val="24"/>
      </w:rPr>
      <w:fldChar w:fldCharType="begin"/>
    </w:r>
    <w:r w:rsidR="00FD723A" w:rsidRPr="00C46A04">
      <w:rPr>
        <w:rStyle w:val="PageNumber"/>
        <w:sz w:val="24"/>
        <w:szCs w:val="24"/>
      </w:rPr>
      <w:instrText xml:space="preserve">PAGE  </w:instrText>
    </w:r>
    <w:r w:rsidRPr="00C46A04">
      <w:rPr>
        <w:rStyle w:val="PageNumber"/>
        <w:sz w:val="24"/>
        <w:szCs w:val="24"/>
      </w:rPr>
      <w:fldChar w:fldCharType="separate"/>
    </w:r>
    <w:r w:rsidR="005442DA">
      <w:rPr>
        <w:rStyle w:val="PageNumber"/>
        <w:noProof/>
        <w:sz w:val="24"/>
        <w:szCs w:val="24"/>
      </w:rPr>
      <w:t>4</w:t>
    </w:r>
    <w:r w:rsidRPr="00C46A04">
      <w:rPr>
        <w:rStyle w:val="PageNumber"/>
        <w:sz w:val="24"/>
        <w:szCs w:val="24"/>
      </w:rPr>
      <w:fldChar w:fldCharType="end"/>
    </w:r>
  </w:p>
  <w:p w:rsidR="00FD723A" w:rsidRDefault="00FD72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53D9"/>
    <w:multiLevelType w:val="hybridMultilevel"/>
    <w:tmpl w:val="CA12A93E"/>
    <w:lvl w:ilvl="0" w:tplc="4A76285C">
      <w:start w:val="1"/>
      <w:numFmt w:val="decimal"/>
      <w:lvlText w:val="%1."/>
      <w:lvlJc w:val="left"/>
      <w:pPr>
        <w:ind w:left="1637"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0EF038BB"/>
    <w:multiLevelType w:val="multilevel"/>
    <w:tmpl w:val="27B846FC"/>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
    <w:nsid w:val="1281201B"/>
    <w:multiLevelType w:val="hybridMultilevel"/>
    <w:tmpl w:val="6C66115A"/>
    <w:lvl w:ilvl="0" w:tplc="125E07E6">
      <w:start w:val="1"/>
      <w:numFmt w:val="decimal"/>
      <w:lvlText w:val="%1."/>
      <w:lvlJc w:val="left"/>
      <w:pPr>
        <w:ind w:left="1065" w:hanging="360"/>
      </w:pPr>
      <w:rPr>
        <w:rFonts w:hint="default"/>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3">
    <w:nsid w:val="17721FE1"/>
    <w:multiLevelType w:val="hybridMultilevel"/>
    <w:tmpl w:val="5F745D28"/>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
    <w:nsid w:val="32337FA2"/>
    <w:multiLevelType w:val="hybridMultilevel"/>
    <w:tmpl w:val="98E8862E"/>
    <w:lvl w:ilvl="0" w:tplc="611CCF7C">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nsid w:val="3D4C5755"/>
    <w:multiLevelType w:val="hybridMultilevel"/>
    <w:tmpl w:val="62BC53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41E955FF"/>
    <w:multiLevelType w:val="hybridMultilevel"/>
    <w:tmpl w:val="846E0754"/>
    <w:lvl w:ilvl="0" w:tplc="AE3241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44EE164B"/>
    <w:multiLevelType w:val="hybridMultilevel"/>
    <w:tmpl w:val="5410478C"/>
    <w:lvl w:ilvl="0" w:tplc="1CDC63A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nsid w:val="56F00452"/>
    <w:multiLevelType w:val="hybridMultilevel"/>
    <w:tmpl w:val="9D8C7D14"/>
    <w:lvl w:ilvl="0" w:tplc="15D864F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nsid w:val="5720362C"/>
    <w:multiLevelType w:val="hybridMultilevel"/>
    <w:tmpl w:val="0B46C7E4"/>
    <w:lvl w:ilvl="0" w:tplc="6D306068">
      <w:start w:val="4"/>
      <w:numFmt w:val="decimal"/>
      <w:lvlText w:val="%1."/>
      <w:lvlJc w:val="left"/>
      <w:pPr>
        <w:ind w:left="1637" w:hanging="360"/>
      </w:pPr>
      <w:rPr>
        <w:rFonts w:hint="default"/>
      </w:rPr>
    </w:lvl>
    <w:lvl w:ilvl="1" w:tplc="04270019" w:tentative="1">
      <w:start w:val="1"/>
      <w:numFmt w:val="lowerLetter"/>
      <w:lvlText w:val="%2."/>
      <w:lvlJc w:val="left"/>
      <w:pPr>
        <w:ind w:left="2357" w:hanging="360"/>
      </w:pPr>
    </w:lvl>
    <w:lvl w:ilvl="2" w:tplc="0427001B" w:tentative="1">
      <w:start w:val="1"/>
      <w:numFmt w:val="lowerRoman"/>
      <w:lvlText w:val="%3."/>
      <w:lvlJc w:val="right"/>
      <w:pPr>
        <w:ind w:left="3077" w:hanging="180"/>
      </w:pPr>
    </w:lvl>
    <w:lvl w:ilvl="3" w:tplc="0427000F" w:tentative="1">
      <w:start w:val="1"/>
      <w:numFmt w:val="decimal"/>
      <w:lvlText w:val="%4."/>
      <w:lvlJc w:val="left"/>
      <w:pPr>
        <w:ind w:left="3797" w:hanging="360"/>
      </w:pPr>
    </w:lvl>
    <w:lvl w:ilvl="4" w:tplc="04270019" w:tentative="1">
      <w:start w:val="1"/>
      <w:numFmt w:val="lowerLetter"/>
      <w:lvlText w:val="%5."/>
      <w:lvlJc w:val="left"/>
      <w:pPr>
        <w:ind w:left="4517" w:hanging="360"/>
      </w:pPr>
    </w:lvl>
    <w:lvl w:ilvl="5" w:tplc="0427001B" w:tentative="1">
      <w:start w:val="1"/>
      <w:numFmt w:val="lowerRoman"/>
      <w:lvlText w:val="%6."/>
      <w:lvlJc w:val="right"/>
      <w:pPr>
        <w:ind w:left="5237" w:hanging="180"/>
      </w:pPr>
    </w:lvl>
    <w:lvl w:ilvl="6" w:tplc="0427000F" w:tentative="1">
      <w:start w:val="1"/>
      <w:numFmt w:val="decimal"/>
      <w:lvlText w:val="%7."/>
      <w:lvlJc w:val="left"/>
      <w:pPr>
        <w:ind w:left="5957" w:hanging="360"/>
      </w:pPr>
    </w:lvl>
    <w:lvl w:ilvl="7" w:tplc="04270019" w:tentative="1">
      <w:start w:val="1"/>
      <w:numFmt w:val="lowerLetter"/>
      <w:lvlText w:val="%8."/>
      <w:lvlJc w:val="left"/>
      <w:pPr>
        <w:ind w:left="6677" w:hanging="360"/>
      </w:pPr>
    </w:lvl>
    <w:lvl w:ilvl="8" w:tplc="0427001B" w:tentative="1">
      <w:start w:val="1"/>
      <w:numFmt w:val="lowerRoman"/>
      <w:lvlText w:val="%9."/>
      <w:lvlJc w:val="right"/>
      <w:pPr>
        <w:ind w:left="7397" w:hanging="180"/>
      </w:pPr>
    </w:lvl>
  </w:abstractNum>
  <w:abstractNum w:abstractNumId="10">
    <w:nsid w:val="5A3F593A"/>
    <w:multiLevelType w:val="hybridMultilevel"/>
    <w:tmpl w:val="26920852"/>
    <w:lvl w:ilvl="0" w:tplc="3EE418D6">
      <w:start w:val="1"/>
      <w:numFmt w:val="decimal"/>
      <w:lvlText w:val="%1."/>
      <w:lvlJc w:val="left"/>
      <w:pPr>
        <w:ind w:left="1070"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5B7F642D"/>
    <w:multiLevelType w:val="multilevel"/>
    <w:tmpl w:val="4EB83D0C"/>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nsid w:val="75E77C7A"/>
    <w:multiLevelType w:val="hybridMultilevel"/>
    <w:tmpl w:val="43FCA100"/>
    <w:lvl w:ilvl="0" w:tplc="868ACC5A">
      <w:start w:val="1"/>
      <w:numFmt w:val="bullet"/>
      <w:lvlText w:val="-"/>
      <w:lvlJc w:val="left"/>
      <w:pPr>
        <w:ind w:left="1215" w:hanging="360"/>
      </w:pPr>
      <w:rPr>
        <w:rFonts w:ascii="Times New Roman" w:eastAsia="Times New Roman" w:hAnsi="Times New Roman" w:cs="Times New Roman"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num w:numId="1">
    <w:abstractNumId w:val="10"/>
  </w:num>
  <w:num w:numId="2">
    <w:abstractNumId w:val="2"/>
  </w:num>
  <w:num w:numId="3">
    <w:abstractNumId w:val="6"/>
  </w:num>
  <w:num w:numId="4">
    <w:abstractNumId w:val="1"/>
  </w:num>
  <w:num w:numId="5">
    <w:abstractNumId w:val="7"/>
  </w:num>
  <w:num w:numId="6">
    <w:abstractNumId w:val="8"/>
  </w:num>
  <w:num w:numId="7">
    <w:abstractNumId w:val="12"/>
  </w:num>
  <w:num w:numId="8">
    <w:abstractNumId w:val="0"/>
  </w:num>
  <w:num w:numId="9">
    <w:abstractNumId w:val="3"/>
  </w:num>
  <w:num w:numId="10">
    <w:abstractNumId w:val="11"/>
  </w:num>
  <w:num w:numId="11">
    <w:abstractNumId w:val="5"/>
  </w:num>
  <w:num w:numId="12">
    <w:abstractNumId w:val="9"/>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proofState w:spelling="clean" w:grammar="clean"/>
  <w:defaultTabStop w:val="1296"/>
  <w:hyphenationZone w:val="396"/>
  <w:characterSpacingControl w:val="doNotCompress"/>
  <w:footnotePr>
    <w:footnote w:id="-1"/>
    <w:footnote w:id="0"/>
  </w:footnotePr>
  <w:endnotePr>
    <w:endnote w:id="-1"/>
    <w:endnote w:id="0"/>
  </w:endnotePr>
  <w:compat/>
  <w:rsids>
    <w:rsidRoot w:val="0053457B"/>
    <w:rsid w:val="00004362"/>
    <w:rsid w:val="00011FBF"/>
    <w:rsid w:val="00022695"/>
    <w:rsid w:val="00033893"/>
    <w:rsid w:val="000469E1"/>
    <w:rsid w:val="00052413"/>
    <w:rsid w:val="000573D0"/>
    <w:rsid w:val="000605ED"/>
    <w:rsid w:val="000668D8"/>
    <w:rsid w:val="00075513"/>
    <w:rsid w:val="00077677"/>
    <w:rsid w:val="000878B1"/>
    <w:rsid w:val="000956D1"/>
    <w:rsid w:val="000A73CC"/>
    <w:rsid w:val="000B631E"/>
    <w:rsid w:val="000E1DA0"/>
    <w:rsid w:val="000E3A7E"/>
    <w:rsid w:val="00102F5E"/>
    <w:rsid w:val="001075C0"/>
    <w:rsid w:val="001108FB"/>
    <w:rsid w:val="001263FE"/>
    <w:rsid w:val="00126475"/>
    <w:rsid w:val="001333F8"/>
    <w:rsid w:val="001400D8"/>
    <w:rsid w:val="0014512A"/>
    <w:rsid w:val="00146E24"/>
    <w:rsid w:val="0014705A"/>
    <w:rsid w:val="00147477"/>
    <w:rsid w:val="00147807"/>
    <w:rsid w:val="001544BE"/>
    <w:rsid w:val="001553CC"/>
    <w:rsid w:val="00155C4F"/>
    <w:rsid w:val="00160FF6"/>
    <w:rsid w:val="001647DC"/>
    <w:rsid w:val="001648BA"/>
    <w:rsid w:val="00165D46"/>
    <w:rsid w:val="00184854"/>
    <w:rsid w:val="00196D5E"/>
    <w:rsid w:val="0019765A"/>
    <w:rsid w:val="001A5DAE"/>
    <w:rsid w:val="001B5B82"/>
    <w:rsid w:val="001C551E"/>
    <w:rsid w:val="001D6C3F"/>
    <w:rsid w:val="001E0FEE"/>
    <w:rsid w:val="001E19DE"/>
    <w:rsid w:val="001E3A65"/>
    <w:rsid w:val="001F01B5"/>
    <w:rsid w:val="001F1993"/>
    <w:rsid w:val="001F5E94"/>
    <w:rsid w:val="001F6F9D"/>
    <w:rsid w:val="00204D7C"/>
    <w:rsid w:val="00206DF4"/>
    <w:rsid w:val="0024165E"/>
    <w:rsid w:val="00244FA6"/>
    <w:rsid w:val="002537E2"/>
    <w:rsid w:val="00266EE4"/>
    <w:rsid w:val="00271557"/>
    <w:rsid w:val="00274C3B"/>
    <w:rsid w:val="00280526"/>
    <w:rsid w:val="00280DB6"/>
    <w:rsid w:val="002838A5"/>
    <w:rsid w:val="002852D3"/>
    <w:rsid w:val="00292692"/>
    <w:rsid w:val="002928DC"/>
    <w:rsid w:val="002960D9"/>
    <w:rsid w:val="002970F5"/>
    <w:rsid w:val="00297F3E"/>
    <w:rsid w:val="002B0B83"/>
    <w:rsid w:val="002B382B"/>
    <w:rsid w:val="002B4D05"/>
    <w:rsid w:val="002B5EFF"/>
    <w:rsid w:val="002D1366"/>
    <w:rsid w:val="002D6B56"/>
    <w:rsid w:val="002D7BCF"/>
    <w:rsid w:val="002E607D"/>
    <w:rsid w:val="002F0D78"/>
    <w:rsid w:val="003102E9"/>
    <w:rsid w:val="003255AA"/>
    <w:rsid w:val="00335B91"/>
    <w:rsid w:val="00357DB6"/>
    <w:rsid w:val="00360B64"/>
    <w:rsid w:val="003623DA"/>
    <w:rsid w:val="00370C44"/>
    <w:rsid w:val="003805DF"/>
    <w:rsid w:val="00380C9D"/>
    <w:rsid w:val="00382043"/>
    <w:rsid w:val="00385A44"/>
    <w:rsid w:val="003917DE"/>
    <w:rsid w:val="00393D97"/>
    <w:rsid w:val="003940EC"/>
    <w:rsid w:val="003A2516"/>
    <w:rsid w:val="003A2632"/>
    <w:rsid w:val="003A462C"/>
    <w:rsid w:val="003B7A89"/>
    <w:rsid w:val="003C6B61"/>
    <w:rsid w:val="003D379B"/>
    <w:rsid w:val="003F10A0"/>
    <w:rsid w:val="003F4156"/>
    <w:rsid w:val="00400FFC"/>
    <w:rsid w:val="00406E23"/>
    <w:rsid w:val="00407505"/>
    <w:rsid w:val="004076C6"/>
    <w:rsid w:val="00413144"/>
    <w:rsid w:val="00414555"/>
    <w:rsid w:val="00417108"/>
    <w:rsid w:val="00426A6D"/>
    <w:rsid w:val="00435F65"/>
    <w:rsid w:val="004401DB"/>
    <w:rsid w:val="004409EB"/>
    <w:rsid w:val="004430C5"/>
    <w:rsid w:val="004432C4"/>
    <w:rsid w:val="0044422B"/>
    <w:rsid w:val="00445A21"/>
    <w:rsid w:val="00454E4A"/>
    <w:rsid w:val="0047308B"/>
    <w:rsid w:val="004805D7"/>
    <w:rsid w:val="00480C52"/>
    <w:rsid w:val="0048158F"/>
    <w:rsid w:val="00486B93"/>
    <w:rsid w:val="00491B0A"/>
    <w:rsid w:val="00491F2D"/>
    <w:rsid w:val="00493A29"/>
    <w:rsid w:val="00493AC6"/>
    <w:rsid w:val="004A18DB"/>
    <w:rsid w:val="004C217E"/>
    <w:rsid w:val="004C23AE"/>
    <w:rsid w:val="004C59E2"/>
    <w:rsid w:val="004C631F"/>
    <w:rsid w:val="004C7066"/>
    <w:rsid w:val="004D45F1"/>
    <w:rsid w:val="004E7049"/>
    <w:rsid w:val="004F4879"/>
    <w:rsid w:val="005038DC"/>
    <w:rsid w:val="005174A5"/>
    <w:rsid w:val="00524698"/>
    <w:rsid w:val="00530323"/>
    <w:rsid w:val="00532905"/>
    <w:rsid w:val="0053457B"/>
    <w:rsid w:val="005442DA"/>
    <w:rsid w:val="005532C1"/>
    <w:rsid w:val="00554630"/>
    <w:rsid w:val="00554F34"/>
    <w:rsid w:val="0056198A"/>
    <w:rsid w:val="00562854"/>
    <w:rsid w:val="005705CB"/>
    <w:rsid w:val="00570731"/>
    <w:rsid w:val="0058353F"/>
    <w:rsid w:val="005866E8"/>
    <w:rsid w:val="005931D8"/>
    <w:rsid w:val="00594488"/>
    <w:rsid w:val="005A11BA"/>
    <w:rsid w:val="005A4749"/>
    <w:rsid w:val="005A6F11"/>
    <w:rsid w:val="005B1E73"/>
    <w:rsid w:val="005B6264"/>
    <w:rsid w:val="005B67F7"/>
    <w:rsid w:val="005C4E4C"/>
    <w:rsid w:val="005E11B9"/>
    <w:rsid w:val="005E4989"/>
    <w:rsid w:val="005F4532"/>
    <w:rsid w:val="0060112C"/>
    <w:rsid w:val="00605610"/>
    <w:rsid w:val="00616ECC"/>
    <w:rsid w:val="00622327"/>
    <w:rsid w:val="0062386E"/>
    <w:rsid w:val="0063793B"/>
    <w:rsid w:val="00641DFC"/>
    <w:rsid w:val="00647C7E"/>
    <w:rsid w:val="006504DD"/>
    <w:rsid w:val="0065154E"/>
    <w:rsid w:val="00654165"/>
    <w:rsid w:val="006553FB"/>
    <w:rsid w:val="0066151D"/>
    <w:rsid w:val="006727DD"/>
    <w:rsid w:val="00681ECB"/>
    <w:rsid w:val="006900C9"/>
    <w:rsid w:val="006A1B5C"/>
    <w:rsid w:val="006A2009"/>
    <w:rsid w:val="006A400F"/>
    <w:rsid w:val="006A7EA3"/>
    <w:rsid w:val="006B0DDD"/>
    <w:rsid w:val="006B50BC"/>
    <w:rsid w:val="006D2887"/>
    <w:rsid w:val="006E4C30"/>
    <w:rsid w:val="006E7E63"/>
    <w:rsid w:val="006F74B6"/>
    <w:rsid w:val="00701AF8"/>
    <w:rsid w:val="007318D5"/>
    <w:rsid w:val="00734F99"/>
    <w:rsid w:val="00745541"/>
    <w:rsid w:val="007455BA"/>
    <w:rsid w:val="00746170"/>
    <w:rsid w:val="00760722"/>
    <w:rsid w:val="00762980"/>
    <w:rsid w:val="00763D59"/>
    <w:rsid w:val="00772E15"/>
    <w:rsid w:val="007A135F"/>
    <w:rsid w:val="007A706C"/>
    <w:rsid w:val="007A7C3C"/>
    <w:rsid w:val="007B1A65"/>
    <w:rsid w:val="007B60A7"/>
    <w:rsid w:val="007C4CAB"/>
    <w:rsid w:val="007C6C47"/>
    <w:rsid w:val="007F424F"/>
    <w:rsid w:val="00803B6C"/>
    <w:rsid w:val="00813B26"/>
    <w:rsid w:val="0082140D"/>
    <w:rsid w:val="0082351C"/>
    <w:rsid w:val="008307E8"/>
    <w:rsid w:val="00831AB0"/>
    <w:rsid w:val="00836D8E"/>
    <w:rsid w:val="0084112F"/>
    <w:rsid w:val="00847801"/>
    <w:rsid w:val="0085154D"/>
    <w:rsid w:val="00864A8F"/>
    <w:rsid w:val="00876132"/>
    <w:rsid w:val="00880FAD"/>
    <w:rsid w:val="008B176A"/>
    <w:rsid w:val="008B1D47"/>
    <w:rsid w:val="008B2A7C"/>
    <w:rsid w:val="008B5F1D"/>
    <w:rsid w:val="008D140F"/>
    <w:rsid w:val="008D6096"/>
    <w:rsid w:val="008E251D"/>
    <w:rsid w:val="008E2DF7"/>
    <w:rsid w:val="008E74E4"/>
    <w:rsid w:val="008F5E9C"/>
    <w:rsid w:val="0090068F"/>
    <w:rsid w:val="00902211"/>
    <w:rsid w:val="009057F2"/>
    <w:rsid w:val="0090772B"/>
    <w:rsid w:val="00921E8B"/>
    <w:rsid w:val="00923B89"/>
    <w:rsid w:val="00927057"/>
    <w:rsid w:val="009313C3"/>
    <w:rsid w:val="00933EAF"/>
    <w:rsid w:val="00945901"/>
    <w:rsid w:val="00950B96"/>
    <w:rsid w:val="0096187C"/>
    <w:rsid w:val="009642B8"/>
    <w:rsid w:val="009645B1"/>
    <w:rsid w:val="0097180B"/>
    <w:rsid w:val="00972289"/>
    <w:rsid w:val="00973FD7"/>
    <w:rsid w:val="009845A9"/>
    <w:rsid w:val="00991D87"/>
    <w:rsid w:val="009A2BCF"/>
    <w:rsid w:val="009A795C"/>
    <w:rsid w:val="009B120C"/>
    <w:rsid w:val="009B348A"/>
    <w:rsid w:val="009C369A"/>
    <w:rsid w:val="009C6FBA"/>
    <w:rsid w:val="009D00F8"/>
    <w:rsid w:val="009D23CB"/>
    <w:rsid w:val="009E0573"/>
    <w:rsid w:val="009F175F"/>
    <w:rsid w:val="00A1044D"/>
    <w:rsid w:val="00A166F3"/>
    <w:rsid w:val="00A22567"/>
    <w:rsid w:val="00A256F6"/>
    <w:rsid w:val="00A35231"/>
    <w:rsid w:val="00A44D3E"/>
    <w:rsid w:val="00A665E4"/>
    <w:rsid w:val="00A72A02"/>
    <w:rsid w:val="00AC3995"/>
    <w:rsid w:val="00AC7735"/>
    <w:rsid w:val="00AE7E4D"/>
    <w:rsid w:val="00AF3C8A"/>
    <w:rsid w:val="00AF3FB2"/>
    <w:rsid w:val="00AF4F76"/>
    <w:rsid w:val="00B04545"/>
    <w:rsid w:val="00B125A9"/>
    <w:rsid w:val="00B128AB"/>
    <w:rsid w:val="00B14346"/>
    <w:rsid w:val="00B24223"/>
    <w:rsid w:val="00B2773E"/>
    <w:rsid w:val="00B305D5"/>
    <w:rsid w:val="00B3462C"/>
    <w:rsid w:val="00B35CDE"/>
    <w:rsid w:val="00B43F06"/>
    <w:rsid w:val="00B4439E"/>
    <w:rsid w:val="00B51B62"/>
    <w:rsid w:val="00B5452C"/>
    <w:rsid w:val="00B54BAB"/>
    <w:rsid w:val="00B5596C"/>
    <w:rsid w:val="00B63124"/>
    <w:rsid w:val="00B66D72"/>
    <w:rsid w:val="00B730E4"/>
    <w:rsid w:val="00B74EFE"/>
    <w:rsid w:val="00B75688"/>
    <w:rsid w:val="00B809F0"/>
    <w:rsid w:val="00B85F6D"/>
    <w:rsid w:val="00B924A7"/>
    <w:rsid w:val="00B95CF4"/>
    <w:rsid w:val="00B96AE2"/>
    <w:rsid w:val="00B970CF"/>
    <w:rsid w:val="00BA0697"/>
    <w:rsid w:val="00BA1712"/>
    <w:rsid w:val="00BA1EEB"/>
    <w:rsid w:val="00BA1F1A"/>
    <w:rsid w:val="00BA4238"/>
    <w:rsid w:val="00BA5DCC"/>
    <w:rsid w:val="00BA6CB6"/>
    <w:rsid w:val="00BB11FE"/>
    <w:rsid w:val="00BC1D96"/>
    <w:rsid w:val="00BC48FE"/>
    <w:rsid w:val="00BD37C5"/>
    <w:rsid w:val="00BE48DA"/>
    <w:rsid w:val="00BE4CB5"/>
    <w:rsid w:val="00BE7200"/>
    <w:rsid w:val="00BE78E1"/>
    <w:rsid w:val="00BF3E92"/>
    <w:rsid w:val="00C0471C"/>
    <w:rsid w:val="00C06220"/>
    <w:rsid w:val="00C10054"/>
    <w:rsid w:val="00C32F46"/>
    <w:rsid w:val="00C345A6"/>
    <w:rsid w:val="00C53837"/>
    <w:rsid w:val="00C54AB0"/>
    <w:rsid w:val="00C56F03"/>
    <w:rsid w:val="00C57F1E"/>
    <w:rsid w:val="00C57FC6"/>
    <w:rsid w:val="00C751E4"/>
    <w:rsid w:val="00C94806"/>
    <w:rsid w:val="00C94D0E"/>
    <w:rsid w:val="00CB44B7"/>
    <w:rsid w:val="00CC0912"/>
    <w:rsid w:val="00CC3228"/>
    <w:rsid w:val="00CE7387"/>
    <w:rsid w:val="00D00AD8"/>
    <w:rsid w:val="00D107FB"/>
    <w:rsid w:val="00D1120C"/>
    <w:rsid w:val="00D11537"/>
    <w:rsid w:val="00D25ABC"/>
    <w:rsid w:val="00D31AD1"/>
    <w:rsid w:val="00D45593"/>
    <w:rsid w:val="00D55774"/>
    <w:rsid w:val="00D75305"/>
    <w:rsid w:val="00D7550C"/>
    <w:rsid w:val="00D805C3"/>
    <w:rsid w:val="00D84521"/>
    <w:rsid w:val="00D9423E"/>
    <w:rsid w:val="00DA23D7"/>
    <w:rsid w:val="00DC58A9"/>
    <w:rsid w:val="00DD1BEE"/>
    <w:rsid w:val="00DD2264"/>
    <w:rsid w:val="00DD27B0"/>
    <w:rsid w:val="00DD4008"/>
    <w:rsid w:val="00DF1781"/>
    <w:rsid w:val="00DF3559"/>
    <w:rsid w:val="00DF46CE"/>
    <w:rsid w:val="00E06409"/>
    <w:rsid w:val="00E2588C"/>
    <w:rsid w:val="00E31652"/>
    <w:rsid w:val="00E40192"/>
    <w:rsid w:val="00E4118D"/>
    <w:rsid w:val="00E46884"/>
    <w:rsid w:val="00E50F2C"/>
    <w:rsid w:val="00E724A1"/>
    <w:rsid w:val="00E741DA"/>
    <w:rsid w:val="00E74C10"/>
    <w:rsid w:val="00E843FF"/>
    <w:rsid w:val="00EA50F5"/>
    <w:rsid w:val="00EA6B7A"/>
    <w:rsid w:val="00EA705F"/>
    <w:rsid w:val="00EC3852"/>
    <w:rsid w:val="00ED3CDB"/>
    <w:rsid w:val="00ED4498"/>
    <w:rsid w:val="00ED44E6"/>
    <w:rsid w:val="00ED58D9"/>
    <w:rsid w:val="00EE5701"/>
    <w:rsid w:val="00EE72CB"/>
    <w:rsid w:val="00EE746F"/>
    <w:rsid w:val="00EF1571"/>
    <w:rsid w:val="00EF556E"/>
    <w:rsid w:val="00F046FA"/>
    <w:rsid w:val="00F1074A"/>
    <w:rsid w:val="00F13266"/>
    <w:rsid w:val="00F57AD1"/>
    <w:rsid w:val="00F57C8C"/>
    <w:rsid w:val="00F7146F"/>
    <w:rsid w:val="00F750F9"/>
    <w:rsid w:val="00F75679"/>
    <w:rsid w:val="00F95D36"/>
    <w:rsid w:val="00F9634A"/>
    <w:rsid w:val="00FA1BEC"/>
    <w:rsid w:val="00FB087A"/>
    <w:rsid w:val="00FC35B3"/>
    <w:rsid w:val="00FD723A"/>
    <w:rsid w:val="00FD7394"/>
    <w:rsid w:val="00FD7CC3"/>
    <w:rsid w:val="00FE31B4"/>
    <w:rsid w:val="00FE681D"/>
    <w:rsid w:val="00FF4453"/>
    <w:rsid w:val="00FF7D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57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3457B"/>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457B"/>
    <w:rPr>
      <w:rFonts w:ascii="Times New Roman" w:eastAsia="Times New Roman" w:hAnsi="Times New Roman" w:cs="Times New Roman"/>
      <w:b/>
      <w:bCs/>
      <w:sz w:val="32"/>
      <w:szCs w:val="32"/>
    </w:rPr>
  </w:style>
  <w:style w:type="paragraph" w:styleId="Header">
    <w:name w:val="header"/>
    <w:basedOn w:val="Normal"/>
    <w:link w:val="HeaderChar"/>
    <w:rsid w:val="0053457B"/>
    <w:pPr>
      <w:tabs>
        <w:tab w:val="center" w:pos="4320"/>
        <w:tab w:val="right" w:pos="8640"/>
      </w:tabs>
    </w:pPr>
  </w:style>
  <w:style w:type="character" w:customStyle="1" w:styleId="HeaderChar">
    <w:name w:val="Header Char"/>
    <w:basedOn w:val="DefaultParagraphFont"/>
    <w:link w:val="Header"/>
    <w:rsid w:val="0053457B"/>
    <w:rPr>
      <w:rFonts w:ascii="Times New Roman" w:eastAsia="Times New Roman" w:hAnsi="Times New Roman" w:cs="Times New Roman"/>
      <w:sz w:val="20"/>
      <w:szCs w:val="20"/>
    </w:rPr>
  </w:style>
  <w:style w:type="paragraph" w:styleId="Footer">
    <w:name w:val="footer"/>
    <w:basedOn w:val="Normal"/>
    <w:link w:val="FooterChar"/>
    <w:rsid w:val="0053457B"/>
    <w:pPr>
      <w:tabs>
        <w:tab w:val="center" w:pos="4320"/>
        <w:tab w:val="right" w:pos="8640"/>
      </w:tabs>
    </w:pPr>
  </w:style>
  <w:style w:type="character" w:customStyle="1" w:styleId="FooterChar">
    <w:name w:val="Footer Char"/>
    <w:basedOn w:val="DefaultParagraphFont"/>
    <w:link w:val="Footer"/>
    <w:rsid w:val="0053457B"/>
    <w:rPr>
      <w:rFonts w:ascii="Times New Roman" w:eastAsia="Times New Roman" w:hAnsi="Times New Roman" w:cs="Times New Roman"/>
      <w:sz w:val="20"/>
      <w:szCs w:val="20"/>
    </w:rPr>
  </w:style>
  <w:style w:type="character" w:styleId="PageNumber">
    <w:name w:val="page number"/>
    <w:basedOn w:val="DefaultParagraphFont"/>
    <w:rsid w:val="0053457B"/>
  </w:style>
  <w:style w:type="paragraph" w:customStyle="1" w:styleId="Default">
    <w:name w:val="Default"/>
    <w:rsid w:val="0053457B"/>
    <w:pPr>
      <w:autoSpaceDE w:val="0"/>
      <w:autoSpaceDN w:val="0"/>
      <w:adjustRightInd w:val="0"/>
      <w:spacing w:after="0" w:line="240" w:lineRule="auto"/>
    </w:pPr>
    <w:rPr>
      <w:rFonts w:ascii="Times New Roman" w:eastAsia="Times New Roman" w:hAnsi="Times New Roman" w:cs="Times New Roman"/>
      <w:color w:val="000000"/>
      <w:sz w:val="24"/>
      <w:szCs w:val="24"/>
      <w:lang w:val="en-US" w:eastAsia="lt-LT"/>
    </w:rPr>
  </w:style>
  <w:style w:type="character" w:customStyle="1" w:styleId="Normal12ptChar">
    <w:name w:val="Normal + 12 pt Char"/>
    <w:basedOn w:val="DefaultParagraphFont"/>
    <w:link w:val="Normal12pt"/>
    <w:locked/>
    <w:rsid w:val="0053457B"/>
  </w:style>
  <w:style w:type="paragraph" w:customStyle="1" w:styleId="Normal12pt">
    <w:name w:val="Normal + 12 pt"/>
    <w:basedOn w:val="Normal"/>
    <w:link w:val="Normal12ptChar"/>
    <w:rsid w:val="0053457B"/>
    <w:pPr>
      <w:ind w:right="-283"/>
      <w:jc w:val="both"/>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813B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B26"/>
    <w:rPr>
      <w:rFonts w:ascii="Segoe UI" w:eastAsia="Times New Roman" w:hAnsi="Segoe UI" w:cs="Segoe UI"/>
      <w:sz w:val="18"/>
      <w:szCs w:val="18"/>
    </w:rPr>
  </w:style>
  <w:style w:type="paragraph" w:styleId="ListParagraph">
    <w:name w:val="List Paragraph"/>
    <w:basedOn w:val="Normal"/>
    <w:uiPriority w:val="34"/>
    <w:qFormat/>
    <w:rsid w:val="00102F5E"/>
    <w:pPr>
      <w:ind w:left="720"/>
      <w:contextualSpacing/>
    </w:pPr>
  </w:style>
  <w:style w:type="character" w:styleId="Hyperlink">
    <w:name w:val="Hyperlink"/>
    <w:basedOn w:val="DefaultParagraphFont"/>
    <w:rsid w:val="007455BA"/>
    <w:rPr>
      <w:color w:val="0000FF"/>
      <w:u w:val="single"/>
    </w:rPr>
  </w:style>
</w:styles>
</file>

<file path=word/webSettings.xml><?xml version="1.0" encoding="utf-8"?>
<w:webSettings xmlns:r="http://schemas.openxmlformats.org/officeDocument/2006/relationships" xmlns:w="http://schemas.openxmlformats.org/wordprocessingml/2006/main">
  <w:divs>
    <w:div w:id="19691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ema.Petronyt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52BBB-1CAC-4360-895D-0C246BF68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4</Pages>
  <Words>8633</Words>
  <Characters>4922</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Juškauskaitė</dc:creator>
  <cp:lastModifiedBy>Gema Petronytė</cp:lastModifiedBy>
  <cp:revision>40</cp:revision>
  <cp:lastPrinted>2015-02-03T09:36:00Z</cp:lastPrinted>
  <dcterms:created xsi:type="dcterms:W3CDTF">2015-02-02T07:37:00Z</dcterms:created>
  <dcterms:modified xsi:type="dcterms:W3CDTF">2015-02-05T14:22:00Z</dcterms:modified>
</cp:coreProperties>
</file>