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3351B7" w:rsidRPr="00CC5723" w:rsidRDefault="003351B7" w:rsidP="003351B7">
      <w:pPr>
        <w:jc w:val="center"/>
        <w:rPr>
          <w:sz w:val="24"/>
          <w:szCs w:val="24"/>
        </w:rPr>
      </w:pPr>
      <w:r w:rsidRPr="00CC5723">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82834869" r:id="rId9"/>
        </w:object>
      </w:r>
    </w:p>
    <w:p w:rsidR="003351B7" w:rsidRPr="00CC5723" w:rsidRDefault="003351B7" w:rsidP="003351B7">
      <w:pPr>
        <w:jc w:val="center"/>
        <w:rPr>
          <w:sz w:val="24"/>
          <w:szCs w:val="24"/>
        </w:rPr>
      </w:pPr>
    </w:p>
    <w:p w:rsidR="003351B7" w:rsidRPr="00CC5723" w:rsidRDefault="003351B7" w:rsidP="003351B7">
      <w:pPr>
        <w:pStyle w:val="Heading1"/>
        <w:tabs>
          <w:tab w:val="left" w:pos="900"/>
        </w:tabs>
        <w:jc w:val="center"/>
        <w:rPr>
          <w:sz w:val="24"/>
          <w:szCs w:val="24"/>
        </w:rPr>
      </w:pPr>
      <w:r w:rsidRPr="00CC5723">
        <w:rPr>
          <w:sz w:val="24"/>
          <w:szCs w:val="24"/>
        </w:rPr>
        <w:t>VIEŠŲJŲ PIRKIMŲ TARNYBA</w:t>
      </w:r>
    </w:p>
    <w:p w:rsidR="003351B7" w:rsidRPr="00CC5723" w:rsidRDefault="003351B7" w:rsidP="003351B7">
      <w:pPr>
        <w:jc w:val="center"/>
        <w:rPr>
          <w:b/>
          <w:sz w:val="24"/>
          <w:szCs w:val="24"/>
        </w:rPr>
      </w:pPr>
      <w:r w:rsidRPr="00CC5723">
        <w:rPr>
          <w:b/>
          <w:sz w:val="24"/>
          <w:szCs w:val="24"/>
        </w:rPr>
        <w:t>PREVENCIJOS IR PIRKIMO SUTARČIŲ PRIEŽIŪROS SKYRIUS</w:t>
      </w:r>
    </w:p>
    <w:p w:rsidR="003351B7" w:rsidRPr="00CC5723" w:rsidRDefault="003351B7" w:rsidP="003351B7">
      <w:pPr>
        <w:jc w:val="center"/>
        <w:rPr>
          <w:b/>
          <w:sz w:val="24"/>
          <w:szCs w:val="24"/>
        </w:rPr>
      </w:pPr>
    </w:p>
    <w:p w:rsidR="003351B7" w:rsidRPr="00CC5723" w:rsidRDefault="003351B7" w:rsidP="003351B7">
      <w:pPr>
        <w:jc w:val="center"/>
        <w:rPr>
          <w:b/>
          <w:sz w:val="24"/>
          <w:szCs w:val="24"/>
        </w:rPr>
      </w:pPr>
      <w:r w:rsidRPr="00CC5723">
        <w:rPr>
          <w:b/>
          <w:sz w:val="24"/>
          <w:szCs w:val="24"/>
        </w:rPr>
        <w:t>NEPLANINIO VIEŠOJO PIRKIMO–PARDAVIMO SUTARČIŲ VYKDYMO VERTINIMO IŠVADA</w:t>
      </w:r>
    </w:p>
    <w:p w:rsidR="006D1695" w:rsidRPr="00CC5723" w:rsidRDefault="006D1695" w:rsidP="003351B7">
      <w:pPr>
        <w:jc w:val="center"/>
        <w:rPr>
          <w:b/>
          <w:sz w:val="24"/>
          <w:szCs w:val="24"/>
        </w:rPr>
      </w:pPr>
    </w:p>
    <w:p w:rsidR="003351B7" w:rsidRPr="00CC5723" w:rsidRDefault="003351B7" w:rsidP="003351B7">
      <w:pPr>
        <w:jc w:val="center"/>
        <w:rPr>
          <w:b/>
          <w:sz w:val="24"/>
          <w:szCs w:val="24"/>
        </w:rPr>
      </w:pPr>
    </w:p>
    <w:p w:rsidR="003351B7" w:rsidRPr="00CC5723" w:rsidRDefault="00510E2E" w:rsidP="003351B7">
      <w:pPr>
        <w:jc w:val="center"/>
        <w:rPr>
          <w:sz w:val="24"/>
          <w:szCs w:val="24"/>
        </w:rPr>
      </w:pPr>
      <w:r>
        <w:rPr>
          <w:sz w:val="24"/>
          <w:szCs w:val="24"/>
        </w:rPr>
        <w:t>201</w:t>
      </w:r>
      <w:r w:rsidR="00062A65">
        <w:rPr>
          <w:sz w:val="24"/>
          <w:szCs w:val="24"/>
        </w:rPr>
        <w:t>5</w:t>
      </w:r>
      <w:r>
        <w:rPr>
          <w:sz w:val="24"/>
          <w:szCs w:val="24"/>
        </w:rPr>
        <w:t>-</w:t>
      </w:r>
      <w:r w:rsidR="00062A65">
        <w:rPr>
          <w:sz w:val="24"/>
          <w:szCs w:val="24"/>
        </w:rPr>
        <w:t>01</w:t>
      </w:r>
      <w:r>
        <w:rPr>
          <w:sz w:val="24"/>
          <w:szCs w:val="24"/>
        </w:rPr>
        <w:t>-</w:t>
      </w:r>
      <w:r w:rsidR="006D1695" w:rsidRPr="00CC5723">
        <w:rPr>
          <w:sz w:val="24"/>
          <w:szCs w:val="24"/>
        </w:rPr>
        <w:t xml:space="preserve">           </w:t>
      </w:r>
      <w:r w:rsidR="003351B7" w:rsidRPr="00CC5723">
        <w:rPr>
          <w:sz w:val="24"/>
          <w:szCs w:val="24"/>
        </w:rPr>
        <w:t>Nr. 4S-</w:t>
      </w:r>
    </w:p>
    <w:p w:rsidR="00351E8D" w:rsidRPr="00CC5723" w:rsidRDefault="003351B7" w:rsidP="006D1695">
      <w:pPr>
        <w:jc w:val="both"/>
        <w:rPr>
          <w:sz w:val="24"/>
          <w:szCs w:val="24"/>
          <w:lang w:eastAsia="lt-LT"/>
        </w:rPr>
      </w:pPr>
      <w:r w:rsidRPr="00CC5723">
        <w:rPr>
          <w:sz w:val="24"/>
          <w:szCs w:val="24"/>
        </w:rPr>
        <w:t xml:space="preserve">                                                             </w:t>
      </w:r>
    </w:p>
    <w:p w:rsidR="00193F45" w:rsidRPr="00CC5723" w:rsidRDefault="00193F45" w:rsidP="00B63168">
      <w:pPr>
        <w:shd w:val="clear" w:color="auto" w:fill="FFFFFF"/>
        <w:tabs>
          <w:tab w:val="left" w:pos="900"/>
        </w:tabs>
        <w:jc w:val="both"/>
        <w:rPr>
          <w:sz w:val="24"/>
          <w:szCs w:val="24"/>
          <w:lang w:eastAsia="lt-LT"/>
        </w:rPr>
      </w:pPr>
    </w:p>
    <w:p w:rsidR="00510E2E" w:rsidRPr="00135B80" w:rsidRDefault="00A356A3" w:rsidP="00510E2E">
      <w:pPr>
        <w:shd w:val="clear" w:color="auto" w:fill="FFFFFF"/>
        <w:tabs>
          <w:tab w:val="left" w:pos="900"/>
        </w:tabs>
        <w:jc w:val="both"/>
        <w:rPr>
          <w:sz w:val="24"/>
          <w:szCs w:val="24"/>
        </w:rPr>
      </w:pPr>
      <w:r w:rsidRPr="00CC5723">
        <w:rPr>
          <w:sz w:val="24"/>
          <w:szCs w:val="24"/>
        </w:rPr>
        <w:tab/>
      </w:r>
      <w:r w:rsidR="00510E2E" w:rsidRPr="00135B80">
        <w:rPr>
          <w:sz w:val="24"/>
          <w:szCs w:val="24"/>
        </w:rPr>
        <w:t>Viešųjų pirkimų tarnyba (toliau – Tarnyba), vadovaudamasi Lietuvos Respublikos viešųjų pirkimų įstatymo 8</w:t>
      </w:r>
      <w:r w:rsidR="00510E2E" w:rsidRPr="00135B80">
        <w:rPr>
          <w:sz w:val="24"/>
          <w:szCs w:val="24"/>
          <w:vertAlign w:val="superscript"/>
        </w:rPr>
        <w:t xml:space="preserve">2 </w:t>
      </w:r>
      <w:r w:rsidR="00510E2E" w:rsidRPr="00135B80">
        <w:rPr>
          <w:sz w:val="24"/>
          <w:szCs w:val="24"/>
        </w:rPr>
        <w:t xml:space="preserve">straipsnio 1 dalies 2 punktu, atliko </w:t>
      </w:r>
      <w:r w:rsidR="00510E2E" w:rsidRPr="00135B80">
        <w:rPr>
          <w:rStyle w:val="Strong"/>
          <w:b w:val="0"/>
          <w:sz w:val="24"/>
          <w:szCs w:val="24"/>
          <w:shd w:val="clear" w:color="auto" w:fill="FFFFFF"/>
        </w:rPr>
        <w:t xml:space="preserve">Vilniaus </w:t>
      </w:r>
      <w:r w:rsidR="001D67FE">
        <w:rPr>
          <w:rStyle w:val="Strong"/>
          <w:b w:val="0"/>
          <w:sz w:val="24"/>
          <w:szCs w:val="24"/>
          <w:shd w:val="clear" w:color="auto" w:fill="FFFFFF"/>
        </w:rPr>
        <w:t>miesto</w:t>
      </w:r>
      <w:r w:rsidR="00510E2E" w:rsidRPr="00135B80">
        <w:rPr>
          <w:rStyle w:val="Strong"/>
          <w:b w:val="0"/>
          <w:sz w:val="24"/>
          <w:szCs w:val="24"/>
          <w:shd w:val="clear" w:color="auto" w:fill="FFFFFF"/>
        </w:rPr>
        <w:t xml:space="preserve"> savivaldybės administracijai</w:t>
      </w:r>
      <w:r w:rsidR="00510E2E" w:rsidRPr="00135B80">
        <w:rPr>
          <w:sz w:val="24"/>
          <w:szCs w:val="24"/>
        </w:rPr>
        <w:t xml:space="preserve"> (kodas </w:t>
      </w:r>
      <w:r w:rsidR="001D67FE">
        <w:rPr>
          <w:sz w:val="24"/>
          <w:szCs w:val="24"/>
        </w:rPr>
        <w:t>188710061</w:t>
      </w:r>
      <w:r w:rsidR="00510E2E" w:rsidRPr="00135B80">
        <w:rPr>
          <w:sz w:val="24"/>
          <w:szCs w:val="24"/>
        </w:rPr>
        <w:t xml:space="preserve">, </w:t>
      </w:r>
      <w:r w:rsidR="001D67FE">
        <w:rPr>
          <w:color w:val="000000"/>
          <w:sz w:val="24"/>
          <w:szCs w:val="24"/>
          <w:shd w:val="clear" w:color="auto" w:fill="FFFFFF"/>
        </w:rPr>
        <w:t>Konstitucijos pr.</w:t>
      </w:r>
      <w:r w:rsidR="00510E2E" w:rsidRPr="00135B80">
        <w:rPr>
          <w:color w:val="000000"/>
          <w:sz w:val="24"/>
          <w:szCs w:val="24"/>
          <w:shd w:val="clear" w:color="auto" w:fill="FFFFFF"/>
        </w:rPr>
        <w:t xml:space="preserve"> </w:t>
      </w:r>
      <w:r w:rsidR="001D67FE">
        <w:rPr>
          <w:color w:val="000000"/>
          <w:sz w:val="24"/>
          <w:szCs w:val="24"/>
          <w:shd w:val="clear" w:color="auto" w:fill="FFFFFF"/>
        </w:rPr>
        <w:t>3</w:t>
      </w:r>
      <w:r w:rsidR="00510E2E" w:rsidRPr="00135B80">
        <w:rPr>
          <w:sz w:val="24"/>
          <w:szCs w:val="24"/>
        </w:rPr>
        <w:t>, Vilnius</w:t>
      </w:r>
      <w:r w:rsidR="00510E2E" w:rsidRPr="00135B80">
        <w:rPr>
          <w:bCs/>
          <w:sz w:val="24"/>
          <w:szCs w:val="24"/>
          <w:lang w:eastAsia="lt-LT"/>
        </w:rPr>
        <w:t xml:space="preserve">) </w:t>
      </w:r>
      <w:r w:rsidR="00510E2E" w:rsidRPr="00135B80">
        <w:rPr>
          <w:sz w:val="24"/>
          <w:szCs w:val="24"/>
        </w:rPr>
        <w:t xml:space="preserve">(toliau – Perkančioji organizacija arba </w:t>
      </w:r>
      <w:r w:rsidR="00142AAD">
        <w:rPr>
          <w:sz w:val="24"/>
          <w:szCs w:val="24"/>
        </w:rPr>
        <w:t>Užsakovas</w:t>
      </w:r>
      <w:r w:rsidR="00510E2E" w:rsidRPr="00135B80">
        <w:rPr>
          <w:sz w:val="24"/>
          <w:szCs w:val="24"/>
        </w:rPr>
        <w:t>) įvykdžius viešąjį pirkimą „</w:t>
      </w:r>
      <w:r w:rsidR="001D67FE">
        <w:rPr>
          <w:sz w:val="24"/>
          <w:szCs w:val="24"/>
        </w:rPr>
        <w:t>Projekto „Geležinio Vilko g. nuo A. Goštauto iki M. K. Čiurlionio g. rekonstrukcija“ statybos darbų pirkimas</w:t>
      </w:r>
      <w:r w:rsidR="00510E2E" w:rsidRPr="00135B80">
        <w:rPr>
          <w:sz w:val="24"/>
          <w:szCs w:val="24"/>
        </w:rPr>
        <w:t xml:space="preserve">“, pirkimo Nr. </w:t>
      </w:r>
      <w:r w:rsidR="001D67FE">
        <w:rPr>
          <w:sz w:val="24"/>
          <w:szCs w:val="24"/>
        </w:rPr>
        <w:t>112712</w:t>
      </w:r>
      <w:r w:rsidR="00510E2E" w:rsidRPr="00135B80">
        <w:rPr>
          <w:sz w:val="24"/>
          <w:szCs w:val="24"/>
        </w:rPr>
        <w:t>, 201</w:t>
      </w:r>
      <w:r w:rsidR="001D67FE">
        <w:rPr>
          <w:sz w:val="24"/>
          <w:szCs w:val="24"/>
        </w:rPr>
        <w:t>2</w:t>
      </w:r>
      <w:r w:rsidR="00510E2E" w:rsidRPr="00135B80">
        <w:rPr>
          <w:sz w:val="24"/>
          <w:szCs w:val="24"/>
        </w:rPr>
        <w:t xml:space="preserve"> m. gegužės </w:t>
      </w:r>
      <w:r w:rsidR="001D67FE">
        <w:rPr>
          <w:sz w:val="24"/>
          <w:szCs w:val="24"/>
        </w:rPr>
        <w:t>31</w:t>
      </w:r>
      <w:r w:rsidR="00510E2E" w:rsidRPr="00135B80">
        <w:rPr>
          <w:sz w:val="24"/>
          <w:szCs w:val="24"/>
        </w:rPr>
        <w:t xml:space="preserve"> d. tarp Perkančiosios organizacijos ir </w:t>
      </w:r>
      <w:r w:rsidR="001D67FE">
        <w:rPr>
          <w:sz w:val="24"/>
          <w:szCs w:val="24"/>
        </w:rPr>
        <w:t>ūkio subjektų grupės , susidedančios iš AB „</w:t>
      </w:r>
      <w:proofErr w:type="spellStart"/>
      <w:r w:rsidR="001D67FE">
        <w:rPr>
          <w:sz w:val="24"/>
          <w:szCs w:val="24"/>
        </w:rPr>
        <w:t>Latvijas</w:t>
      </w:r>
      <w:proofErr w:type="spellEnd"/>
      <w:r w:rsidR="001D67FE">
        <w:rPr>
          <w:sz w:val="24"/>
          <w:szCs w:val="24"/>
        </w:rPr>
        <w:t xml:space="preserve"> tilti“ ir UAB „Kauno keliai“, atsakingas partneris – AB „</w:t>
      </w:r>
      <w:proofErr w:type="spellStart"/>
      <w:r w:rsidR="001D67FE">
        <w:rPr>
          <w:sz w:val="24"/>
          <w:szCs w:val="24"/>
        </w:rPr>
        <w:t>Latvijas</w:t>
      </w:r>
      <w:proofErr w:type="spellEnd"/>
      <w:r w:rsidR="001D67FE">
        <w:rPr>
          <w:sz w:val="24"/>
          <w:szCs w:val="24"/>
        </w:rPr>
        <w:t xml:space="preserve"> tilti“ </w:t>
      </w:r>
      <w:r w:rsidR="00510E2E" w:rsidRPr="00135B80">
        <w:rPr>
          <w:sz w:val="24"/>
          <w:szCs w:val="24"/>
        </w:rPr>
        <w:t xml:space="preserve">(kodas </w:t>
      </w:r>
      <w:r w:rsidR="001D67FE">
        <w:rPr>
          <w:color w:val="000000"/>
          <w:sz w:val="24"/>
          <w:szCs w:val="24"/>
          <w:shd w:val="clear" w:color="auto" w:fill="FFFFFF"/>
        </w:rPr>
        <w:t>50003030441</w:t>
      </w:r>
      <w:r w:rsidR="00510E2E" w:rsidRPr="00135B80">
        <w:rPr>
          <w:sz w:val="24"/>
          <w:szCs w:val="24"/>
        </w:rPr>
        <w:t xml:space="preserve">, </w:t>
      </w:r>
      <w:proofErr w:type="spellStart"/>
      <w:r w:rsidR="001D67FE">
        <w:rPr>
          <w:color w:val="000000"/>
          <w:sz w:val="24"/>
          <w:szCs w:val="24"/>
          <w:shd w:val="clear" w:color="auto" w:fill="FFFFFF"/>
        </w:rPr>
        <w:t>Granita</w:t>
      </w:r>
      <w:proofErr w:type="spellEnd"/>
      <w:r w:rsidR="00510E2E" w:rsidRPr="00135B80">
        <w:rPr>
          <w:color w:val="000000"/>
          <w:sz w:val="24"/>
          <w:szCs w:val="24"/>
          <w:shd w:val="clear" w:color="auto" w:fill="FFFFFF"/>
        </w:rPr>
        <w:t xml:space="preserve"> g. </w:t>
      </w:r>
      <w:r w:rsidR="001D67FE">
        <w:rPr>
          <w:color w:val="000000"/>
          <w:sz w:val="24"/>
          <w:szCs w:val="24"/>
          <w:shd w:val="clear" w:color="auto" w:fill="FFFFFF"/>
        </w:rPr>
        <w:t>15</w:t>
      </w:r>
      <w:r w:rsidR="00510E2E" w:rsidRPr="00135B80">
        <w:rPr>
          <w:color w:val="000000"/>
          <w:sz w:val="24"/>
          <w:szCs w:val="24"/>
          <w:shd w:val="clear" w:color="auto" w:fill="FFFFFF"/>
        </w:rPr>
        <w:t xml:space="preserve">, </w:t>
      </w:r>
      <w:proofErr w:type="spellStart"/>
      <w:r w:rsidR="001D67FE">
        <w:rPr>
          <w:color w:val="000000"/>
          <w:sz w:val="24"/>
          <w:szCs w:val="24"/>
          <w:shd w:val="clear" w:color="auto" w:fill="FFFFFF"/>
        </w:rPr>
        <w:t>Rumbula</w:t>
      </w:r>
      <w:proofErr w:type="spellEnd"/>
      <w:r w:rsidR="001D67FE">
        <w:rPr>
          <w:color w:val="000000"/>
          <w:sz w:val="24"/>
          <w:szCs w:val="24"/>
          <w:shd w:val="clear" w:color="auto" w:fill="FFFFFF"/>
        </w:rPr>
        <w:t xml:space="preserve">, </w:t>
      </w:r>
      <w:proofErr w:type="spellStart"/>
      <w:r w:rsidR="001D67FE">
        <w:rPr>
          <w:color w:val="000000"/>
          <w:sz w:val="24"/>
          <w:szCs w:val="24"/>
          <w:shd w:val="clear" w:color="auto" w:fill="FFFFFF"/>
        </w:rPr>
        <w:t>Stopinių</w:t>
      </w:r>
      <w:proofErr w:type="spellEnd"/>
      <w:r w:rsidR="001D67FE">
        <w:rPr>
          <w:color w:val="000000"/>
          <w:sz w:val="24"/>
          <w:szCs w:val="24"/>
          <w:shd w:val="clear" w:color="auto" w:fill="FFFFFF"/>
        </w:rPr>
        <w:t xml:space="preserve"> kraštas, Latvijos Respublika, LV-1057</w:t>
      </w:r>
      <w:r w:rsidR="00510E2E" w:rsidRPr="00135B80">
        <w:rPr>
          <w:sz w:val="24"/>
          <w:szCs w:val="24"/>
        </w:rPr>
        <w:t xml:space="preserve">) (toliau – </w:t>
      </w:r>
      <w:r w:rsidR="00142AAD">
        <w:rPr>
          <w:sz w:val="24"/>
          <w:szCs w:val="24"/>
        </w:rPr>
        <w:t>Rangovas</w:t>
      </w:r>
      <w:r w:rsidR="00510E2E" w:rsidRPr="00135B80">
        <w:rPr>
          <w:sz w:val="24"/>
          <w:szCs w:val="24"/>
        </w:rPr>
        <w:t xml:space="preserve">) sudarytos </w:t>
      </w:r>
      <w:r w:rsidR="001D67FE">
        <w:rPr>
          <w:sz w:val="24"/>
          <w:szCs w:val="24"/>
        </w:rPr>
        <w:t>darb</w:t>
      </w:r>
      <w:r w:rsidR="00510E2E" w:rsidRPr="00135B80">
        <w:rPr>
          <w:sz w:val="24"/>
          <w:szCs w:val="24"/>
        </w:rPr>
        <w:t>ų viešojo pirkimo–pardavimo sutarties Nr. A</w:t>
      </w:r>
      <w:r w:rsidR="001D67FE">
        <w:rPr>
          <w:sz w:val="24"/>
          <w:szCs w:val="24"/>
        </w:rPr>
        <w:t>62-18(3.10.21-UK</w:t>
      </w:r>
      <w:r w:rsidR="00510E2E" w:rsidRPr="00135B80">
        <w:rPr>
          <w:sz w:val="24"/>
          <w:szCs w:val="24"/>
        </w:rPr>
        <w:t>) (toliau – Sutartis) vykdymo atitikties Lietuvos Respublikos viešųjų pirkimų įstatymui ir (ar) su jo įgyvendinimu susijusiems teisės aktams neplaninį vertinimą (toliau – Vertinimas).</w:t>
      </w:r>
    </w:p>
    <w:p w:rsidR="00510E2E" w:rsidRPr="00135B80" w:rsidRDefault="00510E2E" w:rsidP="00510E2E">
      <w:pPr>
        <w:tabs>
          <w:tab w:val="left" w:pos="851"/>
        </w:tabs>
        <w:ind w:firstLine="720"/>
        <w:jc w:val="both"/>
        <w:rPr>
          <w:sz w:val="24"/>
          <w:szCs w:val="24"/>
        </w:rPr>
      </w:pPr>
      <w:r w:rsidRPr="00135B80">
        <w:rPr>
          <w:sz w:val="24"/>
          <w:szCs w:val="24"/>
        </w:rPr>
        <w:tab/>
        <w:t xml:space="preserve">Viešasis pirkimas </w:t>
      </w:r>
      <w:r w:rsidR="00836E7A" w:rsidRPr="00135B80">
        <w:rPr>
          <w:sz w:val="24"/>
          <w:szCs w:val="24"/>
        </w:rPr>
        <w:t>„</w:t>
      </w:r>
      <w:r w:rsidR="00836E7A">
        <w:rPr>
          <w:sz w:val="24"/>
          <w:szCs w:val="24"/>
        </w:rPr>
        <w:t>Projekto „Geležinio Vilko g. nuo A. Goštauto iki M. K. Čiurlionio g. rekonstrukcija“ statybos darbų pirkimas</w:t>
      </w:r>
      <w:r w:rsidR="00836E7A" w:rsidRPr="00135B80">
        <w:rPr>
          <w:sz w:val="24"/>
          <w:szCs w:val="24"/>
        </w:rPr>
        <w:t>“</w:t>
      </w:r>
      <w:r w:rsidRPr="00135B80">
        <w:rPr>
          <w:sz w:val="24"/>
          <w:szCs w:val="24"/>
        </w:rPr>
        <w:t xml:space="preserve"> (skelbtas 201</w:t>
      </w:r>
      <w:r w:rsidR="00836E7A">
        <w:rPr>
          <w:sz w:val="24"/>
          <w:szCs w:val="24"/>
        </w:rPr>
        <w:t>1</w:t>
      </w:r>
      <w:r w:rsidRPr="00135B80">
        <w:rPr>
          <w:sz w:val="24"/>
          <w:szCs w:val="24"/>
        </w:rPr>
        <w:t xml:space="preserve"> m. </w:t>
      </w:r>
      <w:r w:rsidR="00836E7A">
        <w:rPr>
          <w:sz w:val="24"/>
          <w:szCs w:val="24"/>
        </w:rPr>
        <w:t>spalio</w:t>
      </w:r>
      <w:r w:rsidRPr="00135B80">
        <w:rPr>
          <w:sz w:val="24"/>
          <w:szCs w:val="24"/>
        </w:rPr>
        <w:t xml:space="preserve"> </w:t>
      </w:r>
      <w:r w:rsidR="00836E7A">
        <w:rPr>
          <w:sz w:val="24"/>
          <w:szCs w:val="24"/>
        </w:rPr>
        <w:t>21</w:t>
      </w:r>
      <w:r w:rsidRPr="00135B80">
        <w:rPr>
          <w:sz w:val="24"/>
          <w:szCs w:val="24"/>
        </w:rPr>
        <w:t xml:space="preserve"> d.</w:t>
      </w:r>
      <w:r w:rsidR="00836E7A">
        <w:rPr>
          <w:sz w:val="24"/>
          <w:szCs w:val="24"/>
        </w:rPr>
        <w:t xml:space="preserve"> leidinio „Valstybės žinios“ priede „Informaciniai pranešimai“ Nr. 84)</w:t>
      </w:r>
      <w:r w:rsidRPr="00135B80">
        <w:rPr>
          <w:sz w:val="24"/>
          <w:szCs w:val="24"/>
        </w:rPr>
        <w:t xml:space="preserve">, pirkimo Nr. </w:t>
      </w:r>
      <w:r w:rsidR="00836E7A">
        <w:rPr>
          <w:sz w:val="24"/>
          <w:szCs w:val="24"/>
        </w:rPr>
        <w:t>112712</w:t>
      </w:r>
      <w:r w:rsidRPr="00135B80">
        <w:rPr>
          <w:sz w:val="24"/>
          <w:szCs w:val="24"/>
        </w:rPr>
        <w:t xml:space="preserve"> (toliau – Pirkimas) atliktas atviro konkurso būdu.</w:t>
      </w:r>
    </w:p>
    <w:p w:rsidR="00510E2E" w:rsidRPr="00135B80" w:rsidRDefault="00510E2E" w:rsidP="00510E2E">
      <w:pPr>
        <w:tabs>
          <w:tab w:val="left" w:pos="851"/>
        </w:tabs>
        <w:jc w:val="both"/>
        <w:rPr>
          <w:sz w:val="24"/>
          <w:szCs w:val="24"/>
        </w:rPr>
      </w:pPr>
      <w:r w:rsidRPr="00135B80">
        <w:rPr>
          <w:sz w:val="24"/>
          <w:szCs w:val="24"/>
        </w:rPr>
        <w:tab/>
        <w:t>Pirkimui taikomos Lietuvos Respublikos viešųjų pirkimų įstatymo</w:t>
      </w:r>
      <w:r w:rsidRPr="00135B80">
        <w:rPr>
          <w:bCs/>
          <w:sz w:val="24"/>
          <w:szCs w:val="24"/>
        </w:rPr>
        <w:t xml:space="preserve"> (aktuali redakcija nuo </w:t>
      </w:r>
      <w:r w:rsidRPr="00135B80">
        <w:rPr>
          <w:bCs/>
          <w:color w:val="000000"/>
          <w:sz w:val="24"/>
          <w:szCs w:val="24"/>
          <w:shd w:val="clear" w:color="auto" w:fill="FFFFFF"/>
        </w:rPr>
        <w:t>201</w:t>
      </w:r>
      <w:r w:rsidR="00836E7A">
        <w:rPr>
          <w:bCs/>
          <w:color w:val="000000"/>
          <w:sz w:val="24"/>
          <w:szCs w:val="24"/>
          <w:shd w:val="clear" w:color="auto" w:fill="FFFFFF"/>
        </w:rPr>
        <w:t>1</w:t>
      </w:r>
      <w:r w:rsidRPr="00135B80">
        <w:rPr>
          <w:bCs/>
          <w:color w:val="000000"/>
          <w:sz w:val="24"/>
          <w:szCs w:val="24"/>
          <w:shd w:val="clear" w:color="auto" w:fill="FFFFFF"/>
        </w:rPr>
        <w:t xml:space="preserve"> m. s</w:t>
      </w:r>
      <w:r w:rsidR="00836E7A">
        <w:rPr>
          <w:bCs/>
          <w:color w:val="000000"/>
          <w:sz w:val="24"/>
          <w:szCs w:val="24"/>
          <w:shd w:val="clear" w:color="auto" w:fill="FFFFFF"/>
        </w:rPr>
        <w:t>palio</w:t>
      </w:r>
      <w:r w:rsidRPr="00135B80">
        <w:rPr>
          <w:bCs/>
          <w:color w:val="000000"/>
          <w:sz w:val="24"/>
          <w:szCs w:val="24"/>
          <w:shd w:val="clear" w:color="auto" w:fill="FFFFFF"/>
        </w:rPr>
        <w:t xml:space="preserve"> </w:t>
      </w:r>
      <w:r w:rsidR="00836E7A">
        <w:rPr>
          <w:bCs/>
          <w:color w:val="000000"/>
          <w:sz w:val="24"/>
          <w:szCs w:val="24"/>
          <w:shd w:val="clear" w:color="auto" w:fill="FFFFFF"/>
        </w:rPr>
        <w:t>13</w:t>
      </w:r>
      <w:r w:rsidRPr="00135B80">
        <w:rPr>
          <w:bCs/>
          <w:color w:val="000000"/>
          <w:sz w:val="24"/>
          <w:szCs w:val="24"/>
          <w:shd w:val="clear" w:color="auto" w:fill="FFFFFF"/>
        </w:rPr>
        <w:t xml:space="preserve"> d.</w:t>
      </w:r>
      <w:r w:rsidRPr="00135B80">
        <w:rPr>
          <w:bCs/>
          <w:sz w:val="24"/>
          <w:szCs w:val="24"/>
        </w:rPr>
        <w:t>) (toliau – Įstatymas)</w:t>
      </w:r>
      <w:r w:rsidRPr="00135B80">
        <w:rPr>
          <w:sz w:val="24"/>
          <w:szCs w:val="24"/>
        </w:rPr>
        <w:t xml:space="preserve"> nuostatos.</w:t>
      </w:r>
    </w:p>
    <w:p w:rsidR="001339EE" w:rsidRDefault="00836E7A" w:rsidP="006609B1">
      <w:pPr>
        <w:tabs>
          <w:tab w:val="left" w:pos="900"/>
        </w:tabs>
        <w:jc w:val="both"/>
        <w:rPr>
          <w:sz w:val="24"/>
          <w:szCs w:val="24"/>
        </w:rPr>
      </w:pPr>
      <w:r>
        <w:rPr>
          <w:sz w:val="24"/>
          <w:szCs w:val="24"/>
        </w:rPr>
        <w:tab/>
        <w:t>Į</w:t>
      </w:r>
      <w:r w:rsidRPr="00762980">
        <w:rPr>
          <w:sz w:val="24"/>
          <w:szCs w:val="24"/>
        </w:rPr>
        <w:t>vertinus</w:t>
      </w:r>
      <w:r>
        <w:rPr>
          <w:sz w:val="24"/>
          <w:szCs w:val="24"/>
        </w:rPr>
        <w:t xml:space="preserve"> perkančiosios organizacijos pateiktus dokumentus ir informaciją (2014 m. liepos 7 d. raštas Nr. A51-58310/14(3.3.2.12-EM4) „Dėl prašomų dokumentų pateikimo“; 2014 m. rugsėjo 5 d. Nr. A51-</w:t>
      </w:r>
      <w:r w:rsidR="00F201B0">
        <w:rPr>
          <w:sz w:val="24"/>
          <w:szCs w:val="24"/>
        </w:rPr>
        <w:t>72523</w:t>
      </w:r>
      <w:r>
        <w:rPr>
          <w:sz w:val="24"/>
          <w:szCs w:val="24"/>
        </w:rPr>
        <w:t>/14(3.</w:t>
      </w:r>
      <w:r w:rsidR="00F201B0">
        <w:rPr>
          <w:sz w:val="24"/>
          <w:szCs w:val="24"/>
        </w:rPr>
        <w:t>10</w:t>
      </w:r>
      <w:r>
        <w:rPr>
          <w:sz w:val="24"/>
          <w:szCs w:val="24"/>
        </w:rPr>
        <w:t>.1</w:t>
      </w:r>
      <w:r w:rsidR="00F201B0">
        <w:rPr>
          <w:sz w:val="24"/>
          <w:szCs w:val="24"/>
        </w:rPr>
        <w:t>5</w:t>
      </w:r>
      <w:r>
        <w:rPr>
          <w:sz w:val="24"/>
          <w:szCs w:val="24"/>
        </w:rPr>
        <w:t>-</w:t>
      </w:r>
      <w:r w:rsidR="00F201B0">
        <w:rPr>
          <w:sz w:val="24"/>
          <w:szCs w:val="24"/>
        </w:rPr>
        <w:t>UK</w:t>
      </w:r>
      <w:r>
        <w:rPr>
          <w:sz w:val="24"/>
          <w:szCs w:val="24"/>
        </w:rPr>
        <w:t>) „Dėl dokumentų pateikimo“</w:t>
      </w:r>
      <w:r w:rsidR="00F201B0">
        <w:rPr>
          <w:sz w:val="24"/>
          <w:szCs w:val="24"/>
        </w:rPr>
        <w:t xml:space="preserve"> ir</w:t>
      </w:r>
      <w:r>
        <w:rPr>
          <w:sz w:val="24"/>
          <w:szCs w:val="24"/>
        </w:rPr>
        <w:t xml:space="preserve"> 2014 m. </w:t>
      </w:r>
      <w:r w:rsidR="00F201B0">
        <w:rPr>
          <w:sz w:val="24"/>
          <w:szCs w:val="24"/>
        </w:rPr>
        <w:t>gruodžio</w:t>
      </w:r>
      <w:r>
        <w:rPr>
          <w:sz w:val="24"/>
          <w:szCs w:val="24"/>
        </w:rPr>
        <w:t xml:space="preserve"> </w:t>
      </w:r>
      <w:r w:rsidR="00F201B0">
        <w:rPr>
          <w:sz w:val="24"/>
          <w:szCs w:val="24"/>
        </w:rPr>
        <w:t>1</w:t>
      </w:r>
      <w:r>
        <w:rPr>
          <w:sz w:val="24"/>
          <w:szCs w:val="24"/>
        </w:rPr>
        <w:t xml:space="preserve"> d. raštas </w:t>
      </w:r>
      <w:r w:rsidR="00F201B0">
        <w:rPr>
          <w:sz w:val="24"/>
          <w:szCs w:val="24"/>
        </w:rPr>
        <w:t>Nr. A51-104308/14(3.10.15-UK) „Dėl papildomų dokumentų pateikimo“</w:t>
      </w:r>
      <w:r w:rsidR="00FE48CB">
        <w:rPr>
          <w:sz w:val="24"/>
          <w:szCs w:val="24"/>
        </w:rPr>
        <w:t>)</w:t>
      </w:r>
      <w:r>
        <w:rPr>
          <w:sz w:val="24"/>
          <w:szCs w:val="24"/>
        </w:rPr>
        <w:t xml:space="preserve">, </w:t>
      </w:r>
      <w:r w:rsidR="00FE48CB">
        <w:rPr>
          <w:sz w:val="24"/>
          <w:szCs w:val="24"/>
        </w:rPr>
        <w:t>Sutarties sąlygų</w:t>
      </w:r>
      <w:r w:rsidRPr="005348C8">
        <w:rPr>
          <w:sz w:val="24"/>
          <w:szCs w:val="24"/>
        </w:rPr>
        <w:t xml:space="preserve"> vykdymo atitikties Įstatymo ir (ar) su juo susijusių teisės aktų nustatytiems reikalavimams nustatyta</w:t>
      </w:r>
      <w:r w:rsidR="001339EE">
        <w:rPr>
          <w:sz w:val="24"/>
          <w:szCs w:val="24"/>
        </w:rPr>
        <w:t>:</w:t>
      </w:r>
    </w:p>
    <w:p w:rsidR="006500EF" w:rsidRDefault="001339EE" w:rsidP="006609B1">
      <w:pPr>
        <w:tabs>
          <w:tab w:val="left" w:pos="900"/>
        </w:tabs>
        <w:jc w:val="both"/>
        <w:rPr>
          <w:sz w:val="24"/>
        </w:rPr>
      </w:pPr>
      <w:r>
        <w:rPr>
          <w:sz w:val="24"/>
          <w:szCs w:val="24"/>
        </w:rPr>
        <w:tab/>
        <w:t>1.</w:t>
      </w:r>
      <w:r w:rsidR="00F73919">
        <w:rPr>
          <w:sz w:val="24"/>
        </w:rPr>
        <w:t xml:space="preserve"> </w:t>
      </w:r>
      <w:r w:rsidR="006609B1">
        <w:rPr>
          <w:sz w:val="24"/>
        </w:rPr>
        <w:t>P</w:t>
      </w:r>
      <w:r w:rsidR="00E54604">
        <w:rPr>
          <w:sz w:val="24"/>
        </w:rPr>
        <w:t>erkančioji organizacija, vadovaudamasi Sutarties Konkrečiųjų sąlygų 8.4 punktu</w:t>
      </w:r>
      <w:r w:rsidR="00E34A71">
        <w:rPr>
          <w:sz w:val="24"/>
        </w:rPr>
        <w:t>,</w:t>
      </w:r>
      <w:proofErr w:type="gramStart"/>
      <w:r w:rsidR="00E34A71">
        <w:rPr>
          <w:sz w:val="24"/>
        </w:rPr>
        <w:t xml:space="preserve"> </w:t>
      </w:r>
      <w:r w:rsidR="00142AAD">
        <w:rPr>
          <w:sz w:val="24"/>
        </w:rPr>
        <w:t xml:space="preserve"> </w:t>
      </w:r>
      <w:proofErr w:type="gramEnd"/>
      <w:r w:rsidR="00142AAD">
        <w:rPr>
          <w:sz w:val="24"/>
        </w:rPr>
        <w:t>2014 m. birželio 27 d. Papildomu susitarimu Nr. A57-84/14(2.8.3.24-UK4) prie 2012 m. gegužės 31 d. rangos sutarties Nr. A62-18(3.10.21-UK) (toliau – Papildomas susitarimas) nukėlė darbų pabaigos terminą 6 (šešiems) mėnesiams, t.y. iki 2014 m. gruodžio 28 d. Papildomu susitarimu Užsakovas ir Rangovas susitarė, kad Rangovas privalo baigti Sutartyje numatytus darbus iki</w:t>
      </w:r>
      <w:proofErr w:type="gramStart"/>
      <w:r w:rsidR="00142AAD">
        <w:rPr>
          <w:sz w:val="24"/>
        </w:rPr>
        <w:t xml:space="preserve"> </w:t>
      </w:r>
      <w:r w:rsidR="00E34A71">
        <w:rPr>
          <w:sz w:val="24"/>
        </w:rPr>
        <w:t xml:space="preserve">    </w:t>
      </w:r>
      <w:proofErr w:type="gramEnd"/>
      <w:r w:rsidR="00142AAD">
        <w:rPr>
          <w:sz w:val="24"/>
        </w:rPr>
        <w:t>2014 m. gruodžio 28 d.</w:t>
      </w:r>
    </w:p>
    <w:p w:rsidR="00080CB5" w:rsidRDefault="006500EF" w:rsidP="00F73919">
      <w:pPr>
        <w:tabs>
          <w:tab w:val="left" w:pos="697"/>
        </w:tabs>
        <w:jc w:val="both"/>
        <w:rPr>
          <w:sz w:val="24"/>
        </w:rPr>
      </w:pPr>
      <w:r>
        <w:rPr>
          <w:sz w:val="24"/>
        </w:rPr>
        <w:tab/>
      </w:r>
      <w:r w:rsidR="00142AAD">
        <w:rPr>
          <w:sz w:val="24"/>
        </w:rPr>
        <w:t>Sutarties Konkrečiųjų sąlygų</w:t>
      </w:r>
      <w:r>
        <w:rPr>
          <w:sz w:val="24"/>
        </w:rPr>
        <w:t xml:space="preserve"> 18.2 punkte </w:t>
      </w:r>
      <w:r w:rsidR="00C64081">
        <w:rPr>
          <w:sz w:val="24"/>
        </w:rPr>
        <w:t xml:space="preserve">ir Pirkimo konkurso sąlygų 100.2 punkte </w:t>
      </w:r>
      <w:r>
        <w:rPr>
          <w:sz w:val="24"/>
        </w:rPr>
        <w:t>nu</w:t>
      </w:r>
      <w:r w:rsidR="00C64081">
        <w:rPr>
          <w:sz w:val="24"/>
        </w:rPr>
        <w:t>sta</w:t>
      </w:r>
      <w:r>
        <w:rPr>
          <w:sz w:val="24"/>
        </w:rPr>
        <w:t xml:space="preserve">tyta, kad „Rangovas </w:t>
      </w:r>
      <w:proofErr w:type="gramStart"/>
      <w:r>
        <w:rPr>
          <w:sz w:val="24"/>
        </w:rPr>
        <w:t>įsipareigoja</w:t>
      </w:r>
      <w:proofErr w:type="gramEnd"/>
      <w:r>
        <w:rPr>
          <w:sz w:val="24"/>
        </w:rPr>
        <w:t xml:space="preserve"> savo lėšomis apdrausti turtą &lt;...&gt; maksimaliu atkuriamosios vertės draudimu nuo visų galimų rizikos atvejų, &lt;...&gt; ne trumpesniam kaip Projekto įgyvendinimo laikotarpiui: 24 (dvidešimt keturi) mėnesiai nuo statybos darbų pradžios plius 28 dienos. Tuo atveju, kai darbų atlikimo termino pabaiga yra pratęsiama, tuo pačiu turi būti atitinkamai pratęstas ir draudimo terminas“. </w:t>
      </w:r>
      <w:r w:rsidR="0026488E">
        <w:rPr>
          <w:sz w:val="24"/>
        </w:rPr>
        <w:t xml:space="preserve">Tarnyba pastebi, kad Rangovas, nukėlus darbų pabaigos terminą </w:t>
      </w:r>
      <w:r w:rsidR="00E34A71">
        <w:rPr>
          <w:sz w:val="24"/>
        </w:rPr>
        <w:t>iki</w:t>
      </w:r>
      <w:r w:rsidR="0026488E">
        <w:rPr>
          <w:sz w:val="24"/>
        </w:rPr>
        <w:t xml:space="preserve"> 2014 m. gruodžio 28 d., nepratęsė turto draudimo</w:t>
      </w:r>
      <w:r w:rsidR="00851DA9">
        <w:rPr>
          <w:sz w:val="24"/>
        </w:rPr>
        <w:t>,</w:t>
      </w:r>
      <w:r w:rsidR="0026488E">
        <w:rPr>
          <w:sz w:val="24"/>
        </w:rPr>
        <w:t xml:space="preserve"> kuris</w:t>
      </w:r>
      <w:r w:rsidR="00FE48CB">
        <w:rPr>
          <w:sz w:val="24"/>
        </w:rPr>
        <w:t xml:space="preserve"> baigėsi 2014 m. liepos 29 d. (</w:t>
      </w:r>
      <w:r w:rsidR="00851DA9">
        <w:rPr>
          <w:sz w:val="24"/>
        </w:rPr>
        <w:t xml:space="preserve">2012 m. gegužės 29 d. </w:t>
      </w:r>
      <w:r w:rsidR="0026488E">
        <w:rPr>
          <w:sz w:val="24"/>
        </w:rPr>
        <w:lastRenderedPageBreak/>
        <w:t xml:space="preserve">BTA </w:t>
      </w:r>
      <w:proofErr w:type="spellStart"/>
      <w:r w:rsidR="0026488E">
        <w:rPr>
          <w:sz w:val="24"/>
        </w:rPr>
        <w:t>Insurance</w:t>
      </w:r>
      <w:proofErr w:type="spellEnd"/>
      <w:r w:rsidR="0026488E">
        <w:rPr>
          <w:sz w:val="24"/>
        </w:rPr>
        <w:t xml:space="preserve"> </w:t>
      </w:r>
      <w:proofErr w:type="spellStart"/>
      <w:r w:rsidR="0026488E">
        <w:rPr>
          <w:sz w:val="24"/>
        </w:rPr>
        <w:t>Company</w:t>
      </w:r>
      <w:proofErr w:type="spellEnd"/>
      <w:r w:rsidR="0026488E">
        <w:rPr>
          <w:sz w:val="24"/>
        </w:rPr>
        <w:t>“ SE filialo Lietuvoje išduotas Statybos ir montavimo rizikų draudimo li</w:t>
      </w:r>
      <w:r w:rsidR="00851DA9">
        <w:rPr>
          <w:sz w:val="24"/>
        </w:rPr>
        <w:t>u</w:t>
      </w:r>
      <w:r w:rsidR="0026488E">
        <w:rPr>
          <w:sz w:val="24"/>
        </w:rPr>
        <w:t>dijimas/polisas Nr. CAR 001037).</w:t>
      </w:r>
    </w:p>
    <w:p w:rsidR="00851DA9" w:rsidRDefault="00851DA9" w:rsidP="00851DA9">
      <w:pPr>
        <w:tabs>
          <w:tab w:val="left" w:pos="697"/>
        </w:tabs>
        <w:jc w:val="both"/>
        <w:rPr>
          <w:sz w:val="24"/>
        </w:rPr>
      </w:pPr>
      <w:r>
        <w:rPr>
          <w:sz w:val="24"/>
        </w:rPr>
        <w:tab/>
        <w:t xml:space="preserve">Sutarties Konkrečiųjų sąlygų 18.3 punkte </w:t>
      </w:r>
      <w:r w:rsidR="00C64081">
        <w:rPr>
          <w:sz w:val="24"/>
        </w:rPr>
        <w:t xml:space="preserve">ir Pirkimo konkurso sąlygų 100.1 punkte </w:t>
      </w:r>
      <w:r>
        <w:rPr>
          <w:sz w:val="24"/>
        </w:rPr>
        <w:t>nu</w:t>
      </w:r>
      <w:r w:rsidR="00C64081">
        <w:rPr>
          <w:sz w:val="24"/>
        </w:rPr>
        <w:t>sta</w:t>
      </w:r>
      <w:r>
        <w:rPr>
          <w:sz w:val="24"/>
        </w:rPr>
        <w:t xml:space="preserve">tyta, kad „Rangovas </w:t>
      </w:r>
      <w:proofErr w:type="gramStart"/>
      <w:r>
        <w:rPr>
          <w:sz w:val="24"/>
        </w:rPr>
        <w:t>įsipareigoja</w:t>
      </w:r>
      <w:proofErr w:type="gramEnd"/>
      <w:r>
        <w:rPr>
          <w:sz w:val="24"/>
        </w:rPr>
        <w:t xml:space="preserve"> apsidrausti civilinės atsakomybės draudimu 500 000 Lt sumai“. Tarnyba pastebi, kad Rangovas, nukėlus darbų pabaigos terminą </w:t>
      </w:r>
      <w:r w:rsidR="00E34A71">
        <w:rPr>
          <w:sz w:val="24"/>
        </w:rPr>
        <w:t>iki</w:t>
      </w:r>
      <w:r>
        <w:rPr>
          <w:sz w:val="24"/>
        </w:rPr>
        <w:t xml:space="preserve"> 2014 m. gruodžio</w:t>
      </w:r>
      <w:proofErr w:type="gramStart"/>
      <w:r>
        <w:rPr>
          <w:sz w:val="24"/>
        </w:rPr>
        <w:t xml:space="preserve"> </w:t>
      </w:r>
      <w:r w:rsidR="00E34A71">
        <w:rPr>
          <w:sz w:val="24"/>
        </w:rPr>
        <w:t xml:space="preserve">     </w:t>
      </w:r>
      <w:proofErr w:type="gramEnd"/>
      <w:r>
        <w:rPr>
          <w:sz w:val="24"/>
        </w:rPr>
        <w:t xml:space="preserve">28 d., nepratęsė civilinės atsakomybės draudimo, kuris baigėsi 2014 m. liepos 17 d. (2012 m. gegužės 29 d. „BTA </w:t>
      </w:r>
      <w:proofErr w:type="spellStart"/>
      <w:r>
        <w:rPr>
          <w:sz w:val="24"/>
        </w:rPr>
        <w:t>Insurance</w:t>
      </w:r>
      <w:proofErr w:type="spellEnd"/>
      <w:r>
        <w:rPr>
          <w:sz w:val="24"/>
        </w:rPr>
        <w:t xml:space="preserve"> </w:t>
      </w:r>
      <w:proofErr w:type="spellStart"/>
      <w:r>
        <w:rPr>
          <w:sz w:val="24"/>
        </w:rPr>
        <w:t>Company</w:t>
      </w:r>
      <w:proofErr w:type="spellEnd"/>
      <w:r>
        <w:rPr>
          <w:sz w:val="24"/>
        </w:rPr>
        <w:t>“ SE filialo Lietuvoje išduotas Rangovo civilinės atsakomybės privalomasis draudimo liudijimas/polisas Nr. PCAD 014018).</w:t>
      </w:r>
    </w:p>
    <w:p w:rsidR="003B4961" w:rsidRDefault="00CB3595" w:rsidP="003B4961">
      <w:pPr>
        <w:tabs>
          <w:tab w:val="left" w:pos="697"/>
        </w:tabs>
        <w:jc w:val="both"/>
        <w:rPr>
          <w:sz w:val="24"/>
          <w:szCs w:val="24"/>
        </w:rPr>
      </w:pPr>
      <w:r>
        <w:rPr>
          <w:sz w:val="24"/>
        </w:rPr>
        <w:tab/>
      </w:r>
      <w:r w:rsidR="003B4961">
        <w:rPr>
          <w:sz w:val="24"/>
          <w:szCs w:val="24"/>
        </w:rPr>
        <w:t xml:space="preserve">Įstatymo 18 straipsnio 8 dalyje nustatyta, kad pirkimo sutarties sąlygos sutarties galiojimo laikotarpiu negali būti keičiamos, išskyrus tokias pirkimo sutarties sąlygas, kurias pakeitus nebūtų pažeisti Įstatymo 3 straipsnyje nustatyti principai bei tikslai ir kai </w:t>
      </w:r>
      <w:r w:rsidR="003B4961" w:rsidRPr="00B95E77">
        <w:rPr>
          <w:sz w:val="24"/>
          <w:szCs w:val="24"/>
          <w:u w:val="single"/>
        </w:rPr>
        <w:t xml:space="preserve">tokiems pirkimo sutarties sąlygų pakeitimams yra gautas </w:t>
      </w:r>
      <w:r w:rsidR="003A401B">
        <w:rPr>
          <w:sz w:val="24"/>
          <w:szCs w:val="24"/>
          <w:u w:val="single"/>
        </w:rPr>
        <w:t>T</w:t>
      </w:r>
      <w:r w:rsidR="006609B1">
        <w:rPr>
          <w:sz w:val="24"/>
          <w:szCs w:val="24"/>
          <w:u w:val="single"/>
        </w:rPr>
        <w:t>arnybos</w:t>
      </w:r>
      <w:r w:rsidR="003B4961" w:rsidRPr="00B95E77">
        <w:rPr>
          <w:sz w:val="24"/>
          <w:szCs w:val="24"/>
          <w:u w:val="single"/>
        </w:rPr>
        <w:t xml:space="preserve"> sutikimas</w:t>
      </w:r>
      <w:r w:rsidR="003B4961">
        <w:rPr>
          <w:sz w:val="24"/>
          <w:szCs w:val="24"/>
        </w:rPr>
        <w:t xml:space="preserve">. </w:t>
      </w:r>
      <w:r w:rsidR="003A401B">
        <w:rPr>
          <w:sz w:val="24"/>
          <w:szCs w:val="24"/>
        </w:rPr>
        <w:t>T</w:t>
      </w:r>
      <w:r w:rsidR="006609B1">
        <w:rPr>
          <w:sz w:val="24"/>
          <w:szCs w:val="24"/>
        </w:rPr>
        <w:t>arnybos</w:t>
      </w:r>
      <w:r w:rsidR="003B4961">
        <w:rPr>
          <w:sz w:val="24"/>
          <w:szCs w:val="24"/>
        </w:rPr>
        <w:t xml:space="preserve"> sutikimo nereikalaujama, kai atlikus supaprastintą pirkimą sudarytos sutarties vertė yra mažesnė kaip 10 000 Lt (be pridėtinės vertės mokesčio) arba kai pirkimo sutartis sudaryta atlikus mažos vertės pirkimą</w:t>
      </w:r>
      <w:r w:rsidR="006609B1">
        <w:rPr>
          <w:sz w:val="24"/>
          <w:szCs w:val="24"/>
        </w:rPr>
        <w:t>.</w:t>
      </w:r>
    </w:p>
    <w:p w:rsidR="00415433" w:rsidRDefault="00415433" w:rsidP="003B4961">
      <w:pPr>
        <w:tabs>
          <w:tab w:val="left" w:pos="697"/>
        </w:tabs>
        <w:jc w:val="both"/>
        <w:rPr>
          <w:sz w:val="24"/>
          <w:szCs w:val="24"/>
        </w:rPr>
      </w:pPr>
      <w:r>
        <w:rPr>
          <w:bCs/>
          <w:sz w:val="24"/>
          <w:szCs w:val="24"/>
        </w:rPr>
        <w:tab/>
        <w:t>Apibendrindama tai, kas išdėstyta, Tar</w:t>
      </w:r>
      <w:r w:rsidR="006609B1">
        <w:rPr>
          <w:bCs/>
          <w:sz w:val="24"/>
          <w:szCs w:val="24"/>
        </w:rPr>
        <w:t>nyba daro išvadą, kad sudarius P</w:t>
      </w:r>
      <w:r>
        <w:rPr>
          <w:bCs/>
          <w:sz w:val="24"/>
          <w:szCs w:val="24"/>
        </w:rPr>
        <w:t xml:space="preserve">apildomą susitarimą Rangovas neįvykdė, o Užsakovas nepareikalavo, jog būtų įvykdyti Sutarties Konkrečiųjų sąlygų 18.2 ir 18.3 punktų reikalavimai. Tokiais veiksmais </w:t>
      </w:r>
      <w:r w:rsidRPr="00611183">
        <w:rPr>
          <w:sz w:val="24"/>
          <w:szCs w:val="24"/>
        </w:rPr>
        <w:t xml:space="preserve">pakeitusi Sutarties sąlygas nesikreipdama į Tarnybą ir negavusi jos sutikimo dėl Sutarties sąlygų pakeitimo, </w:t>
      </w:r>
      <w:r>
        <w:rPr>
          <w:sz w:val="24"/>
          <w:szCs w:val="24"/>
        </w:rPr>
        <w:t xml:space="preserve">Perkančioji organizacija </w:t>
      </w:r>
      <w:r w:rsidRPr="00611183">
        <w:rPr>
          <w:sz w:val="24"/>
          <w:szCs w:val="24"/>
        </w:rPr>
        <w:t>neužtikrino Įstatymo 18 straipsnio 8 dalyje įtvirtintų nuostatų laikymosi.</w:t>
      </w:r>
    </w:p>
    <w:p w:rsidR="003A401B" w:rsidRPr="00611183" w:rsidRDefault="001339EE" w:rsidP="003A401B">
      <w:pPr>
        <w:tabs>
          <w:tab w:val="left" w:pos="900"/>
        </w:tabs>
        <w:ind w:firstLine="720"/>
        <w:jc w:val="both"/>
        <w:rPr>
          <w:sz w:val="24"/>
          <w:szCs w:val="24"/>
        </w:rPr>
      </w:pPr>
      <w:r>
        <w:rPr>
          <w:sz w:val="24"/>
          <w:szCs w:val="24"/>
        </w:rPr>
        <w:t xml:space="preserve">2. </w:t>
      </w:r>
      <w:r w:rsidR="009F6953">
        <w:rPr>
          <w:sz w:val="24"/>
          <w:szCs w:val="24"/>
        </w:rPr>
        <w:t xml:space="preserve">Sutarties </w:t>
      </w:r>
      <w:r>
        <w:rPr>
          <w:sz w:val="24"/>
          <w:szCs w:val="24"/>
        </w:rPr>
        <w:t>2013 m. gegužės 2 d. Paaiškinime Nr. 1</w:t>
      </w:r>
      <w:r w:rsidR="009F6953">
        <w:rPr>
          <w:sz w:val="24"/>
          <w:szCs w:val="24"/>
        </w:rPr>
        <w:t>,</w:t>
      </w:r>
      <w:r>
        <w:rPr>
          <w:sz w:val="24"/>
          <w:szCs w:val="24"/>
        </w:rPr>
        <w:t xml:space="preserve"> patvirtintame Vilniaus miesto savivaldybės administracijos direktoriaus pavaduotojo </w:t>
      </w:r>
      <w:r w:rsidR="009F6953">
        <w:rPr>
          <w:sz w:val="24"/>
          <w:szCs w:val="24"/>
        </w:rPr>
        <w:t>(toliau – Paaiškinimas),</w:t>
      </w:r>
      <w:r>
        <w:rPr>
          <w:sz w:val="24"/>
          <w:szCs w:val="24"/>
        </w:rPr>
        <w:t xml:space="preserve"> nurod</w:t>
      </w:r>
      <w:r w:rsidR="00F21C23">
        <w:rPr>
          <w:sz w:val="24"/>
          <w:szCs w:val="24"/>
        </w:rPr>
        <w:t>yta</w:t>
      </w:r>
      <w:r>
        <w:rPr>
          <w:sz w:val="24"/>
          <w:szCs w:val="24"/>
        </w:rPr>
        <w:t xml:space="preserve">, kad </w:t>
      </w:r>
      <w:r w:rsidR="00F21C23">
        <w:rPr>
          <w:sz w:val="24"/>
          <w:szCs w:val="24"/>
        </w:rPr>
        <w:t>apžiūrėjus Techninio projekto ir Darbo projekto technine</w:t>
      </w:r>
      <w:r w:rsidR="009F6953">
        <w:rPr>
          <w:sz w:val="24"/>
          <w:szCs w:val="24"/>
        </w:rPr>
        <w:t>s</w:t>
      </w:r>
      <w:r w:rsidR="00F21C23">
        <w:rPr>
          <w:sz w:val="24"/>
          <w:szCs w:val="24"/>
        </w:rPr>
        <w:t xml:space="preserve"> specifikacijas nustatyta, jog „Lietuvos automobilių kelių direkcijos prie Susisiekimo ministerijos generalinio direktoriaus sprendimu 2009 m. sausio 12 d. išleistas įsakymas dėl automobilių kelių asfalto mišinių techninių reikalavimų aprašo TRA ASFALTAS 08 patvirtinimo, kurio pagrindu keitėsi asfalto mišinių pavadinimai. Tačiau Techniniame projekte nurodyti negaliojantys asfalto mišinių pavadinimai: CS, 0/11-A, 0/22 S-A, 0/16 S-A, 0/8 S-M, 0/11S-M su PMB, 0/11V</w:t>
      </w:r>
      <w:r w:rsidR="009F6953">
        <w:rPr>
          <w:sz w:val="24"/>
          <w:szCs w:val="24"/>
          <w:vertAlign w:val="subscript"/>
        </w:rPr>
        <w:t>n</w:t>
      </w:r>
      <w:r w:rsidR="009F6953">
        <w:rPr>
          <w:sz w:val="24"/>
          <w:szCs w:val="24"/>
        </w:rPr>
        <w:t xml:space="preserve">“. Paaiškinime taip pat nurodoma, kad „Komisija siūlo: Objekte: „Geležinio Vilko g. nuo A. Goštauto iki M. K. Čiurlionio g. rekonstrukcija“ </w:t>
      </w:r>
      <w:r w:rsidR="009F6953" w:rsidRPr="003A401B">
        <w:rPr>
          <w:sz w:val="24"/>
          <w:szCs w:val="24"/>
          <w:u w:val="single"/>
        </w:rPr>
        <w:t>pakeisti asfaltbetonio mišinių pavadinimus</w:t>
      </w:r>
      <w:r w:rsidR="009F6953">
        <w:rPr>
          <w:sz w:val="24"/>
          <w:szCs w:val="24"/>
        </w:rPr>
        <w:t xml:space="preserve"> į: AC 32 PS, AC 22 PS, AC 11 AN, AC 22 AS, AC 16 AS, SMA 8 N, SMA 11 S su PMB 45/80-55, AC 16 PD, </w:t>
      </w:r>
      <w:r w:rsidR="00164085" w:rsidRPr="003A401B">
        <w:rPr>
          <w:sz w:val="24"/>
          <w:szCs w:val="24"/>
          <w:u w:val="single"/>
        </w:rPr>
        <w:t>nepabloginant jų techninių charakteristikų ir nekeičiant asfaltbetonio kiekių bei kainų</w:t>
      </w:r>
      <w:r w:rsidR="00164085">
        <w:rPr>
          <w:sz w:val="24"/>
          <w:szCs w:val="24"/>
        </w:rPr>
        <w:t>“</w:t>
      </w:r>
      <w:r w:rsidR="003A401B">
        <w:rPr>
          <w:sz w:val="24"/>
          <w:szCs w:val="24"/>
        </w:rPr>
        <w:t xml:space="preserve">. Patvirtinusi Paaiškinimą Perkančioji organizacija </w:t>
      </w:r>
      <w:r w:rsidR="003A401B" w:rsidRPr="00611183">
        <w:rPr>
          <w:sz w:val="24"/>
          <w:szCs w:val="24"/>
        </w:rPr>
        <w:t xml:space="preserve">atliko </w:t>
      </w:r>
      <w:r w:rsidR="003A401B">
        <w:rPr>
          <w:sz w:val="24"/>
          <w:szCs w:val="24"/>
        </w:rPr>
        <w:t>Sutarties pakeitimą.</w:t>
      </w:r>
    </w:p>
    <w:p w:rsidR="001339EE" w:rsidRPr="00091FD4" w:rsidRDefault="001339EE" w:rsidP="001339EE">
      <w:pPr>
        <w:pStyle w:val="ListParagraph"/>
        <w:tabs>
          <w:tab w:val="left" w:pos="993"/>
        </w:tabs>
        <w:ind w:left="0" w:firstLine="720"/>
        <w:jc w:val="both"/>
        <w:rPr>
          <w:sz w:val="24"/>
          <w:szCs w:val="24"/>
        </w:rPr>
      </w:pPr>
      <w:r>
        <w:rPr>
          <w:sz w:val="24"/>
          <w:szCs w:val="24"/>
        </w:rPr>
        <w:t xml:space="preserve">Įstatymo 18 straipsnio 8 dalyje nustatyta, kad pirkimo sutarties sąlygos sutarties galiojimo laikotarpiu negali būti keičiamos, išskyrus tokias pirkimo sutarties sąlygas, kurias pakeitus nebūtų pažeisti Įstatymo 3 straipsnyje nustatyti principai bei tikslai ir kai </w:t>
      </w:r>
      <w:r w:rsidRPr="00B95E77">
        <w:rPr>
          <w:sz w:val="24"/>
          <w:szCs w:val="24"/>
          <w:u w:val="single"/>
        </w:rPr>
        <w:t>tokiems pirkimo sutarties sąlygų pakeitimams yra gautas Tarnybos sutikimas</w:t>
      </w:r>
      <w:r>
        <w:rPr>
          <w:sz w:val="24"/>
          <w:szCs w:val="24"/>
        </w:rPr>
        <w:t xml:space="preserve">. Tarnybos sutikimo nereikalaujama, kai atlikus supaprastintą pirkimą sudarytos sutarties vertė yra mažesnė kaip 10 000 Lt (be pridėtinės vertės mokesčio) arba kai pirkimo sutartis sudaryta atlikus mažos vertės pirkimą, taip pat kada pačioje sutartyje </w:t>
      </w:r>
      <w:r w:rsidRPr="00D771F6">
        <w:rPr>
          <w:sz w:val="24"/>
          <w:szCs w:val="24"/>
          <w:u w:val="single"/>
        </w:rPr>
        <w:t>tiksliai, aiškiai ir nedviprasmiškai numatyta sutarties keitimo galimybė</w:t>
      </w:r>
      <w:r>
        <w:rPr>
          <w:sz w:val="24"/>
          <w:szCs w:val="24"/>
        </w:rPr>
        <w:t xml:space="preserve"> arba atliekami techninio pobūdžio pirkimo sutarties pakeitimai – keičiami pirkimo sutarties šalių rekvizitai ir panašiai.</w:t>
      </w:r>
    </w:p>
    <w:p w:rsidR="001339EE" w:rsidRPr="00611183" w:rsidRDefault="001339EE" w:rsidP="001339EE">
      <w:pPr>
        <w:shd w:val="clear" w:color="auto" w:fill="FFFFFF"/>
        <w:tabs>
          <w:tab w:val="left" w:pos="900"/>
        </w:tabs>
        <w:autoSpaceDE w:val="0"/>
        <w:autoSpaceDN w:val="0"/>
        <w:adjustRightInd w:val="0"/>
        <w:ind w:firstLine="709"/>
        <w:jc w:val="both"/>
        <w:rPr>
          <w:iCs/>
          <w:sz w:val="24"/>
          <w:szCs w:val="24"/>
        </w:rPr>
      </w:pPr>
      <w:r w:rsidRPr="00611183">
        <w:rPr>
          <w:sz w:val="24"/>
          <w:szCs w:val="24"/>
        </w:rPr>
        <w:t xml:space="preserve">Bendrųjų Sutarties sąlygų 13.1 punkte, </w:t>
      </w:r>
      <w:r w:rsidR="003A401B">
        <w:rPr>
          <w:sz w:val="24"/>
          <w:szCs w:val="24"/>
        </w:rPr>
        <w:t>P</w:t>
      </w:r>
      <w:r>
        <w:rPr>
          <w:sz w:val="24"/>
          <w:szCs w:val="24"/>
        </w:rPr>
        <w:t>erkančioji organizacija</w:t>
      </w:r>
      <w:r w:rsidRPr="00611183">
        <w:rPr>
          <w:sz w:val="24"/>
          <w:szCs w:val="24"/>
        </w:rPr>
        <w:t xml:space="preserve"> </w:t>
      </w:r>
      <w:r>
        <w:rPr>
          <w:sz w:val="24"/>
          <w:szCs w:val="24"/>
        </w:rPr>
        <w:t>numatė, kad Sutartis gali būti keičiama</w:t>
      </w:r>
      <w:r w:rsidR="003A401B">
        <w:rPr>
          <w:sz w:val="24"/>
          <w:szCs w:val="24"/>
        </w:rPr>
        <w:t xml:space="preserve"> </w:t>
      </w:r>
      <w:r w:rsidR="003A401B" w:rsidRPr="00611183">
        <w:rPr>
          <w:sz w:val="24"/>
          <w:szCs w:val="24"/>
        </w:rPr>
        <w:t>(„</w:t>
      </w:r>
      <w:r w:rsidR="003A401B" w:rsidRPr="00611183">
        <w:rPr>
          <w:i/>
          <w:sz w:val="24"/>
          <w:szCs w:val="24"/>
        </w:rPr>
        <w:t xml:space="preserve">Inžinierius prieš išduodamas Perėmimo pažymą, gali bet kuriuo metu atlikti Pakeitimus, davęs nurodymą arba paprašęs Rangovo pateikti siūlymą. Kiekvieną pakeitimą Rangovas privalo vykdyti ir laikytis, nebent nedelsdamas nepraneša Inžinieriui (paaiškindamas konkrečiai), kad negali lengvai įsigyti Pakeitimui reikiamų Prekių. Inžinierius, gavęs tokį pranešimą, privalo panaikinti, patvirtinti arba pakeisti savo nurodymą. </w:t>
      </w:r>
      <w:r w:rsidR="003A401B" w:rsidRPr="000D5311">
        <w:rPr>
          <w:i/>
          <w:sz w:val="24"/>
          <w:szCs w:val="24"/>
        </w:rPr>
        <w:t>Kiekvienas pakeitimas gali apimti</w:t>
      </w:r>
      <w:r w:rsidR="003A401B" w:rsidRPr="00611183">
        <w:rPr>
          <w:i/>
          <w:sz w:val="24"/>
          <w:szCs w:val="24"/>
        </w:rPr>
        <w:t xml:space="preserve">: (a) bet kurio atskiro darbo, įtraukto į Sutartį, apimties pakitimus (tačiau tokie pakitimai nebūtinai sudaro Pakeitimą), (b) kokybės ar kitų bet kurio atskiro darbo savybių pakitimus, (c) bet kurios Darbų dalies lygių, pozicijų ir (arba) matmenų pakitimus, (d) bet kurio darbo praleidimą, nebent jį turėtų atlikti kiti, (e) bet kurį papildomą darbą, Įrangą, Medžiagas arba paslaugas, būtinas Nuolatiniams Darbams, įskaitant visus susijusius Baigiamuosius bandymus, gręžinius bei </w:t>
      </w:r>
      <w:r w:rsidR="003A401B" w:rsidRPr="00611183">
        <w:rPr>
          <w:i/>
          <w:sz w:val="24"/>
          <w:szCs w:val="24"/>
        </w:rPr>
        <w:lastRenderedPageBreak/>
        <w:t>kitą bandymo ir tyrimo darbą, arba (f) Darbų vykdymo sekos arba laiko pasirinkimo pakitimus</w:t>
      </w:r>
      <w:r w:rsidR="003A401B" w:rsidRPr="00611183">
        <w:rPr>
          <w:sz w:val="24"/>
          <w:szCs w:val="24"/>
        </w:rPr>
        <w:t>“)</w:t>
      </w:r>
      <w:r>
        <w:rPr>
          <w:sz w:val="24"/>
          <w:szCs w:val="24"/>
        </w:rPr>
        <w:t xml:space="preserve">. </w:t>
      </w:r>
      <w:r w:rsidRPr="00611183">
        <w:rPr>
          <w:sz w:val="24"/>
          <w:szCs w:val="24"/>
        </w:rPr>
        <w:t xml:space="preserve">Tarnybos nuomone, </w:t>
      </w:r>
      <w:r>
        <w:rPr>
          <w:sz w:val="24"/>
          <w:szCs w:val="24"/>
        </w:rPr>
        <w:t xml:space="preserve">Bendrųjų Sutarties sąlygų 13.1 punkte nustatytos sąlygos </w:t>
      </w:r>
      <w:r w:rsidRPr="00611183">
        <w:rPr>
          <w:sz w:val="24"/>
          <w:szCs w:val="24"/>
        </w:rPr>
        <w:t>yra abstrak</w:t>
      </w:r>
      <w:r>
        <w:rPr>
          <w:sz w:val="24"/>
          <w:szCs w:val="24"/>
        </w:rPr>
        <w:t>čios</w:t>
      </w:r>
      <w:r w:rsidRPr="00611183">
        <w:rPr>
          <w:sz w:val="24"/>
          <w:szCs w:val="24"/>
        </w:rPr>
        <w:t xml:space="preserve"> ir nepakankam</w:t>
      </w:r>
      <w:r>
        <w:rPr>
          <w:sz w:val="24"/>
          <w:szCs w:val="24"/>
        </w:rPr>
        <w:t>os</w:t>
      </w:r>
      <w:r w:rsidRPr="00611183">
        <w:rPr>
          <w:sz w:val="24"/>
          <w:szCs w:val="24"/>
        </w:rPr>
        <w:t xml:space="preserve"> </w:t>
      </w:r>
      <w:r>
        <w:rPr>
          <w:sz w:val="24"/>
          <w:szCs w:val="24"/>
        </w:rPr>
        <w:t>(</w:t>
      </w:r>
      <w:r w:rsidRPr="00611183">
        <w:rPr>
          <w:sz w:val="24"/>
          <w:szCs w:val="24"/>
        </w:rPr>
        <w:t>nėra tiksliai ir aiškiai nurodyti objektyvūs pagrindai (aplinkybės), kuriais remiantis galėtų būti daromi Sutarties pakeitimai</w:t>
      </w:r>
      <w:r>
        <w:rPr>
          <w:sz w:val="24"/>
          <w:szCs w:val="24"/>
        </w:rPr>
        <w:t>)</w:t>
      </w:r>
      <w:r w:rsidRPr="00611183">
        <w:rPr>
          <w:sz w:val="24"/>
          <w:szCs w:val="24"/>
        </w:rPr>
        <w:t>, todėl tam, kad perkančioji organizacija galėtų atlikti Sutarties pakeitimus,</w:t>
      </w:r>
      <w:r>
        <w:rPr>
          <w:sz w:val="24"/>
          <w:szCs w:val="24"/>
        </w:rPr>
        <w:t xml:space="preserve"> yra</w:t>
      </w:r>
      <w:r w:rsidRPr="00611183">
        <w:rPr>
          <w:sz w:val="24"/>
          <w:szCs w:val="24"/>
        </w:rPr>
        <w:t xml:space="preserve"> reikalingas Tarnybos sutikimas. Sutarties </w:t>
      </w:r>
      <w:r w:rsidR="00092484">
        <w:rPr>
          <w:sz w:val="24"/>
          <w:szCs w:val="24"/>
        </w:rPr>
        <w:t>9</w:t>
      </w:r>
      <w:r w:rsidRPr="00611183">
        <w:rPr>
          <w:sz w:val="24"/>
          <w:szCs w:val="24"/>
        </w:rPr>
        <w:t xml:space="preserve"> punkte nustatyta, kad „</w:t>
      </w:r>
      <w:r w:rsidRPr="00611183">
        <w:rPr>
          <w:i/>
          <w:sz w:val="24"/>
          <w:szCs w:val="24"/>
        </w:rPr>
        <w:t xml:space="preserve">Sutarties sąlygos Sutarties galiojimo laikotarpiu negali būti keičiamos, išskyrus tokias, kurias pakeitus nebūtų pažeisti Viešųjų pirkimų įstatymo 3 straipsnyje nustatyti principai ir tikslas </w:t>
      </w:r>
      <w:r w:rsidRPr="00C8312F">
        <w:rPr>
          <w:i/>
          <w:sz w:val="24"/>
          <w:szCs w:val="24"/>
          <w:u w:val="single"/>
        </w:rPr>
        <w:t xml:space="preserve">ir </w:t>
      </w:r>
      <w:r w:rsidRPr="00C8312F">
        <w:rPr>
          <w:bCs/>
          <w:i/>
          <w:sz w:val="24"/>
          <w:szCs w:val="24"/>
          <w:u w:val="single"/>
        </w:rPr>
        <w:t>tokiems Sutarties sąlygų pakeitimams yra gautas Viešųjų pirkimų tarnybos sutikimas</w:t>
      </w:r>
      <w:r w:rsidRPr="00611183">
        <w:rPr>
          <w:bCs/>
          <w:i/>
          <w:sz w:val="24"/>
          <w:szCs w:val="24"/>
        </w:rPr>
        <w:t>.</w:t>
      </w:r>
      <w:r w:rsidRPr="00611183">
        <w:rPr>
          <w:bCs/>
          <w:sz w:val="24"/>
          <w:szCs w:val="24"/>
        </w:rPr>
        <w:t xml:space="preserve"> </w:t>
      </w:r>
      <w:r>
        <w:rPr>
          <w:bCs/>
          <w:sz w:val="24"/>
          <w:szCs w:val="24"/>
        </w:rPr>
        <w:t xml:space="preserve">Apibendrindama tai, kas išdėstyta, Tarnyba daro išvadą, kad </w:t>
      </w:r>
      <w:r w:rsidR="003F5DEA">
        <w:rPr>
          <w:sz w:val="24"/>
          <w:szCs w:val="24"/>
        </w:rPr>
        <w:t>P</w:t>
      </w:r>
      <w:r w:rsidRPr="00611183">
        <w:rPr>
          <w:sz w:val="24"/>
          <w:szCs w:val="24"/>
        </w:rPr>
        <w:t xml:space="preserve">erkančioji organizacija, </w:t>
      </w:r>
      <w:r w:rsidR="003F5DEA">
        <w:rPr>
          <w:sz w:val="24"/>
          <w:szCs w:val="24"/>
        </w:rPr>
        <w:t>Paaiškinimu</w:t>
      </w:r>
      <w:r w:rsidRPr="00611183">
        <w:rPr>
          <w:sz w:val="24"/>
          <w:szCs w:val="24"/>
        </w:rPr>
        <w:t xml:space="preserve"> pakeitusi Sutarties sąlygas nesikreipdama į Tarnybą ir negavusi jos sutikimo dėl Sutarties sąlygų pakeitimo, neužtikrino Įstatymo 18 straipsnio 8 dalyje įtvirtintų nuostatų laikymosi.</w:t>
      </w:r>
    </w:p>
    <w:p w:rsidR="00415433" w:rsidRDefault="00415433" w:rsidP="00E54604">
      <w:pPr>
        <w:shd w:val="clear" w:color="auto" w:fill="FFFFFF"/>
        <w:tabs>
          <w:tab w:val="left" w:pos="851"/>
        </w:tabs>
        <w:autoSpaceDE w:val="0"/>
        <w:autoSpaceDN w:val="0"/>
        <w:adjustRightInd w:val="0"/>
        <w:ind w:firstLine="851"/>
        <w:jc w:val="both"/>
        <w:rPr>
          <w:sz w:val="24"/>
          <w:szCs w:val="24"/>
        </w:rPr>
      </w:pPr>
    </w:p>
    <w:p w:rsidR="00E54604" w:rsidRDefault="00E54604" w:rsidP="00E54604">
      <w:pPr>
        <w:shd w:val="clear" w:color="auto" w:fill="FFFFFF"/>
        <w:tabs>
          <w:tab w:val="left" w:pos="851"/>
        </w:tabs>
        <w:autoSpaceDE w:val="0"/>
        <w:autoSpaceDN w:val="0"/>
        <w:adjustRightInd w:val="0"/>
        <w:ind w:firstLine="851"/>
        <w:jc w:val="both"/>
        <w:rPr>
          <w:sz w:val="24"/>
          <w:szCs w:val="24"/>
        </w:rPr>
      </w:pPr>
      <w:r>
        <w:rPr>
          <w:sz w:val="24"/>
          <w:szCs w:val="24"/>
        </w:rPr>
        <w:t xml:space="preserve">Atkreipiame dėmesį į tai, kad Tarnyba atliko Vertinimą iki 2014 m. </w:t>
      </w:r>
      <w:r w:rsidR="00F51ADD">
        <w:rPr>
          <w:sz w:val="24"/>
          <w:szCs w:val="24"/>
        </w:rPr>
        <w:t>rugsėjo</w:t>
      </w:r>
      <w:r>
        <w:rPr>
          <w:sz w:val="24"/>
          <w:szCs w:val="24"/>
        </w:rPr>
        <w:t xml:space="preserve"> 3</w:t>
      </w:r>
      <w:r w:rsidR="00F51ADD">
        <w:rPr>
          <w:sz w:val="24"/>
          <w:szCs w:val="24"/>
        </w:rPr>
        <w:t>0</w:t>
      </w:r>
      <w:r>
        <w:rPr>
          <w:sz w:val="24"/>
          <w:szCs w:val="24"/>
        </w:rPr>
        <w:t xml:space="preserve"> d. (paskutinės Tarnybai pateiktos </w:t>
      </w:r>
      <w:r w:rsidR="00F51ADD">
        <w:rPr>
          <w:sz w:val="24"/>
          <w:szCs w:val="24"/>
        </w:rPr>
        <w:t>2014 m. spalio 6 d. „2014 m. rugsėjo mėnesio ataskaitos“</w:t>
      </w:r>
      <w:r>
        <w:rPr>
          <w:sz w:val="24"/>
          <w:szCs w:val="24"/>
        </w:rPr>
        <w:t>), todėl pasisakyti dėl galutinio Sutarties įvykdymo rezultatų negali.</w:t>
      </w:r>
    </w:p>
    <w:p w:rsidR="00F73919" w:rsidRPr="0087057C" w:rsidRDefault="00F73919" w:rsidP="00F73919">
      <w:pPr>
        <w:ind w:firstLine="851"/>
        <w:jc w:val="both"/>
        <w:rPr>
          <w:sz w:val="24"/>
          <w:szCs w:val="24"/>
        </w:rPr>
      </w:pPr>
      <w:r w:rsidRPr="005348C8">
        <w:rPr>
          <w:sz w:val="24"/>
          <w:szCs w:val="24"/>
        </w:rPr>
        <w:t xml:space="preserve">Vadovaujantis Lietuvos Respublikos administracinių bylų teisenos įstatymo 5 ir 15 straipsniais, nesutikę su Vertinimo išvada, galite ją apskųsti teismui šio įstatymo nustatyta </w:t>
      </w:r>
      <w:r w:rsidRPr="0087057C">
        <w:rPr>
          <w:sz w:val="24"/>
          <w:szCs w:val="24"/>
        </w:rPr>
        <w:t>tvarka.</w:t>
      </w:r>
    </w:p>
    <w:p w:rsidR="00836E7A" w:rsidRDefault="00836E7A" w:rsidP="00CB3595">
      <w:pPr>
        <w:jc w:val="both"/>
        <w:rPr>
          <w:sz w:val="24"/>
          <w:szCs w:val="24"/>
        </w:rPr>
      </w:pPr>
    </w:p>
    <w:p w:rsidR="00F73919" w:rsidRDefault="00F73919" w:rsidP="00CB3595">
      <w:pPr>
        <w:jc w:val="both"/>
        <w:rPr>
          <w:sz w:val="24"/>
          <w:szCs w:val="24"/>
        </w:rPr>
      </w:pPr>
    </w:p>
    <w:p w:rsidR="00AB328C" w:rsidRDefault="00AB328C" w:rsidP="00CB3595">
      <w:pPr>
        <w:tabs>
          <w:tab w:val="left" w:pos="680"/>
          <w:tab w:val="left" w:pos="1080"/>
        </w:tabs>
        <w:jc w:val="both"/>
        <w:rPr>
          <w:sz w:val="24"/>
          <w:szCs w:val="24"/>
        </w:rPr>
      </w:pPr>
    </w:p>
    <w:p w:rsidR="00AB328C" w:rsidRDefault="00AB328C" w:rsidP="00CB3595">
      <w:pPr>
        <w:tabs>
          <w:tab w:val="left" w:pos="680"/>
          <w:tab w:val="left" w:pos="1080"/>
        </w:tabs>
        <w:jc w:val="both"/>
        <w:rPr>
          <w:sz w:val="24"/>
          <w:szCs w:val="24"/>
        </w:rPr>
      </w:pPr>
    </w:p>
    <w:p w:rsidR="00CF287D" w:rsidRPr="00CC5723" w:rsidRDefault="00CF287D" w:rsidP="00924DB9">
      <w:pPr>
        <w:rPr>
          <w:sz w:val="24"/>
          <w:szCs w:val="24"/>
        </w:rPr>
      </w:pPr>
    </w:p>
    <w:p w:rsidR="00924DB9" w:rsidRPr="00CC5723" w:rsidRDefault="00924DB9" w:rsidP="00924DB9">
      <w:pPr>
        <w:rPr>
          <w:sz w:val="24"/>
          <w:szCs w:val="24"/>
        </w:rPr>
      </w:pPr>
      <w:r w:rsidRPr="00CC5723">
        <w:rPr>
          <w:sz w:val="24"/>
          <w:szCs w:val="24"/>
        </w:rPr>
        <w:t>Prevencijos ir pirkimo sutarčių priežiūros skyriaus</w:t>
      </w:r>
    </w:p>
    <w:p w:rsidR="006D1695" w:rsidRPr="00CC5723" w:rsidRDefault="00CB3595" w:rsidP="00924DB9">
      <w:pPr>
        <w:rPr>
          <w:sz w:val="24"/>
          <w:szCs w:val="24"/>
        </w:rPr>
      </w:pPr>
      <w:r>
        <w:rPr>
          <w:sz w:val="24"/>
          <w:szCs w:val="24"/>
        </w:rPr>
        <w:t>vedėjo pavaduotojas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Povilas Straševičius</w:t>
      </w:r>
    </w:p>
    <w:p w:rsidR="00510E2E" w:rsidRDefault="00510E2E" w:rsidP="00855C90">
      <w:pPr>
        <w:jc w:val="both"/>
        <w:rPr>
          <w:sz w:val="24"/>
          <w:szCs w:val="24"/>
        </w:rPr>
      </w:pPr>
    </w:p>
    <w:p w:rsidR="00510E2E" w:rsidRDefault="00510E2E" w:rsidP="00855C90">
      <w:pPr>
        <w:jc w:val="both"/>
        <w:rPr>
          <w:sz w:val="24"/>
          <w:szCs w:val="24"/>
        </w:rPr>
      </w:pPr>
    </w:p>
    <w:p w:rsidR="00510E2E" w:rsidRDefault="00510E2E" w:rsidP="00855C90">
      <w:pPr>
        <w:jc w:val="both"/>
        <w:rPr>
          <w:sz w:val="24"/>
          <w:szCs w:val="24"/>
        </w:rPr>
      </w:pPr>
    </w:p>
    <w:p w:rsidR="00510E2E" w:rsidRDefault="00510E2E" w:rsidP="00855C90">
      <w:pPr>
        <w:jc w:val="both"/>
        <w:rPr>
          <w:sz w:val="24"/>
          <w:szCs w:val="24"/>
        </w:rPr>
      </w:pPr>
    </w:p>
    <w:p w:rsidR="00510E2E" w:rsidRDefault="00510E2E"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6609B1" w:rsidRDefault="006609B1" w:rsidP="00855C90">
      <w:pPr>
        <w:jc w:val="both"/>
        <w:rPr>
          <w:sz w:val="24"/>
          <w:szCs w:val="24"/>
        </w:rPr>
      </w:pPr>
    </w:p>
    <w:p w:rsidR="006609B1" w:rsidRDefault="006609B1" w:rsidP="00855C90">
      <w:pPr>
        <w:jc w:val="both"/>
        <w:rPr>
          <w:sz w:val="24"/>
          <w:szCs w:val="24"/>
        </w:rPr>
      </w:pPr>
    </w:p>
    <w:p w:rsidR="006609B1" w:rsidRDefault="006609B1" w:rsidP="00855C90">
      <w:pPr>
        <w:jc w:val="both"/>
        <w:rPr>
          <w:sz w:val="24"/>
          <w:szCs w:val="24"/>
        </w:rPr>
      </w:pPr>
    </w:p>
    <w:p w:rsidR="003F5DEA" w:rsidRDefault="003F5DEA" w:rsidP="00855C90">
      <w:pPr>
        <w:jc w:val="both"/>
        <w:rPr>
          <w:sz w:val="24"/>
          <w:szCs w:val="24"/>
        </w:rPr>
      </w:pPr>
    </w:p>
    <w:p w:rsidR="003F5DEA" w:rsidRDefault="003F5DEA" w:rsidP="00855C90">
      <w:pPr>
        <w:jc w:val="both"/>
        <w:rPr>
          <w:sz w:val="24"/>
          <w:szCs w:val="24"/>
        </w:rPr>
      </w:pPr>
    </w:p>
    <w:p w:rsidR="003F5DEA" w:rsidRDefault="003F5DEA" w:rsidP="00855C90">
      <w:pPr>
        <w:jc w:val="both"/>
        <w:rPr>
          <w:sz w:val="24"/>
          <w:szCs w:val="24"/>
        </w:rPr>
      </w:pPr>
    </w:p>
    <w:p w:rsidR="008B09F5" w:rsidRDefault="008B09F5" w:rsidP="00855C90">
      <w:pPr>
        <w:jc w:val="both"/>
        <w:rPr>
          <w:sz w:val="24"/>
          <w:szCs w:val="24"/>
        </w:rPr>
      </w:pPr>
    </w:p>
    <w:p w:rsidR="008B09F5" w:rsidRDefault="008B09F5" w:rsidP="00855C90">
      <w:pPr>
        <w:jc w:val="both"/>
        <w:rPr>
          <w:sz w:val="24"/>
          <w:szCs w:val="24"/>
        </w:rPr>
      </w:pPr>
    </w:p>
    <w:p w:rsidR="008B09F5" w:rsidRDefault="008B09F5" w:rsidP="00855C90">
      <w:pPr>
        <w:jc w:val="both"/>
        <w:rPr>
          <w:sz w:val="24"/>
          <w:szCs w:val="24"/>
        </w:rPr>
      </w:pPr>
    </w:p>
    <w:p w:rsidR="006609B1" w:rsidRDefault="006609B1" w:rsidP="00855C90">
      <w:pPr>
        <w:jc w:val="both"/>
        <w:rPr>
          <w:sz w:val="24"/>
          <w:szCs w:val="24"/>
        </w:rPr>
      </w:pPr>
    </w:p>
    <w:p w:rsidR="006609B1" w:rsidRDefault="006609B1" w:rsidP="00855C90">
      <w:pPr>
        <w:jc w:val="both"/>
        <w:rPr>
          <w:sz w:val="24"/>
          <w:szCs w:val="24"/>
        </w:rPr>
      </w:pPr>
    </w:p>
    <w:p w:rsidR="00415433" w:rsidRDefault="00415433" w:rsidP="00855C90">
      <w:pPr>
        <w:jc w:val="both"/>
        <w:rPr>
          <w:sz w:val="24"/>
          <w:szCs w:val="24"/>
        </w:rPr>
      </w:pPr>
    </w:p>
    <w:p w:rsidR="00415433" w:rsidRDefault="00415433" w:rsidP="00855C90">
      <w:pPr>
        <w:jc w:val="both"/>
        <w:rPr>
          <w:sz w:val="24"/>
          <w:szCs w:val="24"/>
        </w:rPr>
      </w:pPr>
    </w:p>
    <w:p w:rsidR="00835147" w:rsidRPr="00CC5723" w:rsidRDefault="00835147" w:rsidP="00855C90">
      <w:pPr>
        <w:jc w:val="both"/>
        <w:rPr>
          <w:sz w:val="24"/>
          <w:szCs w:val="24"/>
        </w:rPr>
      </w:pPr>
    </w:p>
    <w:p w:rsidR="00832DBE" w:rsidRPr="00CB3595" w:rsidRDefault="00CB3595" w:rsidP="00855C90">
      <w:pPr>
        <w:tabs>
          <w:tab w:val="left" w:pos="567"/>
        </w:tabs>
        <w:jc w:val="both"/>
        <w:rPr>
          <w:sz w:val="24"/>
          <w:szCs w:val="24"/>
        </w:rPr>
      </w:pPr>
      <w:r>
        <w:rPr>
          <w:sz w:val="24"/>
          <w:szCs w:val="24"/>
        </w:rPr>
        <w:t>Povilas Straševičius</w:t>
      </w:r>
      <w:r w:rsidR="00855C90" w:rsidRPr="00CC5723">
        <w:rPr>
          <w:sz w:val="24"/>
          <w:szCs w:val="24"/>
        </w:rPr>
        <w:t>, tel. (8 5)</w:t>
      </w:r>
      <w:proofErr w:type="gramStart"/>
      <w:r w:rsidR="00855C90" w:rsidRPr="00CC5723">
        <w:rPr>
          <w:sz w:val="24"/>
          <w:szCs w:val="24"/>
        </w:rPr>
        <w:t xml:space="preserve">  </w:t>
      </w:r>
      <w:proofErr w:type="gramEnd"/>
      <w:r w:rsidR="00855C90" w:rsidRPr="00CC5723">
        <w:rPr>
          <w:sz w:val="24"/>
          <w:szCs w:val="24"/>
        </w:rPr>
        <w:t>21</w:t>
      </w:r>
      <w:r>
        <w:rPr>
          <w:sz w:val="24"/>
          <w:szCs w:val="24"/>
        </w:rPr>
        <w:t>6</w:t>
      </w:r>
      <w:r w:rsidR="00855C90" w:rsidRPr="00CC5723">
        <w:rPr>
          <w:sz w:val="24"/>
          <w:szCs w:val="24"/>
        </w:rPr>
        <w:t xml:space="preserve"> </w:t>
      </w:r>
      <w:r>
        <w:rPr>
          <w:sz w:val="24"/>
          <w:szCs w:val="24"/>
        </w:rPr>
        <w:t>0672</w:t>
      </w:r>
      <w:r w:rsidR="00855C90" w:rsidRPr="00CC5723">
        <w:rPr>
          <w:sz w:val="24"/>
          <w:szCs w:val="24"/>
        </w:rPr>
        <w:t>, faks. (8 5)</w:t>
      </w:r>
      <w:proofErr w:type="gramStart"/>
      <w:r w:rsidR="00855C90" w:rsidRPr="00CC5723">
        <w:rPr>
          <w:sz w:val="24"/>
          <w:szCs w:val="24"/>
        </w:rPr>
        <w:t xml:space="preserve">  </w:t>
      </w:r>
      <w:proofErr w:type="gramEnd"/>
      <w:r w:rsidR="00855C90" w:rsidRPr="00CC5723">
        <w:rPr>
          <w:sz w:val="24"/>
          <w:szCs w:val="24"/>
        </w:rPr>
        <w:t xml:space="preserve">213 6213, el. p. </w:t>
      </w:r>
      <w:hyperlink r:id="rId10" w:history="1">
        <w:r w:rsidRPr="00CB3595">
          <w:rPr>
            <w:rStyle w:val="Hyperlink"/>
            <w:color w:val="auto"/>
            <w:sz w:val="24"/>
            <w:szCs w:val="24"/>
            <w:u w:val="none"/>
          </w:rPr>
          <w:t>Povilas.Strasevicius@vpt.lt</w:t>
        </w:r>
      </w:hyperlink>
    </w:p>
    <w:sectPr w:rsidR="00832DBE" w:rsidRPr="00CB3595" w:rsidSect="002C3698">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88E" w:rsidRDefault="0051288E">
      <w:r>
        <w:separator/>
      </w:r>
    </w:p>
  </w:endnote>
  <w:endnote w:type="continuationSeparator" w:id="0">
    <w:p w:rsidR="0051288E" w:rsidRDefault="00512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656D17">
    <w:pPr>
      <w:pStyle w:val="Footer"/>
    </w:pPr>
  </w:p>
  <w:p w:rsidR="00656D17" w:rsidRDefault="00656D17">
    <w:pPr>
      <w:pStyle w:val="Footer"/>
    </w:pPr>
  </w:p>
  <w:p w:rsidR="00656D17" w:rsidRDefault="00656D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656D17" w:rsidRPr="008F10BE" w:rsidTr="0048148B">
      <w:tc>
        <w:tcPr>
          <w:tcW w:w="3225" w:type="dxa"/>
        </w:tcPr>
        <w:p w:rsidR="00656D17" w:rsidRPr="008F10BE" w:rsidRDefault="00656D17" w:rsidP="00225780">
          <w:pPr>
            <w:pStyle w:val="Footer"/>
          </w:pPr>
          <w:r w:rsidRPr="008F10BE">
            <w:t>Biudžetinė įstaiga</w:t>
          </w:r>
        </w:p>
        <w:p w:rsidR="00656D17" w:rsidRPr="008F10BE" w:rsidRDefault="00656D17" w:rsidP="00225780">
          <w:pPr>
            <w:pStyle w:val="Footer"/>
          </w:pPr>
          <w:r w:rsidRPr="008F10BE">
            <w:t>Kareivių g. 1, 08221 Vilnius</w:t>
          </w:r>
        </w:p>
        <w:p w:rsidR="00656D17" w:rsidRPr="008F10BE" w:rsidRDefault="00656D17" w:rsidP="00225780">
          <w:pPr>
            <w:pStyle w:val="Footer"/>
          </w:pPr>
          <w:r w:rsidRPr="008F10BE">
            <w:t>http://www.vpt.lt</w:t>
          </w:r>
        </w:p>
      </w:tc>
      <w:tc>
        <w:tcPr>
          <w:tcW w:w="3225" w:type="dxa"/>
        </w:tcPr>
        <w:p w:rsidR="00656D17" w:rsidRPr="008F10BE" w:rsidRDefault="00656D17" w:rsidP="008A5A7B">
          <w:pPr>
            <w:pStyle w:val="Footer"/>
          </w:pPr>
          <w:r w:rsidRPr="008F10BE">
            <w:t>Tel. (8 5) 219 7001</w:t>
          </w:r>
        </w:p>
        <w:p w:rsidR="00656D17" w:rsidRPr="008F10BE" w:rsidRDefault="00656D17" w:rsidP="008A5A7B">
          <w:pPr>
            <w:pStyle w:val="Footer"/>
          </w:pPr>
          <w:r w:rsidRPr="008F10BE">
            <w:t>Faks. (8 5) 213 6213</w:t>
          </w:r>
        </w:p>
        <w:p w:rsidR="00656D17" w:rsidRPr="008F10BE" w:rsidRDefault="00656D17" w:rsidP="008A5A7B">
          <w:pPr>
            <w:pStyle w:val="Footer"/>
          </w:pPr>
          <w:r w:rsidRPr="008F10BE">
            <w:t>El. p. info@vpt.lt</w:t>
          </w:r>
        </w:p>
      </w:tc>
      <w:tc>
        <w:tcPr>
          <w:tcW w:w="3225" w:type="dxa"/>
        </w:tcPr>
        <w:p w:rsidR="00656D17" w:rsidRPr="008F10BE" w:rsidRDefault="00656D17" w:rsidP="008A5A7B">
          <w:pPr>
            <w:pStyle w:val="Footer"/>
          </w:pPr>
          <w:r w:rsidRPr="008F10BE">
            <w:t>Duomenys kaupiami ir saugomi</w:t>
          </w:r>
        </w:p>
        <w:p w:rsidR="00656D17" w:rsidRPr="008F10BE" w:rsidRDefault="00656D17" w:rsidP="00225780">
          <w:pPr>
            <w:pStyle w:val="Footer"/>
          </w:pPr>
          <w:r w:rsidRPr="008F10BE">
            <w:t>Juridinių asmenų registre</w:t>
          </w:r>
        </w:p>
        <w:p w:rsidR="00656D17" w:rsidRPr="008F10BE" w:rsidRDefault="00656D17" w:rsidP="00225780">
          <w:pPr>
            <w:pStyle w:val="Footer"/>
          </w:pPr>
          <w:r w:rsidRPr="008F10BE">
            <w:t>Kodas 188656261</w:t>
          </w:r>
        </w:p>
      </w:tc>
    </w:tr>
  </w:tbl>
  <w:p w:rsidR="00656D17" w:rsidRPr="008F10BE" w:rsidRDefault="00656D17"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88E" w:rsidRDefault="0051288E">
      <w:r>
        <w:separator/>
      </w:r>
    </w:p>
  </w:footnote>
  <w:footnote w:type="continuationSeparator" w:id="0">
    <w:p w:rsidR="0051288E" w:rsidRDefault="005128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023715">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end"/>
    </w:r>
  </w:p>
  <w:p w:rsidR="00656D17" w:rsidRDefault="00656D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D17" w:rsidRDefault="00023715">
    <w:pPr>
      <w:pStyle w:val="Header"/>
      <w:framePr w:wrap="around" w:vAnchor="text" w:hAnchor="margin" w:xAlign="center" w:y="1"/>
      <w:rPr>
        <w:rStyle w:val="PageNumber"/>
      </w:rPr>
    </w:pPr>
    <w:r>
      <w:rPr>
        <w:rStyle w:val="PageNumber"/>
      </w:rPr>
      <w:fldChar w:fldCharType="begin"/>
    </w:r>
    <w:r w:rsidR="00656D17">
      <w:rPr>
        <w:rStyle w:val="PageNumber"/>
      </w:rPr>
      <w:instrText xml:space="preserve">PAGE  </w:instrText>
    </w:r>
    <w:r>
      <w:rPr>
        <w:rStyle w:val="PageNumber"/>
      </w:rPr>
      <w:fldChar w:fldCharType="separate"/>
    </w:r>
    <w:r w:rsidR="00FE48CB">
      <w:rPr>
        <w:rStyle w:val="PageNumber"/>
        <w:noProof/>
      </w:rPr>
      <w:t>2</w:t>
    </w:r>
    <w:r>
      <w:rPr>
        <w:rStyle w:val="PageNumber"/>
      </w:rPr>
      <w:fldChar w:fldCharType="end"/>
    </w:r>
  </w:p>
  <w:p w:rsidR="00656D17" w:rsidRDefault="00656D1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21E5E"/>
    <w:multiLevelType w:val="hybridMultilevel"/>
    <w:tmpl w:val="5F54A30E"/>
    <w:lvl w:ilvl="0" w:tplc="0332FEE6">
      <w:start w:val="1"/>
      <w:numFmt w:val="decimal"/>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
    <w:nsid w:val="250A1E71"/>
    <w:multiLevelType w:val="hybridMultilevel"/>
    <w:tmpl w:val="695C4FC6"/>
    <w:lvl w:ilvl="0" w:tplc="A88ED5CC">
      <w:start w:val="1"/>
      <w:numFmt w:val="decimal"/>
      <w:lvlText w:val="%1)"/>
      <w:lvlJc w:val="left"/>
      <w:pPr>
        <w:ind w:left="928"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2C303C3"/>
    <w:multiLevelType w:val="multilevel"/>
    <w:tmpl w:val="5128F8AC"/>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2555B76"/>
    <w:multiLevelType w:val="hybridMultilevel"/>
    <w:tmpl w:val="57A48066"/>
    <w:lvl w:ilvl="0" w:tplc="66D0CA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nsid w:val="56523F16"/>
    <w:multiLevelType w:val="multilevel"/>
    <w:tmpl w:val="E2A6B622"/>
    <w:lvl w:ilvl="0">
      <w:start w:val="1"/>
      <w:numFmt w:val="decimal"/>
      <w:lvlText w:val="%1."/>
      <w:lvlJc w:val="left"/>
      <w:pPr>
        <w:ind w:left="720" w:hanging="360"/>
      </w:pPr>
    </w:lvl>
    <w:lvl w:ilvl="1">
      <w:start w:val="1"/>
      <w:numFmt w:val="decimal"/>
      <w:isLgl/>
      <w:lvlText w:val="%1.%2."/>
      <w:lvlJc w:val="left"/>
      <w:pPr>
        <w:ind w:left="840" w:hanging="4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nsid w:val="5FEC3BD0"/>
    <w:multiLevelType w:val="multilevel"/>
    <w:tmpl w:val="AEDE2950"/>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851"/>
        </w:tabs>
        <w:ind w:left="0" w:firstLine="737"/>
      </w:pPr>
      <w:rPr>
        <w:rFonts w:ascii="Times New Roman" w:eastAsia="Times New Roman" w:hAnsi="Times New Roman" w:cs="Times New Roman"/>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396"/>
  <w:characterSpacingControl w:val="doNotCompress"/>
  <w:hdrShapeDefaults>
    <o:shapedefaults v:ext="edit" spidmax="30722"/>
  </w:hdrShapeDefaults>
  <w:footnotePr>
    <w:footnote w:id="-1"/>
    <w:footnote w:id="0"/>
  </w:footnotePr>
  <w:endnotePr>
    <w:endnote w:id="-1"/>
    <w:endnote w:id="0"/>
  </w:endnotePr>
  <w:compat/>
  <w:rsids>
    <w:rsidRoot w:val="0017077F"/>
    <w:rsid w:val="000053DE"/>
    <w:rsid w:val="00007372"/>
    <w:rsid w:val="00021053"/>
    <w:rsid w:val="00023715"/>
    <w:rsid w:val="00023B43"/>
    <w:rsid w:val="0002433F"/>
    <w:rsid w:val="00024440"/>
    <w:rsid w:val="00024E06"/>
    <w:rsid w:val="000327A3"/>
    <w:rsid w:val="00033CC7"/>
    <w:rsid w:val="00034F8E"/>
    <w:rsid w:val="000354CE"/>
    <w:rsid w:val="00035EB7"/>
    <w:rsid w:val="000373A3"/>
    <w:rsid w:val="00037BEB"/>
    <w:rsid w:val="00040A99"/>
    <w:rsid w:val="000421BB"/>
    <w:rsid w:val="000449CB"/>
    <w:rsid w:val="00044AFE"/>
    <w:rsid w:val="00047CA4"/>
    <w:rsid w:val="000506A7"/>
    <w:rsid w:val="00062A65"/>
    <w:rsid w:val="00077D08"/>
    <w:rsid w:val="00080CB5"/>
    <w:rsid w:val="00084C3A"/>
    <w:rsid w:val="00087FA6"/>
    <w:rsid w:val="00092484"/>
    <w:rsid w:val="00093E25"/>
    <w:rsid w:val="00094B66"/>
    <w:rsid w:val="00094D0B"/>
    <w:rsid w:val="00095D97"/>
    <w:rsid w:val="00097A68"/>
    <w:rsid w:val="000A10BE"/>
    <w:rsid w:val="000A1AEE"/>
    <w:rsid w:val="000A35F2"/>
    <w:rsid w:val="000B0F71"/>
    <w:rsid w:val="000B2734"/>
    <w:rsid w:val="000B5C91"/>
    <w:rsid w:val="000B70A5"/>
    <w:rsid w:val="000C119E"/>
    <w:rsid w:val="000C2601"/>
    <w:rsid w:val="000C3481"/>
    <w:rsid w:val="000C365B"/>
    <w:rsid w:val="000C4BBD"/>
    <w:rsid w:val="000C59DE"/>
    <w:rsid w:val="000C6215"/>
    <w:rsid w:val="000D5165"/>
    <w:rsid w:val="000E5D45"/>
    <w:rsid w:val="000E71C1"/>
    <w:rsid w:val="000F501C"/>
    <w:rsid w:val="00100EEB"/>
    <w:rsid w:val="00102C08"/>
    <w:rsid w:val="001038FA"/>
    <w:rsid w:val="00103DFB"/>
    <w:rsid w:val="001054FF"/>
    <w:rsid w:val="0011182D"/>
    <w:rsid w:val="001123FA"/>
    <w:rsid w:val="00117AAD"/>
    <w:rsid w:val="00121D68"/>
    <w:rsid w:val="00122E51"/>
    <w:rsid w:val="00123128"/>
    <w:rsid w:val="00123E84"/>
    <w:rsid w:val="00125F5C"/>
    <w:rsid w:val="001339EE"/>
    <w:rsid w:val="0013727F"/>
    <w:rsid w:val="00137DDF"/>
    <w:rsid w:val="00137EF9"/>
    <w:rsid w:val="00142AAD"/>
    <w:rsid w:val="001445BB"/>
    <w:rsid w:val="0014489E"/>
    <w:rsid w:val="0014531A"/>
    <w:rsid w:val="00146F34"/>
    <w:rsid w:val="00154B09"/>
    <w:rsid w:val="00160EC4"/>
    <w:rsid w:val="00163164"/>
    <w:rsid w:val="00163C89"/>
    <w:rsid w:val="00164085"/>
    <w:rsid w:val="00164BC5"/>
    <w:rsid w:val="0017077F"/>
    <w:rsid w:val="001742DD"/>
    <w:rsid w:val="00174DD8"/>
    <w:rsid w:val="001769CA"/>
    <w:rsid w:val="00186BDA"/>
    <w:rsid w:val="0018711F"/>
    <w:rsid w:val="00193C07"/>
    <w:rsid w:val="00193E99"/>
    <w:rsid w:val="00193F45"/>
    <w:rsid w:val="001947C6"/>
    <w:rsid w:val="00195265"/>
    <w:rsid w:val="00196A20"/>
    <w:rsid w:val="00197604"/>
    <w:rsid w:val="001A2A3C"/>
    <w:rsid w:val="001B0739"/>
    <w:rsid w:val="001C1BD6"/>
    <w:rsid w:val="001C49CD"/>
    <w:rsid w:val="001C64A9"/>
    <w:rsid w:val="001C69B9"/>
    <w:rsid w:val="001C7DE4"/>
    <w:rsid w:val="001D00A6"/>
    <w:rsid w:val="001D480A"/>
    <w:rsid w:val="001D67FE"/>
    <w:rsid w:val="001D793D"/>
    <w:rsid w:val="001E104D"/>
    <w:rsid w:val="001E35A1"/>
    <w:rsid w:val="001F59EF"/>
    <w:rsid w:val="00202612"/>
    <w:rsid w:val="00215788"/>
    <w:rsid w:val="00222C68"/>
    <w:rsid w:val="002231FA"/>
    <w:rsid w:val="00223E47"/>
    <w:rsid w:val="00225780"/>
    <w:rsid w:val="002336F1"/>
    <w:rsid w:val="002342C0"/>
    <w:rsid w:val="00237BA7"/>
    <w:rsid w:val="00252C2E"/>
    <w:rsid w:val="00254768"/>
    <w:rsid w:val="00256CEF"/>
    <w:rsid w:val="002571B3"/>
    <w:rsid w:val="002634AA"/>
    <w:rsid w:val="0026488E"/>
    <w:rsid w:val="00265E86"/>
    <w:rsid w:val="00267BCC"/>
    <w:rsid w:val="002736F3"/>
    <w:rsid w:val="0028014C"/>
    <w:rsid w:val="00281573"/>
    <w:rsid w:val="00287365"/>
    <w:rsid w:val="002878B6"/>
    <w:rsid w:val="00290B94"/>
    <w:rsid w:val="00291917"/>
    <w:rsid w:val="00293ABD"/>
    <w:rsid w:val="00296A18"/>
    <w:rsid w:val="00297410"/>
    <w:rsid w:val="002A06B0"/>
    <w:rsid w:val="002B0D9C"/>
    <w:rsid w:val="002B1238"/>
    <w:rsid w:val="002B37C7"/>
    <w:rsid w:val="002B5FFD"/>
    <w:rsid w:val="002B6A22"/>
    <w:rsid w:val="002C3698"/>
    <w:rsid w:val="002C4A68"/>
    <w:rsid w:val="002C7F94"/>
    <w:rsid w:val="002D1F71"/>
    <w:rsid w:val="002D46B3"/>
    <w:rsid w:val="002D6139"/>
    <w:rsid w:val="002D6DFB"/>
    <w:rsid w:val="002E145D"/>
    <w:rsid w:val="002E6E7B"/>
    <w:rsid w:val="002F3500"/>
    <w:rsid w:val="002F391E"/>
    <w:rsid w:val="002F5E70"/>
    <w:rsid w:val="002F6A88"/>
    <w:rsid w:val="003010DD"/>
    <w:rsid w:val="00304F92"/>
    <w:rsid w:val="00305553"/>
    <w:rsid w:val="00306595"/>
    <w:rsid w:val="00312F31"/>
    <w:rsid w:val="00313FC6"/>
    <w:rsid w:val="0031581A"/>
    <w:rsid w:val="00315C4E"/>
    <w:rsid w:val="003208A1"/>
    <w:rsid w:val="00325AAC"/>
    <w:rsid w:val="0033343E"/>
    <w:rsid w:val="003351B7"/>
    <w:rsid w:val="003465B2"/>
    <w:rsid w:val="0035113E"/>
    <w:rsid w:val="00351E8D"/>
    <w:rsid w:val="003527DA"/>
    <w:rsid w:val="00353BE1"/>
    <w:rsid w:val="00354FCA"/>
    <w:rsid w:val="0035516B"/>
    <w:rsid w:val="0035640A"/>
    <w:rsid w:val="00357A1F"/>
    <w:rsid w:val="00360EAE"/>
    <w:rsid w:val="003634FB"/>
    <w:rsid w:val="00363575"/>
    <w:rsid w:val="00364784"/>
    <w:rsid w:val="003715D7"/>
    <w:rsid w:val="00376ADF"/>
    <w:rsid w:val="003834B3"/>
    <w:rsid w:val="00384388"/>
    <w:rsid w:val="00392A99"/>
    <w:rsid w:val="00396B0F"/>
    <w:rsid w:val="003973B3"/>
    <w:rsid w:val="003A24CB"/>
    <w:rsid w:val="003A3301"/>
    <w:rsid w:val="003A401B"/>
    <w:rsid w:val="003A7046"/>
    <w:rsid w:val="003B16E5"/>
    <w:rsid w:val="003B3873"/>
    <w:rsid w:val="003B3F4D"/>
    <w:rsid w:val="003B4933"/>
    <w:rsid w:val="003B4961"/>
    <w:rsid w:val="003B6DA8"/>
    <w:rsid w:val="003B7568"/>
    <w:rsid w:val="003C0AD5"/>
    <w:rsid w:val="003C42CC"/>
    <w:rsid w:val="003C46DA"/>
    <w:rsid w:val="003C5950"/>
    <w:rsid w:val="003D3D13"/>
    <w:rsid w:val="003E2BC9"/>
    <w:rsid w:val="003E7A2A"/>
    <w:rsid w:val="003F1AF3"/>
    <w:rsid w:val="003F5351"/>
    <w:rsid w:val="003F5DEA"/>
    <w:rsid w:val="003F6EAB"/>
    <w:rsid w:val="00402016"/>
    <w:rsid w:val="004065D9"/>
    <w:rsid w:val="00407574"/>
    <w:rsid w:val="00410D67"/>
    <w:rsid w:val="00415433"/>
    <w:rsid w:val="004215E6"/>
    <w:rsid w:val="00425AA8"/>
    <w:rsid w:val="004300E3"/>
    <w:rsid w:val="0043173D"/>
    <w:rsid w:val="00432FFB"/>
    <w:rsid w:val="004434D2"/>
    <w:rsid w:val="00444D91"/>
    <w:rsid w:val="004527D3"/>
    <w:rsid w:val="00454D65"/>
    <w:rsid w:val="00461AD1"/>
    <w:rsid w:val="00461FBE"/>
    <w:rsid w:val="004620A0"/>
    <w:rsid w:val="00462A10"/>
    <w:rsid w:val="004662FA"/>
    <w:rsid w:val="00470F8F"/>
    <w:rsid w:val="00471650"/>
    <w:rsid w:val="0048148B"/>
    <w:rsid w:val="0048348A"/>
    <w:rsid w:val="0048602E"/>
    <w:rsid w:val="00486D58"/>
    <w:rsid w:val="00493101"/>
    <w:rsid w:val="004957D0"/>
    <w:rsid w:val="00497FD3"/>
    <w:rsid w:val="004A0FDF"/>
    <w:rsid w:val="004A22DF"/>
    <w:rsid w:val="004A78DE"/>
    <w:rsid w:val="004B0651"/>
    <w:rsid w:val="004B157F"/>
    <w:rsid w:val="004B2300"/>
    <w:rsid w:val="004B2D34"/>
    <w:rsid w:val="004B3C96"/>
    <w:rsid w:val="004B40AF"/>
    <w:rsid w:val="004B4271"/>
    <w:rsid w:val="004B4452"/>
    <w:rsid w:val="004C290C"/>
    <w:rsid w:val="004C39E0"/>
    <w:rsid w:val="004C3EEA"/>
    <w:rsid w:val="004D03A6"/>
    <w:rsid w:val="004D1BAD"/>
    <w:rsid w:val="004D1D85"/>
    <w:rsid w:val="004D5E7B"/>
    <w:rsid w:val="004D7EB0"/>
    <w:rsid w:val="004E24BB"/>
    <w:rsid w:val="004E2B1D"/>
    <w:rsid w:val="004E301D"/>
    <w:rsid w:val="004F198B"/>
    <w:rsid w:val="004F4BF1"/>
    <w:rsid w:val="004F795F"/>
    <w:rsid w:val="005017D0"/>
    <w:rsid w:val="0050339F"/>
    <w:rsid w:val="00505A3B"/>
    <w:rsid w:val="00506244"/>
    <w:rsid w:val="005068A6"/>
    <w:rsid w:val="0051041C"/>
    <w:rsid w:val="00510C55"/>
    <w:rsid w:val="00510E2E"/>
    <w:rsid w:val="0051279A"/>
    <w:rsid w:val="0051288E"/>
    <w:rsid w:val="00515317"/>
    <w:rsid w:val="00517899"/>
    <w:rsid w:val="00526E18"/>
    <w:rsid w:val="005310F6"/>
    <w:rsid w:val="0053140C"/>
    <w:rsid w:val="0053664E"/>
    <w:rsid w:val="00544592"/>
    <w:rsid w:val="00550666"/>
    <w:rsid w:val="0055099A"/>
    <w:rsid w:val="0055517B"/>
    <w:rsid w:val="005578C3"/>
    <w:rsid w:val="0056688A"/>
    <w:rsid w:val="005670D3"/>
    <w:rsid w:val="005724BA"/>
    <w:rsid w:val="0058064E"/>
    <w:rsid w:val="005901E5"/>
    <w:rsid w:val="00591456"/>
    <w:rsid w:val="00595327"/>
    <w:rsid w:val="005A37D0"/>
    <w:rsid w:val="005B6FCB"/>
    <w:rsid w:val="005C2F89"/>
    <w:rsid w:val="005C36E3"/>
    <w:rsid w:val="005C63A9"/>
    <w:rsid w:val="005D1E8A"/>
    <w:rsid w:val="005E419D"/>
    <w:rsid w:val="005E569A"/>
    <w:rsid w:val="005F5CC0"/>
    <w:rsid w:val="005F5F70"/>
    <w:rsid w:val="00604645"/>
    <w:rsid w:val="0060604F"/>
    <w:rsid w:val="00607983"/>
    <w:rsid w:val="00611AEB"/>
    <w:rsid w:val="0061575D"/>
    <w:rsid w:val="00617673"/>
    <w:rsid w:val="00620020"/>
    <w:rsid w:val="006211B1"/>
    <w:rsid w:val="006239F7"/>
    <w:rsid w:val="00626943"/>
    <w:rsid w:val="00635B26"/>
    <w:rsid w:val="006416BB"/>
    <w:rsid w:val="0064392C"/>
    <w:rsid w:val="00644899"/>
    <w:rsid w:val="006500EF"/>
    <w:rsid w:val="006534E0"/>
    <w:rsid w:val="00653884"/>
    <w:rsid w:val="00654BAE"/>
    <w:rsid w:val="006550F7"/>
    <w:rsid w:val="00656D17"/>
    <w:rsid w:val="006571A3"/>
    <w:rsid w:val="006609B1"/>
    <w:rsid w:val="00663222"/>
    <w:rsid w:val="00664877"/>
    <w:rsid w:val="0066758C"/>
    <w:rsid w:val="00682619"/>
    <w:rsid w:val="00682E09"/>
    <w:rsid w:val="00683CB0"/>
    <w:rsid w:val="0068671E"/>
    <w:rsid w:val="00691084"/>
    <w:rsid w:val="00693D78"/>
    <w:rsid w:val="00693F43"/>
    <w:rsid w:val="00694CAC"/>
    <w:rsid w:val="006960B5"/>
    <w:rsid w:val="006969D8"/>
    <w:rsid w:val="00697861"/>
    <w:rsid w:val="006A01B2"/>
    <w:rsid w:val="006A5404"/>
    <w:rsid w:val="006A5DE0"/>
    <w:rsid w:val="006A726C"/>
    <w:rsid w:val="006B5BA8"/>
    <w:rsid w:val="006B7AA2"/>
    <w:rsid w:val="006B7E74"/>
    <w:rsid w:val="006D1695"/>
    <w:rsid w:val="006D3BB2"/>
    <w:rsid w:val="006D6F78"/>
    <w:rsid w:val="006D7C2E"/>
    <w:rsid w:val="006E267D"/>
    <w:rsid w:val="006E4AD1"/>
    <w:rsid w:val="006E53FA"/>
    <w:rsid w:val="006F190F"/>
    <w:rsid w:val="006F5DBC"/>
    <w:rsid w:val="006F7916"/>
    <w:rsid w:val="00702DFF"/>
    <w:rsid w:val="0070325B"/>
    <w:rsid w:val="007132FC"/>
    <w:rsid w:val="007137A7"/>
    <w:rsid w:val="007142C0"/>
    <w:rsid w:val="00720CD8"/>
    <w:rsid w:val="00720F26"/>
    <w:rsid w:val="007213F2"/>
    <w:rsid w:val="007216EE"/>
    <w:rsid w:val="00726249"/>
    <w:rsid w:val="00727230"/>
    <w:rsid w:val="00727CA6"/>
    <w:rsid w:val="0073162A"/>
    <w:rsid w:val="0073210F"/>
    <w:rsid w:val="007325E3"/>
    <w:rsid w:val="00735259"/>
    <w:rsid w:val="00736290"/>
    <w:rsid w:val="00736F9C"/>
    <w:rsid w:val="00742AAD"/>
    <w:rsid w:val="00744E44"/>
    <w:rsid w:val="00745116"/>
    <w:rsid w:val="00745660"/>
    <w:rsid w:val="00753905"/>
    <w:rsid w:val="00755936"/>
    <w:rsid w:val="00755F53"/>
    <w:rsid w:val="007578DF"/>
    <w:rsid w:val="007610AA"/>
    <w:rsid w:val="0076740A"/>
    <w:rsid w:val="007820ED"/>
    <w:rsid w:val="007848D1"/>
    <w:rsid w:val="007911ED"/>
    <w:rsid w:val="00792A2C"/>
    <w:rsid w:val="007930DC"/>
    <w:rsid w:val="00793677"/>
    <w:rsid w:val="00794763"/>
    <w:rsid w:val="007A22E5"/>
    <w:rsid w:val="007A2956"/>
    <w:rsid w:val="007A3192"/>
    <w:rsid w:val="007A6290"/>
    <w:rsid w:val="007A6C7A"/>
    <w:rsid w:val="007A7FEC"/>
    <w:rsid w:val="007B1E52"/>
    <w:rsid w:val="007B6634"/>
    <w:rsid w:val="007B78C6"/>
    <w:rsid w:val="007C1B17"/>
    <w:rsid w:val="007C2B2C"/>
    <w:rsid w:val="007C3116"/>
    <w:rsid w:val="007C78A5"/>
    <w:rsid w:val="007D68CC"/>
    <w:rsid w:val="007D6B59"/>
    <w:rsid w:val="007F0AA6"/>
    <w:rsid w:val="007F62F4"/>
    <w:rsid w:val="007F741A"/>
    <w:rsid w:val="007F7771"/>
    <w:rsid w:val="00811B0E"/>
    <w:rsid w:val="008149C7"/>
    <w:rsid w:val="008172FB"/>
    <w:rsid w:val="00832DBE"/>
    <w:rsid w:val="0083364A"/>
    <w:rsid w:val="00835147"/>
    <w:rsid w:val="00836E7A"/>
    <w:rsid w:val="00840DE7"/>
    <w:rsid w:val="008421F7"/>
    <w:rsid w:val="00842B59"/>
    <w:rsid w:val="008453B4"/>
    <w:rsid w:val="008465EF"/>
    <w:rsid w:val="00851DA9"/>
    <w:rsid w:val="00854D99"/>
    <w:rsid w:val="00854F66"/>
    <w:rsid w:val="00855C90"/>
    <w:rsid w:val="00867533"/>
    <w:rsid w:val="0087290D"/>
    <w:rsid w:val="00873198"/>
    <w:rsid w:val="008761EC"/>
    <w:rsid w:val="00877384"/>
    <w:rsid w:val="00882B42"/>
    <w:rsid w:val="00885793"/>
    <w:rsid w:val="00891563"/>
    <w:rsid w:val="0089491B"/>
    <w:rsid w:val="008A2112"/>
    <w:rsid w:val="008A47FC"/>
    <w:rsid w:val="008A5A7B"/>
    <w:rsid w:val="008B09F5"/>
    <w:rsid w:val="008B369B"/>
    <w:rsid w:val="008B3CE9"/>
    <w:rsid w:val="008B6D9C"/>
    <w:rsid w:val="008C08DC"/>
    <w:rsid w:val="008D3BB8"/>
    <w:rsid w:val="008E1617"/>
    <w:rsid w:val="008E1A01"/>
    <w:rsid w:val="008F10BE"/>
    <w:rsid w:val="00900135"/>
    <w:rsid w:val="00906BF7"/>
    <w:rsid w:val="00906D9E"/>
    <w:rsid w:val="00907C40"/>
    <w:rsid w:val="00907C82"/>
    <w:rsid w:val="00910B31"/>
    <w:rsid w:val="0091467C"/>
    <w:rsid w:val="00914CEC"/>
    <w:rsid w:val="00920283"/>
    <w:rsid w:val="00920E9D"/>
    <w:rsid w:val="00924DB9"/>
    <w:rsid w:val="00927C68"/>
    <w:rsid w:val="009310AB"/>
    <w:rsid w:val="00933D48"/>
    <w:rsid w:val="00936573"/>
    <w:rsid w:val="009367AE"/>
    <w:rsid w:val="00941329"/>
    <w:rsid w:val="0094245F"/>
    <w:rsid w:val="00942ACA"/>
    <w:rsid w:val="009437BC"/>
    <w:rsid w:val="00943DBD"/>
    <w:rsid w:val="0095009D"/>
    <w:rsid w:val="00950CEB"/>
    <w:rsid w:val="00952129"/>
    <w:rsid w:val="00953F57"/>
    <w:rsid w:val="00955739"/>
    <w:rsid w:val="009560BA"/>
    <w:rsid w:val="0095689C"/>
    <w:rsid w:val="009607FC"/>
    <w:rsid w:val="00962783"/>
    <w:rsid w:val="00967B63"/>
    <w:rsid w:val="00970AC8"/>
    <w:rsid w:val="00973297"/>
    <w:rsid w:val="0098066E"/>
    <w:rsid w:val="009831BF"/>
    <w:rsid w:val="00983555"/>
    <w:rsid w:val="009844F8"/>
    <w:rsid w:val="0098570E"/>
    <w:rsid w:val="0098573C"/>
    <w:rsid w:val="00985A2E"/>
    <w:rsid w:val="00986812"/>
    <w:rsid w:val="00987111"/>
    <w:rsid w:val="009876BE"/>
    <w:rsid w:val="009910D4"/>
    <w:rsid w:val="00993FF0"/>
    <w:rsid w:val="009A1F00"/>
    <w:rsid w:val="009A469F"/>
    <w:rsid w:val="009A7CC2"/>
    <w:rsid w:val="009B6FFE"/>
    <w:rsid w:val="009C6376"/>
    <w:rsid w:val="009D11E7"/>
    <w:rsid w:val="009D680B"/>
    <w:rsid w:val="009D6EDA"/>
    <w:rsid w:val="009E1514"/>
    <w:rsid w:val="009F008A"/>
    <w:rsid w:val="009F1576"/>
    <w:rsid w:val="009F2233"/>
    <w:rsid w:val="009F299F"/>
    <w:rsid w:val="009F5D87"/>
    <w:rsid w:val="009F63B2"/>
    <w:rsid w:val="009F6953"/>
    <w:rsid w:val="009F74EB"/>
    <w:rsid w:val="00A0035E"/>
    <w:rsid w:val="00A01BD7"/>
    <w:rsid w:val="00A02933"/>
    <w:rsid w:val="00A07134"/>
    <w:rsid w:val="00A15F74"/>
    <w:rsid w:val="00A176E3"/>
    <w:rsid w:val="00A26FAE"/>
    <w:rsid w:val="00A27C54"/>
    <w:rsid w:val="00A30426"/>
    <w:rsid w:val="00A355CB"/>
    <w:rsid w:val="00A356A3"/>
    <w:rsid w:val="00A37BAC"/>
    <w:rsid w:val="00A41885"/>
    <w:rsid w:val="00A41F79"/>
    <w:rsid w:val="00A53FB5"/>
    <w:rsid w:val="00A55DBF"/>
    <w:rsid w:val="00A61679"/>
    <w:rsid w:val="00A630A8"/>
    <w:rsid w:val="00A632D6"/>
    <w:rsid w:val="00A65D40"/>
    <w:rsid w:val="00A66246"/>
    <w:rsid w:val="00A66E7E"/>
    <w:rsid w:val="00A67E02"/>
    <w:rsid w:val="00A72F56"/>
    <w:rsid w:val="00A77BDD"/>
    <w:rsid w:val="00A87069"/>
    <w:rsid w:val="00A93BC1"/>
    <w:rsid w:val="00A93DC8"/>
    <w:rsid w:val="00AA0EFC"/>
    <w:rsid w:val="00AA676F"/>
    <w:rsid w:val="00AB328C"/>
    <w:rsid w:val="00AC278F"/>
    <w:rsid w:val="00AC2D18"/>
    <w:rsid w:val="00AC720E"/>
    <w:rsid w:val="00AC7450"/>
    <w:rsid w:val="00AD024B"/>
    <w:rsid w:val="00AD3EA5"/>
    <w:rsid w:val="00AD4FCC"/>
    <w:rsid w:val="00AD587A"/>
    <w:rsid w:val="00AD5A89"/>
    <w:rsid w:val="00AD6B9F"/>
    <w:rsid w:val="00AE0FE6"/>
    <w:rsid w:val="00AE1A79"/>
    <w:rsid w:val="00AF010E"/>
    <w:rsid w:val="00AF3DAC"/>
    <w:rsid w:val="00B00454"/>
    <w:rsid w:val="00B014D0"/>
    <w:rsid w:val="00B01EA9"/>
    <w:rsid w:val="00B10F40"/>
    <w:rsid w:val="00B1182C"/>
    <w:rsid w:val="00B1278F"/>
    <w:rsid w:val="00B1347B"/>
    <w:rsid w:val="00B13D09"/>
    <w:rsid w:val="00B22E0F"/>
    <w:rsid w:val="00B23540"/>
    <w:rsid w:val="00B301DD"/>
    <w:rsid w:val="00B36DC0"/>
    <w:rsid w:val="00B36DDA"/>
    <w:rsid w:val="00B379B7"/>
    <w:rsid w:val="00B41328"/>
    <w:rsid w:val="00B432C3"/>
    <w:rsid w:val="00B44FD9"/>
    <w:rsid w:val="00B52A9D"/>
    <w:rsid w:val="00B53DC4"/>
    <w:rsid w:val="00B62059"/>
    <w:rsid w:val="00B63168"/>
    <w:rsid w:val="00B63468"/>
    <w:rsid w:val="00B64871"/>
    <w:rsid w:val="00B67F07"/>
    <w:rsid w:val="00B76CEA"/>
    <w:rsid w:val="00B82BB4"/>
    <w:rsid w:val="00B9578E"/>
    <w:rsid w:val="00B97049"/>
    <w:rsid w:val="00BB010F"/>
    <w:rsid w:val="00BB0636"/>
    <w:rsid w:val="00BB18C6"/>
    <w:rsid w:val="00BB23ED"/>
    <w:rsid w:val="00BB3371"/>
    <w:rsid w:val="00BB3D22"/>
    <w:rsid w:val="00BB5233"/>
    <w:rsid w:val="00BB6D51"/>
    <w:rsid w:val="00BB7BB3"/>
    <w:rsid w:val="00BC2A65"/>
    <w:rsid w:val="00BC4DD4"/>
    <w:rsid w:val="00BD0684"/>
    <w:rsid w:val="00BD5A41"/>
    <w:rsid w:val="00BD611B"/>
    <w:rsid w:val="00BD678F"/>
    <w:rsid w:val="00BD7E8E"/>
    <w:rsid w:val="00BE46B4"/>
    <w:rsid w:val="00BE5F43"/>
    <w:rsid w:val="00BF03E8"/>
    <w:rsid w:val="00BF679C"/>
    <w:rsid w:val="00C05A32"/>
    <w:rsid w:val="00C05C12"/>
    <w:rsid w:val="00C11535"/>
    <w:rsid w:val="00C13909"/>
    <w:rsid w:val="00C23334"/>
    <w:rsid w:val="00C24390"/>
    <w:rsid w:val="00C244B9"/>
    <w:rsid w:val="00C267ED"/>
    <w:rsid w:val="00C27686"/>
    <w:rsid w:val="00C3102D"/>
    <w:rsid w:val="00C33785"/>
    <w:rsid w:val="00C51990"/>
    <w:rsid w:val="00C51CDE"/>
    <w:rsid w:val="00C5663A"/>
    <w:rsid w:val="00C60E9A"/>
    <w:rsid w:val="00C64081"/>
    <w:rsid w:val="00C677ED"/>
    <w:rsid w:val="00C712F5"/>
    <w:rsid w:val="00C7152B"/>
    <w:rsid w:val="00C71668"/>
    <w:rsid w:val="00C71B4A"/>
    <w:rsid w:val="00C7784B"/>
    <w:rsid w:val="00C85A17"/>
    <w:rsid w:val="00C9042A"/>
    <w:rsid w:val="00C9157C"/>
    <w:rsid w:val="00C92079"/>
    <w:rsid w:val="00C9438A"/>
    <w:rsid w:val="00C96CAB"/>
    <w:rsid w:val="00CA3891"/>
    <w:rsid w:val="00CA61EB"/>
    <w:rsid w:val="00CB3595"/>
    <w:rsid w:val="00CB5677"/>
    <w:rsid w:val="00CC5723"/>
    <w:rsid w:val="00CC6F1C"/>
    <w:rsid w:val="00CD04D8"/>
    <w:rsid w:val="00CD08A3"/>
    <w:rsid w:val="00CD0D68"/>
    <w:rsid w:val="00CD0D6A"/>
    <w:rsid w:val="00CD1243"/>
    <w:rsid w:val="00CD3A3B"/>
    <w:rsid w:val="00CE33A4"/>
    <w:rsid w:val="00CE74C3"/>
    <w:rsid w:val="00CE78F3"/>
    <w:rsid w:val="00CF0940"/>
    <w:rsid w:val="00CF287D"/>
    <w:rsid w:val="00CF2965"/>
    <w:rsid w:val="00D00016"/>
    <w:rsid w:val="00D03682"/>
    <w:rsid w:val="00D03D63"/>
    <w:rsid w:val="00D10DC9"/>
    <w:rsid w:val="00D13A11"/>
    <w:rsid w:val="00D14678"/>
    <w:rsid w:val="00D174A5"/>
    <w:rsid w:val="00D215F6"/>
    <w:rsid w:val="00D26C7E"/>
    <w:rsid w:val="00D30739"/>
    <w:rsid w:val="00D31C68"/>
    <w:rsid w:val="00D33310"/>
    <w:rsid w:val="00D335EA"/>
    <w:rsid w:val="00D37AE0"/>
    <w:rsid w:val="00D4178F"/>
    <w:rsid w:val="00D43F9A"/>
    <w:rsid w:val="00D448B4"/>
    <w:rsid w:val="00D475F9"/>
    <w:rsid w:val="00D5057E"/>
    <w:rsid w:val="00D52FB7"/>
    <w:rsid w:val="00D5398D"/>
    <w:rsid w:val="00D54C8E"/>
    <w:rsid w:val="00D616E3"/>
    <w:rsid w:val="00D61767"/>
    <w:rsid w:val="00D61AE2"/>
    <w:rsid w:val="00D633A6"/>
    <w:rsid w:val="00D63E24"/>
    <w:rsid w:val="00D65752"/>
    <w:rsid w:val="00D735BE"/>
    <w:rsid w:val="00D73CF3"/>
    <w:rsid w:val="00D74661"/>
    <w:rsid w:val="00D758D4"/>
    <w:rsid w:val="00D80C95"/>
    <w:rsid w:val="00D851B6"/>
    <w:rsid w:val="00D87661"/>
    <w:rsid w:val="00D87D70"/>
    <w:rsid w:val="00D917BE"/>
    <w:rsid w:val="00D93747"/>
    <w:rsid w:val="00D94B3D"/>
    <w:rsid w:val="00D95F1F"/>
    <w:rsid w:val="00D9644F"/>
    <w:rsid w:val="00DA630A"/>
    <w:rsid w:val="00DA6402"/>
    <w:rsid w:val="00DB2AB5"/>
    <w:rsid w:val="00DB3D63"/>
    <w:rsid w:val="00DB4574"/>
    <w:rsid w:val="00DB701D"/>
    <w:rsid w:val="00DC03E9"/>
    <w:rsid w:val="00DC5E5E"/>
    <w:rsid w:val="00DC669C"/>
    <w:rsid w:val="00DD4D1E"/>
    <w:rsid w:val="00DD60DB"/>
    <w:rsid w:val="00DE7300"/>
    <w:rsid w:val="00DF44E8"/>
    <w:rsid w:val="00E0314E"/>
    <w:rsid w:val="00E10488"/>
    <w:rsid w:val="00E1788F"/>
    <w:rsid w:val="00E17EAA"/>
    <w:rsid w:val="00E21E31"/>
    <w:rsid w:val="00E3102F"/>
    <w:rsid w:val="00E33CC2"/>
    <w:rsid w:val="00E34A71"/>
    <w:rsid w:val="00E36399"/>
    <w:rsid w:val="00E36602"/>
    <w:rsid w:val="00E36F60"/>
    <w:rsid w:val="00E405DD"/>
    <w:rsid w:val="00E45865"/>
    <w:rsid w:val="00E47210"/>
    <w:rsid w:val="00E523D5"/>
    <w:rsid w:val="00E52B1B"/>
    <w:rsid w:val="00E53827"/>
    <w:rsid w:val="00E54604"/>
    <w:rsid w:val="00E55695"/>
    <w:rsid w:val="00E61897"/>
    <w:rsid w:val="00E61E27"/>
    <w:rsid w:val="00E630F2"/>
    <w:rsid w:val="00E6331F"/>
    <w:rsid w:val="00E64164"/>
    <w:rsid w:val="00E648F2"/>
    <w:rsid w:val="00E67F3B"/>
    <w:rsid w:val="00E71A7E"/>
    <w:rsid w:val="00E76C0A"/>
    <w:rsid w:val="00E81660"/>
    <w:rsid w:val="00E84779"/>
    <w:rsid w:val="00E85B6F"/>
    <w:rsid w:val="00E90F3F"/>
    <w:rsid w:val="00E91664"/>
    <w:rsid w:val="00E95245"/>
    <w:rsid w:val="00E954C1"/>
    <w:rsid w:val="00E97313"/>
    <w:rsid w:val="00EA512B"/>
    <w:rsid w:val="00EC1185"/>
    <w:rsid w:val="00EC3B31"/>
    <w:rsid w:val="00EF1640"/>
    <w:rsid w:val="00F043CD"/>
    <w:rsid w:val="00F13311"/>
    <w:rsid w:val="00F13C57"/>
    <w:rsid w:val="00F2018A"/>
    <w:rsid w:val="00F201B0"/>
    <w:rsid w:val="00F214A7"/>
    <w:rsid w:val="00F21C23"/>
    <w:rsid w:val="00F2304F"/>
    <w:rsid w:val="00F24DD0"/>
    <w:rsid w:val="00F32D28"/>
    <w:rsid w:val="00F32EDE"/>
    <w:rsid w:val="00F338E7"/>
    <w:rsid w:val="00F34035"/>
    <w:rsid w:val="00F353B1"/>
    <w:rsid w:val="00F474E4"/>
    <w:rsid w:val="00F51ADD"/>
    <w:rsid w:val="00F535ED"/>
    <w:rsid w:val="00F606BC"/>
    <w:rsid w:val="00F63C60"/>
    <w:rsid w:val="00F703D8"/>
    <w:rsid w:val="00F71B12"/>
    <w:rsid w:val="00F73919"/>
    <w:rsid w:val="00F739B1"/>
    <w:rsid w:val="00F75C12"/>
    <w:rsid w:val="00F86C5C"/>
    <w:rsid w:val="00F90553"/>
    <w:rsid w:val="00F90728"/>
    <w:rsid w:val="00F90D16"/>
    <w:rsid w:val="00F910B3"/>
    <w:rsid w:val="00F92C03"/>
    <w:rsid w:val="00F94496"/>
    <w:rsid w:val="00F97D65"/>
    <w:rsid w:val="00FA0C62"/>
    <w:rsid w:val="00FA5507"/>
    <w:rsid w:val="00FA76E1"/>
    <w:rsid w:val="00FB1F4D"/>
    <w:rsid w:val="00FB2980"/>
    <w:rsid w:val="00FB2A09"/>
    <w:rsid w:val="00FB59CE"/>
    <w:rsid w:val="00FB6CD8"/>
    <w:rsid w:val="00FC2349"/>
    <w:rsid w:val="00FC482D"/>
    <w:rsid w:val="00FD4207"/>
    <w:rsid w:val="00FD74B1"/>
    <w:rsid w:val="00FE48CB"/>
    <w:rsid w:val="00FF1ACD"/>
    <w:rsid w:val="00FF617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56D17"/>
    <w:pPr>
      <w:ind w:left="720"/>
      <w:contextualSpacing/>
    </w:pPr>
  </w:style>
  <w:style w:type="character" w:customStyle="1" w:styleId="patternclearwhitecharchar">
    <w:name w:val="patternclearwhitecharchar"/>
    <w:rsid w:val="00682619"/>
    <w:rPr>
      <w:color w:val="000000"/>
    </w:rPr>
  </w:style>
  <w:style w:type="character" w:styleId="PlaceholderText">
    <w:name w:val="Placeholder Text"/>
    <w:basedOn w:val="DefaultParagraphFont"/>
    <w:uiPriority w:val="99"/>
    <w:semiHidden/>
    <w:rsid w:val="0068671E"/>
    <w:rPr>
      <w:color w:val="808080"/>
    </w:rPr>
  </w:style>
  <w:style w:type="character" w:styleId="CommentReference">
    <w:name w:val="annotation reference"/>
    <w:basedOn w:val="DefaultParagraphFont"/>
    <w:rsid w:val="002B1238"/>
    <w:rPr>
      <w:sz w:val="16"/>
      <w:szCs w:val="16"/>
    </w:rPr>
  </w:style>
  <w:style w:type="paragraph" w:styleId="CommentText">
    <w:name w:val="annotation text"/>
    <w:basedOn w:val="Normal"/>
    <w:link w:val="CommentTextChar"/>
    <w:rsid w:val="002B1238"/>
  </w:style>
  <w:style w:type="character" w:customStyle="1" w:styleId="CommentTextChar">
    <w:name w:val="Comment Text Char"/>
    <w:basedOn w:val="DefaultParagraphFont"/>
    <w:link w:val="CommentText"/>
    <w:rsid w:val="002B1238"/>
    <w:rPr>
      <w:lang w:eastAsia="en-US"/>
    </w:rPr>
  </w:style>
  <w:style w:type="paragraph" w:styleId="CommentSubject">
    <w:name w:val="annotation subject"/>
    <w:basedOn w:val="CommentText"/>
    <w:next w:val="CommentText"/>
    <w:link w:val="CommentSubjectChar"/>
    <w:rsid w:val="002B1238"/>
    <w:rPr>
      <w:b/>
      <w:bCs/>
    </w:rPr>
  </w:style>
  <w:style w:type="character" w:customStyle="1" w:styleId="CommentSubjectChar">
    <w:name w:val="Comment Subject Char"/>
    <w:basedOn w:val="CommentTextChar"/>
    <w:link w:val="CommentSubject"/>
    <w:rsid w:val="002B1238"/>
    <w:rPr>
      <w:b/>
      <w:bCs/>
      <w:lang w:eastAsia="en-US"/>
    </w:rPr>
  </w:style>
  <w:style w:type="character" w:customStyle="1" w:styleId="BodytextArial">
    <w:name w:val="Body text + Arial"/>
    <w:aliases w:val="Italic"/>
    <w:basedOn w:val="DefaultParagraphFont"/>
    <w:uiPriority w:val="99"/>
    <w:rsid w:val="005310F6"/>
    <w:rPr>
      <w:rFonts w:ascii="Arial" w:hAnsi="Arial" w:cs="Arial"/>
      <w:sz w:val="18"/>
      <w:szCs w:val="18"/>
      <w:shd w:val="clear" w:color="auto" w:fill="FFFFFF"/>
    </w:rPr>
  </w:style>
  <w:style w:type="character" w:styleId="Strong">
    <w:name w:val="Strong"/>
    <w:basedOn w:val="DefaultParagraphFont"/>
    <w:uiPriority w:val="22"/>
    <w:qFormat/>
    <w:rsid w:val="00510E2E"/>
    <w:rPr>
      <w:b/>
      <w:bCs/>
    </w:rPr>
  </w:style>
  <w:style w:type="character" w:customStyle="1" w:styleId="Bodytext">
    <w:name w:val="Body text_"/>
    <w:basedOn w:val="DefaultParagraphFont"/>
    <w:link w:val="Pagrindinistekstas2"/>
    <w:rsid w:val="00510E2E"/>
    <w:rPr>
      <w:rFonts w:ascii="Trebuchet MS" w:eastAsia="Trebuchet MS" w:hAnsi="Trebuchet MS" w:cs="Trebuchet MS"/>
      <w:sz w:val="17"/>
      <w:szCs w:val="17"/>
      <w:shd w:val="clear" w:color="auto" w:fill="FFFFFF"/>
    </w:rPr>
  </w:style>
  <w:style w:type="paragraph" w:customStyle="1" w:styleId="Pagrindinistekstas2">
    <w:name w:val="Pagrindinis tekstas2"/>
    <w:basedOn w:val="Normal"/>
    <w:link w:val="Bodytext"/>
    <w:rsid w:val="00510E2E"/>
    <w:pPr>
      <w:shd w:val="clear" w:color="auto" w:fill="FFFFFF"/>
      <w:spacing w:line="209" w:lineRule="exact"/>
    </w:pPr>
    <w:rPr>
      <w:rFonts w:ascii="Trebuchet MS" w:eastAsia="Trebuchet MS" w:hAnsi="Trebuchet MS" w:cs="Trebuchet MS"/>
      <w:sz w:val="17"/>
      <w:szCs w:val="17"/>
      <w:lang w:eastAsia="lt-LT"/>
    </w:rPr>
  </w:style>
  <w:style w:type="character" w:customStyle="1" w:styleId="BodytextGaramondBoldNotItalicScaling20">
    <w:name w:val="Body text + Garamond;Bold;Not Italic;Scaling 20%"/>
    <w:basedOn w:val="Bodytext"/>
    <w:rsid w:val="00510E2E"/>
    <w:rPr>
      <w:rFonts w:ascii="Garamond" w:eastAsia="Garamond" w:hAnsi="Garamond" w:cs="Garamond"/>
      <w:b/>
      <w:bCs/>
      <w:i/>
      <w:iCs/>
      <w:smallCaps w:val="0"/>
      <w:strike w:val="0"/>
      <w:spacing w:val="0"/>
      <w:w w:val="20"/>
      <w:sz w:val="18"/>
      <w:szCs w:val="18"/>
      <w:shd w:val="clear" w:color="auto" w:fill="FFFFFF"/>
    </w:rPr>
  </w:style>
  <w:style w:type="character" w:customStyle="1" w:styleId="Bodytext7ptNotItalicScaling40">
    <w:name w:val="Body text + 7 pt;Not Italic;Scaling 40%"/>
    <w:basedOn w:val="Bodytext"/>
    <w:rsid w:val="00510E2E"/>
    <w:rPr>
      <w:rFonts w:ascii="Trebuchet MS" w:eastAsia="Trebuchet MS" w:hAnsi="Trebuchet MS" w:cs="Trebuchet MS"/>
      <w:b w:val="0"/>
      <w:bCs w:val="0"/>
      <w:i/>
      <w:iCs/>
      <w:smallCaps w:val="0"/>
      <w:strike w:val="0"/>
      <w:spacing w:val="0"/>
      <w:w w:val="40"/>
      <w:sz w:val="14"/>
      <w:szCs w:val="14"/>
      <w:shd w:val="clear" w:color="auto" w:fill="FFFFFF"/>
    </w:rPr>
  </w:style>
  <w:style w:type="character" w:customStyle="1" w:styleId="BodytextNotItalic">
    <w:name w:val="Body text + Not Italic"/>
    <w:basedOn w:val="Bodytext"/>
    <w:rsid w:val="00510E2E"/>
    <w:rPr>
      <w:rFonts w:ascii="Arial" w:eastAsia="Arial" w:hAnsi="Arial" w:cs="Arial"/>
      <w:b w:val="0"/>
      <w:bCs w:val="0"/>
      <w:i/>
      <w:iCs/>
      <w:smallCaps w:val="0"/>
      <w:strike w:val="0"/>
      <w:spacing w:val="0"/>
      <w:sz w:val="18"/>
      <w:szCs w:val="18"/>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99"/>
    <w:qFormat/>
    <w:rsid w:val="00656D17"/>
    <w:pPr>
      <w:ind w:left="720"/>
      <w:contextualSpacing/>
    </w:pPr>
  </w:style>
  <w:style w:type="character" w:customStyle="1" w:styleId="patternclearwhitecharchar">
    <w:name w:val="patternclearwhitecharchar"/>
    <w:rsid w:val="00682619"/>
    <w:rPr>
      <w:color w:val="000000"/>
    </w:rPr>
  </w:style>
  <w:style w:type="character" w:styleId="Vietosrezervavimoenklotekstas">
    <w:name w:val="Placeholder Text"/>
    <w:basedOn w:val="Numatytasispastraiposriftas"/>
    <w:uiPriority w:val="99"/>
    <w:semiHidden/>
    <w:rsid w:val="0068671E"/>
    <w:rPr>
      <w:color w:val="808080"/>
    </w:rPr>
  </w:style>
  <w:style w:type="character" w:styleId="Komentaronuoroda">
    <w:name w:val="annotation reference"/>
    <w:basedOn w:val="Numatytasispastraiposriftas"/>
    <w:rsid w:val="002B1238"/>
    <w:rPr>
      <w:sz w:val="16"/>
      <w:szCs w:val="16"/>
    </w:rPr>
  </w:style>
  <w:style w:type="paragraph" w:styleId="Komentarotekstas">
    <w:name w:val="annotation text"/>
    <w:basedOn w:val="prastasis"/>
    <w:link w:val="KomentarotekstasDiagrama"/>
    <w:rsid w:val="002B1238"/>
  </w:style>
  <w:style w:type="character" w:customStyle="1" w:styleId="KomentarotekstasDiagrama">
    <w:name w:val="Komentaro tekstas Diagrama"/>
    <w:basedOn w:val="Numatytasispastraiposriftas"/>
    <w:link w:val="Komentarotekstas"/>
    <w:rsid w:val="002B1238"/>
    <w:rPr>
      <w:lang w:eastAsia="en-US"/>
    </w:rPr>
  </w:style>
  <w:style w:type="paragraph" w:styleId="Komentarotema">
    <w:name w:val="annotation subject"/>
    <w:basedOn w:val="Komentarotekstas"/>
    <w:next w:val="Komentarotekstas"/>
    <w:link w:val="KomentarotemaDiagrama"/>
    <w:rsid w:val="002B1238"/>
    <w:rPr>
      <w:b/>
      <w:bCs/>
    </w:rPr>
  </w:style>
  <w:style w:type="character" w:customStyle="1" w:styleId="KomentarotemaDiagrama">
    <w:name w:val="Komentaro tema Diagrama"/>
    <w:basedOn w:val="KomentarotekstasDiagrama"/>
    <w:link w:val="Komentarotema"/>
    <w:rsid w:val="002B1238"/>
    <w:rPr>
      <w:b/>
      <w:bCs/>
      <w:lang w:eastAsia="en-US"/>
    </w:rPr>
  </w:style>
  <w:style w:type="character" w:customStyle="1" w:styleId="BodytextArial">
    <w:name w:val="Body text + Arial"/>
    <w:aliases w:val="Italic"/>
    <w:basedOn w:val="Numatytasispastraiposriftas"/>
    <w:uiPriority w:val="99"/>
    <w:rsid w:val="005310F6"/>
    <w:rPr>
      <w:rFonts w:ascii="Arial" w:hAnsi="Arial" w:cs="Arial"/>
      <w:sz w:val="18"/>
      <w:szCs w:val="18"/>
      <w:shd w:val="clear" w:color="auto" w:fill="FFFFFF"/>
    </w:rPr>
  </w:style>
  <w:style w:type="character" w:styleId="Grietas">
    <w:name w:val="Strong"/>
    <w:basedOn w:val="Numatytasispastraiposriftas"/>
    <w:uiPriority w:val="22"/>
    <w:qFormat/>
    <w:rsid w:val="00510E2E"/>
    <w:rPr>
      <w:b/>
      <w:bCs/>
    </w:rPr>
  </w:style>
  <w:style w:type="character" w:customStyle="1" w:styleId="Bodytext">
    <w:name w:val="Body text_"/>
    <w:basedOn w:val="Numatytasispastraiposriftas"/>
    <w:link w:val="Pagrindinistekstas2"/>
    <w:rsid w:val="00510E2E"/>
    <w:rPr>
      <w:rFonts w:ascii="Trebuchet MS" w:eastAsia="Trebuchet MS" w:hAnsi="Trebuchet MS" w:cs="Trebuchet MS"/>
      <w:sz w:val="17"/>
      <w:szCs w:val="17"/>
      <w:shd w:val="clear" w:color="auto" w:fill="FFFFFF"/>
    </w:rPr>
  </w:style>
  <w:style w:type="paragraph" w:customStyle="1" w:styleId="Pagrindinistekstas2">
    <w:name w:val="Pagrindinis tekstas2"/>
    <w:basedOn w:val="prastasis"/>
    <w:link w:val="Bodytext"/>
    <w:rsid w:val="00510E2E"/>
    <w:pPr>
      <w:shd w:val="clear" w:color="auto" w:fill="FFFFFF"/>
      <w:spacing w:line="209" w:lineRule="exact"/>
    </w:pPr>
    <w:rPr>
      <w:rFonts w:ascii="Trebuchet MS" w:eastAsia="Trebuchet MS" w:hAnsi="Trebuchet MS" w:cs="Trebuchet MS"/>
      <w:sz w:val="17"/>
      <w:szCs w:val="17"/>
      <w:lang w:eastAsia="lt-LT"/>
    </w:rPr>
  </w:style>
  <w:style w:type="character" w:customStyle="1" w:styleId="BodytextGaramondBoldNotItalicScaling20">
    <w:name w:val="Body text + Garamond;Bold;Not Italic;Scaling 20%"/>
    <w:basedOn w:val="Bodytext"/>
    <w:rsid w:val="00510E2E"/>
    <w:rPr>
      <w:rFonts w:ascii="Garamond" w:eastAsia="Garamond" w:hAnsi="Garamond" w:cs="Garamond"/>
      <w:b/>
      <w:bCs/>
      <w:i/>
      <w:iCs/>
      <w:smallCaps w:val="0"/>
      <w:strike w:val="0"/>
      <w:spacing w:val="0"/>
      <w:w w:val="20"/>
      <w:sz w:val="18"/>
      <w:szCs w:val="18"/>
      <w:shd w:val="clear" w:color="auto" w:fill="FFFFFF"/>
    </w:rPr>
  </w:style>
  <w:style w:type="character" w:customStyle="1" w:styleId="Bodytext7ptNotItalicScaling40">
    <w:name w:val="Body text + 7 pt;Not Italic;Scaling 40%"/>
    <w:basedOn w:val="Bodytext"/>
    <w:rsid w:val="00510E2E"/>
    <w:rPr>
      <w:rFonts w:ascii="Trebuchet MS" w:eastAsia="Trebuchet MS" w:hAnsi="Trebuchet MS" w:cs="Trebuchet MS"/>
      <w:b w:val="0"/>
      <w:bCs w:val="0"/>
      <w:i/>
      <w:iCs/>
      <w:smallCaps w:val="0"/>
      <w:strike w:val="0"/>
      <w:spacing w:val="0"/>
      <w:w w:val="40"/>
      <w:sz w:val="14"/>
      <w:szCs w:val="14"/>
      <w:shd w:val="clear" w:color="auto" w:fill="FFFFFF"/>
    </w:rPr>
  </w:style>
  <w:style w:type="character" w:customStyle="1" w:styleId="BodytextNotItalic">
    <w:name w:val="Body text + Not Italic"/>
    <w:basedOn w:val="Bodytext"/>
    <w:rsid w:val="00510E2E"/>
    <w:rPr>
      <w:rFonts w:ascii="Arial" w:eastAsia="Arial" w:hAnsi="Arial" w:cs="Arial"/>
      <w:b w:val="0"/>
      <w:bCs w:val="0"/>
      <w:i/>
      <w:iCs/>
      <w:smallCaps w:val="0"/>
      <w:strike w:val="0"/>
      <w:spacing w:val="0"/>
      <w:sz w:val="18"/>
      <w:szCs w:val="18"/>
      <w:shd w:val="clear" w:color="auto" w:fill="FFFFFF"/>
    </w:rPr>
  </w:style>
</w:styles>
</file>

<file path=word/webSettings.xml><?xml version="1.0" encoding="utf-8"?>
<w:webSettings xmlns:r="http://schemas.openxmlformats.org/officeDocument/2006/relationships" xmlns:w="http://schemas.openxmlformats.org/wordprocessingml/2006/main">
  <w:divs>
    <w:div w:id="283924534">
      <w:bodyDiv w:val="1"/>
      <w:marLeft w:val="0"/>
      <w:marRight w:val="0"/>
      <w:marTop w:val="0"/>
      <w:marBottom w:val="0"/>
      <w:divBdr>
        <w:top w:val="none" w:sz="0" w:space="0" w:color="auto"/>
        <w:left w:val="none" w:sz="0" w:space="0" w:color="auto"/>
        <w:bottom w:val="none" w:sz="0" w:space="0" w:color="auto"/>
        <w:right w:val="none" w:sz="0" w:space="0" w:color="auto"/>
      </w:divBdr>
      <w:divsChild>
        <w:div w:id="1561286629">
          <w:marLeft w:val="0"/>
          <w:marRight w:val="0"/>
          <w:marTop w:val="0"/>
          <w:marBottom w:val="0"/>
          <w:divBdr>
            <w:top w:val="single" w:sz="6" w:space="15" w:color="FFFFFF"/>
            <w:left w:val="none" w:sz="0" w:space="0" w:color="auto"/>
            <w:bottom w:val="none" w:sz="0" w:space="0" w:color="auto"/>
            <w:right w:val="none" w:sz="0" w:space="0" w:color="auto"/>
          </w:divBdr>
          <w:divsChild>
            <w:div w:id="1489709942">
              <w:marLeft w:val="0"/>
              <w:marRight w:val="0"/>
              <w:marTop w:val="100"/>
              <w:marBottom w:val="100"/>
              <w:divBdr>
                <w:top w:val="none" w:sz="0" w:space="0" w:color="auto"/>
                <w:left w:val="none" w:sz="0" w:space="0" w:color="auto"/>
                <w:bottom w:val="none" w:sz="0" w:space="0" w:color="auto"/>
                <w:right w:val="none" w:sz="0" w:space="0" w:color="auto"/>
              </w:divBdr>
              <w:divsChild>
                <w:div w:id="1269696478">
                  <w:marLeft w:val="0"/>
                  <w:marRight w:val="0"/>
                  <w:marTop w:val="0"/>
                  <w:marBottom w:val="0"/>
                  <w:divBdr>
                    <w:top w:val="none" w:sz="0" w:space="0" w:color="auto"/>
                    <w:left w:val="none" w:sz="0" w:space="0" w:color="auto"/>
                    <w:bottom w:val="none" w:sz="0" w:space="0" w:color="auto"/>
                    <w:right w:val="none" w:sz="0" w:space="0" w:color="auto"/>
                  </w:divBdr>
                  <w:divsChild>
                    <w:div w:id="8680134">
                      <w:marLeft w:val="0"/>
                      <w:marRight w:val="0"/>
                      <w:marTop w:val="0"/>
                      <w:marBottom w:val="0"/>
                      <w:divBdr>
                        <w:top w:val="none" w:sz="0" w:space="0" w:color="auto"/>
                        <w:left w:val="none" w:sz="0" w:space="0" w:color="auto"/>
                        <w:bottom w:val="none" w:sz="0" w:space="0" w:color="auto"/>
                        <w:right w:val="none" w:sz="0" w:space="0" w:color="auto"/>
                      </w:divBdr>
                      <w:divsChild>
                        <w:div w:id="1277256654">
                          <w:marLeft w:val="0"/>
                          <w:marRight w:val="0"/>
                          <w:marTop w:val="0"/>
                          <w:marBottom w:val="0"/>
                          <w:divBdr>
                            <w:top w:val="none" w:sz="0" w:space="0" w:color="auto"/>
                            <w:left w:val="none" w:sz="0" w:space="0" w:color="auto"/>
                            <w:bottom w:val="none" w:sz="0" w:space="0" w:color="auto"/>
                            <w:right w:val="none" w:sz="0" w:space="0" w:color="auto"/>
                          </w:divBdr>
                          <w:divsChild>
                            <w:div w:id="1465735323">
                              <w:marLeft w:val="0"/>
                              <w:marRight w:val="0"/>
                              <w:marTop w:val="0"/>
                              <w:marBottom w:val="0"/>
                              <w:divBdr>
                                <w:top w:val="none" w:sz="0" w:space="0" w:color="auto"/>
                                <w:left w:val="none" w:sz="0" w:space="0" w:color="auto"/>
                                <w:bottom w:val="none" w:sz="0" w:space="0" w:color="auto"/>
                                <w:right w:val="none" w:sz="0" w:space="0" w:color="auto"/>
                              </w:divBdr>
                              <w:divsChild>
                                <w:div w:id="34297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633415">
      <w:bodyDiv w:val="1"/>
      <w:marLeft w:val="0"/>
      <w:marRight w:val="0"/>
      <w:marTop w:val="0"/>
      <w:marBottom w:val="0"/>
      <w:divBdr>
        <w:top w:val="none" w:sz="0" w:space="0" w:color="auto"/>
        <w:left w:val="none" w:sz="0" w:space="0" w:color="auto"/>
        <w:bottom w:val="none" w:sz="0" w:space="0" w:color="auto"/>
        <w:right w:val="none" w:sz="0" w:space="0" w:color="auto"/>
      </w:divBdr>
    </w:div>
    <w:div w:id="143486455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21">
          <w:marLeft w:val="0"/>
          <w:marRight w:val="0"/>
          <w:marTop w:val="0"/>
          <w:marBottom w:val="0"/>
          <w:divBdr>
            <w:top w:val="none" w:sz="0" w:space="0" w:color="auto"/>
            <w:left w:val="none" w:sz="0" w:space="0" w:color="auto"/>
            <w:bottom w:val="none" w:sz="0" w:space="0" w:color="auto"/>
            <w:right w:val="none" w:sz="0" w:space="0" w:color="auto"/>
          </w:divBdr>
          <w:divsChild>
            <w:div w:id="27710485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vilas.Strasevicius@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E096FE-0DAF-40DF-9DF2-F87350CC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TotalTime>
  <Pages>3</Pages>
  <Words>6179</Words>
  <Characters>3523</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Mitkevičiūtė</dc:creator>
  <cp:lastModifiedBy>Povilas Straševičius</cp:lastModifiedBy>
  <cp:revision>15</cp:revision>
  <cp:lastPrinted>2015-01-15T09:43:00Z</cp:lastPrinted>
  <dcterms:created xsi:type="dcterms:W3CDTF">2014-12-29T15:30:00Z</dcterms:created>
  <dcterms:modified xsi:type="dcterms:W3CDTF">2015-01-15T11:48:00Z</dcterms:modified>
</cp:coreProperties>
</file>