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3.7pt;height:47.85pt" o:ole="" fillcolor="window">
            <v:imagedata r:id="rId9" o:title=""/>
          </v:shape>
          <o:OLEObject Type="Embed" ProgID="Word.Picture.8" ShapeID="_x0000_i1029" DrawAspect="Content" ObjectID="_1482322415" r:id="rId10"/>
        </w:object>
      </w:r>
    </w:p>
    <w:p w:rsidR="00CD0D68" w:rsidRPr="00907C82" w:rsidRDefault="00CD0D68" w:rsidP="00907C82">
      <w:pPr>
        <w:jc w:val="center"/>
        <w:rPr>
          <w:sz w:val="24"/>
          <w:szCs w:val="24"/>
        </w:rPr>
      </w:pPr>
    </w:p>
    <w:p w:rsidR="00351E8D" w:rsidRDefault="00351E8D" w:rsidP="009310AB">
      <w:pPr>
        <w:pStyle w:val="Antrat1"/>
        <w:tabs>
          <w:tab w:val="left" w:pos="900"/>
        </w:tabs>
        <w:jc w:val="center"/>
        <w:rPr>
          <w:sz w:val="24"/>
          <w:szCs w:val="24"/>
        </w:rPr>
      </w:pPr>
      <w:r w:rsidRPr="00907C82">
        <w:rPr>
          <w:sz w:val="24"/>
          <w:szCs w:val="24"/>
        </w:rPr>
        <w:t>VIEŠŲJŲ PIRKIMŲ TARNYBA</w:t>
      </w:r>
    </w:p>
    <w:p w:rsidR="00427FA0" w:rsidRDefault="00427FA0" w:rsidP="00427FA0">
      <w:pPr>
        <w:pStyle w:val="Antrat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Antrat1"/>
        <w:tabs>
          <w:tab w:val="left" w:pos="900"/>
        </w:tabs>
        <w:jc w:val="center"/>
        <w:rPr>
          <w:sz w:val="24"/>
          <w:szCs w:val="24"/>
        </w:rPr>
      </w:pPr>
      <w:r w:rsidRPr="00427FA0">
        <w:rPr>
          <w:sz w:val="24"/>
          <w:szCs w:val="24"/>
        </w:rPr>
        <w:t>VIEŠŲJŲ PIRKIMŲ VERTINIMO IŠVADA</w:t>
      </w:r>
    </w:p>
    <w:p w:rsidR="00B93B07" w:rsidRDefault="00B93B07" w:rsidP="00B93B07"/>
    <w:p w:rsidR="00B93B07" w:rsidRPr="000B3B36" w:rsidRDefault="00B93B07" w:rsidP="00B93B07">
      <w:pPr>
        <w:pStyle w:val="Default"/>
        <w:rPr>
          <w:lang w:val="lt-LT"/>
        </w:rPr>
      </w:pPr>
    </w:p>
    <w:p w:rsidR="00B93B07" w:rsidRPr="00A12A97" w:rsidRDefault="00B93B07" w:rsidP="00B93B07">
      <w:pPr>
        <w:pStyle w:val="Default"/>
        <w:jc w:val="center"/>
        <w:rPr>
          <w:lang w:val="lt-LT"/>
        </w:rPr>
      </w:pPr>
      <w:r w:rsidRPr="00A12A97">
        <w:rPr>
          <w:lang w:val="lt-LT"/>
        </w:rPr>
        <w:t>______________ Nr. 4S-______</w:t>
      </w:r>
    </w:p>
    <w:p w:rsidR="00EB3F56" w:rsidRPr="00A12A97" w:rsidRDefault="00EB3F56" w:rsidP="00360DA5">
      <w:pPr>
        <w:pStyle w:val="Default"/>
        <w:ind w:left="709"/>
        <w:jc w:val="center"/>
        <w:rPr>
          <w:lang w:val="lt-LT"/>
        </w:rPr>
      </w:pPr>
    </w:p>
    <w:p w:rsidR="00992F8E" w:rsidRPr="00A12A97" w:rsidRDefault="00992F8E" w:rsidP="00360DA5">
      <w:pPr>
        <w:pStyle w:val="Default"/>
        <w:ind w:left="709"/>
        <w:jc w:val="center"/>
        <w:rPr>
          <w:lang w:val="lt-LT"/>
        </w:rPr>
      </w:pPr>
      <w:r w:rsidRPr="00A12A97">
        <w:rPr>
          <w:lang w:val="lt-LT"/>
        </w:rPr>
        <w:t>Vilnius</w:t>
      </w:r>
    </w:p>
    <w:p w:rsidR="000327A3" w:rsidRDefault="000327A3" w:rsidP="00A77BDD">
      <w:pPr>
        <w:tabs>
          <w:tab w:val="left" w:pos="900"/>
        </w:tabs>
        <w:rPr>
          <w:bCs/>
          <w:sz w:val="24"/>
          <w:szCs w:val="24"/>
        </w:rPr>
      </w:pPr>
    </w:p>
    <w:p w:rsidR="007E7A35" w:rsidRDefault="007E7A35" w:rsidP="00A77BDD">
      <w:pPr>
        <w:tabs>
          <w:tab w:val="left" w:pos="900"/>
        </w:tabs>
        <w:rPr>
          <w:bCs/>
          <w:sz w:val="24"/>
          <w:szCs w:val="24"/>
        </w:rPr>
      </w:pPr>
    </w:p>
    <w:p w:rsidR="00396B0F" w:rsidRDefault="00396B0F" w:rsidP="00396B0F">
      <w:pPr>
        <w:tabs>
          <w:tab w:val="left" w:pos="900"/>
        </w:tabs>
        <w:jc w:val="both"/>
        <w:rPr>
          <w:sz w:val="24"/>
          <w:szCs w:val="24"/>
        </w:rPr>
      </w:pPr>
    </w:p>
    <w:p w:rsidR="000B3B36" w:rsidRPr="00A24FF0" w:rsidRDefault="000B3B36" w:rsidP="00FF754E">
      <w:pPr>
        <w:ind w:firstLine="709"/>
        <w:jc w:val="both"/>
        <w:rPr>
          <w:sz w:val="24"/>
          <w:szCs w:val="24"/>
        </w:rPr>
      </w:pPr>
      <w:r w:rsidRPr="00A24FF0">
        <w:rPr>
          <w:sz w:val="24"/>
          <w:szCs w:val="24"/>
        </w:rPr>
        <w:t>Viešųjų pirkimų tarnyba (toliau – Tarnyba), vadovaudamasi Lietuvos Respublikos viešųjų pirkimų įstatymo 8</w:t>
      </w:r>
      <w:r w:rsidRPr="00A24FF0">
        <w:rPr>
          <w:sz w:val="24"/>
          <w:szCs w:val="24"/>
          <w:vertAlign w:val="superscript"/>
        </w:rPr>
        <w:t>2</w:t>
      </w:r>
      <w:r w:rsidRPr="00A24FF0">
        <w:rPr>
          <w:sz w:val="24"/>
          <w:szCs w:val="24"/>
        </w:rPr>
        <w:t xml:space="preserve"> straipsnio 1 dalies 2 punktu, atliko </w:t>
      </w:r>
      <w:proofErr w:type="spellStart"/>
      <w:r w:rsidR="002201E9" w:rsidRPr="00C501E9">
        <w:rPr>
          <w:bCs/>
          <w:sz w:val="24"/>
          <w:szCs w:val="24"/>
        </w:rPr>
        <w:t>VšĮ</w:t>
      </w:r>
      <w:proofErr w:type="spellEnd"/>
      <w:r w:rsidR="002201E9" w:rsidRPr="00C501E9">
        <w:rPr>
          <w:bCs/>
          <w:sz w:val="24"/>
          <w:szCs w:val="24"/>
        </w:rPr>
        <w:t xml:space="preserve"> Respublikinės Šiaulių ligoninės</w:t>
      </w:r>
      <w:r w:rsidR="002201E9" w:rsidRPr="00C501E9">
        <w:rPr>
          <w:sz w:val="24"/>
          <w:szCs w:val="24"/>
        </w:rPr>
        <w:t xml:space="preserve"> vykdomo atviro konkurso „Kompiuterinės technikos ir programinės įrangos pirkimas“ (skelbtas 2014-07-24 </w:t>
      </w:r>
      <w:r w:rsidR="00161CC6" w:rsidRPr="009C5B7E">
        <w:rPr>
          <w:sz w:val="24"/>
          <w:szCs w:val="24"/>
        </w:rPr>
        <w:t>Centrinėje viešųjų pirkimų informacinėje sistemoje</w:t>
      </w:r>
      <w:r w:rsidR="006D0BCB">
        <w:rPr>
          <w:sz w:val="24"/>
          <w:szCs w:val="24"/>
        </w:rPr>
        <w:t xml:space="preserve"> (toliau – CVP IS)</w:t>
      </w:r>
      <w:r w:rsidR="00161CC6" w:rsidRPr="009C5B7E">
        <w:rPr>
          <w:sz w:val="24"/>
          <w:szCs w:val="24"/>
        </w:rPr>
        <w:t xml:space="preserve">, pirkimo Nr. </w:t>
      </w:r>
      <w:r w:rsidR="002201E9" w:rsidRPr="00C501E9">
        <w:rPr>
          <w:sz w:val="24"/>
          <w:szCs w:val="24"/>
        </w:rPr>
        <w:t>154025</w:t>
      </w:r>
      <w:r w:rsidRPr="00A24FF0">
        <w:rPr>
          <w:sz w:val="24"/>
          <w:szCs w:val="24"/>
        </w:rPr>
        <w:t>; toliau – Pirkimas)</w:t>
      </w:r>
      <w:r w:rsidRPr="00A24FF0">
        <w:rPr>
          <w:i/>
          <w:sz w:val="24"/>
          <w:szCs w:val="24"/>
        </w:rPr>
        <w:t xml:space="preserve"> </w:t>
      </w:r>
      <w:r w:rsidRPr="00A24FF0">
        <w:rPr>
          <w:sz w:val="24"/>
          <w:szCs w:val="24"/>
        </w:rPr>
        <w:t>vertinimą</w:t>
      </w:r>
      <w:r w:rsidRPr="00A24FF0">
        <w:rPr>
          <w:bCs/>
          <w:sz w:val="24"/>
          <w:szCs w:val="24"/>
        </w:rPr>
        <w:t>.</w:t>
      </w:r>
    </w:p>
    <w:p w:rsidR="000B3B36" w:rsidRDefault="002201E9" w:rsidP="00FF754E">
      <w:pPr>
        <w:ind w:firstLine="709"/>
        <w:jc w:val="both"/>
        <w:rPr>
          <w:sz w:val="24"/>
          <w:szCs w:val="24"/>
        </w:rPr>
      </w:pPr>
      <w:proofErr w:type="spellStart"/>
      <w:r w:rsidRPr="00C501E9">
        <w:rPr>
          <w:bCs/>
          <w:sz w:val="24"/>
          <w:szCs w:val="24"/>
        </w:rPr>
        <w:t>VšĮ</w:t>
      </w:r>
      <w:proofErr w:type="spellEnd"/>
      <w:r w:rsidRPr="00C501E9">
        <w:rPr>
          <w:bCs/>
          <w:sz w:val="24"/>
          <w:szCs w:val="24"/>
        </w:rPr>
        <w:t xml:space="preserve"> Respublikinė Šiaulių ligoninė</w:t>
      </w:r>
      <w:r>
        <w:rPr>
          <w:bCs/>
          <w:sz w:val="24"/>
          <w:szCs w:val="24"/>
        </w:rPr>
        <w:t xml:space="preserve"> </w:t>
      </w:r>
      <w:r w:rsidR="00C15EEA">
        <w:rPr>
          <w:sz w:val="24"/>
          <w:szCs w:val="24"/>
        </w:rPr>
        <w:t xml:space="preserve">Pirkimo </w:t>
      </w:r>
      <w:r w:rsidR="008238EF">
        <w:rPr>
          <w:sz w:val="24"/>
          <w:szCs w:val="24"/>
        </w:rPr>
        <w:t>procedūras</w:t>
      </w:r>
      <w:r w:rsidR="000B3B36">
        <w:rPr>
          <w:sz w:val="24"/>
          <w:szCs w:val="24"/>
        </w:rPr>
        <w:t xml:space="preserve"> atli</w:t>
      </w:r>
      <w:r w:rsidR="008238EF">
        <w:rPr>
          <w:sz w:val="24"/>
          <w:szCs w:val="24"/>
        </w:rPr>
        <w:t>eka</w:t>
      </w:r>
      <w:r w:rsidR="000B3B36">
        <w:rPr>
          <w:sz w:val="24"/>
          <w:szCs w:val="24"/>
        </w:rPr>
        <w:t xml:space="preserve"> </w:t>
      </w:r>
      <w:r w:rsidR="00806E3F" w:rsidRPr="00CF6D5A">
        <w:rPr>
          <w:sz w:val="24"/>
          <w:szCs w:val="24"/>
        </w:rPr>
        <w:t>CVP IS</w:t>
      </w:r>
      <w:r w:rsidR="00CA2CBA" w:rsidRPr="009B7327">
        <w:rPr>
          <w:sz w:val="24"/>
          <w:szCs w:val="24"/>
        </w:rPr>
        <w:t xml:space="preserve"> priemonėmis pagal Lietuvos Respublikos viešųjų pirkimų įstatymo (redakcija nuo 2014 m. sausio 1 d.) (toliau – Įstatymas) nuostatas.</w:t>
      </w:r>
    </w:p>
    <w:p w:rsidR="00EB7073" w:rsidRPr="001E6BE9" w:rsidRDefault="00EB7073" w:rsidP="00FF754E">
      <w:pPr>
        <w:ind w:firstLine="709"/>
        <w:jc w:val="both"/>
        <w:rPr>
          <w:sz w:val="24"/>
          <w:szCs w:val="24"/>
        </w:rPr>
      </w:pPr>
      <w:r w:rsidRPr="001E6BE9">
        <w:rPr>
          <w:sz w:val="24"/>
          <w:szCs w:val="24"/>
        </w:rPr>
        <w:t xml:space="preserve">Pirkimas iš dalies finansuojamas Europos Sąjungos fondų lėšomis, įgyvendinant </w:t>
      </w:r>
      <w:r w:rsidR="00303DAB" w:rsidRPr="00303DAB">
        <w:rPr>
          <w:sz w:val="24"/>
          <w:szCs w:val="24"/>
        </w:rPr>
        <w:t xml:space="preserve">projektą Nr. </w:t>
      </w:r>
      <w:r w:rsidR="00AC734B" w:rsidRPr="00AC734B">
        <w:rPr>
          <w:sz w:val="24"/>
          <w:szCs w:val="24"/>
        </w:rPr>
        <w:t>VP2-3.1-IVPK-10-V-01-002</w:t>
      </w:r>
      <w:r w:rsidR="00303DAB" w:rsidRPr="00303DAB">
        <w:rPr>
          <w:sz w:val="24"/>
          <w:szCs w:val="24"/>
        </w:rPr>
        <w:t xml:space="preserve"> „</w:t>
      </w:r>
      <w:r w:rsidR="00AC734B" w:rsidRPr="00AC734B">
        <w:rPr>
          <w:sz w:val="24"/>
          <w:szCs w:val="24"/>
        </w:rPr>
        <w:t xml:space="preserve">E. sveikatos paslaugų gyventojams ir pacientams kūrimas </w:t>
      </w:r>
      <w:proofErr w:type="spellStart"/>
      <w:r w:rsidR="00AC734B" w:rsidRPr="00AC734B">
        <w:rPr>
          <w:sz w:val="24"/>
          <w:szCs w:val="24"/>
        </w:rPr>
        <w:t>VšĮ</w:t>
      </w:r>
      <w:proofErr w:type="spellEnd"/>
      <w:r w:rsidR="00AC734B" w:rsidRPr="00AC734B">
        <w:rPr>
          <w:sz w:val="24"/>
          <w:szCs w:val="24"/>
        </w:rPr>
        <w:t xml:space="preserve"> Respublikinėje Šiaulių ligoninėje, </w:t>
      </w:r>
      <w:proofErr w:type="spellStart"/>
      <w:r w:rsidR="00AC734B" w:rsidRPr="00AC734B">
        <w:rPr>
          <w:sz w:val="24"/>
          <w:szCs w:val="24"/>
        </w:rPr>
        <w:t>VšĮ</w:t>
      </w:r>
      <w:proofErr w:type="spellEnd"/>
      <w:r w:rsidR="00AC734B" w:rsidRPr="00AC734B">
        <w:rPr>
          <w:sz w:val="24"/>
          <w:szCs w:val="24"/>
        </w:rPr>
        <w:t xml:space="preserve"> Respublikinėje Panevėžio ligoninėje, </w:t>
      </w:r>
      <w:proofErr w:type="spellStart"/>
      <w:r w:rsidR="00AC734B" w:rsidRPr="00AC734B">
        <w:rPr>
          <w:sz w:val="24"/>
          <w:szCs w:val="24"/>
        </w:rPr>
        <w:t>VšĮ</w:t>
      </w:r>
      <w:proofErr w:type="spellEnd"/>
      <w:r w:rsidR="00AC734B" w:rsidRPr="00AC734B">
        <w:rPr>
          <w:sz w:val="24"/>
          <w:szCs w:val="24"/>
        </w:rPr>
        <w:t xml:space="preserve"> Respublikinėje Klaipėdos ligoninėje, </w:t>
      </w:r>
      <w:proofErr w:type="spellStart"/>
      <w:r w:rsidR="00AC734B" w:rsidRPr="00AC734B">
        <w:rPr>
          <w:sz w:val="24"/>
          <w:szCs w:val="24"/>
        </w:rPr>
        <w:t>VšĮ</w:t>
      </w:r>
      <w:proofErr w:type="spellEnd"/>
      <w:r w:rsidR="00AC734B" w:rsidRPr="00AC734B">
        <w:rPr>
          <w:sz w:val="24"/>
          <w:szCs w:val="24"/>
        </w:rPr>
        <w:t xml:space="preserve"> Respublikinėje Kauno ligoninėje</w:t>
      </w:r>
      <w:r w:rsidR="00303DAB">
        <w:rPr>
          <w:sz w:val="24"/>
          <w:szCs w:val="24"/>
        </w:rPr>
        <w:t>“</w:t>
      </w:r>
      <w:r w:rsidRPr="001E6BE9">
        <w:rPr>
          <w:sz w:val="24"/>
          <w:szCs w:val="24"/>
        </w:rPr>
        <w:t>.</w:t>
      </w:r>
    </w:p>
    <w:p w:rsidR="00360DA5" w:rsidRDefault="00D934B8" w:rsidP="00FF754E">
      <w:pPr>
        <w:tabs>
          <w:tab w:val="left" w:pos="900"/>
        </w:tabs>
        <w:ind w:firstLine="709"/>
        <w:jc w:val="both"/>
        <w:rPr>
          <w:bCs/>
          <w:sz w:val="24"/>
          <w:szCs w:val="24"/>
        </w:rPr>
      </w:pPr>
      <w:r>
        <w:rPr>
          <w:sz w:val="24"/>
          <w:szCs w:val="24"/>
        </w:rPr>
        <w:t>Tarnyba, įvertinusi</w:t>
      </w:r>
      <w:r w:rsidR="000B3B36" w:rsidRPr="00CF6D5A">
        <w:rPr>
          <w:sz w:val="24"/>
          <w:szCs w:val="24"/>
        </w:rPr>
        <w:t xml:space="preserve"> </w:t>
      </w:r>
      <w:r>
        <w:rPr>
          <w:sz w:val="24"/>
          <w:szCs w:val="24"/>
        </w:rPr>
        <w:t xml:space="preserve">su </w:t>
      </w:r>
      <w:r w:rsidR="005D4B7E">
        <w:rPr>
          <w:sz w:val="24"/>
          <w:szCs w:val="24"/>
        </w:rPr>
        <w:t xml:space="preserve">Pirkimu </w:t>
      </w:r>
      <w:r w:rsidR="000B3B36" w:rsidRPr="00CF6D5A">
        <w:rPr>
          <w:sz w:val="24"/>
          <w:szCs w:val="24"/>
        </w:rPr>
        <w:t xml:space="preserve">susijusius dokumentus ir CVP IS esančią </w:t>
      </w:r>
      <w:r w:rsidR="008238EF">
        <w:rPr>
          <w:sz w:val="24"/>
          <w:szCs w:val="24"/>
        </w:rPr>
        <w:t xml:space="preserve">Pirkimo </w:t>
      </w:r>
      <w:r w:rsidR="000B3B36" w:rsidRPr="00CF6D5A">
        <w:rPr>
          <w:sz w:val="24"/>
          <w:szCs w:val="24"/>
        </w:rPr>
        <w:t xml:space="preserve">informaciją, </w:t>
      </w:r>
      <w:r w:rsidR="00AF1821">
        <w:rPr>
          <w:bCs/>
          <w:sz w:val="24"/>
          <w:szCs w:val="24"/>
        </w:rPr>
        <w:t>nustatė:</w:t>
      </w:r>
    </w:p>
    <w:p w:rsidR="006A5D3F" w:rsidRPr="006A5D3F" w:rsidRDefault="00BD5A4D" w:rsidP="00FF754E">
      <w:pPr>
        <w:ind w:firstLine="737"/>
        <w:jc w:val="both"/>
        <w:rPr>
          <w:sz w:val="24"/>
          <w:szCs w:val="24"/>
        </w:rPr>
      </w:pPr>
      <w:r>
        <w:rPr>
          <w:bCs/>
          <w:sz w:val="24"/>
          <w:szCs w:val="24"/>
        </w:rPr>
        <w:t xml:space="preserve">1. </w:t>
      </w:r>
      <w:r w:rsidR="006D0BCB">
        <w:rPr>
          <w:sz w:val="24"/>
          <w:szCs w:val="24"/>
        </w:rPr>
        <w:t>Pirkimo sąlygų 1</w:t>
      </w:r>
      <w:r w:rsidR="009C23AB">
        <w:rPr>
          <w:sz w:val="24"/>
          <w:szCs w:val="24"/>
        </w:rPr>
        <w:t xml:space="preserve">5.12 </w:t>
      </w:r>
      <w:r w:rsidR="006D0BCB" w:rsidRPr="006D0BCB">
        <w:rPr>
          <w:sz w:val="24"/>
          <w:szCs w:val="24"/>
        </w:rPr>
        <w:t>punkte</w:t>
      </w:r>
      <w:r w:rsidR="006A5D3F">
        <w:rPr>
          <w:sz w:val="24"/>
          <w:szCs w:val="24"/>
        </w:rPr>
        <w:t xml:space="preserve"> nustatytas kvalifikacijos reikalavimas</w:t>
      </w:r>
      <w:r w:rsidR="006D0BCB">
        <w:rPr>
          <w:sz w:val="24"/>
          <w:szCs w:val="24"/>
        </w:rPr>
        <w:t xml:space="preserve"> „</w:t>
      </w:r>
      <w:r w:rsidR="00AD6805" w:rsidRPr="00AD6805">
        <w:rPr>
          <w:sz w:val="24"/>
          <w:szCs w:val="24"/>
        </w:rPr>
        <w:t xml:space="preserve">Tiekėjas turi patirtį, t. y. per pastaruosius 3 metus (iki pasiūlymų pateikimo termino pabaigos) arba nuo įregistravimo pradžios (jeigu veiklą vykdė mažiau nei 3 metus)  yra tinkamai įvykdęs arba vykdo bent 1 sutartį, kurios objektas - </w:t>
      </w:r>
      <w:r w:rsidR="00AD6805" w:rsidRPr="003F2F78">
        <w:rPr>
          <w:sz w:val="24"/>
          <w:szCs w:val="24"/>
          <w:u w:val="single"/>
        </w:rPr>
        <w:t xml:space="preserve">parduota bei įdiegta tarnybinių stočių, duomenų saugyklų, </w:t>
      </w:r>
      <w:proofErr w:type="spellStart"/>
      <w:r w:rsidR="00AD6805" w:rsidRPr="003F2F78">
        <w:rPr>
          <w:sz w:val="24"/>
          <w:szCs w:val="24"/>
          <w:u w:val="single"/>
        </w:rPr>
        <w:t>virtualizacijos</w:t>
      </w:r>
      <w:proofErr w:type="spellEnd"/>
      <w:r w:rsidR="00AD6805" w:rsidRPr="003F2F78">
        <w:rPr>
          <w:sz w:val="24"/>
          <w:szCs w:val="24"/>
          <w:u w:val="single"/>
        </w:rPr>
        <w:t>, rezervinio kopijavimo, kompiuterinio tinklo įranga</w:t>
      </w:r>
      <w:r w:rsidR="00AD6805" w:rsidRPr="00AD6805">
        <w:rPr>
          <w:sz w:val="24"/>
          <w:szCs w:val="24"/>
        </w:rPr>
        <w:t>, kurios vertė ne mažesnė kaip 0,7 pasiūlymo vertės be PVM. Jei tiekėjas teikia informaciją apie vykdomas sutartis, laikoma, kad jo patirtis atitinka keliamą reikalavimą, jei vykdomos sutarties įvykdyta dalis yra ne mažesnė kaip 0,7 pirkimo objekto (pasiūlymo) vertės be PVM</w:t>
      </w:r>
      <w:r w:rsidR="006D0BCB" w:rsidRPr="00D4401D">
        <w:rPr>
          <w:sz w:val="24"/>
          <w:szCs w:val="24"/>
        </w:rPr>
        <w:t>“</w:t>
      </w:r>
      <w:r w:rsidR="00794ED8" w:rsidRPr="00D4401D">
        <w:rPr>
          <w:sz w:val="24"/>
          <w:szCs w:val="24"/>
        </w:rPr>
        <w:t>.</w:t>
      </w:r>
      <w:r w:rsidR="006A5D3F" w:rsidRPr="00D4401D">
        <w:rPr>
          <w:sz w:val="24"/>
          <w:szCs w:val="24"/>
        </w:rPr>
        <w:t xml:space="preserve"> </w:t>
      </w:r>
      <w:r w:rsidR="003D25FB" w:rsidRPr="00D4401D">
        <w:rPr>
          <w:sz w:val="24"/>
          <w:szCs w:val="24"/>
        </w:rPr>
        <w:t>Šis kvalifikacijos reikalavimas</w:t>
      </w:r>
      <w:r w:rsidR="00AD6805">
        <w:rPr>
          <w:sz w:val="24"/>
          <w:szCs w:val="24"/>
        </w:rPr>
        <w:t xml:space="preserve">, </w:t>
      </w:r>
      <w:r w:rsidR="003D25FB" w:rsidRPr="00D4401D">
        <w:rPr>
          <w:sz w:val="24"/>
          <w:szCs w:val="24"/>
        </w:rPr>
        <w:t xml:space="preserve">atsižvelgiant į tai, kad </w:t>
      </w:r>
      <w:r w:rsidR="00AD6805">
        <w:rPr>
          <w:sz w:val="24"/>
          <w:szCs w:val="24"/>
        </w:rPr>
        <w:t>Pirkimo objektas suskirstytas į dv</w:t>
      </w:r>
      <w:r w:rsidR="00407652">
        <w:rPr>
          <w:sz w:val="24"/>
          <w:szCs w:val="24"/>
        </w:rPr>
        <w:t>i</w:t>
      </w:r>
      <w:r w:rsidR="00AD6805">
        <w:rPr>
          <w:sz w:val="24"/>
          <w:szCs w:val="24"/>
        </w:rPr>
        <w:t xml:space="preserve"> dalis (Pirkimo sąlygų </w:t>
      </w:r>
      <w:r w:rsidR="0041498D">
        <w:rPr>
          <w:sz w:val="24"/>
          <w:szCs w:val="24"/>
        </w:rPr>
        <w:t>14 punktas</w:t>
      </w:r>
      <w:r w:rsidR="00831D10">
        <w:rPr>
          <w:sz w:val="24"/>
          <w:szCs w:val="24"/>
        </w:rPr>
        <w:t xml:space="preserve"> „</w:t>
      </w:r>
      <w:r w:rsidR="00831D10" w:rsidRPr="00831D10">
        <w:rPr>
          <w:sz w:val="24"/>
          <w:szCs w:val="24"/>
        </w:rPr>
        <w:t>Pirkimas suskirstytas į 2 pirkimo dalis. Tiekėjas gali pateikti pasiūlymą vienai pirkimo daliai arba abiems pirkimo dalims. Kiekvienoje pirkimo dalyje vyksta atskirasis varžymasis dėl mažiausios kainos pasiūlymo ir nustatomas laimėtojas</w:t>
      </w:r>
      <w:r w:rsidR="00831D10">
        <w:rPr>
          <w:sz w:val="24"/>
          <w:szCs w:val="24"/>
        </w:rPr>
        <w:t>“</w:t>
      </w:r>
      <w:r w:rsidR="0041498D">
        <w:rPr>
          <w:sz w:val="24"/>
          <w:szCs w:val="24"/>
        </w:rPr>
        <w:t xml:space="preserve">) ir </w:t>
      </w:r>
      <w:r w:rsidR="00F418EB" w:rsidRPr="00D4401D">
        <w:rPr>
          <w:sz w:val="24"/>
          <w:szCs w:val="24"/>
        </w:rPr>
        <w:t xml:space="preserve">iš tiekėjų reikalaujama patirties įrodymų apie </w:t>
      </w:r>
      <w:r w:rsidR="008451AF" w:rsidRPr="00D4401D">
        <w:rPr>
          <w:sz w:val="24"/>
          <w:szCs w:val="24"/>
        </w:rPr>
        <w:t>įvykdytą sutartį</w:t>
      </w:r>
      <w:r w:rsidR="00757CF4" w:rsidRPr="00D4401D">
        <w:rPr>
          <w:sz w:val="24"/>
          <w:szCs w:val="24"/>
        </w:rPr>
        <w:t>, kuri</w:t>
      </w:r>
      <w:r w:rsidR="00D360BA" w:rsidRPr="00D4401D">
        <w:rPr>
          <w:sz w:val="24"/>
          <w:szCs w:val="24"/>
        </w:rPr>
        <w:t xml:space="preserve">os apimtyje buvo </w:t>
      </w:r>
      <w:r w:rsidR="00CF5183" w:rsidRPr="00AD6805">
        <w:rPr>
          <w:sz w:val="24"/>
          <w:szCs w:val="24"/>
        </w:rPr>
        <w:t xml:space="preserve">parduota bei įdiegta </w:t>
      </w:r>
      <w:r w:rsidR="00CE542C">
        <w:rPr>
          <w:sz w:val="24"/>
          <w:szCs w:val="24"/>
        </w:rPr>
        <w:t xml:space="preserve">būtent </w:t>
      </w:r>
      <w:r w:rsidR="00CF5183" w:rsidRPr="00CE542C">
        <w:rPr>
          <w:sz w:val="24"/>
          <w:szCs w:val="24"/>
          <w:u w:val="single"/>
        </w:rPr>
        <w:t xml:space="preserve">tarnybinių stočių, duomenų saugyklų, </w:t>
      </w:r>
      <w:proofErr w:type="spellStart"/>
      <w:r w:rsidR="00CF5183" w:rsidRPr="00CE542C">
        <w:rPr>
          <w:sz w:val="24"/>
          <w:szCs w:val="24"/>
          <w:u w:val="single"/>
        </w:rPr>
        <w:t>virtualizacijos</w:t>
      </w:r>
      <w:proofErr w:type="spellEnd"/>
      <w:r w:rsidR="00CF5183" w:rsidRPr="00CE542C">
        <w:rPr>
          <w:sz w:val="24"/>
          <w:szCs w:val="24"/>
          <w:u w:val="single"/>
        </w:rPr>
        <w:t>, rezervinio kopijavimo, kompiuterinio tinklo įranga</w:t>
      </w:r>
      <w:r w:rsidR="004E7899">
        <w:rPr>
          <w:sz w:val="24"/>
          <w:szCs w:val="24"/>
        </w:rPr>
        <w:t>,</w:t>
      </w:r>
      <w:r w:rsidR="003D25FB">
        <w:rPr>
          <w:sz w:val="24"/>
          <w:szCs w:val="24"/>
        </w:rPr>
        <w:t xml:space="preserve"> </w:t>
      </w:r>
      <w:r w:rsidR="006A5D3F" w:rsidRPr="006A5D3F">
        <w:rPr>
          <w:sz w:val="24"/>
          <w:szCs w:val="24"/>
        </w:rPr>
        <w:t xml:space="preserve">dirbtinai riboja konkurenciją, </w:t>
      </w:r>
      <w:r w:rsidR="00580C44">
        <w:rPr>
          <w:sz w:val="24"/>
          <w:szCs w:val="24"/>
        </w:rPr>
        <w:t xml:space="preserve">nes nesudaro </w:t>
      </w:r>
      <w:r w:rsidR="00B35CBF">
        <w:rPr>
          <w:sz w:val="24"/>
          <w:szCs w:val="24"/>
        </w:rPr>
        <w:t xml:space="preserve">galimybės </w:t>
      </w:r>
      <w:r w:rsidR="00580C44">
        <w:rPr>
          <w:sz w:val="24"/>
          <w:szCs w:val="24"/>
        </w:rPr>
        <w:t>tiekėjams</w:t>
      </w:r>
      <w:r w:rsidR="00E23D2E">
        <w:rPr>
          <w:sz w:val="24"/>
          <w:szCs w:val="24"/>
        </w:rPr>
        <w:t>,</w:t>
      </w:r>
      <w:r w:rsidR="00580C44">
        <w:rPr>
          <w:sz w:val="24"/>
          <w:szCs w:val="24"/>
        </w:rPr>
        <w:t xml:space="preserve"> turintiems patirties </w:t>
      </w:r>
      <w:r w:rsidR="00987320">
        <w:rPr>
          <w:sz w:val="24"/>
          <w:szCs w:val="24"/>
        </w:rPr>
        <w:t>parduodant</w:t>
      </w:r>
      <w:r w:rsidR="00407652">
        <w:rPr>
          <w:sz w:val="24"/>
          <w:szCs w:val="24"/>
        </w:rPr>
        <w:t xml:space="preserve"> tik Pirkimo objekto 2 dalyje apibrėžtas prekes</w:t>
      </w:r>
      <w:r w:rsidR="000C3A78">
        <w:rPr>
          <w:sz w:val="24"/>
          <w:szCs w:val="24"/>
        </w:rPr>
        <w:t>, nurodytas</w:t>
      </w:r>
      <w:r w:rsidR="003D58CE">
        <w:rPr>
          <w:sz w:val="24"/>
          <w:szCs w:val="24"/>
        </w:rPr>
        <w:t xml:space="preserve"> </w:t>
      </w:r>
      <w:r w:rsidR="000C3A78">
        <w:rPr>
          <w:sz w:val="24"/>
          <w:szCs w:val="24"/>
        </w:rPr>
        <w:t>Pirkimo sąlygų 11 punkto 2 lentelė</w:t>
      </w:r>
      <w:r w:rsidR="007D51CE">
        <w:rPr>
          <w:sz w:val="24"/>
          <w:szCs w:val="24"/>
        </w:rPr>
        <w:t>je (</w:t>
      </w:r>
      <w:r w:rsidR="003D58CE">
        <w:rPr>
          <w:sz w:val="24"/>
          <w:szCs w:val="24"/>
        </w:rPr>
        <w:t>c</w:t>
      </w:r>
      <w:r w:rsidR="003D58CE" w:rsidRPr="003D58CE">
        <w:rPr>
          <w:sz w:val="24"/>
          <w:szCs w:val="24"/>
        </w:rPr>
        <w:t>entrinis komutatorius, jungiamas į komutatorių telkin</w:t>
      </w:r>
      <w:r w:rsidR="003D58CE">
        <w:rPr>
          <w:sz w:val="24"/>
          <w:szCs w:val="24"/>
        </w:rPr>
        <w:t xml:space="preserve">į, </w:t>
      </w:r>
      <w:r w:rsidR="00DD7701">
        <w:rPr>
          <w:sz w:val="24"/>
          <w:szCs w:val="24"/>
        </w:rPr>
        <w:t>d</w:t>
      </w:r>
      <w:r w:rsidR="00DD7701" w:rsidRPr="00DD7701">
        <w:rPr>
          <w:sz w:val="24"/>
          <w:szCs w:val="24"/>
        </w:rPr>
        <w:t>arbo vietų prijungimo prie lokalaus tinklo komutatoriai</w:t>
      </w:r>
      <w:r w:rsidR="00DD7701">
        <w:rPr>
          <w:sz w:val="24"/>
          <w:szCs w:val="24"/>
        </w:rPr>
        <w:t>, t</w:t>
      </w:r>
      <w:r w:rsidR="00DD7701" w:rsidRPr="00DD7701">
        <w:rPr>
          <w:sz w:val="24"/>
          <w:szCs w:val="24"/>
        </w:rPr>
        <w:t>inklo įrangos valdymo programinė įranga</w:t>
      </w:r>
      <w:r w:rsidR="00DD7701">
        <w:rPr>
          <w:sz w:val="24"/>
          <w:szCs w:val="24"/>
        </w:rPr>
        <w:t xml:space="preserve">, </w:t>
      </w:r>
      <w:r w:rsidR="000C3A78">
        <w:rPr>
          <w:sz w:val="24"/>
          <w:szCs w:val="24"/>
        </w:rPr>
        <w:t>t</w:t>
      </w:r>
      <w:r w:rsidR="000C3A78" w:rsidRPr="000C3A78">
        <w:rPr>
          <w:sz w:val="24"/>
          <w:szCs w:val="24"/>
        </w:rPr>
        <w:t>inklo įrangos diegimo ir konfigūravimo darbai</w:t>
      </w:r>
      <w:r w:rsidR="00106E14">
        <w:rPr>
          <w:sz w:val="24"/>
          <w:szCs w:val="24"/>
        </w:rPr>
        <w:t>)</w:t>
      </w:r>
      <w:r w:rsidR="00B10AFB">
        <w:rPr>
          <w:sz w:val="24"/>
          <w:szCs w:val="24"/>
        </w:rPr>
        <w:t>,</w:t>
      </w:r>
      <w:r w:rsidR="00106E14">
        <w:rPr>
          <w:sz w:val="24"/>
          <w:szCs w:val="24"/>
        </w:rPr>
        <w:t xml:space="preserve"> </w:t>
      </w:r>
      <w:r w:rsidR="004B0D05">
        <w:rPr>
          <w:sz w:val="24"/>
          <w:szCs w:val="24"/>
        </w:rPr>
        <w:t xml:space="preserve"> </w:t>
      </w:r>
      <w:r w:rsidR="00095FE6">
        <w:rPr>
          <w:sz w:val="24"/>
          <w:szCs w:val="24"/>
        </w:rPr>
        <w:t xml:space="preserve">dalyvauti </w:t>
      </w:r>
      <w:r w:rsidR="00B35CBF">
        <w:rPr>
          <w:sz w:val="24"/>
          <w:szCs w:val="24"/>
        </w:rPr>
        <w:t xml:space="preserve">tik </w:t>
      </w:r>
      <w:r w:rsidR="00407652">
        <w:rPr>
          <w:sz w:val="24"/>
          <w:szCs w:val="24"/>
        </w:rPr>
        <w:t>Pirkimo objekto 2 dalyje</w:t>
      </w:r>
      <w:r w:rsidR="00580C44">
        <w:rPr>
          <w:sz w:val="24"/>
          <w:szCs w:val="24"/>
        </w:rPr>
        <w:t xml:space="preserve">, </w:t>
      </w:r>
      <w:r w:rsidR="006A5D3F" w:rsidRPr="006A5D3F">
        <w:rPr>
          <w:sz w:val="24"/>
          <w:szCs w:val="24"/>
        </w:rPr>
        <w:t xml:space="preserve">tuo pažeidžia Įstatymo 3 straipsnio 1 dalyje įtvirtintus nediskriminavimo ir proporcingumo principus, Įstatymo 32 straipsnio 2 dalies nuostatas, kad „Perkančiosios organizacijos nustatyti </w:t>
      </w:r>
      <w:r w:rsidR="006A5D3F" w:rsidRPr="006A5D3F">
        <w:rPr>
          <w:sz w:val="24"/>
          <w:szCs w:val="24"/>
        </w:rPr>
        <w:lastRenderedPageBreak/>
        <w:t>minimalūs kandidatų ar dalyvių kvalifikacijos reikalavimai negali dirbtinai riboti konkurencijos. Jie turi būti pagrįsti ir proporcingi pirkimo objektui, tikslūs ir aiškūs &lt;...&gt;“</w:t>
      </w:r>
      <w:r w:rsidR="003D25FB">
        <w:rPr>
          <w:sz w:val="24"/>
          <w:szCs w:val="24"/>
        </w:rPr>
        <w:t>.</w:t>
      </w:r>
    </w:p>
    <w:p w:rsidR="006A5D3F" w:rsidRDefault="006A5D3F" w:rsidP="00FF754E">
      <w:pPr>
        <w:ind w:firstLine="737"/>
        <w:jc w:val="both"/>
        <w:rPr>
          <w:sz w:val="24"/>
          <w:szCs w:val="24"/>
        </w:rPr>
      </w:pPr>
      <w:r w:rsidRPr="006A5D3F">
        <w:rPr>
          <w:sz w:val="24"/>
          <w:szCs w:val="24"/>
        </w:rPr>
        <w:t>Lietuvos Aukščiausiasis Teismas civilinėje byloje Nr. 3K-3-507/2011 yra pasisakęs, kad „VPĮ 32 straipsnio 2 dalyje nurodyta, kad perkančiosios organizacijos nustatyti minimalūs kandidatų ar dalyvių kvalifikacijos reikalavimai negali dirbtinai riboti konkurencijos; jie turi būti pagrįsti ir proporcingi pirkimo objektui, tikslūs ir aiškūs. Proporcingumo principo turinį sudaro siekiamų tikslų ir jiems pasirenkamų priemonių derinimas – šių priemonių adekvatumo tikslams vertinimas. Paprastai proporcingumo principas kaip kriterijus vertinti priemonių atitiktį tikslams pasireiškia pareigų nustatymo kontekste, kai vieni subjektai turi teisę kitiems subjektams nustatyti tam tikras pareigas, suvaržymus, įpareigojimus ar net draudimus. Šiam vertinimui atlikti Europos Sąjungos Teisingumo Teismas nustatė sąlygas: priemonės (įpareigojimai, suvaržymai, draudimai ir kt.) privalo būti nediskriminuojančios; pagrįstos privalomais bendrojo intereso reikalavimais; tinkamos užtikrinti, kad jomis siekiamas tikslas bus pasiektas; neviršyti to, kas būtina tikslui pasiekti</w:t>
      </w:r>
      <w:r w:rsidRPr="006A5D3F">
        <w:rPr>
          <w:iCs/>
          <w:sz w:val="24"/>
          <w:szCs w:val="24"/>
        </w:rPr>
        <w:t xml:space="preserve"> </w:t>
      </w:r>
      <w:r w:rsidRPr="006A5D3F">
        <w:rPr>
          <w:sz w:val="24"/>
          <w:szCs w:val="24"/>
        </w:rPr>
        <w:t>(</w:t>
      </w:r>
      <w:r w:rsidRPr="006A5D3F">
        <w:rPr>
          <w:iCs/>
          <w:sz w:val="24"/>
          <w:szCs w:val="24"/>
        </w:rPr>
        <w:t xml:space="preserve">Europos Sąjungos Teisingumo Teismo </w:t>
      </w:r>
      <w:smartTag w:uri="schemas-tilde-lv/tildestengine" w:element="metric2">
        <w:smartTagPr>
          <w:attr w:name="metric_value" w:val="1995"/>
          <w:attr w:name="metric_text" w:val="m"/>
        </w:smartTagPr>
        <w:r w:rsidRPr="006A5D3F">
          <w:rPr>
            <w:iCs/>
            <w:sz w:val="24"/>
            <w:szCs w:val="24"/>
          </w:rPr>
          <w:t>1995 m</w:t>
        </w:r>
      </w:smartTag>
      <w:r w:rsidRPr="006A5D3F">
        <w:rPr>
          <w:iCs/>
          <w:sz w:val="24"/>
          <w:szCs w:val="24"/>
        </w:rPr>
        <w:t xml:space="preserve">. lapkričio 30 d. Sprendimas </w:t>
      </w:r>
      <w:proofErr w:type="spellStart"/>
      <w:r w:rsidRPr="006A5D3F">
        <w:rPr>
          <w:iCs/>
          <w:sz w:val="24"/>
          <w:szCs w:val="24"/>
        </w:rPr>
        <w:t>Gebhard</w:t>
      </w:r>
      <w:proofErr w:type="spellEnd"/>
      <w:r w:rsidRPr="006A5D3F">
        <w:rPr>
          <w:iCs/>
          <w:sz w:val="24"/>
          <w:szCs w:val="24"/>
        </w:rPr>
        <w:t>/</w:t>
      </w:r>
      <w:proofErr w:type="spellStart"/>
      <w:r w:rsidRPr="006A5D3F">
        <w:rPr>
          <w:iCs/>
          <w:sz w:val="24"/>
          <w:szCs w:val="24"/>
        </w:rPr>
        <w:t>Consiglio</w:t>
      </w:r>
      <w:proofErr w:type="spellEnd"/>
      <w:r w:rsidRPr="006A5D3F">
        <w:rPr>
          <w:iCs/>
          <w:sz w:val="24"/>
          <w:szCs w:val="24"/>
        </w:rPr>
        <w:t xml:space="preserve"> </w:t>
      </w:r>
      <w:proofErr w:type="spellStart"/>
      <w:r w:rsidRPr="006A5D3F">
        <w:rPr>
          <w:iCs/>
          <w:sz w:val="24"/>
          <w:szCs w:val="24"/>
        </w:rPr>
        <w:t>dell'Ordine</w:t>
      </w:r>
      <w:proofErr w:type="spellEnd"/>
      <w:r w:rsidRPr="006A5D3F">
        <w:rPr>
          <w:iCs/>
          <w:sz w:val="24"/>
          <w:szCs w:val="24"/>
        </w:rPr>
        <w:t xml:space="preserve"> degli </w:t>
      </w:r>
      <w:proofErr w:type="spellStart"/>
      <w:r w:rsidRPr="006A5D3F">
        <w:rPr>
          <w:iCs/>
          <w:sz w:val="24"/>
          <w:szCs w:val="24"/>
        </w:rPr>
        <w:t>Avvocati</w:t>
      </w:r>
      <w:proofErr w:type="spellEnd"/>
      <w:r w:rsidRPr="006A5D3F">
        <w:rPr>
          <w:iCs/>
          <w:sz w:val="24"/>
          <w:szCs w:val="24"/>
        </w:rPr>
        <w:t xml:space="preserve"> e </w:t>
      </w:r>
      <w:proofErr w:type="spellStart"/>
      <w:r w:rsidRPr="006A5D3F">
        <w:rPr>
          <w:iCs/>
          <w:sz w:val="24"/>
          <w:szCs w:val="24"/>
        </w:rPr>
        <w:t>Procuratori</w:t>
      </w:r>
      <w:proofErr w:type="spellEnd"/>
      <w:r w:rsidRPr="006A5D3F">
        <w:rPr>
          <w:iCs/>
          <w:sz w:val="24"/>
          <w:szCs w:val="24"/>
        </w:rPr>
        <w:t xml:space="preserve"> </w:t>
      </w:r>
      <w:proofErr w:type="spellStart"/>
      <w:r w:rsidRPr="006A5D3F">
        <w:rPr>
          <w:iCs/>
          <w:sz w:val="24"/>
          <w:szCs w:val="24"/>
        </w:rPr>
        <w:t>di</w:t>
      </w:r>
      <w:proofErr w:type="spellEnd"/>
      <w:r w:rsidRPr="006A5D3F">
        <w:rPr>
          <w:iCs/>
          <w:sz w:val="24"/>
          <w:szCs w:val="24"/>
        </w:rPr>
        <w:t xml:space="preserve"> Milano, C-55/94, Rink. 1995, p. I-4165</w:t>
      </w:r>
      <w:r w:rsidRPr="006A5D3F">
        <w:rPr>
          <w:sz w:val="24"/>
          <w:szCs w:val="24"/>
        </w:rPr>
        <w:t xml:space="preserve">). Iš šių sąlygų matyti, kad proporcingumo principas viešuosiuose pirkimuose skirtas viešųjų pirkimų tikslui pasiekti ir garantuoti nediskriminavimo principo laikymąsi. Taigi proporcingumo principas yra veiksnys, kuriuo remiantis nustatoma, ar tam tikra tiekėjų teises ribojanti priemonė yra diskriminacinė arba tiekėjus daranti nelygiaverčius. Priemonių ir tikslų proporcingumo vertinimas privalo būti grindžiamas </w:t>
      </w:r>
      <w:r w:rsidRPr="006A5D3F">
        <w:rPr>
          <w:iCs/>
          <w:sz w:val="24"/>
          <w:szCs w:val="24"/>
        </w:rPr>
        <w:t>tinkamumo ir reikalingumo</w:t>
      </w:r>
      <w:r w:rsidRPr="006A5D3F">
        <w:rPr>
          <w:sz w:val="24"/>
          <w:szCs w:val="24"/>
        </w:rPr>
        <w:t xml:space="preserve"> kriterijais“.</w:t>
      </w:r>
    </w:p>
    <w:p w:rsidR="00D074D2" w:rsidRPr="00D074D2" w:rsidRDefault="00CD01D0" w:rsidP="00FF754E">
      <w:pPr>
        <w:ind w:firstLine="737"/>
        <w:jc w:val="both"/>
        <w:rPr>
          <w:sz w:val="24"/>
          <w:szCs w:val="24"/>
        </w:rPr>
      </w:pPr>
      <w:r>
        <w:rPr>
          <w:sz w:val="24"/>
          <w:szCs w:val="24"/>
        </w:rPr>
        <w:t>2</w:t>
      </w:r>
      <w:r w:rsidR="00683003">
        <w:rPr>
          <w:sz w:val="24"/>
          <w:szCs w:val="24"/>
        </w:rPr>
        <w:t xml:space="preserve">. Pirkimo sąlygų </w:t>
      </w:r>
      <w:r w:rsidR="00231F45">
        <w:rPr>
          <w:sz w:val="24"/>
          <w:szCs w:val="24"/>
        </w:rPr>
        <w:t>15.1</w:t>
      </w:r>
      <w:r w:rsidR="004C2067">
        <w:rPr>
          <w:sz w:val="24"/>
          <w:szCs w:val="24"/>
        </w:rPr>
        <w:t>3</w:t>
      </w:r>
      <w:r w:rsidR="00683003" w:rsidRPr="006D0BCB">
        <w:rPr>
          <w:sz w:val="24"/>
          <w:szCs w:val="24"/>
        </w:rPr>
        <w:t xml:space="preserve"> punkte</w:t>
      </w:r>
      <w:r w:rsidR="00683003">
        <w:rPr>
          <w:sz w:val="24"/>
          <w:szCs w:val="24"/>
        </w:rPr>
        <w:t xml:space="preserve"> nustatytas kvalifikacijos reikalavimas „</w:t>
      </w:r>
      <w:r w:rsidR="005260CF" w:rsidRPr="005260CF">
        <w:rPr>
          <w:sz w:val="24"/>
          <w:szCs w:val="24"/>
        </w:rPr>
        <w:t>Tiekėjas pirkimo sutarties vykdymui privalo turėti ne mažiau kaip 6 kvalifikuotus specialistus (jei tiekėjas pateikia pasiūlymą tik II pirkimo daliai reikalaujama nemažiau 2 specialistų), kurie mokėtų lietuvių kalbą (tuo atveju, jei specialistas nemoka lietuvių kalbos, reikalavimas gali būti tenkinamas numatant vertimo žodžiu ir raštu paslaugas, išlaidos vertimo paslaugoms turės būti įskaičiuotos į bendrą pasiūlymo kainą) ir atitiktų žemiau nurodytus minimalius reikalavimus (</w:t>
      </w:r>
      <w:r w:rsidR="005260CF" w:rsidRPr="005260CF">
        <w:rPr>
          <w:sz w:val="24"/>
          <w:szCs w:val="24"/>
          <w:u w:val="single"/>
        </w:rPr>
        <w:t>vieno eksperto kandidatūra gali būti siūloma ne daugiau kaip vienai pozicijai</w:t>
      </w:r>
      <w:r w:rsidR="005260CF" w:rsidRPr="005260CF">
        <w:rPr>
          <w:sz w:val="24"/>
          <w:szCs w:val="24"/>
        </w:rPr>
        <w:t>)</w:t>
      </w:r>
      <w:r w:rsidR="00683003">
        <w:rPr>
          <w:sz w:val="24"/>
          <w:szCs w:val="24"/>
        </w:rPr>
        <w:t xml:space="preserve">“ nėra tikslus ir aiškus, nes </w:t>
      </w:r>
      <w:r w:rsidR="00E64B51">
        <w:rPr>
          <w:sz w:val="24"/>
          <w:szCs w:val="24"/>
        </w:rPr>
        <w:t xml:space="preserve">tiksliai </w:t>
      </w:r>
      <w:r w:rsidR="00683003">
        <w:rPr>
          <w:sz w:val="24"/>
          <w:szCs w:val="24"/>
        </w:rPr>
        <w:t>nenurodom</w:t>
      </w:r>
      <w:r w:rsidR="005260CF">
        <w:rPr>
          <w:sz w:val="24"/>
          <w:szCs w:val="24"/>
        </w:rPr>
        <w:t>i, kuri</w:t>
      </w:r>
      <w:r w:rsidR="0011310E">
        <w:rPr>
          <w:sz w:val="24"/>
          <w:szCs w:val="24"/>
        </w:rPr>
        <w:t>e</w:t>
      </w:r>
      <w:r w:rsidR="005260CF">
        <w:rPr>
          <w:sz w:val="24"/>
          <w:szCs w:val="24"/>
        </w:rPr>
        <w:t xml:space="preserve"> </w:t>
      </w:r>
      <w:r w:rsidR="0011310E">
        <w:rPr>
          <w:sz w:val="24"/>
          <w:szCs w:val="24"/>
        </w:rPr>
        <w:t xml:space="preserve">2 </w:t>
      </w:r>
      <w:r w:rsidR="005260CF">
        <w:rPr>
          <w:sz w:val="24"/>
          <w:szCs w:val="24"/>
        </w:rPr>
        <w:t>iš Pirkimo sąlygų 15.14 – 15.18 punktuose nurodyt</w:t>
      </w:r>
      <w:r w:rsidR="0011310E">
        <w:rPr>
          <w:sz w:val="24"/>
          <w:szCs w:val="24"/>
        </w:rPr>
        <w:t>ų</w:t>
      </w:r>
      <w:r w:rsidR="005260CF">
        <w:rPr>
          <w:sz w:val="24"/>
          <w:szCs w:val="24"/>
        </w:rPr>
        <w:t xml:space="preserve"> specialist</w:t>
      </w:r>
      <w:r w:rsidR="0011310E">
        <w:rPr>
          <w:sz w:val="24"/>
          <w:szCs w:val="24"/>
        </w:rPr>
        <w:t>ų turi būti nurodyti Pirkimo objekto 2 dalies pasiūlyme</w:t>
      </w:r>
      <w:r w:rsidR="00683003">
        <w:rPr>
          <w:sz w:val="24"/>
          <w:szCs w:val="24"/>
        </w:rPr>
        <w:t xml:space="preserve">. Tai neužtikrina </w:t>
      </w:r>
      <w:r w:rsidR="00683003" w:rsidRPr="006A5D3F">
        <w:rPr>
          <w:sz w:val="24"/>
          <w:szCs w:val="24"/>
        </w:rPr>
        <w:t>Įstatymo 32 straipsnio 2 dalies nuosta</w:t>
      </w:r>
      <w:r w:rsidR="00683003">
        <w:rPr>
          <w:sz w:val="24"/>
          <w:szCs w:val="24"/>
        </w:rPr>
        <w:t>tų įgyvendinimo.</w:t>
      </w:r>
      <w:r w:rsidR="00E64B51">
        <w:rPr>
          <w:sz w:val="24"/>
          <w:szCs w:val="24"/>
        </w:rPr>
        <w:t xml:space="preserve"> Be to, </w:t>
      </w:r>
      <w:r w:rsidR="00F72974">
        <w:rPr>
          <w:sz w:val="24"/>
          <w:szCs w:val="24"/>
        </w:rPr>
        <w:t>Pirkimo sąlygų 15.13</w:t>
      </w:r>
      <w:r w:rsidR="00F72974" w:rsidRPr="006D0BCB">
        <w:rPr>
          <w:sz w:val="24"/>
          <w:szCs w:val="24"/>
        </w:rPr>
        <w:t xml:space="preserve"> punkte</w:t>
      </w:r>
      <w:r w:rsidR="00F72974">
        <w:rPr>
          <w:sz w:val="24"/>
          <w:szCs w:val="24"/>
        </w:rPr>
        <w:t xml:space="preserve"> nustatytas kvalifikacijos reikalavimas </w:t>
      </w:r>
      <w:r w:rsidR="00E64B51">
        <w:rPr>
          <w:sz w:val="24"/>
          <w:szCs w:val="24"/>
        </w:rPr>
        <w:t>neatitinka skelbime apie Pirkimą pateikt</w:t>
      </w:r>
      <w:r w:rsidR="00F72974">
        <w:rPr>
          <w:sz w:val="24"/>
          <w:szCs w:val="24"/>
        </w:rPr>
        <w:t>o kvalifikacijos reikalavimo</w:t>
      </w:r>
      <w:r w:rsidR="002E3D2C">
        <w:rPr>
          <w:sz w:val="24"/>
          <w:szCs w:val="24"/>
        </w:rPr>
        <w:t xml:space="preserve"> „</w:t>
      </w:r>
      <w:r w:rsidR="00883CE9" w:rsidRPr="00883CE9">
        <w:rPr>
          <w:sz w:val="24"/>
          <w:szCs w:val="24"/>
        </w:rPr>
        <w:t>Tiekėjas pirkimo sutarties vykdymui privalo turėti ne mažiau kaip 6 kvalifikuotus specialistus, kurie mokėtų lietuvių kalbą (tuo atveju, jei specialistas nemoka lietuvių kalbos, reikalavimas gali būti tenkinamas numatant vertimo žodžiu ir raštu paslaugas, išlaidos vertimo paslaugoms turės būti įskaičiuotos į bendrą pasiūlymo kainą) ir atitiktų žemiau nurodytus minimalius reikalavimus (vieno eksperto kandidatūra gali būti siūloma ne</w:t>
      </w:r>
      <w:r w:rsidR="00883CE9">
        <w:rPr>
          <w:sz w:val="24"/>
          <w:szCs w:val="24"/>
        </w:rPr>
        <w:t xml:space="preserve"> daugiau kaip vienai pozicijai)</w:t>
      </w:r>
      <w:r w:rsidR="002E3D2C">
        <w:rPr>
          <w:sz w:val="24"/>
          <w:szCs w:val="24"/>
        </w:rPr>
        <w:t>“</w:t>
      </w:r>
      <w:r w:rsidR="00F72974">
        <w:rPr>
          <w:sz w:val="24"/>
          <w:szCs w:val="24"/>
        </w:rPr>
        <w:t xml:space="preserve">. </w:t>
      </w:r>
      <w:r w:rsidR="00D074D2" w:rsidRPr="00D074D2">
        <w:rPr>
          <w:sz w:val="24"/>
          <w:szCs w:val="24"/>
        </w:rPr>
        <w:t>Tai neužtikrina Įstatymo 24 straipsnio 9 dalies nuostatų, kad „Perkančioji organizacija pirkimo dokumentus rengia vadovaudamasi šio įstatymo nuostatomis. Pirkimo dokumentai turi būti tikslūs, aiškūs, be dviprasmybių, kad tiekėjai galėtų pateikti pasiūlymus, o perkančioji organizacija nupirkti tai, ko reikia“, įgyvendinimo.</w:t>
      </w:r>
    </w:p>
    <w:p w:rsidR="003472B2" w:rsidRDefault="004C0877" w:rsidP="00FF754E">
      <w:pPr>
        <w:ind w:firstLine="737"/>
        <w:jc w:val="both"/>
        <w:rPr>
          <w:sz w:val="24"/>
          <w:szCs w:val="24"/>
        </w:rPr>
      </w:pPr>
      <w:r>
        <w:rPr>
          <w:sz w:val="24"/>
          <w:szCs w:val="24"/>
        </w:rPr>
        <w:t>Tarnyba teikia pastabas</w:t>
      </w:r>
      <w:r w:rsidR="00204ACD">
        <w:rPr>
          <w:sz w:val="24"/>
          <w:szCs w:val="24"/>
        </w:rPr>
        <w:t>:</w:t>
      </w:r>
    </w:p>
    <w:p w:rsidR="00A04710" w:rsidRDefault="00A04710" w:rsidP="00FF754E">
      <w:pPr>
        <w:ind w:firstLine="737"/>
        <w:jc w:val="both"/>
        <w:rPr>
          <w:sz w:val="24"/>
          <w:szCs w:val="24"/>
        </w:rPr>
      </w:pPr>
      <w:r>
        <w:rPr>
          <w:sz w:val="24"/>
          <w:szCs w:val="24"/>
        </w:rPr>
        <w:t xml:space="preserve">1. Pirkimo sąlygų </w:t>
      </w:r>
      <w:r w:rsidR="001D7EA1">
        <w:rPr>
          <w:sz w:val="24"/>
          <w:szCs w:val="24"/>
        </w:rPr>
        <w:t>2</w:t>
      </w:r>
      <w:r>
        <w:rPr>
          <w:sz w:val="24"/>
          <w:szCs w:val="24"/>
        </w:rPr>
        <w:t>1</w:t>
      </w:r>
      <w:r w:rsidRPr="006D0BCB">
        <w:rPr>
          <w:sz w:val="24"/>
          <w:szCs w:val="24"/>
        </w:rPr>
        <w:t xml:space="preserve"> punkte</w:t>
      </w:r>
      <w:r>
        <w:rPr>
          <w:sz w:val="24"/>
          <w:szCs w:val="24"/>
        </w:rPr>
        <w:t xml:space="preserve"> nustatyta, kad „</w:t>
      </w:r>
      <w:r w:rsidR="001D7EA1">
        <w:rPr>
          <w:sz w:val="24"/>
          <w:szCs w:val="24"/>
        </w:rPr>
        <w:t xml:space="preserve">&lt;...&gt; </w:t>
      </w:r>
      <w:proofErr w:type="spellStart"/>
      <w:r w:rsidR="001D7EA1" w:rsidRPr="001D7EA1">
        <w:rPr>
          <w:sz w:val="24"/>
          <w:szCs w:val="24"/>
        </w:rPr>
        <w:t>Subteikėjai</w:t>
      </w:r>
      <w:proofErr w:type="spellEnd"/>
      <w:r w:rsidR="001D7EA1" w:rsidRPr="001D7EA1">
        <w:rPr>
          <w:sz w:val="24"/>
          <w:szCs w:val="24"/>
        </w:rPr>
        <w:t xml:space="preserve"> privalo atitikti 1 lentelės punktuose (išskyrus 15.5 punktą) nustatytus kvalifikacijos reikalavimus ir pateikti nurodytus dokumentus kiekvienas atskirai, o kvalifikacijos reikalavimus nurodytus 2 lentelėje, turi atitikti ir pateikti bent vienas </w:t>
      </w:r>
      <w:proofErr w:type="spellStart"/>
      <w:r w:rsidR="001D7EA1" w:rsidRPr="001D7EA1">
        <w:rPr>
          <w:sz w:val="24"/>
          <w:szCs w:val="24"/>
        </w:rPr>
        <w:t>subteikėjas</w:t>
      </w:r>
      <w:proofErr w:type="spellEnd"/>
      <w:r w:rsidR="001D7EA1" w:rsidRPr="001D7EA1">
        <w:rPr>
          <w:sz w:val="24"/>
          <w:szCs w:val="24"/>
        </w:rPr>
        <w:t xml:space="preserve"> arba visi </w:t>
      </w:r>
      <w:proofErr w:type="spellStart"/>
      <w:r w:rsidR="001D7EA1" w:rsidRPr="001D7EA1">
        <w:rPr>
          <w:sz w:val="24"/>
          <w:szCs w:val="24"/>
        </w:rPr>
        <w:t>subteikėjai</w:t>
      </w:r>
      <w:proofErr w:type="spellEnd"/>
      <w:r w:rsidR="001D7EA1" w:rsidRPr="001D7EA1">
        <w:rPr>
          <w:sz w:val="24"/>
          <w:szCs w:val="24"/>
        </w:rPr>
        <w:t xml:space="preserve"> kartu, sumuojant jų pajėgumus</w:t>
      </w:r>
      <w:r w:rsidR="001D7EA1">
        <w:rPr>
          <w:sz w:val="24"/>
          <w:szCs w:val="24"/>
        </w:rPr>
        <w:t xml:space="preserve"> &lt;...&gt;“</w:t>
      </w:r>
      <w:r w:rsidR="00F8163D">
        <w:rPr>
          <w:sz w:val="24"/>
          <w:szCs w:val="24"/>
        </w:rPr>
        <w:t xml:space="preserve">, tačiau nėra įrašyta, jog </w:t>
      </w:r>
      <w:r w:rsidR="00F8163D" w:rsidRPr="0006029C">
        <w:rPr>
          <w:sz w:val="24"/>
          <w:szCs w:val="24"/>
        </w:rPr>
        <w:t xml:space="preserve">visi </w:t>
      </w:r>
      <w:proofErr w:type="spellStart"/>
      <w:r w:rsidR="00F8163D">
        <w:rPr>
          <w:sz w:val="24"/>
          <w:szCs w:val="24"/>
        </w:rPr>
        <w:t>subteikėjai</w:t>
      </w:r>
      <w:proofErr w:type="spellEnd"/>
      <w:r w:rsidR="00F8163D">
        <w:rPr>
          <w:sz w:val="24"/>
          <w:szCs w:val="24"/>
        </w:rPr>
        <w:t xml:space="preserve"> kartu </w:t>
      </w:r>
      <w:r w:rsidR="00F8163D" w:rsidRPr="0006029C">
        <w:rPr>
          <w:sz w:val="24"/>
          <w:szCs w:val="24"/>
        </w:rPr>
        <w:t xml:space="preserve">turi atitikti </w:t>
      </w:r>
      <w:r w:rsidR="00F8163D">
        <w:rPr>
          <w:sz w:val="24"/>
          <w:szCs w:val="24"/>
        </w:rPr>
        <w:t xml:space="preserve">Pirkimo </w:t>
      </w:r>
      <w:r w:rsidR="00F8163D" w:rsidRPr="0006029C">
        <w:rPr>
          <w:sz w:val="24"/>
          <w:szCs w:val="24"/>
        </w:rPr>
        <w:t xml:space="preserve">sąlygų </w:t>
      </w:r>
      <w:r w:rsidR="00662BB6">
        <w:rPr>
          <w:sz w:val="24"/>
          <w:szCs w:val="24"/>
        </w:rPr>
        <w:t xml:space="preserve">15 punkto </w:t>
      </w:r>
      <w:r w:rsidR="00F8163D">
        <w:rPr>
          <w:sz w:val="24"/>
          <w:szCs w:val="24"/>
        </w:rPr>
        <w:t xml:space="preserve">2 </w:t>
      </w:r>
      <w:r w:rsidR="00F8163D" w:rsidRPr="0006029C">
        <w:rPr>
          <w:sz w:val="24"/>
          <w:szCs w:val="24"/>
        </w:rPr>
        <w:t>lentelės punktuose nustatytus kvalifikacijos reikalavimus</w:t>
      </w:r>
      <w:r w:rsidR="00F8163D">
        <w:rPr>
          <w:sz w:val="24"/>
          <w:szCs w:val="24"/>
        </w:rPr>
        <w:t xml:space="preserve">, atsižvelgiant į jų prisiimamus įsipareigojimus pirkimo sutarčiai vykdyti. Tai neužtikrina Įstatymo </w:t>
      </w:r>
      <w:r w:rsidR="00662BB6">
        <w:rPr>
          <w:sz w:val="24"/>
          <w:szCs w:val="24"/>
        </w:rPr>
        <w:t>24 straipsnio 9 dalies nuostatų</w:t>
      </w:r>
      <w:r w:rsidR="00000AF2">
        <w:rPr>
          <w:sz w:val="24"/>
          <w:szCs w:val="24"/>
        </w:rPr>
        <w:t xml:space="preserve">, </w:t>
      </w:r>
      <w:r w:rsidR="00000AF2" w:rsidRPr="006A5D3F">
        <w:rPr>
          <w:sz w:val="24"/>
          <w:szCs w:val="24"/>
        </w:rPr>
        <w:t xml:space="preserve">Įstatymo </w:t>
      </w:r>
      <w:r w:rsidR="00000AF2">
        <w:rPr>
          <w:sz w:val="24"/>
          <w:szCs w:val="24"/>
        </w:rPr>
        <w:t>32 straipsnio 2 dalies nuostatų, įgyvendinimo</w:t>
      </w:r>
      <w:r w:rsidR="003D5925">
        <w:rPr>
          <w:sz w:val="24"/>
          <w:szCs w:val="24"/>
        </w:rPr>
        <w:t xml:space="preserve">, </w:t>
      </w:r>
      <w:r w:rsidR="003A51B5">
        <w:rPr>
          <w:sz w:val="24"/>
          <w:szCs w:val="24"/>
        </w:rPr>
        <w:t>kadangi,</w:t>
      </w:r>
      <w:r w:rsidR="003D5925">
        <w:rPr>
          <w:sz w:val="24"/>
          <w:szCs w:val="24"/>
        </w:rPr>
        <w:t xml:space="preserve"> atsižvelgiant į </w:t>
      </w:r>
      <w:r w:rsidR="003D5925" w:rsidRPr="00D343FC">
        <w:rPr>
          <w:sz w:val="24"/>
          <w:szCs w:val="24"/>
        </w:rPr>
        <w:t xml:space="preserve">Tiekėjų kvalifikacijos vertinimo </w:t>
      </w:r>
      <w:r w:rsidR="003D5925">
        <w:rPr>
          <w:sz w:val="24"/>
          <w:szCs w:val="24"/>
        </w:rPr>
        <w:t xml:space="preserve">metodinių rekomendacijų, patvirtintų Viešųjų pirkimų tarnybos direktoriaus 2011 m. gruodžio 30 d. įsakymo Nr. 1S-196, </w:t>
      </w:r>
      <w:r w:rsidR="00293249">
        <w:rPr>
          <w:sz w:val="24"/>
          <w:szCs w:val="24"/>
        </w:rPr>
        <w:t>23 punkto nuostatas, kad „&lt;...&gt;</w:t>
      </w:r>
      <w:r w:rsidR="003A51B5">
        <w:rPr>
          <w:sz w:val="24"/>
          <w:szCs w:val="24"/>
        </w:rPr>
        <w:t xml:space="preserve"> </w:t>
      </w:r>
      <w:r w:rsidR="00293249" w:rsidRPr="00293249">
        <w:rPr>
          <w:sz w:val="24"/>
          <w:szCs w:val="24"/>
        </w:rPr>
        <w:t xml:space="preserve">Jeigu perkančioji organizacija pirkimo dokumentuose prašo nurodyti subrangovus, </w:t>
      </w:r>
      <w:proofErr w:type="spellStart"/>
      <w:r w:rsidR="00293249" w:rsidRPr="00293249">
        <w:rPr>
          <w:sz w:val="24"/>
          <w:szCs w:val="24"/>
        </w:rPr>
        <w:t>subteikėjus</w:t>
      </w:r>
      <w:proofErr w:type="spellEnd"/>
      <w:r w:rsidR="00293249" w:rsidRPr="00293249">
        <w:rPr>
          <w:sz w:val="24"/>
          <w:szCs w:val="24"/>
        </w:rPr>
        <w:t xml:space="preserve"> ar </w:t>
      </w:r>
      <w:proofErr w:type="spellStart"/>
      <w:r w:rsidR="00293249" w:rsidRPr="00293249">
        <w:rPr>
          <w:sz w:val="24"/>
          <w:szCs w:val="24"/>
        </w:rPr>
        <w:t>subtiekėjus</w:t>
      </w:r>
      <w:proofErr w:type="spellEnd"/>
      <w:r w:rsidR="00293249" w:rsidRPr="00293249">
        <w:rPr>
          <w:sz w:val="24"/>
          <w:szCs w:val="24"/>
        </w:rPr>
        <w:t xml:space="preserve"> (toliau – subrangovai), ji turėtų nurodyti </w:t>
      </w:r>
      <w:r w:rsidR="00293249" w:rsidRPr="00293249">
        <w:rPr>
          <w:bCs/>
          <w:sz w:val="24"/>
          <w:szCs w:val="24"/>
        </w:rPr>
        <w:t xml:space="preserve">kvalifikacijos reikalavimus, kurie bus taikomi subrangovams, bei prašyti pateikti šiuos reikalavimus </w:t>
      </w:r>
      <w:r w:rsidR="00293249" w:rsidRPr="00293249">
        <w:rPr>
          <w:bCs/>
          <w:sz w:val="24"/>
          <w:szCs w:val="24"/>
        </w:rPr>
        <w:lastRenderedPageBreak/>
        <w:t>įrodančius atitinkamus dokumentus</w:t>
      </w:r>
      <w:r w:rsidR="00293249">
        <w:rPr>
          <w:bCs/>
          <w:sz w:val="24"/>
          <w:szCs w:val="24"/>
        </w:rPr>
        <w:t xml:space="preserve"> &lt;...&gt;“,</w:t>
      </w:r>
      <w:r w:rsidR="003D1D96">
        <w:rPr>
          <w:bCs/>
          <w:sz w:val="24"/>
          <w:szCs w:val="24"/>
        </w:rPr>
        <w:t xml:space="preserve"> </w:t>
      </w:r>
      <w:proofErr w:type="spellStart"/>
      <w:r w:rsidR="003D1D96">
        <w:rPr>
          <w:bCs/>
          <w:sz w:val="24"/>
          <w:szCs w:val="24"/>
        </w:rPr>
        <w:t>subtiekėjams</w:t>
      </w:r>
      <w:proofErr w:type="spellEnd"/>
      <w:r w:rsidR="003A51B5">
        <w:rPr>
          <w:bCs/>
          <w:sz w:val="24"/>
          <w:szCs w:val="24"/>
        </w:rPr>
        <w:t xml:space="preserve"> </w:t>
      </w:r>
      <w:r w:rsidR="00051F08">
        <w:rPr>
          <w:bCs/>
          <w:sz w:val="24"/>
          <w:szCs w:val="24"/>
        </w:rPr>
        <w:t>ne</w:t>
      </w:r>
      <w:r w:rsidR="003A51B5">
        <w:rPr>
          <w:bCs/>
          <w:sz w:val="24"/>
          <w:szCs w:val="24"/>
        </w:rPr>
        <w:t>turėtų būti nusta</w:t>
      </w:r>
      <w:r w:rsidR="00051F08">
        <w:rPr>
          <w:bCs/>
          <w:sz w:val="24"/>
          <w:szCs w:val="24"/>
        </w:rPr>
        <w:t xml:space="preserve">tomi visi </w:t>
      </w:r>
      <w:r w:rsidR="00051F08">
        <w:rPr>
          <w:sz w:val="24"/>
          <w:szCs w:val="24"/>
        </w:rPr>
        <w:t xml:space="preserve">Pirkimo </w:t>
      </w:r>
      <w:r w:rsidR="00051F08" w:rsidRPr="0006029C">
        <w:rPr>
          <w:sz w:val="24"/>
          <w:szCs w:val="24"/>
        </w:rPr>
        <w:t xml:space="preserve">sąlygų </w:t>
      </w:r>
      <w:r w:rsidR="00051F08">
        <w:rPr>
          <w:sz w:val="24"/>
          <w:szCs w:val="24"/>
        </w:rPr>
        <w:t xml:space="preserve">15 punkto 2 </w:t>
      </w:r>
      <w:r w:rsidR="00051F08" w:rsidRPr="0006029C">
        <w:rPr>
          <w:sz w:val="24"/>
          <w:szCs w:val="24"/>
        </w:rPr>
        <w:t>lentelės punktuose nustatyt</w:t>
      </w:r>
      <w:r w:rsidR="00051F08">
        <w:rPr>
          <w:sz w:val="24"/>
          <w:szCs w:val="24"/>
        </w:rPr>
        <w:t>i kvalifikacijos reikalavim</w:t>
      </w:r>
      <w:r w:rsidR="003D1D96">
        <w:rPr>
          <w:sz w:val="24"/>
          <w:szCs w:val="24"/>
        </w:rPr>
        <w:t>ai, taikomi pasiūlymą teiksiančiam tiekėjui.</w:t>
      </w:r>
    </w:p>
    <w:p w:rsidR="00204ACD" w:rsidRDefault="00A04710" w:rsidP="00FF754E">
      <w:pPr>
        <w:ind w:firstLine="737"/>
        <w:jc w:val="both"/>
        <w:rPr>
          <w:sz w:val="24"/>
          <w:szCs w:val="24"/>
        </w:rPr>
      </w:pPr>
      <w:r>
        <w:rPr>
          <w:sz w:val="24"/>
          <w:szCs w:val="24"/>
        </w:rPr>
        <w:t>2</w:t>
      </w:r>
      <w:r w:rsidR="00204ACD">
        <w:rPr>
          <w:sz w:val="24"/>
          <w:szCs w:val="24"/>
        </w:rPr>
        <w:t xml:space="preserve">. </w:t>
      </w:r>
      <w:r w:rsidR="00DB6018">
        <w:rPr>
          <w:sz w:val="24"/>
          <w:szCs w:val="24"/>
        </w:rPr>
        <w:t>Pirkimo sąlygų 71</w:t>
      </w:r>
      <w:r w:rsidR="00DB6018" w:rsidRPr="006D0BCB">
        <w:rPr>
          <w:sz w:val="24"/>
          <w:szCs w:val="24"/>
        </w:rPr>
        <w:t xml:space="preserve"> punkte</w:t>
      </w:r>
      <w:r w:rsidR="00957250">
        <w:rPr>
          <w:sz w:val="24"/>
          <w:szCs w:val="24"/>
        </w:rPr>
        <w:t xml:space="preserve"> nustatyta, kad „</w:t>
      </w:r>
      <w:r w:rsidR="00957250" w:rsidRPr="00957250">
        <w:rPr>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Viešųjų pirkimų įstatymo V skyriuje</w:t>
      </w:r>
      <w:r w:rsidR="00957250">
        <w:rPr>
          <w:sz w:val="24"/>
          <w:szCs w:val="24"/>
        </w:rPr>
        <w:t>“</w:t>
      </w:r>
      <w:r w:rsidR="00DC1DFB">
        <w:rPr>
          <w:sz w:val="24"/>
          <w:szCs w:val="24"/>
        </w:rPr>
        <w:t xml:space="preserve"> neatitinka Įstatymo 93 straipsnio 3 dalies nuostatų, kad „</w:t>
      </w:r>
      <w:r w:rsidR="00DC1DFB" w:rsidRPr="00DC1DFB">
        <w:rPr>
          <w:sz w:val="24"/>
          <w:szCs w:val="24"/>
        </w:rPr>
        <w:t xml:space="preserve">Tiekėjas, norėdamas iki pirkimo sutarties sudarymo ginčyti perkančiosios organizacijos sprendimus ar veiksmus, pirmiausia turi pateikti pretenziją perkančiajai organizacijai šiame skyriuje nustatyta tvarka. Pretenzija turi būti pateikta faksu, elektroninėmis priemonėmis ar pasirašytinai per kurjerį. Perkančiosios organizacijos sprendimas, priimtas išnagrinėjus tiekėjo pretenziją, gali būti skundžiamas teismui </w:t>
      </w:r>
      <w:r w:rsidR="00DC1DFB">
        <w:rPr>
          <w:sz w:val="24"/>
          <w:szCs w:val="24"/>
        </w:rPr>
        <w:t>šiame skyriuje nustatyta tvarka“.</w:t>
      </w:r>
    </w:p>
    <w:p w:rsidR="006B039D" w:rsidRDefault="00043936" w:rsidP="00FF754E">
      <w:pPr>
        <w:ind w:firstLine="737"/>
        <w:jc w:val="both"/>
        <w:rPr>
          <w:sz w:val="24"/>
          <w:szCs w:val="24"/>
        </w:rPr>
      </w:pPr>
      <w:r>
        <w:rPr>
          <w:sz w:val="24"/>
          <w:szCs w:val="24"/>
        </w:rPr>
        <w:t>3</w:t>
      </w:r>
      <w:r w:rsidR="006B039D">
        <w:rPr>
          <w:sz w:val="24"/>
          <w:szCs w:val="24"/>
        </w:rPr>
        <w:t xml:space="preserve">. Pirkimo sąlygų </w:t>
      </w:r>
      <w:r w:rsidR="00572265">
        <w:rPr>
          <w:sz w:val="24"/>
          <w:szCs w:val="24"/>
        </w:rPr>
        <w:t>1 priedu pateiktoje pasiūlymų formoje</w:t>
      </w:r>
      <w:r w:rsidR="0055016F">
        <w:rPr>
          <w:sz w:val="24"/>
          <w:szCs w:val="24"/>
        </w:rPr>
        <w:t xml:space="preserve"> numatyt</w:t>
      </w:r>
      <w:r w:rsidR="003A30FF">
        <w:rPr>
          <w:sz w:val="24"/>
          <w:szCs w:val="24"/>
        </w:rPr>
        <w:t>a</w:t>
      </w:r>
      <w:r w:rsidR="0055016F">
        <w:rPr>
          <w:sz w:val="24"/>
          <w:szCs w:val="24"/>
        </w:rPr>
        <w:t xml:space="preserve"> įkainoti visą pasiūlymą</w:t>
      </w:r>
      <w:r w:rsidR="003A30FF">
        <w:rPr>
          <w:sz w:val="24"/>
          <w:szCs w:val="24"/>
        </w:rPr>
        <w:t>,</w:t>
      </w:r>
      <w:r w:rsidR="0055016F">
        <w:rPr>
          <w:sz w:val="24"/>
          <w:szCs w:val="24"/>
        </w:rPr>
        <w:t xml:space="preserve"> teikiamą </w:t>
      </w:r>
      <w:r w:rsidR="008C621F">
        <w:rPr>
          <w:sz w:val="24"/>
          <w:szCs w:val="24"/>
        </w:rPr>
        <w:t>dvie</w:t>
      </w:r>
      <w:r w:rsidR="00587EC5">
        <w:rPr>
          <w:sz w:val="24"/>
          <w:szCs w:val="24"/>
        </w:rPr>
        <w:t>m Pirkimo objekto dalims</w:t>
      </w:r>
      <w:r w:rsidR="0055016F">
        <w:rPr>
          <w:sz w:val="24"/>
          <w:szCs w:val="24"/>
        </w:rPr>
        <w:t>, tačiau</w:t>
      </w:r>
      <w:r w:rsidR="00572265">
        <w:rPr>
          <w:sz w:val="24"/>
          <w:szCs w:val="24"/>
        </w:rPr>
        <w:t xml:space="preserve"> nėra numatyta</w:t>
      </w:r>
      <w:r w:rsidR="000E2DBE">
        <w:rPr>
          <w:sz w:val="24"/>
          <w:szCs w:val="24"/>
        </w:rPr>
        <w:t xml:space="preserve"> reikalavimo įkainoti kiekvieną iš Pirkimo objekto dvejų dalių, įrašant sumą žodžiais</w:t>
      </w:r>
      <w:r w:rsidR="00B45F3E">
        <w:rPr>
          <w:sz w:val="24"/>
          <w:szCs w:val="24"/>
        </w:rPr>
        <w:t xml:space="preserve">. </w:t>
      </w:r>
      <w:r w:rsidR="00A20D4C">
        <w:rPr>
          <w:sz w:val="24"/>
          <w:szCs w:val="24"/>
        </w:rPr>
        <w:t>Tuo neužtikrinamas Įstatymo 31 straipsnio 7 dalies nuostatų</w:t>
      </w:r>
      <w:r w:rsidR="006C4069">
        <w:rPr>
          <w:sz w:val="24"/>
          <w:szCs w:val="24"/>
        </w:rPr>
        <w:t>, kad „</w:t>
      </w:r>
      <w:r w:rsidR="006C4069" w:rsidRPr="006C4069">
        <w:rPr>
          <w:sz w:val="24"/>
          <w:szCs w:val="24"/>
        </w:rPr>
        <w:t>Vokų su pasiūlymais, kuriuose nurodytos kainos, atplėšimo procedūroje dalyvaujantiems tiekėjams ar jų atstovams skelbiamas pasiūlymą pateikusio tiekėjo pavadinimas, pasiūlyme nurodyta kaina. Tuo atveju, kai pasiūlyme nurodyta kaina, išreikšta skaičiais, neatitinka kainos, nurodytos žodžiais, teisinga l</w:t>
      </w:r>
      <w:r w:rsidR="006C4069">
        <w:rPr>
          <w:sz w:val="24"/>
          <w:szCs w:val="24"/>
        </w:rPr>
        <w:t>aikoma kaina, nurodyta žodžiais“</w:t>
      </w:r>
      <w:r w:rsidR="001F48C2">
        <w:rPr>
          <w:sz w:val="24"/>
          <w:szCs w:val="24"/>
        </w:rPr>
        <w:t>, tinkamas</w:t>
      </w:r>
      <w:r w:rsidR="00935719">
        <w:rPr>
          <w:sz w:val="24"/>
          <w:szCs w:val="24"/>
        </w:rPr>
        <w:t xml:space="preserve"> įgyvendinim</w:t>
      </w:r>
      <w:r w:rsidR="001F48C2">
        <w:rPr>
          <w:sz w:val="24"/>
          <w:szCs w:val="24"/>
        </w:rPr>
        <w:t>as</w:t>
      </w:r>
      <w:r w:rsidR="006C4069">
        <w:rPr>
          <w:sz w:val="24"/>
          <w:szCs w:val="24"/>
        </w:rPr>
        <w:t>.</w:t>
      </w:r>
    </w:p>
    <w:p w:rsidR="006A1C36" w:rsidRDefault="0049543B" w:rsidP="00FF754E">
      <w:pPr>
        <w:ind w:firstLine="737"/>
        <w:jc w:val="both"/>
        <w:rPr>
          <w:sz w:val="24"/>
          <w:szCs w:val="24"/>
        </w:rPr>
      </w:pPr>
      <w:r>
        <w:rPr>
          <w:sz w:val="24"/>
          <w:szCs w:val="24"/>
        </w:rPr>
        <w:t>4</w:t>
      </w:r>
      <w:r w:rsidR="007A7679">
        <w:rPr>
          <w:sz w:val="24"/>
          <w:szCs w:val="24"/>
        </w:rPr>
        <w:t>.</w:t>
      </w:r>
      <w:r>
        <w:rPr>
          <w:sz w:val="24"/>
          <w:szCs w:val="24"/>
        </w:rPr>
        <w:t xml:space="preserve"> </w:t>
      </w:r>
      <w:r w:rsidR="00C72C7A">
        <w:rPr>
          <w:sz w:val="24"/>
          <w:szCs w:val="24"/>
        </w:rPr>
        <w:t>P</w:t>
      </w:r>
      <w:r w:rsidR="006A1C36" w:rsidRPr="006A1C36">
        <w:rPr>
          <w:sz w:val="24"/>
          <w:szCs w:val="24"/>
        </w:rPr>
        <w:t xml:space="preserve">erkančioji organizacija neužtikrino </w:t>
      </w:r>
      <w:r w:rsidR="00495620" w:rsidRPr="003003FE">
        <w:rPr>
          <w:sz w:val="24"/>
          <w:szCs w:val="24"/>
        </w:rPr>
        <w:t>Įstatymo 24 straipsnio 2 dalies 9 punkto nuostatų, kad pirkimo dokumentuose turi būti perkančiosios organizacijos siūlomos šalims pasirašyti pirkimo sutarties sąlygos pagal Įstatymo 18 straipsnio 6 dalies reikalavimus, įgyvendinimo</w:t>
      </w:r>
      <w:r w:rsidR="00495620">
        <w:rPr>
          <w:sz w:val="24"/>
          <w:szCs w:val="24"/>
        </w:rPr>
        <w:t>, nes Įstatymo 18 straipsnio 6 dalies 11 punkte nustatyta, kad „</w:t>
      </w:r>
      <w:r w:rsidR="00495620" w:rsidRPr="00D62672">
        <w:rPr>
          <w:sz w:val="24"/>
          <w:szCs w:val="24"/>
        </w:rPr>
        <w:t>Pirkimo sutartyje, kai ji sudaroma raštu, turi būti nustatyta</w:t>
      </w:r>
      <w:r w:rsidR="00495620">
        <w:rPr>
          <w:sz w:val="24"/>
          <w:szCs w:val="24"/>
        </w:rPr>
        <w:t xml:space="preserve">: </w:t>
      </w:r>
      <w:r w:rsidR="00495620" w:rsidRPr="00B544C4">
        <w:rPr>
          <w:sz w:val="24"/>
          <w:szCs w:val="24"/>
        </w:rPr>
        <w:t xml:space="preserve">11) subrangovai, </w:t>
      </w:r>
      <w:proofErr w:type="spellStart"/>
      <w:r w:rsidR="00495620" w:rsidRPr="00B544C4">
        <w:rPr>
          <w:sz w:val="24"/>
          <w:szCs w:val="24"/>
        </w:rPr>
        <w:t>subtiekėjai</w:t>
      </w:r>
      <w:proofErr w:type="spellEnd"/>
      <w:r w:rsidR="00495620" w:rsidRPr="00B544C4">
        <w:rPr>
          <w:sz w:val="24"/>
          <w:szCs w:val="24"/>
        </w:rPr>
        <w:t xml:space="preserve"> ar </w:t>
      </w:r>
      <w:proofErr w:type="spellStart"/>
      <w:r w:rsidR="00495620" w:rsidRPr="00B544C4">
        <w:rPr>
          <w:sz w:val="24"/>
          <w:szCs w:val="24"/>
        </w:rPr>
        <w:t>subteikėjai</w:t>
      </w:r>
      <w:proofErr w:type="spellEnd"/>
      <w:r w:rsidR="00495620" w:rsidRPr="00B544C4">
        <w:rPr>
          <w:sz w:val="24"/>
          <w:szCs w:val="24"/>
        </w:rPr>
        <w:t>, jeigu vykdant sutartį jie pasitelkiami, ir jų keitimo tvarka</w:t>
      </w:r>
      <w:r w:rsidR="00495620">
        <w:rPr>
          <w:sz w:val="24"/>
          <w:szCs w:val="24"/>
        </w:rPr>
        <w:t>“</w:t>
      </w:r>
      <w:r w:rsidR="006A1C36" w:rsidRPr="006A1C36">
        <w:rPr>
          <w:sz w:val="24"/>
          <w:szCs w:val="24"/>
        </w:rPr>
        <w:t xml:space="preserve">, kadangi Pirkimo sąlygų </w:t>
      </w:r>
      <w:r w:rsidR="00A774C5">
        <w:rPr>
          <w:sz w:val="24"/>
          <w:szCs w:val="24"/>
        </w:rPr>
        <w:t>22 punkt</w:t>
      </w:r>
      <w:r w:rsidR="006A1C36" w:rsidRPr="006A1C36">
        <w:rPr>
          <w:sz w:val="24"/>
          <w:szCs w:val="24"/>
        </w:rPr>
        <w:t>e</w:t>
      </w:r>
      <w:r w:rsidR="00A774C5">
        <w:rPr>
          <w:sz w:val="24"/>
          <w:szCs w:val="24"/>
        </w:rPr>
        <w:t xml:space="preserve"> ir Pirkimo sutarties projekto 45 punkte</w:t>
      </w:r>
      <w:r w:rsidR="006A1C36" w:rsidRPr="006A1C36">
        <w:rPr>
          <w:sz w:val="24"/>
          <w:szCs w:val="24"/>
        </w:rPr>
        <w:t xml:space="preserve"> yra numatyta galimybė sutarties vykdymo metu tiekėjui keisti </w:t>
      </w:r>
      <w:proofErr w:type="spellStart"/>
      <w:r w:rsidR="006A1C36" w:rsidRPr="006A1C36">
        <w:rPr>
          <w:sz w:val="24"/>
          <w:szCs w:val="24"/>
        </w:rPr>
        <w:t>sub</w:t>
      </w:r>
      <w:r w:rsidR="00C72C7A">
        <w:rPr>
          <w:sz w:val="24"/>
          <w:szCs w:val="24"/>
        </w:rPr>
        <w:t>tiekėjus</w:t>
      </w:r>
      <w:proofErr w:type="spellEnd"/>
      <w:r w:rsidR="006A1C36" w:rsidRPr="006A1C36">
        <w:rPr>
          <w:sz w:val="24"/>
          <w:szCs w:val="24"/>
        </w:rPr>
        <w:t>, tačiau nėra konkrečiai įvardinamos keitimo sąlygos ir p</w:t>
      </w:r>
      <w:r w:rsidR="00C934AB">
        <w:rPr>
          <w:sz w:val="24"/>
          <w:szCs w:val="24"/>
        </w:rPr>
        <w:t>agrindai. Pažymėtina, kad minėtuose</w:t>
      </w:r>
      <w:r w:rsidR="006A1C36" w:rsidRPr="006A1C36">
        <w:rPr>
          <w:sz w:val="24"/>
          <w:szCs w:val="24"/>
        </w:rPr>
        <w:t xml:space="preserve"> punkt</w:t>
      </w:r>
      <w:r w:rsidR="00C934AB">
        <w:rPr>
          <w:sz w:val="24"/>
          <w:szCs w:val="24"/>
        </w:rPr>
        <w:t>uos</w:t>
      </w:r>
      <w:r w:rsidR="006A1C36" w:rsidRPr="006A1C36">
        <w:rPr>
          <w:sz w:val="24"/>
          <w:szCs w:val="24"/>
        </w:rPr>
        <w:t xml:space="preserve">e nustatytos sąlygos yra abstrakčios ir nepakankamos, atsižvelgiant į tai, kad nėra tiksliai ir aiškiai nurodyti objektyvūs pagrindai, kuriais vadovaujantis būtų galima pakeisti esamą </w:t>
      </w:r>
      <w:proofErr w:type="spellStart"/>
      <w:r w:rsidR="006A1C36" w:rsidRPr="006A1C36">
        <w:rPr>
          <w:sz w:val="24"/>
          <w:szCs w:val="24"/>
        </w:rPr>
        <w:t>sub</w:t>
      </w:r>
      <w:r w:rsidR="00970BA6">
        <w:rPr>
          <w:sz w:val="24"/>
          <w:szCs w:val="24"/>
        </w:rPr>
        <w:t>tiekėj</w:t>
      </w:r>
      <w:r w:rsidR="006A1C36" w:rsidRPr="006A1C36">
        <w:rPr>
          <w:sz w:val="24"/>
          <w:szCs w:val="24"/>
        </w:rPr>
        <w:t>ą</w:t>
      </w:r>
      <w:proofErr w:type="spellEnd"/>
      <w:r w:rsidR="006A1C36" w:rsidRPr="006A1C36">
        <w:rPr>
          <w:sz w:val="24"/>
          <w:szCs w:val="24"/>
        </w:rPr>
        <w:t xml:space="preserve">. Jeigu sutartyje numatytos aiškios, tikslios ir nedviprasmiškos subrangovų keitimo sąlygos ir tvarka, tuomet, vykdant sutartį ir esant poreikiui keisti </w:t>
      </w:r>
      <w:proofErr w:type="spellStart"/>
      <w:r w:rsidR="006A1C36" w:rsidRPr="006A1C36">
        <w:rPr>
          <w:sz w:val="24"/>
          <w:szCs w:val="24"/>
        </w:rPr>
        <w:t>sub</w:t>
      </w:r>
      <w:r w:rsidR="00C95BC7">
        <w:rPr>
          <w:sz w:val="24"/>
          <w:szCs w:val="24"/>
        </w:rPr>
        <w:t>tiekėj</w:t>
      </w:r>
      <w:r w:rsidR="006A1C36" w:rsidRPr="006A1C36">
        <w:rPr>
          <w:sz w:val="24"/>
          <w:szCs w:val="24"/>
        </w:rPr>
        <w:t>us</w:t>
      </w:r>
      <w:proofErr w:type="spellEnd"/>
      <w:r w:rsidR="006A1C36" w:rsidRPr="006A1C36">
        <w:rPr>
          <w:sz w:val="24"/>
          <w:szCs w:val="24"/>
        </w:rPr>
        <w:t>, tai daroma taip, kaip nustatyta sutartyje, ir tam nereikia Tarnybos sutikimo. Jeigu pirkimo dokumentuose nebuvo numatyta tam tikrų sutarties sąlygų keitimo galimybė ir pagrindai, tokiu atveju, vadovaujantis Įstatymo 18 straipsnio 8 dalimi, norint pakeisti sutarties sąlygas privaloma kreiptis į Tarnybą dėl sutikimo.</w:t>
      </w:r>
    </w:p>
    <w:p w:rsidR="00FE1868" w:rsidRPr="00FE1868" w:rsidRDefault="0049543B" w:rsidP="00FE1868">
      <w:pPr>
        <w:ind w:firstLine="737"/>
        <w:jc w:val="both"/>
        <w:rPr>
          <w:sz w:val="24"/>
          <w:szCs w:val="24"/>
        </w:rPr>
      </w:pPr>
      <w:r>
        <w:rPr>
          <w:sz w:val="24"/>
          <w:szCs w:val="24"/>
        </w:rPr>
        <w:t xml:space="preserve">5. </w:t>
      </w:r>
      <w:r w:rsidR="00FE1868" w:rsidRPr="00FE1868">
        <w:rPr>
          <w:sz w:val="24"/>
          <w:szCs w:val="24"/>
        </w:rPr>
        <w:t>Tarnyba atkreipia dėmesį, kad nors Pirkimo komisija 2014-09-01 posėdyje (protokolo Nr. PRO-322), vadovaudamasi Įstatymo 94 straipsnio 1 dalimi, nutarė informuoti tiekėją, kuris pateikė pretenziją, jog pretenzijos Pirkimo komisija nenagrinės dėl praleistų Įstatymo 94 straipsnio 1 dalyje nustatytų pretenzijos pateikimo terminų, tačiau atsižvelgiant į Įstatymo 3 straipsnio 2 dalyje nustatytų pirkimų tikslą ir 1 dalyje nustatytus pirkimų principus, Tarnybos nuomone, perkančioji organizacija turėtų svarstyti kiekvieną pretenziją individuliai,</w:t>
      </w:r>
      <w:r w:rsidR="00716A1D">
        <w:rPr>
          <w:sz w:val="24"/>
          <w:szCs w:val="24"/>
        </w:rPr>
        <w:t xml:space="preserve"> įvertinus visas konkrečias </w:t>
      </w:r>
      <w:r w:rsidR="00687FD1">
        <w:rPr>
          <w:sz w:val="24"/>
          <w:szCs w:val="24"/>
        </w:rPr>
        <w:t>pirkimo aplinkybes,</w:t>
      </w:r>
      <w:r w:rsidR="00716A1D">
        <w:rPr>
          <w:sz w:val="24"/>
          <w:szCs w:val="24"/>
        </w:rPr>
        <w:t xml:space="preserve"> </w:t>
      </w:r>
      <w:r w:rsidR="00FE1868" w:rsidRPr="00FE1868">
        <w:rPr>
          <w:sz w:val="24"/>
          <w:szCs w:val="24"/>
        </w:rPr>
        <w:t xml:space="preserve"> ypač iki pradinio susipažinimo su Pirkimo dalyvių pasiūlymais procedūros, jei tiekėjas skundžia, jo manymu</w:t>
      </w:r>
      <w:r w:rsidR="00687FD1">
        <w:rPr>
          <w:sz w:val="24"/>
          <w:szCs w:val="24"/>
        </w:rPr>
        <w:t>,</w:t>
      </w:r>
      <w:r w:rsidR="00FE1868" w:rsidRPr="00FE1868">
        <w:rPr>
          <w:sz w:val="24"/>
          <w:szCs w:val="24"/>
        </w:rPr>
        <w:t xml:space="preserve"> diskriminacinius Pirkimo dokumentų reikalavimus, siekdama kuo didesnės konkurencijos ir racionalaus lėšų naudojimo.</w:t>
      </w:r>
    </w:p>
    <w:p w:rsidR="008A4ACF" w:rsidRDefault="008A4ACF" w:rsidP="008A4ACF">
      <w:pPr>
        <w:ind w:firstLine="737"/>
        <w:jc w:val="both"/>
        <w:rPr>
          <w:bCs/>
          <w:sz w:val="24"/>
          <w:szCs w:val="24"/>
        </w:rPr>
      </w:pPr>
      <w:r w:rsidRPr="00290567">
        <w:rPr>
          <w:sz w:val="24"/>
          <w:szCs w:val="24"/>
        </w:rPr>
        <w:t>Lietuvos Aukščiausiasis Teismas civilinėje byloje Nr. 3K-3-</w:t>
      </w:r>
      <w:r>
        <w:rPr>
          <w:sz w:val="24"/>
          <w:szCs w:val="24"/>
        </w:rPr>
        <w:t>293</w:t>
      </w:r>
      <w:r w:rsidRPr="00290567">
        <w:rPr>
          <w:sz w:val="24"/>
          <w:szCs w:val="24"/>
        </w:rPr>
        <w:t>/2011 yra pasisakęs, kad</w:t>
      </w:r>
      <w:r>
        <w:rPr>
          <w:sz w:val="24"/>
          <w:szCs w:val="24"/>
        </w:rPr>
        <w:t xml:space="preserve"> „</w:t>
      </w:r>
      <w:r w:rsidRPr="00A73471">
        <w:rPr>
          <w:bCs/>
          <w:sz w:val="24"/>
          <w:szCs w:val="24"/>
        </w:rPr>
        <w:t xml:space="preserve">Pagal nusistovėjusią kasacinę praktiką VPĮ ir kituose teisės aktuose nustatyti reikalavimai tiek perkančiajai organizacijai, tiek tiekėjams yra nustatyti ne tam, kad kaip savitikslės būtų atliktos formalios procedūros, kuriose perkančiosios organizacijos ir tiekėjo veiksmai atitiktų teisės normas ar atitinkamas pirkimo sąlygas, o siekiant </w:t>
      </w:r>
      <w:r w:rsidRPr="00A73471">
        <w:rPr>
          <w:bCs/>
          <w:i/>
          <w:sz w:val="24"/>
          <w:szCs w:val="24"/>
        </w:rPr>
        <w:t>viešųjų pirkimo tikslo</w:t>
      </w:r>
      <w:r w:rsidRPr="00A73471">
        <w:rPr>
          <w:bCs/>
          <w:sz w:val="24"/>
          <w:szCs w:val="24"/>
        </w:rPr>
        <w:t>, išplaukiančio iš VPĮ 3 straipsnio ir viešųjų pirkimų reguliavimo</w:t>
      </w:r>
      <w:r>
        <w:rPr>
          <w:bCs/>
          <w:sz w:val="24"/>
          <w:szCs w:val="24"/>
        </w:rPr>
        <w:t>“.</w:t>
      </w:r>
    </w:p>
    <w:p w:rsidR="00067E7A" w:rsidRPr="004A612E" w:rsidRDefault="003D4235" w:rsidP="00067E7A">
      <w:pPr>
        <w:ind w:firstLine="851"/>
        <w:jc w:val="both"/>
        <w:rPr>
          <w:sz w:val="24"/>
          <w:szCs w:val="24"/>
        </w:rPr>
      </w:pPr>
      <w:r>
        <w:rPr>
          <w:bCs/>
          <w:sz w:val="24"/>
          <w:szCs w:val="24"/>
        </w:rPr>
        <w:lastRenderedPageBreak/>
        <w:t xml:space="preserve">6. </w:t>
      </w:r>
      <w:r w:rsidR="00067E7A" w:rsidRPr="004A612E">
        <w:rPr>
          <w:sz w:val="24"/>
          <w:szCs w:val="24"/>
        </w:rPr>
        <w:t xml:space="preserve">Pirkimo komisija 2014-11-20 posėdyje (protokolo Nr. PRO-418), gavusi </w:t>
      </w:r>
      <w:r w:rsidR="007D432B">
        <w:rPr>
          <w:sz w:val="24"/>
          <w:szCs w:val="24"/>
        </w:rPr>
        <w:t>dalyvio</w:t>
      </w:r>
      <w:r w:rsidR="00067E7A" w:rsidRPr="004A612E">
        <w:rPr>
          <w:sz w:val="24"/>
          <w:szCs w:val="24"/>
        </w:rPr>
        <w:t xml:space="preserve"> prašymą susipažinti su Pirkimo dalyvių pasiūlymais, nusprendė neteikti informacijos apie Pirkimo dalyvio pasiūlyme siūlomus prekių gamintojus ir modelius, nes Pirkimo dalyvis pasiūlyme ir papildomai pateiktame paaiškinime nurodė, kad jo siūlomų prekių gamintojai ir modeliai laikomi konfidencialia informacija. Pirkimo komisija nenagrinėjo ar Pirkimo dalyvis pagrįstai nurodė, kad informacija yra konfidenciali ir neužtikrino tinkamo Įstatymo 3 straipsnio 1 dalyje nustatyto įtvirtinto skaidrumo principo taikymo ir 41 straipsnio 2 dalies 2 punkto nuostatos „</w:t>
      </w:r>
      <w:r w:rsidR="00067E7A" w:rsidRPr="004A612E">
        <w:rPr>
          <w:rFonts w:eastAsia="Calibri"/>
          <w:sz w:val="24"/>
          <w:szCs w:val="24"/>
        </w:rPr>
        <w:t>Perkančioji organizacija, gavusi kandidato ar dalyvio raštu pateiktą prašymą, turi nedelsdama, ne vėliau kaip per 15 dienų nuo prašymo gavimo dienos, nurodyti: &lt;...&gt; dalyviui, kurio pasiūlymas nebuvo atmestas,</w:t>
      </w:r>
      <w:r w:rsidR="00067E7A" w:rsidRPr="004A612E">
        <w:rPr>
          <w:rFonts w:eastAsia="Calibri"/>
          <w:i/>
          <w:sz w:val="24"/>
          <w:szCs w:val="24"/>
        </w:rPr>
        <w:t xml:space="preserve"> </w:t>
      </w:r>
      <w:r w:rsidR="00067E7A" w:rsidRPr="004A612E">
        <w:rPr>
          <w:rFonts w:eastAsia="Calibri"/>
          <w:sz w:val="24"/>
          <w:szCs w:val="24"/>
        </w:rPr>
        <w:t xml:space="preserve">– </w:t>
      </w:r>
      <w:r w:rsidR="00067E7A" w:rsidRPr="004A612E">
        <w:rPr>
          <w:rFonts w:eastAsia="Calibri"/>
          <w:sz w:val="24"/>
          <w:szCs w:val="24"/>
          <w:u w:val="single"/>
        </w:rPr>
        <w:t>laimėjusio pasiūlymo charakteristikas</w:t>
      </w:r>
      <w:r w:rsidR="00067E7A" w:rsidRPr="004A612E">
        <w:rPr>
          <w:rFonts w:eastAsia="Calibri"/>
          <w:sz w:val="24"/>
          <w:szCs w:val="24"/>
        </w:rPr>
        <w:t xml:space="preserve"> ir santykinius pranašumus, dėl kurių šis pasiūlymas buvo pripažintas geriausiu, taip pat šį pasiūlymą pateikusio dalyvio ar preliminariosios sutarties šalių pavadinimus</w:t>
      </w:r>
      <w:r w:rsidR="00067E7A" w:rsidRPr="004A612E">
        <w:rPr>
          <w:sz w:val="24"/>
          <w:szCs w:val="24"/>
        </w:rPr>
        <w:t>” įgyvendinimo.</w:t>
      </w:r>
    </w:p>
    <w:p w:rsidR="00067E7A" w:rsidRPr="004A612E" w:rsidRDefault="00067E7A" w:rsidP="00067E7A">
      <w:pPr>
        <w:ind w:firstLine="709"/>
        <w:jc w:val="both"/>
        <w:rPr>
          <w:sz w:val="24"/>
          <w:szCs w:val="24"/>
        </w:rPr>
      </w:pPr>
      <w:r w:rsidRPr="004A612E">
        <w:rPr>
          <w:sz w:val="24"/>
          <w:szCs w:val="24"/>
        </w:rPr>
        <w:t xml:space="preserve">Lietuvos Aukščiausiasis Teismas 2013 m. spalio 18 d. nutartyje civilinėje byloje Nr. 3K-3-495/2013 yra pasisakęs, kad „Iš pirmiau nurodytų argumentų darytina išvada, kad informacijos kvalifikavimas konfidencialia pirmiausia priklauso nuo tiekėjo nurodymo apie tai pasiūlyme, tačiau toks įrašas perkančiajai organizacijai neturi lemiamos įtakos, ši dėl duomenų slaptumo sprendžia atsižvelgdama į tokios informacijos pobūdį, pavyzdžiui, į kituose teisės aktuose įtvirtintą pareigą išviešinti tam tikrus duomenis, taip pat į CK 1.116 straipsnio nuostatas. Bet kokiu atveju dėl viešųjų pirkimų santykių specifikos informacijos slaptumas – daugiau išimtinė, o ne bendro pobūdžio situacija (jau vien iš pavadinimo etimologijos matyti, kad šie santykiai vieši, ne slapti)“. </w:t>
      </w:r>
    </w:p>
    <w:p w:rsidR="00067E7A" w:rsidRPr="004A612E" w:rsidRDefault="00067E7A" w:rsidP="00067E7A">
      <w:pPr>
        <w:ind w:firstLine="851"/>
        <w:jc w:val="both"/>
        <w:rPr>
          <w:sz w:val="24"/>
          <w:szCs w:val="24"/>
        </w:rPr>
      </w:pPr>
      <w:r w:rsidRPr="004A612E">
        <w:rPr>
          <w:sz w:val="24"/>
          <w:szCs w:val="24"/>
          <w:lang w:eastAsia="lt-LT"/>
        </w:rPr>
        <w:t xml:space="preserve">Konfidencialia informacija nelaikoma tokia informacija, kuri yra vieša pagal viešuosius pirkimus reglamentuojančių teisės aktų reikalavimus, pavyzdžiui, vokų </w:t>
      </w:r>
      <w:r>
        <w:rPr>
          <w:sz w:val="24"/>
          <w:szCs w:val="24"/>
          <w:lang w:eastAsia="lt-LT"/>
        </w:rPr>
        <w:t>at</w:t>
      </w:r>
      <w:r w:rsidRPr="004A612E">
        <w:rPr>
          <w:sz w:val="24"/>
          <w:szCs w:val="24"/>
          <w:lang w:eastAsia="lt-LT"/>
        </w:rPr>
        <w:t xml:space="preserve">plėšimo posėdžio metu skelbiama informacija, t. y. pasiūlymus pateikusių dalyvių pavadinimai ir jų pasiūlytos kainos, pirkimo procedūrų ataskaitoje pateikiama informacija ir panašiai. Taip pat pažymime, kad 2011 m. birželio 30 d. Tarnybos direktoriaus įsakymu Nr. 1S-87 patvirtintų Standartinių atviro konkurso sąlygų </w:t>
      </w:r>
      <w:r w:rsidRPr="004A612E">
        <w:rPr>
          <w:sz w:val="24"/>
          <w:szCs w:val="24"/>
        </w:rPr>
        <w:t>(</w:t>
      </w:r>
      <w:proofErr w:type="spellStart"/>
      <w:r w:rsidRPr="004A612E">
        <w:rPr>
          <w:sz w:val="24"/>
          <w:szCs w:val="24"/>
        </w:rPr>
        <w:t>Žin</w:t>
      </w:r>
      <w:proofErr w:type="spellEnd"/>
      <w:r w:rsidRPr="004A612E">
        <w:rPr>
          <w:sz w:val="24"/>
          <w:szCs w:val="24"/>
        </w:rPr>
        <w:t xml:space="preserve">., 2011-07-15, Nr. 88-4228) 29 punkte nurodyta, kad konfidencialiais duomenimis negali būti laikoma siūlomos prekės gamintojo, paslaugos teikėjo, prekės modelio pavadinimas, kainos sudedamosios dalys, pasiūlyme nurodyti subrangovai / </w:t>
      </w:r>
      <w:proofErr w:type="spellStart"/>
      <w:r w:rsidRPr="004A612E">
        <w:rPr>
          <w:sz w:val="24"/>
          <w:szCs w:val="24"/>
        </w:rPr>
        <w:t>subtiekėjai</w:t>
      </w:r>
      <w:proofErr w:type="spellEnd"/>
      <w:r w:rsidRPr="004A612E">
        <w:rPr>
          <w:sz w:val="24"/>
          <w:szCs w:val="24"/>
        </w:rPr>
        <w:t xml:space="preserve"> / </w:t>
      </w:r>
      <w:proofErr w:type="spellStart"/>
      <w:r w:rsidRPr="004A612E">
        <w:rPr>
          <w:sz w:val="24"/>
          <w:szCs w:val="24"/>
        </w:rPr>
        <w:t>subteikėjai</w:t>
      </w:r>
      <w:proofErr w:type="spellEnd"/>
      <w:r w:rsidRPr="004A612E">
        <w:rPr>
          <w:sz w:val="24"/>
          <w:szCs w:val="24"/>
        </w:rPr>
        <w:t>, taip pat kita informacija, kuri teisės aktų nustatyta tvarka turi būti skelbiama arba kitokiu būdu viešai prieinama visuomenei. V</w:t>
      </w:r>
      <w:r w:rsidRPr="004A612E">
        <w:rPr>
          <w:rFonts w:eastAsia="Calibri"/>
          <w:sz w:val="24"/>
          <w:szCs w:val="24"/>
        </w:rPr>
        <w:t xml:space="preserve">adovaudamasi Įstatymo 3 straipsnio 1 dalyje įtvirtintu skaidrumo principu ir 41 straipsnio nuostatomis, </w:t>
      </w:r>
      <w:r w:rsidRPr="004A612E">
        <w:rPr>
          <w:sz w:val="24"/>
          <w:szCs w:val="24"/>
        </w:rPr>
        <w:t xml:space="preserve">Pirkimo komisija </w:t>
      </w:r>
      <w:r w:rsidRPr="004A612E">
        <w:rPr>
          <w:rFonts w:eastAsia="Calibri"/>
          <w:sz w:val="24"/>
          <w:szCs w:val="24"/>
        </w:rPr>
        <w:t>tur</w:t>
      </w:r>
      <w:r w:rsidRPr="004A612E">
        <w:rPr>
          <w:sz w:val="24"/>
          <w:szCs w:val="24"/>
        </w:rPr>
        <w:t>i</w:t>
      </w:r>
      <w:r w:rsidRPr="004A612E">
        <w:rPr>
          <w:rFonts w:eastAsia="Calibri"/>
          <w:sz w:val="24"/>
          <w:szCs w:val="24"/>
        </w:rPr>
        <w:t xml:space="preserve"> kreiptis su prašymu įrodyti, kad informacija kaip konfidenciali nurodyta pagrįstai. Jeigu </w:t>
      </w:r>
      <w:r w:rsidRPr="004A612E">
        <w:rPr>
          <w:sz w:val="24"/>
          <w:szCs w:val="24"/>
        </w:rPr>
        <w:t>Pirkimo dalyvis</w:t>
      </w:r>
      <w:r w:rsidRPr="004A612E">
        <w:rPr>
          <w:rFonts w:eastAsia="Calibri"/>
          <w:sz w:val="24"/>
          <w:szCs w:val="24"/>
        </w:rPr>
        <w:t xml:space="preserve"> atmeta tokį perkančiosios organizacijos prašymą arba neįrodo perkančiajai organizacijai, kad </w:t>
      </w:r>
      <w:r w:rsidRPr="004A612E">
        <w:rPr>
          <w:sz w:val="24"/>
          <w:szCs w:val="24"/>
        </w:rPr>
        <w:t xml:space="preserve">prekių gamintojų ir modelių </w:t>
      </w:r>
      <w:r w:rsidRPr="004A612E">
        <w:rPr>
          <w:rFonts w:eastAsia="Calibri"/>
          <w:sz w:val="24"/>
          <w:szCs w:val="24"/>
        </w:rPr>
        <w:t>konfidencialumas nustatytas pagrįstai, tuomet laikoma, kad tokia informacija nėra konfidenciali ir perkančioji organizacija dalyvių prašymu gali su ja supažindinti</w:t>
      </w:r>
      <w:r w:rsidRPr="004A612E">
        <w:rPr>
          <w:sz w:val="24"/>
          <w:szCs w:val="24"/>
        </w:rPr>
        <w:t>.</w:t>
      </w:r>
    </w:p>
    <w:p w:rsidR="00067E7A" w:rsidRPr="004A612E" w:rsidRDefault="00067E7A" w:rsidP="00067E7A">
      <w:pPr>
        <w:ind w:firstLine="851"/>
        <w:jc w:val="both"/>
        <w:rPr>
          <w:rFonts w:eastAsia="Calibri"/>
          <w:sz w:val="24"/>
          <w:szCs w:val="24"/>
        </w:rPr>
      </w:pPr>
      <w:r w:rsidRPr="004A612E">
        <w:rPr>
          <w:sz w:val="24"/>
          <w:szCs w:val="24"/>
        </w:rPr>
        <w:t xml:space="preserve">Atsižvelgiant į Įstatymo 18 straipsnio 11 dalies nuostatas (įsigalioja nuo 2015-01-01): </w:t>
      </w:r>
      <w:r w:rsidRPr="002D0C06">
        <w:rPr>
          <w:sz w:val="24"/>
          <w:szCs w:val="24"/>
        </w:rPr>
        <w:t>„</w:t>
      </w:r>
      <w:r w:rsidRPr="002D0C06">
        <w:rPr>
          <w:bCs/>
          <w:sz w:val="24"/>
          <w:szCs w:val="24"/>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ir 41 straipsnio nuostatas, </w:t>
      </w:r>
      <w:r w:rsidRPr="002D0C06">
        <w:rPr>
          <w:rFonts w:eastAsia="Calibri"/>
          <w:sz w:val="24"/>
          <w:szCs w:val="24"/>
        </w:rPr>
        <w:t>laimėjusio</w:t>
      </w:r>
      <w:r w:rsidRPr="004A612E">
        <w:rPr>
          <w:rFonts w:eastAsia="Calibri"/>
          <w:sz w:val="24"/>
          <w:szCs w:val="24"/>
        </w:rPr>
        <w:t xml:space="preserve"> tiekėjų siūlomos prekės pavadinimas negali būti laikoma konfidencialia informacija, kadangi jos atskleidimas negali daryti nuostolių tiekėjų komerciniams interesams arba trukdyti užtikrinti sąžiningą konkurenciją, nes, perkančiajai organizacijai pasirašius viešojo pirkimo–pardavimo sutartį, prekės tampa perkančiosios organizacijos nuosavybe ir jų charakteristikos turi bū</w:t>
      </w:r>
      <w:r w:rsidRPr="004A612E">
        <w:rPr>
          <w:sz w:val="24"/>
          <w:szCs w:val="24"/>
        </w:rPr>
        <w:t>ti viešai prieinama informacija.</w:t>
      </w:r>
    </w:p>
    <w:p w:rsidR="00067E7A" w:rsidRPr="004A612E" w:rsidRDefault="00067E7A" w:rsidP="00067E7A">
      <w:pPr>
        <w:ind w:firstLine="851"/>
        <w:jc w:val="both"/>
        <w:rPr>
          <w:sz w:val="24"/>
          <w:szCs w:val="24"/>
        </w:rPr>
      </w:pPr>
      <w:r>
        <w:rPr>
          <w:rFonts w:eastAsia="Calibri"/>
          <w:sz w:val="24"/>
          <w:szCs w:val="24"/>
        </w:rPr>
        <w:t>Taip pat, Tarnyba primena, kad p</w:t>
      </w:r>
      <w:r w:rsidRPr="004A612E">
        <w:rPr>
          <w:sz w:val="24"/>
          <w:szCs w:val="24"/>
        </w:rPr>
        <w:t xml:space="preserve">erkančiosios organizacijos veiksmai, susiję su konfidencialios informacijos atskleidimu ar įslaptinimu, skųstini teismui, kuris priima </w:t>
      </w:r>
      <w:bookmarkStart w:id="2" w:name="n4_136"/>
      <w:r w:rsidRPr="004A612E">
        <w:rPr>
          <w:sz w:val="24"/>
          <w:szCs w:val="24"/>
        </w:rPr>
        <w:t>sprendimą</w:t>
      </w:r>
      <w:bookmarkStart w:id="3" w:name="pn4_136"/>
      <w:bookmarkEnd w:id="2"/>
      <w:bookmarkEnd w:id="3"/>
      <w:r w:rsidRPr="004A612E">
        <w:rPr>
          <w:sz w:val="24"/>
          <w:szCs w:val="24"/>
        </w:rPr>
        <w:t>, įvertinęs ūkio subjektų sąžiningos konkurencijos ir veiksmingos teisių gynybos pusiausvyrą.</w:t>
      </w:r>
    </w:p>
    <w:p w:rsidR="00AA7E9B" w:rsidRPr="00AA7E9B" w:rsidRDefault="00AA7E9B" w:rsidP="00067E7A">
      <w:pPr>
        <w:ind w:firstLine="737"/>
        <w:jc w:val="both"/>
        <w:rPr>
          <w:sz w:val="24"/>
          <w:szCs w:val="24"/>
        </w:rPr>
      </w:pPr>
      <w:r w:rsidRPr="00AA7E9B">
        <w:rPr>
          <w:sz w:val="24"/>
          <w:szCs w:val="24"/>
        </w:rPr>
        <w:t>Tarnyba, atsižvelgdama į nustatytus Įstatymo pažeidimus</w:t>
      </w:r>
      <w:r w:rsidR="004D34FA">
        <w:rPr>
          <w:sz w:val="24"/>
          <w:szCs w:val="24"/>
        </w:rPr>
        <w:t xml:space="preserve"> (1</w:t>
      </w:r>
      <w:r w:rsidR="00145726">
        <w:rPr>
          <w:sz w:val="24"/>
          <w:szCs w:val="24"/>
        </w:rPr>
        <w:t>, 2 punktai</w:t>
      </w:r>
      <w:r w:rsidR="004D34FA">
        <w:rPr>
          <w:sz w:val="24"/>
          <w:szCs w:val="24"/>
        </w:rPr>
        <w:t xml:space="preserve">) ir į tai, jog įvykus pradinio susipažinimo su Pirkimo </w:t>
      </w:r>
      <w:r w:rsidR="00BF5E57">
        <w:rPr>
          <w:sz w:val="24"/>
          <w:szCs w:val="24"/>
        </w:rPr>
        <w:t xml:space="preserve">objekto 2 dalies </w:t>
      </w:r>
      <w:r w:rsidR="004D34FA">
        <w:rPr>
          <w:sz w:val="24"/>
          <w:szCs w:val="24"/>
        </w:rPr>
        <w:t xml:space="preserve">dalyvių pasiūlymais procedūrai, nėra galimybės </w:t>
      </w:r>
      <w:r w:rsidR="00B95088">
        <w:rPr>
          <w:sz w:val="24"/>
          <w:szCs w:val="24"/>
        </w:rPr>
        <w:t xml:space="preserve">perkančiajai organizacijai </w:t>
      </w:r>
      <w:r w:rsidR="004D34FA">
        <w:rPr>
          <w:sz w:val="24"/>
          <w:szCs w:val="24"/>
        </w:rPr>
        <w:t>tikslinti Pirkimo dokumentus</w:t>
      </w:r>
      <w:r w:rsidRPr="00AA7E9B">
        <w:rPr>
          <w:sz w:val="24"/>
          <w:szCs w:val="24"/>
        </w:rPr>
        <w:t xml:space="preserve"> ir vadovaudamasi Įstatymo 8</w:t>
      </w:r>
      <w:r w:rsidRPr="00AA7E9B">
        <w:rPr>
          <w:sz w:val="24"/>
          <w:szCs w:val="24"/>
          <w:vertAlign w:val="superscript"/>
        </w:rPr>
        <w:t>2</w:t>
      </w:r>
      <w:r w:rsidRPr="00AA7E9B">
        <w:rPr>
          <w:sz w:val="24"/>
          <w:szCs w:val="24"/>
        </w:rPr>
        <w:t xml:space="preserve"> straipsnio 2 dalies 6 punktu, </w:t>
      </w:r>
      <w:r w:rsidRPr="00AA7E9B">
        <w:rPr>
          <w:b/>
          <w:sz w:val="24"/>
          <w:szCs w:val="24"/>
        </w:rPr>
        <w:t>įpareigoja</w:t>
      </w:r>
      <w:r w:rsidR="00B95088">
        <w:rPr>
          <w:sz w:val="24"/>
          <w:szCs w:val="24"/>
        </w:rPr>
        <w:t xml:space="preserve"> perkančiąją organizaciją nutraukti Pirkimo </w:t>
      </w:r>
      <w:r w:rsidR="00BF5E57">
        <w:rPr>
          <w:sz w:val="24"/>
          <w:szCs w:val="24"/>
        </w:rPr>
        <w:t xml:space="preserve">objekto 2 dalies </w:t>
      </w:r>
      <w:r w:rsidR="00B95088">
        <w:rPr>
          <w:sz w:val="24"/>
          <w:szCs w:val="24"/>
        </w:rPr>
        <w:t xml:space="preserve">procedūras </w:t>
      </w:r>
      <w:r w:rsidR="00B95088">
        <w:rPr>
          <w:sz w:val="24"/>
          <w:szCs w:val="24"/>
        </w:rPr>
        <w:lastRenderedPageBreak/>
        <w:t>ir</w:t>
      </w:r>
      <w:r w:rsidRPr="00AA7E9B">
        <w:rPr>
          <w:sz w:val="24"/>
          <w:szCs w:val="24"/>
        </w:rPr>
        <w:t xml:space="preserve"> raštu i</w:t>
      </w:r>
      <w:r w:rsidRPr="00AA7E9B">
        <w:rPr>
          <w:bCs/>
          <w:sz w:val="24"/>
          <w:szCs w:val="24"/>
        </w:rPr>
        <w:t>nformuoti</w:t>
      </w:r>
      <w:r w:rsidRPr="00AA7E9B">
        <w:rPr>
          <w:sz w:val="24"/>
          <w:szCs w:val="24"/>
        </w:rPr>
        <w:t xml:space="preserve"> Tar</w:t>
      </w:r>
      <w:r w:rsidR="00F13D3B">
        <w:rPr>
          <w:sz w:val="24"/>
          <w:szCs w:val="24"/>
        </w:rPr>
        <w:t xml:space="preserve">nybą apie įpareigojimo įvykdymą, </w:t>
      </w:r>
      <w:r w:rsidRPr="00AA7E9B">
        <w:rPr>
          <w:sz w:val="24"/>
          <w:szCs w:val="24"/>
        </w:rPr>
        <w:t>pateiki</w:t>
      </w:r>
      <w:r w:rsidR="00F13D3B">
        <w:rPr>
          <w:sz w:val="24"/>
          <w:szCs w:val="24"/>
        </w:rPr>
        <w:t>ant</w:t>
      </w:r>
      <w:r w:rsidRPr="00AA7E9B">
        <w:rPr>
          <w:sz w:val="24"/>
          <w:szCs w:val="24"/>
        </w:rPr>
        <w:t xml:space="preserve"> tai įrodančius dokumentus</w:t>
      </w:r>
      <w:r w:rsidR="00F13D3B">
        <w:rPr>
          <w:sz w:val="24"/>
          <w:szCs w:val="24"/>
        </w:rPr>
        <w:t>,</w:t>
      </w:r>
      <w:r w:rsidR="002251DC">
        <w:rPr>
          <w:sz w:val="24"/>
          <w:szCs w:val="24"/>
        </w:rPr>
        <w:t xml:space="preserve"> bei neprieštarauja</w:t>
      </w:r>
      <w:r w:rsidR="00445C3B">
        <w:rPr>
          <w:sz w:val="24"/>
          <w:szCs w:val="24"/>
        </w:rPr>
        <w:t xml:space="preserve"> Pirkimo objekto 1 dalies procedūrų tęsimui</w:t>
      </w:r>
      <w:r w:rsidRPr="00AA7E9B">
        <w:rPr>
          <w:sz w:val="24"/>
          <w:szCs w:val="24"/>
        </w:rPr>
        <w:t>.</w:t>
      </w:r>
    </w:p>
    <w:p w:rsidR="00AA7E9B" w:rsidRPr="00AA7E9B" w:rsidRDefault="00AA7E9B" w:rsidP="00FF754E">
      <w:pPr>
        <w:ind w:firstLine="737"/>
        <w:jc w:val="both"/>
        <w:rPr>
          <w:bCs/>
          <w:sz w:val="24"/>
          <w:szCs w:val="24"/>
        </w:rPr>
      </w:pPr>
      <w:r w:rsidRPr="00AA7E9B">
        <w:rPr>
          <w:bCs/>
          <w:sz w:val="24"/>
          <w:szCs w:val="24"/>
        </w:rPr>
        <w:t>Vadovaujantis Lietuvos Respublikos administracinių bylų teisenos įstatymo 5 ir 15 straipsniais, nesutikę su Tarnybos įpareigojimu, Jūs galite jį apskųsti teismui šio įstatymo nustatyta tvarka.</w:t>
      </w:r>
    </w:p>
    <w:p w:rsidR="00AA7E9B" w:rsidRDefault="00AA7E9B" w:rsidP="006A5D3F">
      <w:pPr>
        <w:spacing w:line="360" w:lineRule="auto"/>
        <w:ind w:firstLine="737"/>
        <w:jc w:val="both"/>
        <w:rPr>
          <w:sz w:val="24"/>
          <w:szCs w:val="24"/>
        </w:rPr>
      </w:pPr>
    </w:p>
    <w:p w:rsidR="00067E7A" w:rsidRPr="006A5D3F" w:rsidRDefault="00067E7A" w:rsidP="006A5D3F">
      <w:pPr>
        <w:spacing w:line="360" w:lineRule="auto"/>
        <w:ind w:firstLine="737"/>
        <w:jc w:val="both"/>
        <w:rPr>
          <w:sz w:val="24"/>
          <w:szCs w:val="24"/>
        </w:rPr>
      </w:pPr>
    </w:p>
    <w:p w:rsidR="00360DA5" w:rsidRDefault="00393D1C" w:rsidP="001430CC">
      <w:pPr>
        <w:tabs>
          <w:tab w:val="left" w:pos="900"/>
        </w:tabs>
        <w:jc w:val="both"/>
        <w:rPr>
          <w:bCs/>
          <w:sz w:val="24"/>
          <w:szCs w:val="24"/>
        </w:rPr>
      </w:pPr>
      <w:r>
        <w:rPr>
          <w:bCs/>
          <w:sz w:val="24"/>
          <w:szCs w:val="24"/>
        </w:rPr>
        <w:t>Vyriausiasis specialistas</w:t>
      </w:r>
      <w:r w:rsidR="001430CC">
        <w:rPr>
          <w:bCs/>
          <w:sz w:val="24"/>
          <w:szCs w:val="24"/>
        </w:rPr>
        <w:t xml:space="preserve">     </w:t>
      </w:r>
      <w:r w:rsidR="00360DA5">
        <w:rPr>
          <w:bCs/>
          <w:sz w:val="24"/>
          <w:szCs w:val="24"/>
        </w:rPr>
        <w:tab/>
      </w:r>
      <w:r w:rsidR="00360DA5">
        <w:rPr>
          <w:bCs/>
          <w:sz w:val="24"/>
          <w:szCs w:val="24"/>
        </w:rPr>
        <w:tab/>
      </w:r>
      <w:r>
        <w:rPr>
          <w:bCs/>
          <w:sz w:val="24"/>
          <w:szCs w:val="24"/>
        </w:rPr>
        <w:tab/>
      </w:r>
      <w:r w:rsidR="00360DA5">
        <w:rPr>
          <w:bCs/>
          <w:sz w:val="24"/>
          <w:szCs w:val="24"/>
        </w:rPr>
        <w:tab/>
      </w:r>
      <w:r w:rsidR="00360DA5">
        <w:rPr>
          <w:bCs/>
          <w:sz w:val="24"/>
          <w:szCs w:val="24"/>
        </w:rPr>
        <w:tab/>
      </w:r>
      <w:r w:rsidR="001430CC">
        <w:rPr>
          <w:bCs/>
          <w:sz w:val="24"/>
          <w:szCs w:val="24"/>
        </w:rPr>
        <w:tab/>
      </w:r>
      <w:r w:rsidR="001430CC">
        <w:rPr>
          <w:bCs/>
          <w:sz w:val="24"/>
          <w:szCs w:val="24"/>
        </w:rPr>
        <w:tab/>
        <w:t xml:space="preserve">   </w:t>
      </w:r>
      <w:r w:rsidR="001430CC">
        <w:rPr>
          <w:bCs/>
          <w:sz w:val="24"/>
          <w:szCs w:val="24"/>
        </w:rPr>
        <w:tab/>
        <w:t xml:space="preserve">   </w:t>
      </w:r>
      <w:proofErr w:type="spellStart"/>
      <w:r>
        <w:rPr>
          <w:bCs/>
          <w:sz w:val="24"/>
          <w:szCs w:val="24"/>
        </w:rPr>
        <w:t>Jaroslav</w:t>
      </w:r>
      <w:proofErr w:type="spellEnd"/>
      <w:r>
        <w:rPr>
          <w:bCs/>
          <w:sz w:val="24"/>
          <w:szCs w:val="24"/>
        </w:rPr>
        <w:t xml:space="preserve"> </w:t>
      </w:r>
      <w:proofErr w:type="spellStart"/>
      <w:r>
        <w:rPr>
          <w:bCs/>
          <w:sz w:val="24"/>
          <w:szCs w:val="24"/>
        </w:rPr>
        <w:t>Šostak</w:t>
      </w:r>
      <w:proofErr w:type="spellEnd"/>
    </w:p>
    <w:p w:rsidR="00360DA5" w:rsidRDefault="00360DA5" w:rsidP="008706C5">
      <w:pPr>
        <w:tabs>
          <w:tab w:val="left" w:pos="900"/>
        </w:tabs>
        <w:ind w:firstLine="709"/>
        <w:jc w:val="both"/>
        <w:rPr>
          <w:bCs/>
          <w:sz w:val="24"/>
          <w:szCs w:val="24"/>
        </w:rPr>
      </w:pPr>
    </w:p>
    <w:p w:rsidR="005C7C28" w:rsidRDefault="005C7C28" w:rsidP="008706C5">
      <w:pPr>
        <w:tabs>
          <w:tab w:val="left" w:pos="900"/>
        </w:tabs>
        <w:ind w:firstLine="709"/>
        <w:jc w:val="both"/>
        <w:rPr>
          <w:bCs/>
          <w:sz w:val="24"/>
          <w:szCs w:val="24"/>
        </w:rPr>
      </w:pPr>
    </w:p>
    <w:p w:rsidR="005C7C28" w:rsidRDefault="005C7C28"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bookmarkStart w:id="4" w:name="_GoBack"/>
      <w:bookmarkEnd w:id="4"/>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067E7A" w:rsidRDefault="00067E7A" w:rsidP="008706C5">
      <w:pPr>
        <w:tabs>
          <w:tab w:val="left" w:pos="900"/>
        </w:tabs>
        <w:ind w:firstLine="709"/>
        <w:jc w:val="both"/>
        <w:rPr>
          <w:bCs/>
          <w:sz w:val="24"/>
          <w:szCs w:val="24"/>
        </w:rPr>
      </w:pPr>
    </w:p>
    <w:p w:rsidR="001430CC" w:rsidRPr="00163172" w:rsidRDefault="00E15AAC" w:rsidP="001430CC">
      <w:pPr>
        <w:rPr>
          <w:color w:val="0000FF"/>
          <w:sz w:val="24"/>
          <w:szCs w:val="22"/>
          <w:u w:val="single"/>
        </w:rPr>
      </w:pPr>
      <w:proofErr w:type="spellStart"/>
      <w:r>
        <w:rPr>
          <w:sz w:val="24"/>
          <w:szCs w:val="22"/>
        </w:rPr>
        <w:t>J</w:t>
      </w:r>
      <w:r w:rsidR="001430CC" w:rsidRPr="00163172">
        <w:rPr>
          <w:sz w:val="24"/>
          <w:szCs w:val="22"/>
        </w:rPr>
        <w:t>aroslav</w:t>
      </w:r>
      <w:proofErr w:type="spellEnd"/>
      <w:r w:rsidR="001430CC" w:rsidRPr="00163172">
        <w:rPr>
          <w:sz w:val="24"/>
          <w:szCs w:val="22"/>
        </w:rPr>
        <w:t xml:space="preserve"> </w:t>
      </w:r>
      <w:proofErr w:type="spellStart"/>
      <w:r w:rsidR="001430CC" w:rsidRPr="00163172">
        <w:rPr>
          <w:sz w:val="24"/>
          <w:szCs w:val="22"/>
        </w:rPr>
        <w:t>Šostak</w:t>
      </w:r>
      <w:proofErr w:type="spellEnd"/>
      <w:r w:rsidR="001430CC" w:rsidRPr="00163172">
        <w:rPr>
          <w:sz w:val="24"/>
          <w:szCs w:val="22"/>
        </w:rPr>
        <w:t xml:space="preserve">, tel. (8 5) 219 7041, el. p. </w:t>
      </w:r>
      <w:r w:rsidR="001430CC" w:rsidRPr="00163172">
        <w:rPr>
          <w:color w:val="0000FF"/>
          <w:sz w:val="24"/>
          <w:szCs w:val="22"/>
          <w:u w:val="single"/>
        </w:rPr>
        <w:t>Jaroslav.Sostak@vpt.lt</w:t>
      </w:r>
    </w:p>
    <w:sectPr w:rsidR="001430CC" w:rsidRPr="00163172" w:rsidSect="009F2EFD">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E02" w:rsidRDefault="00632E02">
      <w:r>
        <w:separator/>
      </w:r>
    </w:p>
  </w:endnote>
  <w:endnote w:type="continuationSeparator" w:id="0">
    <w:p w:rsidR="00632E02" w:rsidRDefault="0063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1" w:rsidRDefault="00CB2D31">
    <w:pPr>
      <w:pStyle w:val="Porat"/>
    </w:pPr>
  </w:p>
  <w:p w:rsidR="00CB2D31" w:rsidRDefault="00CB2D31">
    <w:pPr>
      <w:pStyle w:val="Porat"/>
    </w:pPr>
  </w:p>
  <w:p w:rsidR="00CB2D31" w:rsidRDefault="00CB2D3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CB2D31" w:rsidRPr="008F10BE" w:rsidTr="0048148B">
      <w:tc>
        <w:tcPr>
          <w:tcW w:w="3225" w:type="dxa"/>
        </w:tcPr>
        <w:p w:rsidR="00CB2D31" w:rsidRPr="008F10BE" w:rsidRDefault="00CB2D31" w:rsidP="00225780">
          <w:pPr>
            <w:pStyle w:val="Porat"/>
          </w:pPr>
          <w:r w:rsidRPr="008F10BE">
            <w:t>Biudžetinė įstaiga</w:t>
          </w:r>
        </w:p>
        <w:p w:rsidR="00CB2D31" w:rsidRPr="008F10BE" w:rsidRDefault="00CB2D31" w:rsidP="00225780">
          <w:pPr>
            <w:pStyle w:val="Porat"/>
          </w:pPr>
          <w:r w:rsidRPr="008F10BE">
            <w:t>Kareivių g. 1, 08221 Vilnius</w:t>
          </w:r>
        </w:p>
        <w:p w:rsidR="00CB2D31" w:rsidRPr="008F10BE" w:rsidRDefault="00CB2D31" w:rsidP="00225780">
          <w:pPr>
            <w:pStyle w:val="Porat"/>
          </w:pPr>
          <w:r w:rsidRPr="008F10BE">
            <w:t>http://www.vpt.lt</w:t>
          </w:r>
        </w:p>
      </w:tc>
      <w:tc>
        <w:tcPr>
          <w:tcW w:w="3225" w:type="dxa"/>
        </w:tcPr>
        <w:p w:rsidR="00CB2D31" w:rsidRPr="008F10BE" w:rsidRDefault="00CB2D31" w:rsidP="008A5A7B">
          <w:pPr>
            <w:pStyle w:val="Porat"/>
          </w:pPr>
          <w:r w:rsidRPr="008F10BE">
            <w:t>Tel. (8 5) 219 7001</w:t>
          </w:r>
        </w:p>
        <w:p w:rsidR="00CB2D31" w:rsidRPr="008F10BE" w:rsidRDefault="00CB2D31" w:rsidP="008A5A7B">
          <w:pPr>
            <w:pStyle w:val="Porat"/>
          </w:pPr>
          <w:r w:rsidRPr="008F10BE">
            <w:t>Faks. (8 5) 213 6213</w:t>
          </w:r>
        </w:p>
        <w:p w:rsidR="00CB2D31" w:rsidRPr="008F10BE" w:rsidRDefault="00CB2D31" w:rsidP="008A5A7B">
          <w:pPr>
            <w:pStyle w:val="Porat"/>
          </w:pPr>
          <w:r w:rsidRPr="008F10BE">
            <w:t>El. p. info@vpt.lt</w:t>
          </w:r>
        </w:p>
      </w:tc>
      <w:tc>
        <w:tcPr>
          <w:tcW w:w="3225" w:type="dxa"/>
        </w:tcPr>
        <w:p w:rsidR="00CB2D31" w:rsidRPr="008F10BE" w:rsidRDefault="00CB2D31" w:rsidP="008A5A7B">
          <w:pPr>
            <w:pStyle w:val="Porat"/>
          </w:pPr>
          <w:r w:rsidRPr="008F10BE">
            <w:t>Duomenys kaupiami ir saugomi</w:t>
          </w:r>
        </w:p>
        <w:p w:rsidR="00CB2D31" w:rsidRPr="008F10BE" w:rsidRDefault="00CB2D31" w:rsidP="00225780">
          <w:pPr>
            <w:pStyle w:val="Porat"/>
          </w:pPr>
          <w:r w:rsidRPr="008F10BE">
            <w:t>Juridinių asmenų registre</w:t>
          </w:r>
        </w:p>
        <w:p w:rsidR="00CB2D31" w:rsidRPr="008F10BE" w:rsidRDefault="00CB2D31" w:rsidP="00225780">
          <w:pPr>
            <w:pStyle w:val="Porat"/>
          </w:pPr>
          <w:r w:rsidRPr="008F10BE">
            <w:t>Kodas 188656261</w:t>
          </w:r>
        </w:p>
      </w:tc>
    </w:tr>
  </w:tbl>
  <w:p w:rsidR="00CB2D31" w:rsidRPr="008F10BE" w:rsidRDefault="00CB2D31"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E02" w:rsidRDefault="00632E02">
      <w:r>
        <w:separator/>
      </w:r>
    </w:p>
  </w:footnote>
  <w:footnote w:type="continuationSeparator" w:id="0">
    <w:p w:rsidR="00632E02" w:rsidRDefault="0063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1" w:rsidRDefault="00CB2D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B2D31" w:rsidRDefault="00CB2D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D31" w:rsidRPr="00C46A04" w:rsidRDefault="00CB2D31">
    <w:pPr>
      <w:pStyle w:val="Antrats"/>
      <w:framePr w:wrap="around" w:vAnchor="text" w:hAnchor="margin" w:xAlign="center" w:y="1"/>
      <w:rPr>
        <w:rStyle w:val="Puslapionumeris"/>
        <w:sz w:val="24"/>
        <w:szCs w:val="24"/>
      </w:rPr>
    </w:pPr>
    <w:r w:rsidRPr="00C46A04">
      <w:rPr>
        <w:rStyle w:val="Puslapionumeris"/>
        <w:sz w:val="24"/>
        <w:szCs w:val="24"/>
      </w:rPr>
      <w:fldChar w:fldCharType="begin"/>
    </w:r>
    <w:r w:rsidRPr="00C46A04">
      <w:rPr>
        <w:rStyle w:val="Puslapionumeris"/>
        <w:sz w:val="24"/>
        <w:szCs w:val="24"/>
      </w:rPr>
      <w:instrText xml:space="preserve">PAGE  </w:instrText>
    </w:r>
    <w:r w:rsidRPr="00C46A04">
      <w:rPr>
        <w:rStyle w:val="Puslapionumeris"/>
        <w:sz w:val="24"/>
        <w:szCs w:val="24"/>
      </w:rPr>
      <w:fldChar w:fldCharType="separate"/>
    </w:r>
    <w:r w:rsidR="00F13D3B">
      <w:rPr>
        <w:rStyle w:val="Puslapionumeris"/>
        <w:noProof/>
        <w:sz w:val="24"/>
        <w:szCs w:val="24"/>
      </w:rPr>
      <w:t>5</w:t>
    </w:r>
    <w:r w:rsidRPr="00C46A04">
      <w:rPr>
        <w:rStyle w:val="Puslapionumeris"/>
        <w:sz w:val="24"/>
        <w:szCs w:val="24"/>
      </w:rPr>
      <w:fldChar w:fldCharType="end"/>
    </w:r>
  </w:p>
  <w:p w:rsidR="00CB2D31" w:rsidRDefault="00CB2D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3">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4">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77F"/>
    <w:rsid w:val="00000AF2"/>
    <w:rsid w:val="00002401"/>
    <w:rsid w:val="00005420"/>
    <w:rsid w:val="00005ACD"/>
    <w:rsid w:val="00006F30"/>
    <w:rsid w:val="00007372"/>
    <w:rsid w:val="000138AB"/>
    <w:rsid w:val="00017B8F"/>
    <w:rsid w:val="00021053"/>
    <w:rsid w:val="00023B43"/>
    <w:rsid w:val="00030047"/>
    <w:rsid w:val="000327A3"/>
    <w:rsid w:val="00033CC7"/>
    <w:rsid w:val="00035955"/>
    <w:rsid w:val="00035EB7"/>
    <w:rsid w:val="00040206"/>
    <w:rsid w:val="00043936"/>
    <w:rsid w:val="00044AFE"/>
    <w:rsid w:val="00046709"/>
    <w:rsid w:val="000506A7"/>
    <w:rsid w:val="000513AF"/>
    <w:rsid w:val="00051F08"/>
    <w:rsid w:val="00056C82"/>
    <w:rsid w:val="0006029C"/>
    <w:rsid w:val="000676A3"/>
    <w:rsid w:val="00067E7A"/>
    <w:rsid w:val="00072856"/>
    <w:rsid w:val="000737F4"/>
    <w:rsid w:val="00074E94"/>
    <w:rsid w:val="0007641C"/>
    <w:rsid w:val="00087983"/>
    <w:rsid w:val="00094314"/>
    <w:rsid w:val="00095FE6"/>
    <w:rsid w:val="00097A68"/>
    <w:rsid w:val="000B3B36"/>
    <w:rsid w:val="000B5B52"/>
    <w:rsid w:val="000B7D39"/>
    <w:rsid w:val="000B7D4C"/>
    <w:rsid w:val="000C1778"/>
    <w:rsid w:val="000C3A78"/>
    <w:rsid w:val="000D5D0A"/>
    <w:rsid w:val="000E2279"/>
    <w:rsid w:val="000E2DBE"/>
    <w:rsid w:val="000E3FC7"/>
    <w:rsid w:val="000E5D45"/>
    <w:rsid w:val="000F71D7"/>
    <w:rsid w:val="0010399B"/>
    <w:rsid w:val="00103DFB"/>
    <w:rsid w:val="00106E14"/>
    <w:rsid w:val="0011310E"/>
    <w:rsid w:val="00117AAD"/>
    <w:rsid w:val="00117B72"/>
    <w:rsid w:val="00120529"/>
    <w:rsid w:val="00123A2E"/>
    <w:rsid w:val="00123B40"/>
    <w:rsid w:val="00125F4D"/>
    <w:rsid w:val="001430CC"/>
    <w:rsid w:val="00145726"/>
    <w:rsid w:val="00146AFF"/>
    <w:rsid w:val="001619EC"/>
    <w:rsid w:val="00161CC6"/>
    <w:rsid w:val="00164886"/>
    <w:rsid w:val="0016724A"/>
    <w:rsid w:val="0017077F"/>
    <w:rsid w:val="00172A66"/>
    <w:rsid w:val="001804D5"/>
    <w:rsid w:val="00183668"/>
    <w:rsid w:val="001840CE"/>
    <w:rsid w:val="001867A5"/>
    <w:rsid w:val="00187A54"/>
    <w:rsid w:val="00191435"/>
    <w:rsid w:val="001947C6"/>
    <w:rsid w:val="0019513B"/>
    <w:rsid w:val="001A07FC"/>
    <w:rsid w:val="001A108F"/>
    <w:rsid w:val="001A1D44"/>
    <w:rsid w:val="001A2A3C"/>
    <w:rsid w:val="001A4FCD"/>
    <w:rsid w:val="001A7018"/>
    <w:rsid w:val="001B63CF"/>
    <w:rsid w:val="001B7BA0"/>
    <w:rsid w:val="001C5DD9"/>
    <w:rsid w:val="001C63E5"/>
    <w:rsid w:val="001C64A9"/>
    <w:rsid w:val="001D7EA1"/>
    <w:rsid w:val="001F48C2"/>
    <w:rsid w:val="001F7415"/>
    <w:rsid w:val="00202C19"/>
    <w:rsid w:val="00204ACD"/>
    <w:rsid w:val="00206527"/>
    <w:rsid w:val="00215546"/>
    <w:rsid w:val="002201E9"/>
    <w:rsid w:val="00223C6F"/>
    <w:rsid w:val="00223E47"/>
    <w:rsid w:val="002251DC"/>
    <w:rsid w:val="00225780"/>
    <w:rsid w:val="00231F45"/>
    <w:rsid w:val="00233532"/>
    <w:rsid w:val="0024269A"/>
    <w:rsid w:val="00242BD5"/>
    <w:rsid w:val="00243248"/>
    <w:rsid w:val="00251AB3"/>
    <w:rsid w:val="002556A3"/>
    <w:rsid w:val="00255711"/>
    <w:rsid w:val="00256CEF"/>
    <w:rsid w:val="002571B3"/>
    <w:rsid w:val="002706AB"/>
    <w:rsid w:val="00270768"/>
    <w:rsid w:val="00273F71"/>
    <w:rsid w:val="00277290"/>
    <w:rsid w:val="00277489"/>
    <w:rsid w:val="00287365"/>
    <w:rsid w:val="002878B6"/>
    <w:rsid w:val="00293249"/>
    <w:rsid w:val="00297410"/>
    <w:rsid w:val="002A06B0"/>
    <w:rsid w:val="002A5CDA"/>
    <w:rsid w:val="002B0D9C"/>
    <w:rsid w:val="002B4746"/>
    <w:rsid w:val="002B5987"/>
    <w:rsid w:val="002B5FFD"/>
    <w:rsid w:val="002B6A22"/>
    <w:rsid w:val="002C163F"/>
    <w:rsid w:val="002C1FB8"/>
    <w:rsid w:val="002C4A68"/>
    <w:rsid w:val="002D1F71"/>
    <w:rsid w:val="002E3D2C"/>
    <w:rsid w:val="002F3EFE"/>
    <w:rsid w:val="002F6A88"/>
    <w:rsid w:val="00303DAB"/>
    <w:rsid w:val="00310DFA"/>
    <w:rsid w:val="003124EF"/>
    <w:rsid w:val="00313FC6"/>
    <w:rsid w:val="00326B7B"/>
    <w:rsid w:val="00333C57"/>
    <w:rsid w:val="003472B2"/>
    <w:rsid w:val="00351E8D"/>
    <w:rsid w:val="0035640A"/>
    <w:rsid w:val="00357A1F"/>
    <w:rsid w:val="00360DA5"/>
    <w:rsid w:val="00363575"/>
    <w:rsid w:val="00364784"/>
    <w:rsid w:val="00364912"/>
    <w:rsid w:val="00364ABE"/>
    <w:rsid w:val="003662B1"/>
    <w:rsid w:val="00373C6D"/>
    <w:rsid w:val="0037496F"/>
    <w:rsid w:val="00375CEC"/>
    <w:rsid w:val="00380718"/>
    <w:rsid w:val="00383973"/>
    <w:rsid w:val="00387A4E"/>
    <w:rsid w:val="00393D1C"/>
    <w:rsid w:val="00396B0F"/>
    <w:rsid w:val="003A20D6"/>
    <w:rsid w:val="003A30FF"/>
    <w:rsid w:val="003A4425"/>
    <w:rsid w:val="003A51B5"/>
    <w:rsid w:val="003B2550"/>
    <w:rsid w:val="003B3873"/>
    <w:rsid w:val="003B7EFD"/>
    <w:rsid w:val="003C2CAE"/>
    <w:rsid w:val="003D1D96"/>
    <w:rsid w:val="003D25FB"/>
    <w:rsid w:val="003D3D13"/>
    <w:rsid w:val="003D4235"/>
    <w:rsid w:val="003D58CE"/>
    <w:rsid w:val="003D5925"/>
    <w:rsid w:val="003F03F0"/>
    <w:rsid w:val="003F2099"/>
    <w:rsid w:val="003F2F78"/>
    <w:rsid w:val="003F5351"/>
    <w:rsid w:val="00401A32"/>
    <w:rsid w:val="004026AC"/>
    <w:rsid w:val="00405D4E"/>
    <w:rsid w:val="00407574"/>
    <w:rsid w:val="00407652"/>
    <w:rsid w:val="0041498D"/>
    <w:rsid w:val="00423FE3"/>
    <w:rsid w:val="00427657"/>
    <w:rsid w:val="00427FA0"/>
    <w:rsid w:val="00430C04"/>
    <w:rsid w:val="004434D2"/>
    <w:rsid w:val="00445C3B"/>
    <w:rsid w:val="00447DA4"/>
    <w:rsid w:val="00454117"/>
    <w:rsid w:val="00454D65"/>
    <w:rsid w:val="00457063"/>
    <w:rsid w:val="00462A10"/>
    <w:rsid w:val="00462F63"/>
    <w:rsid w:val="004632CB"/>
    <w:rsid w:val="004763F0"/>
    <w:rsid w:val="0048148B"/>
    <w:rsid w:val="004948B3"/>
    <w:rsid w:val="0049543B"/>
    <w:rsid w:val="00495620"/>
    <w:rsid w:val="004A44C0"/>
    <w:rsid w:val="004A78DE"/>
    <w:rsid w:val="004B0D05"/>
    <w:rsid w:val="004C0877"/>
    <w:rsid w:val="004C2067"/>
    <w:rsid w:val="004C5B26"/>
    <w:rsid w:val="004C5EE5"/>
    <w:rsid w:val="004D03A6"/>
    <w:rsid w:val="004D0DE8"/>
    <w:rsid w:val="004D1BAD"/>
    <w:rsid w:val="004D34FA"/>
    <w:rsid w:val="004E434D"/>
    <w:rsid w:val="004E4C23"/>
    <w:rsid w:val="004E7899"/>
    <w:rsid w:val="004F45B4"/>
    <w:rsid w:val="004F7EF1"/>
    <w:rsid w:val="00510C55"/>
    <w:rsid w:val="00512556"/>
    <w:rsid w:val="005260CF"/>
    <w:rsid w:val="00532AEE"/>
    <w:rsid w:val="00537059"/>
    <w:rsid w:val="00547B9B"/>
    <w:rsid w:val="0055016F"/>
    <w:rsid w:val="00556B20"/>
    <w:rsid w:val="00557B1F"/>
    <w:rsid w:val="00566107"/>
    <w:rsid w:val="00566492"/>
    <w:rsid w:val="0056793C"/>
    <w:rsid w:val="00571438"/>
    <w:rsid w:val="00571A95"/>
    <w:rsid w:val="0057211B"/>
    <w:rsid w:val="00572265"/>
    <w:rsid w:val="00580C44"/>
    <w:rsid w:val="005833EA"/>
    <w:rsid w:val="0058609F"/>
    <w:rsid w:val="00587EC5"/>
    <w:rsid w:val="00593B73"/>
    <w:rsid w:val="005A1992"/>
    <w:rsid w:val="005A468E"/>
    <w:rsid w:val="005A4D4D"/>
    <w:rsid w:val="005A5864"/>
    <w:rsid w:val="005A797B"/>
    <w:rsid w:val="005B2C79"/>
    <w:rsid w:val="005B2FF5"/>
    <w:rsid w:val="005B6FCB"/>
    <w:rsid w:val="005B7BEF"/>
    <w:rsid w:val="005B7F5A"/>
    <w:rsid w:val="005C2066"/>
    <w:rsid w:val="005C7C28"/>
    <w:rsid w:val="005D0BA8"/>
    <w:rsid w:val="005D4B7E"/>
    <w:rsid w:val="005D7980"/>
    <w:rsid w:val="005E5B43"/>
    <w:rsid w:val="005F5F70"/>
    <w:rsid w:val="006039D6"/>
    <w:rsid w:val="00604645"/>
    <w:rsid w:val="0061047C"/>
    <w:rsid w:val="0061280D"/>
    <w:rsid w:val="00617673"/>
    <w:rsid w:val="00617AD5"/>
    <w:rsid w:val="006214E4"/>
    <w:rsid w:val="00622C3E"/>
    <w:rsid w:val="00626943"/>
    <w:rsid w:val="00632E02"/>
    <w:rsid w:val="006416BB"/>
    <w:rsid w:val="006443D0"/>
    <w:rsid w:val="00653884"/>
    <w:rsid w:val="00654BAE"/>
    <w:rsid w:val="006621D7"/>
    <w:rsid w:val="00662BB6"/>
    <w:rsid w:val="00663222"/>
    <w:rsid w:val="00664877"/>
    <w:rsid w:val="00665232"/>
    <w:rsid w:val="00665943"/>
    <w:rsid w:val="00683003"/>
    <w:rsid w:val="00687FD1"/>
    <w:rsid w:val="00691084"/>
    <w:rsid w:val="00693D78"/>
    <w:rsid w:val="00693F43"/>
    <w:rsid w:val="006A0069"/>
    <w:rsid w:val="006A1276"/>
    <w:rsid w:val="006A1C36"/>
    <w:rsid w:val="006A5D3F"/>
    <w:rsid w:val="006B039D"/>
    <w:rsid w:val="006B0D1F"/>
    <w:rsid w:val="006B1C47"/>
    <w:rsid w:val="006C1BF9"/>
    <w:rsid w:val="006C4069"/>
    <w:rsid w:val="006D0BCB"/>
    <w:rsid w:val="006D45FD"/>
    <w:rsid w:val="006D6F78"/>
    <w:rsid w:val="006D7AC4"/>
    <w:rsid w:val="006E2FD3"/>
    <w:rsid w:val="006F4BB2"/>
    <w:rsid w:val="006F7045"/>
    <w:rsid w:val="00702D6E"/>
    <w:rsid w:val="00702DFF"/>
    <w:rsid w:val="00707080"/>
    <w:rsid w:val="00716A1D"/>
    <w:rsid w:val="00717B51"/>
    <w:rsid w:val="007223D5"/>
    <w:rsid w:val="00722BF2"/>
    <w:rsid w:val="007257C1"/>
    <w:rsid w:val="00727CA6"/>
    <w:rsid w:val="0074122D"/>
    <w:rsid w:val="00742BD7"/>
    <w:rsid w:val="00744E44"/>
    <w:rsid w:val="00746112"/>
    <w:rsid w:val="00757CF4"/>
    <w:rsid w:val="00757DDF"/>
    <w:rsid w:val="00761D89"/>
    <w:rsid w:val="00772AE3"/>
    <w:rsid w:val="00774571"/>
    <w:rsid w:val="0077692B"/>
    <w:rsid w:val="00776B8A"/>
    <w:rsid w:val="007912C4"/>
    <w:rsid w:val="00791D47"/>
    <w:rsid w:val="00793677"/>
    <w:rsid w:val="00794ED8"/>
    <w:rsid w:val="007A3192"/>
    <w:rsid w:val="007A327D"/>
    <w:rsid w:val="007A7679"/>
    <w:rsid w:val="007A7FEC"/>
    <w:rsid w:val="007C02F0"/>
    <w:rsid w:val="007D432B"/>
    <w:rsid w:val="007D51CE"/>
    <w:rsid w:val="007D5923"/>
    <w:rsid w:val="007D76FE"/>
    <w:rsid w:val="007E30C1"/>
    <w:rsid w:val="007E47AE"/>
    <w:rsid w:val="007E7A35"/>
    <w:rsid w:val="007F3849"/>
    <w:rsid w:val="007F5530"/>
    <w:rsid w:val="007F62F4"/>
    <w:rsid w:val="007F69B1"/>
    <w:rsid w:val="0080519C"/>
    <w:rsid w:val="00806E3F"/>
    <w:rsid w:val="00810181"/>
    <w:rsid w:val="00811B07"/>
    <w:rsid w:val="008232D8"/>
    <w:rsid w:val="008238EF"/>
    <w:rsid w:val="00831D10"/>
    <w:rsid w:val="00832037"/>
    <w:rsid w:val="00832DBE"/>
    <w:rsid w:val="00840186"/>
    <w:rsid w:val="00843184"/>
    <w:rsid w:val="008451AF"/>
    <w:rsid w:val="008465EF"/>
    <w:rsid w:val="00854F66"/>
    <w:rsid w:val="00860C99"/>
    <w:rsid w:val="00861AF8"/>
    <w:rsid w:val="00865B8F"/>
    <w:rsid w:val="008706C5"/>
    <w:rsid w:val="00877384"/>
    <w:rsid w:val="00883CE9"/>
    <w:rsid w:val="00896D6D"/>
    <w:rsid w:val="008A4ACF"/>
    <w:rsid w:val="008A5A7B"/>
    <w:rsid w:val="008B369B"/>
    <w:rsid w:val="008C08DC"/>
    <w:rsid w:val="008C621F"/>
    <w:rsid w:val="008C6722"/>
    <w:rsid w:val="008E462B"/>
    <w:rsid w:val="008E46DD"/>
    <w:rsid w:val="008F10BE"/>
    <w:rsid w:val="00900135"/>
    <w:rsid w:val="00907C82"/>
    <w:rsid w:val="00914D6A"/>
    <w:rsid w:val="009310AB"/>
    <w:rsid w:val="00932A29"/>
    <w:rsid w:val="00934544"/>
    <w:rsid w:val="00935719"/>
    <w:rsid w:val="00943DBD"/>
    <w:rsid w:val="00953DFC"/>
    <w:rsid w:val="009564E6"/>
    <w:rsid w:val="0095689C"/>
    <w:rsid w:val="00957250"/>
    <w:rsid w:val="009607FC"/>
    <w:rsid w:val="00967939"/>
    <w:rsid w:val="00970BA6"/>
    <w:rsid w:val="00975E26"/>
    <w:rsid w:val="00980213"/>
    <w:rsid w:val="009831BF"/>
    <w:rsid w:val="0098570E"/>
    <w:rsid w:val="00987111"/>
    <w:rsid w:val="00987320"/>
    <w:rsid w:val="0099217F"/>
    <w:rsid w:val="00992F8E"/>
    <w:rsid w:val="009A7CC2"/>
    <w:rsid w:val="009B3888"/>
    <w:rsid w:val="009C19F9"/>
    <w:rsid w:val="009C23AB"/>
    <w:rsid w:val="009C7212"/>
    <w:rsid w:val="009D64C5"/>
    <w:rsid w:val="009D6A7F"/>
    <w:rsid w:val="009E35C6"/>
    <w:rsid w:val="009E6933"/>
    <w:rsid w:val="009E7B3A"/>
    <w:rsid w:val="009F1576"/>
    <w:rsid w:val="009F2EFD"/>
    <w:rsid w:val="00A012DC"/>
    <w:rsid w:val="00A04710"/>
    <w:rsid w:val="00A07050"/>
    <w:rsid w:val="00A07134"/>
    <w:rsid w:val="00A1161B"/>
    <w:rsid w:val="00A12A97"/>
    <w:rsid w:val="00A20D4C"/>
    <w:rsid w:val="00A25D09"/>
    <w:rsid w:val="00A26FAE"/>
    <w:rsid w:val="00A41F79"/>
    <w:rsid w:val="00A51590"/>
    <w:rsid w:val="00A525EB"/>
    <w:rsid w:val="00A57630"/>
    <w:rsid w:val="00A630A8"/>
    <w:rsid w:val="00A652BE"/>
    <w:rsid w:val="00A7280F"/>
    <w:rsid w:val="00A774C5"/>
    <w:rsid w:val="00A77BDD"/>
    <w:rsid w:val="00A84B81"/>
    <w:rsid w:val="00A97B7F"/>
    <w:rsid w:val="00AA1E51"/>
    <w:rsid w:val="00AA6DB0"/>
    <w:rsid w:val="00AA7E9B"/>
    <w:rsid w:val="00AC720E"/>
    <w:rsid w:val="00AC734B"/>
    <w:rsid w:val="00AD1186"/>
    <w:rsid w:val="00AD4FCC"/>
    <w:rsid w:val="00AD6805"/>
    <w:rsid w:val="00AD6B9F"/>
    <w:rsid w:val="00AD7991"/>
    <w:rsid w:val="00AE1A79"/>
    <w:rsid w:val="00AE21B4"/>
    <w:rsid w:val="00AE6DFA"/>
    <w:rsid w:val="00AF02E0"/>
    <w:rsid w:val="00AF0A7E"/>
    <w:rsid w:val="00AF1821"/>
    <w:rsid w:val="00AF2B68"/>
    <w:rsid w:val="00B00C51"/>
    <w:rsid w:val="00B01D86"/>
    <w:rsid w:val="00B039C0"/>
    <w:rsid w:val="00B052EA"/>
    <w:rsid w:val="00B10AFB"/>
    <w:rsid w:val="00B1182C"/>
    <w:rsid w:val="00B13D09"/>
    <w:rsid w:val="00B228CF"/>
    <w:rsid w:val="00B23540"/>
    <w:rsid w:val="00B23863"/>
    <w:rsid w:val="00B30BBC"/>
    <w:rsid w:val="00B35CBF"/>
    <w:rsid w:val="00B36DDA"/>
    <w:rsid w:val="00B45F3E"/>
    <w:rsid w:val="00B50CBB"/>
    <w:rsid w:val="00B53DC4"/>
    <w:rsid w:val="00B57637"/>
    <w:rsid w:val="00B576C9"/>
    <w:rsid w:val="00B57B8F"/>
    <w:rsid w:val="00B64871"/>
    <w:rsid w:val="00B67E7F"/>
    <w:rsid w:val="00B67F07"/>
    <w:rsid w:val="00B77728"/>
    <w:rsid w:val="00B77867"/>
    <w:rsid w:val="00B91F59"/>
    <w:rsid w:val="00B93B07"/>
    <w:rsid w:val="00B95088"/>
    <w:rsid w:val="00BA1311"/>
    <w:rsid w:val="00BB0636"/>
    <w:rsid w:val="00BB3371"/>
    <w:rsid w:val="00BB6D51"/>
    <w:rsid w:val="00BC2A65"/>
    <w:rsid w:val="00BC4C66"/>
    <w:rsid w:val="00BD4E7E"/>
    <w:rsid w:val="00BD5A4D"/>
    <w:rsid w:val="00BD5BA1"/>
    <w:rsid w:val="00BD78F4"/>
    <w:rsid w:val="00BE3328"/>
    <w:rsid w:val="00BE5F43"/>
    <w:rsid w:val="00BF293C"/>
    <w:rsid w:val="00BF5E57"/>
    <w:rsid w:val="00C0209D"/>
    <w:rsid w:val="00C042E6"/>
    <w:rsid w:val="00C11535"/>
    <w:rsid w:val="00C15EEA"/>
    <w:rsid w:val="00C17B7A"/>
    <w:rsid w:val="00C20832"/>
    <w:rsid w:val="00C2245D"/>
    <w:rsid w:val="00C267ED"/>
    <w:rsid w:val="00C27152"/>
    <w:rsid w:val="00C30755"/>
    <w:rsid w:val="00C30D1E"/>
    <w:rsid w:val="00C3102D"/>
    <w:rsid w:val="00C46A04"/>
    <w:rsid w:val="00C60998"/>
    <w:rsid w:val="00C71B4A"/>
    <w:rsid w:val="00C72C7A"/>
    <w:rsid w:val="00C828EB"/>
    <w:rsid w:val="00C875B1"/>
    <w:rsid w:val="00C87A41"/>
    <w:rsid w:val="00C90C72"/>
    <w:rsid w:val="00C934AB"/>
    <w:rsid w:val="00C9438A"/>
    <w:rsid w:val="00C95BC7"/>
    <w:rsid w:val="00C96CAB"/>
    <w:rsid w:val="00CA2CBA"/>
    <w:rsid w:val="00CA55C6"/>
    <w:rsid w:val="00CB2D31"/>
    <w:rsid w:val="00CD01D0"/>
    <w:rsid w:val="00CD0D68"/>
    <w:rsid w:val="00CD0EB9"/>
    <w:rsid w:val="00CD1CD1"/>
    <w:rsid w:val="00CD40CC"/>
    <w:rsid w:val="00CE347E"/>
    <w:rsid w:val="00CE542C"/>
    <w:rsid w:val="00CE5D24"/>
    <w:rsid w:val="00CF1B13"/>
    <w:rsid w:val="00CF5130"/>
    <w:rsid w:val="00CF5183"/>
    <w:rsid w:val="00CF59D9"/>
    <w:rsid w:val="00D074D2"/>
    <w:rsid w:val="00D14231"/>
    <w:rsid w:val="00D20392"/>
    <w:rsid w:val="00D215F6"/>
    <w:rsid w:val="00D26C7E"/>
    <w:rsid w:val="00D30739"/>
    <w:rsid w:val="00D360BA"/>
    <w:rsid w:val="00D37AE0"/>
    <w:rsid w:val="00D4401D"/>
    <w:rsid w:val="00D47FC9"/>
    <w:rsid w:val="00D5057E"/>
    <w:rsid w:val="00D60060"/>
    <w:rsid w:val="00D644B6"/>
    <w:rsid w:val="00D73CF3"/>
    <w:rsid w:val="00D743F3"/>
    <w:rsid w:val="00D74661"/>
    <w:rsid w:val="00D74731"/>
    <w:rsid w:val="00D87661"/>
    <w:rsid w:val="00D906FE"/>
    <w:rsid w:val="00D917BE"/>
    <w:rsid w:val="00D934B8"/>
    <w:rsid w:val="00DA3998"/>
    <w:rsid w:val="00DA737B"/>
    <w:rsid w:val="00DB05AC"/>
    <w:rsid w:val="00DB2CF9"/>
    <w:rsid w:val="00DB3D63"/>
    <w:rsid w:val="00DB4B8C"/>
    <w:rsid w:val="00DB6018"/>
    <w:rsid w:val="00DB6D68"/>
    <w:rsid w:val="00DC1DFB"/>
    <w:rsid w:val="00DD1681"/>
    <w:rsid w:val="00DD7701"/>
    <w:rsid w:val="00DE3527"/>
    <w:rsid w:val="00DE7300"/>
    <w:rsid w:val="00E009A4"/>
    <w:rsid w:val="00E0184F"/>
    <w:rsid w:val="00E10488"/>
    <w:rsid w:val="00E13BA8"/>
    <w:rsid w:val="00E15AAC"/>
    <w:rsid w:val="00E1788F"/>
    <w:rsid w:val="00E23D2E"/>
    <w:rsid w:val="00E246EC"/>
    <w:rsid w:val="00E2559B"/>
    <w:rsid w:val="00E34547"/>
    <w:rsid w:val="00E53DCA"/>
    <w:rsid w:val="00E63593"/>
    <w:rsid w:val="00E64B51"/>
    <w:rsid w:val="00E657C1"/>
    <w:rsid w:val="00E91D8C"/>
    <w:rsid w:val="00E96DD8"/>
    <w:rsid w:val="00EA3A02"/>
    <w:rsid w:val="00EB3F56"/>
    <w:rsid w:val="00EB7073"/>
    <w:rsid w:val="00EC1185"/>
    <w:rsid w:val="00EC1561"/>
    <w:rsid w:val="00EC1F01"/>
    <w:rsid w:val="00EC312B"/>
    <w:rsid w:val="00EC3B31"/>
    <w:rsid w:val="00ED3BAE"/>
    <w:rsid w:val="00F13D3B"/>
    <w:rsid w:val="00F15A1F"/>
    <w:rsid w:val="00F325F6"/>
    <w:rsid w:val="00F34035"/>
    <w:rsid w:val="00F418EB"/>
    <w:rsid w:val="00F45FE2"/>
    <w:rsid w:val="00F5311A"/>
    <w:rsid w:val="00F606BC"/>
    <w:rsid w:val="00F72974"/>
    <w:rsid w:val="00F8163D"/>
    <w:rsid w:val="00F875F2"/>
    <w:rsid w:val="00F90553"/>
    <w:rsid w:val="00F90D16"/>
    <w:rsid w:val="00F94496"/>
    <w:rsid w:val="00F95A44"/>
    <w:rsid w:val="00F96930"/>
    <w:rsid w:val="00FA76E1"/>
    <w:rsid w:val="00FC555F"/>
    <w:rsid w:val="00FD5B69"/>
    <w:rsid w:val="00FE1868"/>
    <w:rsid w:val="00FF2C60"/>
    <w:rsid w:val="00FF6392"/>
    <w:rsid w:val="00FF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774909120">
      <w:bodyDiv w:val="1"/>
      <w:marLeft w:val="0"/>
      <w:marRight w:val="0"/>
      <w:marTop w:val="0"/>
      <w:marBottom w:val="0"/>
      <w:divBdr>
        <w:top w:val="none" w:sz="0" w:space="0" w:color="auto"/>
        <w:left w:val="none" w:sz="0" w:space="0" w:color="auto"/>
        <w:bottom w:val="none" w:sz="0" w:space="0" w:color="auto"/>
        <w:right w:val="none" w:sz="0" w:space="0" w:color="auto"/>
      </w:divBdr>
    </w:div>
    <w:div w:id="930508829">
      <w:bodyDiv w:val="1"/>
      <w:marLeft w:val="0"/>
      <w:marRight w:val="0"/>
      <w:marTop w:val="0"/>
      <w:marBottom w:val="0"/>
      <w:divBdr>
        <w:top w:val="none" w:sz="0" w:space="0" w:color="auto"/>
        <w:left w:val="none" w:sz="0" w:space="0" w:color="auto"/>
        <w:bottom w:val="none" w:sz="0" w:space="0" w:color="auto"/>
        <w:right w:val="none" w:sz="0" w:space="0" w:color="auto"/>
      </w:divBdr>
    </w:div>
    <w:div w:id="1751538569">
      <w:bodyDiv w:val="1"/>
      <w:marLeft w:val="0"/>
      <w:marRight w:val="0"/>
      <w:marTop w:val="0"/>
      <w:marBottom w:val="0"/>
      <w:divBdr>
        <w:top w:val="none" w:sz="0" w:space="0" w:color="auto"/>
        <w:left w:val="none" w:sz="0" w:space="0" w:color="auto"/>
        <w:bottom w:val="none" w:sz="0" w:space="0" w:color="auto"/>
        <w:right w:val="none" w:sz="0" w:space="0" w:color="auto"/>
      </w:divBdr>
    </w:div>
    <w:div w:id="182766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7532D-B213-479B-89B9-E534FCC9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5</Pages>
  <Words>2181</Words>
  <Characters>15748</Characters>
  <Application>Microsoft Office Word</Application>
  <DocSecurity>0</DocSecurity>
  <Lines>131</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Jaroslav Šostak</cp:lastModifiedBy>
  <cp:revision>3</cp:revision>
  <cp:lastPrinted>2015-01-09T09:11:00Z</cp:lastPrinted>
  <dcterms:created xsi:type="dcterms:W3CDTF">2015-01-09T13:25:00Z</dcterms:created>
  <dcterms:modified xsi:type="dcterms:W3CDTF">2015-01-09T13:27:00Z</dcterms:modified>
</cp:coreProperties>
</file>