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82307981" r:id="rId9"/>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Default="00B93B07" w:rsidP="00B93B07">
      <w:pPr>
        <w:pStyle w:val="Default"/>
      </w:pPr>
    </w:p>
    <w:p w:rsidR="00B93B07" w:rsidRPr="00154786" w:rsidRDefault="00190C23" w:rsidP="00B93B07">
      <w:pPr>
        <w:pStyle w:val="Default"/>
        <w:jc w:val="cente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r>
      <w:r w:rsidR="00D50427">
        <w:rPr>
          <w:u w:val="single"/>
        </w:rPr>
        <w:softHyphen/>
        <w:t>201</w:t>
      </w:r>
      <w:r w:rsidR="00FD242D">
        <w:rPr>
          <w:u w:val="single"/>
        </w:rPr>
        <w:t>5-01</w:t>
      </w:r>
      <w:r>
        <w:rPr>
          <w:u w:val="single"/>
        </w:rPr>
        <w:t>-___</w:t>
      </w:r>
      <w:r w:rsidR="00154786" w:rsidRPr="00154786">
        <w:t xml:space="preserve"> </w:t>
      </w:r>
      <w:r w:rsidR="00B93B07" w:rsidRPr="00154786">
        <w:t xml:space="preserve"> Nr. 4S-______</w:t>
      </w:r>
    </w:p>
    <w:p w:rsidR="00992F8E" w:rsidRDefault="00992F8E" w:rsidP="00360DA5">
      <w:pPr>
        <w:pStyle w:val="Default"/>
        <w:ind w:left="709"/>
        <w:jc w:val="center"/>
      </w:pPr>
      <w:r>
        <w:t>Vilnius</w:t>
      </w:r>
    </w:p>
    <w:p w:rsidR="000327A3" w:rsidRDefault="000327A3" w:rsidP="00A77BDD">
      <w:pPr>
        <w:tabs>
          <w:tab w:val="left" w:pos="900"/>
        </w:tabs>
        <w:rPr>
          <w:bCs/>
          <w:sz w:val="24"/>
          <w:szCs w:val="24"/>
        </w:rPr>
      </w:pPr>
    </w:p>
    <w:p w:rsidR="00190C23" w:rsidRPr="00675762" w:rsidRDefault="00190C23" w:rsidP="00190C23">
      <w:pPr>
        <w:pStyle w:val="Pagrindinistekstas"/>
        <w:spacing w:line="360" w:lineRule="auto"/>
        <w:ind w:right="-1" w:firstLine="709"/>
        <w:jc w:val="both"/>
        <w:rPr>
          <w:sz w:val="24"/>
          <w:szCs w:val="24"/>
        </w:rPr>
      </w:pPr>
    </w:p>
    <w:p w:rsidR="003D0A97" w:rsidRDefault="00190C23" w:rsidP="003D0A97">
      <w:pPr>
        <w:pStyle w:val="Pagrindinistekstas"/>
        <w:ind w:right="-1" w:firstLine="709"/>
        <w:jc w:val="both"/>
        <w:rPr>
          <w:sz w:val="24"/>
          <w:szCs w:val="24"/>
        </w:rPr>
      </w:pPr>
      <w:r w:rsidRPr="00675762">
        <w:rPr>
          <w:sz w:val="24"/>
          <w:szCs w:val="24"/>
        </w:rPr>
        <w:t>Viešųjų pirkimų tarnyba (toliau – Tarnyba), vadovaudamasi Lietuvos Respublikos viešųjų pirkimų įstatymo</w:t>
      </w:r>
      <w:r>
        <w:rPr>
          <w:sz w:val="24"/>
          <w:szCs w:val="24"/>
        </w:rPr>
        <w:t xml:space="preserve"> </w:t>
      </w:r>
      <w:r w:rsidRPr="00675762">
        <w:rPr>
          <w:sz w:val="24"/>
          <w:szCs w:val="24"/>
        </w:rPr>
        <w:t>8</w:t>
      </w:r>
      <w:r w:rsidRPr="00675762">
        <w:rPr>
          <w:sz w:val="24"/>
          <w:szCs w:val="24"/>
          <w:vertAlign w:val="superscript"/>
        </w:rPr>
        <w:t>2</w:t>
      </w:r>
      <w:r>
        <w:rPr>
          <w:sz w:val="24"/>
          <w:szCs w:val="24"/>
        </w:rPr>
        <w:t xml:space="preserve"> straipsnio 1 dalies 2 punktu, </w:t>
      </w:r>
      <w:r w:rsidR="003D0A97">
        <w:rPr>
          <w:sz w:val="24"/>
          <w:szCs w:val="24"/>
        </w:rPr>
        <w:t>atliko</w:t>
      </w:r>
      <w:r w:rsidR="003D0A97" w:rsidRPr="003D0A97">
        <w:rPr>
          <w:sz w:val="24"/>
          <w:szCs w:val="24"/>
        </w:rPr>
        <w:t xml:space="preserve"> Informacinės visuomenės plėtros komiteto prie Susisiekimo ministerijos (toliau – Perkančioji organizacija) vykdomo atviro konkurso „</w:t>
      </w:r>
      <w:proofErr w:type="spellStart"/>
      <w:r w:rsidR="003D0A97" w:rsidRPr="003D0A97">
        <w:rPr>
          <w:sz w:val="24"/>
          <w:szCs w:val="24"/>
        </w:rPr>
        <w:t>eDVS</w:t>
      </w:r>
      <w:proofErr w:type="spellEnd"/>
      <w:r w:rsidR="003D0A97" w:rsidRPr="003D0A97">
        <w:rPr>
          <w:sz w:val="24"/>
          <w:szCs w:val="24"/>
        </w:rPr>
        <w:t xml:space="preserve"> paslaugos sukūrimo ir įdiegimo VIISP infrastruktūroje paslaugų įsigijimas“ (skelbtas 2014-05-16 Centrinėje viešųjų pirkimų sistemoje</w:t>
      </w:r>
      <w:r w:rsidR="003D0A97">
        <w:rPr>
          <w:sz w:val="24"/>
          <w:szCs w:val="24"/>
        </w:rPr>
        <w:t xml:space="preserve"> (toliau – CVP IS)</w:t>
      </w:r>
      <w:r w:rsidR="003D0A97" w:rsidRPr="003D0A97">
        <w:rPr>
          <w:sz w:val="24"/>
          <w:szCs w:val="24"/>
        </w:rPr>
        <w:t xml:space="preserve">, pirkimo Nr. 151532) (toliau – Pirkimas) vertinimą.          </w:t>
      </w:r>
    </w:p>
    <w:p w:rsidR="00335231" w:rsidRDefault="003D0A97" w:rsidP="00335231">
      <w:pPr>
        <w:pStyle w:val="Pagrindinistekstas"/>
        <w:ind w:right="-1" w:firstLine="709"/>
        <w:jc w:val="both"/>
        <w:rPr>
          <w:sz w:val="24"/>
          <w:szCs w:val="24"/>
        </w:rPr>
      </w:pPr>
      <w:r w:rsidRPr="003D0A97">
        <w:rPr>
          <w:sz w:val="24"/>
          <w:szCs w:val="24"/>
        </w:rPr>
        <w:t xml:space="preserve">  </w:t>
      </w:r>
      <w:r w:rsidR="00190C23" w:rsidRPr="00BF298C">
        <w:rPr>
          <w:sz w:val="24"/>
          <w:szCs w:val="24"/>
        </w:rPr>
        <w:t xml:space="preserve">Perkančioji organizacija Pirkimą vykdo pagal Lietuvos Respublikos viešųjų pirkimų </w:t>
      </w:r>
      <w:r w:rsidR="00190C23">
        <w:rPr>
          <w:sz w:val="24"/>
          <w:szCs w:val="24"/>
        </w:rPr>
        <w:t>įstatymo</w:t>
      </w:r>
      <w:r w:rsidR="00190C23" w:rsidRPr="00BF298C">
        <w:rPr>
          <w:sz w:val="24"/>
          <w:szCs w:val="24"/>
        </w:rPr>
        <w:t xml:space="preserve"> </w:t>
      </w:r>
      <w:r w:rsidR="00190C23">
        <w:rPr>
          <w:sz w:val="24"/>
          <w:szCs w:val="24"/>
        </w:rPr>
        <w:t>(redakcija nuo 2014-01-01) (toliau –</w:t>
      </w:r>
      <w:r w:rsidR="0054166A">
        <w:rPr>
          <w:sz w:val="24"/>
          <w:szCs w:val="24"/>
        </w:rPr>
        <w:t xml:space="preserve"> </w:t>
      </w:r>
      <w:r w:rsidR="00190C23">
        <w:rPr>
          <w:sz w:val="24"/>
          <w:szCs w:val="24"/>
        </w:rPr>
        <w:t>Įstatymas)</w:t>
      </w:r>
      <w:r w:rsidR="00FE133B" w:rsidRPr="00FE133B">
        <w:t xml:space="preserve"> </w:t>
      </w:r>
      <w:r w:rsidR="00FE133B" w:rsidRPr="00FE133B">
        <w:rPr>
          <w:sz w:val="24"/>
          <w:szCs w:val="24"/>
        </w:rPr>
        <w:t>nuostatas</w:t>
      </w:r>
      <w:r w:rsidR="00190C23" w:rsidRPr="00BF298C">
        <w:rPr>
          <w:sz w:val="24"/>
          <w:szCs w:val="24"/>
        </w:rPr>
        <w:t xml:space="preserve"> ir Pirkimo sąlygas, patvirtintas </w:t>
      </w:r>
      <w:r w:rsidR="00190C23">
        <w:rPr>
          <w:sz w:val="24"/>
          <w:szCs w:val="24"/>
        </w:rPr>
        <w:t xml:space="preserve">Perkančiosios organizacijos </w:t>
      </w:r>
      <w:r w:rsidR="002A1793">
        <w:rPr>
          <w:sz w:val="24"/>
          <w:szCs w:val="24"/>
        </w:rPr>
        <w:t>direktoriaus</w:t>
      </w:r>
      <w:r w:rsidR="00190C23" w:rsidRPr="00BF298C">
        <w:rPr>
          <w:sz w:val="24"/>
          <w:szCs w:val="24"/>
        </w:rPr>
        <w:t>, elektroninėmis priemonėmis CVP IS.</w:t>
      </w:r>
      <w:r w:rsidR="00190C23" w:rsidRPr="0011469F">
        <w:t xml:space="preserve"> </w:t>
      </w:r>
      <w:r w:rsidR="00190C23">
        <w:rPr>
          <w:sz w:val="24"/>
          <w:szCs w:val="24"/>
        </w:rPr>
        <w:t>Pirkimas vykdom</w:t>
      </w:r>
      <w:r w:rsidR="00190C23" w:rsidRPr="0011469F">
        <w:rPr>
          <w:sz w:val="24"/>
          <w:szCs w:val="24"/>
        </w:rPr>
        <w:t>as įgyvendinant projektą „</w:t>
      </w:r>
      <w:r w:rsidR="004E2A97">
        <w:rPr>
          <w:sz w:val="24"/>
          <w:szCs w:val="24"/>
        </w:rPr>
        <w:t xml:space="preserve">Viešojo administravimo institucijų informacinių sistemų </w:t>
      </w:r>
      <w:proofErr w:type="spellStart"/>
      <w:r w:rsidR="004E2A97">
        <w:rPr>
          <w:sz w:val="24"/>
          <w:szCs w:val="24"/>
        </w:rPr>
        <w:t>interoperabilumo</w:t>
      </w:r>
      <w:proofErr w:type="spellEnd"/>
      <w:r w:rsidR="004E2A97">
        <w:rPr>
          <w:sz w:val="24"/>
          <w:szCs w:val="24"/>
        </w:rPr>
        <w:t xml:space="preserve"> (</w:t>
      </w:r>
      <w:proofErr w:type="spellStart"/>
      <w:r w:rsidR="004E2A97">
        <w:rPr>
          <w:sz w:val="24"/>
          <w:szCs w:val="24"/>
        </w:rPr>
        <w:t>sąveikumo</w:t>
      </w:r>
      <w:proofErr w:type="spellEnd"/>
      <w:r w:rsidR="004E2A97">
        <w:rPr>
          <w:sz w:val="24"/>
          <w:szCs w:val="24"/>
        </w:rPr>
        <w:t>) sistemos saugos ir funkcionalumo plėtra</w:t>
      </w:r>
      <w:r w:rsidR="00190C23">
        <w:rPr>
          <w:sz w:val="24"/>
          <w:szCs w:val="24"/>
        </w:rPr>
        <w:t>“</w:t>
      </w:r>
      <w:r w:rsidR="004E2A97">
        <w:rPr>
          <w:sz w:val="24"/>
          <w:szCs w:val="24"/>
        </w:rPr>
        <w:t xml:space="preserve">, </w:t>
      </w:r>
      <w:r w:rsidR="00190C23" w:rsidRPr="0011469F">
        <w:rPr>
          <w:sz w:val="24"/>
          <w:szCs w:val="24"/>
        </w:rPr>
        <w:t xml:space="preserve">finansuojamą ES lėšomis. </w:t>
      </w:r>
      <w:r w:rsidR="00190C23" w:rsidRPr="00BF298C">
        <w:rPr>
          <w:sz w:val="24"/>
          <w:szCs w:val="24"/>
        </w:rPr>
        <w:t xml:space="preserve"> </w:t>
      </w:r>
    </w:p>
    <w:p w:rsidR="00335231" w:rsidRPr="00335231" w:rsidRDefault="00335231" w:rsidP="00335231">
      <w:pPr>
        <w:pStyle w:val="Pagrindinistekstas"/>
        <w:ind w:right="-1" w:firstLine="709"/>
        <w:jc w:val="both"/>
        <w:rPr>
          <w:sz w:val="24"/>
          <w:szCs w:val="24"/>
        </w:rPr>
      </w:pPr>
      <w:r w:rsidRPr="00335231">
        <w:rPr>
          <w:sz w:val="24"/>
          <w:szCs w:val="24"/>
        </w:rPr>
        <w:t>Įvertinusi su Pirkimu susijusius dokumentus ir Perkančiosios organizacijos pateiktą, taip pat CVP IS esančią Pirkimo informaciją, Tarnyba nenustatė Įstatymo pažeidimų, galinčių turėti įtakos Pirkimo rezultatams, todėl neprieštarauja tolesniam Pirkimo procedūrų tęsimui.</w:t>
      </w:r>
    </w:p>
    <w:p w:rsidR="00335231" w:rsidRDefault="00335231" w:rsidP="00335231">
      <w:pPr>
        <w:ind w:firstLine="709"/>
        <w:jc w:val="both"/>
        <w:rPr>
          <w:sz w:val="24"/>
          <w:szCs w:val="24"/>
        </w:rPr>
      </w:pPr>
      <w:r w:rsidRPr="00335231">
        <w:rPr>
          <w:sz w:val="24"/>
          <w:szCs w:val="24"/>
        </w:rPr>
        <w:t>Tarnyba teikia pastabas, į kurias Perkančioji organizacija turėtų atsižvelgti vykdydama Pirkimo sutartį ir kitus viešuosius pirkimus:</w:t>
      </w:r>
      <w:r w:rsidR="009533A5" w:rsidRPr="00282666">
        <w:rPr>
          <w:sz w:val="24"/>
          <w:szCs w:val="24"/>
        </w:rPr>
        <w:tab/>
      </w:r>
    </w:p>
    <w:p w:rsidR="009533A5" w:rsidRDefault="009533A5" w:rsidP="00335231">
      <w:pPr>
        <w:ind w:firstLine="709"/>
        <w:jc w:val="both"/>
        <w:rPr>
          <w:sz w:val="24"/>
          <w:szCs w:val="24"/>
        </w:rPr>
      </w:pPr>
      <w:r w:rsidRPr="00282666">
        <w:rPr>
          <w:sz w:val="24"/>
          <w:szCs w:val="24"/>
        </w:rPr>
        <w:t>1. P</w:t>
      </w:r>
      <w:r w:rsidR="00282666" w:rsidRPr="00282666">
        <w:rPr>
          <w:sz w:val="24"/>
          <w:szCs w:val="24"/>
        </w:rPr>
        <w:t>erkančioji organizacija skelbime</w:t>
      </w:r>
      <w:r w:rsidRPr="00282666">
        <w:rPr>
          <w:sz w:val="24"/>
          <w:szCs w:val="24"/>
        </w:rPr>
        <w:t xml:space="preserve"> apie Pirkimą nustatė, kad</w:t>
      </w:r>
      <w:r w:rsidR="00282666" w:rsidRPr="00282666">
        <w:rPr>
          <w:sz w:val="24"/>
          <w:szCs w:val="24"/>
        </w:rPr>
        <w:t xml:space="preserve"> Pirkimo </w:t>
      </w:r>
      <w:r w:rsidRPr="00282666">
        <w:rPr>
          <w:sz w:val="24"/>
          <w:szCs w:val="24"/>
        </w:rPr>
        <w:t xml:space="preserve">sutarties trukmė </w:t>
      </w:r>
      <w:r w:rsidR="00A700D0">
        <w:rPr>
          <w:sz w:val="24"/>
          <w:szCs w:val="24"/>
        </w:rPr>
        <w:t xml:space="preserve">9 mėnesiai. </w:t>
      </w:r>
      <w:r w:rsidR="00282666" w:rsidRPr="00282666">
        <w:rPr>
          <w:sz w:val="24"/>
          <w:szCs w:val="24"/>
        </w:rPr>
        <w:t xml:space="preserve">Pirkimo sąlygų 4 priedo </w:t>
      </w:r>
      <w:r w:rsidR="00B50604">
        <w:rPr>
          <w:sz w:val="24"/>
          <w:szCs w:val="24"/>
        </w:rPr>
        <w:t xml:space="preserve">„Paslaugų pirkimo sutartis Nr.“ </w:t>
      </w:r>
      <w:r w:rsidR="00B8394C">
        <w:rPr>
          <w:sz w:val="24"/>
          <w:szCs w:val="24"/>
        </w:rPr>
        <w:t xml:space="preserve">(toliau – Sutarties projektas) </w:t>
      </w:r>
      <w:r w:rsidR="003A7EE4">
        <w:rPr>
          <w:sz w:val="24"/>
          <w:szCs w:val="24"/>
        </w:rPr>
        <w:t xml:space="preserve">Specialiųjų paslaugų pirkimo sutarties sąlygų </w:t>
      </w:r>
      <w:r w:rsidR="00FE1AE1">
        <w:rPr>
          <w:sz w:val="24"/>
          <w:szCs w:val="24"/>
        </w:rPr>
        <w:t>4.</w:t>
      </w:r>
      <w:r w:rsidR="00282666" w:rsidRPr="00282666">
        <w:rPr>
          <w:sz w:val="24"/>
          <w:szCs w:val="24"/>
        </w:rPr>
        <w:t>3 punkte nustatyta, kad</w:t>
      </w:r>
      <w:r w:rsidRPr="00282666">
        <w:rPr>
          <w:sz w:val="24"/>
          <w:szCs w:val="24"/>
        </w:rPr>
        <w:t xml:space="preserve"> </w:t>
      </w:r>
      <w:r w:rsidR="00282666" w:rsidRPr="00282666">
        <w:rPr>
          <w:sz w:val="24"/>
          <w:szCs w:val="24"/>
        </w:rPr>
        <w:t xml:space="preserve">„&lt;..&gt; Mokėjimas už Paslaugas &lt;..&gt; ne vėliau kaip per 60 dienų nuo tos dienos, kai Perkančioji organizacija ir Tiekėjas </w:t>
      </w:r>
      <w:r w:rsidR="00282666">
        <w:rPr>
          <w:sz w:val="24"/>
          <w:szCs w:val="24"/>
        </w:rPr>
        <w:t>pasirašo Paslaugų atlikimo aktą</w:t>
      </w:r>
      <w:r w:rsidR="00282666" w:rsidRPr="00282666">
        <w:rPr>
          <w:sz w:val="24"/>
          <w:szCs w:val="24"/>
        </w:rPr>
        <w:t>“</w:t>
      </w:r>
      <w:r w:rsidR="00B8394C">
        <w:rPr>
          <w:sz w:val="24"/>
          <w:szCs w:val="24"/>
        </w:rPr>
        <w:t xml:space="preserve">. </w:t>
      </w:r>
      <w:r w:rsidR="00AD55BB">
        <w:rPr>
          <w:sz w:val="24"/>
          <w:szCs w:val="24"/>
        </w:rPr>
        <w:t>Pirkimo sąlygų 1 priedo „Techninė specifikacija“ 3.8 punkte nustatyta, kad „Sutarties vykdymo trukmė – 9 mėnesiai (iš jų 2 mėnesiai bandomoji eksp</w:t>
      </w:r>
      <w:r w:rsidR="0050583B">
        <w:rPr>
          <w:sz w:val="24"/>
          <w:szCs w:val="24"/>
        </w:rPr>
        <w:t>l</w:t>
      </w:r>
      <w:r w:rsidR="00AD55BB">
        <w:rPr>
          <w:sz w:val="24"/>
          <w:szCs w:val="24"/>
        </w:rPr>
        <w:t>oatacija)“, o Pirkimo sąlygų 2.3 punkte nurodyta, kad „</w:t>
      </w:r>
      <w:r w:rsidR="00AD55BB" w:rsidRPr="00AD55BB">
        <w:rPr>
          <w:sz w:val="24"/>
          <w:szCs w:val="24"/>
        </w:rPr>
        <w:t>Paslaugos turi būti suteiktos per 9 (devynis) mėnesius nuo Sutarties įsigaliojimo dienos</w:t>
      </w:r>
      <w:r w:rsidR="00AD55BB">
        <w:rPr>
          <w:sz w:val="24"/>
          <w:szCs w:val="24"/>
        </w:rPr>
        <w:t>“.</w:t>
      </w:r>
      <w:r w:rsidR="00E61C85">
        <w:rPr>
          <w:sz w:val="24"/>
          <w:szCs w:val="24"/>
        </w:rPr>
        <w:t xml:space="preserve"> </w:t>
      </w:r>
      <w:r w:rsidR="004106DF">
        <w:rPr>
          <w:sz w:val="24"/>
          <w:szCs w:val="24"/>
        </w:rPr>
        <w:t xml:space="preserve">Atsižvelgiant į </w:t>
      </w:r>
      <w:r w:rsidR="00FE1AE1">
        <w:rPr>
          <w:sz w:val="24"/>
          <w:szCs w:val="24"/>
        </w:rPr>
        <w:t>tai, kad</w:t>
      </w:r>
      <w:r w:rsidR="004106DF">
        <w:rPr>
          <w:sz w:val="24"/>
          <w:szCs w:val="24"/>
        </w:rPr>
        <w:t xml:space="preserve"> Pirkimo sutarties trukmę </w:t>
      </w:r>
      <w:r w:rsidR="00B50604">
        <w:rPr>
          <w:sz w:val="24"/>
          <w:szCs w:val="24"/>
        </w:rPr>
        <w:t>sudaro</w:t>
      </w:r>
      <w:r w:rsidR="004106DF">
        <w:rPr>
          <w:sz w:val="24"/>
          <w:szCs w:val="24"/>
        </w:rPr>
        <w:t xml:space="preserve"> ne tik paslaugų suteikimo terminas, bet ir atsiskaitymo su tiekėju terminas</w:t>
      </w:r>
      <w:r w:rsidR="00E61C85">
        <w:rPr>
          <w:sz w:val="24"/>
          <w:szCs w:val="24"/>
        </w:rPr>
        <w:t xml:space="preserve">, Perkančioji organizacija </w:t>
      </w:r>
      <w:r w:rsidR="00AD55BB">
        <w:rPr>
          <w:sz w:val="24"/>
          <w:szCs w:val="24"/>
        </w:rPr>
        <w:t>neužtikrino</w:t>
      </w:r>
      <w:r w:rsidRPr="00282666">
        <w:rPr>
          <w:sz w:val="24"/>
          <w:szCs w:val="24"/>
        </w:rPr>
        <w:t xml:space="preserve"> Įstatymo </w:t>
      </w:r>
      <w:r w:rsidR="00AD55BB">
        <w:rPr>
          <w:sz w:val="24"/>
          <w:szCs w:val="24"/>
        </w:rPr>
        <w:t>24 straipsnio 9 dalies nuostatų, kad „</w:t>
      </w:r>
      <w:r w:rsidR="004106DF">
        <w:rPr>
          <w:sz w:val="24"/>
          <w:szCs w:val="24"/>
        </w:rPr>
        <w:t>&lt;..&gt; Pirkimo dokumentai turi būti tikslūs, aiškūs, be dviprasmybių &lt;..&gt;</w:t>
      </w:r>
      <w:r w:rsidR="00AD55BB">
        <w:rPr>
          <w:sz w:val="24"/>
          <w:szCs w:val="24"/>
        </w:rPr>
        <w:t>“</w:t>
      </w:r>
      <w:r w:rsidR="00FE1AE1">
        <w:rPr>
          <w:sz w:val="24"/>
          <w:szCs w:val="24"/>
        </w:rPr>
        <w:t>,</w:t>
      </w:r>
      <w:r w:rsidR="00AD55BB">
        <w:rPr>
          <w:sz w:val="24"/>
          <w:szCs w:val="24"/>
        </w:rPr>
        <w:t xml:space="preserve"> laikymosi</w:t>
      </w:r>
      <w:r w:rsidRPr="00282666">
        <w:rPr>
          <w:sz w:val="24"/>
          <w:szCs w:val="24"/>
        </w:rPr>
        <w:t>.</w:t>
      </w:r>
    </w:p>
    <w:p w:rsidR="0050583B" w:rsidRPr="00282666" w:rsidRDefault="0050583B" w:rsidP="00335231">
      <w:pPr>
        <w:ind w:firstLine="709"/>
        <w:jc w:val="both"/>
        <w:rPr>
          <w:sz w:val="24"/>
          <w:szCs w:val="24"/>
        </w:rPr>
      </w:pPr>
      <w:r>
        <w:rPr>
          <w:sz w:val="24"/>
          <w:szCs w:val="24"/>
        </w:rPr>
        <w:t xml:space="preserve">2. Sutarties projekto </w:t>
      </w:r>
      <w:r w:rsidRPr="0050583B">
        <w:rPr>
          <w:sz w:val="24"/>
          <w:szCs w:val="24"/>
        </w:rPr>
        <w:t xml:space="preserve">4.3 punkte nustatyta, kad „&lt;...&gt; Mokėjimas už Paslaugas pagal  Tiekėjo sąskaitą – faktūrą atliekamas per 5 darbo dienas po to, kai Europos Sąjungos struktūrinių fondų lėšos, kuriomis finansuojamas pirkimas, pervedamos į Perkančiosios organizacijos sąskaitą, bet ne vėliau kaip per 60 dienų nuo tos dienos, kaip Perkančioji organizacija ir Tiekėjas pasirašo Paslaugų atlikimo aktą. &lt;...&gt;“, Tarnyba atkreipia dėmesį, kad Lietuvos Respublikos mokėjimų, atliekamų pagal komercinius sandorius, vėlavimo prevencijos įstatymo (toliau – Mokėjimų vėlavimo prevencijos įstatymas) 5 straipsnio 1 dalyje nustatyti nauji atsiskaitymo terminai tarp tiekėjų ir perkančiųjų organizacijų komercinėms sutartims, sudarytoms atlikus pirkimus, pradėtiems vykdyti nuo 2013 m. kovo 1 d. Taip pat pažymėtina, kad sutartyje tarp ūkio subjektų ir viešųjų subjektų nustatytas mokėjimo laikotarpis negali būti ilgesnis negu Mokėjimų vėlavimo prevencijos įstatymas 5 straipsnio </w:t>
      </w:r>
      <w:r w:rsidRPr="0050583B">
        <w:rPr>
          <w:sz w:val="24"/>
          <w:szCs w:val="24"/>
        </w:rPr>
        <w:lastRenderedPageBreak/>
        <w:t>1 dalyje nustatytas 30 kalendorinių dienų laikotarpis, išskyrus Mokėjimų vėlavimo prevencijos įstatymo 5 straipsnio 3 dalyje nustatytus išimtinius atvejus, kuomet šis laikotarpis gali siekti 60 kalendorinių dienų nuo prekių gavimo, paslaugų suteikimo ar darbų atlikimo dienos.</w:t>
      </w:r>
    </w:p>
    <w:p w:rsidR="003A7EE4" w:rsidRDefault="0050583B" w:rsidP="009533A5">
      <w:pPr>
        <w:ind w:firstLine="709"/>
        <w:jc w:val="both"/>
        <w:rPr>
          <w:sz w:val="24"/>
          <w:szCs w:val="24"/>
        </w:rPr>
      </w:pPr>
      <w:r>
        <w:rPr>
          <w:sz w:val="24"/>
          <w:szCs w:val="24"/>
        </w:rPr>
        <w:t>3</w:t>
      </w:r>
      <w:r w:rsidR="009533A5" w:rsidRPr="009533A5">
        <w:rPr>
          <w:sz w:val="24"/>
          <w:szCs w:val="24"/>
        </w:rPr>
        <w:t xml:space="preserve">. </w:t>
      </w:r>
      <w:r w:rsidR="003A7EE4" w:rsidRPr="003A7EE4">
        <w:rPr>
          <w:sz w:val="24"/>
          <w:szCs w:val="24"/>
        </w:rPr>
        <w:t xml:space="preserve">Sutarties projekto </w:t>
      </w:r>
      <w:r w:rsidR="003A7EE4">
        <w:rPr>
          <w:sz w:val="24"/>
          <w:szCs w:val="24"/>
        </w:rPr>
        <w:t>Bendrųjų paslaugų pirkimo sutarties sąlygų</w:t>
      </w:r>
      <w:r w:rsidR="00A700D0">
        <w:rPr>
          <w:sz w:val="24"/>
          <w:szCs w:val="24"/>
        </w:rPr>
        <w:t xml:space="preserve"> (toliau – </w:t>
      </w:r>
      <w:r w:rsidRPr="0050583B">
        <w:rPr>
          <w:sz w:val="24"/>
          <w:szCs w:val="24"/>
        </w:rPr>
        <w:t>Bendrųjų p</w:t>
      </w:r>
      <w:r>
        <w:rPr>
          <w:sz w:val="24"/>
          <w:szCs w:val="24"/>
        </w:rPr>
        <w:t>aslaugų pirkimo sutarties sąlygos</w:t>
      </w:r>
      <w:r w:rsidR="00A700D0">
        <w:rPr>
          <w:sz w:val="24"/>
          <w:szCs w:val="24"/>
        </w:rPr>
        <w:t>)</w:t>
      </w:r>
      <w:r w:rsidR="003A7EE4">
        <w:rPr>
          <w:sz w:val="24"/>
          <w:szCs w:val="24"/>
        </w:rPr>
        <w:t xml:space="preserve"> 10.6</w:t>
      </w:r>
      <w:r w:rsidR="003A7EE4" w:rsidRPr="003A7EE4">
        <w:rPr>
          <w:sz w:val="24"/>
          <w:szCs w:val="24"/>
        </w:rPr>
        <w:t xml:space="preserve"> punkto nuostata, jog „Subrangovų keitimui </w:t>
      </w:r>
      <w:proofErr w:type="spellStart"/>
      <w:r w:rsidR="003A7EE4" w:rsidRPr="003A7EE4">
        <w:rPr>
          <w:i/>
          <w:sz w:val="24"/>
          <w:szCs w:val="24"/>
        </w:rPr>
        <w:t>mutatis</w:t>
      </w:r>
      <w:proofErr w:type="spellEnd"/>
      <w:r w:rsidR="003A7EE4" w:rsidRPr="003A7EE4">
        <w:rPr>
          <w:i/>
          <w:sz w:val="24"/>
          <w:szCs w:val="24"/>
        </w:rPr>
        <w:t xml:space="preserve"> </w:t>
      </w:r>
      <w:proofErr w:type="spellStart"/>
      <w:r w:rsidR="003A7EE4" w:rsidRPr="003A7EE4">
        <w:rPr>
          <w:i/>
          <w:sz w:val="24"/>
          <w:szCs w:val="24"/>
        </w:rPr>
        <w:t>mutandis</w:t>
      </w:r>
      <w:proofErr w:type="spellEnd"/>
      <w:r w:rsidR="003A7EE4" w:rsidRPr="003A7EE4">
        <w:rPr>
          <w:sz w:val="24"/>
          <w:szCs w:val="24"/>
        </w:rPr>
        <w:t xml:space="preserve"> taikomos šio straip</w:t>
      </w:r>
      <w:r w:rsidR="00A700D0">
        <w:rPr>
          <w:sz w:val="24"/>
          <w:szCs w:val="24"/>
        </w:rPr>
        <w:t xml:space="preserve">snio 10.1-10.5 dalių nuostatos“. Atsižvelgiant į </w:t>
      </w:r>
      <w:r w:rsidRPr="0050583B">
        <w:rPr>
          <w:sz w:val="24"/>
          <w:szCs w:val="24"/>
        </w:rPr>
        <w:t>Bendrųjų p</w:t>
      </w:r>
      <w:r>
        <w:rPr>
          <w:sz w:val="24"/>
          <w:szCs w:val="24"/>
        </w:rPr>
        <w:t xml:space="preserve">aslaugų pirkimo sutarties sąlygų </w:t>
      </w:r>
      <w:r w:rsidR="00A700D0">
        <w:rPr>
          <w:sz w:val="24"/>
          <w:szCs w:val="24"/>
        </w:rPr>
        <w:t xml:space="preserve">10.1 – 10.5 punktuose pateiktą informaciją, </w:t>
      </w:r>
      <w:r w:rsidR="003A7EE4" w:rsidRPr="003A7EE4">
        <w:rPr>
          <w:sz w:val="24"/>
          <w:szCs w:val="24"/>
        </w:rPr>
        <w:t xml:space="preserve"> Tarnybos nuomone, </w:t>
      </w:r>
      <w:r w:rsidR="00CA469E">
        <w:rPr>
          <w:sz w:val="24"/>
          <w:szCs w:val="24"/>
        </w:rPr>
        <w:t>šios nuostatos</w:t>
      </w:r>
      <w:r w:rsidR="00A700D0">
        <w:rPr>
          <w:sz w:val="24"/>
          <w:szCs w:val="24"/>
        </w:rPr>
        <w:t xml:space="preserve"> </w:t>
      </w:r>
      <w:r w:rsidR="003A7EE4" w:rsidRPr="003A7EE4">
        <w:rPr>
          <w:sz w:val="24"/>
          <w:szCs w:val="24"/>
        </w:rPr>
        <w:t>yra nepakankam</w:t>
      </w:r>
      <w:r w:rsidR="00CA469E">
        <w:rPr>
          <w:sz w:val="24"/>
          <w:szCs w:val="24"/>
        </w:rPr>
        <w:t>os</w:t>
      </w:r>
      <w:r w:rsidR="003A7EE4" w:rsidRPr="003A7EE4">
        <w:rPr>
          <w:sz w:val="24"/>
          <w:szCs w:val="24"/>
        </w:rPr>
        <w:t xml:space="preserve"> tam, kad be Tarnybos sutikimo būtų pakeistas Pirkimo sutartyj</w:t>
      </w:r>
      <w:r w:rsidR="00C8709B">
        <w:rPr>
          <w:sz w:val="24"/>
          <w:szCs w:val="24"/>
        </w:rPr>
        <w:t xml:space="preserve">e nurodytas </w:t>
      </w:r>
      <w:proofErr w:type="spellStart"/>
      <w:r w:rsidR="00C8709B">
        <w:rPr>
          <w:sz w:val="24"/>
          <w:szCs w:val="24"/>
        </w:rPr>
        <w:t>subteikėjas</w:t>
      </w:r>
      <w:proofErr w:type="spellEnd"/>
      <w:r w:rsidR="00C8709B">
        <w:rPr>
          <w:sz w:val="24"/>
          <w:szCs w:val="24"/>
        </w:rPr>
        <w:t xml:space="preserve"> kitu</w:t>
      </w:r>
      <w:r w:rsidR="003A7EE4" w:rsidRPr="003A7EE4">
        <w:rPr>
          <w:sz w:val="24"/>
          <w:szCs w:val="24"/>
        </w:rPr>
        <w:t xml:space="preserve">, kadangi nėra tiksliai, aiškiai ir konkrečiai aptartos </w:t>
      </w:r>
      <w:proofErr w:type="spellStart"/>
      <w:r w:rsidR="003A7EE4" w:rsidRPr="003A7EE4">
        <w:rPr>
          <w:sz w:val="24"/>
          <w:szCs w:val="24"/>
        </w:rPr>
        <w:t>subteikėjo</w:t>
      </w:r>
      <w:proofErr w:type="spellEnd"/>
      <w:r w:rsidR="003A7EE4" w:rsidRPr="003A7EE4">
        <w:rPr>
          <w:sz w:val="24"/>
          <w:szCs w:val="24"/>
        </w:rPr>
        <w:t xml:space="preserve"> keiti</w:t>
      </w:r>
      <w:r w:rsidR="00C8709B">
        <w:rPr>
          <w:sz w:val="24"/>
          <w:szCs w:val="24"/>
        </w:rPr>
        <w:t xml:space="preserve">mo  </w:t>
      </w:r>
      <w:r w:rsidR="003A7EE4" w:rsidRPr="003A7EE4">
        <w:rPr>
          <w:sz w:val="24"/>
          <w:szCs w:val="24"/>
        </w:rPr>
        <w:t>aplinkybės, kurioms esant būtų galimi tokie pakeitimai.</w:t>
      </w:r>
    </w:p>
    <w:p w:rsidR="00335231" w:rsidRDefault="0050583B" w:rsidP="009533A5">
      <w:pPr>
        <w:ind w:firstLine="709"/>
        <w:jc w:val="both"/>
        <w:rPr>
          <w:sz w:val="24"/>
          <w:szCs w:val="24"/>
        </w:rPr>
      </w:pPr>
      <w:r>
        <w:rPr>
          <w:sz w:val="24"/>
          <w:szCs w:val="24"/>
        </w:rPr>
        <w:t>4</w:t>
      </w:r>
      <w:r w:rsidR="00335231">
        <w:rPr>
          <w:sz w:val="24"/>
          <w:szCs w:val="24"/>
        </w:rPr>
        <w:t xml:space="preserve">. Perkančioji organizacija CVP IS priemonėmis </w:t>
      </w:r>
      <w:r w:rsidR="008770A7">
        <w:rPr>
          <w:sz w:val="24"/>
          <w:szCs w:val="24"/>
        </w:rPr>
        <w:t xml:space="preserve">2014-07-10 </w:t>
      </w:r>
      <w:r w:rsidR="00335231">
        <w:rPr>
          <w:sz w:val="24"/>
          <w:szCs w:val="24"/>
        </w:rPr>
        <w:t xml:space="preserve">gavo </w:t>
      </w:r>
      <w:r w:rsidR="00025431">
        <w:rPr>
          <w:sz w:val="24"/>
          <w:szCs w:val="24"/>
        </w:rPr>
        <w:t>Pirkimo dalyvio UAB „</w:t>
      </w:r>
      <w:proofErr w:type="spellStart"/>
      <w:r w:rsidR="00025431">
        <w:rPr>
          <w:sz w:val="24"/>
          <w:szCs w:val="24"/>
        </w:rPr>
        <w:t>DocLogix</w:t>
      </w:r>
      <w:proofErr w:type="spellEnd"/>
      <w:r w:rsidR="00025431">
        <w:rPr>
          <w:sz w:val="24"/>
          <w:szCs w:val="24"/>
        </w:rPr>
        <w:t>“</w:t>
      </w:r>
      <w:r w:rsidR="00335231">
        <w:rPr>
          <w:sz w:val="24"/>
          <w:szCs w:val="24"/>
        </w:rPr>
        <w:t xml:space="preserve"> pretenzij</w:t>
      </w:r>
      <w:r w:rsidR="00642955">
        <w:rPr>
          <w:sz w:val="24"/>
          <w:szCs w:val="24"/>
        </w:rPr>
        <w:t>ą</w:t>
      </w:r>
      <w:r w:rsidR="00335231">
        <w:rPr>
          <w:sz w:val="24"/>
          <w:szCs w:val="24"/>
        </w:rPr>
        <w:t xml:space="preserve"> (</w:t>
      </w:r>
      <w:r w:rsidR="008770A7">
        <w:rPr>
          <w:sz w:val="24"/>
          <w:szCs w:val="24"/>
        </w:rPr>
        <w:t>Pranešimas Nr.</w:t>
      </w:r>
      <w:r w:rsidR="008770A7" w:rsidRPr="008770A7">
        <w:t xml:space="preserve"> </w:t>
      </w:r>
      <w:r w:rsidR="008770A7" w:rsidRPr="008770A7">
        <w:rPr>
          <w:sz w:val="24"/>
          <w:szCs w:val="24"/>
        </w:rPr>
        <w:t>2896069</w:t>
      </w:r>
      <w:r w:rsidR="00335231">
        <w:rPr>
          <w:sz w:val="24"/>
          <w:szCs w:val="24"/>
        </w:rPr>
        <w:t>)</w:t>
      </w:r>
      <w:r w:rsidR="008770A7">
        <w:rPr>
          <w:sz w:val="24"/>
          <w:szCs w:val="24"/>
        </w:rPr>
        <w:t xml:space="preserve">. </w:t>
      </w:r>
      <w:r w:rsidR="00A700D0" w:rsidRPr="00A700D0">
        <w:rPr>
          <w:sz w:val="24"/>
          <w:szCs w:val="24"/>
        </w:rPr>
        <w:t>UAB „</w:t>
      </w:r>
      <w:proofErr w:type="spellStart"/>
      <w:r w:rsidR="00A700D0" w:rsidRPr="00A700D0">
        <w:rPr>
          <w:sz w:val="24"/>
          <w:szCs w:val="24"/>
        </w:rPr>
        <w:t>DocLogix</w:t>
      </w:r>
      <w:proofErr w:type="spellEnd"/>
      <w:r w:rsidR="00A700D0" w:rsidRPr="00A700D0">
        <w:rPr>
          <w:sz w:val="24"/>
          <w:szCs w:val="24"/>
        </w:rPr>
        <w:t>“</w:t>
      </w:r>
      <w:r w:rsidR="00642955">
        <w:rPr>
          <w:sz w:val="24"/>
          <w:szCs w:val="24"/>
        </w:rPr>
        <w:t xml:space="preserve"> pretenzija buvo išnagrinėta </w:t>
      </w:r>
      <w:r w:rsidR="007E23CC">
        <w:rPr>
          <w:sz w:val="24"/>
          <w:szCs w:val="24"/>
        </w:rPr>
        <w:t>Pirkimo komisijos</w:t>
      </w:r>
      <w:r w:rsidR="00335231">
        <w:rPr>
          <w:sz w:val="24"/>
          <w:szCs w:val="24"/>
        </w:rPr>
        <w:t xml:space="preserve"> </w:t>
      </w:r>
      <w:r w:rsidR="008770A7">
        <w:rPr>
          <w:sz w:val="24"/>
          <w:szCs w:val="24"/>
        </w:rPr>
        <w:t>2014-07-16</w:t>
      </w:r>
      <w:r w:rsidR="007E23CC">
        <w:rPr>
          <w:sz w:val="24"/>
          <w:szCs w:val="24"/>
        </w:rPr>
        <w:t xml:space="preserve"> posėd</w:t>
      </w:r>
      <w:r w:rsidR="00642955">
        <w:rPr>
          <w:sz w:val="24"/>
          <w:szCs w:val="24"/>
        </w:rPr>
        <w:t>žio</w:t>
      </w:r>
      <w:r w:rsidR="008770A7">
        <w:rPr>
          <w:sz w:val="24"/>
          <w:szCs w:val="24"/>
        </w:rPr>
        <w:t xml:space="preserve"> </w:t>
      </w:r>
      <w:r w:rsidR="00642955">
        <w:rPr>
          <w:sz w:val="24"/>
          <w:szCs w:val="24"/>
        </w:rPr>
        <w:t>metu</w:t>
      </w:r>
      <w:r w:rsidR="007E23CC">
        <w:rPr>
          <w:sz w:val="24"/>
          <w:szCs w:val="24"/>
        </w:rPr>
        <w:t xml:space="preserve"> (</w:t>
      </w:r>
      <w:r w:rsidR="008770A7">
        <w:rPr>
          <w:sz w:val="24"/>
          <w:szCs w:val="24"/>
        </w:rPr>
        <w:t>Protokolas Nr.11F-52</w:t>
      </w:r>
      <w:r w:rsidR="007E23CC">
        <w:rPr>
          <w:sz w:val="24"/>
          <w:szCs w:val="24"/>
        </w:rPr>
        <w:t>)</w:t>
      </w:r>
      <w:r w:rsidR="009442DC">
        <w:rPr>
          <w:sz w:val="24"/>
          <w:szCs w:val="24"/>
        </w:rPr>
        <w:t>.</w:t>
      </w:r>
      <w:r w:rsidR="00976413">
        <w:rPr>
          <w:sz w:val="24"/>
          <w:szCs w:val="24"/>
        </w:rPr>
        <w:t xml:space="preserve"> </w:t>
      </w:r>
      <w:r w:rsidR="00642955">
        <w:rPr>
          <w:sz w:val="24"/>
          <w:szCs w:val="24"/>
        </w:rPr>
        <w:t>Perkančioji organizacija</w:t>
      </w:r>
      <w:r w:rsidR="00025431">
        <w:rPr>
          <w:sz w:val="24"/>
          <w:szCs w:val="24"/>
        </w:rPr>
        <w:t xml:space="preserve"> </w:t>
      </w:r>
      <w:r w:rsidR="00025431" w:rsidRPr="00025431">
        <w:rPr>
          <w:sz w:val="24"/>
          <w:szCs w:val="24"/>
        </w:rPr>
        <w:t xml:space="preserve">2014-07-17 </w:t>
      </w:r>
      <w:r w:rsidR="00025431">
        <w:rPr>
          <w:sz w:val="24"/>
          <w:szCs w:val="24"/>
        </w:rPr>
        <w:t>informavo UAB „</w:t>
      </w:r>
      <w:proofErr w:type="spellStart"/>
      <w:r w:rsidR="00025431">
        <w:rPr>
          <w:sz w:val="24"/>
          <w:szCs w:val="24"/>
        </w:rPr>
        <w:t>DocLogix</w:t>
      </w:r>
      <w:proofErr w:type="spellEnd"/>
      <w:r w:rsidR="00025431">
        <w:rPr>
          <w:sz w:val="24"/>
          <w:szCs w:val="24"/>
        </w:rPr>
        <w:t>“ apie priimtą sprendimą, susijusį su pretenzijos nagrinėjimu</w:t>
      </w:r>
      <w:r w:rsidR="00255A18">
        <w:rPr>
          <w:sz w:val="24"/>
          <w:szCs w:val="24"/>
        </w:rPr>
        <w:t xml:space="preserve"> </w:t>
      </w:r>
      <w:r w:rsidR="00255A18" w:rsidRPr="00255A18">
        <w:rPr>
          <w:sz w:val="24"/>
          <w:szCs w:val="24"/>
        </w:rPr>
        <w:t>(pranešimas Nr. 2910461)</w:t>
      </w:r>
      <w:r w:rsidR="00025431">
        <w:rPr>
          <w:sz w:val="24"/>
          <w:szCs w:val="24"/>
        </w:rPr>
        <w:t>, tačiau kitą suinteresuotą</w:t>
      </w:r>
      <w:r w:rsidR="00642955">
        <w:rPr>
          <w:sz w:val="24"/>
          <w:szCs w:val="24"/>
        </w:rPr>
        <w:t xml:space="preserve"> </w:t>
      </w:r>
      <w:r w:rsidR="00025431">
        <w:rPr>
          <w:sz w:val="24"/>
          <w:szCs w:val="24"/>
        </w:rPr>
        <w:t>Pirkimo</w:t>
      </w:r>
      <w:r w:rsidR="00642955" w:rsidRPr="00642955">
        <w:rPr>
          <w:sz w:val="24"/>
          <w:szCs w:val="24"/>
        </w:rPr>
        <w:t xml:space="preserve"> dalyvį</w:t>
      </w:r>
      <w:r w:rsidR="009D4776">
        <w:rPr>
          <w:sz w:val="24"/>
          <w:szCs w:val="24"/>
        </w:rPr>
        <w:t xml:space="preserve"> (ūkio subjektų grupę</w:t>
      </w:r>
      <w:r w:rsidR="009D4776" w:rsidRPr="009D4776">
        <w:rPr>
          <w:sz w:val="24"/>
          <w:szCs w:val="24"/>
        </w:rPr>
        <w:t xml:space="preserve"> UAB „</w:t>
      </w:r>
      <w:proofErr w:type="spellStart"/>
      <w:r w:rsidR="009D4776" w:rsidRPr="009D4776">
        <w:rPr>
          <w:sz w:val="24"/>
          <w:szCs w:val="24"/>
        </w:rPr>
        <w:t>Atea</w:t>
      </w:r>
      <w:proofErr w:type="spellEnd"/>
      <w:r w:rsidR="009D4776" w:rsidRPr="009D4776">
        <w:rPr>
          <w:sz w:val="24"/>
          <w:szCs w:val="24"/>
        </w:rPr>
        <w:t>“, UAB „</w:t>
      </w:r>
      <w:proofErr w:type="spellStart"/>
      <w:r w:rsidR="009D4776" w:rsidRPr="009D4776">
        <w:rPr>
          <w:sz w:val="24"/>
          <w:szCs w:val="24"/>
        </w:rPr>
        <w:t>Insoft</w:t>
      </w:r>
      <w:proofErr w:type="spellEnd"/>
      <w:r w:rsidR="009D4776" w:rsidRPr="009D4776">
        <w:rPr>
          <w:sz w:val="24"/>
          <w:szCs w:val="24"/>
        </w:rPr>
        <w:t>“ ir UAB „</w:t>
      </w:r>
      <w:proofErr w:type="spellStart"/>
      <w:r w:rsidR="009D4776" w:rsidRPr="009D4776">
        <w:rPr>
          <w:sz w:val="24"/>
          <w:szCs w:val="24"/>
        </w:rPr>
        <w:t>Solver</w:t>
      </w:r>
      <w:proofErr w:type="spellEnd"/>
      <w:r w:rsidR="009D4776" w:rsidRPr="009D4776">
        <w:rPr>
          <w:sz w:val="24"/>
          <w:szCs w:val="24"/>
        </w:rPr>
        <w:t xml:space="preserve">“) </w:t>
      </w:r>
      <w:r w:rsidR="00025431">
        <w:rPr>
          <w:sz w:val="24"/>
          <w:szCs w:val="24"/>
        </w:rPr>
        <w:t xml:space="preserve">informavo tik </w:t>
      </w:r>
      <w:r w:rsidR="00025431" w:rsidRPr="00025431">
        <w:rPr>
          <w:sz w:val="24"/>
          <w:szCs w:val="24"/>
        </w:rPr>
        <w:t>2014-07-28 (pranešimas Nr. 2928656)</w:t>
      </w:r>
      <w:r w:rsidR="00642955">
        <w:rPr>
          <w:sz w:val="24"/>
          <w:szCs w:val="24"/>
        </w:rPr>
        <w:t xml:space="preserve">. Atsižvelgiant į tai, </w:t>
      </w:r>
      <w:r w:rsidR="007E23CC">
        <w:rPr>
          <w:sz w:val="24"/>
          <w:szCs w:val="24"/>
        </w:rPr>
        <w:t xml:space="preserve">Perkančioji organizacija </w:t>
      </w:r>
      <w:r w:rsidR="00976413">
        <w:rPr>
          <w:sz w:val="24"/>
          <w:szCs w:val="24"/>
        </w:rPr>
        <w:t xml:space="preserve">neužtikrino </w:t>
      </w:r>
      <w:r w:rsidR="00976413" w:rsidRPr="00976413">
        <w:rPr>
          <w:sz w:val="24"/>
          <w:szCs w:val="24"/>
        </w:rPr>
        <w:t>Įstatymo 94</w:t>
      </w:r>
      <w:r w:rsidR="00976413">
        <w:rPr>
          <w:sz w:val="24"/>
          <w:szCs w:val="24"/>
          <w:vertAlign w:val="superscript"/>
        </w:rPr>
        <w:t>1</w:t>
      </w:r>
      <w:r w:rsidR="00976413" w:rsidRPr="00976413">
        <w:rPr>
          <w:sz w:val="24"/>
          <w:szCs w:val="24"/>
        </w:rPr>
        <w:t xml:space="preserve"> straipsnio </w:t>
      </w:r>
      <w:r w:rsidR="00976413">
        <w:rPr>
          <w:sz w:val="24"/>
          <w:szCs w:val="24"/>
        </w:rPr>
        <w:t>3 dalies nuostatų, kad „</w:t>
      </w:r>
      <w:r w:rsidR="00976413" w:rsidRPr="00976413">
        <w:rPr>
          <w:sz w:val="24"/>
          <w:szCs w:val="24"/>
        </w:rPr>
        <w:t xml:space="preserve">Perkančioji organizacija </w:t>
      </w:r>
      <w:r w:rsidR="00976413">
        <w:rPr>
          <w:sz w:val="24"/>
          <w:szCs w:val="24"/>
        </w:rPr>
        <w:t>&lt;..&gt;</w:t>
      </w:r>
      <w:r w:rsidR="00976413" w:rsidRPr="00976413">
        <w:rPr>
          <w:sz w:val="24"/>
          <w:szCs w:val="24"/>
        </w:rPr>
        <w:t xml:space="preserve"> apie priimtą sprendimą ne vėliau kaip kitą darbo dieną raštu pranešti pretenziją pateikusiam tiekėjui, suinteresuotiems kandidatam</w:t>
      </w:r>
      <w:r w:rsidR="00976413">
        <w:rPr>
          <w:sz w:val="24"/>
          <w:szCs w:val="24"/>
        </w:rPr>
        <w:t>s ir suinteresuotiems dalyviams &lt;..&gt;“, laikymosi.</w:t>
      </w:r>
    </w:p>
    <w:p w:rsidR="00255A18" w:rsidRDefault="00255A18" w:rsidP="008706C5">
      <w:pPr>
        <w:tabs>
          <w:tab w:val="left" w:pos="900"/>
        </w:tabs>
        <w:ind w:firstLine="709"/>
        <w:jc w:val="both"/>
        <w:rPr>
          <w:bCs/>
          <w:sz w:val="24"/>
          <w:szCs w:val="24"/>
        </w:rPr>
      </w:pPr>
    </w:p>
    <w:p w:rsidR="0050583B" w:rsidRDefault="0050583B" w:rsidP="008706C5">
      <w:pPr>
        <w:tabs>
          <w:tab w:val="left" w:pos="900"/>
        </w:tabs>
        <w:ind w:firstLine="709"/>
        <w:jc w:val="both"/>
        <w:rPr>
          <w:bCs/>
          <w:sz w:val="24"/>
          <w:szCs w:val="24"/>
        </w:rPr>
      </w:pPr>
    </w:p>
    <w:p w:rsidR="00360DA5" w:rsidRDefault="00154786" w:rsidP="00154786">
      <w:pPr>
        <w:tabs>
          <w:tab w:val="left" w:pos="0"/>
        </w:tabs>
        <w:jc w:val="both"/>
        <w:rPr>
          <w:bCs/>
          <w:sz w:val="24"/>
          <w:szCs w:val="24"/>
        </w:rPr>
      </w:pPr>
      <w:r>
        <w:rPr>
          <w:bCs/>
          <w:sz w:val="24"/>
          <w:szCs w:val="24"/>
        </w:rPr>
        <w:t>Kontrolės skyriaus vyriausioji specialistė</w:t>
      </w:r>
      <w:r w:rsidR="00360DA5">
        <w:rPr>
          <w:bCs/>
          <w:sz w:val="24"/>
          <w:szCs w:val="24"/>
        </w:rPr>
        <w:tab/>
      </w:r>
      <w:r>
        <w:rPr>
          <w:bCs/>
          <w:sz w:val="24"/>
          <w:szCs w:val="24"/>
        </w:rPr>
        <w:t xml:space="preserve">                                                </w:t>
      </w:r>
      <w:r w:rsidR="00CE74E2">
        <w:rPr>
          <w:bCs/>
          <w:sz w:val="24"/>
          <w:szCs w:val="24"/>
        </w:rPr>
        <w:t xml:space="preserve">      </w:t>
      </w:r>
      <w:r>
        <w:rPr>
          <w:bCs/>
          <w:sz w:val="24"/>
          <w:szCs w:val="24"/>
        </w:rPr>
        <w:t xml:space="preserve">   Giedrė Almonaitytė</w:t>
      </w:r>
    </w:p>
    <w:p w:rsidR="00360DA5" w:rsidRDefault="00360DA5" w:rsidP="008706C5">
      <w:pPr>
        <w:tabs>
          <w:tab w:val="left" w:pos="900"/>
        </w:tabs>
        <w:ind w:firstLine="709"/>
        <w:jc w:val="both"/>
        <w:rPr>
          <w:bCs/>
          <w:sz w:val="24"/>
          <w:szCs w:val="24"/>
        </w:rPr>
      </w:pPr>
    </w:p>
    <w:p w:rsidR="005F0C81" w:rsidRDefault="005F0C81" w:rsidP="008706C5">
      <w:pPr>
        <w:tabs>
          <w:tab w:val="left" w:pos="900"/>
        </w:tabs>
        <w:ind w:firstLine="709"/>
        <w:jc w:val="both"/>
        <w:rPr>
          <w:bCs/>
          <w:sz w:val="24"/>
          <w:szCs w:val="24"/>
        </w:rPr>
      </w:pPr>
    </w:p>
    <w:p w:rsidR="00E14A2F" w:rsidRDefault="00E14A2F"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BA0545" w:rsidRDefault="00BA0545" w:rsidP="008706C5">
      <w:pPr>
        <w:tabs>
          <w:tab w:val="left" w:pos="900"/>
        </w:tabs>
        <w:ind w:firstLine="709"/>
        <w:jc w:val="both"/>
        <w:rPr>
          <w:bCs/>
          <w:sz w:val="24"/>
          <w:szCs w:val="24"/>
        </w:rPr>
      </w:pPr>
      <w:bookmarkStart w:id="2" w:name="_GoBack"/>
      <w:bookmarkEnd w:id="2"/>
    </w:p>
    <w:p w:rsidR="00642955" w:rsidRDefault="00642955" w:rsidP="008706C5">
      <w:pPr>
        <w:tabs>
          <w:tab w:val="left" w:pos="900"/>
        </w:tabs>
        <w:ind w:firstLine="709"/>
        <w:jc w:val="both"/>
        <w:rPr>
          <w:bCs/>
          <w:sz w:val="24"/>
          <w:szCs w:val="24"/>
        </w:rPr>
      </w:pPr>
    </w:p>
    <w:p w:rsidR="00642955" w:rsidRDefault="00642955" w:rsidP="008706C5">
      <w:pPr>
        <w:tabs>
          <w:tab w:val="left" w:pos="900"/>
        </w:tabs>
        <w:ind w:firstLine="709"/>
        <w:jc w:val="both"/>
        <w:rPr>
          <w:bCs/>
          <w:sz w:val="24"/>
          <w:szCs w:val="24"/>
        </w:rPr>
      </w:pPr>
    </w:p>
    <w:p w:rsidR="00D31DBA" w:rsidRDefault="007D6DC2" w:rsidP="009533A5">
      <w:pPr>
        <w:tabs>
          <w:tab w:val="left" w:pos="900"/>
        </w:tabs>
        <w:jc w:val="both"/>
        <w:rPr>
          <w:bCs/>
          <w:sz w:val="24"/>
          <w:szCs w:val="24"/>
        </w:rPr>
      </w:pPr>
      <w:r w:rsidRPr="007D6DC2">
        <w:rPr>
          <w:bCs/>
        </w:rPr>
        <w:t>Giedrė Almonaitytė, tel. (8 5) 219 7044, el. p. Giedre.Almonaityte@vpt.lt</w:t>
      </w:r>
    </w:p>
    <w:sectPr w:rsidR="00D31DBA"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A77" w:rsidRDefault="00070A77">
      <w:r>
        <w:separator/>
      </w:r>
    </w:p>
  </w:endnote>
  <w:endnote w:type="continuationSeparator" w:id="0">
    <w:p w:rsidR="00070A77" w:rsidRDefault="0007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A77" w:rsidRDefault="00070A77">
      <w:r>
        <w:separator/>
      </w:r>
    </w:p>
  </w:footnote>
  <w:footnote w:type="continuationSeparator" w:id="0">
    <w:p w:rsidR="00070A77" w:rsidRDefault="00070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3129BB">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3129BB">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50583B">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5420"/>
    <w:rsid w:val="00006F30"/>
    <w:rsid w:val="00007372"/>
    <w:rsid w:val="00021053"/>
    <w:rsid w:val="00023B43"/>
    <w:rsid w:val="00025431"/>
    <w:rsid w:val="000258F2"/>
    <w:rsid w:val="000327A3"/>
    <w:rsid w:val="00033CC7"/>
    <w:rsid w:val="00035EB7"/>
    <w:rsid w:val="00044AFE"/>
    <w:rsid w:val="00046709"/>
    <w:rsid w:val="000506A7"/>
    <w:rsid w:val="0005237A"/>
    <w:rsid w:val="000676A3"/>
    <w:rsid w:val="00070A77"/>
    <w:rsid w:val="0007758D"/>
    <w:rsid w:val="00094314"/>
    <w:rsid w:val="00097A68"/>
    <w:rsid w:val="00097E4B"/>
    <w:rsid w:val="000B35C9"/>
    <w:rsid w:val="000C6327"/>
    <w:rsid w:val="000D7FEC"/>
    <w:rsid w:val="000E3FC7"/>
    <w:rsid w:val="000E5D45"/>
    <w:rsid w:val="000F0F06"/>
    <w:rsid w:val="00103DFB"/>
    <w:rsid w:val="0011677A"/>
    <w:rsid w:val="00117AAD"/>
    <w:rsid w:val="00141CFA"/>
    <w:rsid w:val="00154786"/>
    <w:rsid w:val="0017077F"/>
    <w:rsid w:val="00170B8A"/>
    <w:rsid w:val="0017282D"/>
    <w:rsid w:val="00176F48"/>
    <w:rsid w:val="00187A54"/>
    <w:rsid w:val="00190C23"/>
    <w:rsid w:val="001947C6"/>
    <w:rsid w:val="00196A59"/>
    <w:rsid w:val="001A1B7C"/>
    <w:rsid w:val="001A2A3C"/>
    <w:rsid w:val="001A53ED"/>
    <w:rsid w:val="001A70BA"/>
    <w:rsid w:val="001B63CF"/>
    <w:rsid w:val="001C5DD9"/>
    <w:rsid w:val="001C64A9"/>
    <w:rsid w:val="00215A9D"/>
    <w:rsid w:val="00223E47"/>
    <w:rsid w:val="00225780"/>
    <w:rsid w:val="0023626C"/>
    <w:rsid w:val="00242FB8"/>
    <w:rsid w:val="002556A3"/>
    <w:rsid w:val="00255A18"/>
    <w:rsid w:val="00256CEF"/>
    <w:rsid w:val="002571B3"/>
    <w:rsid w:val="00282666"/>
    <w:rsid w:val="00287365"/>
    <w:rsid w:val="002878B6"/>
    <w:rsid w:val="00291BCD"/>
    <w:rsid w:val="00297410"/>
    <w:rsid w:val="002A06B0"/>
    <w:rsid w:val="002A1793"/>
    <w:rsid w:val="002B0D9C"/>
    <w:rsid w:val="002B3C55"/>
    <w:rsid w:val="002B5FFD"/>
    <w:rsid w:val="002B6A22"/>
    <w:rsid w:val="002C4A68"/>
    <w:rsid w:val="002D1F71"/>
    <w:rsid w:val="002D3187"/>
    <w:rsid w:val="002E0178"/>
    <w:rsid w:val="002F639A"/>
    <w:rsid w:val="002F6A88"/>
    <w:rsid w:val="00302D63"/>
    <w:rsid w:val="003129BB"/>
    <w:rsid w:val="00313FC6"/>
    <w:rsid w:val="003214DA"/>
    <w:rsid w:val="00333C57"/>
    <w:rsid w:val="00335231"/>
    <w:rsid w:val="00351E8D"/>
    <w:rsid w:val="0035640A"/>
    <w:rsid w:val="00357A1F"/>
    <w:rsid w:val="00360DA5"/>
    <w:rsid w:val="00361D4F"/>
    <w:rsid w:val="00363575"/>
    <w:rsid w:val="00364784"/>
    <w:rsid w:val="00375CEC"/>
    <w:rsid w:val="00380718"/>
    <w:rsid w:val="00383973"/>
    <w:rsid w:val="00396B0F"/>
    <w:rsid w:val="003A20D6"/>
    <w:rsid w:val="003A3911"/>
    <w:rsid w:val="003A7EE4"/>
    <w:rsid w:val="003B2550"/>
    <w:rsid w:val="003B3873"/>
    <w:rsid w:val="003D0A97"/>
    <w:rsid w:val="003D3D13"/>
    <w:rsid w:val="003F5351"/>
    <w:rsid w:val="00407574"/>
    <w:rsid w:val="004106DF"/>
    <w:rsid w:val="00427657"/>
    <w:rsid w:val="00427FA0"/>
    <w:rsid w:val="004354E4"/>
    <w:rsid w:val="004434D2"/>
    <w:rsid w:val="00454D65"/>
    <w:rsid w:val="00462A10"/>
    <w:rsid w:val="0048148B"/>
    <w:rsid w:val="00495120"/>
    <w:rsid w:val="004A5287"/>
    <w:rsid w:val="004A78DE"/>
    <w:rsid w:val="004C2062"/>
    <w:rsid w:val="004D03A6"/>
    <w:rsid w:val="004D1BAD"/>
    <w:rsid w:val="004E2A97"/>
    <w:rsid w:val="004E4C23"/>
    <w:rsid w:val="0050583B"/>
    <w:rsid w:val="00510C55"/>
    <w:rsid w:val="0054166A"/>
    <w:rsid w:val="00541693"/>
    <w:rsid w:val="00556B20"/>
    <w:rsid w:val="00557B1F"/>
    <w:rsid w:val="00572478"/>
    <w:rsid w:val="005833EA"/>
    <w:rsid w:val="00586324"/>
    <w:rsid w:val="00595747"/>
    <w:rsid w:val="005A4D4D"/>
    <w:rsid w:val="005A5864"/>
    <w:rsid w:val="005B6FCB"/>
    <w:rsid w:val="005C4F97"/>
    <w:rsid w:val="005D2E16"/>
    <w:rsid w:val="005E5B43"/>
    <w:rsid w:val="005F0C81"/>
    <w:rsid w:val="005F5F70"/>
    <w:rsid w:val="0060178E"/>
    <w:rsid w:val="00604645"/>
    <w:rsid w:val="00617673"/>
    <w:rsid w:val="00620083"/>
    <w:rsid w:val="00626943"/>
    <w:rsid w:val="006416BB"/>
    <w:rsid w:val="00642955"/>
    <w:rsid w:val="00653884"/>
    <w:rsid w:val="00654BAE"/>
    <w:rsid w:val="006621D7"/>
    <w:rsid w:val="00663222"/>
    <w:rsid w:val="00664877"/>
    <w:rsid w:val="00665232"/>
    <w:rsid w:val="00680C70"/>
    <w:rsid w:val="00691084"/>
    <w:rsid w:val="00693D78"/>
    <w:rsid w:val="00693F43"/>
    <w:rsid w:val="006C2934"/>
    <w:rsid w:val="006D6F78"/>
    <w:rsid w:val="006E2FD3"/>
    <w:rsid w:val="006F649D"/>
    <w:rsid w:val="006F7045"/>
    <w:rsid w:val="00702DFF"/>
    <w:rsid w:val="00715612"/>
    <w:rsid w:val="0072208D"/>
    <w:rsid w:val="00722118"/>
    <w:rsid w:val="007223D5"/>
    <w:rsid w:val="00727CA6"/>
    <w:rsid w:val="00730E34"/>
    <w:rsid w:val="00744E44"/>
    <w:rsid w:val="00785CF3"/>
    <w:rsid w:val="00791D47"/>
    <w:rsid w:val="00793677"/>
    <w:rsid w:val="007A3192"/>
    <w:rsid w:val="007A327D"/>
    <w:rsid w:val="007A7FEC"/>
    <w:rsid w:val="007D56B3"/>
    <w:rsid w:val="007D6DC2"/>
    <w:rsid w:val="007D76FE"/>
    <w:rsid w:val="007E23CC"/>
    <w:rsid w:val="007E2F7B"/>
    <w:rsid w:val="007E7065"/>
    <w:rsid w:val="007F3849"/>
    <w:rsid w:val="007F62F4"/>
    <w:rsid w:val="008175DE"/>
    <w:rsid w:val="00820E9D"/>
    <w:rsid w:val="008310A5"/>
    <w:rsid w:val="00832DBE"/>
    <w:rsid w:val="008465EF"/>
    <w:rsid w:val="00854F66"/>
    <w:rsid w:val="00860C99"/>
    <w:rsid w:val="00867790"/>
    <w:rsid w:val="008706C5"/>
    <w:rsid w:val="008770A7"/>
    <w:rsid w:val="00877384"/>
    <w:rsid w:val="00881FBE"/>
    <w:rsid w:val="008A5A7B"/>
    <w:rsid w:val="008B2162"/>
    <w:rsid w:val="008B369B"/>
    <w:rsid w:val="008C08DC"/>
    <w:rsid w:val="008E462B"/>
    <w:rsid w:val="008F10BE"/>
    <w:rsid w:val="00900135"/>
    <w:rsid w:val="00907C82"/>
    <w:rsid w:val="00914242"/>
    <w:rsid w:val="009310AB"/>
    <w:rsid w:val="00932A29"/>
    <w:rsid w:val="00934544"/>
    <w:rsid w:val="00943DBD"/>
    <w:rsid w:val="009442DC"/>
    <w:rsid w:val="009533A5"/>
    <w:rsid w:val="00953DFC"/>
    <w:rsid w:val="009564E6"/>
    <w:rsid w:val="0095689C"/>
    <w:rsid w:val="009607FC"/>
    <w:rsid w:val="00976413"/>
    <w:rsid w:val="009831BF"/>
    <w:rsid w:val="00984F07"/>
    <w:rsid w:val="0098570E"/>
    <w:rsid w:val="00987111"/>
    <w:rsid w:val="00992F8E"/>
    <w:rsid w:val="009A3D7B"/>
    <w:rsid w:val="009A7CC2"/>
    <w:rsid w:val="009B576B"/>
    <w:rsid w:val="009D1583"/>
    <w:rsid w:val="009D4776"/>
    <w:rsid w:val="009E35C6"/>
    <w:rsid w:val="009F1576"/>
    <w:rsid w:val="009F2EFD"/>
    <w:rsid w:val="00A012DC"/>
    <w:rsid w:val="00A07134"/>
    <w:rsid w:val="00A26FAE"/>
    <w:rsid w:val="00A41F79"/>
    <w:rsid w:val="00A55E4D"/>
    <w:rsid w:val="00A630A8"/>
    <w:rsid w:val="00A700D0"/>
    <w:rsid w:val="00A77BDD"/>
    <w:rsid w:val="00AA1E51"/>
    <w:rsid w:val="00AA7EC0"/>
    <w:rsid w:val="00AB2C1E"/>
    <w:rsid w:val="00AC720E"/>
    <w:rsid w:val="00AD4FCC"/>
    <w:rsid w:val="00AD55BB"/>
    <w:rsid w:val="00AD6B9F"/>
    <w:rsid w:val="00AD7991"/>
    <w:rsid w:val="00AE1A79"/>
    <w:rsid w:val="00B039C0"/>
    <w:rsid w:val="00B052EA"/>
    <w:rsid w:val="00B1182C"/>
    <w:rsid w:val="00B13D09"/>
    <w:rsid w:val="00B23540"/>
    <w:rsid w:val="00B30BBC"/>
    <w:rsid w:val="00B36DDA"/>
    <w:rsid w:val="00B432B1"/>
    <w:rsid w:val="00B50604"/>
    <w:rsid w:val="00B53DC4"/>
    <w:rsid w:val="00B57B8F"/>
    <w:rsid w:val="00B64871"/>
    <w:rsid w:val="00B67F07"/>
    <w:rsid w:val="00B723F1"/>
    <w:rsid w:val="00B8394C"/>
    <w:rsid w:val="00B91F59"/>
    <w:rsid w:val="00B93B07"/>
    <w:rsid w:val="00BA0545"/>
    <w:rsid w:val="00BB0636"/>
    <w:rsid w:val="00BB3371"/>
    <w:rsid w:val="00BB6D51"/>
    <w:rsid w:val="00BC2A65"/>
    <w:rsid w:val="00BD5BA1"/>
    <w:rsid w:val="00BE5F43"/>
    <w:rsid w:val="00C0209D"/>
    <w:rsid w:val="00C042E6"/>
    <w:rsid w:val="00C11535"/>
    <w:rsid w:val="00C267ED"/>
    <w:rsid w:val="00C30D1E"/>
    <w:rsid w:val="00C3102D"/>
    <w:rsid w:val="00C46A04"/>
    <w:rsid w:val="00C55C2C"/>
    <w:rsid w:val="00C575D6"/>
    <w:rsid w:val="00C71B4A"/>
    <w:rsid w:val="00C8709B"/>
    <w:rsid w:val="00C87A41"/>
    <w:rsid w:val="00C87AA3"/>
    <w:rsid w:val="00C90C72"/>
    <w:rsid w:val="00C9438A"/>
    <w:rsid w:val="00C96CAB"/>
    <w:rsid w:val="00CA469E"/>
    <w:rsid w:val="00CD0D68"/>
    <w:rsid w:val="00CD171C"/>
    <w:rsid w:val="00CE74E2"/>
    <w:rsid w:val="00D15841"/>
    <w:rsid w:val="00D215F6"/>
    <w:rsid w:val="00D26C7E"/>
    <w:rsid w:val="00D30739"/>
    <w:rsid w:val="00D31DBA"/>
    <w:rsid w:val="00D37AE0"/>
    <w:rsid w:val="00D50427"/>
    <w:rsid w:val="00D5057E"/>
    <w:rsid w:val="00D73CF3"/>
    <w:rsid w:val="00D743F3"/>
    <w:rsid w:val="00D74661"/>
    <w:rsid w:val="00D8505D"/>
    <w:rsid w:val="00D87661"/>
    <w:rsid w:val="00D906FE"/>
    <w:rsid w:val="00D917BE"/>
    <w:rsid w:val="00DB3D63"/>
    <w:rsid w:val="00DB5467"/>
    <w:rsid w:val="00DE7300"/>
    <w:rsid w:val="00E10488"/>
    <w:rsid w:val="00E14A2F"/>
    <w:rsid w:val="00E1788F"/>
    <w:rsid w:val="00E246EC"/>
    <w:rsid w:val="00E61C85"/>
    <w:rsid w:val="00E705E4"/>
    <w:rsid w:val="00E85CB4"/>
    <w:rsid w:val="00E91127"/>
    <w:rsid w:val="00EB401D"/>
    <w:rsid w:val="00EB65C8"/>
    <w:rsid w:val="00EC1185"/>
    <w:rsid w:val="00EC3B31"/>
    <w:rsid w:val="00F34035"/>
    <w:rsid w:val="00F606BC"/>
    <w:rsid w:val="00F760BB"/>
    <w:rsid w:val="00F90553"/>
    <w:rsid w:val="00F90D16"/>
    <w:rsid w:val="00F94496"/>
    <w:rsid w:val="00F95A44"/>
    <w:rsid w:val="00FA76E1"/>
    <w:rsid w:val="00FB5CE0"/>
    <w:rsid w:val="00FD242D"/>
    <w:rsid w:val="00FE133B"/>
    <w:rsid w:val="00FE1AE1"/>
    <w:rsid w:val="00FE68E0"/>
    <w:rsid w:val="00FF6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6F6A95-D34E-4C44-9DEB-A4293A70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AntratsDiagrama">
    <w:name w:val="Antraštės Diagrama"/>
    <w:basedOn w:val="Numatytasispastraiposriftas"/>
    <w:link w:val="Antrats"/>
    <w:rsid w:val="00154786"/>
    <w:rPr>
      <w:lang w:eastAsia="en-US"/>
    </w:rPr>
  </w:style>
  <w:style w:type="paragraph" w:styleId="Pagrindinistekstas">
    <w:name w:val="Body Text"/>
    <w:basedOn w:val="prastasis"/>
    <w:link w:val="PagrindinistekstasDiagrama"/>
    <w:rsid w:val="00190C23"/>
    <w:pPr>
      <w:jc w:val="center"/>
    </w:pPr>
    <w:rPr>
      <w:sz w:val="22"/>
    </w:rPr>
  </w:style>
  <w:style w:type="character" w:customStyle="1" w:styleId="PagrindinistekstasDiagrama">
    <w:name w:val="Pagrindinis tekstas Diagrama"/>
    <w:basedOn w:val="Numatytasispastraiposriftas"/>
    <w:link w:val="Pagrindinistekstas"/>
    <w:rsid w:val="00190C2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2514">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7F3A1-8A36-4C4E-A304-CFFAEAFD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49</TotalTime>
  <Pages>2</Pages>
  <Words>3492</Words>
  <Characters>1991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Giedrė Almonaitytė</cp:lastModifiedBy>
  <cp:revision>10</cp:revision>
  <cp:lastPrinted>2015-01-02T08:58:00Z</cp:lastPrinted>
  <dcterms:created xsi:type="dcterms:W3CDTF">2014-12-30T09:17:00Z</dcterms:created>
  <dcterms:modified xsi:type="dcterms:W3CDTF">2015-01-09T09:27:00Z</dcterms:modified>
</cp:coreProperties>
</file>