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7.25pt" o:ole="" fillcolor="window">
            <v:imagedata r:id="rId8" o:title=""/>
          </v:shape>
          <o:OLEObject Type="Embed" ProgID="Word.Picture.8" ShapeID="_x0000_i1025" DrawAspect="Content" ObjectID="_1480849334" r:id="rId9"/>
        </w:object>
      </w:r>
    </w:p>
    <w:p w:rsidR="00CD0D68" w:rsidRPr="00907C82" w:rsidRDefault="00CD0D68" w:rsidP="00907C82">
      <w:pPr>
        <w:jc w:val="center"/>
        <w:rPr>
          <w:sz w:val="24"/>
          <w:szCs w:val="24"/>
        </w:rPr>
      </w:pPr>
    </w:p>
    <w:p w:rsidR="00351E8D" w:rsidRDefault="00351E8D" w:rsidP="009310AB">
      <w:pPr>
        <w:pStyle w:val="Heading1"/>
        <w:tabs>
          <w:tab w:val="left" w:pos="900"/>
        </w:tabs>
        <w:jc w:val="center"/>
        <w:rPr>
          <w:sz w:val="24"/>
          <w:szCs w:val="24"/>
        </w:rPr>
      </w:pPr>
      <w:r w:rsidRPr="00907C82">
        <w:rPr>
          <w:sz w:val="24"/>
          <w:szCs w:val="24"/>
        </w:rPr>
        <w:t>VIEŠŲJŲ PIRKIMŲ TARNYBA</w:t>
      </w:r>
    </w:p>
    <w:p w:rsidR="00427FA0" w:rsidRDefault="00427FA0" w:rsidP="00427FA0">
      <w:pPr>
        <w:pStyle w:val="Heading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Heading1"/>
        <w:tabs>
          <w:tab w:val="left" w:pos="900"/>
        </w:tabs>
        <w:jc w:val="center"/>
        <w:rPr>
          <w:sz w:val="24"/>
          <w:szCs w:val="24"/>
        </w:rPr>
      </w:pPr>
      <w:r w:rsidRPr="00427FA0">
        <w:rPr>
          <w:sz w:val="24"/>
          <w:szCs w:val="24"/>
        </w:rPr>
        <w:t>VIEŠŲJŲ PIRKIMŲ VERTINIMO IŠVADA</w:t>
      </w:r>
    </w:p>
    <w:p w:rsidR="00B93B07" w:rsidRDefault="00B93B07" w:rsidP="00B93B07"/>
    <w:p w:rsidR="00B93B07" w:rsidRPr="007920ED" w:rsidRDefault="00890AE1" w:rsidP="00B93B07">
      <w:pPr>
        <w:pStyle w:val="Default"/>
        <w:jc w:val="center"/>
        <w:rPr>
          <w:lang w:val="lt-LT"/>
        </w:rPr>
      </w:pPr>
      <w:r>
        <w:rPr>
          <w:lang w:val="lt-LT"/>
        </w:rPr>
        <w:t xml:space="preserve">2014 m. </w:t>
      </w:r>
      <w:r w:rsidR="00DC396F">
        <w:rPr>
          <w:lang w:val="lt-LT"/>
        </w:rPr>
        <w:t>gruodžio</w:t>
      </w:r>
      <w:r>
        <w:rPr>
          <w:lang w:val="lt-LT"/>
        </w:rPr>
        <w:t xml:space="preserve">  </w:t>
      </w:r>
      <w:r w:rsidR="004951EB">
        <w:rPr>
          <w:lang w:val="lt-LT"/>
        </w:rPr>
        <w:t xml:space="preserve"> </w:t>
      </w:r>
      <w:r>
        <w:rPr>
          <w:lang w:val="lt-LT"/>
        </w:rPr>
        <w:t xml:space="preserve">  d.</w:t>
      </w:r>
      <w:r w:rsidR="00B93B07" w:rsidRPr="007920ED">
        <w:rPr>
          <w:lang w:val="lt-LT"/>
        </w:rPr>
        <w:t xml:space="preserve"> Nr. 4S-______</w:t>
      </w:r>
    </w:p>
    <w:p w:rsidR="00890AE1" w:rsidRDefault="00890AE1" w:rsidP="00360DA5">
      <w:pPr>
        <w:pStyle w:val="Default"/>
        <w:ind w:left="709"/>
        <w:jc w:val="center"/>
        <w:rPr>
          <w:lang w:val="lt-LT"/>
        </w:rPr>
      </w:pPr>
    </w:p>
    <w:p w:rsidR="00992F8E" w:rsidRPr="007920ED" w:rsidRDefault="00992F8E" w:rsidP="00890AE1">
      <w:pPr>
        <w:pStyle w:val="Default"/>
        <w:jc w:val="center"/>
        <w:rPr>
          <w:lang w:val="lt-LT"/>
        </w:rPr>
      </w:pPr>
      <w:r w:rsidRPr="007920ED">
        <w:rPr>
          <w:lang w:val="lt-LT"/>
        </w:rPr>
        <w:t>Vilnius</w:t>
      </w:r>
    </w:p>
    <w:p w:rsidR="000327A3" w:rsidRDefault="000327A3" w:rsidP="00A77BDD">
      <w:pPr>
        <w:tabs>
          <w:tab w:val="left" w:pos="900"/>
        </w:tabs>
        <w:rPr>
          <w:bCs/>
          <w:sz w:val="24"/>
          <w:szCs w:val="24"/>
        </w:rPr>
      </w:pPr>
    </w:p>
    <w:p w:rsidR="00DB1AA7" w:rsidRDefault="00DB1AA7" w:rsidP="00DB1AA7">
      <w:pPr>
        <w:ind w:firstLine="709"/>
        <w:jc w:val="both"/>
        <w:rPr>
          <w:sz w:val="24"/>
          <w:szCs w:val="24"/>
        </w:rPr>
      </w:pPr>
      <w:r w:rsidRPr="00BD536D">
        <w:rPr>
          <w:sz w:val="24"/>
          <w:szCs w:val="24"/>
        </w:rPr>
        <w:t>Viešųjų pirkimų tarnyba (toliau – Tarnyba), vadovaudamasi Lietuvos Respubl</w:t>
      </w:r>
      <w:r>
        <w:rPr>
          <w:sz w:val="24"/>
          <w:szCs w:val="24"/>
        </w:rPr>
        <w:t>ikos viešųjų pirkimų įstatymo 8</w:t>
      </w:r>
      <w:r>
        <w:rPr>
          <w:sz w:val="24"/>
          <w:szCs w:val="24"/>
          <w:vertAlign w:val="superscript"/>
        </w:rPr>
        <w:t>2</w:t>
      </w:r>
      <w:r w:rsidRPr="00BD536D">
        <w:rPr>
          <w:sz w:val="24"/>
          <w:szCs w:val="24"/>
        </w:rPr>
        <w:t xml:space="preserve"> straipsnio 1 dalies 2 punktu, atliko </w:t>
      </w:r>
      <w:bookmarkStart w:id="1" w:name="OLE_LINK1"/>
      <w:bookmarkStart w:id="2" w:name="OLE_LINK2"/>
      <w:r w:rsidR="00DC396F">
        <w:rPr>
          <w:sz w:val="24"/>
          <w:szCs w:val="24"/>
        </w:rPr>
        <w:t xml:space="preserve">UAB “Telšių vandenys” </w:t>
      </w:r>
      <w:r w:rsidR="00DC396F" w:rsidRPr="00261882">
        <w:rPr>
          <w:sz w:val="24"/>
        </w:rPr>
        <w:t>atviro konkurso būdu vykd</w:t>
      </w:r>
      <w:r w:rsidR="00DC396F">
        <w:rPr>
          <w:sz w:val="24"/>
        </w:rPr>
        <w:t>omo</w:t>
      </w:r>
      <w:r w:rsidR="00DC396F" w:rsidRPr="00261882">
        <w:rPr>
          <w:sz w:val="24"/>
        </w:rPr>
        <w:t xml:space="preserve"> pirkimo </w:t>
      </w:r>
      <w:r w:rsidR="00DC396F" w:rsidRPr="00261882">
        <w:rPr>
          <w:sz w:val="24"/>
          <w:szCs w:val="24"/>
        </w:rPr>
        <w:t>„</w:t>
      </w:r>
      <w:r w:rsidR="00DC396F">
        <w:rPr>
          <w:sz w:val="24"/>
          <w:szCs w:val="24"/>
        </w:rPr>
        <w:t>Telšių dumblo apdorojimo įrenginių statyba“</w:t>
      </w:r>
      <w:bookmarkEnd w:id="1"/>
      <w:bookmarkEnd w:id="2"/>
      <w:r w:rsidR="00DC396F" w:rsidRPr="00440A34">
        <w:rPr>
          <w:sz w:val="24"/>
          <w:szCs w:val="24"/>
        </w:rPr>
        <w:t xml:space="preserve"> (skelbtas 2014-0</w:t>
      </w:r>
      <w:r w:rsidR="00DC396F">
        <w:rPr>
          <w:sz w:val="24"/>
          <w:szCs w:val="24"/>
        </w:rPr>
        <w:t>6</w:t>
      </w:r>
      <w:r w:rsidR="00DC396F" w:rsidRPr="00440A34">
        <w:rPr>
          <w:sz w:val="24"/>
          <w:szCs w:val="24"/>
        </w:rPr>
        <w:t>-</w:t>
      </w:r>
      <w:r w:rsidR="00DE24FC">
        <w:rPr>
          <w:sz w:val="24"/>
          <w:szCs w:val="24"/>
        </w:rPr>
        <w:t>18</w:t>
      </w:r>
      <w:r w:rsidR="00DC396F" w:rsidRPr="00440A34">
        <w:rPr>
          <w:sz w:val="24"/>
          <w:szCs w:val="24"/>
        </w:rPr>
        <w:t xml:space="preserve"> Centrinėje viešųjų pirkimų </w:t>
      </w:r>
      <w:r w:rsidR="00DC396F">
        <w:rPr>
          <w:sz w:val="24"/>
          <w:szCs w:val="24"/>
        </w:rPr>
        <w:t>informacinėje sistemoje</w:t>
      </w:r>
      <w:r w:rsidR="00DC396F" w:rsidRPr="00440A34">
        <w:rPr>
          <w:sz w:val="24"/>
          <w:szCs w:val="24"/>
        </w:rPr>
        <w:t xml:space="preserve">, pirkimo Nr. </w:t>
      </w:r>
      <w:r w:rsidR="00DC396F">
        <w:rPr>
          <w:sz w:val="24"/>
          <w:szCs w:val="24"/>
        </w:rPr>
        <w:t>152746</w:t>
      </w:r>
      <w:r w:rsidR="00DC396F" w:rsidRPr="00440A34">
        <w:rPr>
          <w:sz w:val="24"/>
          <w:szCs w:val="24"/>
        </w:rPr>
        <w:t>)</w:t>
      </w:r>
      <w:r w:rsidR="003D3307" w:rsidRPr="003D3307">
        <w:rPr>
          <w:sz w:val="24"/>
          <w:szCs w:val="24"/>
        </w:rPr>
        <w:t xml:space="preserve"> </w:t>
      </w:r>
      <w:r w:rsidRPr="00BD536D">
        <w:rPr>
          <w:sz w:val="24"/>
          <w:szCs w:val="24"/>
        </w:rPr>
        <w:t>(toliau – Pirkimas) vertinimą.</w:t>
      </w:r>
    </w:p>
    <w:p w:rsidR="007C6DA9" w:rsidRPr="00FC56D9" w:rsidRDefault="00C81141" w:rsidP="001B7520">
      <w:pPr>
        <w:ind w:firstLine="709"/>
        <w:jc w:val="both"/>
        <w:rPr>
          <w:sz w:val="24"/>
          <w:szCs w:val="24"/>
        </w:rPr>
      </w:pPr>
      <w:r w:rsidRPr="0037593D">
        <w:rPr>
          <w:sz w:val="24"/>
          <w:szCs w:val="24"/>
        </w:rPr>
        <w:t>Perkančioji organizacija Pirkimą vykd</w:t>
      </w:r>
      <w:r w:rsidR="009B54E1">
        <w:rPr>
          <w:sz w:val="24"/>
          <w:szCs w:val="24"/>
        </w:rPr>
        <w:t>o</w:t>
      </w:r>
      <w:r w:rsidRPr="0037593D">
        <w:rPr>
          <w:sz w:val="24"/>
          <w:szCs w:val="24"/>
        </w:rPr>
        <w:t xml:space="preserve"> pagal Lietuvos Respublikos viešųjų pirkimų įstatymo (redakcija nuo 20</w:t>
      </w:r>
      <w:r w:rsidR="007638FF">
        <w:rPr>
          <w:sz w:val="24"/>
          <w:szCs w:val="24"/>
        </w:rPr>
        <w:t>14</w:t>
      </w:r>
      <w:r w:rsidRPr="0037593D">
        <w:rPr>
          <w:sz w:val="24"/>
          <w:szCs w:val="24"/>
        </w:rPr>
        <w:t>-</w:t>
      </w:r>
      <w:r>
        <w:rPr>
          <w:sz w:val="24"/>
          <w:szCs w:val="24"/>
        </w:rPr>
        <w:t>01</w:t>
      </w:r>
      <w:r w:rsidRPr="0037593D">
        <w:rPr>
          <w:sz w:val="24"/>
          <w:szCs w:val="24"/>
        </w:rPr>
        <w:t>-</w:t>
      </w:r>
      <w:r w:rsidR="007638FF">
        <w:rPr>
          <w:sz w:val="24"/>
          <w:szCs w:val="24"/>
        </w:rPr>
        <w:t>0</w:t>
      </w:r>
      <w:r>
        <w:rPr>
          <w:sz w:val="24"/>
          <w:szCs w:val="24"/>
        </w:rPr>
        <w:t>1</w:t>
      </w:r>
      <w:r w:rsidRPr="0037593D">
        <w:rPr>
          <w:sz w:val="24"/>
          <w:szCs w:val="24"/>
        </w:rPr>
        <w:t xml:space="preserve">) (toliau – Įstatymas) </w:t>
      </w:r>
      <w:r>
        <w:rPr>
          <w:sz w:val="24"/>
          <w:szCs w:val="24"/>
        </w:rPr>
        <w:t>nuostatas</w:t>
      </w:r>
      <w:r w:rsidR="007C6DA9">
        <w:rPr>
          <w:sz w:val="24"/>
          <w:szCs w:val="24"/>
        </w:rPr>
        <w:t>.</w:t>
      </w:r>
      <w:r w:rsidR="007C6DA9" w:rsidRPr="007C6DA9">
        <w:rPr>
          <w:sz w:val="24"/>
          <w:szCs w:val="24"/>
        </w:rPr>
        <w:t xml:space="preserve"> </w:t>
      </w:r>
      <w:r w:rsidR="00086297">
        <w:rPr>
          <w:sz w:val="24"/>
          <w:szCs w:val="24"/>
        </w:rPr>
        <w:t xml:space="preserve">Pirkimas vykdomas </w:t>
      </w:r>
      <w:r w:rsidR="000D0B8C" w:rsidRPr="00FC56D9">
        <w:rPr>
          <w:sz w:val="24"/>
          <w:szCs w:val="24"/>
        </w:rPr>
        <w:t>įgyvendinant</w:t>
      </w:r>
      <w:r w:rsidR="00086297" w:rsidRPr="00FC56D9">
        <w:rPr>
          <w:sz w:val="24"/>
          <w:szCs w:val="24"/>
        </w:rPr>
        <w:t xml:space="preserve"> projektą „Telšių dumblo apdorojimo įrenginių statyba“ Nr. VP3-3.1-AM-01-V-01-028.</w:t>
      </w:r>
    </w:p>
    <w:p w:rsidR="00C94AEC" w:rsidRDefault="00E32C1A" w:rsidP="001B7520">
      <w:pPr>
        <w:tabs>
          <w:tab w:val="left" w:pos="8685"/>
        </w:tabs>
        <w:ind w:firstLine="709"/>
        <w:jc w:val="both"/>
        <w:rPr>
          <w:sz w:val="24"/>
          <w:szCs w:val="24"/>
        </w:rPr>
      </w:pPr>
      <w:r w:rsidRPr="00FD0679">
        <w:rPr>
          <w:sz w:val="24"/>
          <w:szCs w:val="24"/>
        </w:rPr>
        <w:t xml:space="preserve">Įvertinusi su Pirkimu susijusius dokumentus ir informaciją Tarnyba </w:t>
      </w:r>
      <w:r w:rsidR="00DC396F">
        <w:rPr>
          <w:sz w:val="24"/>
          <w:szCs w:val="24"/>
        </w:rPr>
        <w:t>nustatė</w:t>
      </w:r>
      <w:r w:rsidRPr="00FD0679">
        <w:rPr>
          <w:sz w:val="24"/>
          <w:szCs w:val="24"/>
        </w:rPr>
        <w:t>, kad</w:t>
      </w:r>
      <w:r w:rsidR="00C94AEC">
        <w:rPr>
          <w:sz w:val="24"/>
          <w:szCs w:val="24"/>
        </w:rPr>
        <w:t>:</w:t>
      </w:r>
    </w:p>
    <w:p w:rsidR="000601E7" w:rsidRPr="006038C9" w:rsidRDefault="00DC396F" w:rsidP="001B7520">
      <w:pPr>
        <w:pStyle w:val="ListParagraph"/>
        <w:numPr>
          <w:ilvl w:val="0"/>
          <w:numId w:val="10"/>
        </w:numPr>
        <w:tabs>
          <w:tab w:val="left" w:pos="993"/>
          <w:tab w:val="left" w:pos="8685"/>
        </w:tabs>
        <w:suppressAutoHyphens/>
        <w:ind w:left="0" w:firstLine="720"/>
        <w:jc w:val="both"/>
        <w:rPr>
          <w:sz w:val="24"/>
          <w:szCs w:val="24"/>
        </w:rPr>
      </w:pPr>
      <w:r w:rsidRPr="006038C9">
        <w:rPr>
          <w:sz w:val="24"/>
          <w:szCs w:val="24"/>
        </w:rPr>
        <w:t>Pirkimo sąlygų 27.4</w:t>
      </w:r>
      <w:r w:rsidR="000D0B8C">
        <w:rPr>
          <w:sz w:val="24"/>
          <w:szCs w:val="24"/>
        </w:rPr>
        <w:t>.</w:t>
      </w:r>
      <w:r w:rsidRPr="006038C9">
        <w:rPr>
          <w:sz w:val="24"/>
          <w:szCs w:val="24"/>
        </w:rPr>
        <w:t xml:space="preserve"> punkte</w:t>
      </w:r>
      <w:r w:rsidR="000D2D4B" w:rsidRPr="006038C9">
        <w:rPr>
          <w:sz w:val="24"/>
          <w:szCs w:val="24"/>
        </w:rPr>
        <w:t xml:space="preserve"> nustatyta, kad „Ekonominio naudingumo kriterijaus dalis – atlikimo kokybė (T2). &lt;...&gt; Atlikimo kokybė vertinama balais nuo 0 iki 100: &lt;...&gt;</w:t>
      </w:r>
      <w:r w:rsidR="00356FF0" w:rsidRPr="006038C9">
        <w:rPr>
          <w:sz w:val="24"/>
          <w:szCs w:val="24"/>
        </w:rPr>
        <w:t xml:space="preserve"> </w:t>
      </w:r>
      <w:r w:rsidR="00952770" w:rsidRPr="006038C9">
        <w:rPr>
          <w:rFonts w:eastAsia="Calibri"/>
          <w:sz w:val="24"/>
          <w:szCs w:val="24"/>
        </w:rPr>
        <w:t xml:space="preserve">Patenkinamai (0-50 balų) &lt;...&gt; </w:t>
      </w:r>
      <w:r w:rsidR="00952770" w:rsidRPr="006038C9">
        <w:rPr>
          <w:rFonts w:eastAsia="Calibri"/>
          <w:b/>
          <w:sz w:val="24"/>
          <w:szCs w:val="24"/>
        </w:rPr>
        <w:t>Daugumoje atvejų naudojami ne ES, o kitų šalių gaminti įrenginiai ir medžiagos.</w:t>
      </w:r>
      <w:r w:rsidR="00952770" w:rsidRPr="006038C9">
        <w:rPr>
          <w:rFonts w:eastAsia="Calibri"/>
          <w:sz w:val="24"/>
          <w:szCs w:val="24"/>
        </w:rPr>
        <w:t xml:space="preserve"> &lt;...&gt; Gerai (51-80 balai) &lt;...&gt; </w:t>
      </w:r>
      <w:r w:rsidR="00952770" w:rsidRPr="006038C9">
        <w:rPr>
          <w:rFonts w:eastAsia="Calibri"/>
          <w:b/>
          <w:sz w:val="24"/>
          <w:szCs w:val="24"/>
        </w:rPr>
        <w:t>Daugumoje atvejų naudojami ES šalyse gaminti įrenginiai ir medžiagos.</w:t>
      </w:r>
      <w:r w:rsidR="00952770" w:rsidRPr="006038C9">
        <w:rPr>
          <w:rFonts w:eastAsia="Calibri"/>
          <w:sz w:val="24"/>
          <w:szCs w:val="24"/>
        </w:rPr>
        <w:t xml:space="preserve"> &lt;...&gt; Puikiai (81-100 balų) &lt;...&gt; </w:t>
      </w:r>
      <w:r w:rsidR="00952770" w:rsidRPr="006038C9">
        <w:rPr>
          <w:rFonts w:eastAsia="Calibri"/>
          <w:b/>
          <w:sz w:val="24"/>
          <w:szCs w:val="24"/>
        </w:rPr>
        <w:t>Naudojami tik ES šalyse gaminami įrenginiai ir medžiagos.</w:t>
      </w:r>
      <w:r w:rsidR="00952770" w:rsidRPr="006038C9">
        <w:rPr>
          <w:rFonts w:eastAsia="Calibri"/>
          <w:sz w:val="24"/>
          <w:szCs w:val="24"/>
        </w:rPr>
        <w:t xml:space="preserve"> &lt;...&gt;“</w:t>
      </w:r>
      <w:r w:rsidR="006038C9" w:rsidRPr="006038C9">
        <w:rPr>
          <w:rFonts w:eastAsia="Calibri"/>
          <w:sz w:val="24"/>
          <w:szCs w:val="24"/>
        </w:rPr>
        <w:t>.</w:t>
      </w:r>
      <w:r w:rsidR="006038C9">
        <w:rPr>
          <w:rFonts w:eastAsia="Calibri"/>
          <w:sz w:val="24"/>
          <w:szCs w:val="24"/>
        </w:rPr>
        <w:t xml:space="preserve"> </w:t>
      </w:r>
      <w:r w:rsidR="00703526">
        <w:rPr>
          <w:sz w:val="24"/>
          <w:szCs w:val="24"/>
        </w:rPr>
        <w:t>Nustatydama tokį kriterijų aprašymą</w:t>
      </w:r>
      <w:r w:rsidR="00D14E15" w:rsidRPr="006038C9">
        <w:rPr>
          <w:sz w:val="24"/>
          <w:szCs w:val="24"/>
        </w:rPr>
        <w:t xml:space="preserve">, Perkančioji organizacija </w:t>
      </w:r>
      <w:r w:rsidR="002D105D" w:rsidRPr="006038C9">
        <w:rPr>
          <w:sz w:val="24"/>
          <w:szCs w:val="24"/>
        </w:rPr>
        <w:t>pažeid</w:t>
      </w:r>
      <w:r w:rsidR="00D14E15" w:rsidRPr="006038C9">
        <w:rPr>
          <w:sz w:val="24"/>
          <w:szCs w:val="24"/>
        </w:rPr>
        <w:t>ė</w:t>
      </w:r>
      <w:r w:rsidR="002D105D" w:rsidRPr="006038C9">
        <w:rPr>
          <w:sz w:val="24"/>
          <w:szCs w:val="24"/>
        </w:rPr>
        <w:t xml:space="preserve"> Įstatymo 3</w:t>
      </w:r>
      <w:r w:rsidR="00E04456" w:rsidRPr="006038C9">
        <w:rPr>
          <w:sz w:val="24"/>
          <w:szCs w:val="24"/>
        </w:rPr>
        <w:t xml:space="preserve"> </w:t>
      </w:r>
      <w:r w:rsidR="002D105D" w:rsidRPr="006038C9">
        <w:rPr>
          <w:sz w:val="24"/>
          <w:szCs w:val="24"/>
        </w:rPr>
        <w:t xml:space="preserve">straipsnio 1 dalyje nustatytą nediskriminavimo principą, kadangi: </w:t>
      </w:r>
    </w:p>
    <w:p w:rsidR="000601E7" w:rsidRPr="00E45C8B" w:rsidRDefault="002D35B4" w:rsidP="00DC0AB8">
      <w:pPr>
        <w:pStyle w:val="BodyText3"/>
        <w:numPr>
          <w:ilvl w:val="1"/>
          <w:numId w:val="11"/>
        </w:numPr>
        <w:tabs>
          <w:tab w:val="left" w:pos="1276"/>
        </w:tabs>
        <w:spacing w:after="0"/>
        <w:ind w:firstLine="720"/>
        <w:jc w:val="both"/>
        <w:rPr>
          <w:sz w:val="24"/>
          <w:szCs w:val="24"/>
          <w:lang w:val="lt-LT"/>
        </w:rPr>
      </w:pPr>
      <w:r>
        <w:rPr>
          <w:sz w:val="24"/>
          <w:szCs w:val="24"/>
          <w:lang w:val="lt-LT"/>
        </w:rPr>
        <w:t>nurod</w:t>
      </w:r>
      <w:r w:rsidR="000D0B8C">
        <w:rPr>
          <w:sz w:val="24"/>
          <w:szCs w:val="24"/>
          <w:lang w:val="lt-LT"/>
        </w:rPr>
        <w:t>ė</w:t>
      </w:r>
      <w:r>
        <w:rPr>
          <w:sz w:val="24"/>
          <w:szCs w:val="24"/>
          <w:lang w:val="lt-LT"/>
        </w:rPr>
        <w:t xml:space="preserve"> konkrečią įrenginių ir medžiagų</w:t>
      </w:r>
      <w:r w:rsidR="000601E7" w:rsidRPr="00E45C8B">
        <w:rPr>
          <w:sz w:val="24"/>
          <w:szCs w:val="24"/>
          <w:lang w:val="lt-LT"/>
        </w:rPr>
        <w:t xml:space="preserve"> kilmę, t.y. tam tikrą geografinę erdvę (</w:t>
      </w:r>
      <w:r>
        <w:rPr>
          <w:sz w:val="24"/>
          <w:szCs w:val="24"/>
          <w:lang w:val="lt-LT"/>
        </w:rPr>
        <w:t>gamintas</w:t>
      </w:r>
      <w:r w:rsidR="000601E7" w:rsidRPr="00E45C8B">
        <w:rPr>
          <w:sz w:val="24"/>
          <w:szCs w:val="24"/>
          <w:lang w:val="lt-LT"/>
        </w:rPr>
        <w:t xml:space="preserve"> </w:t>
      </w:r>
      <w:r w:rsidR="007942F3">
        <w:rPr>
          <w:sz w:val="24"/>
          <w:szCs w:val="24"/>
          <w:lang w:val="lt-LT"/>
        </w:rPr>
        <w:t>ES</w:t>
      </w:r>
      <w:r w:rsidR="000601E7" w:rsidRPr="00E45C8B">
        <w:rPr>
          <w:sz w:val="24"/>
          <w:szCs w:val="24"/>
          <w:lang w:val="lt-LT"/>
        </w:rPr>
        <w:t xml:space="preserve"> šalyse</w:t>
      </w:r>
      <w:r w:rsidR="00462161" w:rsidRPr="00E45C8B">
        <w:rPr>
          <w:sz w:val="24"/>
          <w:szCs w:val="24"/>
          <w:lang w:val="lt-LT"/>
        </w:rPr>
        <w:t>)</w:t>
      </w:r>
      <w:r w:rsidR="00462161">
        <w:rPr>
          <w:sz w:val="24"/>
          <w:szCs w:val="24"/>
          <w:lang w:val="lt-LT"/>
        </w:rPr>
        <w:t>. Atkreipiame dėmesį, kad Perkančioji organizacija</w:t>
      </w:r>
      <w:r w:rsidR="00FC56D9">
        <w:rPr>
          <w:sz w:val="24"/>
          <w:szCs w:val="24"/>
          <w:lang w:val="lt-LT"/>
        </w:rPr>
        <w:t xml:space="preserve"> dėl trečiųjų šalių prekių tiekimo gali nustatyti tik tokias taisykles, kokios yra nustatytos Įstatymo 82 straipsnyje</w:t>
      </w:r>
      <w:r w:rsidR="00B65F43">
        <w:rPr>
          <w:sz w:val="24"/>
          <w:szCs w:val="24"/>
          <w:lang w:val="lt-LT"/>
        </w:rPr>
        <w:t>;</w:t>
      </w:r>
    </w:p>
    <w:p w:rsidR="000601E7" w:rsidRPr="00494230" w:rsidRDefault="000D0B8C" w:rsidP="00B65F43">
      <w:pPr>
        <w:pStyle w:val="BodyText3"/>
        <w:numPr>
          <w:ilvl w:val="1"/>
          <w:numId w:val="11"/>
        </w:numPr>
        <w:tabs>
          <w:tab w:val="left" w:pos="993"/>
          <w:tab w:val="left" w:pos="1276"/>
          <w:tab w:val="left" w:pos="8685"/>
        </w:tabs>
        <w:suppressAutoHyphens/>
        <w:spacing w:after="0"/>
        <w:ind w:firstLine="720"/>
        <w:jc w:val="both"/>
        <w:rPr>
          <w:sz w:val="24"/>
          <w:szCs w:val="24"/>
          <w:lang w:val="lt-LT"/>
        </w:rPr>
      </w:pPr>
      <w:r>
        <w:rPr>
          <w:sz w:val="24"/>
          <w:szCs w:val="24"/>
          <w:lang w:val="lt-LT"/>
        </w:rPr>
        <w:t xml:space="preserve">27.4. punkto nuostata </w:t>
      </w:r>
      <w:r w:rsidR="000601E7" w:rsidRPr="001A5900">
        <w:rPr>
          <w:sz w:val="24"/>
          <w:szCs w:val="24"/>
          <w:lang w:val="lt-LT"/>
        </w:rPr>
        <w:t>yra diskriminacin</w:t>
      </w:r>
      <w:r>
        <w:rPr>
          <w:sz w:val="24"/>
          <w:szCs w:val="24"/>
          <w:lang w:val="lt-LT"/>
        </w:rPr>
        <w:t>ė</w:t>
      </w:r>
      <w:r w:rsidR="000601E7" w:rsidRPr="001A5900">
        <w:rPr>
          <w:sz w:val="24"/>
          <w:szCs w:val="24"/>
          <w:lang w:val="lt-LT"/>
        </w:rPr>
        <w:t xml:space="preserve"> tiekėjų, kurių </w:t>
      </w:r>
      <w:r w:rsidR="002D35B4" w:rsidRPr="001A5900">
        <w:rPr>
          <w:sz w:val="24"/>
          <w:szCs w:val="24"/>
          <w:lang w:val="lt-LT"/>
        </w:rPr>
        <w:t xml:space="preserve">įrenginiai ir medžiagos yra </w:t>
      </w:r>
      <w:r w:rsidR="000601E7" w:rsidRPr="001A5900">
        <w:rPr>
          <w:sz w:val="24"/>
          <w:szCs w:val="24"/>
          <w:lang w:val="lt-LT"/>
        </w:rPr>
        <w:t>sertifikuoti pagal ES reikalavimus, tačiau pagaminti ne ES šalyse, atžvilgiu.</w:t>
      </w:r>
      <w:r w:rsidR="000C1AAB">
        <w:rPr>
          <w:sz w:val="24"/>
          <w:szCs w:val="24"/>
          <w:lang w:val="lt-LT"/>
        </w:rPr>
        <w:t xml:space="preserve"> </w:t>
      </w:r>
      <w:r w:rsidR="000C1AAB" w:rsidRPr="00494230">
        <w:rPr>
          <w:sz w:val="24"/>
          <w:szCs w:val="24"/>
          <w:lang w:val="lt-LT"/>
        </w:rPr>
        <w:t xml:space="preserve">Taip pat atkreipiame dėmesį, kad toks kriterijaus aprašymas neužtikrina, kad Perkančiajai organizacijai bus pasiūlytos </w:t>
      </w:r>
      <w:r w:rsidR="00812746" w:rsidRPr="00494230">
        <w:rPr>
          <w:sz w:val="24"/>
          <w:szCs w:val="24"/>
          <w:lang w:val="lt-LT"/>
        </w:rPr>
        <w:t>kokybišk</w:t>
      </w:r>
      <w:r w:rsidR="00812746">
        <w:rPr>
          <w:sz w:val="24"/>
          <w:szCs w:val="24"/>
          <w:lang w:val="lt-LT"/>
        </w:rPr>
        <w:t>esnės</w:t>
      </w:r>
      <w:r w:rsidR="00812746" w:rsidRPr="00494230">
        <w:rPr>
          <w:sz w:val="24"/>
          <w:szCs w:val="24"/>
          <w:lang w:val="lt-LT"/>
        </w:rPr>
        <w:t xml:space="preserve"> </w:t>
      </w:r>
      <w:r w:rsidR="000C1AAB" w:rsidRPr="00494230">
        <w:rPr>
          <w:sz w:val="24"/>
          <w:szCs w:val="24"/>
          <w:lang w:val="lt-LT"/>
        </w:rPr>
        <w:t>medžiagos ir įrenginiai</w:t>
      </w:r>
      <w:r w:rsidR="00B65F43" w:rsidRPr="00494230">
        <w:rPr>
          <w:sz w:val="24"/>
          <w:szCs w:val="24"/>
          <w:lang w:val="lt-LT"/>
        </w:rPr>
        <w:t xml:space="preserve">, kadangi medžiagos </w:t>
      </w:r>
      <w:r w:rsidR="00494230">
        <w:rPr>
          <w:sz w:val="24"/>
          <w:szCs w:val="24"/>
          <w:lang w:val="lt-LT"/>
        </w:rPr>
        <w:t xml:space="preserve">ir įrenginiai, kurie </w:t>
      </w:r>
      <w:r w:rsidR="00494230" w:rsidRPr="00494230">
        <w:rPr>
          <w:sz w:val="24"/>
          <w:szCs w:val="24"/>
          <w:lang w:val="lt-LT"/>
        </w:rPr>
        <w:t>pagamint</w:t>
      </w:r>
      <w:r w:rsidR="00494230">
        <w:rPr>
          <w:sz w:val="24"/>
          <w:szCs w:val="24"/>
          <w:lang w:val="lt-LT"/>
        </w:rPr>
        <w:t>i</w:t>
      </w:r>
      <w:r w:rsidR="00494230" w:rsidRPr="00494230">
        <w:rPr>
          <w:sz w:val="24"/>
          <w:szCs w:val="24"/>
          <w:lang w:val="lt-LT"/>
        </w:rPr>
        <w:t xml:space="preserve"> </w:t>
      </w:r>
      <w:r w:rsidR="00B65F43" w:rsidRPr="00494230">
        <w:rPr>
          <w:sz w:val="24"/>
          <w:szCs w:val="24"/>
          <w:lang w:val="lt-LT"/>
        </w:rPr>
        <w:t>ne ES</w:t>
      </w:r>
      <w:r w:rsidR="00494230">
        <w:rPr>
          <w:sz w:val="24"/>
          <w:szCs w:val="24"/>
          <w:lang w:val="lt-LT"/>
        </w:rPr>
        <w:t>,</w:t>
      </w:r>
      <w:r w:rsidR="00B65F43" w:rsidRPr="00494230">
        <w:rPr>
          <w:sz w:val="24"/>
          <w:szCs w:val="24"/>
          <w:lang w:val="lt-LT"/>
        </w:rPr>
        <w:t xml:space="preserve"> gali atitikti </w:t>
      </w:r>
      <w:r w:rsidR="00494230" w:rsidRPr="00494230">
        <w:rPr>
          <w:sz w:val="24"/>
          <w:szCs w:val="24"/>
          <w:lang w:val="lt-LT"/>
        </w:rPr>
        <w:t xml:space="preserve">tarptautinių </w:t>
      </w:r>
      <w:r w:rsidR="00812746">
        <w:rPr>
          <w:sz w:val="24"/>
          <w:szCs w:val="24"/>
          <w:lang w:val="lt-LT"/>
        </w:rPr>
        <w:t xml:space="preserve">ar kitų </w:t>
      </w:r>
      <w:r w:rsidR="00B65F43" w:rsidRPr="00494230">
        <w:rPr>
          <w:sz w:val="24"/>
          <w:szCs w:val="24"/>
          <w:lang w:val="lt-LT"/>
        </w:rPr>
        <w:t>standartų reikalavimus kokybei, kurie yra aukštesni, nei reikalaujami ES.</w:t>
      </w:r>
    </w:p>
    <w:p w:rsidR="00E04456" w:rsidRPr="008102F4" w:rsidRDefault="00A738B2" w:rsidP="00A738B2">
      <w:pPr>
        <w:pStyle w:val="ListParagraph"/>
        <w:numPr>
          <w:ilvl w:val="0"/>
          <w:numId w:val="10"/>
        </w:numPr>
        <w:tabs>
          <w:tab w:val="left" w:pos="993"/>
          <w:tab w:val="left" w:pos="8685"/>
        </w:tabs>
        <w:suppressAutoHyphens/>
        <w:spacing w:after="120"/>
        <w:ind w:left="0" w:firstLine="709"/>
        <w:jc w:val="both"/>
        <w:rPr>
          <w:rStyle w:val="Strong"/>
          <w:b w:val="0"/>
          <w:bCs w:val="0"/>
          <w:sz w:val="24"/>
          <w:szCs w:val="24"/>
        </w:rPr>
      </w:pPr>
      <w:r w:rsidRPr="00494230">
        <w:rPr>
          <w:rStyle w:val="Strong"/>
          <w:b w:val="0"/>
          <w:bCs w:val="0"/>
          <w:sz w:val="24"/>
          <w:szCs w:val="24"/>
        </w:rPr>
        <w:t>Pirkimo sąlygų 27.6</w:t>
      </w:r>
      <w:r w:rsidR="000D0B8C" w:rsidRPr="00494230">
        <w:rPr>
          <w:rStyle w:val="Strong"/>
          <w:b w:val="0"/>
          <w:bCs w:val="0"/>
          <w:sz w:val="24"/>
          <w:szCs w:val="24"/>
        </w:rPr>
        <w:t>.</w:t>
      </w:r>
      <w:r w:rsidRPr="00494230">
        <w:rPr>
          <w:rStyle w:val="Strong"/>
          <w:b w:val="0"/>
          <w:bCs w:val="0"/>
          <w:sz w:val="24"/>
          <w:szCs w:val="24"/>
        </w:rPr>
        <w:t xml:space="preserve"> punkte nustatyta, kad „Ekonominio naudingumo kriterijaus dalis – Specialistų patirtis ir kvalifikacija (T4). Specialistų patirtis ir kvalifik</w:t>
      </w:r>
      <w:r w:rsidRPr="008102F4">
        <w:rPr>
          <w:rStyle w:val="Strong"/>
          <w:b w:val="0"/>
          <w:bCs w:val="0"/>
          <w:sz w:val="24"/>
          <w:szCs w:val="24"/>
        </w:rPr>
        <w:t xml:space="preserve">acija nustatoma vertinant  tiekėjo pasiūlymą, kaip dokumentų visumą, ypatingą dėmesį skiriant specialistų patirčiai projektavimo ir statybos, </w:t>
      </w:r>
      <w:proofErr w:type="spellStart"/>
      <w:r w:rsidRPr="008102F4">
        <w:rPr>
          <w:rStyle w:val="Strong"/>
          <w:b w:val="0"/>
          <w:bCs w:val="0"/>
          <w:sz w:val="24"/>
          <w:szCs w:val="24"/>
        </w:rPr>
        <w:t>vandentvarkos</w:t>
      </w:r>
      <w:proofErr w:type="spellEnd"/>
      <w:r w:rsidRPr="008102F4">
        <w:rPr>
          <w:rStyle w:val="Strong"/>
          <w:b w:val="0"/>
          <w:bCs w:val="0"/>
          <w:sz w:val="24"/>
          <w:szCs w:val="24"/>
        </w:rPr>
        <w:t>, FIDIC, Europos Sąjungos fondų finansavimo sutarčių vykdyme.“</w:t>
      </w:r>
      <w:r w:rsidR="00DD6034" w:rsidRPr="008102F4">
        <w:rPr>
          <w:rStyle w:val="Strong"/>
          <w:b w:val="0"/>
          <w:bCs w:val="0"/>
          <w:sz w:val="24"/>
          <w:szCs w:val="24"/>
        </w:rPr>
        <w:t xml:space="preserve"> </w:t>
      </w:r>
      <w:r w:rsidR="00A80576">
        <w:rPr>
          <w:rStyle w:val="Strong"/>
          <w:b w:val="0"/>
          <w:bCs w:val="0"/>
          <w:sz w:val="24"/>
          <w:szCs w:val="24"/>
        </w:rPr>
        <w:t>Perkančioji organizacija</w:t>
      </w:r>
      <w:r w:rsidR="006038C9">
        <w:rPr>
          <w:rStyle w:val="Strong"/>
          <w:b w:val="0"/>
          <w:bCs w:val="0"/>
          <w:sz w:val="24"/>
          <w:szCs w:val="24"/>
        </w:rPr>
        <w:t>, nustatydama Pirkimo sąlygų 27.6 punkto ekonominio naudingumo kriterijų,</w:t>
      </w:r>
      <w:r w:rsidR="00A80576">
        <w:rPr>
          <w:rStyle w:val="Strong"/>
          <w:b w:val="0"/>
          <w:bCs w:val="0"/>
          <w:sz w:val="24"/>
          <w:szCs w:val="24"/>
        </w:rPr>
        <w:t xml:space="preserve"> pažeidė</w:t>
      </w:r>
      <w:r w:rsidR="00DD6034" w:rsidRPr="008102F4">
        <w:rPr>
          <w:rStyle w:val="Strong"/>
          <w:b w:val="0"/>
          <w:bCs w:val="0"/>
          <w:sz w:val="24"/>
          <w:szCs w:val="24"/>
        </w:rPr>
        <w:t xml:space="preserve"> Įstatymo 39 straipsnio 4 dalies 1 punkto nuostatas, kad perkančioji organizacija naudingiausią pasiūlymą išrenka pagal pirkimo dokumentuose nustatytus kriterijus, susijusius su pirkimo objektu, − paprastai pagal kokybės, kainos, techninių privalumų, estetinių ir funkcinių charakteristikų, aplinkosaugos charakteristikų, eksploatavimo išlaidų, veiksmingumo, garantinio aptarnavimo ir techninės pagalbos, pristatymo datos, pristatymo laiko arba užbaigimo laiko. </w:t>
      </w:r>
      <w:r w:rsidR="00E04456" w:rsidRPr="008102F4">
        <w:rPr>
          <w:color w:val="000000" w:themeColor="text1"/>
          <w:sz w:val="24"/>
          <w:szCs w:val="24"/>
        </w:rPr>
        <w:t>Lietuvos Aukščiausiasis teismas 2013 m. gruodžio 3 d. Viešųjų pirkimų reglamentavimo ir teismų praktikos apžvalgoje Nr. AC-39-1 pažymėjo, kad t</w:t>
      </w:r>
      <w:r w:rsidR="00E04456" w:rsidRPr="008102F4">
        <w:rPr>
          <w:rStyle w:val="Strong"/>
          <w:b w:val="0"/>
          <w:bCs w:val="0"/>
          <w:color w:val="000000" w:themeColor="text1"/>
          <w:sz w:val="24"/>
          <w:szCs w:val="24"/>
        </w:rPr>
        <w:t>iekėjų</w:t>
      </w:r>
      <w:r w:rsidR="00E04456" w:rsidRPr="008102F4">
        <w:rPr>
          <w:rStyle w:val="Strong"/>
          <w:b w:val="0"/>
          <w:bCs w:val="0"/>
          <w:sz w:val="24"/>
          <w:szCs w:val="24"/>
        </w:rPr>
        <w:t xml:space="preserve"> kvalifikacija neabejotinai turi įtakos tinkamam viešojo pirkimo sutarties įvykdymui ir geriausiam rezultatui pasiekti. Svarbu tai, </w:t>
      </w:r>
      <w:r w:rsidR="00E04456" w:rsidRPr="008102F4">
        <w:rPr>
          <w:rStyle w:val="Strong"/>
          <w:b w:val="0"/>
          <w:bCs w:val="0"/>
          <w:sz w:val="24"/>
          <w:szCs w:val="24"/>
        </w:rPr>
        <w:lastRenderedPageBreak/>
        <w:t xml:space="preserve">kad pagal Teisingumo Teismo praktiką reikalavimai tiekėjų kvalifikacijai negali būti sutapatinami su tiekėjų pasiūlymų vertinimo kriterijais. Dėl to už kvalifikacijos reikalavimus negali būti skiriami balai ir jų pagrindu išrenkamas laimėtojas. Reikalavimai tiekėjams, Teisingumo Teismo vertinimu, nepriskirtini sutarties objektui ir pripažįstami neužtikrinančiais sutarties įvykdymą (Teisingumo Teismo Sprendimas </w:t>
      </w:r>
      <w:proofErr w:type="spellStart"/>
      <w:r w:rsidR="00E04456" w:rsidRPr="008102F4">
        <w:rPr>
          <w:rStyle w:val="Strong"/>
          <w:b w:val="0"/>
          <w:bCs w:val="0"/>
          <w:sz w:val="24"/>
          <w:szCs w:val="24"/>
        </w:rPr>
        <w:t>Lianakis</w:t>
      </w:r>
      <w:proofErr w:type="spellEnd"/>
      <w:r w:rsidR="00E04456" w:rsidRPr="008102F4">
        <w:rPr>
          <w:rStyle w:val="Strong"/>
          <w:b w:val="0"/>
          <w:bCs w:val="0"/>
          <w:sz w:val="24"/>
          <w:szCs w:val="24"/>
        </w:rPr>
        <w:t xml:space="preserve"> ir kt., C-532/06</w:t>
      </w:r>
      <w:r w:rsidR="008102F4">
        <w:rPr>
          <w:rStyle w:val="Strong"/>
          <w:b w:val="0"/>
          <w:bCs w:val="0"/>
          <w:sz w:val="24"/>
          <w:szCs w:val="24"/>
        </w:rPr>
        <w:t>)</w:t>
      </w:r>
      <w:r w:rsidR="00DE24FC">
        <w:rPr>
          <w:rStyle w:val="Strong"/>
          <w:b w:val="0"/>
          <w:bCs w:val="0"/>
          <w:sz w:val="24"/>
          <w:szCs w:val="24"/>
        </w:rPr>
        <w:t>.</w:t>
      </w:r>
    </w:p>
    <w:p w:rsidR="00DE24FC" w:rsidRPr="00A738B2" w:rsidRDefault="00DE24FC" w:rsidP="00DE24FC">
      <w:pPr>
        <w:pStyle w:val="ListParagraph"/>
        <w:numPr>
          <w:ilvl w:val="0"/>
          <w:numId w:val="10"/>
        </w:numPr>
        <w:tabs>
          <w:tab w:val="left" w:pos="993"/>
          <w:tab w:val="left" w:pos="8685"/>
        </w:tabs>
        <w:suppressAutoHyphens/>
        <w:spacing w:after="120"/>
        <w:ind w:left="0" w:firstLine="709"/>
        <w:jc w:val="both"/>
        <w:rPr>
          <w:sz w:val="24"/>
          <w:szCs w:val="24"/>
        </w:rPr>
      </w:pPr>
      <w:r>
        <w:rPr>
          <w:sz w:val="24"/>
          <w:szCs w:val="24"/>
        </w:rPr>
        <w:t>Pirkimo sąlygų 23.6 punkto nuostata, kad „Susipažinimo su CVP IS priemonėmis gautų techninių pasiūlymų duomenimis procedūroje pasiūlym</w:t>
      </w:r>
      <w:r w:rsidR="00B06F1F">
        <w:rPr>
          <w:sz w:val="24"/>
          <w:szCs w:val="24"/>
        </w:rPr>
        <w:t>us pateikę tiekėjai nedalyvauja</w:t>
      </w:r>
      <w:r>
        <w:rPr>
          <w:sz w:val="24"/>
          <w:szCs w:val="24"/>
        </w:rPr>
        <w:t>“</w:t>
      </w:r>
      <w:r w:rsidR="00B06F1F">
        <w:rPr>
          <w:sz w:val="24"/>
          <w:szCs w:val="24"/>
        </w:rPr>
        <w:t>,</w:t>
      </w:r>
      <w:r>
        <w:rPr>
          <w:sz w:val="24"/>
          <w:szCs w:val="24"/>
        </w:rPr>
        <w:t xml:space="preserve"> </w:t>
      </w:r>
      <w:r w:rsidR="00B06F1F">
        <w:rPr>
          <w:sz w:val="24"/>
          <w:szCs w:val="24"/>
        </w:rPr>
        <w:t>n</w:t>
      </w:r>
      <w:r>
        <w:rPr>
          <w:sz w:val="24"/>
          <w:szCs w:val="24"/>
        </w:rPr>
        <w:t>eatitinka Įstatymo 31 straipsnio 1 dalies nuostatos, kad vokų atplėšimo procedūroje turi teisę dalyvauti visi pasiūlymus pateikę tiekėjai arba jų atstovai.</w:t>
      </w:r>
    </w:p>
    <w:p w:rsidR="00F64C65" w:rsidRPr="00A96447" w:rsidRDefault="00DC396F" w:rsidP="00A738B2">
      <w:pPr>
        <w:pStyle w:val="ListParagraph"/>
        <w:numPr>
          <w:ilvl w:val="0"/>
          <w:numId w:val="10"/>
        </w:numPr>
        <w:tabs>
          <w:tab w:val="left" w:pos="993"/>
          <w:tab w:val="left" w:pos="8685"/>
        </w:tabs>
        <w:suppressAutoHyphens/>
        <w:spacing w:after="120"/>
        <w:ind w:left="0" w:firstLine="709"/>
        <w:jc w:val="both"/>
        <w:rPr>
          <w:sz w:val="24"/>
          <w:szCs w:val="24"/>
        </w:rPr>
      </w:pPr>
      <w:r w:rsidRPr="008102F4">
        <w:rPr>
          <w:rStyle w:val="Strong"/>
          <w:b w:val="0"/>
          <w:sz w:val="24"/>
          <w:szCs w:val="24"/>
        </w:rPr>
        <w:t>Pirkimo s</w:t>
      </w:r>
      <w:r w:rsidR="007E557F" w:rsidRPr="008102F4">
        <w:rPr>
          <w:rStyle w:val="Strong"/>
          <w:b w:val="0"/>
          <w:sz w:val="24"/>
          <w:szCs w:val="24"/>
        </w:rPr>
        <w:t xml:space="preserve">ąlygų </w:t>
      </w:r>
      <w:r w:rsidR="007E557F" w:rsidRPr="008102F4">
        <w:rPr>
          <w:sz w:val="24"/>
          <w:szCs w:val="24"/>
        </w:rPr>
        <w:t xml:space="preserve">35.1 </w:t>
      </w:r>
      <w:r w:rsidR="007E557F" w:rsidRPr="008102F4">
        <w:rPr>
          <w:rStyle w:val="Strong"/>
          <w:b w:val="0"/>
          <w:sz w:val="24"/>
          <w:szCs w:val="24"/>
        </w:rPr>
        <w:t xml:space="preserve">punkto </w:t>
      </w:r>
      <w:r w:rsidR="007E557F" w:rsidRPr="008102F4">
        <w:rPr>
          <w:bCs/>
          <w:sz w:val="24"/>
          <w:szCs w:val="24"/>
        </w:rPr>
        <w:t>reikalavimas, kad</w:t>
      </w:r>
      <w:r w:rsidR="007E557F" w:rsidRPr="008102F4">
        <w:rPr>
          <w:bCs/>
          <w:i/>
          <w:sz w:val="24"/>
          <w:szCs w:val="24"/>
        </w:rPr>
        <w:t xml:space="preserve"> „</w:t>
      </w:r>
      <w:r w:rsidR="0080065A">
        <w:rPr>
          <w:bCs/>
          <w:i/>
          <w:sz w:val="24"/>
          <w:szCs w:val="24"/>
        </w:rPr>
        <w:t>Pretenzijos pateikiamos perkančiajai organizacijai naudojantis CVP IS priemonėmis</w:t>
      </w:r>
      <w:r w:rsidR="007E557F" w:rsidRPr="008102F4">
        <w:rPr>
          <w:bCs/>
          <w:i/>
          <w:sz w:val="24"/>
          <w:szCs w:val="24"/>
        </w:rPr>
        <w:t>“</w:t>
      </w:r>
      <w:r w:rsidR="007E557F" w:rsidRPr="008102F4">
        <w:rPr>
          <w:bCs/>
          <w:sz w:val="24"/>
          <w:szCs w:val="24"/>
        </w:rPr>
        <w:t xml:space="preserve"> nustatytas neatsižvelgiant į Įstatymo 93 straipsnio 3 dalies nuostatą, kad „Pretenzija turi būti pateikta faksu, elektroninėmis priemonėmis ar pasirašytinai per kurjerį</w:t>
      </w:r>
      <w:r w:rsidR="00A738B2" w:rsidRPr="008102F4">
        <w:rPr>
          <w:bCs/>
          <w:sz w:val="24"/>
          <w:szCs w:val="24"/>
        </w:rPr>
        <w:t>.</w:t>
      </w:r>
      <w:r w:rsidR="007E557F" w:rsidRPr="008102F4">
        <w:rPr>
          <w:bCs/>
          <w:sz w:val="24"/>
          <w:szCs w:val="24"/>
        </w:rPr>
        <w:t>“</w:t>
      </w:r>
    </w:p>
    <w:p w:rsidR="00523FC3" w:rsidRPr="00523FC3" w:rsidRDefault="002E3C3C" w:rsidP="00523FC3">
      <w:pPr>
        <w:pStyle w:val="ListParagraph"/>
        <w:numPr>
          <w:ilvl w:val="0"/>
          <w:numId w:val="10"/>
        </w:numPr>
        <w:tabs>
          <w:tab w:val="left" w:pos="993"/>
          <w:tab w:val="left" w:pos="8685"/>
        </w:tabs>
        <w:suppressAutoHyphens/>
        <w:ind w:left="0" w:firstLine="709"/>
        <w:jc w:val="both"/>
        <w:rPr>
          <w:sz w:val="24"/>
          <w:szCs w:val="24"/>
        </w:rPr>
      </w:pPr>
      <w:r w:rsidRPr="00523FC3">
        <w:rPr>
          <w:sz w:val="24"/>
          <w:szCs w:val="24"/>
        </w:rPr>
        <w:t>Pirkimo komisija</w:t>
      </w:r>
      <w:r w:rsidR="00BE6FDC" w:rsidRPr="00523FC3">
        <w:rPr>
          <w:sz w:val="24"/>
          <w:szCs w:val="24"/>
        </w:rPr>
        <w:t xml:space="preserve"> 2014-08-27 posėdyje (2014-08-27 protokolas Nr. V-08-27) priėmė sprendimą, kad </w:t>
      </w:r>
      <w:r w:rsidR="00C234F1" w:rsidRPr="00523FC3">
        <w:rPr>
          <w:sz w:val="24"/>
          <w:szCs w:val="24"/>
        </w:rPr>
        <w:t>j</w:t>
      </w:r>
      <w:r w:rsidR="00BE6FDC" w:rsidRPr="00523FC3">
        <w:rPr>
          <w:sz w:val="24"/>
          <w:szCs w:val="24"/>
        </w:rPr>
        <w:t>ungtinės veiklos partnerių UAB „</w:t>
      </w:r>
      <w:r w:rsidR="00C234F1" w:rsidRPr="00523FC3">
        <w:rPr>
          <w:sz w:val="24"/>
          <w:szCs w:val="24"/>
        </w:rPr>
        <w:t>Kortas</w:t>
      </w:r>
      <w:r w:rsidR="00BE6FDC" w:rsidRPr="00523FC3">
        <w:rPr>
          <w:sz w:val="24"/>
          <w:szCs w:val="24"/>
        </w:rPr>
        <w:t>“ ir UAB „</w:t>
      </w:r>
      <w:proofErr w:type="spellStart"/>
      <w:r w:rsidR="00C234F1" w:rsidRPr="00523FC3">
        <w:rPr>
          <w:sz w:val="24"/>
          <w:szCs w:val="24"/>
        </w:rPr>
        <w:t>Manfula</w:t>
      </w:r>
      <w:proofErr w:type="spellEnd"/>
      <w:r w:rsidR="00BE6FDC" w:rsidRPr="00523FC3">
        <w:rPr>
          <w:sz w:val="24"/>
          <w:szCs w:val="24"/>
        </w:rPr>
        <w:t xml:space="preserve">“ </w:t>
      </w:r>
      <w:r w:rsidRPr="00523FC3">
        <w:rPr>
          <w:sz w:val="24"/>
          <w:szCs w:val="24"/>
        </w:rPr>
        <w:t xml:space="preserve">(toliau – Tiekėjas) </w:t>
      </w:r>
      <w:r w:rsidR="00BE6FDC" w:rsidRPr="00523FC3">
        <w:rPr>
          <w:sz w:val="24"/>
          <w:szCs w:val="24"/>
        </w:rPr>
        <w:t xml:space="preserve">kvalifikacija </w:t>
      </w:r>
      <w:r w:rsidR="00C234F1" w:rsidRPr="00523FC3">
        <w:rPr>
          <w:sz w:val="24"/>
          <w:szCs w:val="24"/>
        </w:rPr>
        <w:t>ne</w:t>
      </w:r>
      <w:r w:rsidR="00BE6FDC" w:rsidRPr="00523FC3">
        <w:rPr>
          <w:sz w:val="24"/>
          <w:szCs w:val="24"/>
        </w:rPr>
        <w:t>atitinka Pirkimo sąlygose nustatyt</w:t>
      </w:r>
      <w:r w:rsidR="00DE24FC" w:rsidRPr="00523FC3">
        <w:rPr>
          <w:sz w:val="24"/>
          <w:szCs w:val="24"/>
        </w:rPr>
        <w:t>ų</w:t>
      </w:r>
      <w:r w:rsidR="00BE6FDC" w:rsidRPr="00523FC3">
        <w:rPr>
          <w:sz w:val="24"/>
          <w:szCs w:val="24"/>
        </w:rPr>
        <w:t xml:space="preserve"> minimali</w:t>
      </w:r>
      <w:r w:rsidR="00DE24FC" w:rsidRPr="00523FC3">
        <w:rPr>
          <w:sz w:val="24"/>
          <w:szCs w:val="24"/>
        </w:rPr>
        <w:t>ų</w:t>
      </w:r>
      <w:r w:rsidR="00BE6FDC" w:rsidRPr="00523FC3">
        <w:rPr>
          <w:sz w:val="24"/>
          <w:szCs w:val="24"/>
        </w:rPr>
        <w:t xml:space="preserve"> kvalifikacini</w:t>
      </w:r>
      <w:r w:rsidR="00DE24FC" w:rsidRPr="00523FC3">
        <w:rPr>
          <w:sz w:val="24"/>
          <w:szCs w:val="24"/>
        </w:rPr>
        <w:t>ų</w:t>
      </w:r>
      <w:r w:rsidR="00BE6FDC" w:rsidRPr="00523FC3">
        <w:rPr>
          <w:sz w:val="24"/>
          <w:szCs w:val="24"/>
        </w:rPr>
        <w:t xml:space="preserve"> reikalavim</w:t>
      </w:r>
      <w:r w:rsidR="00DE24FC" w:rsidRPr="00523FC3">
        <w:rPr>
          <w:sz w:val="24"/>
          <w:szCs w:val="24"/>
        </w:rPr>
        <w:t>ų</w:t>
      </w:r>
      <w:r w:rsidR="00BE6FDC" w:rsidRPr="00523FC3">
        <w:rPr>
          <w:sz w:val="24"/>
          <w:szCs w:val="24"/>
        </w:rPr>
        <w:t>.</w:t>
      </w:r>
      <w:r w:rsidR="00F1428D" w:rsidRPr="00523FC3">
        <w:rPr>
          <w:sz w:val="24"/>
          <w:szCs w:val="24"/>
        </w:rPr>
        <w:t xml:space="preserve"> </w:t>
      </w:r>
      <w:r w:rsidR="000D0B8C" w:rsidRPr="00523FC3">
        <w:rPr>
          <w:sz w:val="24"/>
          <w:szCs w:val="24"/>
        </w:rPr>
        <w:t>Perkančioji organizacija</w:t>
      </w:r>
      <w:r w:rsidR="00523FC3" w:rsidRPr="00523FC3">
        <w:rPr>
          <w:sz w:val="24"/>
          <w:szCs w:val="24"/>
        </w:rPr>
        <w:t>, atsižvelgiant į Įstatymo 76 straipsnio 1 dalį, kurioje nustatyta, kad „&lt;...&gt;.Kvalifikacijos reikalavimai nustatomi vadovaujantis šio įstatymo 32, 33, 34, 35, 36, 37 straipsnių nuostatomis.&lt;...&gt;“</w:t>
      </w:r>
      <w:r w:rsidR="00523FC3">
        <w:rPr>
          <w:sz w:val="24"/>
          <w:szCs w:val="24"/>
        </w:rPr>
        <w:t>,</w:t>
      </w:r>
      <w:r w:rsidR="00523FC3" w:rsidRPr="00523FC3">
        <w:rPr>
          <w:sz w:val="24"/>
          <w:szCs w:val="24"/>
        </w:rPr>
        <w:t xml:space="preserve"> pažeidė Įstatymo 32 straipsnio 7 dalies nuostatas, kad „Kandidatų ir dalyvių kvalifikaciniai duomenys vertinami vadovaujantis jiems pateiktuose pirkimo dokumentuose nustatytais kriterijais ir procedūromis.“, kadangi:</w:t>
      </w:r>
    </w:p>
    <w:p w:rsidR="003231FB" w:rsidRDefault="003231FB" w:rsidP="002E3C3C">
      <w:pPr>
        <w:pStyle w:val="ListParagraph"/>
        <w:numPr>
          <w:ilvl w:val="1"/>
          <w:numId w:val="10"/>
        </w:numPr>
        <w:tabs>
          <w:tab w:val="left" w:pos="1134"/>
          <w:tab w:val="left" w:pos="8685"/>
        </w:tabs>
        <w:suppressAutoHyphens/>
        <w:ind w:left="0" w:firstLine="720"/>
        <w:jc w:val="both"/>
        <w:rPr>
          <w:sz w:val="24"/>
          <w:szCs w:val="24"/>
        </w:rPr>
      </w:pPr>
      <w:r w:rsidRPr="002E3C3C">
        <w:rPr>
          <w:sz w:val="24"/>
          <w:szCs w:val="24"/>
        </w:rPr>
        <w:t xml:space="preserve">Pirkimo sąlygų 4.2.6. </w:t>
      </w:r>
      <w:r w:rsidR="00610E53">
        <w:rPr>
          <w:sz w:val="24"/>
          <w:szCs w:val="24"/>
        </w:rPr>
        <w:t xml:space="preserve">punkte </w:t>
      </w:r>
      <w:r w:rsidRPr="002E3C3C">
        <w:rPr>
          <w:sz w:val="24"/>
          <w:szCs w:val="24"/>
        </w:rPr>
        <w:t>nustat</w:t>
      </w:r>
      <w:r w:rsidR="00DE24FC">
        <w:rPr>
          <w:sz w:val="24"/>
          <w:szCs w:val="24"/>
        </w:rPr>
        <w:t>yta</w:t>
      </w:r>
      <w:r w:rsidRPr="002E3C3C">
        <w:rPr>
          <w:sz w:val="24"/>
          <w:szCs w:val="24"/>
        </w:rPr>
        <w:t>, kad „Pavienis dalyvis/ jungtinės veiklos dalyvio kiekvienas partneris, subrangovas yra įvykdęs įsipareigojimus, susijusius su socialinio</w:t>
      </w:r>
      <w:r w:rsidR="00E737CC">
        <w:rPr>
          <w:sz w:val="24"/>
          <w:szCs w:val="24"/>
        </w:rPr>
        <w:t xml:space="preserve"> draudimo įmokų mokėjimu &lt;...&gt;</w:t>
      </w:r>
      <w:r w:rsidR="00830450">
        <w:rPr>
          <w:sz w:val="24"/>
          <w:szCs w:val="24"/>
        </w:rPr>
        <w:t>“ „</w:t>
      </w:r>
      <w:r w:rsidR="00E737CC">
        <w:rPr>
          <w:sz w:val="24"/>
          <w:szCs w:val="24"/>
        </w:rPr>
        <w:t>J</w:t>
      </w:r>
      <w:r w:rsidRPr="002E3C3C">
        <w:rPr>
          <w:sz w:val="24"/>
          <w:szCs w:val="24"/>
        </w:rPr>
        <w:t xml:space="preserve">eigu </w:t>
      </w:r>
      <w:r w:rsidR="00F07442" w:rsidRPr="002E3C3C">
        <w:rPr>
          <w:sz w:val="24"/>
          <w:szCs w:val="24"/>
        </w:rPr>
        <w:t>pavienis dalyvis/ jungtinės veiklos dalyvio kiekvienas partneris, subrangovas yra juridinis asmuo, registruotas Lietuvos Respublikoje, &lt;...&gt; Perkančioji organizacija duomenis tikrina paskutinę pasiūlymų pateikimo termino dieną, nurodytą skelbime apie pirkimą.</w:t>
      </w:r>
      <w:r w:rsidR="002E3C3C" w:rsidRPr="002E3C3C">
        <w:rPr>
          <w:sz w:val="24"/>
          <w:szCs w:val="24"/>
        </w:rPr>
        <w:t>&lt;...&gt;“</w:t>
      </w:r>
      <w:r w:rsidR="00E737CC">
        <w:rPr>
          <w:sz w:val="24"/>
          <w:szCs w:val="24"/>
        </w:rPr>
        <w:t>.</w:t>
      </w:r>
      <w:r w:rsidR="002E3C3C">
        <w:rPr>
          <w:sz w:val="24"/>
          <w:szCs w:val="24"/>
        </w:rPr>
        <w:t xml:space="preserve"> </w:t>
      </w:r>
      <w:r w:rsidR="00A80576">
        <w:rPr>
          <w:sz w:val="24"/>
          <w:szCs w:val="24"/>
        </w:rPr>
        <w:t xml:space="preserve">Viena iš </w:t>
      </w:r>
      <w:r w:rsidR="002E3C3C">
        <w:rPr>
          <w:sz w:val="24"/>
          <w:szCs w:val="24"/>
        </w:rPr>
        <w:t>Tiekėjo pasiūlym</w:t>
      </w:r>
      <w:r w:rsidR="00A80576">
        <w:rPr>
          <w:sz w:val="24"/>
          <w:szCs w:val="24"/>
        </w:rPr>
        <w:t>o</w:t>
      </w:r>
      <w:r w:rsidR="00E737CC">
        <w:rPr>
          <w:sz w:val="24"/>
          <w:szCs w:val="24"/>
        </w:rPr>
        <w:t xml:space="preserve"> </w:t>
      </w:r>
      <w:r w:rsidR="00A80576">
        <w:rPr>
          <w:sz w:val="24"/>
          <w:szCs w:val="24"/>
        </w:rPr>
        <w:t>atmetimo priežasčių</w:t>
      </w:r>
      <w:r w:rsidR="00B62C31">
        <w:rPr>
          <w:sz w:val="24"/>
          <w:szCs w:val="24"/>
        </w:rPr>
        <w:t>, vadovaujantis</w:t>
      </w:r>
      <w:r w:rsidR="00A80576">
        <w:rPr>
          <w:sz w:val="24"/>
          <w:szCs w:val="24"/>
        </w:rPr>
        <w:t xml:space="preserve"> </w:t>
      </w:r>
      <w:r w:rsidR="00E737CC">
        <w:rPr>
          <w:sz w:val="24"/>
          <w:szCs w:val="24"/>
        </w:rPr>
        <w:t xml:space="preserve">Įstatymo 39 straipsnio 2 dalies 1 punktu, kuriame nustatyta, kad „Perkančioji organizacija </w:t>
      </w:r>
      <w:r w:rsidR="00D76104">
        <w:rPr>
          <w:sz w:val="24"/>
          <w:szCs w:val="24"/>
        </w:rPr>
        <w:t xml:space="preserve">pasiūlymą </w:t>
      </w:r>
      <w:r w:rsidR="00E737CC">
        <w:rPr>
          <w:sz w:val="24"/>
          <w:szCs w:val="24"/>
        </w:rPr>
        <w:t>turi atmesti</w:t>
      </w:r>
      <w:r w:rsidR="00D76104">
        <w:rPr>
          <w:sz w:val="24"/>
          <w:szCs w:val="24"/>
        </w:rPr>
        <w:t xml:space="preserve">, jeigu paraišką arba pasiūlymą pateikęs tiekėjas neatitinka pirkimo dokumentuose nustatytų minimalių kvalifikacijos reikalavimų &lt;...&gt;“, </w:t>
      </w:r>
      <w:r w:rsidR="00B62C31">
        <w:rPr>
          <w:sz w:val="24"/>
          <w:szCs w:val="24"/>
        </w:rPr>
        <w:t>buvo tai, kad</w:t>
      </w:r>
      <w:r w:rsidR="00D76104">
        <w:rPr>
          <w:sz w:val="24"/>
          <w:szCs w:val="24"/>
        </w:rPr>
        <w:t xml:space="preserve"> jungtinės veiklos dalyvis UAB </w:t>
      </w:r>
      <w:proofErr w:type="spellStart"/>
      <w:r w:rsidR="00D76104">
        <w:rPr>
          <w:sz w:val="24"/>
          <w:szCs w:val="24"/>
        </w:rPr>
        <w:t>Manfula</w:t>
      </w:r>
      <w:proofErr w:type="spellEnd"/>
      <w:r w:rsidR="00D76104">
        <w:rPr>
          <w:sz w:val="24"/>
          <w:szCs w:val="24"/>
        </w:rPr>
        <w:t>, Pirkimo komisijos teigimu, neatitiko Pirkimo sąlygų 4.2.6. punkto reikalavimų</w:t>
      </w:r>
      <w:r w:rsidR="002E3C3C">
        <w:rPr>
          <w:sz w:val="24"/>
          <w:szCs w:val="24"/>
        </w:rPr>
        <w:t xml:space="preserve">. Tokį sprendimą </w:t>
      </w:r>
      <w:r w:rsidR="00C32BA7">
        <w:rPr>
          <w:sz w:val="24"/>
          <w:szCs w:val="24"/>
        </w:rPr>
        <w:t>Pirkimo komisija, priėmė argumentuodama</w:t>
      </w:r>
      <w:r w:rsidR="00D76104">
        <w:rPr>
          <w:sz w:val="24"/>
          <w:szCs w:val="24"/>
        </w:rPr>
        <w:t xml:space="preserve"> tuo</w:t>
      </w:r>
      <w:r w:rsidR="00C32BA7">
        <w:rPr>
          <w:sz w:val="24"/>
          <w:szCs w:val="24"/>
        </w:rPr>
        <w:t xml:space="preserve">, kad „Pasiūlymų </w:t>
      </w:r>
      <w:r w:rsidR="00187383">
        <w:rPr>
          <w:sz w:val="24"/>
          <w:szCs w:val="24"/>
        </w:rPr>
        <w:t xml:space="preserve">pateikimo </w:t>
      </w:r>
      <w:r w:rsidR="00C32BA7">
        <w:rPr>
          <w:sz w:val="24"/>
          <w:szCs w:val="24"/>
        </w:rPr>
        <w:t>dieną patikrinus UAB „Kortas“ ir jo jungtinės veiklos partnerio UAB „</w:t>
      </w:r>
      <w:proofErr w:type="spellStart"/>
      <w:r w:rsidR="00C32BA7">
        <w:rPr>
          <w:sz w:val="24"/>
          <w:szCs w:val="24"/>
        </w:rPr>
        <w:t>Manfula</w:t>
      </w:r>
      <w:proofErr w:type="spellEnd"/>
      <w:r w:rsidR="00C32BA7">
        <w:rPr>
          <w:sz w:val="24"/>
          <w:szCs w:val="24"/>
        </w:rPr>
        <w:t xml:space="preserve">“ duomenis Valstybinės socialinio draudimo fondo valdybos prie Socialinės apsaugos ir darbo ministerijos </w:t>
      </w:r>
      <w:r w:rsidR="000D0B8C">
        <w:rPr>
          <w:sz w:val="24"/>
          <w:szCs w:val="24"/>
        </w:rPr>
        <w:t xml:space="preserve">(toliau – Sodra) </w:t>
      </w:r>
      <w:r w:rsidR="00C32BA7">
        <w:rPr>
          <w:sz w:val="24"/>
          <w:szCs w:val="24"/>
        </w:rPr>
        <w:t>tinkla</w:t>
      </w:r>
      <w:r w:rsidR="00824C7F">
        <w:rPr>
          <w:sz w:val="24"/>
          <w:szCs w:val="24"/>
        </w:rPr>
        <w:t>la</w:t>
      </w:r>
      <w:r w:rsidR="00C32BA7">
        <w:rPr>
          <w:sz w:val="24"/>
          <w:szCs w:val="24"/>
        </w:rPr>
        <w:t xml:space="preserve">pyje </w:t>
      </w:r>
      <w:hyperlink r:id="rId10" w:history="1">
        <w:r w:rsidR="00C32BA7" w:rsidRPr="00E20205">
          <w:rPr>
            <w:rStyle w:val="Hyperlink"/>
            <w:sz w:val="24"/>
            <w:szCs w:val="24"/>
          </w:rPr>
          <w:t>http://www.sodra.lt</w:t>
        </w:r>
      </w:hyperlink>
      <w:r w:rsidR="00C32BA7">
        <w:rPr>
          <w:sz w:val="24"/>
          <w:szCs w:val="24"/>
        </w:rPr>
        <w:t xml:space="preserve"> buvo nustatyta, kad šios įmonės skolų neturi, tačiau patikrinus duomenis kitose internetinėse svetainėse paaiškėjo, kad UAB „Kortas“ jungtinės veiklos partneris UAB „</w:t>
      </w:r>
      <w:proofErr w:type="spellStart"/>
      <w:r w:rsidR="00C32BA7">
        <w:rPr>
          <w:sz w:val="24"/>
          <w:szCs w:val="24"/>
        </w:rPr>
        <w:t>Manfula</w:t>
      </w:r>
      <w:proofErr w:type="spellEnd"/>
      <w:r w:rsidR="00C32BA7">
        <w:rPr>
          <w:sz w:val="24"/>
          <w:szCs w:val="24"/>
        </w:rPr>
        <w:t>“ turėjo įsiskolinimų Sodra</w:t>
      </w:r>
      <w:r w:rsidR="000D0B8C">
        <w:rPr>
          <w:sz w:val="24"/>
          <w:szCs w:val="24"/>
        </w:rPr>
        <w:t>i</w:t>
      </w:r>
      <w:r w:rsidR="00C32BA7">
        <w:rPr>
          <w:sz w:val="24"/>
          <w:szCs w:val="24"/>
        </w:rPr>
        <w:t xml:space="preserve"> (duomenys apie įsiskolinimą paimti iš internetinės svetainės </w:t>
      </w:r>
      <w:hyperlink r:id="rId11" w:history="1">
        <w:r w:rsidR="00D76104" w:rsidRPr="003469A0">
          <w:rPr>
            <w:rStyle w:val="Hyperlink"/>
            <w:sz w:val="24"/>
            <w:szCs w:val="24"/>
          </w:rPr>
          <w:t>http://rekvizitai.vz.lt/imone/manfula/skolos-sodrai/)</w:t>
        </w:r>
        <w:r w:rsidR="00D76104" w:rsidRPr="00D76104">
          <w:rPr>
            <w:rStyle w:val="Hyperlink"/>
            <w:color w:val="auto"/>
            <w:sz w:val="24"/>
            <w:szCs w:val="24"/>
            <w:u w:val="none"/>
          </w:rPr>
          <w:t>“ (Pirkimo</w:t>
        </w:r>
      </w:hyperlink>
      <w:r w:rsidR="00D76104">
        <w:rPr>
          <w:sz w:val="24"/>
          <w:szCs w:val="24"/>
        </w:rPr>
        <w:t xml:space="preserve"> komisijos 2014-08-27 </w:t>
      </w:r>
      <w:r w:rsidR="00C613E8">
        <w:rPr>
          <w:sz w:val="24"/>
          <w:szCs w:val="24"/>
        </w:rPr>
        <w:t xml:space="preserve">posėdžio </w:t>
      </w:r>
      <w:r w:rsidR="00D76104">
        <w:rPr>
          <w:sz w:val="24"/>
          <w:szCs w:val="24"/>
        </w:rPr>
        <w:t>protokolas Nr. V-08-27)</w:t>
      </w:r>
      <w:r w:rsidR="00817195">
        <w:rPr>
          <w:sz w:val="24"/>
          <w:szCs w:val="24"/>
        </w:rPr>
        <w:t xml:space="preserve"> ir neatsižvelgdama į tai, kad Tiekėjas </w:t>
      </w:r>
      <w:r w:rsidR="00B0514B">
        <w:rPr>
          <w:sz w:val="24"/>
          <w:szCs w:val="24"/>
        </w:rPr>
        <w:t xml:space="preserve">Perkančiajai </w:t>
      </w:r>
      <w:r w:rsidR="00817195">
        <w:rPr>
          <w:sz w:val="24"/>
          <w:szCs w:val="24"/>
        </w:rPr>
        <w:t>organizacij</w:t>
      </w:r>
      <w:r w:rsidR="00B0514B">
        <w:rPr>
          <w:sz w:val="24"/>
          <w:szCs w:val="24"/>
        </w:rPr>
        <w:t>ai</w:t>
      </w:r>
      <w:r w:rsidR="00817195">
        <w:rPr>
          <w:sz w:val="24"/>
          <w:szCs w:val="24"/>
        </w:rPr>
        <w:t xml:space="preserve"> papildomai </w:t>
      </w:r>
      <w:r w:rsidR="001B7520">
        <w:rPr>
          <w:sz w:val="24"/>
          <w:szCs w:val="24"/>
        </w:rPr>
        <w:t xml:space="preserve">2014-08-22 raštu Nr. 01-152 </w:t>
      </w:r>
      <w:r w:rsidR="00817195">
        <w:rPr>
          <w:sz w:val="24"/>
          <w:szCs w:val="24"/>
        </w:rPr>
        <w:t xml:space="preserve">paaiškino „Socialinės apsaugos ir darbo ministerijos tinklalapyje </w:t>
      </w:r>
      <w:hyperlink r:id="rId12" w:history="1">
        <w:r w:rsidR="00817195" w:rsidRPr="000F2395">
          <w:rPr>
            <w:rStyle w:val="Hyperlink"/>
            <w:sz w:val="24"/>
            <w:szCs w:val="24"/>
          </w:rPr>
          <w:t>http://www.sodra.lt/</w:t>
        </w:r>
      </w:hyperlink>
      <w:r w:rsidR="00817195">
        <w:rPr>
          <w:sz w:val="24"/>
          <w:szCs w:val="24"/>
        </w:rPr>
        <w:t xml:space="preserve"> ir </w:t>
      </w:r>
      <w:hyperlink r:id="rId13" w:history="1">
        <w:r w:rsidR="00817195" w:rsidRPr="000F2395">
          <w:rPr>
            <w:rStyle w:val="Hyperlink"/>
            <w:sz w:val="24"/>
            <w:szCs w:val="24"/>
          </w:rPr>
          <w:t>http://draudejai.sodra.lt/draudeju_viesi_duomenys</w:t>
        </w:r>
        <w:r w:rsidR="00817195" w:rsidRPr="001B7520">
          <w:rPr>
            <w:rStyle w:val="Hyperlink"/>
            <w:color w:val="auto"/>
            <w:sz w:val="24"/>
            <w:szCs w:val="24"/>
            <w:u w:val="none"/>
          </w:rPr>
          <w:t xml:space="preserve"> 2014-07-30</w:t>
        </w:r>
      </w:hyperlink>
      <w:r w:rsidR="00817195">
        <w:rPr>
          <w:sz w:val="24"/>
          <w:szCs w:val="24"/>
        </w:rPr>
        <w:t xml:space="preserve"> buvo nurodyta, kad UAB „</w:t>
      </w:r>
      <w:proofErr w:type="spellStart"/>
      <w:r w:rsidR="00817195">
        <w:rPr>
          <w:sz w:val="24"/>
          <w:szCs w:val="24"/>
        </w:rPr>
        <w:t>Manfula</w:t>
      </w:r>
      <w:proofErr w:type="spellEnd"/>
      <w:r w:rsidR="00817195">
        <w:rPr>
          <w:sz w:val="24"/>
          <w:szCs w:val="24"/>
        </w:rPr>
        <w:t>“ yra neskolinga „</w:t>
      </w:r>
      <w:r w:rsidR="0056097E">
        <w:rPr>
          <w:sz w:val="24"/>
          <w:szCs w:val="24"/>
        </w:rPr>
        <w:t>skola Valstybinio socialinio draudimo fondo biudžetui: 0,00 Lt, iš jų 0,00 Lt skolos mokėjimo terminas atidėtas ir dar nesuėjęs.“ Taip pat mūsų pateiktame AB „</w:t>
      </w:r>
      <w:proofErr w:type="spellStart"/>
      <w:r w:rsidR="0056097E">
        <w:rPr>
          <w:sz w:val="24"/>
          <w:szCs w:val="24"/>
        </w:rPr>
        <w:t>Swedbank</w:t>
      </w:r>
      <w:proofErr w:type="spellEnd"/>
      <w:r w:rsidR="0056097E">
        <w:rPr>
          <w:sz w:val="24"/>
          <w:szCs w:val="24"/>
        </w:rPr>
        <w:t>“ išraše aiškiai matoma, kad VSDF 2014-07-29 iš UAB „</w:t>
      </w:r>
      <w:proofErr w:type="spellStart"/>
      <w:r w:rsidR="0056097E">
        <w:rPr>
          <w:sz w:val="24"/>
          <w:szCs w:val="24"/>
        </w:rPr>
        <w:t>Manfula</w:t>
      </w:r>
      <w:proofErr w:type="spellEnd"/>
      <w:r w:rsidR="0056097E">
        <w:rPr>
          <w:sz w:val="24"/>
          <w:szCs w:val="24"/>
        </w:rPr>
        <w:t>“ sąskaitos, esančios AB „</w:t>
      </w:r>
      <w:proofErr w:type="spellStart"/>
      <w:r w:rsidR="0056097E">
        <w:rPr>
          <w:sz w:val="24"/>
          <w:szCs w:val="24"/>
        </w:rPr>
        <w:t>Swedbank</w:t>
      </w:r>
      <w:proofErr w:type="spellEnd"/>
      <w:r w:rsidR="0056097E">
        <w:rPr>
          <w:sz w:val="24"/>
          <w:szCs w:val="24"/>
        </w:rPr>
        <w:t>“, nusiskaičiavo 80.161,82 Lt. Remiantis aukščiau išdėstytu deklaruojame, jog UAB „</w:t>
      </w:r>
      <w:proofErr w:type="spellStart"/>
      <w:r w:rsidR="0056097E">
        <w:rPr>
          <w:sz w:val="24"/>
          <w:szCs w:val="24"/>
        </w:rPr>
        <w:t>Manfula</w:t>
      </w:r>
      <w:proofErr w:type="spellEnd"/>
      <w:r w:rsidR="0056097E">
        <w:rPr>
          <w:sz w:val="24"/>
          <w:szCs w:val="24"/>
        </w:rPr>
        <w:t>“ pasiūlymo pateikimo dieną t.y. 2014-07-30 buvo įvykdęs įsipareigojimus, susijusius su socialinio draudimo įmokų mokėjimu.“</w:t>
      </w:r>
      <w:r w:rsidR="00C32BA7">
        <w:rPr>
          <w:sz w:val="24"/>
          <w:szCs w:val="24"/>
        </w:rPr>
        <w:t xml:space="preserve"> </w:t>
      </w:r>
      <w:r w:rsidR="00BB41B2">
        <w:rPr>
          <w:sz w:val="24"/>
          <w:szCs w:val="24"/>
        </w:rPr>
        <w:t xml:space="preserve">Taip pat atkreipiame </w:t>
      </w:r>
      <w:r w:rsidR="00824C7F">
        <w:rPr>
          <w:sz w:val="24"/>
          <w:szCs w:val="24"/>
        </w:rPr>
        <w:t>dėmesį, kad</w:t>
      </w:r>
      <w:r w:rsidR="00C32BA7">
        <w:rPr>
          <w:sz w:val="24"/>
          <w:szCs w:val="24"/>
        </w:rPr>
        <w:t xml:space="preserve"> </w:t>
      </w:r>
      <w:r w:rsidR="00B63580">
        <w:rPr>
          <w:sz w:val="24"/>
          <w:szCs w:val="24"/>
        </w:rPr>
        <w:t xml:space="preserve">UAB „Rekvizitai“ priklausančioje svetainėje </w:t>
      </w:r>
      <w:hyperlink r:id="rId14" w:history="1">
        <w:r w:rsidR="00B63580" w:rsidRPr="000F2395">
          <w:rPr>
            <w:rStyle w:val="Hyperlink"/>
            <w:sz w:val="24"/>
            <w:szCs w:val="24"/>
          </w:rPr>
          <w:t>http://rekvizitai.vz.lt/imone/manfula/skolos-sodrai/</w:t>
        </w:r>
      </w:hyperlink>
      <w:r w:rsidR="00B63580">
        <w:rPr>
          <w:sz w:val="24"/>
          <w:szCs w:val="24"/>
        </w:rPr>
        <w:t xml:space="preserve"> nurodyta, kad „Rodomos skolos tų įmonių, kurios buvo skolingos prieš 2 darbo dienas iki duomenų formavimo dienos.“   </w:t>
      </w:r>
    </w:p>
    <w:p w:rsidR="00610E53" w:rsidRDefault="00830450" w:rsidP="00922560">
      <w:pPr>
        <w:pStyle w:val="ListParagraph"/>
        <w:numPr>
          <w:ilvl w:val="1"/>
          <w:numId w:val="10"/>
        </w:numPr>
        <w:tabs>
          <w:tab w:val="left" w:pos="1134"/>
          <w:tab w:val="left" w:pos="3544"/>
          <w:tab w:val="left" w:pos="8685"/>
        </w:tabs>
        <w:suppressAutoHyphens/>
        <w:ind w:left="0" w:firstLine="720"/>
        <w:jc w:val="both"/>
        <w:rPr>
          <w:sz w:val="24"/>
          <w:szCs w:val="24"/>
        </w:rPr>
      </w:pPr>
      <w:r>
        <w:rPr>
          <w:sz w:val="24"/>
          <w:szCs w:val="24"/>
        </w:rPr>
        <w:t>P</w:t>
      </w:r>
      <w:r w:rsidR="00331E3F">
        <w:rPr>
          <w:sz w:val="24"/>
          <w:szCs w:val="24"/>
        </w:rPr>
        <w:t>irkimo komisija v</w:t>
      </w:r>
      <w:r w:rsidR="005438AD" w:rsidRPr="00A22EC9">
        <w:rPr>
          <w:sz w:val="24"/>
          <w:szCs w:val="24"/>
        </w:rPr>
        <w:t>ertindama</w:t>
      </w:r>
      <w:r w:rsidR="00331E3F">
        <w:rPr>
          <w:sz w:val="24"/>
          <w:szCs w:val="24"/>
        </w:rPr>
        <w:t>,</w:t>
      </w:r>
      <w:r w:rsidR="005438AD" w:rsidRPr="00A22EC9">
        <w:rPr>
          <w:sz w:val="24"/>
          <w:szCs w:val="24"/>
        </w:rPr>
        <w:t xml:space="preserve"> ar </w:t>
      </w:r>
      <w:r w:rsidR="00610E53" w:rsidRPr="00A22EC9">
        <w:rPr>
          <w:sz w:val="24"/>
          <w:szCs w:val="24"/>
        </w:rPr>
        <w:t>Tiekėj</w:t>
      </w:r>
      <w:r w:rsidR="00723CF0">
        <w:rPr>
          <w:sz w:val="24"/>
          <w:szCs w:val="24"/>
        </w:rPr>
        <w:t>o kvalifikacija</w:t>
      </w:r>
      <w:r w:rsidR="00610E53" w:rsidRPr="00A22EC9">
        <w:rPr>
          <w:sz w:val="24"/>
          <w:szCs w:val="24"/>
        </w:rPr>
        <w:t xml:space="preserve"> atitinka Pirkimo sąlygų 4.2.4. punkte nustatyt</w:t>
      </w:r>
      <w:r w:rsidR="0080065A">
        <w:rPr>
          <w:sz w:val="24"/>
          <w:szCs w:val="24"/>
        </w:rPr>
        <w:t>ą</w:t>
      </w:r>
      <w:r w:rsidR="00610E53" w:rsidRPr="00A22EC9">
        <w:rPr>
          <w:sz w:val="24"/>
          <w:szCs w:val="24"/>
        </w:rPr>
        <w:t xml:space="preserve"> kv</w:t>
      </w:r>
      <w:r w:rsidR="005438AD" w:rsidRPr="00A22EC9">
        <w:rPr>
          <w:sz w:val="24"/>
          <w:szCs w:val="24"/>
        </w:rPr>
        <w:t>alifikacin</w:t>
      </w:r>
      <w:r w:rsidR="0080065A">
        <w:rPr>
          <w:sz w:val="24"/>
          <w:szCs w:val="24"/>
        </w:rPr>
        <w:t>į</w:t>
      </w:r>
      <w:r w:rsidR="005438AD" w:rsidRPr="00A22EC9">
        <w:rPr>
          <w:sz w:val="24"/>
          <w:szCs w:val="24"/>
        </w:rPr>
        <w:t xml:space="preserve"> reikalavim</w:t>
      </w:r>
      <w:r w:rsidR="0080065A">
        <w:rPr>
          <w:sz w:val="24"/>
          <w:szCs w:val="24"/>
        </w:rPr>
        <w:t>ą</w:t>
      </w:r>
      <w:r w:rsidR="00381B7C" w:rsidRPr="00A22EC9">
        <w:rPr>
          <w:sz w:val="24"/>
          <w:szCs w:val="24"/>
        </w:rPr>
        <w:t>, kad</w:t>
      </w:r>
      <w:r w:rsidR="005438AD" w:rsidRPr="00A22EC9">
        <w:rPr>
          <w:sz w:val="24"/>
          <w:szCs w:val="24"/>
        </w:rPr>
        <w:t xml:space="preserve"> „Pavienis dalyvis/ jungtinės veiklos dalyvio </w:t>
      </w:r>
      <w:r w:rsidR="005438AD" w:rsidRPr="00A22EC9">
        <w:rPr>
          <w:sz w:val="24"/>
          <w:szCs w:val="24"/>
        </w:rPr>
        <w:lastRenderedPageBreak/>
        <w:t>kiekvienas partneris, subrangovas nėra bankrutavęs, likviduojamas, su kreditoriais nėra sudaręs taikos sutarties (dalyvio ir kreditorių susitarimą tęsti tiekėjo veiklą, kai tiekėjas prisiima tam tikrus įsipareigojimus, o kreditoriai sutinka savo reikalavimus atidėti, sumažinti ar jų atsisakyti), sustabdęs ar apribojęs savo veiklos arba jo padėtis pagal šalies, kurioje jis registruotas, įstatymus nėra tokia pati ar panaši. Jam nėra iškelta bankroto byla arba bankroto procesas nėra vykdomas ne teismo tvarka, nėra siekiama priverstinio likvidavimo procedūros ar susitarimo su kreditoriais arba jam nėra vykdomos analogiškos procedūros pagal šalies, kuri</w:t>
      </w:r>
      <w:r w:rsidR="00B06F1F">
        <w:rPr>
          <w:sz w:val="24"/>
          <w:szCs w:val="24"/>
        </w:rPr>
        <w:t>oje jis registruotas, įstatymus</w:t>
      </w:r>
      <w:r w:rsidR="005438AD" w:rsidRPr="00A22EC9">
        <w:rPr>
          <w:sz w:val="24"/>
          <w:szCs w:val="24"/>
        </w:rPr>
        <w:t>“</w:t>
      </w:r>
      <w:r w:rsidR="00381B7C" w:rsidRPr="00A22EC9">
        <w:rPr>
          <w:sz w:val="24"/>
          <w:szCs w:val="24"/>
        </w:rPr>
        <w:t>, rėmėsi internetinėje svetainėje http://liteko.teismai.lt/tvarkarasciai/</w:t>
      </w:r>
      <w:r w:rsidR="005438AD" w:rsidRPr="00A22EC9">
        <w:rPr>
          <w:sz w:val="24"/>
          <w:szCs w:val="24"/>
        </w:rPr>
        <w:t xml:space="preserve"> </w:t>
      </w:r>
      <w:r w:rsidR="00381B7C" w:rsidRPr="00A22EC9">
        <w:rPr>
          <w:sz w:val="24"/>
          <w:szCs w:val="24"/>
        </w:rPr>
        <w:t>pateikta informacija</w:t>
      </w:r>
      <w:r w:rsidR="002B0105" w:rsidRPr="00A22EC9">
        <w:rPr>
          <w:sz w:val="24"/>
          <w:szCs w:val="24"/>
        </w:rPr>
        <w:t xml:space="preserve">, kad 2014-07-02 ieškovas </w:t>
      </w:r>
      <w:r w:rsidR="00A1218A" w:rsidRPr="00A22EC9">
        <w:rPr>
          <w:sz w:val="24"/>
          <w:szCs w:val="24"/>
        </w:rPr>
        <w:t>UAB „</w:t>
      </w:r>
      <w:r w:rsidR="002B0105" w:rsidRPr="00A22EC9">
        <w:rPr>
          <w:sz w:val="24"/>
          <w:szCs w:val="24"/>
        </w:rPr>
        <w:t>Šiaulių dujotiekio statyba</w:t>
      </w:r>
      <w:r w:rsidR="00A1218A" w:rsidRPr="00A22EC9">
        <w:rPr>
          <w:sz w:val="24"/>
          <w:szCs w:val="24"/>
        </w:rPr>
        <w:t>“</w:t>
      </w:r>
      <w:r w:rsidR="002B0105" w:rsidRPr="00A22EC9">
        <w:rPr>
          <w:sz w:val="24"/>
          <w:szCs w:val="24"/>
        </w:rPr>
        <w:t xml:space="preserve"> pateikė ieškinį atsakovui UAB „</w:t>
      </w:r>
      <w:proofErr w:type="spellStart"/>
      <w:r w:rsidR="002B0105" w:rsidRPr="00A22EC9">
        <w:rPr>
          <w:sz w:val="24"/>
          <w:szCs w:val="24"/>
        </w:rPr>
        <w:t>Manfula</w:t>
      </w:r>
      <w:proofErr w:type="spellEnd"/>
      <w:r w:rsidR="002B0105" w:rsidRPr="00A22EC9">
        <w:rPr>
          <w:sz w:val="24"/>
          <w:szCs w:val="24"/>
        </w:rPr>
        <w:t>“</w:t>
      </w:r>
      <w:r w:rsidR="00E77574" w:rsidRPr="00A22EC9">
        <w:rPr>
          <w:sz w:val="24"/>
          <w:szCs w:val="24"/>
        </w:rPr>
        <w:t xml:space="preserve"> dėl bankroto bylos iškėlimo</w:t>
      </w:r>
      <w:r w:rsidR="00AE0C48">
        <w:rPr>
          <w:sz w:val="24"/>
          <w:szCs w:val="24"/>
        </w:rPr>
        <w:t xml:space="preserve"> ir, </w:t>
      </w:r>
      <w:r w:rsidR="00891D0F">
        <w:rPr>
          <w:sz w:val="24"/>
          <w:szCs w:val="24"/>
        </w:rPr>
        <w:t>atsižvelgdama į</w:t>
      </w:r>
      <w:r w:rsidR="00E77574" w:rsidRPr="00A22EC9">
        <w:rPr>
          <w:sz w:val="24"/>
          <w:szCs w:val="24"/>
        </w:rPr>
        <w:t xml:space="preserve"> UAB „</w:t>
      </w:r>
      <w:proofErr w:type="spellStart"/>
      <w:r w:rsidR="00E77574" w:rsidRPr="00A22EC9">
        <w:rPr>
          <w:sz w:val="24"/>
          <w:szCs w:val="24"/>
        </w:rPr>
        <w:t>Manfula</w:t>
      </w:r>
      <w:proofErr w:type="spellEnd"/>
      <w:r w:rsidR="00E77574" w:rsidRPr="00A22EC9">
        <w:rPr>
          <w:sz w:val="24"/>
          <w:szCs w:val="24"/>
        </w:rPr>
        <w:t>“ 2014-07-30 Tiekėjo deklaracijos Nr. 1 2 punkt</w:t>
      </w:r>
      <w:r w:rsidR="00891D0F">
        <w:rPr>
          <w:sz w:val="24"/>
          <w:szCs w:val="24"/>
        </w:rPr>
        <w:t>ą</w:t>
      </w:r>
      <w:r w:rsidR="00E77574" w:rsidRPr="00A22EC9">
        <w:rPr>
          <w:sz w:val="24"/>
          <w:szCs w:val="24"/>
        </w:rPr>
        <w:t>, kuriame nustatyta, kad „Man žinoma, kad, jeigu mano pateikta deklaracija yra melaginga, vadovaujantis Lietuvos Respublikos viešųjų pirkimų įstatymo 39 straipsnio 2 dalies 1 punktu (</w:t>
      </w:r>
      <w:proofErr w:type="spellStart"/>
      <w:r w:rsidR="00E77574" w:rsidRPr="00A22EC9">
        <w:rPr>
          <w:sz w:val="24"/>
          <w:szCs w:val="24"/>
        </w:rPr>
        <w:t>Žin</w:t>
      </w:r>
      <w:proofErr w:type="spellEnd"/>
      <w:r w:rsidR="00E77574" w:rsidRPr="00A22EC9">
        <w:rPr>
          <w:sz w:val="24"/>
          <w:szCs w:val="24"/>
        </w:rPr>
        <w:t>., 1996, Nr. 84-2000; 2006, Nr. 4-102; 2008, Nr. 81-3179) pateikta paraišk</w:t>
      </w:r>
      <w:r w:rsidR="00A1218A" w:rsidRPr="00A22EC9">
        <w:rPr>
          <w:sz w:val="24"/>
          <w:szCs w:val="24"/>
        </w:rPr>
        <w:t>a</w:t>
      </w:r>
      <w:r w:rsidR="000D0B8C">
        <w:rPr>
          <w:sz w:val="24"/>
          <w:szCs w:val="24"/>
        </w:rPr>
        <w:t>/</w:t>
      </w:r>
      <w:r w:rsidR="00E77574" w:rsidRPr="00A22EC9">
        <w:rPr>
          <w:sz w:val="24"/>
          <w:szCs w:val="24"/>
        </w:rPr>
        <w:t>pasiūlymas bus atmestas.“</w:t>
      </w:r>
      <w:r w:rsidR="001E5C2E">
        <w:rPr>
          <w:sz w:val="24"/>
          <w:szCs w:val="24"/>
        </w:rPr>
        <w:t>,</w:t>
      </w:r>
      <w:r w:rsidR="00E77574" w:rsidRPr="00A22EC9">
        <w:rPr>
          <w:sz w:val="24"/>
          <w:szCs w:val="24"/>
        </w:rPr>
        <w:t xml:space="preserve"> </w:t>
      </w:r>
      <w:r w:rsidR="001E5C2E">
        <w:rPr>
          <w:sz w:val="24"/>
          <w:szCs w:val="24"/>
        </w:rPr>
        <w:t>P</w:t>
      </w:r>
      <w:r w:rsidR="00AE0C48">
        <w:rPr>
          <w:sz w:val="24"/>
          <w:szCs w:val="24"/>
        </w:rPr>
        <w:t>i</w:t>
      </w:r>
      <w:r w:rsidR="001E5C2E">
        <w:rPr>
          <w:sz w:val="24"/>
          <w:szCs w:val="24"/>
        </w:rPr>
        <w:t>r</w:t>
      </w:r>
      <w:r w:rsidR="00AE0C48">
        <w:rPr>
          <w:sz w:val="24"/>
          <w:szCs w:val="24"/>
        </w:rPr>
        <w:t xml:space="preserve">kimo komisija </w:t>
      </w:r>
      <w:r w:rsidR="00891D0F">
        <w:rPr>
          <w:sz w:val="24"/>
          <w:szCs w:val="24"/>
        </w:rPr>
        <w:t xml:space="preserve">nurodė </w:t>
      </w:r>
      <w:r w:rsidR="001E5C2E">
        <w:rPr>
          <w:sz w:val="24"/>
          <w:szCs w:val="24"/>
        </w:rPr>
        <w:t>v</w:t>
      </w:r>
      <w:r w:rsidR="001E5C2E" w:rsidRPr="001E5C2E">
        <w:rPr>
          <w:sz w:val="24"/>
          <w:szCs w:val="24"/>
        </w:rPr>
        <w:t>iena iš Tiekėjo pasiūlymo atmetimo priežasčių</w:t>
      </w:r>
      <w:r w:rsidR="001E5C2E">
        <w:rPr>
          <w:sz w:val="24"/>
          <w:szCs w:val="24"/>
        </w:rPr>
        <w:t xml:space="preserve"> tai</w:t>
      </w:r>
      <w:r w:rsidR="000D0B8C">
        <w:rPr>
          <w:sz w:val="24"/>
          <w:szCs w:val="24"/>
        </w:rPr>
        <w:t>,</w:t>
      </w:r>
      <w:r w:rsidR="001E5C2E">
        <w:rPr>
          <w:sz w:val="24"/>
          <w:szCs w:val="24"/>
        </w:rPr>
        <w:t xml:space="preserve"> kad tiekėjo pasiūlyme yra nurodyta melaginga informacija</w:t>
      </w:r>
      <w:r w:rsidR="00547AD2">
        <w:rPr>
          <w:sz w:val="24"/>
          <w:szCs w:val="24"/>
        </w:rPr>
        <w:t xml:space="preserve"> apie kvalifikaciją</w:t>
      </w:r>
      <w:r w:rsidR="001E5C2E">
        <w:rPr>
          <w:sz w:val="24"/>
          <w:szCs w:val="24"/>
        </w:rPr>
        <w:t>.</w:t>
      </w:r>
      <w:r w:rsidR="001E5C2E" w:rsidRPr="001E5C2E">
        <w:rPr>
          <w:sz w:val="24"/>
          <w:szCs w:val="24"/>
        </w:rPr>
        <w:t xml:space="preserve"> </w:t>
      </w:r>
      <w:r w:rsidR="00824C7F">
        <w:rPr>
          <w:sz w:val="24"/>
          <w:szCs w:val="24"/>
        </w:rPr>
        <w:t>T</w:t>
      </w:r>
      <w:r w:rsidR="00E77574" w:rsidRPr="00A22EC9">
        <w:rPr>
          <w:sz w:val="24"/>
          <w:szCs w:val="24"/>
        </w:rPr>
        <w:t>eisme pateiktas ieškinys UAB „</w:t>
      </w:r>
      <w:proofErr w:type="spellStart"/>
      <w:r w:rsidR="00E77574" w:rsidRPr="00A22EC9">
        <w:rPr>
          <w:sz w:val="24"/>
          <w:szCs w:val="24"/>
        </w:rPr>
        <w:t>Manfula</w:t>
      </w:r>
      <w:proofErr w:type="spellEnd"/>
      <w:r w:rsidR="00E77574" w:rsidRPr="00A22EC9">
        <w:rPr>
          <w:sz w:val="24"/>
          <w:szCs w:val="24"/>
        </w:rPr>
        <w:t xml:space="preserve">“ </w:t>
      </w:r>
      <w:r w:rsidR="00723CF0">
        <w:rPr>
          <w:sz w:val="24"/>
          <w:szCs w:val="24"/>
        </w:rPr>
        <w:t>neleidžia</w:t>
      </w:r>
      <w:r w:rsidR="00E77574" w:rsidRPr="00A22EC9">
        <w:rPr>
          <w:sz w:val="24"/>
          <w:szCs w:val="24"/>
        </w:rPr>
        <w:t xml:space="preserve"> teigti, kad UAB „</w:t>
      </w:r>
      <w:proofErr w:type="spellStart"/>
      <w:r w:rsidR="00E77574" w:rsidRPr="00A22EC9">
        <w:rPr>
          <w:sz w:val="24"/>
          <w:szCs w:val="24"/>
        </w:rPr>
        <w:t>Manfula</w:t>
      </w:r>
      <w:proofErr w:type="spellEnd"/>
      <w:r w:rsidR="00E77574" w:rsidRPr="00A22EC9">
        <w:rPr>
          <w:sz w:val="24"/>
          <w:szCs w:val="24"/>
        </w:rPr>
        <w:t>“ neatitinka Pirkimo sąlygų 4.2.4 punkte nustat</w:t>
      </w:r>
      <w:r w:rsidR="006B2574" w:rsidRPr="00A22EC9">
        <w:rPr>
          <w:sz w:val="24"/>
          <w:szCs w:val="24"/>
        </w:rPr>
        <w:t>yto kvalifikacinio reikalavimo, kadangi pateiktas ieškinys teis</w:t>
      </w:r>
      <w:r w:rsidR="008C5DBC" w:rsidRPr="00A22EC9">
        <w:rPr>
          <w:sz w:val="24"/>
          <w:szCs w:val="24"/>
        </w:rPr>
        <w:t>mui dar nereiškia, kad UAB „</w:t>
      </w:r>
      <w:proofErr w:type="spellStart"/>
      <w:r w:rsidR="008C5DBC" w:rsidRPr="00A22EC9">
        <w:rPr>
          <w:sz w:val="24"/>
          <w:szCs w:val="24"/>
        </w:rPr>
        <w:t>Man</w:t>
      </w:r>
      <w:r w:rsidR="006B2574" w:rsidRPr="00A22EC9">
        <w:rPr>
          <w:sz w:val="24"/>
          <w:szCs w:val="24"/>
        </w:rPr>
        <w:t>fula</w:t>
      </w:r>
      <w:proofErr w:type="spellEnd"/>
      <w:r w:rsidR="006B2574" w:rsidRPr="00A22EC9">
        <w:rPr>
          <w:sz w:val="24"/>
          <w:szCs w:val="24"/>
        </w:rPr>
        <w:t xml:space="preserve">“ </w:t>
      </w:r>
      <w:r w:rsidR="00723CF0">
        <w:rPr>
          <w:sz w:val="24"/>
          <w:szCs w:val="24"/>
        </w:rPr>
        <w:t>yra</w:t>
      </w:r>
      <w:r w:rsidR="006B2574" w:rsidRPr="00A22EC9">
        <w:rPr>
          <w:sz w:val="24"/>
          <w:szCs w:val="24"/>
        </w:rPr>
        <w:t xml:space="preserve"> iškelta bankroto byla</w:t>
      </w:r>
      <w:r w:rsidR="000D0B8C">
        <w:rPr>
          <w:sz w:val="24"/>
          <w:szCs w:val="24"/>
        </w:rPr>
        <w:t>,</w:t>
      </w:r>
      <w:r w:rsidR="006B2574" w:rsidRPr="00A22EC9">
        <w:rPr>
          <w:sz w:val="24"/>
          <w:szCs w:val="24"/>
        </w:rPr>
        <w:t xml:space="preserve"> </w:t>
      </w:r>
      <w:r w:rsidR="00187383">
        <w:rPr>
          <w:sz w:val="24"/>
          <w:szCs w:val="24"/>
        </w:rPr>
        <w:t>nes sprendimas dėl bankroto bylos iškėlimo dar nėra priimtas</w:t>
      </w:r>
      <w:r w:rsidR="00987B81">
        <w:rPr>
          <w:sz w:val="24"/>
          <w:szCs w:val="24"/>
        </w:rPr>
        <w:t>, taip pat, atkreipiame dėmesį, kad 2014-08-25 Kauno apygardos teismas paskelbė nutartį, kuria nutarė „priimti ieškovės uždarosios akcinės bendrovės „Šiaulių dujotiekio statyba“ ieškinio atsisakymą. Nutraukti civilinę bylą pagal uždarosios akcinės bendrovės „Šiaulių dujotiekio statyba“ ieškinį dėl bankroto bylos iškėlimo uždarajai akcinei bendrovei „</w:t>
      </w:r>
      <w:proofErr w:type="spellStart"/>
      <w:r w:rsidR="00987B81">
        <w:rPr>
          <w:sz w:val="24"/>
          <w:szCs w:val="24"/>
        </w:rPr>
        <w:t>Manfula</w:t>
      </w:r>
      <w:proofErr w:type="spellEnd"/>
      <w:r w:rsidR="00987B81">
        <w:rPr>
          <w:sz w:val="24"/>
          <w:szCs w:val="24"/>
        </w:rPr>
        <w:t>“</w:t>
      </w:r>
      <w:r w:rsidR="00824C7F">
        <w:rPr>
          <w:sz w:val="24"/>
          <w:szCs w:val="24"/>
        </w:rPr>
        <w:t>“.</w:t>
      </w:r>
      <w:r w:rsidR="00A1218A" w:rsidRPr="00A22EC9">
        <w:rPr>
          <w:sz w:val="24"/>
          <w:szCs w:val="24"/>
        </w:rPr>
        <w:t xml:space="preserve"> </w:t>
      </w:r>
      <w:r w:rsidR="00987B81">
        <w:rPr>
          <w:sz w:val="24"/>
          <w:szCs w:val="24"/>
        </w:rPr>
        <w:t xml:space="preserve">Pažymime, kad </w:t>
      </w:r>
      <w:r w:rsidR="00A1218A" w:rsidRPr="00A22EC9">
        <w:rPr>
          <w:sz w:val="24"/>
          <w:szCs w:val="24"/>
        </w:rPr>
        <w:t>Perkanči</w:t>
      </w:r>
      <w:r w:rsidR="00AE0C48">
        <w:rPr>
          <w:sz w:val="24"/>
          <w:szCs w:val="24"/>
        </w:rPr>
        <w:t>o</w:t>
      </w:r>
      <w:r w:rsidR="00A1218A" w:rsidRPr="00A22EC9">
        <w:rPr>
          <w:sz w:val="24"/>
          <w:szCs w:val="24"/>
        </w:rPr>
        <w:t>j</w:t>
      </w:r>
      <w:r w:rsidR="00331E3F">
        <w:rPr>
          <w:sz w:val="24"/>
          <w:szCs w:val="24"/>
        </w:rPr>
        <w:t>i</w:t>
      </w:r>
      <w:r w:rsidR="00A1218A" w:rsidRPr="00A22EC9">
        <w:rPr>
          <w:sz w:val="24"/>
          <w:szCs w:val="24"/>
        </w:rPr>
        <w:t xml:space="preserve"> organizacija</w:t>
      </w:r>
      <w:r w:rsidR="00922560">
        <w:rPr>
          <w:sz w:val="24"/>
          <w:szCs w:val="24"/>
        </w:rPr>
        <w:t xml:space="preserve">, jeigu </w:t>
      </w:r>
      <w:r w:rsidR="00A1218A" w:rsidRPr="00A22EC9">
        <w:rPr>
          <w:sz w:val="24"/>
          <w:szCs w:val="24"/>
        </w:rPr>
        <w:t>kil</w:t>
      </w:r>
      <w:r w:rsidR="00922560">
        <w:rPr>
          <w:sz w:val="24"/>
          <w:szCs w:val="24"/>
        </w:rPr>
        <w:t>o</w:t>
      </w:r>
      <w:r w:rsidR="00A1218A" w:rsidRPr="00922560">
        <w:rPr>
          <w:sz w:val="24"/>
          <w:szCs w:val="24"/>
        </w:rPr>
        <w:t xml:space="preserve"> abejonių</w:t>
      </w:r>
      <w:r w:rsidR="00331E3F">
        <w:rPr>
          <w:sz w:val="24"/>
          <w:szCs w:val="24"/>
        </w:rPr>
        <w:t>,</w:t>
      </w:r>
      <w:r w:rsidR="00A1218A" w:rsidRPr="00922560">
        <w:rPr>
          <w:sz w:val="24"/>
          <w:szCs w:val="24"/>
        </w:rPr>
        <w:t xml:space="preserve"> </w:t>
      </w:r>
      <w:r w:rsidR="00331E3F">
        <w:rPr>
          <w:sz w:val="24"/>
          <w:szCs w:val="24"/>
        </w:rPr>
        <w:t xml:space="preserve">ar </w:t>
      </w:r>
      <w:r w:rsidR="00A1218A" w:rsidRPr="00922560">
        <w:rPr>
          <w:sz w:val="24"/>
          <w:szCs w:val="24"/>
        </w:rPr>
        <w:t xml:space="preserve">UAB </w:t>
      </w:r>
      <w:r w:rsidR="00922560" w:rsidRPr="00922560">
        <w:rPr>
          <w:sz w:val="24"/>
          <w:szCs w:val="24"/>
        </w:rPr>
        <w:t>„</w:t>
      </w:r>
      <w:proofErr w:type="spellStart"/>
      <w:r w:rsidR="00922560" w:rsidRPr="00922560">
        <w:rPr>
          <w:sz w:val="24"/>
          <w:szCs w:val="24"/>
        </w:rPr>
        <w:t>Manfula</w:t>
      </w:r>
      <w:proofErr w:type="spellEnd"/>
      <w:r w:rsidR="00922560" w:rsidRPr="00922560">
        <w:rPr>
          <w:sz w:val="24"/>
          <w:szCs w:val="24"/>
        </w:rPr>
        <w:t>“ kvalifikacij</w:t>
      </w:r>
      <w:r w:rsidR="00331E3F">
        <w:rPr>
          <w:sz w:val="24"/>
          <w:szCs w:val="24"/>
        </w:rPr>
        <w:t>a atitinka</w:t>
      </w:r>
      <w:r w:rsidR="00A1218A" w:rsidRPr="00922560">
        <w:rPr>
          <w:sz w:val="24"/>
          <w:szCs w:val="24"/>
        </w:rPr>
        <w:t xml:space="preserve"> Pirkimo sąlygų 4.2.4. punkto </w:t>
      </w:r>
      <w:r w:rsidR="00331E3F">
        <w:rPr>
          <w:sz w:val="24"/>
          <w:szCs w:val="24"/>
        </w:rPr>
        <w:t xml:space="preserve">kvalifikacinius </w:t>
      </w:r>
      <w:r w:rsidR="00A1218A" w:rsidRPr="00922560">
        <w:rPr>
          <w:sz w:val="24"/>
          <w:szCs w:val="24"/>
        </w:rPr>
        <w:t>reikalavimu</w:t>
      </w:r>
      <w:r w:rsidR="00331E3F">
        <w:rPr>
          <w:sz w:val="24"/>
          <w:szCs w:val="24"/>
        </w:rPr>
        <w:t>s</w:t>
      </w:r>
      <w:r w:rsidR="00922560">
        <w:rPr>
          <w:sz w:val="24"/>
          <w:szCs w:val="24"/>
        </w:rPr>
        <w:t>,</w:t>
      </w:r>
      <w:r w:rsidR="00A1218A" w:rsidRPr="00922560">
        <w:rPr>
          <w:sz w:val="24"/>
          <w:szCs w:val="24"/>
        </w:rPr>
        <w:t xml:space="preserve"> </w:t>
      </w:r>
      <w:r w:rsidR="00A22EC9" w:rsidRPr="00922560">
        <w:rPr>
          <w:sz w:val="24"/>
          <w:szCs w:val="24"/>
        </w:rPr>
        <w:t>turėjo</w:t>
      </w:r>
      <w:r w:rsidR="00A1218A" w:rsidRPr="00922560">
        <w:rPr>
          <w:sz w:val="24"/>
          <w:szCs w:val="24"/>
        </w:rPr>
        <w:t>,</w:t>
      </w:r>
      <w:r w:rsidR="00F112F6" w:rsidRPr="00F112F6">
        <w:rPr>
          <w:sz w:val="24"/>
          <w:szCs w:val="24"/>
        </w:rPr>
        <w:t xml:space="preserve"> </w:t>
      </w:r>
      <w:r w:rsidR="00F112F6" w:rsidRPr="00523FC3">
        <w:rPr>
          <w:sz w:val="24"/>
          <w:szCs w:val="24"/>
        </w:rPr>
        <w:t>atsižvelgiant į Įstatymo 76 straipsnio 1 dalį</w:t>
      </w:r>
      <w:r w:rsidR="00F112F6">
        <w:rPr>
          <w:sz w:val="24"/>
          <w:szCs w:val="24"/>
        </w:rPr>
        <w:t xml:space="preserve"> ir</w:t>
      </w:r>
      <w:r w:rsidR="00A1218A" w:rsidRPr="00922560">
        <w:rPr>
          <w:sz w:val="24"/>
          <w:szCs w:val="24"/>
        </w:rPr>
        <w:t xml:space="preserve"> vadovaujantis 32 straipsnio 5 dalies nuostata, kad „</w:t>
      </w:r>
      <w:r w:rsidR="00A22EC9" w:rsidRPr="00922560">
        <w:rPr>
          <w:sz w:val="24"/>
          <w:szCs w:val="24"/>
        </w:rPr>
        <w:t xml:space="preserve">Jeigu kandidatas ar dalyvis pateikė netikslius ar neišsamius duomenis apie savo kvalifikaciją, perkančioji organizacija privalo nepažeisdama viešųjų pirkimų principų prašyti kandidatą ar dalyvį šiuos duomenis papildyti arba </w:t>
      </w:r>
      <w:r w:rsidR="00B06F1F">
        <w:rPr>
          <w:sz w:val="24"/>
          <w:szCs w:val="24"/>
        </w:rPr>
        <w:t>paaiškinti per protingą terminą</w:t>
      </w:r>
      <w:r w:rsidR="00A22EC9" w:rsidRPr="00922560">
        <w:rPr>
          <w:sz w:val="24"/>
          <w:szCs w:val="24"/>
        </w:rPr>
        <w:t xml:space="preserve">“, kreiptis </w:t>
      </w:r>
      <w:r w:rsidR="00331E3F">
        <w:rPr>
          <w:sz w:val="24"/>
          <w:szCs w:val="24"/>
        </w:rPr>
        <w:t xml:space="preserve">į Tiekėją </w:t>
      </w:r>
      <w:r w:rsidR="00A22EC9" w:rsidRPr="00922560">
        <w:rPr>
          <w:sz w:val="24"/>
          <w:szCs w:val="24"/>
        </w:rPr>
        <w:t xml:space="preserve">prašydama paaiškinti duomenis apie </w:t>
      </w:r>
      <w:r w:rsidR="00331E3F">
        <w:rPr>
          <w:sz w:val="24"/>
          <w:szCs w:val="24"/>
        </w:rPr>
        <w:t>UAB „</w:t>
      </w:r>
      <w:proofErr w:type="spellStart"/>
      <w:r w:rsidR="00331E3F">
        <w:rPr>
          <w:sz w:val="24"/>
          <w:szCs w:val="24"/>
        </w:rPr>
        <w:t>Manfula</w:t>
      </w:r>
      <w:proofErr w:type="spellEnd"/>
      <w:r w:rsidR="00331E3F">
        <w:rPr>
          <w:sz w:val="24"/>
          <w:szCs w:val="24"/>
        </w:rPr>
        <w:t xml:space="preserve">“ </w:t>
      </w:r>
      <w:r w:rsidR="00A22EC9" w:rsidRPr="00922560">
        <w:rPr>
          <w:sz w:val="24"/>
          <w:szCs w:val="24"/>
        </w:rPr>
        <w:t>kvalifikaciją.</w:t>
      </w:r>
    </w:p>
    <w:p w:rsidR="00817195" w:rsidRDefault="00187383">
      <w:pPr>
        <w:pStyle w:val="ListParagraph"/>
        <w:tabs>
          <w:tab w:val="left" w:pos="1134"/>
          <w:tab w:val="left" w:pos="3544"/>
          <w:tab w:val="left" w:pos="8685"/>
        </w:tabs>
        <w:suppressAutoHyphens/>
        <w:ind w:left="0" w:firstLine="720"/>
        <w:jc w:val="both"/>
        <w:rPr>
          <w:sz w:val="24"/>
          <w:szCs w:val="24"/>
        </w:rPr>
      </w:pPr>
      <w:r>
        <w:rPr>
          <w:sz w:val="24"/>
          <w:szCs w:val="24"/>
        </w:rPr>
        <w:t>Atsižvelgiant į aukščiau išdėstytą, Perkančioji organizacija, vadovaudamasi 39 straipsnio 2 dalies 1 punkto nuostata  neteisėtai atmetė Tiekėjo pasiūlymą dėl jo kvalifikacijos neatitikimo Pirkimo sąlygų reikalavimams.</w:t>
      </w:r>
    </w:p>
    <w:p w:rsidR="00674CAE" w:rsidRPr="00783B2B" w:rsidRDefault="00674CAE" w:rsidP="00674CAE">
      <w:pPr>
        <w:pStyle w:val="Normal12pt"/>
        <w:ind w:right="0" w:firstLine="720"/>
      </w:pPr>
      <w:r w:rsidRPr="00783B2B">
        <w:t>Tarnyba, atsižvelgdama į Išvado</w:t>
      </w:r>
      <w:r>
        <w:t>s 1</w:t>
      </w:r>
      <w:r w:rsidR="00187383">
        <w:t>,</w:t>
      </w:r>
      <w:r w:rsidR="006B2574">
        <w:t xml:space="preserve"> </w:t>
      </w:r>
      <w:r w:rsidR="00187383">
        <w:t>2 ir 5</w:t>
      </w:r>
      <w:r w:rsidR="00824C7F">
        <w:t xml:space="preserve"> </w:t>
      </w:r>
      <w:r>
        <w:t>punktuose</w:t>
      </w:r>
      <w:r w:rsidRPr="00783B2B">
        <w:t xml:space="preserve"> </w:t>
      </w:r>
      <w:r w:rsidR="00187383">
        <w:t>nurodytus</w:t>
      </w:r>
      <w:r w:rsidR="00187383" w:rsidRPr="00783B2B">
        <w:t xml:space="preserve"> </w:t>
      </w:r>
      <w:r>
        <w:t xml:space="preserve">Įstatymo </w:t>
      </w:r>
      <w:r w:rsidRPr="00783B2B">
        <w:t>pažeidim</w:t>
      </w:r>
      <w:r>
        <w:t>us</w:t>
      </w:r>
      <w:r w:rsidRPr="00783B2B">
        <w:t>, vadovaudamasi Įstatymo 8</w:t>
      </w:r>
      <w:r w:rsidRPr="00783B2B">
        <w:rPr>
          <w:vertAlign w:val="superscript"/>
        </w:rPr>
        <w:t>2</w:t>
      </w:r>
      <w:r w:rsidRPr="00783B2B">
        <w:t xml:space="preserve"> straipsnio 2 dalies 6 punktu, </w:t>
      </w:r>
      <w:r w:rsidRPr="00783B2B">
        <w:rPr>
          <w:b/>
        </w:rPr>
        <w:t>įpareigoja</w:t>
      </w:r>
      <w:r w:rsidRPr="00783B2B">
        <w:t xml:space="preserve"> </w:t>
      </w:r>
      <w:r>
        <w:t>Perkančiąją organizaciją</w:t>
      </w:r>
      <w:r w:rsidRPr="00783B2B">
        <w:t>:</w:t>
      </w:r>
    </w:p>
    <w:p w:rsidR="00674CAE" w:rsidRPr="00C81831" w:rsidRDefault="00674CAE" w:rsidP="00674CAE">
      <w:pPr>
        <w:pStyle w:val="Normal12pt"/>
        <w:numPr>
          <w:ilvl w:val="0"/>
          <w:numId w:val="12"/>
        </w:numPr>
        <w:tabs>
          <w:tab w:val="clear" w:pos="737"/>
          <w:tab w:val="left" w:pos="0"/>
          <w:tab w:val="left" w:pos="993"/>
        </w:tabs>
        <w:ind w:left="0" w:right="0" w:firstLine="720"/>
      </w:pPr>
      <w:r>
        <w:t>Nutraukti Pirkimo procedūras.</w:t>
      </w:r>
    </w:p>
    <w:p w:rsidR="00674CAE" w:rsidRDefault="00674CAE" w:rsidP="00674CAE">
      <w:pPr>
        <w:pStyle w:val="Normal12pt"/>
        <w:tabs>
          <w:tab w:val="clear" w:pos="737"/>
          <w:tab w:val="left" w:pos="142"/>
          <w:tab w:val="left" w:pos="993"/>
        </w:tabs>
        <w:ind w:right="0" w:firstLine="720"/>
      </w:pPr>
      <w:r>
        <w:t>2</w:t>
      </w:r>
      <w:r w:rsidRPr="00C81831">
        <w:t>. Raštu informuoti Tarnybą apie įpareigojimo įvykdymą ir pateikti</w:t>
      </w:r>
      <w:r>
        <w:t xml:space="preserve"> tai patvirtinančius dokumentus (toliau – Įpareigojimas).</w:t>
      </w:r>
    </w:p>
    <w:p w:rsidR="00674CAE" w:rsidRDefault="00674CAE" w:rsidP="00674CAE">
      <w:pPr>
        <w:tabs>
          <w:tab w:val="left" w:pos="142"/>
          <w:tab w:val="left" w:pos="851"/>
        </w:tabs>
        <w:ind w:firstLine="720"/>
        <w:jc w:val="both"/>
        <w:rPr>
          <w:sz w:val="24"/>
          <w:szCs w:val="24"/>
        </w:rPr>
      </w:pPr>
      <w:r w:rsidRPr="00783B2B">
        <w:rPr>
          <w:sz w:val="24"/>
          <w:szCs w:val="24"/>
        </w:rPr>
        <w:t xml:space="preserve">Vadovaujantis Lietuvos Respublikos administracinių bylų teisenos įstatymo 5 ir 15 straipsniais, nesutikę su Tarnybos </w:t>
      </w:r>
      <w:r>
        <w:rPr>
          <w:sz w:val="24"/>
          <w:szCs w:val="24"/>
        </w:rPr>
        <w:t>Į</w:t>
      </w:r>
      <w:r w:rsidRPr="00783B2B">
        <w:rPr>
          <w:sz w:val="24"/>
          <w:szCs w:val="24"/>
        </w:rPr>
        <w:t>pareigojimu, Jūs galite jį apskųsti teismui šio įstatymo nustatyta tvarka.</w:t>
      </w:r>
    </w:p>
    <w:p w:rsidR="00F438A6" w:rsidRDefault="00F438A6" w:rsidP="009D38FA">
      <w:pPr>
        <w:tabs>
          <w:tab w:val="left" w:pos="8685"/>
        </w:tabs>
        <w:ind w:firstLine="709"/>
        <w:jc w:val="both"/>
        <w:rPr>
          <w:sz w:val="24"/>
          <w:szCs w:val="24"/>
        </w:rPr>
      </w:pPr>
    </w:p>
    <w:p w:rsidR="00AA6EF1" w:rsidRDefault="00AA6EF1" w:rsidP="009D38FA">
      <w:pPr>
        <w:tabs>
          <w:tab w:val="left" w:pos="8685"/>
        </w:tabs>
        <w:ind w:firstLine="709"/>
        <w:jc w:val="both"/>
        <w:rPr>
          <w:sz w:val="24"/>
          <w:szCs w:val="24"/>
        </w:rPr>
      </w:pPr>
    </w:p>
    <w:p w:rsidR="00F438A6" w:rsidRDefault="00F438A6" w:rsidP="00F438A6">
      <w:pPr>
        <w:tabs>
          <w:tab w:val="left" w:pos="0"/>
        </w:tabs>
        <w:jc w:val="both"/>
        <w:rPr>
          <w:bCs/>
          <w:sz w:val="24"/>
          <w:szCs w:val="24"/>
        </w:rPr>
      </w:pPr>
      <w:r>
        <w:rPr>
          <w:bCs/>
          <w:sz w:val="24"/>
          <w:szCs w:val="24"/>
        </w:rPr>
        <w:t>Kontrolės skyriaus vyriausiasis specialistas</w:t>
      </w:r>
      <w:r>
        <w:rPr>
          <w:bCs/>
          <w:sz w:val="24"/>
          <w:szCs w:val="24"/>
        </w:rPr>
        <w:tab/>
        <w:t xml:space="preserve">                                                               Tomas Ilčiukas</w:t>
      </w:r>
    </w:p>
    <w:p w:rsidR="00F2027A" w:rsidRDefault="00F2027A" w:rsidP="00F438A6">
      <w:pPr>
        <w:jc w:val="both"/>
        <w:rPr>
          <w:bCs/>
          <w:sz w:val="24"/>
          <w:szCs w:val="24"/>
        </w:rPr>
      </w:pPr>
    </w:p>
    <w:p w:rsidR="001B7520" w:rsidRDefault="001B7520" w:rsidP="00F438A6">
      <w:pPr>
        <w:jc w:val="both"/>
        <w:rPr>
          <w:bCs/>
          <w:sz w:val="24"/>
          <w:szCs w:val="24"/>
        </w:rPr>
      </w:pPr>
    </w:p>
    <w:p w:rsidR="001B7520" w:rsidRDefault="001B7520" w:rsidP="00F438A6">
      <w:pPr>
        <w:jc w:val="both"/>
        <w:rPr>
          <w:bCs/>
          <w:sz w:val="24"/>
          <w:szCs w:val="24"/>
        </w:rPr>
      </w:pPr>
    </w:p>
    <w:p w:rsidR="00F112F6" w:rsidRDefault="00F112F6" w:rsidP="00F438A6">
      <w:pPr>
        <w:jc w:val="both"/>
        <w:rPr>
          <w:bCs/>
          <w:sz w:val="24"/>
          <w:szCs w:val="24"/>
        </w:rPr>
      </w:pPr>
    </w:p>
    <w:p w:rsidR="00F112F6" w:rsidRDefault="00F112F6" w:rsidP="00F438A6">
      <w:pPr>
        <w:jc w:val="both"/>
        <w:rPr>
          <w:bCs/>
          <w:sz w:val="24"/>
          <w:szCs w:val="24"/>
        </w:rPr>
      </w:pPr>
    </w:p>
    <w:p w:rsidR="00F112F6" w:rsidRDefault="00F112F6" w:rsidP="00F438A6">
      <w:pPr>
        <w:jc w:val="both"/>
        <w:rPr>
          <w:bCs/>
          <w:sz w:val="24"/>
          <w:szCs w:val="24"/>
        </w:rPr>
      </w:pPr>
    </w:p>
    <w:p w:rsidR="00F112F6" w:rsidRDefault="00F112F6" w:rsidP="00F438A6">
      <w:pPr>
        <w:jc w:val="both"/>
        <w:rPr>
          <w:bCs/>
          <w:sz w:val="24"/>
          <w:szCs w:val="24"/>
        </w:rPr>
      </w:pPr>
    </w:p>
    <w:p w:rsidR="00F112F6" w:rsidRDefault="00F112F6" w:rsidP="00F438A6">
      <w:pPr>
        <w:jc w:val="both"/>
        <w:rPr>
          <w:bCs/>
          <w:sz w:val="24"/>
          <w:szCs w:val="24"/>
        </w:rPr>
      </w:pPr>
    </w:p>
    <w:p w:rsidR="00F2027A" w:rsidRDefault="00F2027A" w:rsidP="00F438A6">
      <w:pPr>
        <w:jc w:val="both"/>
        <w:rPr>
          <w:bCs/>
          <w:sz w:val="24"/>
          <w:szCs w:val="24"/>
        </w:rPr>
      </w:pPr>
    </w:p>
    <w:p w:rsidR="00F438A6" w:rsidRDefault="00F438A6" w:rsidP="00F438A6">
      <w:pPr>
        <w:jc w:val="both"/>
        <w:rPr>
          <w:bCs/>
          <w:sz w:val="24"/>
          <w:szCs w:val="24"/>
        </w:rPr>
      </w:pPr>
      <w:r>
        <w:rPr>
          <w:bCs/>
          <w:sz w:val="24"/>
          <w:szCs w:val="24"/>
        </w:rPr>
        <w:t xml:space="preserve">Tomas Ilčiukas, (8 5) 219 7037, el. p. </w:t>
      </w:r>
      <w:hyperlink r:id="rId15" w:history="1">
        <w:r w:rsidRPr="000F4287">
          <w:rPr>
            <w:rStyle w:val="Hyperlink"/>
            <w:bCs/>
            <w:color w:val="auto"/>
            <w:sz w:val="24"/>
            <w:szCs w:val="24"/>
            <w:u w:val="none"/>
          </w:rPr>
          <w:t>Tomas.Ilciukas@vpt.lt</w:t>
        </w:r>
      </w:hyperlink>
    </w:p>
    <w:sectPr w:rsidR="00F438A6" w:rsidSect="009F2EFD">
      <w:headerReference w:type="even" r:id="rId16"/>
      <w:headerReference w:type="default" r:id="rId17"/>
      <w:footerReference w:type="default" r:id="rId18"/>
      <w:footerReference w:type="first" r:id="rId19"/>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230" w:rsidRDefault="00494230">
      <w:r>
        <w:separator/>
      </w:r>
    </w:p>
  </w:endnote>
  <w:endnote w:type="continuationSeparator" w:id="0">
    <w:p w:rsidR="00494230" w:rsidRDefault="004942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AFF" w:usb1="C000605B" w:usb2="00000029" w:usb3="00000000" w:csb0="000101FF" w:csb1="00000000"/>
  </w:font>
  <w:font w:name="CG Times">
    <w:panose1 w:val="02020603050405020304"/>
    <w:charset w:val="BA"/>
    <w:family w:val="roman"/>
    <w:pitch w:val="variable"/>
    <w:sig w:usb0="00000007" w:usb1="00000000" w:usb2="00000000" w:usb3="00000000" w:csb0="00000093"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230" w:rsidRDefault="00494230">
    <w:pPr>
      <w:pStyle w:val="Footer"/>
    </w:pPr>
  </w:p>
  <w:p w:rsidR="00494230" w:rsidRDefault="00494230">
    <w:pPr>
      <w:pStyle w:val="Footer"/>
    </w:pPr>
  </w:p>
  <w:p w:rsidR="00494230" w:rsidRDefault="004942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494230" w:rsidRPr="008F10BE" w:rsidTr="0048148B">
      <w:tc>
        <w:tcPr>
          <w:tcW w:w="3225" w:type="dxa"/>
        </w:tcPr>
        <w:p w:rsidR="00494230" w:rsidRPr="008F10BE" w:rsidRDefault="00494230" w:rsidP="00225780">
          <w:pPr>
            <w:pStyle w:val="Footer"/>
          </w:pPr>
          <w:r w:rsidRPr="008F10BE">
            <w:t>Biudžetinė įstaiga</w:t>
          </w:r>
        </w:p>
        <w:p w:rsidR="00494230" w:rsidRPr="008F10BE" w:rsidRDefault="00494230" w:rsidP="00225780">
          <w:pPr>
            <w:pStyle w:val="Footer"/>
          </w:pPr>
          <w:r w:rsidRPr="008F10BE">
            <w:t>Kareivių g. 1, 08221 Vilnius</w:t>
          </w:r>
        </w:p>
        <w:p w:rsidR="00494230" w:rsidRPr="008F10BE" w:rsidRDefault="00494230" w:rsidP="00225780">
          <w:pPr>
            <w:pStyle w:val="Footer"/>
          </w:pPr>
          <w:r w:rsidRPr="008F10BE">
            <w:t>http://www.vpt.lt</w:t>
          </w:r>
        </w:p>
      </w:tc>
      <w:tc>
        <w:tcPr>
          <w:tcW w:w="3225" w:type="dxa"/>
        </w:tcPr>
        <w:p w:rsidR="00494230" w:rsidRPr="008F10BE" w:rsidRDefault="00494230" w:rsidP="008A5A7B">
          <w:pPr>
            <w:pStyle w:val="Footer"/>
          </w:pPr>
          <w:r w:rsidRPr="008F10BE">
            <w:t>Tel. (8 5) 219 7001</w:t>
          </w:r>
        </w:p>
        <w:p w:rsidR="00494230" w:rsidRPr="008F10BE" w:rsidRDefault="00494230" w:rsidP="008A5A7B">
          <w:pPr>
            <w:pStyle w:val="Footer"/>
          </w:pPr>
          <w:r w:rsidRPr="008F10BE">
            <w:t>Faks. (8 5) 213 6213</w:t>
          </w:r>
        </w:p>
        <w:p w:rsidR="00494230" w:rsidRPr="008F10BE" w:rsidRDefault="00494230" w:rsidP="008A5A7B">
          <w:pPr>
            <w:pStyle w:val="Footer"/>
          </w:pPr>
          <w:r w:rsidRPr="008F10BE">
            <w:t>El. p. info@vpt.lt</w:t>
          </w:r>
        </w:p>
      </w:tc>
      <w:tc>
        <w:tcPr>
          <w:tcW w:w="3225" w:type="dxa"/>
        </w:tcPr>
        <w:p w:rsidR="00494230" w:rsidRPr="008F10BE" w:rsidRDefault="00494230" w:rsidP="008A5A7B">
          <w:pPr>
            <w:pStyle w:val="Footer"/>
          </w:pPr>
          <w:r w:rsidRPr="008F10BE">
            <w:t>Duomenys kaupiami ir saugomi</w:t>
          </w:r>
        </w:p>
        <w:p w:rsidR="00494230" w:rsidRPr="008F10BE" w:rsidRDefault="00494230" w:rsidP="00225780">
          <w:pPr>
            <w:pStyle w:val="Footer"/>
          </w:pPr>
          <w:r w:rsidRPr="008F10BE">
            <w:t>Juridinių asmenų registre</w:t>
          </w:r>
        </w:p>
        <w:p w:rsidR="00494230" w:rsidRPr="008F10BE" w:rsidRDefault="00494230" w:rsidP="00225780">
          <w:pPr>
            <w:pStyle w:val="Footer"/>
          </w:pPr>
          <w:r w:rsidRPr="008F10BE">
            <w:t>Kodas 188656261</w:t>
          </w:r>
        </w:p>
      </w:tc>
    </w:tr>
  </w:tbl>
  <w:p w:rsidR="00494230" w:rsidRPr="008F10BE" w:rsidRDefault="00494230"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230" w:rsidRDefault="00494230">
      <w:r>
        <w:separator/>
      </w:r>
    </w:p>
  </w:footnote>
  <w:footnote w:type="continuationSeparator" w:id="0">
    <w:p w:rsidR="00494230" w:rsidRDefault="004942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230" w:rsidRDefault="004942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4230" w:rsidRDefault="004942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230" w:rsidRPr="00C46A04" w:rsidRDefault="00494230">
    <w:pPr>
      <w:pStyle w:val="Header"/>
      <w:framePr w:wrap="around" w:vAnchor="text" w:hAnchor="margin" w:xAlign="center" w:y="1"/>
      <w:rPr>
        <w:rStyle w:val="PageNumber"/>
        <w:sz w:val="24"/>
        <w:szCs w:val="24"/>
      </w:rPr>
    </w:pPr>
    <w:r w:rsidRPr="00C46A04">
      <w:rPr>
        <w:rStyle w:val="PageNumber"/>
        <w:sz w:val="24"/>
        <w:szCs w:val="24"/>
      </w:rPr>
      <w:fldChar w:fldCharType="begin"/>
    </w:r>
    <w:r w:rsidRPr="00C46A04">
      <w:rPr>
        <w:rStyle w:val="PageNumber"/>
        <w:sz w:val="24"/>
        <w:szCs w:val="24"/>
      </w:rPr>
      <w:instrText xml:space="preserve">PAGE  </w:instrText>
    </w:r>
    <w:r w:rsidRPr="00C46A04">
      <w:rPr>
        <w:rStyle w:val="PageNumber"/>
        <w:sz w:val="24"/>
        <w:szCs w:val="24"/>
      </w:rPr>
      <w:fldChar w:fldCharType="separate"/>
    </w:r>
    <w:r w:rsidR="00812746">
      <w:rPr>
        <w:rStyle w:val="PageNumber"/>
        <w:noProof/>
        <w:sz w:val="24"/>
        <w:szCs w:val="24"/>
      </w:rPr>
      <w:t>2</w:t>
    </w:r>
    <w:r w:rsidRPr="00C46A04">
      <w:rPr>
        <w:rStyle w:val="PageNumber"/>
        <w:sz w:val="24"/>
        <w:szCs w:val="24"/>
      </w:rPr>
      <w:fldChar w:fldCharType="end"/>
    </w:r>
  </w:p>
  <w:p w:rsidR="00494230" w:rsidRDefault="004942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06812FC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D15CED"/>
    <w:multiLevelType w:val="hybridMultilevel"/>
    <w:tmpl w:val="ACE43E6A"/>
    <w:lvl w:ilvl="0" w:tplc="B80087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4">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5">
    <w:nsid w:val="1F18086A"/>
    <w:multiLevelType w:val="hybridMultilevel"/>
    <w:tmpl w:val="F1468F06"/>
    <w:lvl w:ilvl="0" w:tplc="F3D27C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7EB2F67"/>
    <w:multiLevelType w:val="multilevel"/>
    <w:tmpl w:val="F1BE9CE4"/>
    <w:lvl w:ilvl="0">
      <w:start w:val="1"/>
      <w:numFmt w:val="decimal"/>
      <w:lvlText w:val="%1."/>
      <w:lvlJc w:val="left"/>
      <w:pPr>
        <w:tabs>
          <w:tab w:val="num" w:pos="851"/>
        </w:tabs>
        <w:ind w:left="0" w:firstLine="851"/>
      </w:pPr>
      <w:rPr>
        <w:rFonts w:hint="default"/>
      </w:rPr>
    </w:lvl>
    <w:lvl w:ilvl="1">
      <w:start w:val="1"/>
      <w:numFmt w:val="decimal"/>
      <w:lvlText w:val="%1.%2."/>
      <w:lvlJc w:val="left"/>
      <w:pPr>
        <w:tabs>
          <w:tab w:val="num" w:pos="851"/>
        </w:tabs>
        <w:ind w:left="0" w:firstLine="851"/>
      </w:pPr>
      <w:rPr>
        <w:rFonts w:hint="default"/>
      </w:rPr>
    </w:lvl>
    <w:lvl w:ilvl="2">
      <w:start w:val="1"/>
      <w:numFmt w:val="decimal"/>
      <w:lvlText w:val="%1.%2.%3."/>
      <w:lvlJc w:val="left"/>
      <w:pPr>
        <w:tabs>
          <w:tab w:val="num" w:pos="85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6DEA69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0">
    <w:nsid w:val="77246197"/>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1"/>
  </w:num>
  <w:num w:numId="2">
    <w:abstractNumId w:val="9"/>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8"/>
  </w:num>
  <w:num w:numId="9">
    <w:abstractNumId w:val="10"/>
  </w:num>
  <w:num w:numId="10">
    <w:abstractNumId w:val="1"/>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trackRevisions/>
  <w:defaultTabStop w:val="720"/>
  <w:hyphenationZone w:val="396"/>
  <w:characterSpacingControl w:val="doNotCompress"/>
  <w:hdrShapeDefaults>
    <o:shapedefaults v:ext="edit" spidmax="81921"/>
  </w:hdrShapeDefaults>
  <w:footnotePr>
    <w:footnote w:id="-1"/>
    <w:footnote w:id="0"/>
  </w:footnotePr>
  <w:endnotePr>
    <w:endnote w:id="-1"/>
    <w:endnote w:id="0"/>
  </w:endnotePr>
  <w:compat/>
  <w:rsids>
    <w:rsidRoot w:val="0017077F"/>
    <w:rsid w:val="00005420"/>
    <w:rsid w:val="00006F30"/>
    <w:rsid w:val="00007372"/>
    <w:rsid w:val="00021053"/>
    <w:rsid w:val="000239EE"/>
    <w:rsid w:val="00023B43"/>
    <w:rsid w:val="00024C9B"/>
    <w:rsid w:val="000327A3"/>
    <w:rsid w:val="00033CC7"/>
    <w:rsid w:val="00035EB7"/>
    <w:rsid w:val="00042C9C"/>
    <w:rsid w:val="00044AFE"/>
    <w:rsid w:val="00046709"/>
    <w:rsid w:val="000506A7"/>
    <w:rsid w:val="000601E7"/>
    <w:rsid w:val="000676A3"/>
    <w:rsid w:val="0007366C"/>
    <w:rsid w:val="000834F2"/>
    <w:rsid w:val="00084130"/>
    <w:rsid w:val="00086297"/>
    <w:rsid w:val="00091310"/>
    <w:rsid w:val="00094314"/>
    <w:rsid w:val="00097A68"/>
    <w:rsid w:val="000A46A5"/>
    <w:rsid w:val="000C1AAB"/>
    <w:rsid w:val="000D040C"/>
    <w:rsid w:val="000D0B8C"/>
    <w:rsid w:val="000D2D4B"/>
    <w:rsid w:val="000E3FC7"/>
    <w:rsid w:val="000E5D45"/>
    <w:rsid w:val="00103DFB"/>
    <w:rsid w:val="00105601"/>
    <w:rsid w:val="001135FD"/>
    <w:rsid w:val="00117AAD"/>
    <w:rsid w:val="00141C54"/>
    <w:rsid w:val="0016670C"/>
    <w:rsid w:val="0017074C"/>
    <w:rsid w:val="0017077F"/>
    <w:rsid w:val="00187383"/>
    <w:rsid w:val="00187A54"/>
    <w:rsid w:val="001904F8"/>
    <w:rsid w:val="001947C6"/>
    <w:rsid w:val="001A0084"/>
    <w:rsid w:val="001A2A3C"/>
    <w:rsid w:val="001A5900"/>
    <w:rsid w:val="001B63CF"/>
    <w:rsid w:val="001B7520"/>
    <w:rsid w:val="001C5DD9"/>
    <w:rsid w:val="001C64A9"/>
    <w:rsid w:val="001E5C2E"/>
    <w:rsid w:val="002002C3"/>
    <w:rsid w:val="0021022D"/>
    <w:rsid w:val="00223E47"/>
    <w:rsid w:val="00225780"/>
    <w:rsid w:val="00226CAA"/>
    <w:rsid w:val="00234DE0"/>
    <w:rsid w:val="00243489"/>
    <w:rsid w:val="00246324"/>
    <w:rsid w:val="002556A3"/>
    <w:rsid w:val="00256CEF"/>
    <w:rsid w:val="002571B3"/>
    <w:rsid w:val="00287365"/>
    <w:rsid w:val="002878B6"/>
    <w:rsid w:val="0029199F"/>
    <w:rsid w:val="00297410"/>
    <w:rsid w:val="002A06B0"/>
    <w:rsid w:val="002A3AFC"/>
    <w:rsid w:val="002B0105"/>
    <w:rsid w:val="002B0D9C"/>
    <w:rsid w:val="002B5FFD"/>
    <w:rsid w:val="002B6A22"/>
    <w:rsid w:val="002C2E09"/>
    <w:rsid w:val="002C4A68"/>
    <w:rsid w:val="002D105D"/>
    <w:rsid w:val="002D1F71"/>
    <w:rsid w:val="002D26F3"/>
    <w:rsid w:val="002D35B4"/>
    <w:rsid w:val="002D52F7"/>
    <w:rsid w:val="002E3C3C"/>
    <w:rsid w:val="002E78FF"/>
    <w:rsid w:val="002F3BDB"/>
    <w:rsid w:val="002F6A88"/>
    <w:rsid w:val="00313FC6"/>
    <w:rsid w:val="003231FB"/>
    <w:rsid w:val="00331E3F"/>
    <w:rsid w:val="00333C57"/>
    <w:rsid w:val="00351E8D"/>
    <w:rsid w:val="0035640A"/>
    <w:rsid w:val="00356FF0"/>
    <w:rsid w:val="00357A1F"/>
    <w:rsid w:val="00360DA5"/>
    <w:rsid w:val="00363575"/>
    <w:rsid w:val="00364784"/>
    <w:rsid w:val="00367380"/>
    <w:rsid w:val="00375CEC"/>
    <w:rsid w:val="00376F9F"/>
    <w:rsid w:val="00380718"/>
    <w:rsid w:val="00381B7C"/>
    <w:rsid w:val="00383973"/>
    <w:rsid w:val="00396B0F"/>
    <w:rsid w:val="003A13B9"/>
    <w:rsid w:val="003A20D6"/>
    <w:rsid w:val="003B2550"/>
    <w:rsid w:val="003B3873"/>
    <w:rsid w:val="003C1844"/>
    <w:rsid w:val="003D3307"/>
    <w:rsid w:val="003D3D13"/>
    <w:rsid w:val="003F0969"/>
    <w:rsid w:val="003F5351"/>
    <w:rsid w:val="0040364E"/>
    <w:rsid w:val="00404CCB"/>
    <w:rsid w:val="00407574"/>
    <w:rsid w:val="00427657"/>
    <w:rsid w:val="00427FA0"/>
    <w:rsid w:val="004434D2"/>
    <w:rsid w:val="00454D65"/>
    <w:rsid w:val="00462161"/>
    <w:rsid w:val="00462A10"/>
    <w:rsid w:val="00473366"/>
    <w:rsid w:val="0048148B"/>
    <w:rsid w:val="0049090F"/>
    <w:rsid w:val="00494230"/>
    <w:rsid w:val="004951EB"/>
    <w:rsid w:val="004A3835"/>
    <w:rsid w:val="004A5701"/>
    <w:rsid w:val="004A78DE"/>
    <w:rsid w:val="004D03A6"/>
    <w:rsid w:val="004D1BAD"/>
    <w:rsid w:val="004D54EC"/>
    <w:rsid w:val="004E4C23"/>
    <w:rsid w:val="00500DE1"/>
    <w:rsid w:val="00502A5C"/>
    <w:rsid w:val="00510C55"/>
    <w:rsid w:val="00521461"/>
    <w:rsid w:val="00523FC3"/>
    <w:rsid w:val="005438AD"/>
    <w:rsid w:val="00547AD2"/>
    <w:rsid w:val="00556B20"/>
    <w:rsid w:val="00557B1F"/>
    <w:rsid w:val="0056097E"/>
    <w:rsid w:val="005833EA"/>
    <w:rsid w:val="00590E54"/>
    <w:rsid w:val="00597552"/>
    <w:rsid w:val="005A4D4D"/>
    <w:rsid w:val="005A5864"/>
    <w:rsid w:val="005A78E8"/>
    <w:rsid w:val="005B29F1"/>
    <w:rsid w:val="005B52FD"/>
    <w:rsid w:val="005B6FCB"/>
    <w:rsid w:val="005E1087"/>
    <w:rsid w:val="005E525E"/>
    <w:rsid w:val="005E5B43"/>
    <w:rsid w:val="005F5F70"/>
    <w:rsid w:val="006038C9"/>
    <w:rsid w:val="00604645"/>
    <w:rsid w:val="00610E53"/>
    <w:rsid w:val="00617673"/>
    <w:rsid w:val="00622231"/>
    <w:rsid w:val="00626943"/>
    <w:rsid w:val="006416BB"/>
    <w:rsid w:val="00650D4D"/>
    <w:rsid w:val="00653884"/>
    <w:rsid w:val="00654BAE"/>
    <w:rsid w:val="006621D7"/>
    <w:rsid w:val="00663222"/>
    <w:rsid w:val="00664877"/>
    <w:rsid w:val="00665232"/>
    <w:rsid w:val="00674CAE"/>
    <w:rsid w:val="00691084"/>
    <w:rsid w:val="00693D78"/>
    <w:rsid w:val="00693F43"/>
    <w:rsid w:val="00695C4A"/>
    <w:rsid w:val="006A0F11"/>
    <w:rsid w:val="006B2574"/>
    <w:rsid w:val="006C5D13"/>
    <w:rsid w:val="006D6F78"/>
    <w:rsid w:val="006E2FD3"/>
    <w:rsid w:val="006F6505"/>
    <w:rsid w:val="006F7045"/>
    <w:rsid w:val="00702DFF"/>
    <w:rsid w:val="00703526"/>
    <w:rsid w:val="00715D41"/>
    <w:rsid w:val="00716D83"/>
    <w:rsid w:val="007223D5"/>
    <w:rsid w:val="00723CF0"/>
    <w:rsid w:val="00727CA6"/>
    <w:rsid w:val="00744E44"/>
    <w:rsid w:val="0074643E"/>
    <w:rsid w:val="007565ED"/>
    <w:rsid w:val="007638FF"/>
    <w:rsid w:val="00764CEE"/>
    <w:rsid w:val="00766596"/>
    <w:rsid w:val="00791D47"/>
    <w:rsid w:val="007920ED"/>
    <w:rsid w:val="00792759"/>
    <w:rsid w:val="00793677"/>
    <w:rsid w:val="007942F3"/>
    <w:rsid w:val="007A3192"/>
    <w:rsid w:val="007A327D"/>
    <w:rsid w:val="007A7FEC"/>
    <w:rsid w:val="007C6DA9"/>
    <w:rsid w:val="007D76FE"/>
    <w:rsid w:val="007E08C0"/>
    <w:rsid w:val="007E557F"/>
    <w:rsid w:val="007E5932"/>
    <w:rsid w:val="007F029E"/>
    <w:rsid w:val="007F0324"/>
    <w:rsid w:val="007F3849"/>
    <w:rsid w:val="007F62F4"/>
    <w:rsid w:val="0080065A"/>
    <w:rsid w:val="008102F4"/>
    <w:rsid w:val="00810F2F"/>
    <w:rsid w:val="00812746"/>
    <w:rsid w:val="00817195"/>
    <w:rsid w:val="00824C7F"/>
    <w:rsid w:val="00830450"/>
    <w:rsid w:val="00832DBE"/>
    <w:rsid w:val="008346B5"/>
    <w:rsid w:val="008408F8"/>
    <w:rsid w:val="008465EF"/>
    <w:rsid w:val="00854F66"/>
    <w:rsid w:val="00860C99"/>
    <w:rsid w:val="008706C5"/>
    <w:rsid w:val="00877384"/>
    <w:rsid w:val="00890AE1"/>
    <w:rsid w:val="00891D0F"/>
    <w:rsid w:val="008A5A7B"/>
    <w:rsid w:val="008B369B"/>
    <w:rsid w:val="008B7385"/>
    <w:rsid w:val="008C08DC"/>
    <w:rsid w:val="008C5DBC"/>
    <w:rsid w:val="008E462B"/>
    <w:rsid w:val="008F10BE"/>
    <w:rsid w:val="00900135"/>
    <w:rsid w:val="00907C82"/>
    <w:rsid w:val="00922560"/>
    <w:rsid w:val="009310AB"/>
    <w:rsid w:val="00932A29"/>
    <w:rsid w:val="00934544"/>
    <w:rsid w:val="00943DBD"/>
    <w:rsid w:val="009500E6"/>
    <w:rsid w:val="00952770"/>
    <w:rsid w:val="00953DFC"/>
    <w:rsid w:val="009564E6"/>
    <w:rsid w:val="0095689C"/>
    <w:rsid w:val="009607FC"/>
    <w:rsid w:val="009610C0"/>
    <w:rsid w:val="00976DCE"/>
    <w:rsid w:val="009831BF"/>
    <w:rsid w:val="0098570E"/>
    <w:rsid w:val="00987111"/>
    <w:rsid w:val="00987B81"/>
    <w:rsid w:val="00992F8E"/>
    <w:rsid w:val="009A7CC2"/>
    <w:rsid w:val="009B54E1"/>
    <w:rsid w:val="009D38FA"/>
    <w:rsid w:val="009D5A6D"/>
    <w:rsid w:val="009D70E8"/>
    <w:rsid w:val="009E35C6"/>
    <w:rsid w:val="009E6949"/>
    <w:rsid w:val="009E76E5"/>
    <w:rsid w:val="009F0603"/>
    <w:rsid w:val="009F1576"/>
    <w:rsid w:val="009F2EFD"/>
    <w:rsid w:val="00A012DC"/>
    <w:rsid w:val="00A07134"/>
    <w:rsid w:val="00A104B2"/>
    <w:rsid w:val="00A1218A"/>
    <w:rsid w:val="00A21974"/>
    <w:rsid w:val="00A22EC9"/>
    <w:rsid w:val="00A26FAE"/>
    <w:rsid w:val="00A278B2"/>
    <w:rsid w:val="00A34612"/>
    <w:rsid w:val="00A41F79"/>
    <w:rsid w:val="00A47D97"/>
    <w:rsid w:val="00A62AD1"/>
    <w:rsid w:val="00A630A8"/>
    <w:rsid w:val="00A6695C"/>
    <w:rsid w:val="00A738B2"/>
    <w:rsid w:val="00A76ECB"/>
    <w:rsid w:val="00A77BDD"/>
    <w:rsid w:val="00A80576"/>
    <w:rsid w:val="00A96447"/>
    <w:rsid w:val="00AA1E51"/>
    <w:rsid w:val="00AA253A"/>
    <w:rsid w:val="00AA6EF1"/>
    <w:rsid w:val="00AA7146"/>
    <w:rsid w:val="00AB1B2A"/>
    <w:rsid w:val="00AC720E"/>
    <w:rsid w:val="00AD4FCC"/>
    <w:rsid w:val="00AD6B9F"/>
    <w:rsid w:val="00AD7991"/>
    <w:rsid w:val="00AE0C48"/>
    <w:rsid w:val="00AE1A79"/>
    <w:rsid w:val="00B02A7C"/>
    <w:rsid w:val="00B039C0"/>
    <w:rsid w:val="00B0514B"/>
    <w:rsid w:val="00B052EA"/>
    <w:rsid w:val="00B06F1F"/>
    <w:rsid w:val="00B1182C"/>
    <w:rsid w:val="00B13D09"/>
    <w:rsid w:val="00B23540"/>
    <w:rsid w:val="00B30BBC"/>
    <w:rsid w:val="00B32A76"/>
    <w:rsid w:val="00B36DDA"/>
    <w:rsid w:val="00B53DC4"/>
    <w:rsid w:val="00B57B8F"/>
    <w:rsid w:val="00B62C31"/>
    <w:rsid w:val="00B62DD2"/>
    <w:rsid w:val="00B63580"/>
    <w:rsid w:val="00B64871"/>
    <w:rsid w:val="00B65F43"/>
    <w:rsid w:val="00B67F07"/>
    <w:rsid w:val="00B77709"/>
    <w:rsid w:val="00B91F59"/>
    <w:rsid w:val="00B93B07"/>
    <w:rsid w:val="00BB0636"/>
    <w:rsid w:val="00BB3371"/>
    <w:rsid w:val="00BB41B2"/>
    <w:rsid w:val="00BB6D51"/>
    <w:rsid w:val="00BC2A65"/>
    <w:rsid w:val="00BD5BA1"/>
    <w:rsid w:val="00BE5D08"/>
    <w:rsid w:val="00BE5F43"/>
    <w:rsid w:val="00BE6FDC"/>
    <w:rsid w:val="00BF2C45"/>
    <w:rsid w:val="00C0209D"/>
    <w:rsid w:val="00C042E6"/>
    <w:rsid w:val="00C07173"/>
    <w:rsid w:val="00C11535"/>
    <w:rsid w:val="00C1387A"/>
    <w:rsid w:val="00C234F1"/>
    <w:rsid w:val="00C23A23"/>
    <w:rsid w:val="00C267ED"/>
    <w:rsid w:val="00C30D1E"/>
    <w:rsid w:val="00C3102D"/>
    <w:rsid w:val="00C32BA7"/>
    <w:rsid w:val="00C436CF"/>
    <w:rsid w:val="00C46A04"/>
    <w:rsid w:val="00C5593F"/>
    <w:rsid w:val="00C613E8"/>
    <w:rsid w:val="00C71B4A"/>
    <w:rsid w:val="00C81141"/>
    <w:rsid w:val="00C87A41"/>
    <w:rsid w:val="00C90C72"/>
    <w:rsid w:val="00C9438A"/>
    <w:rsid w:val="00C94AEC"/>
    <w:rsid w:val="00C96CAB"/>
    <w:rsid w:val="00CB7BB8"/>
    <w:rsid w:val="00CD0D68"/>
    <w:rsid w:val="00CE4C22"/>
    <w:rsid w:val="00CF077D"/>
    <w:rsid w:val="00D1083F"/>
    <w:rsid w:val="00D14E15"/>
    <w:rsid w:val="00D14F63"/>
    <w:rsid w:val="00D215F6"/>
    <w:rsid w:val="00D26C7E"/>
    <w:rsid w:val="00D30739"/>
    <w:rsid w:val="00D37AE0"/>
    <w:rsid w:val="00D5057E"/>
    <w:rsid w:val="00D509ED"/>
    <w:rsid w:val="00D57B54"/>
    <w:rsid w:val="00D73CF3"/>
    <w:rsid w:val="00D743F3"/>
    <w:rsid w:val="00D74661"/>
    <w:rsid w:val="00D76104"/>
    <w:rsid w:val="00D87661"/>
    <w:rsid w:val="00D906FE"/>
    <w:rsid w:val="00D917BE"/>
    <w:rsid w:val="00D93585"/>
    <w:rsid w:val="00DB1AA7"/>
    <w:rsid w:val="00DB3D63"/>
    <w:rsid w:val="00DB43E7"/>
    <w:rsid w:val="00DB4CA0"/>
    <w:rsid w:val="00DC0AB8"/>
    <w:rsid w:val="00DC396F"/>
    <w:rsid w:val="00DC5CD3"/>
    <w:rsid w:val="00DD6034"/>
    <w:rsid w:val="00DE24FC"/>
    <w:rsid w:val="00DE6C74"/>
    <w:rsid w:val="00DE7300"/>
    <w:rsid w:val="00DF0C3C"/>
    <w:rsid w:val="00E04456"/>
    <w:rsid w:val="00E10488"/>
    <w:rsid w:val="00E16062"/>
    <w:rsid w:val="00E1788F"/>
    <w:rsid w:val="00E21F16"/>
    <w:rsid w:val="00E246EC"/>
    <w:rsid w:val="00E32C1A"/>
    <w:rsid w:val="00E37E5D"/>
    <w:rsid w:val="00E43F45"/>
    <w:rsid w:val="00E43FBF"/>
    <w:rsid w:val="00E73564"/>
    <w:rsid w:val="00E737CC"/>
    <w:rsid w:val="00E77574"/>
    <w:rsid w:val="00EC1185"/>
    <w:rsid w:val="00EC3B31"/>
    <w:rsid w:val="00EC772D"/>
    <w:rsid w:val="00F000BD"/>
    <w:rsid w:val="00F0326B"/>
    <w:rsid w:val="00F04FE2"/>
    <w:rsid w:val="00F07442"/>
    <w:rsid w:val="00F112F6"/>
    <w:rsid w:val="00F1428D"/>
    <w:rsid w:val="00F2027A"/>
    <w:rsid w:val="00F221A8"/>
    <w:rsid w:val="00F34035"/>
    <w:rsid w:val="00F438A6"/>
    <w:rsid w:val="00F606BC"/>
    <w:rsid w:val="00F64C65"/>
    <w:rsid w:val="00F86C77"/>
    <w:rsid w:val="00F90553"/>
    <w:rsid w:val="00F90D16"/>
    <w:rsid w:val="00F94496"/>
    <w:rsid w:val="00F95A44"/>
    <w:rsid w:val="00FA76E1"/>
    <w:rsid w:val="00FB10DF"/>
    <w:rsid w:val="00FC1B94"/>
    <w:rsid w:val="00FC56D9"/>
    <w:rsid w:val="00FC69DA"/>
    <w:rsid w:val="00FF6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character" w:styleId="Strong">
    <w:name w:val="Strong"/>
    <w:basedOn w:val="DefaultParagraphFont"/>
    <w:qFormat/>
    <w:rsid w:val="007E557F"/>
    <w:rPr>
      <w:b/>
      <w:bCs/>
    </w:rPr>
  </w:style>
  <w:style w:type="paragraph" w:styleId="BodyText3">
    <w:name w:val="Body Text 3"/>
    <w:basedOn w:val="Normal"/>
    <w:link w:val="BodyText3Char"/>
    <w:rsid w:val="000601E7"/>
    <w:pPr>
      <w:spacing w:after="120"/>
    </w:pPr>
    <w:rPr>
      <w:sz w:val="16"/>
      <w:szCs w:val="16"/>
      <w:lang w:val="en-US"/>
    </w:rPr>
  </w:style>
  <w:style w:type="character" w:customStyle="1" w:styleId="BodyText3Char">
    <w:name w:val="Body Text 3 Char"/>
    <w:basedOn w:val="DefaultParagraphFont"/>
    <w:link w:val="BodyText3"/>
    <w:rsid w:val="000601E7"/>
    <w:rPr>
      <w:sz w:val="16"/>
      <w:szCs w:val="16"/>
      <w:lang w:val="en-US" w:eastAsia="en-US"/>
    </w:rPr>
  </w:style>
  <w:style w:type="character" w:styleId="FollowedHyperlink">
    <w:name w:val="FollowedHyperlink"/>
    <w:basedOn w:val="DefaultParagraphFont"/>
    <w:rsid w:val="00C32BA7"/>
    <w:rPr>
      <w:color w:val="800080" w:themeColor="followedHyperlink"/>
      <w:u w:val="single"/>
    </w:rPr>
  </w:style>
  <w:style w:type="paragraph" w:customStyle="1" w:styleId="Normal12pt">
    <w:name w:val="Normal + 12 pt"/>
    <w:basedOn w:val="Normal"/>
    <w:link w:val="Normal12ptChar"/>
    <w:rsid w:val="00674CAE"/>
    <w:pPr>
      <w:tabs>
        <w:tab w:val="left" w:pos="737"/>
      </w:tabs>
      <w:ind w:right="-283"/>
      <w:jc w:val="both"/>
    </w:pPr>
    <w:rPr>
      <w:sz w:val="24"/>
      <w:szCs w:val="24"/>
    </w:rPr>
  </w:style>
  <w:style w:type="character" w:customStyle="1" w:styleId="Normal12ptChar">
    <w:name w:val="Normal + 12 pt Char"/>
    <w:basedOn w:val="DefaultParagraphFont"/>
    <w:link w:val="Normal12pt"/>
    <w:rsid w:val="00674CAE"/>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s>
</file>

<file path=word/webSettings.xml><?xml version="1.0" encoding="utf-8"?>
<w:webSettings xmlns:r="http://schemas.openxmlformats.org/officeDocument/2006/relationships" xmlns:w="http://schemas.openxmlformats.org/wordprocessingml/2006/main">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202014-07-3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odra.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kvizitai.vz.lt/imone/manfula/skolos-sodrai/)&#8220;%20(Pirkimo" TargetMode="External"/><Relationship Id="rId5" Type="http://schemas.openxmlformats.org/officeDocument/2006/relationships/webSettings" Target="webSettings.xml"/><Relationship Id="rId15" Type="http://schemas.openxmlformats.org/officeDocument/2006/relationships/hyperlink" Target="mailto:Tomas.Ilciukas@vpt.lt" TargetMode="External"/><Relationship Id="rId10" Type="http://schemas.openxmlformats.org/officeDocument/2006/relationships/hyperlink" Target="http://www.sodra.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rekvizitai.vz.lt/imone/manfula/skolos-sodrai/" TargetMode="External"/><Relationship Id="rId2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C4198-53D3-450A-A01E-E8EA8902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4634</TotalTime>
  <Pages>3</Pages>
  <Words>1393</Words>
  <Characters>10670</Characters>
  <Application>Microsoft Office Word</Application>
  <DocSecurity>0</DocSecurity>
  <Lines>88</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TIlciukas</cp:lastModifiedBy>
  <cp:revision>45</cp:revision>
  <cp:lastPrinted>2014-12-23T10:58:00Z</cp:lastPrinted>
  <dcterms:created xsi:type="dcterms:W3CDTF">2014-08-26T08:19:00Z</dcterms:created>
  <dcterms:modified xsi:type="dcterms:W3CDTF">2014-12-23T12:16:00Z</dcterms:modified>
</cp:coreProperties>
</file>