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p w:rsidR="003351B7" w:rsidRPr="001E13E5" w:rsidRDefault="003351B7" w:rsidP="007E78C4">
      <w:pPr>
        <w:tabs>
          <w:tab w:val="left" w:pos="851"/>
        </w:tabs>
        <w:jc w:val="center"/>
        <w:rPr>
          <w:sz w:val="24"/>
          <w:szCs w:val="24"/>
        </w:rPr>
      </w:pPr>
      <w:r w:rsidRPr="001E13E5">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48pt" o:ole="" fillcolor="window">
            <v:imagedata r:id="rId9" o:title=""/>
          </v:shape>
          <o:OLEObject Type="Embed" ProgID="Word.Picture.8" ShapeID="_x0000_i1025" DrawAspect="Content" ObjectID="_1480312532" r:id="rId10"/>
        </w:object>
      </w:r>
    </w:p>
    <w:p w:rsidR="003351B7" w:rsidRPr="001E13E5" w:rsidRDefault="003351B7" w:rsidP="003351B7">
      <w:pPr>
        <w:jc w:val="center"/>
        <w:rPr>
          <w:sz w:val="24"/>
          <w:szCs w:val="24"/>
        </w:rPr>
      </w:pPr>
    </w:p>
    <w:p w:rsidR="003351B7" w:rsidRPr="001E13E5" w:rsidRDefault="003351B7" w:rsidP="003351B7">
      <w:pPr>
        <w:pStyle w:val="Antrat1"/>
        <w:tabs>
          <w:tab w:val="left" w:pos="900"/>
        </w:tabs>
        <w:jc w:val="center"/>
        <w:rPr>
          <w:sz w:val="24"/>
          <w:szCs w:val="24"/>
        </w:rPr>
      </w:pPr>
      <w:r w:rsidRPr="001E13E5">
        <w:rPr>
          <w:sz w:val="24"/>
          <w:szCs w:val="24"/>
        </w:rPr>
        <w:t>VIEŠŲJŲ PIRKIMŲ TARNYBA</w:t>
      </w:r>
    </w:p>
    <w:p w:rsidR="003351B7" w:rsidRPr="001E13E5" w:rsidRDefault="003351B7" w:rsidP="003351B7">
      <w:pPr>
        <w:jc w:val="center"/>
        <w:rPr>
          <w:b/>
          <w:sz w:val="24"/>
          <w:szCs w:val="24"/>
        </w:rPr>
      </w:pPr>
      <w:r w:rsidRPr="001E13E5">
        <w:rPr>
          <w:b/>
          <w:sz w:val="24"/>
          <w:szCs w:val="24"/>
        </w:rPr>
        <w:t>PREVENCIJOS IR PIRKIMO SUTARČIŲ PRIEŽIŪROS SKYRIUS</w:t>
      </w:r>
    </w:p>
    <w:p w:rsidR="003351B7" w:rsidRPr="001E13E5" w:rsidRDefault="003351B7" w:rsidP="003351B7">
      <w:pPr>
        <w:jc w:val="center"/>
        <w:rPr>
          <w:b/>
          <w:sz w:val="24"/>
          <w:szCs w:val="24"/>
        </w:rPr>
      </w:pPr>
    </w:p>
    <w:p w:rsidR="003351B7" w:rsidRDefault="003351B7" w:rsidP="003351B7">
      <w:pPr>
        <w:jc w:val="center"/>
        <w:rPr>
          <w:b/>
          <w:sz w:val="24"/>
          <w:szCs w:val="24"/>
        </w:rPr>
      </w:pPr>
      <w:r w:rsidRPr="001E13E5">
        <w:rPr>
          <w:b/>
          <w:sz w:val="24"/>
          <w:szCs w:val="24"/>
        </w:rPr>
        <w:t>NEPLANINIO VIEŠOJO PIRKIMO–PARDAVIMO SUTARČIŲ VYKDYMO VERTINIMO IŠVADA</w:t>
      </w:r>
    </w:p>
    <w:p w:rsidR="00BC75A1" w:rsidRPr="001E13E5" w:rsidRDefault="00BC75A1" w:rsidP="003351B7">
      <w:pPr>
        <w:jc w:val="center"/>
        <w:rPr>
          <w:b/>
          <w:sz w:val="24"/>
          <w:szCs w:val="24"/>
        </w:rPr>
      </w:pPr>
    </w:p>
    <w:p w:rsidR="006D1695" w:rsidRPr="001E13E5" w:rsidRDefault="006D1695" w:rsidP="00F93DE9">
      <w:pPr>
        <w:tabs>
          <w:tab w:val="left" w:pos="851"/>
        </w:tabs>
        <w:jc w:val="center"/>
        <w:rPr>
          <w:b/>
          <w:sz w:val="24"/>
          <w:szCs w:val="24"/>
        </w:rPr>
      </w:pPr>
    </w:p>
    <w:p w:rsidR="003351B7" w:rsidRDefault="00E3274D" w:rsidP="001E13E5">
      <w:pPr>
        <w:tabs>
          <w:tab w:val="left" w:pos="851"/>
        </w:tabs>
        <w:jc w:val="center"/>
        <w:rPr>
          <w:sz w:val="24"/>
          <w:szCs w:val="24"/>
        </w:rPr>
      </w:pPr>
      <w:r w:rsidRPr="001E13E5">
        <w:rPr>
          <w:sz w:val="24"/>
          <w:szCs w:val="24"/>
        </w:rPr>
        <w:t>2014-12-</w:t>
      </w:r>
      <w:r w:rsidR="006D1695" w:rsidRPr="001E13E5">
        <w:rPr>
          <w:sz w:val="24"/>
          <w:szCs w:val="24"/>
        </w:rPr>
        <w:t xml:space="preserve">           </w:t>
      </w:r>
      <w:r w:rsidR="003351B7" w:rsidRPr="001E13E5">
        <w:rPr>
          <w:sz w:val="24"/>
          <w:szCs w:val="24"/>
        </w:rPr>
        <w:t>Nr. 4S-</w:t>
      </w:r>
    </w:p>
    <w:p w:rsidR="00BC75A1" w:rsidRPr="001E13E5" w:rsidRDefault="00BC75A1" w:rsidP="001E13E5">
      <w:pPr>
        <w:tabs>
          <w:tab w:val="left" w:pos="851"/>
        </w:tabs>
        <w:jc w:val="center"/>
        <w:rPr>
          <w:sz w:val="24"/>
          <w:szCs w:val="24"/>
        </w:rPr>
      </w:pPr>
    </w:p>
    <w:p w:rsidR="00193F45" w:rsidRPr="001E13E5" w:rsidRDefault="003351B7" w:rsidP="001E13E5">
      <w:pPr>
        <w:jc w:val="both"/>
        <w:rPr>
          <w:sz w:val="24"/>
          <w:szCs w:val="24"/>
          <w:lang w:eastAsia="lt-LT"/>
        </w:rPr>
      </w:pPr>
      <w:r w:rsidRPr="001E13E5">
        <w:rPr>
          <w:sz w:val="24"/>
          <w:szCs w:val="24"/>
        </w:rPr>
        <w:t xml:space="preserve">                                                             </w:t>
      </w:r>
    </w:p>
    <w:p w:rsidR="00E3274D" w:rsidRPr="001E13E5" w:rsidRDefault="00A356A3" w:rsidP="00F9110B">
      <w:pPr>
        <w:shd w:val="clear" w:color="auto" w:fill="FFFFFF"/>
        <w:tabs>
          <w:tab w:val="left" w:pos="851"/>
        </w:tabs>
        <w:jc w:val="both"/>
        <w:rPr>
          <w:sz w:val="24"/>
          <w:szCs w:val="24"/>
          <w:shd w:val="clear" w:color="auto" w:fill="DFE1DE"/>
        </w:rPr>
      </w:pPr>
      <w:r w:rsidRPr="001E13E5">
        <w:rPr>
          <w:sz w:val="24"/>
          <w:szCs w:val="24"/>
        </w:rPr>
        <w:tab/>
      </w:r>
      <w:r w:rsidR="00E3274D" w:rsidRPr="001E13E5">
        <w:rPr>
          <w:sz w:val="24"/>
          <w:szCs w:val="24"/>
        </w:rPr>
        <w:t>Viešųjų pirkimų tarnyba (toliau – Tarnyba), atsižvelgdama į Europos socialinio fondo agentūros (toliau – Agentūra) 2014 m. spalio 17 d. rašte Nr. ESFS07-2014-05556 „Dėl išvados pateikimo“ (toliau – R</w:t>
      </w:r>
      <w:r w:rsidR="00E3274D" w:rsidRPr="001E13E5">
        <w:rPr>
          <w:bCs/>
          <w:sz w:val="24"/>
          <w:szCs w:val="24"/>
        </w:rPr>
        <w:t>aštas)</w:t>
      </w:r>
      <w:r w:rsidR="00E3274D" w:rsidRPr="001E13E5">
        <w:rPr>
          <w:sz w:val="24"/>
          <w:szCs w:val="24"/>
        </w:rPr>
        <w:t xml:space="preserve"> pateiktą informaciją ir nurodytas aplinkybes, vadovaudamasi Lietuvos Respublikos viešųjų pirkimų įstatymo 8</w:t>
      </w:r>
      <w:r w:rsidR="00E3274D" w:rsidRPr="001E13E5">
        <w:rPr>
          <w:sz w:val="24"/>
          <w:szCs w:val="24"/>
          <w:vertAlign w:val="superscript"/>
        </w:rPr>
        <w:t xml:space="preserve">2 </w:t>
      </w:r>
      <w:r w:rsidR="00E3274D" w:rsidRPr="001E13E5">
        <w:rPr>
          <w:sz w:val="24"/>
          <w:szCs w:val="24"/>
        </w:rPr>
        <w:t>straipsnio 1 dalies 2 punktu, atliko</w:t>
      </w:r>
      <w:r w:rsidR="004672B6" w:rsidRPr="001E13E5">
        <w:rPr>
          <w:sz w:val="24"/>
          <w:szCs w:val="24"/>
        </w:rPr>
        <w:t xml:space="preserve"> Turto valdymo ir ūkio departamentui prie Vidaus reikalų ministerijos</w:t>
      </w:r>
      <w:r w:rsidR="005D2F8D" w:rsidRPr="001E13E5">
        <w:rPr>
          <w:sz w:val="24"/>
          <w:szCs w:val="24"/>
        </w:rPr>
        <w:t xml:space="preserve"> (</w:t>
      </w:r>
      <w:r w:rsidR="00E86F81" w:rsidRPr="001E13E5">
        <w:rPr>
          <w:sz w:val="24"/>
          <w:szCs w:val="24"/>
        </w:rPr>
        <w:t xml:space="preserve">Lietuvos Respublikos vidaus reikalų ministerijos </w:t>
      </w:r>
      <w:r w:rsidR="00466103" w:rsidRPr="001E13E5">
        <w:rPr>
          <w:sz w:val="24"/>
          <w:szCs w:val="24"/>
        </w:rPr>
        <w:t xml:space="preserve">atlikti viešąjį pirkimą įgaliotoji perkančioji organizacija) įvykdžius viešąjį pirkimą „Viešojo administravimo sistemos </w:t>
      </w:r>
      <w:proofErr w:type="spellStart"/>
      <w:r w:rsidR="00466103" w:rsidRPr="001E13E5">
        <w:rPr>
          <w:sz w:val="24"/>
          <w:szCs w:val="24"/>
        </w:rPr>
        <w:t>stebėsenos</w:t>
      </w:r>
      <w:proofErr w:type="spellEnd"/>
      <w:r w:rsidR="00466103" w:rsidRPr="001E13E5">
        <w:rPr>
          <w:sz w:val="24"/>
          <w:szCs w:val="24"/>
        </w:rPr>
        <w:t xml:space="preserve"> sistemos sukūrimo ir įdiegimo paslaugų pirkimas“, pirkimo </w:t>
      </w:r>
      <w:r w:rsidR="007168D3" w:rsidRPr="001E13E5">
        <w:rPr>
          <w:sz w:val="24"/>
          <w:szCs w:val="24"/>
        </w:rPr>
        <w:t xml:space="preserve">  </w:t>
      </w:r>
      <w:r w:rsidR="00466103" w:rsidRPr="001E13E5">
        <w:rPr>
          <w:sz w:val="24"/>
          <w:szCs w:val="24"/>
        </w:rPr>
        <w:t>Nr. 99116,</w:t>
      </w:r>
      <w:r w:rsidR="007B5FFA" w:rsidRPr="001E13E5">
        <w:rPr>
          <w:sz w:val="24"/>
          <w:szCs w:val="24"/>
        </w:rPr>
        <w:t xml:space="preserve"> 2012 m. liepos 18 d. tarp </w:t>
      </w:r>
      <w:r w:rsidR="00E3274D" w:rsidRPr="001E13E5">
        <w:rPr>
          <w:sz w:val="24"/>
          <w:szCs w:val="24"/>
        </w:rPr>
        <w:t>Lietuvos Respub</w:t>
      </w:r>
      <w:r w:rsidR="007B5FFA" w:rsidRPr="001E13E5">
        <w:rPr>
          <w:sz w:val="24"/>
          <w:szCs w:val="24"/>
        </w:rPr>
        <w:t>likos vidaus reikalų ministerijos</w:t>
      </w:r>
      <w:r w:rsidR="00E3274D" w:rsidRPr="001E13E5">
        <w:rPr>
          <w:sz w:val="24"/>
          <w:szCs w:val="24"/>
        </w:rPr>
        <w:t xml:space="preserve"> (kodas 188601464, </w:t>
      </w:r>
      <w:r w:rsidR="001962AC" w:rsidRPr="001E13E5">
        <w:rPr>
          <w:sz w:val="24"/>
          <w:szCs w:val="24"/>
        </w:rPr>
        <w:t xml:space="preserve">Šventaragio g. 2, </w:t>
      </w:r>
      <w:r w:rsidR="00E3274D" w:rsidRPr="001E13E5">
        <w:rPr>
          <w:sz w:val="24"/>
          <w:szCs w:val="24"/>
        </w:rPr>
        <w:t>Vilnius) (toliau – Perkančioji organizacija arba Klientas) ir jungtinės veiklos pagrindu veikiančios ūkio subjektų grupės UAB „</w:t>
      </w:r>
      <w:proofErr w:type="spellStart"/>
      <w:r w:rsidR="00E3274D" w:rsidRPr="001E13E5">
        <w:rPr>
          <w:sz w:val="24"/>
          <w:szCs w:val="24"/>
        </w:rPr>
        <w:t>Webmedia</w:t>
      </w:r>
      <w:proofErr w:type="spellEnd"/>
      <w:r w:rsidR="00E3274D" w:rsidRPr="001E13E5">
        <w:rPr>
          <w:sz w:val="24"/>
          <w:szCs w:val="24"/>
        </w:rPr>
        <w:t>“ (dabar – UAB „</w:t>
      </w:r>
      <w:proofErr w:type="spellStart"/>
      <w:r w:rsidR="00E3274D" w:rsidRPr="001E13E5">
        <w:rPr>
          <w:sz w:val="24"/>
          <w:szCs w:val="24"/>
        </w:rPr>
        <w:t>Nortal</w:t>
      </w:r>
      <w:proofErr w:type="spellEnd"/>
      <w:r w:rsidR="00E3274D" w:rsidRPr="001E13E5">
        <w:rPr>
          <w:sz w:val="24"/>
          <w:szCs w:val="24"/>
        </w:rPr>
        <w:t>“), UAB „S2P“ UAB „JOSTRA“ bei AS „</w:t>
      </w:r>
      <w:proofErr w:type="spellStart"/>
      <w:r w:rsidR="00E3274D" w:rsidRPr="001E13E5">
        <w:rPr>
          <w:sz w:val="24"/>
          <w:szCs w:val="24"/>
        </w:rPr>
        <w:t>Webmedia</w:t>
      </w:r>
      <w:proofErr w:type="spellEnd"/>
      <w:r w:rsidR="00E3274D" w:rsidRPr="001E13E5">
        <w:rPr>
          <w:sz w:val="24"/>
          <w:szCs w:val="24"/>
        </w:rPr>
        <w:t>“ (toliau – Tiekėjas arba Paslaugų teikėjas) sudarytos paslaugų teikimo sutarties Nr. 1VL-575 (toliau – Sutartis) vykdymo atitikties Lietuvos Respublikos viešųjų pirkimų įstatymui ir (ar) su jo įgyvendinimu susijusiems teisės aktams neplaninį vertinimą (toliau – Vertinimas).</w:t>
      </w:r>
    </w:p>
    <w:p w:rsidR="00E3274D" w:rsidRPr="001E13E5" w:rsidRDefault="00E3274D" w:rsidP="00E3274D">
      <w:pPr>
        <w:tabs>
          <w:tab w:val="left" w:pos="851"/>
        </w:tabs>
        <w:ind w:firstLine="720"/>
        <w:jc w:val="both"/>
        <w:rPr>
          <w:sz w:val="24"/>
          <w:szCs w:val="24"/>
        </w:rPr>
      </w:pPr>
      <w:r w:rsidRPr="001E13E5">
        <w:rPr>
          <w:sz w:val="24"/>
          <w:szCs w:val="24"/>
        </w:rPr>
        <w:tab/>
        <w:t xml:space="preserve">Viešasis pirkimas „Viešojo administravimo sistemos </w:t>
      </w:r>
      <w:proofErr w:type="spellStart"/>
      <w:r w:rsidRPr="001E13E5">
        <w:rPr>
          <w:sz w:val="24"/>
          <w:szCs w:val="24"/>
        </w:rPr>
        <w:t>stebėsenos</w:t>
      </w:r>
      <w:proofErr w:type="spellEnd"/>
      <w:r w:rsidRPr="001E13E5">
        <w:rPr>
          <w:sz w:val="24"/>
          <w:szCs w:val="24"/>
        </w:rPr>
        <w:t xml:space="preserve"> sistemos sukūrimo ir įdiegimo paslaugų pirkimas“ (skelbtas Centrinėje viešųjų pirkimų informacinėje sistemoje 2011 m. sausio 5 d.; pirkimo Nr. 99116) (toliau – Pirkimas) atliktas atviro konkurso būdu.</w:t>
      </w:r>
    </w:p>
    <w:p w:rsidR="00E3274D" w:rsidRPr="001E13E5" w:rsidRDefault="00E3274D" w:rsidP="00E3274D">
      <w:pPr>
        <w:tabs>
          <w:tab w:val="left" w:pos="851"/>
        </w:tabs>
        <w:jc w:val="both"/>
        <w:rPr>
          <w:sz w:val="24"/>
          <w:szCs w:val="24"/>
        </w:rPr>
      </w:pPr>
      <w:r w:rsidRPr="001E13E5">
        <w:rPr>
          <w:sz w:val="24"/>
          <w:szCs w:val="24"/>
        </w:rPr>
        <w:tab/>
        <w:t>Pirkimui taikomos Lietuvos Respublikos viešųjų pirkimų įstatymo</w:t>
      </w:r>
      <w:r w:rsidRPr="001E13E5">
        <w:rPr>
          <w:bCs/>
          <w:sz w:val="24"/>
          <w:szCs w:val="24"/>
        </w:rPr>
        <w:t xml:space="preserve"> (aktuali redakcija nuo 2010 m. gruodžio 31 d.) (toliau – Įstatymas)</w:t>
      </w:r>
      <w:r w:rsidRPr="001E13E5">
        <w:rPr>
          <w:sz w:val="24"/>
          <w:szCs w:val="24"/>
        </w:rPr>
        <w:t xml:space="preserve"> nuostatos.</w:t>
      </w:r>
    </w:p>
    <w:p w:rsidR="00E3274D" w:rsidRPr="001E13E5" w:rsidRDefault="00E3274D" w:rsidP="00E3274D">
      <w:pPr>
        <w:ind w:firstLine="851"/>
        <w:jc w:val="both"/>
        <w:rPr>
          <w:bCs/>
          <w:sz w:val="24"/>
          <w:szCs w:val="24"/>
        </w:rPr>
      </w:pPr>
      <w:r w:rsidRPr="001E13E5">
        <w:rPr>
          <w:color w:val="000000"/>
          <w:sz w:val="24"/>
          <w:szCs w:val="24"/>
          <w:lang w:eastAsia="lt-LT"/>
        </w:rPr>
        <w:t xml:space="preserve">Agentūra </w:t>
      </w:r>
      <w:r w:rsidRPr="001E13E5">
        <w:rPr>
          <w:bCs/>
          <w:sz w:val="24"/>
          <w:szCs w:val="24"/>
        </w:rPr>
        <w:t>Raštu prašo pateikti išvadą „&lt;...&gt; ar Perkančioji organizacija, atlikdama pirkimo sutartyje numatytų paslaugų teikimo terminų keitimus (pratęsdama sutartinių įsipareigojimų vykdymo terminus), nepažeidė VPĮ 3 straipsnio 1 dalyje įtvirtintų principų bei 18 straipsnio 8 dalies nuostatų, ar pirkimo sąlygų 13.11.3 punkte ir pirkimo sutarties 6.2.3.1 punkte nustatyta galimybė suteikti papildomą terminą sutartiniams įsipareigojimams įvykdyti vertintina kaip galimybė sutarties vykdymo metu keisti paslaugų suteikimo terminus / sutarties galiojimo trukmę, kuri su visais pakeitimais negali būti ilgesnė kaip 36 mėnesiai, ir atitinkamai šių terminų keitimas Rekomendacijų prasme laikytinas ne pirkimo sutarties keitimu, bet jos koregavimu, kuriam Viešųjų pirkimų tarnybos sutikimas nereikalingas.“</w:t>
      </w:r>
    </w:p>
    <w:p w:rsidR="00E3274D" w:rsidRPr="001E13E5" w:rsidRDefault="00E3274D" w:rsidP="00E3274D">
      <w:pPr>
        <w:tabs>
          <w:tab w:val="left" w:pos="851"/>
        </w:tabs>
        <w:jc w:val="both"/>
        <w:rPr>
          <w:sz w:val="24"/>
          <w:szCs w:val="24"/>
        </w:rPr>
      </w:pPr>
      <w:r w:rsidRPr="001E13E5">
        <w:rPr>
          <w:sz w:val="24"/>
          <w:szCs w:val="24"/>
        </w:rPr>
        <w:tab/>
        <w:t>Įvertinus</w:t>
      </w:r>
      <w:r w:rsidRPr="001E13E5">
        <w:rPr>
          <w:bCs/>
          <w:sz w:val="24"/>
          <w:szCs w:val="24"/>
        </w:rPr>
        <w:t xml:space="preserve"> Agentūros Raštu</w:t>
      </w:r>
      <w:r w:rsidR="0036557E" w:rsidRPr="001E13E5">
        <w:rPr>
          <w:sz w:val="24"/>
          <w:szCs w:val="24"/>
        </w:rPr>
        <w:t xml:space="preserve"> ir</w:t>
      </w:r>
      <w:r w:rsidRPr="001E13E5">
        <w:rPr>
          <w:sz w:val="24"/>
          <w:szCs w:val="24"/>
        </w:rPr>
        <w:t xml:space="preserve"> Perkančiosios organizacijos 2014 m. lapkričio 18 d. raštu                  Nr. 1D-8138(31) „Dėl dokumentų pateikimo“ pateiktą informaciją ir dokumentus, nustatyta, kad:</w:t>
      </w:r>
    </w:p>
    <w:p w:rsidR="00EC5277" w:rsidRPr="001E13E5" w:rsidRDefault="00E3274D" w:rsidP="00E3274D">
      <w:pPr>
        <w:tabs>
          <w:tab w:val="left" w:pos="851"/>
        </w:tabs>
        <w:jc w:val="both"/>
        <w:rPr>
          <w:sz w:val="24"/>
          <w:szCs w:val="24"/>
        </w:rPr>
      </w:pPr>
      <w:r w:rsidRPr="001E13E5">
        <w:rPr>
          <w:sz w:val="24"/>
          <w:szCs w:val="24"/>
        </w:rPr>
        <w:tab/>
      </w:r>
      <w:r w:rsidR="0036557E" w:rsidRPr="001E13E5">
        <w:rPr>
          <w:sz w:val="24"/>
          <w:szCs w:val="24"/>
        </w:rPr>
        <w:t xml:space="preserve">1. </w:t>
      </w:r>
      <w:r w:rsidR="00043652" w:rsidRPr="001E13E5">
        <w:rPr>
          <w:sz w:val="24"/>
          <w:szCs w:val="24"/>
        </w:rPr>
        <w:t xml:space="preserve">Skelbimo apie pirkimą II dalies </w:t>
      </w:r>
      <w:r w:rsidR="00FE43CA" w:rsidRPr="001E13E5">
        <w:rPr>
          <w:bCs/>
          <w:sz w:val="24"/>
          <w:szCs w:val="24"/>
        </w:rPr>
        <w:t>3 punkte</w:t>
      </w:r>
      <w:r w:rsidR="00043652" w:rsidRPr="001E13E5">
        <w:rPr>
          <w:bCs/>
          <w:sz w:val="24"/>
          <w:szCs w:val="24"/>
        </w:rPr>
        <w:t xml:space="preserve"> </w:t>
      </w:r>
      <w:r w:rsidR="00FE43CA" w:rsidRPr="001E13E5">
        <w:rPr>
          <w:bCs/>
          <w:sz w:val="24"/>
          <w:szCs w:val="24"/>
        </w:rPr>
        <w:t xml:space="preserve">„Sutarties trukmė arba įvykdymo terminas“ nurodyta </w:t>
      </w:r>
      <w:r w:rsidR="00FE43CA" w:rsidRPr="001E13E5">
        <w:rPr>
          <w:bCs/>
          <w:i/>
          <w:sz w:val="24"/>
          <w:szCs w:val="24"/>
        </w:rPr>
        <w:t>Sutarties pabaiga –</w:t>
      </w:r>
      <w:r w:rsidR="00A5109E" w:rsidRPr="001E13E5">
        <w:rPr>
          <w:bCs/>
          <w:i/>
          <w:sz w:val="24"/>
          <w:szCs w:val="24"/>
        </w:rPr>
        <w:t xml:space="preserve"> </w:t>
      </w:r>
      <w:r w:rsidR="00FE43CA" w:rsidRPr="001E13E5">
        <w:rPr>
          <w:i/>
          <w:sz w:val="24"/>
          <w:szCs w:val="24"/>
        </w:rPr>
        <w:t>2012</w:t>
      </w:r>
      <w:r w:rsidR="00A5109E" w:rsidRPr="001E13E5">
        <w:rPr>
          <w:i/>
          <w:sz w:val="24"/>
          <w:szCs w:val="24"/>
        </w:rPr>
        <w:t xml:space="preserve"> m. gruodžio </w:t>
      </w:r>
      <w:r w:rsidR="00FE43CA" w:rsidRPr="001E13E5">
        <w:rPr>
          <w:i/>
          <w:sz w:val="24"/>
          <w:szCs w:val="24"/>
        </w:rPr>
        <w:t>31</w:t>
      </w:r>
      <w:r w:rsidR="00A5109E" w:rsidRPr="001E13E5">
        <w:rPr>
          <w:i/>
          <w:sz w:val="24"/>
          <w:szCs w:val="24"/>
        </w:rPr>
        <w:t xml:space="preserve"> d.</w:t>
      </w:r>
      <w:r w:rsidR="00FE43CA" w:rsidRPr="001E13E5">
        <w:rPr>
          <w:sz w:val="24"/>
          <w:szCs w:val="24"/>
        </w:rPr>
        <w:t xml:space="preserve"> </w:t>
      </w:r>
      <w:r w:rsidRPr="001E13E5">
        <w:rPr>
          <w:sz w:val="24"/>
          <w:szCs w:val="24"/>
        </w:rPr>
        <w:t xml:space="preserve">Atviro konkurso „Viešojo administravimo sistemos </w:t>
      </w:r>
      <w:proofErr w:type="spellStart"/>
      <w:r w:rsidRPr="001E13E5">
        <w:rPr>
          <w:sz w:val="24"/>
          <w:szCs w:val="24"/>
        </w:rPr>
        <w:t>stebėsenos</w:t>
      </w:r>
      <w:proofErr w:type="spellEnd"/>
      <w:r w:rsidRPr="001E13E5">
        <w:rPr>
          <w:sz w:val="24"/>
          <w:szCs w:val="24"/>
        </w:rPr>
        <w:t xml:space="preserve"> sistemos sukūrimo ir įdiegimo paslaugoms pirkti“ sąlygų, patvirtintų </w:t>
      </w:r>
      <w:r w:rsidRPr="001E13E5">
        <w:rPr>
          <w:bCs/>
          <w:sz w:val="24"/>
          <w:szCs w:val="24"/>
        </w:rPr>
        <w:t xml:space="preserve">Lietuvos Respublikos vidaus reikalų ministerijos </w:t>
      </w:r>
      <w:r w:rsidRPr="001E13E5">
        <w:rPr>
          <w:sz w:val="24"/>
          <w:szCs w:val="24"/>
        </w:rPr>
        <w:t xml:space="preserve">Viešojo pirkimo komisijos posėdžio </w:t>
      </w:r>
      <w:smartTag w:uri="urn:schemas-microsoft-com:office:smarttags" w:element="metricconverter">
        <w:smartTagPr>
          <w:attr w:name="ProductID" w:val="2010 m"/>
        </w:smartTagPr>
        <w:r w:rsidRPr="001E13E5">
          <w:rPr>
            <w:sz w:val="24"/>
            <w:szCs w:val="24"/>
          </w:rPr>
          <w:t>2010 m</w:t>
        </w:r>
      </w:smartTag>
      <w:r w:rsidRPr="001E13E5">
        <w:rPr>
          <w:sz w:val="24"/>
          <w:szCs w:val="24"/>
        </w:rPr>
        <w:t xml:space="preserve">. gruodžio 23 d.  protokolu Nr. P-183-VRM-D50-152-1, </w:t>
      </w:r>
      <w:r w:rsidRPr="001E13E5">
        <w:rPr>
          <w:sz w:val="24"/>
          <w:szCs w:val="24"/>
          <w:lang w:eastAsia="lt-LT"/>
        </w:rPr>
        <w:t xml:space="preserve">(toliau – Konkurso sąlygos), </w:t>
      </w:r>
      <w:r w:rsidRPr="001E13E5">
        <w:rPr>
          <w:sz w:val="24"/>
          <w:szCs w:val="24"/>
        </w:rPr>
        <w:t xml:space="preserve">2.2 punkte nustatyta, kad viešojo administravimo sistemos </w:t>
      </w:r>
      <w:proofErr w:type="spellStart"/>
      <w:r w:rsidRPr="001E13E5">
        <w:rPr>
          <w:sz w:val="24"/>
          <w:szCs w:val="24"/>
        </w:rPr>
        <w:t>stebėsenos</w:t>
      </w:r>
      <w:proofErr w:type="spellEnd"/>
      <w:r w:rsidRPr="001E13E5">
        <w:rPr>
          <w:sz w:val="24"/>
          <w:szCs w:val="24"/>
        </w:rPr>
        <w:t xml:space="preserve"> sistemos sukūrimo ir įdiegimo paslaug</w:t>
      </w:r>
      <w:r w:rsidR="00FA7754" w:rsidRPr="001E13E5">
        <w:rPr>
          <w:sz w:val="24"/>
          <w:szCs w:val="24"/>
        </w:rPr>
        <w:t>o</w:t>
      </w:r>
      <w:r w:rsidRPr="001E13E5">
        <w:rPr>
          <w:sz w:val="24"/>
          <w:szCs w:val="24"/>
        </w:rPr>
        <w:t xml:space="preserve">s </w:t>
      </w:r>
      <w:r w:rsidRPr="001E13E5">
        <w:rPr>
          <w:bCs/>
          <w:sz w:val="24"/>
          <w:szCs w:val="24"/>
        </w:rPr>
        <w:t xml:space="preserve">(toliau – paslaugos) </w:t>
      </w:r>
      <w:r w:rsidRPr="001E13E5">
        <w:rPr>
          <w:sz w:val="24"/>
          <w:szCs w:val="24"/>
        </w:rPr>
        <w:t xml:space="preserve">turi būti suteiktos iki </w:t>
      </w:r>
      <w:smartTag w:uri="urn:schemas-microsoft-com:office:smarttags" w:element="metricconverter">
        <w:smartTagPr>
          <w:attr w:name="ProductID" w:val="2012 m"/>
        </w:smartTagPr>
        <w:r w:rsidRPr="001E13E5">
          <w:rPr>
            <w:sz w:val="24"/>
            <w:szCs w:val="24"/>
          </w:rPr>
          <w:t>2012 m</w:t>
        </w:r>
      </w:smartTag>
      <w:r w:rsidRPr="001E13E5">
        <w:rPr>
          <w:sz w:val="24"/>
          <w:szCs w:val="24"/>
        </w:rPr>
        <w:t xml:space="preserve">. gruodžio 31 d. </w:t>
      </w:r>
      <w:r w:rsidRPr="001E13E5">
        <w:rPr>
          <w:i/>
          <w:sz w:val="24"/>
          <w:szCs w:val="24"/>
        </w:rPr>
        <w:t xml:space="preserve">konkurso sąlygų 5 priede nustatytu </w:t>
      </w:r>
      <w:r w:rsidRPr="001E13E5">
        <w:rPr>
          <w:i/>
          <w:sz w:val="24"/>
          <w:szCs w:val="24"/>
        </w:rPr>
        <w:lastRenderedPageBreak/>
        <w:t>periodiškumu</w:t>
      </w:r>
      <w:r w:rsidRPr="001E13E5">
        <w:rPr>
          <w:sz w:val="24"/>
          <w:szCs w:val="24"/>
        </w:rPr>
        <w:t>, 13.3 punkte nustatyta, kad „</w:t>
      </w:r>
      <w:r w:rsidRPr="001E13E5">
        <w:rPr>
          <w:color w:val="000000"/>
          <w:sz w:val="24"/>
          <w:szCs w:val="24"/>
        </w:rPr>
        <w:t>Paslaugos pradedamos teikti nuo pirkimo sutarties įsigaliojimo dienos ir privalo būti suteiktos, o programinė ir techninė įranga bei dokumentacija, nurodyta konkurso sąlygų 5 priede, pateikiami paslaugų teikėjo transportu be papildomo mokesčio adresu: Lietuvos Respublikos v</w:t>
      </w:r>
      <w:r w:rsidRPr="001E13E5">
        <w:rPr>
          <w:sz w:val="24"/>
          <w:szCs w:val="24"/>
        </w:rPr>
        <w:t xml:space="preserve">idaus reikalų ministerija (Viešojo valdymo politikos departamentas), </w:t>
      </w:r>
      <w:r w:rsidRPr="001E13E5">
        <w:rPr>
          <w:color w:val="000000"/>
          <w:sz w:val="24"/>
          <w:szCs w:val="24"/>
        </w:rPr>
        <w:t xml:space="preserve">Šventaragio g. 2, Vilniuje, ne vėliau kaip iki </w:t>
      </w:r>
      <w:smartTag w:uri="urn:schemas-microsoft-com:office:smarttags" w:element="metricconverter">
        <w:smartTagPr>
          <w:attr w:name="ProductID" w:val="2012 m"/>
        </w:smartTagPr>
        <w:r w:rsidRPr="001E13E5">
          <w:rPr>
            <w:color w:val="000000"/>
            <w:sz w:val="24"/>
            <w:szCs w:val="24"/>
          </w:rPr>
          <w:t>2012 m</w:t>
        </w:r>
      </w:smartTag>
      <w:r w:rsidRPr="001E13E5">
        <w:rPr>
          <w:color w:val="000000"/>
          <w:sz w:val="24"/>
          <w:szCs w:val="24"/>
        </w:rPr>
        <w:t xml:space="preserve">. gruodžio 31 d. </w:t>
      </w:r>
      <w:r w:rsidRPr="001E13E5">
        <w:rPr>
          <w:i/>
          <w:color w:val="000000"/>
          <w:sz w:val="24"/>
          <w:szCs w:val="24"/>
        </w:rPr>
        <w:t>konkurso sąlygų 5 priede nurodytu periodiškumu</w:t>
      </w:r>
      <w:r w:rsidRPr="001E13E5">
        <w:rPr>
          <w:sz w:val="24"/>
          <w:szCs w:val="24"/>
        </w:rPr>
        <w:t>.“</w:t>
      </w:r>
      <w:r w:rsidR="00970FF1" w:rsidRPr="001E13E5">
        <w:rPr>
          <w:sz w:val="24"/>
          <w:szCs w:val="24"/>
        </w:rPr>
        <w:t xml:space="preserve"> </w:t>
      </w:r>
    </w:p>
    <w:p w:rsidR="00EF13E8" w:rsidRPr="001E13E5" w:rsidRDefault="00EC5277" w:rsidP="00B446B9">
      <w:pPr>
        <w:tabs>
          <w:tab w:val="left" w:pos="851"/>
        </w:tabs>
        <w:jc w:val="both"/>
        <w:rPr>
          <w:sz w:val="24"/>
          <w:szCs w:val="24"/>
        </w:rPr>
      </w:pPr>
      <w:r w:rsidRPr="001E13E5">
        <w:rPr>
          <w:sz w:val="24"/>
          <w:szCs w:val="24"/>
        </w:rPr>
        <w:tab/>
      </w:r>
      <w:r w:rsidR="00E3274D" w:rsidRPr="001E13E5">
        <w:rPr>
          <w:bCs/>
          <w:sz w:val="24"/>
          <w:szCs w:val="24"/>
        </w:rPr>
        <w:t>Vertinimo metu nustatyta, kad Perkančioji organizacija, sudarydama Sutartį, pakeitė Konkurso sąlygų</w:t>
      </w:r>
      <w:r w:rsidR="00CA68A1" w:rsidRPr="001E13E5">
        <w:rPr>
          <w:bCs/>
          <w:sz w:val="24"/>
          <w:szCs w:val="24"/>
        </w:rPr>
        <w:t xml:space="preserve"> 2.2 punktą bei</w:t>
      </w:r>
      <w:r w:rsidR="00E3274D" w:rsidRPr="001E13E5">
        <w:rPr>
          <w:bCs/>
          <w:sz w:val="24"/>
          <w:szCs w:val="24"/>
        </w:rPr>
        <w:t xml:space="preserve"> 13 dalies „Pirkimo sutarties sudarymas ir jos sąlygos“ </w:t>
      </w:r>
      <w:r w:rsidR="00CA68A1" w:rsidRPr="001E13E5">
        <w:rPr>
          <w:sz w:val="24"/>
          <w:szCs w:val="24"/>
        </w:rPr>
        <w:t>13.3 punktą</w:t>
      </w:r>
      <w:r w:rsidR="00A50C7F">
        <w:rPr>
          <w:sz w:val="24"/>
          <w:szCs w:val="24"/>
        </w:rPr>
        <w:t xml:space="preserve"> </w:t>
      </w:r>
      <w:r w:rsidR="00E3274D" w:rsidRPr="001E13E5">
        <w:rPr>
          <w:sz w:val="24"/>
          <w:szCs w:val="24"/>
        </w:rPr>
        <w:t xml:space="preserve">ir Sutarties 4.1.1 punkte nustatė, kad „Paslaugų teikėjas įsipareigoja suteikti visas Sutarties 1 ir 2 prieduose nurodytas paslaugas, &lt;...&gt; ne vėliau kaip iki 2012 m. gruodžio 31 d., </w:t>
      </w:r>
      <w:r w:rsidR="00E3274D" w:rsidRPr="001E13E5">
        <w:rPr>
          <w:i/>
          <w:sz w:val="24"/>
          <w:szCs w:val="24"/>
        </w:rPr>
        <w:t>pagal terminus, nustatytus kiekvienai atskirai paslaugai Projekto įgyvendinimo plane (darbų grafike)</w:t>
      </w:r>
      <w:r w:rsidR="00E3274D" w:rsidRPr="001E13E5">
        <w:rPr>
          <w:sz w:val="24"/>
          <w:szCs w:val="24"/>
        </w:rPr>
        <w:t>, kuris turi būti sudarytas per 20 dienų nuo Sutarties įsigaliojimo dienos. Projekto įgyvendinimo planas (darbų grafikas) yra neatsiejama Sutart</w:t>
      </w:r>
      <w:r w:rsidR="00420757" w:rsidRPr="001E13E5">
        <w:rPr>
          <w:sz w:val="24"/>
          <w:szCs w:val="24"/>
        </w:rPr>
        <w:t>ies dalis (Sutarties 3 priedas)</w:t>
      </w:r>
      <w:r w:rsidR="00E6249A" w:rsidRPr="001E13E5">
        <w:rPr>
          <w:sz w:val="24"/>
          <w:szCs w:val="24"/>
        </w:rPr>
        <w:t xml:space="preserve">. </w:t>
      </w:r>
      <w:r w:rsidR="00A50C7F">
        <w:rPr>
          <w:sz w:val="24"/>
          <w:szCs w:val="24"/>
        </w:rPr>
        <w:t xml:space="preserve">Nustatyta, kad </w:t>
      </w:r>
      <w:r w:rsidR="00E6249A" w:rsidRPr="001E13E5">
        <w:rPr>
          <w:sz w:val="24"/>
          <w:szCs w:val="24"/>
        </w:rPr>
        <w:t>Konkurso sąlygų 5 priede</w:t>
      </w:r>
      <w:r w:rsidR="00E045B7">
        <w:rPr>
          <w:sz w:val="24"/>
          <w:szCs w:val="24"/>
        </w:rPr>
        <w:t xml:space="preserve"> </w:t>
      </w:r>
      <w:r w:rsidR="00E045B7" w:rsidRPr="001E13E5">
        <w:rPr>
          <w:sz w:val="24"/>
          <w:szCs w:val="24"/>
        </w:rPr>
        <w:t>„Techninė specifikacija“</w:t>
      </w:r>
      <w:r w:rsidR="00E6249A" w:rsidRPr="001E13E5">
        <w:rPr>
          <w:sz w:val="24"/>
          <w:szCs w:val="24"/>
        </w:rPr>
        <w:t xml:space="preserve"> ir Projekto įgyvendinimo plane (darbų grafike)</w:t>
      </w:r>
      <w:r w:rsidR="00B27950">
        <w:rPr>
          <w:sz w:val="24"/>
          <w:szCs w:val="24"/>
        </w:rPr>
        <w:t xml:space="preserve"> numa</w:t>
      </w:r>
      <w:r w:rsidR="00265F58" w:rsidRPr="001E13E5">
        <w:rPr>
          <w:sz w:val="24"/>
          <w:szCs w:val="24"/>
        </w:rPr>
        <w:t>tyti skirtingi paslaugų suteikimo terminai:</w:t>
      </w:r>
    </w:p>
    <w:p w:rsidR="00405553" w:rsidRDefault="00EF13E8" w:rsidP="009B4113">
      <w:pPr>
        <w:tabs>
          <w:tab w:val="left" w:pos="851"/>
        </w:tabs>
        <w:jc w:val="both"/>
        <w:rPr>
          <w:i/>
          <w:sz w:val="24"/>
          <w:szCs w:val="24"/>
        </w:rPr>
      </w:pPr>
      <w:r w:rsidRPr="001E13E5">
        <w:rPr>
          <w:sz w:val="24"/>
          <w:szCs w:val="24"/>
        </w:rPr>
        <w:tab/>
      </w:r>
      <w:r w:rsidR="00B868F4">
        <w:rPr>
          <w:sz w:val="24"/>
          <w:szCs w:val="24"/>
        </w:rPr>
        <w:t xml:space="preserve">- </w:t>
      </w:r>
      <w:r w:rsidR="00405553">
        <w:rPr>
          <w:sz w:val="24"/>
          <w:szCs w:val="24"/>
        </w:rPr>
        <w:t>Konkurso sąlygų 5 priede</w:t>
      </w:r>
      <w:r w:rsidR="00581FB2" w:rsidRPr="001E13E5">
        <w:rPr>
          <w:sz w:val="24"/>
          <w:szCs w:val="24"/>
        </w:rPr>
        <w:t xml:space="preserve"> „Techninė specifikacija“ </w:t>
      </w:r>
      <w:r w:rsidR="000141C7">
        <w:rPr>
          <w:sz w:val="24"/>
          <w:szCs w:val="24"/>
        </w:rPr>
        <w:t xml:space="preserve">nustatyta, kad Tiekėjas </w:t>
      </w:r>
      <w:r w:rsidR="000141C7">
        <w:rPr>
          <w:iCs/>
          <w:sz w:val="24"/>
          <w:szCs w:val="24"/>
        </w:rPr>
        <w:t>turi p</w:t>
      </w:r>
      <w:r w:rsidR="00140F13" w:rsidRPr="001E13E5">
        <w:rPr>
          <w:sz w:val="24"/>
          <w:szCs w:val="24"/>
        </w:rPr>
        <w:t>arengti taikomojo pobūdžio studiją „</w:t>
      </w:r>
      <w:r w:rsidR="00140F13" w:rsidRPr="001E13E5">
        <w:rPr>
          <w:i/>
          <w:sz w:val="24"/>
          <w:szCs w:val="24"/>
        </w:rPr>
        <w:t xml:space="preserve">Viešojo administravimo subjektų ir jų veiklos </w:t>
      </w:r>
      <w:proofErr w:type="spellStart"/>
      <w:r w:rsidR="00140F13" w:rsidRPr="001E13E5">
        <w:rPr>
          <w:i/>
          <w:sz w:val="24"/>
          <w:szCs w:val="24"/>
        </w:rPr>
        <w:t>stebėsena</w:t>
      </w:r>
      <w:proofErr w:type="spellEnd"/>
      <w:r w:rsidR="00140F13" w:rsidRPr="001E13E5">
        <w:rPr>
          <w:i/>
          <w:sz w:val="24"/>
          <w:szCs w:val="24"/>
        </w:rPr>
        <w:t xml:space="preserve"> į rezultatus orientuotame valdyme</w:t>
      </w:r>
      <w:r w:rsidR="00140F13" w:rsidRPr="001E13E5">
        <w:rPr>
          <w:sz w:val="24"/>
          <w:szCs w:val="24"/>
        </w:rPr>
        <w:t>“</w:t>
      </w:r>
      <w:r w:rsidR="00405553">
        <w:rPr>
          <w:sz w:val="24"/>
          <w:szCs w:val="24"/>
        </w:rPr>
        <w:t xml:space="preserve"> </w:t>
      </w:r>
      <w:r w:rsidR="00140F13" w:rsidRPr="001E13E5">
        <w:rPr>
          <w:i/>
          <w:sz w:val="24"/>
          <w:szCs w:val="24"/>
        </w:rPr>
        <w:t>per 6 mėnesius nuo pirkimo sutarties įsigaliojimo</w:t>
      </w:r>
      <w:r w:rsidR="00140F13" w:rsidRPr="001E13E5">
        <w:rPr>
          <w:sz w:val="24"/>
          <w:szCs w:val="24"/>
        </w:rPr>
        <w:t xml:space="preserve">. </w:t>
      </w:r>
      <w:r w:rsidR="00B868F4" w:rsidRPr="001E13E5">
        <w:rPr>
          <w:sz w:val="24"/>
          <w:szCs w:val="24"/>
        </w:rPr>
        <w:t>Projekto įgyvendinimo plane (darbų grafike) nustatyta, kad</w:t>
      </w:r>
      <w:r w:rsidR="00B868F4" w:rsidRPr="001E13E5">
        <w:rPr>
          <w:i/>
          <w:sz w:val="24"/>
          <w:szCs w:val="24"/>
        </w:rPr>
        <w:t xml:space="preserve"> </w:t>
      </w:r>
      <w:r w:rsidR="00B868F4" w:rsidRPr="00140884">
        <w:rPr>
          <w:sz w:val="24"/>
          <w:szCs w:val="24"/>
        </w:rPr>
        <w:t>studija</w:t>
      </w:r>
      <w:r w:rsidR="00B868F4" w:rsidRPr="001E13E5">
        <w:rPr>
          <w:i/>
          <w:sz w:val="24"/>
          <w:szCs w:val="24"/>
        </w:rPr>
        <w:t xml:space="preserve"> „Viešojo administravimo subjektų ir jų veiklos </w:t>
      </w:r>
      <w:proofErr w:type="spellStart"/>
      <w:r w:rsidR="00B868F4" w:rsidRPr="001E13E5">
        <w:rPr>
          <w:i/>
          <w:sz w:val="24"/>
          <w:szCs w:val="24"/>
        </w:rPr>
        <w:t>stebėsena</w:t>
      </w:r>
      <w:proofErr w:type="spellEnd"/>
      <w:r w:rsidR="00B868F4" w:rsidRPr="001E13E5">
        <w:rPr>
          <w:i/>
          <w:sz w:val="24"/>
          <w:szCs w:val="24"/>
        </w:rPr>
        <w:t xml:space="preserve"> į rezultatus orientuotame valdyme</w:t>
      </w:r>
      <w:r w:rsidR="00B868F4" w:rsidRPr="001E13E5">
        <w:rPr>
          <w:sz w:val="24"/>
          <w:szCs w:val="24"/>
        </w:rPr>
        <w:t xml:space="preserve">“ turi būti parengta </w:t>
      </w:r>
      <w:r w:rsidR="00B868F4" w:rsidRPr="001E13E5">
        <w:rPr>
          <w:i/>
          <w:sz w:val="24"/>
          <w:szCs w:val="24"/>
        </w:rPr>
        <w:t>iki 2012 m. spalio 8 d.</w:t>
      </w:r>
      <w:r w:rsidR="00395654">
        <w:rPr>
          <w:i/>
          <w:sz w:val="24"/>
          <w:szCs w:val="24"/>
        </w:rPr>
        <w:t>;</w:t>
      </w:r>
    </w:p>
    <w:p w:rsidR="00E045B7" w:rsidRDefault="00B868F4" w:rsidP="009B4113">
      <w:pPr>
        <w:tabs>
          <w:tab w:val="left" w:pos="851"/>
        </w:tabs>
        <w:jc w:val="both"/>
        <w:rPr>
          <w:sz w:val="24"/>
          <w:szCs w:val="24"/>
        </w:rPr>
      </w:pPr>
      <w:r>
        <w:rPr>
          <w:i/>
          <w:sz w:val="24"/>
          <w:szCs w:val="24"/>
        </w:rPr>
        <w:tab/>
        <w:t xml:space="preserve">- </w:t>
      </w:r>
      <w:r w:rsidR="00E045B7">
        <w:rPr>
          <w:sz w:val="24"/>
          <w:szCs w:val="24"/>
        </w:rPr>
        <w:t xml:space="preserve"> </w:t>
      </w:r>
      <w:r w:rsidR="00E045B7">
        <w:rPr>
          <w:sz w:val="24"/>
          <w:szCs w:val="24"/>
        </w:rPr>
        <w:t>Konkurso sąlygų 5 priede</w:t>
      </w:r>
      <w:r w:rsidR="00E045B7" w:rsidRPr="001E13E5">
        <w:rPr>
          <w:sz w:val="24"/>
          <w:szCs w:val="24"/>
        </w:rPr>
        <w:t xml:space="preserve"> „Techninė specifikacija“ </w:t>
      </w:r>
      <w:r w:rsidR="00E045B7">
        <w:rPr>
          <w:sz w:val="24"/>
          <w:szCs w:val="24"/>
        </w:rPr>
        <w:t xml:space="preserve">nustatyta, kad Tiekėjas </w:t>
      </w:r>
      <w:r w:rsidR="00E045B7">
        <w:rPr>
          <w:iCs/>
          <w:sz w:val="24"/>
          <w:szCs w:val="24"/>
        </w:rPr>
        <w:t xml:space="preserve">turi </w:t>
      </w:r>
      <w:r w:rsidR="00E045B7">
        <w:rPr>
          <w:iCs/>
          <w:sz w:val="24"/>
          <w:szCs w:val="24"/>
        </w:rPr>
        <w:t>p</w:t>
      </w:r>
      <w:r w:rsidR="00140F13" w:rsidRPr="001E13E5">
        <w:rPr>
          <w:sz w:val="24"/>
          <w:szCs w:val="24"/>
        </w:rPr>
        <w:t>arengti taikomojo pobūdžio studiją „</w:t>
      </w:r>
      <w:r w:rsidR="00140F13" w:rsidRPr="001E13E5">
        <w:rPr>
          <w:i/>
          <w:sz w:val="24"/>
          <w:szCs w:val="24"/>
        </w:rPr>
        <w:t xml:space="preserve">Viešojo administravimo subjektų ir jų veiklos </w:t>
      </w:r>
      <w:proofErr w:type="spellStart"/>
      <w:r w:rsidR="00140F13" w:rsidRPr="001E13E5">
        <w:rPr>
          <w:i/>
          <w:sz w:val="24"/>
          <w:szCs w:val="24"/>
        </w:rPr>
        <w:t>stebėsenos</w:t>
      </w:r>
      <w:proofErr w:type="spellEnd"/>
      <w:r w:rsidR="00140F13" w:rsidRPr="001E13E5">
        <w:rPr>
          <w:i/>
          <w:sz w:val="24"/>
          <w:szCs w:val="24"/>
        </w:rPr>
        <w:t xml:space="preserve"> sistemos funkcionavimo metodiniai pagrindai</w:t>
      </w:r>
      <w:r w:rsidR="00140F13" w:rsidRPr="001E13E5">
        <w:rPr>
          <w:sz w:val="24"/>
          <w:szCs w:val="24"/>
        </w:rPr>
        <w:t>“</w:t>
      </w:r>
      <w:r w:rsidR="00E045B7">
        <w:rPr>
          <w:sz w:val="24"/>
          <w:szCs w:val="24"/>
        </w:rPr>
        <w:t xml:space="preserve"> </w:t>
      </w:r>
      <w:r w:rsidR="00140F13" w:rsidRPr="001E13E5">
        <w:rPr>
          <w:i/>
          <w:sz w:val="24"/>
          <w:szCs w:val="24"/>
        </w:rPr>
        <w:t>per 9 mėnesius nuo pirkimo sutarties įsigaliojimo</w:t>
      </w:r>
      <w:r w:rsidR="00140F13" w:rsidRPr="001E13E5">
        <w:rPr>
          <w:sz w:val="24"/>
          <w:szCs w:val="24"/>
        </w:rPr>
        <w:t xml:space="preserve">. </w:t>
      </w:r>
      <w:r w:rsidR="00E045B7" w:rsidRPr="001E13E5">
        <w:rPr>
          <w:sz w:val="24"/>
          <w:szCs w:val="24"/>
        </w:rPr>
        <w:t>Projekto įgyvendinimo plane</w:t>
      </w:r>
      <w:r w:rsidR="00395654">
        <w:rPr>
          <w:sz w:val="24"/>
          <w:szCs w:val="24"/>
        </w:rPr>
        <w:t xml:space="preserve"> (darbų grafike) nustatyta, kad s</w:t>
      </w:r>
      <w:r w:rsidR="00395654" w:rsidRPr="001E13E5">
        <w:rPr>
          <w:sz w:val="24"/>
          <w:szCs w:val="24"/>
        </w:rPr>
        <w:t>tudija „</w:t>
      </w:r>
      <w:r w:rsidR="00395654" w:rsidRPr="001E13E5">
        <w:rPr>
          <w:i/>
          <w:sz w:val="24"/>
          <w:szCs w:val="24"/>
        </w:rPr>
        <w:t xml:space="preserve">Viešojo administravimo subjektų ir jų veiklos </w:t>
      </w:r>
      <w:proofErr w:type="spellStart"/>
      <w:r w:rsidR="00395654" w:rsidRPr="001E13E5">
        <w:rPr>
          <w:i/>
          <w:sz w:val="24"/>
          <w:szCs w:val="24"/>
        </w:rPr>
        <w:t>stebėsenos</w:t>
      </w:r>
      <w:proofErr w:type="spellEnd"/>
      <w:r w:rsidR="00395654" w:rsidRPr="001E13E5">
        <w:rPr>
          <w:i/>
          <w:sz w:val="24"/>
          <w:szCs w:val="24"/>
        </w:rPr>
        <w:t xml:space="preserve"> sistemos funkcionavimo metodiniai pagrindai</w:t>
      </w:r>
      <w:r w:rsidR="00395654" w:rsidRPr="001E13E5">
        <w:rPr>
          <w:sz w:val="24"/>
          <w:szCs w:val="24"/>
        </w:rPr>
        <w:t xml:space="preserve"> turi būti parengta iki </w:t>
      </w:r>
      <w:r w:rsidR="00395654" w:rsidRPr="001E13E5">
        <w:rPr>
          <w:i/>
          <w:sz w:val="24"/>
          <w:szCs w:val="24"/>
        </w:rPr>
        <w:t>2012 m. spalio 22 d.</w:t>
      </w:r>
      <w:r w:rsidR="00395654">
        <w:rPr>
          <w:i/>
          <w:sz w:val="24"/>
          <w:szCs w:val="24"/>
        </w:rPr>
        <w:t>;</w:t>
      </w:r>
    </w:p>
    <w:p w:rsidR="00E045B7" w:rsidRDefault="00395654" w:rsidP="009B4113">
      <w:pPr>
        <w:tabs>
          <w:tab w:val="left" w:pos="851"/>
        </w:tabs>
        <w:jc w:val="both"/>
        <w:rPr>
          <w:sz w:val="24"/>
          <w:szCs w:val="24"/>
        </w:rPr>
      </w:pPr>
      <w:r>
        <w:rPr>
          <w:i/>
          <w:sz w:val="24"/>
          <w:szCs w:val="24"/>
        </w:rPr>
        <w:tab/>
      </w:r>
      <w:r>
        <w:rPr>
          <w:i/>
          <w:sz w:val="24"/>
          <w:szCs w:val="24"/>
        </w:rPr>
        <w:t xml:space="preserve">- </w:t>
      </w:r>
      <w:r>
        <w:rPr>
          <w:sz w:val="24"/>
          <w:szCs w:val="24"/>
        </w:rPr>
        <w:t xml:space="preserve"> Konkurso sąlygų 5 priede</w:t>
      </w:r>
      <w:r w:rsidRPr="001E13E5">
        <w:rPr>
          <w:sz w:val="24"/>
          <w:szCs w:val="24"/>
        </w:rPr>
        <w:t xml:space="preserve"> „Techninė specifikacija“ </w:t>
      </w:r>
      <w:r>
        <w:rPr>
          <w:sz w:val="24"/>
          <w:szCs w:val="24"/>
        </w:rPr>
        <w:t xml:space="preserve">nustatyta, kad Tiekėjas </w:t>
      </w:r>
      <w:r>
        <w:rPr>
          <w:iCs/>
          <w:sz w:val="24"/>
          <w:szCs w:val="24"/>
        </w:rPr>
        <w:t>turi p</w:t>
      </w:r>
      <w:r w:rsidRPr="001E13E5">
        <w:rPr>
          <w:sz w:val="24"/>
          <w:szCs w:val="24"/>
        </w:rPr>
        <w:t>arengti</w:t>
      </w:r>
    </w:p>
    <w:p w:rsidR="008758FF" w:rsidRDefault="00140F13" w:rsidP="009B4113">
      <w:pPr>
        <w:tabs>
          <w:tab w:val="left" w:pos="851"/>
        </w:tabs>
        <w:jc w:val="both"/>
        <w:rPr>
          <w:sz w:val="24"/>
          <w:szCs w:val="24"/>
        </w:rPr>
      </w:pPr>
      <w:r w:rsidRPr="001E13E5">
        <w:rPr>
          <w:sz w:val="24"/>
          <w:szCs w:val="24"/>
        </w:rPr>
        <w:t>taikomojo pobūdžio studiją „</w:t>
      </w:r>
      <w:r w:rsidRPr="001E13E5">
        <w:rPr>
          <w:i/>
          <w:sz w:val="24"/>
          <w:szCs w:val="24"/>
        </w:rPr>
        <w:t xml:space="preserve">Viešojo administravimo subjektų ir jų veiklos </w:t>
      </w:r>
      <w:proofErr w:type="spellStart"/>
      <w:r w:rsidRPr="001E13E5">
        <w:rPr>
          <w:i/>
          <w:sz w:val="24"/>
          <w:szCs w:val="24"/>
        </w:rPr>
        <w:t>stebėsenos</w:t>
      </w:r>
      <w:proofErr w:type="spellEnd"/>
      <w:r w:rsidRPr="001E13E5">
        <w:rPr>
          <w:i/>
          <w:sz w:val="24"/>
          <w:szCs w:val="24"/>
        </w:rPr>
        <w:t xml:space="preserve"> sistemos plėtra</w:t>
      </w:r>
      <w:r w:rsidRPr="001E13E5">
        <w:rPr>
          <w:sz w:val="24"/>
          <w:szCs w:val="24"/>
        </w:rPr>
        <w:t>“</w:t>
      </w:r>
      <w:r w:rsidR="008758FF">
        <w:rPr>
          <w:sz w:val="24"/>
          <w:szCs w:val="24"/>
        </w:rPr>
        <w:t xml:space="preserve"> </w:t>
      </w:r>
      <w:r w:rsidR="009F0EE2">
        <w:rPr>
          <w:i/>
          <w:sz w:val="24"/>
          <w:szCs w:val="24"/>
        </w:rPr>
        <w:t>per 12 mėnesių</w:t>
      </w:r>
      <w:r w:rsidRPr="001E13E5">
        <w:rPr>
          <w:i/>
          <w:sz w:val="24"/>
          <w:szCs w:val="24"/>
        </w:rPr>
        <w:t xml:space="preserve"> nuo pirkimo sutarties įsigaliojimo</w:t>
      </w:r>
      <w:r w:rsidRPr="001E13E5">
        <w:rPr>
          <w:sz w:val="24"/>
          <w:szCs w:val="24"/>
        </w:rPr>
        <w:t xml:space="preserve">. </w:t>
      </w:r>
      <w:r w:rsidR="008758FF" w:rsidRPr="001E13E5">
        <w:rPr>
          <w:sz w:val="24"/>
          <w:szCs w:val="24"/>
        </w:rPr>
        <w:t>Projekto įgyvendinimo plane (darbų grafike) nustatyta, kad</w:t>
      </w:r>
      <w:r w:rsidR="008758FF" w:rsidRPr="001E13E5">
        <w:rPr>
          <w:i/>
          <w:sz w:val="24"/>
          <w:szCs w:val="24"/>
        </w:rPr>
        <w:t xml:space="preserve"> </w:t>
      </w:r>
      <w:r w:rsidR="008758FF" w:rsidRPr="001E13E5">
        <w:rPr>
          <w:sz w:val="24"/>
          <w:szCs w:val="24"/>
        </w:rPr>
        <w:t>studija „</w:t>
      </w:r>
      <w:r w:rsidR="008758FF" w:rsidRPr="001E13E5">
        <w:rPr>
          <w:i/>
          <w:sz w:val="24"/>
          <w:szCs w:val="24"/>
        </w:rPr>
        <w:t xml:space="preserve">Viešojo administravimo subjektų ir jų veiklos </w:t>
      </w:r>
      <w:proofErr w:type="spellStart"/>
      <w:r w:rsidR="008758FF" w:rsidRPr="001E13E5">
        <w:rPr>
          <w:i/>
          <w:sz w:val="24"/>
          <w:szCs w:val="24"/>
        </w:rPr>
        <w:t>stebėsenos</w:t>
      </w:r>
      <w:proofErr w:type="spellEnd"/>
      <w:r w:rsidR="008758FF" w:rsidRPr="001E13E5">
        <w:rPr>
          <w:i/>
          <w:sz w:val="24"/>
          <w:szCs w:val="24"/>
        </w:rPr>
        <w:t xml:space="preserve"> sistemos plėtra</w:t>
      </w:r>
      <w:r w:rsidR="008758FF" w:rsidRPr="001E13E5">
        <w:rPr>
          <w:sz w:val="24"/>
          <w:szCs w:val="24"/>
        </w:rPr>
        <w:t xml:space="preserve">“ turi būti parengta </w:t>
      </w:r>
      <w:r w:rsidR="008758FF" w:rsidRPr="001E13E5">
        <w:rPr>
          <w:i/>
          <w:sz w:val="24"/>
          <w:szCs w:val="24"/>
        </w:rPr>
        <w:t>iki 2012 m. lapkričio 5 d</w:t>
      </w:r>
      <w:r w:rsidR="008758FF" w:rsidRPr="001E13E5">
        <w:rPr>
          <w:sz w:val="24"/>
          <w:szCs w:val="24"/>
        </w:rPr>
        <w:t>.;</w:t>
      </w:r>
    </w:p>
    <w:p w:rsidR="008758FF" w:rsidRDefault="008758FF" w:rsidP="009B4113">
      <w:pPr>
        <w:tabs>
          <w:tab w:val="left" w:pos="851"/>
        </w:tabs>
        <w:jc w:val="both"/>
        <w:rPr>
          <w:sz w:val="24"/>
          <w:szCs w:val="24"/>
        </w:rPr>
      </w:pPr>
      <w:r>
        <w:rPr>
          <w:sz w:val="24"/>
          <w:szCs w:val="24"/>
        </w:rPr>
        <w:tab/>
      </w:r>
      <w:r>
        <w:rPr>
          <w:i/>
          <w:sz w:val="24"/>
          <w:szCs w:val="24"/>
        </w:rPr>
        <w:t xml:space="preserve">- </w:t>
      </w:r>
      <w:r>
        <w:rPr>
          <w:sz w:val="24"/>
          <w:szCs w:val="24"/>
        </w:rPr>
        <w:t xml:space="preserve"> Konkurso sąlygų 5 priede</w:t>
      </w:r>
      <w:r w:rsidRPr="001E13E5">
        <w:rPr>
          <w:sz w:val="24"/>
          <w:szCs w:val="24"/>
        </w:rPr>
        <w:t xml:space="preserve"> „Techninė specifikacija“ </w:t>
      </w:r>
      <w:r>
        <w:rPr>
          <w:sz w:val="24"/>
          <w:szCs w:val="24"/>
        </w:rPr>
        <w:t xml:space="preserve">nustatyta, kad Tiekėjas </w:t>
      </w:r>
      <w:r>
        <w:rPr>
          <w:iCs/>
          <w:sz w:val="24"/>
          <w:szCs w:val="24"/>
        </w:rPr>
        <w:t>turi p</w:t>
      </w:r>
      <w:r w:rsidRPr="001E13E5">
        <w:rPr>
          <w:sz w:val="24"/>
          <w:szCs w:val="24"/>
        </w:rPr>
        <w:t>arengti</w:t>
      </w:r>
    </w:p>
    <w:p w:rsidR="00B74C75" w:rsidRDefault="00140F13" w:rsidP="009B4113">
      <w:pPr>
        <w:tabs>
          <w:tab w:val="left" w:pos="851"/>
        </w:tabs>
        <w:jc w:val="both"/>
        <w:rPr>
          <w:sz w:val="24"/>
          <w:szCs w:val="24"/>
        </w:rPr>
      </w:pPr>
      <w:r w:rsidRPr="001E13E5">
        <w:rPr>
          <w:sz w:val="24"/>
          <w:szCs w:val="24"/>
        </w:rPr>
        <w:t>taikomojo pobūdžio studiją „</w:t>
      </w:r>
      <w:r w:rsidRPr="001E13E5">
        <w:rPr>
          <w:i/>
          <w:sz w:val="24"/>
          <w:szCs w:val="24"/>
        </w:rPr>
        <w:t xml:space="preserve">2011 metų viešojo administravimo subjektų ir jų veiklos </w:t>
      </w:r>
      <w:proofErr w:type="spellStart"/>
      <w:r w:rsidRPr="001E13E5">
        <w:rPr>
          <w:i/>
          <w:sz w:val="24"/>
          <w:szCs w:val="24"/>
        </w:rPr>
        <w:t>stebėsenos</w:t>
      </w:r>
      <w:proofErr w:type="spellEnd"/>
      <w:r w:rsidRPr="001E13E5">
        <w:rPr>
          <w:i/>
          <w:sz w:val="24"/>
          <w:szCs w:val="24"/>
        </w:rPr>
        <w:t xml:space="preserve"> ataskaita</w:t>
      </w:r>
      <w:r w:rsidR="00140884">
        <w:rPr>
          <w:i/>
          <w:sz w:val="24"/>
          <w:szCs w:val="24"/>
        </w:rPr>
        <w:t>“</w:t>
      </w:r>
      <w:r w:rsidRPr="001E13E5">
        <w:rPr>
          <w:sz w:val="24"/>
          <w:szCs w:val="24"/>
        </w:rPr>
        <w:t xml:space="preserve"> </w:t>
      </w:r>
      <w:r w:rsidRPr="001E13E5">
        <w:rPr>
          <w:i/>
          <w:sz w:val="24"/>
          <w:szCs w:val="24"/>
        </w:rPr>
        <w:t>per 15 mėnesių nuo pirkimo sutarties įsigaliojimo</w:t>
      </w:r>
      <w:r w:rsidRPr="001E13E5">
        <w:rPr>
          <w:sz w:val="24"/>
          <w:szCs w:val="24"/>
        </w:rPr>
        <w:t xml:space="preserve">. </w:t>
      </w:r>
      <w:r w:rsidR="00B74C75" w:rsidRPr="001E13E5">
        <w:rPr>
          <w:sz w:val="24"/>
          <w:szCs w:val="24"/>
        </w:rPr>
        <w:t>Projekto įgyvendinimo plane (darbų grafike) nustatyta, kad</w:t>
      </w:r>
      <w:r w:rsidR="00B74C75" w:rsidRPr="001E13E5">
        <w:rPr>
          <w:i/>
          <w:sz w:val="24"/>
          <w:szCs w:val="24"/>
        </w:rPr>
        <w:t xml:space="preserve"> </w:t>
      </w:r>
      <w:r w:rsidR="00B74C75" w:rsidRPr="001E13E5">
        <w:rPr>
          <w:sz w:val="24"/>
          <w:szCs w:val="24"/>
        </w:rPr>
        <w:t>studija „</w:t>
      </w:r>
      <w:r w:rsidR="00B74C75" w:rsidRPr="001E13E5">
        <w:rPr>
          <w:i/>
          <w:sz w:val="24"/>
          <w:szCs w:val="24"/>
        </w:rPr>
        <w:t xml:space="preserve">2011 metų viešojo administravimo subjektų ir jų veiklos </w:t>
      </w:r>
      <w:proofErr w:type="spellStart"/>
      <w:r w:rsidR="00B74C75" w:rsidRPr="001E13E5">
        <w:rPr>
          <w:i/>
          <w:sz w:val="24"/>
          <w:szCs w:val="24"/>
        </w:rPr>
        <w:t>stebėsenos</w:t>
      </w:r>
      <w:proofErr w:type="spellEnd"/>
      <w:r w:rsidR="00B74C75" w:rsidRPr="001E13E5">
        <w:rPr>
          <w:i/>
          <w:sz w:val="24"/>
          <w:szCs w:val="24"/>
        </w:rPr>
        <w:t xml:space="preserve"> ataskaita</w:t>
      </w:r>
      <w:r w:rsidR="00B74C75" w:rsidRPr="001E13E5">
        <w:rPr>
          <w:sz w:val="24"/>
          <w:szCs w:val="24"/>
        </w:rPr>
        <w:t>“ turi būti parengta</w:t>
      </w:r>
      <w:r w:rsidR="00B74C75" w:rsidRPr="001E13E5">
        <w:rPr>
          <w:i/>
          <w:sz w:val="24"/>
          <w:szCs w:val="24"/>
        </w:rPr>
        <w:t xml:space="preserve"> 2012 m. lapkričio 26 d</w:t>
      </w:r>
      <w:r w:rsidR="00B74C75" w:rsidRPr="001E13E5">
        <w:rPr>
          <w:sz w:val="24"/>
          <w:szCs w:val="24"/>
        </w:rPr>
        <w:t>.;</w:t>
      </w:r>
    </w:p>
    <w:p w:rsidR="00581FB2" w:rsidRPr="001E13E5" w:rsidRDefault="00B74C75" w:rsidP="0060752F">
      <w:pPr>
        <w:tabs>
          <w:tab w:val="left" w:pos="851"/>
        </w:tabs>
        <w:jc w:val="both"/>
        <w:rPr>
          <w:sz w:val="24"/>
          <w:szCs w:val="24"/>
        </w:rPr>
      </w:pPr>
      <w:r>
        <w:rPr>
          <w:i/>
          <w:sz w:val="24"/>
          <w:szCs w:val="24"/>
        </w:rPr>
        <w:tab/>
      </w:r>
      <w:r>
        <w:rPr>
          <w:i/>
          <w:sz w:val="24"/>
          <w:szCs w:val="24"/>
        </w:rPr>
        <w:t xml:space="preserve">- </w:t>
      </w:r>
      <w:r>
        <w:rPr>
          <w:sz w:val="24"/>
          <w:szCs w:val="24"/>
        </w:rPr>
        <w:t xml:space="preserve"> Konkurso sąlygų 5 priede</w:t>
      </w:r>
      <w:r w:rsidRPr="001E13E5">
        <w:rPr>
          <w:sz w:val="24"/>
          <w:szCs w:val="24"/>
        </w:rPr>
        <w:t xml:space="preserve"> „Techninė specifikacija“ </w:t>
      </w:r>
      <w:r>
        <w:rPr>
          <w:sz w:val="24"/>
          <w:szCs w:val="24"/>
        </w:rPr>
        <w:t xml:space="preserve">nustatyta, kad Tiekėjas </w:t>
      </w:r>
      <w:r>
        <w:rPr>
          <w:iCs/>
          <w:sz w:val="24"/>
          <w:szCs w:val="24"/>
        </w:rPr>
        <w:t>turi</w:t>
      </w:r>
      <w:r>
        <w:rPr>
          <w:iCs/>
          <w:sz w:val="24"/>
          <w:szCs w:val="24"/>
        </w:rPr>
        <w:t xml:space="preserve"> </w:t>
      </w:r>
      <w:r w:rsidRPr="00140884">
        <w:rPr>
          <w:i/>
          <w:iCs/>
          <w:sz w:val="24"/>
          <w:szCs w:val="24"/>
        </w:rPr>
        <w:t>s</w:t>
      </w:r>
      <w:r w:rsidR="00140F13" w:rsidRPr="00140884">
        <w:rPr>
          <w:i/>
          <w:sz w:val="24"/>
          <w:szCs w:val="24"/>
        </w:rPr>
        <w:t xml:space="preserve">ukurti </w:t>
      </w:r>
      <w:proofErr w:type="spellStart"/>
      <w:r w:rsidR="00140F13" w:rsidRPr="00140884">
        <w:rPr>
          <w:i/>
          <w:sz w:val="24"/>
          <w:szCs w:val="24"/>
        </w:rPr>
        <w:t>stebėsenos</w:t>
      </w:r>
      <w:proofErr w:type="spellEnd"/>
      <w:r w:rsidR="00140F13" w:rsidRPr="00140884">
        <w:rPr>
          <w:i/>
          <w:sz w:val="24"/>
          <w:szCs w:val="24"/>
        </w:rPr>
        <w:t xml:space="preserve"> informacinę sistemą</w:t>
      </w:r>
      <w:r>
        <w:rPr>
          <w:sz w:val="24"/>
          <w:szCs w:val="24"/>
        </w:rPr>
        <w:t xml:space="preserve"> </w:t>
      </w:r>
      <w:r w:rsidR="00140F13" w:rsidRPr="001E13E5">
        <w:rPr>
          <w:i/>
          <w:iCs/>
          <w:sz w:val="24"/>
          <w:szCs w:val="24"/>
        </w:rPr>
        <w:t>per 18 mėnesių nuo pirkimo sutarties įsigaliojimo</w:t>
      </w:r>
      <w:r w:rsidR="00140F13" w:rsidRPr="001E13E5">
        <w:rPr>
          <w:iCs/>
          <w:sz w:val="24"/>
          <w:szCs w:val="24"/>
        </w:rPr>
        <w:t xml:space="preserve">. </w:t>
      </w:r>
      <w:r w:rsidR="0060752F" w:rsidRPr="001E13E5">
        <w:rPr>
          <w:sz w:val="24"/>
          <w:szCs w:val="24"/>
        </w:rPr>
        <w:t>Projekto įgyvendinimo plane (darbų grafike) nustatyta, kad</w:t>
      </w:r>
      <w:r w:rsidR="0060752F" w:rsidRPr="001E13E5">
        <w:rPr>
          <w:i/>
          <w:sz w:val="24"/>
          <w:szCs w:val="24"/>
        </w:rPr>
        <w:t xml:space="preserve"> </w:t>
      </w:r>
      <w:proofErr w:type="spellStart"/>
      <w:r w:rsidR="0060752F" w:rsidRPr="00E90A27">
        <w:rPr>
          <w:i/>
          <w:sz w:val="24"/>
          <w:szCs w:val="24"/>
        </w:rPr>
        <w:t>s</w:t>
      </w:r>
      <w:r w:rsidR="0060752F" w:rsidRPr="00E90A27">
        <w:rPr>
          <w:i/>
          <w:iCs/>
          <w:sz w:val="24"/>
          <w:szCs w:val="24"/>
        </w:rPr>
        <w:t>tebėsenos</w:t>
      </w:r>
      <w:proofErr w:type="spellEnd"/>
      <w:r w:rsidR="0060752F" w:rsidRPr="00E90A27">
        <w:rPr>
          <w:i/>
          <w:iCs/>
          <w:sz w:val="24"/>
          <w:szCs w:val="24"/>
        </w:rPr>
        <w:t xml:space="preserve"> informacinė sistema turi būti sukurta</w:t>
      </w:r>
      <w:r w:rsidR="0060752F" w:rsidRPr="001E13E5">
        <w:rPr>
          <w:i/>
          <w:iCs/>
          <w:sz w:val="24"/>
          <w:szCs w:val="24"/>
        </w:rPr>
        <w:t xml:space="preserve"> iki 2012 m. gruodžio 24 d.</w:t>
      </w:r>
      <w:r w:rsidR="00EF2627" w:rsidRPr="001E13E5">
        <w:rPr>
          <w:i/>
          <w:iCs/>
          <w:sz w:val="24"/>
          <w:szCs w:val="24"/>
        </w:rPr>
        <w:t xml:space="preserve"> </w:t>
      </w:r>
    </w:p>
    <w:p w:rsidR="00E3274D" w:rsidRPr="001E13E5" w:rsidRDefault="00E3274D" w:rsidP="00F45AEC">
      <w:pPr>
        <w:tabs>
          <w:tab w:val="left" w:pos="851"/>
        </w:tabs>
        <w:ind w:firstLine="851"/>
        <w:jc w:val="both"/>
        <w:rPr>
          <w:sz w:val="24"/>
          <w:szCs w:val="24"/>
        </w:rPr>
      </w:pPr>
      <w:r w:rsidRPr="001E13E5">
        <w:rPr>
          <w:sz w:val="24"/>
          <w:szCs w:val="24"/>
        </w:rPr>
        <w:t>Perkančioji organizacija</w:t>
      </w:r>
      <w:r w:rsidR="00A2725E" w:rsidRPr="001E13E5">
        <w:rPr>
          <w:sz w:val="24"/>
          <w:szCs w:val="24"/>
        </w:rPr>
        <w:t>, pasirašydama Sutartį pakeitusi Konkurso sąlygose nustatytus paslaugų suteikimo terminus,</w:t>
      </w:r>
      <w:r w:rsidRPr="001E13E5">
        <w:rPr>
          <w:sz w:val="24"/>
          <w:szCs w:val="24"/>
        </w:rPr>
        <w:t xml:space="preserve"> pažeidė Įstatymo 18 straipsnio 3 dalį, kurioje nustatyta, kad „</w:t>
      </w:r>
      <w:r w:rsidRPr="001E13E5">
        <w:rPr>
          <w:i/>
          <w:sz w:val="24"/>
          <w:szCs w:val="24"/>
        </w:rPr>
        <w:t>Sudarant pirkimo sutartį</w:t>
      </w:r>
      <w:r w:rsidRPr="001E13E5">
        <w:rPr>
          <w:sz w:val="24"/>
          <w:szCs w:val="24"/>
        </w:rPr>
        <w:t xml:space="preserve">, </w:t>
      </w:r>
      <w:r w:rsidRPr="001E13E5">
        <w:rPr>
          <w:i/>
          <w:sz w:val="24"/>
          <w:szCs w:val="24"/>
        </w:rPr>
        <w:t>joje negali būti keičiama</w:t>
      </w:r>
      <w:r w:rsidRPr="001E13E5">
        <w:rPr>
          <w:sz w:val="24"/>
          <w:szCs w:val="24"/>
        </w:rPr>
        <w:t xml:space="preserve"> laimėjusio tiekėjo pasiūlymo kaina, derybų protokole ar po derybų pateiktame galutiniame pasiūlyme užfiksuota galutinė derybų kaina ir </w:t>
      </w:r>
      <w:r w:rsidRPr="001E13E5">
        <w:rPr>
          <w:i/>
          <w:sz w:val="24"/>
          <w:szCs w:val="24"/>
        </w:rPr>
        <w:t xml:space="preserve">pirkimo dokumentuose </w:t>
      </w:r>
      <w:r w:rsidRPr="001E13E5">
        <w:rPr>
          <w:sz w:val="24"/>
          <w:szCs w:val="24"/>
        </w:rPr>
        <w:t xml:space="preserve">bei pasiūlyme </w:t>
      </w:r>
      <w:r w:rsidRPr="001E13E5">
        <w:rPr>
          <w:i/>
          <w:sz w:val="24"/>
          <w:szCs w:val="24"/>
        </w:rPr>
        <w:t>nustatytos pirkimo sąlygos</w:t>
      </w:r>
      <w:r w:rsidRPr="001E13E5">
        <w:rPr>
          <w:sz w:val="24"/>
          <w:szCs w:val="24"/>
        </w:rPr>
        <w:t>.“</w:t>
      </w:r>
    </w:p>
    <w:p w:rsidR="00E3274D" w:rsidRPr="001E13E5" w:rsidRDefault="00F45AEC" w:rsidP="00B446B9">
      <w:pPr>
        <w:tabs>
          <w:tab w:val="left" w:pos="851"/>
        </w:tabs>
        <w:ind w:firstLine="851"/>
        <w:jc w:val="both"/>
        <w:rPr>
          <w:bCs/>
          <w:sz w:val="24"/>
          <w:szCs w:val="24"/>
        </w:rPr>
      </w:pPr>
      <w:r w:rsidRPr="001E13E5">
        <w:rPr>
          <w:bCs/>
          <w:sz w:val="24"/>
          <w:szCs w:val="24"/>
        </w:rPr>
        <w:t xml:space="preserve">2. </w:t>
      </w:r>
      <w:r w:rsidR="00D16E56" w:rsidRPr="001E13E5">
        <w:rPr>
          <w:bCs/>
          <w:sz w:val="24"/>
          <w:szCs w:val="24"/>
        </w:rPr>
        <w:t>Agentūra</w:t>
      </w:r>
      <w:r w:rsidR="00E3274D" w:rsidRPr="001E13E5">
        <w:rPr>
          <w:bCs/>
          <w:sz w:val="24"/>
          <w:szCs w:val="24"/>
        </w:rPr>
        <w:t xml:space="preserve"> Rašte nurodė, kad „Sutarties vykdymo metu Perkančioji organizacija atliko pirkimo sutartyje numatytų paslaugų suteikimo terminų pakeitimus, juos įformindama protokoliniu sprendimu (pirkimo sutarties 3 priedas „Projekto įgyvendinimo planas (darbų grafikas)“ keistas 2012 m. spalio 26 d. protokolu Nr. 4 (įgyvendinimo terminas pratęstas iki 2013 m. spalio mėn. pabaigos), 2013 m. lapkričio 5 d. protokolu Nr. 7 (įgyvendinimo terminas pratęstas iki 2014 m. kovo mėn. pabaigos) ir 2014 m. vasario 25 d. protokolu Nr. 8 (įgyvendinimo terminas pratęstas iki 2014 m. liepos mėn. pabaigos).</w:t>
      </w:r>
      <w:r w:rsidR="00BA3091" w:rsidRPr="001E13E5">
        <w:rPr>
          <w:bCs/>
          <w:sz w:val="24"/>
          <w:szCs w:val="24"/>
        </w:rPr>
        <w:t xml:space="preserve"> &lt;...&gt; Perkančioji organizacija pratęsė paslaugų teikimo terminus </w:t>
      </w:r>
      <w:r w:rsidR="008A689A" w:rsidRPr="001E13E5">
        <w:rPr>
          <w:bCs/>
          <w:sz w:val="24"/>
          <w:szCs w:val="24"/>
        </w:rPr>
        <w:lastRenderedPageBreak/>
        <w:t>vadovaudamasi pirkimo sutarties 6.2.3.1 punkte įtvirtinta nuostata, jog</w:t>
      </w:r>
      <w:r w:rsidR="00D76060" w:rsidRPr="001E13E5">
        <w:rPr>
          <w:bCs/>
          <w:sz w:val="24"/>
          <w:szCs w:val="24"/>
        </w:rPr>
        <w:t xml:space="preserve"> „</w:t>
      </w:r>
      <w:r w:rsidR="00D76060" w:rsidRPr="001E13E5">
        <w:rPr>
          <w:sz w:val="24"/>
          <w:szCs w:val="24"/>
        </w:rPr>
        <w:t xml:space="preserve">jei Paslaugų teikėjas nukrypsta nuo Sutarties sąlygų, dėl kurių paslaugų teikimas neatitinka Sutarties 1 priede nustatytų pirkimo tikslų, arba nesuteikia paslaugų, be kurių jau suteiktos paslaugos netenka prasmės, Klientas kreipiasi į Paslaugų teikėją nurodydamas papildomą protingą terminą sutartiniams įsipareigojimams įvykdyti </w:t>
      </w:r>
      <w:r w:rsidR="00D76060" w:rsidRPr="001E13E5">
        <w:rPr>
          <w:color w:val="000000"/>
          <w:sz w:val="24"/>
          <w:szCs w:val="24"/>
        </w:rPr>
        <w:t>(netinkamai įvykdytų įsipareigojimų trūkumams pašalinti).</w:t>
      </w:r>
      <w:r w:rsidR="00895739" w:rsidRPr="001E13E5">
        <w:rPr>
          <w:color w:val="000000"/>
          <w:sz w:val="24"/>
          <w:szCs w:val="24"/>
        </w:rPr>
        <w:t xml:space="preserve"> &lt;...&gt;</w:t>
      </w:r>
      <w:r w:rsidR="00D76060" w:rsidRPr="001E13E5">
        <w:rPr>
          <w:sz w:val="24"/>
          <w:szCs w:val="24"/>
        </w:rPr>
        <w:t>“ (analogiška nuostata nustatyta pirkimo sąlygų 13.11.3 punkte)</w:t>
      </w:r>
      <w:r w:rsidR="00E3274D" w:rsidRPr="001E13E5">
        <w:rPr>
          <w:bCs/>
          <w:sz w:val="24"/>
          <w:szCs w:val="24"/>
        </w:rPr>
        <w:t>“</w:t>
      </w:r>
      <w:r w:rsidR="00D76060" w:rsidRPr="001E13E5">
        <w:rPr>
          <w:bCs/>
          <w:sz w:val="24"/>
          <w:szCs w:val="24"/>
        </w:rPr>
        <w:t>.</w:t>
      </w:r>
    </w:p>
    <w:p w:rsidR="00E3274D" w:rsidRPr="001E13E5" w:rsidRDefault="00E3274D" w:rsidP="00E3274D">
      <w:pPr>
        <w:tabs>
          <w:tab w:val="left" w:pos="851"/>
        </w:tabs>
        <w:jc w:val="both"/>
        <w:rPr>
          <w:sz w:val="24"/>
          <w:szCs w:val="24"/>
        </w:rPr>
      </w:pPr>
      <w:r w:rsidRPr="001E13E5">
        <w:rPr>
          <w:bCs/>
          <w:sz w:val="24"/>
          <w:szCs w:val="24"/>
        </w:rPr>
        <w:tab/>
        <w:t xml:space="preserve">Vertinimo metu nustatyta, kad </w:t>
      </w:r>
      <w:r w:rsidRPr="001E13E5">
        <w:rPr>
          <w:i/>
          <w:sz w:val="24"/>
          <w:szCs w:val="24"/>
        </w:rPr>
        <w:t>Sutartis įsigaliojo (Sutarties įvykdymo užtikrinimo garantija</w:t>
      </w:r>
      <w:r w:rsidRPr="001E13E5">
        <w:rPr>
          <w:sz w:val="24"/>
          <w:szCs w:val="24"/>
        </w:rPr>
        <w:t xml:space="preserve"> </w:t>
      </w:r>
      <w:r w:rsidRPr="001E13E5">
        <w:rPr>
          <w:i/>
          <w:sz w:val="24"/>
          <w:szCs w:val="24"/>
        </w:rPr>
        <w:t xml:space="preserve">pateikta) 2012 m. liepos 24 d. </w:t>
      </w:r>
      <w:r w:rsidRPr="001E13E5">
        <w:rPr>
          <w:sz w:val="24"/>
          <w:szCs w:val="24"/>
        </w:rPr>
        <w:t xml:space="preserve">(2012 m. liepos 23 d. atlikimo užtikrinimo laidavimo draudimo raštas Nr. SĮLD Nr. 064656). 2012 m. rugpjūčio 24 d. protokolu Nr. 1 Perkančioji organizacija pritarė Tiekėjo 2012 m. rugpjūčio 10 d. pateiktam Projekto įgyvendinimo planui (darbų grafikui), remiantis kuriuo Sutartyje numatytos paslaugos turėjo būti suteiktos iki 2012 m. gruodžio 24 d. </w:t>
      </w:r>
      <w:r w:rsidRPr="001E13E5">
        <w:rPr>
          <w:bCs/>
          <w:sz w:val="24"/>
          <w:szCs w:val="24"/>
        </w:rPr>
        <w:t xml:space="preserve">2012 m. spalio 26 d. protokolu Nr. 4 </w:t>
      </w:r>
      <w:r w:rsidRPr="001E13E5">
        <w:rPr>
          <w:sz w:val="24"/>
          <w:szCs w:val="24"/>
        </w:rPr>
        <w:t xml:space="preserve">Sutartyje numatytų paslaugų suteikimo terminas pratęstas iki </w:t>
      </w:r>
      <w:r w:rsidRPr="001E13E5">
        <w:rPr>
          <w:bCs/>
          <w:sz w:val="24"/>
          <w:szCs w:val="24"/>
        </w:rPr>
        <w:t xml:space="preserve">2013 m. spalio 28 d.; 2013 m. lapkričio 5 d. protokolu Nr. 7 </w:t>
      </w:r>
      <w:r w:rsidRPr="001E13E5">
        <w:rPr>
          <w:sz w:val="24"/>
          <w:szCs w:val="24"/>
        </w:rPr>
        <w:t xml:space="preserve">Sutartyje numatytų paslaugų suteikimo terminas pratęstas iki 2014 m. kovo 24 d.; </w:t>
      </w:r>
      <w:r w:rsidRPr="001E13E5">
        <w:rPr>
          <w:bCs/>
          <w:sz w:val="24"/>
          <w:szCs w:val="24"/>
        </w:rPr>
        <w:t xml:space="preserve">2014 m. vasario 25 d. protokolu Nr. 8 </w:t>
      </w:r>
      <w:r w:rsidRPr="001E13E5">
        <w:rPr>
          <w:sz w:val="24"/>
          <w:szCs w:val="24"/>
        </w:rPr>
        <w:t>Sutartyje numatytų paslaugų suteikimo terminas pratęstas iki 2014 m. liepos 14 d.</w:t>
      </w:r>
    </w:p>
    <w:p w:rsidR="00E3274D" w:rsidRPr="001E13E5" w:rsidRDefault="00E3274D" w:rsidP="00712B8C">
      <w:pPr>
        <w:tabs>
          <w:tab w:val="left" w:pos="851"/>
        </w:tabs>
        <w:jc w:val="both"/>
        <w:rPr>
          <w:i/>
          <w:sz w:val="24"/>
          <w:szCs w:val="24"/>
        </w:rPr>
      </w:pPr>
      <w:r w:rsidRPr="001E13E5">
        <w:rPr>
          <w:sz w:val="24"/>
          <w:szCs w:val="24"/>
        </w:rPr>
        <w:tab/>
        <w:t xml:space="preserve">Perkančioji organizacija Konkurso sąlygų </w:t>
      </w:r>
      <w:r w:rsidRPr="001E13E5">
        <w:rPr>
          <w:bCs/>
          <w:sz w:val="24"/>
          <w:szCs w:val="24"/>
        </w:rPr>
        <w:t xml:space="preserve">2.2 ir </w:t>
      </w:r>
      <w:r w:rsidRPr="001E13E5">
        <w:rPr>
          <w:sz w:val="24"/>
          <w:szCs w:val="24"/>
        </w:rPr>
        <w:t xml:space="preserve">13.3 punktuose bei Sutarties 4.1.1 punkte nustatė, kad visas Sutartyje nurodytas paslaugas Paslaugų tiekėjas privalo suteikti </w:t>
      </w:r>
      <w:r w:rsidRPr="001E13E5">
        <w:rPr>
          <w:i/>
          <w:sz w:val="24"/>
          <w:szCs w:val="24"/>
        </w:rPr>
        <w:t>ne vėliau kaip iki 2012 m. gruodžio 31 d.</w:t>
      </w:r>
      <w:r w:rsidRPr="001E13E5">
        <w:rPr>
          <w:sz w:val="24"/>
          <w:szCs w:val="24"/>
        </w:rPr>
        <w:t xml:space="preserve"> </w:t>
      </w:r>
      <w:r w:rsidRPr="001E13E5">
        <w:rPr>
          <w:color w:val="000000"/>
          <w:sz w:val="24"/>
          <w:szCs w:val="24"/>
        </w:rPr>
        <w:t>Konkurso sąlygų 13.11</w:t>
      </w:r>
      <w:r w:rsidR="00FB2370" w:rsidRPr="001E13E5">
        <w:rPr>
          <w:color w:val="000000"/>
          <w:sz w:val="24"/>
          <w:szCs w:val="24"/>
        </w:rPr>
        <w:t>.3</w:t>
      </w:r>
      <w:r w:rsidRPr="001E13E5">
        <w:rPr>
          <w:color w:val="000000"/>
          <w:sz w:val="24"/>
          <w:szCs w:val="24"/>
        </w:rPr>
        <w:t xml:space="preserve"> punkte ir Sutarties </w:t>
      </w:r>
      <w:r w:rsidR="00250B68" w:rsidRPr="001E13E5">
        <w:rPr>
          <w:sz w:val="24"/>
          <w:szCs w:val="24"/>
        </w:rPr>
        <w:t>6.2.3.1 punkt</w:t>
      </w:r>
      <w:r w:rsidRPr="001E13E5">
        <w:rPr>
          <w:sz w:val="24"/>
          <w:szCs w:val="24"/>
        </w:rPr>
        <w:t xml:space="preserve">e </w:t>
      </w:r>
      <w:r w:rsidRPr="001E13E5">
        <w:rPr>
          <w:color w:val="000000"/>
          <w:sz w:val="24"/>
          <w:szCs w:val="24"/>
        </w:rPr>
        <w:t xml:space="preserve">nustatyta sąlyga, kad </w:t>
      </w:r>
      <w:r w:rsidR="00FB2370" w:rsidRPr="001E13E5">
        <w:rPr>
          <w:color w:val="000000"/>
          <w:sz w:val="24"/>
          <w:szCs w:val="24"/>
        </w:rPr>
        <w:t>jei</w:t>
      </w:r>
      <w:r w:rsidR="005969DB" w:rsidRPr="001E13E5">
        <w:rPr>
          <w:sz w:val="24"/>
          <w:szCs w:val="24"/>
        </w:rPr>
        <w:t xml:space="preserve"> P</w:t>
      </w:r>
      <w:r w:rsidRPr="001E13E5">
        <w:rPr>
          <w:sz w:val="24"/>
          <w:szCs w:val="24"/>
        </w:rPr>
        <w:t xml:space="preserve">aslaugų </w:t>
      </w:r>
      <w:r w:rsidR="005969DB" w:rsidRPr="001E13E5">
        <w:rPr>
          <w:sz w:val="24"/>
          <w:szCs w:val="24"/>
        </w:rPr>
        <w:t>teikėjas nukrypsta nuo S</w:t>
      </w:r>
      <w:r w:rsidRPr="001E13E5">
        <w:rPr>
          <w:sz w:val="24"/>
          <w:szCs w:val="24"/>
        </w:rPr>
        <w:t>utarties sąlygų, dėl kurių paslaugų teikimas neatiti</w:t>
      </w:r>
      <w:r w:rsidR="005969DB" w:rsidRPr="001E13E5">
        <w:rPr>
          <w:sz w:val="24"/>
          <w:szCs w:val="24"/>
        </w:rPr>
        <w:t>nka K</w:t>
      </w:r>
      <w:r w:rsidRPr="001E13E5">
        <w:rPr>
          <w:sz w:val="24"/>
          <w:szCs w:val="24"/>
        </w:rPr>
        <w:t xml:space="preserve">onkurso sąlygose ir </w:t>
      </w:r>
      <w:r w:rsidR="005969DB" w:rsidRPr="001E13E5">
        <w:rPr>
          <w:sz w:val="24"/>
          <w:szCs w:val="24"/>
        </w:rPr>
        <w:t>S</w:t>
      </w:r>
      <w:r w:rsidRPr="001E13E5">
        <w:rPr>
          <w:sz w:val="24"/>
          <w:szCs w:val="24"/>
        </w:rPr>
        <w:t>utartyje nustatytų pirkimo tikslų, arba nesuteikia paslaugų, be kurių jau suteik</w:t>
      </w:r>
      <w:r w:rsidR="000006FE" w:rsidRPr="001E13E5">
        <w:rPr>
          <w:sz w:val="24"/>
          <w:szCs w:val="24"/>
        </w:rPr>
        <w:t>tos paslaugos netenka prasmės, P</w:t>
      </w:r>
      <w:r w:rsidRPr="001E13E5">
        <w:rPr>
          <w:sz w:val="24"/>
          <w:szCs w:val="24"/>
        </w:rPr>
        <w:t>erkan</w:t>
      </w:r>
      <w:r w:rsidR="000006FE" w:rsidRPr="001E13E5">
        <w:rPr>
          <w:sz w:val="24"/>
          <w:szCs w:val="24"/>
        </w:rPr>
        <w:t>čioji organizacija kreipiasi į P</w:t>
      </w:r>
      <w:r w:rsidRPr="001E13E5">
        <w:rPr>
          <w:sz w:val="24"/>
          <w:szCs w:val="24"/>
        </w:rPr>
        <w:t xml:space="preserve">aslaugų teikėją nurodydama papildomą terminą sutartiniams įsipareigojimams įvykdyti </w:t>
      </w:r>
      <w:r w:rsidRPr="001E13E5">
        <w:rPr>
          <w:color w:val="000000"/>
          <w:sz w:val="24"/>
          <w:szCs w:val="24"/>
        </w:rPr>
        <w:t xml:space="preserve">(netinkamai įvykdytų įsipareigojimų trūkumams pašalinti) </w:t>
      </w:r>
      <w:r w:rsidRPr="001E13E5">
        <w:rPr>
          <w:i/>
          <w:color w:val="000000"/>
          <w:sz w:val="24"/>
          <w:szCs w:val="24"/>
        </w:rPr>
        <w:t>nėra tiksli ir aiški</w:t>
      </w:r>
      <w:r w:rsidRPr="001E13E5">
        <w:rPr>
          <w:color w:val="000000"/>
          <w:sz w:val="24"/>
          <w:szCs w:val="24"/>
        </w:rPr>
        <w:t xml:space="preserve">, nes </w:t>
      </w:r>
      <w:r w:rsidR="00EF10AD">
        <w:rPr>
          <w:i/>
          <w:color w:val="000000"/>
          <w:sz w:val="24"/>
          <w:szCs w:val="24"/>
        </w:rPr>
        <w:t>nėra konkrečių</w:t>
      </w:r>
      <w:r w:rsidR="005725BF">
        <w:rPr>
          <w:i/>
          <w:color w:val="000000"/>
          <w:sz w:val="24"/>
          <w:szCs w:val="24"/>
        </w:rPr>
        <w:t xml:space="preserve"> aplinkyb</w:t>
      </w:r>
      <w:r w:rsidR="00EF10AD">
        <w:rPr>
          <w:i/>
          <w:color w:val="000000"/>
          <w:sz w:val="24"/>
          <w:szCs w:val="24"/>
        </w:rPr>
        <w:t>ių</w:t>
      </w:r>
      <w:r w:rsidR="005725BF">
        <w:rPr>
          <w:i/>
          <w:color w:val="000000"/>
          <w:sz w:val="24"/>
          <w:szCs w:val="24"/>
        </w:rPr>
        <w:t>,</w:t>
      </w:r>
      <w:r w:rsidR="00802D9C" w:rsidRPr="00802D9C">
        <w:rPr>
          <w:i/>
          <w:color w:val="000000"/>
          <w:sz w:val="24"/>
          <w:szCs w:val="24"/>
        </w:rPr>
        <w:t xml:space="preserve"> kurioms esant terminas galėtų būti pratęstas</w:t>
      </w:r>
      <w:r w:rsidR="00802D9C">
        <w:rPr>
          <w:color w:val="000000"/>
          <w:sz w:val="24"/>
          <w:szCs w:val="24"/>
        </w:rPr>
        <w:t xml:space="preserve">, </w:t>
      </w:r>
      <w:r w:rsidRPr="001E13E5">
        <w:rPr>
          <w:i/>
          <w:color w:val="000000"/>
          <w:sz w:val="24"/>
          <w:szCs w:val="24"/>
        </w:rPr>
        <w:t xml:space="preserve">nenurodyta, koks papildomas </w:t>
      </w:r>
      <w:r w:rsidRPr="001E13E5">
        <w:rPr>
          <w:i/>
          <w:sz w:val="24"/>
          <w:szCs w:val="24"/>
        </w:rPr>
        <w:t xml:space="preserve">sutartinių įsipareigojimų įvykdymo terminas gali būti suteikiamas </w:t>
      </w:r>
      <w:r w:rsidR="00802D9C">
        <w:rPr>
          <w:i/>
          <w:sz w:val="24"/>
          <w:szCs w:val="24"/>
        </w:rPr>
        <w:t xml:space="preserve">Paslaugų teikėjui, </w:t>
      </w:r>
      <w:r w:rsidRPr="001E13E5">
        <w:rPr>
          <w:i/>
          <w:sz w:val="24"/>
          <w:szCs w:val="24"/>
        </w:rPr>
        <w:t xml:space="preserve">todėl tam, kad Perkančioji organizacija galėtų pratęsti sutartinių įsipareigojimų įvykdymo terminą, reikalingas Tarnybos sutikimas. </w:t>
      </w:r>
    </w:p>
    <w:p w:rsidR="00E3274D" w:rsidRPr="001E13E5" w:rsidRDefault="00E3274D" w:rsidP="00E3274D">
      <w:pPr>
        <w:ind w:firstLine="851"/>
        <w:jc w:val="both"/>
        <w:rPr>
          <w:iCs/>
          <w:sz w:val="24"/>
          <w:szCs w:val="24"/>
        </w:rPr>
      </w:pPr>
      <w:r w:rsidRPr="001E13E5">
        <w:rPr>
          <w:color w:val="000000"/>
          <w:sz w:val="24"/>
          <w:szCs w:val="24"/>
        </w:rPr>
        <w:t>Sutarties 9.1 punkte nustatyta, kad „</w:t>
      </w:r>
      <w:r w:rsidRPr="001E13E5">
        <w:rPr>
          <w:sz w:val="24"/>
          <w:szCs w:val="24"/>
        </w:rPr>
        <w:t xml:space="preserve">Sutarties sąlygos Sutarties galiojimo laikotarpiu negali būti keičiamos, išskyrus tokias Sutarties sąlygas, kurias pakeitus nebūtų pažeisti Viešųjų pirkimų įstatyme nustatyti principai ir tikslai ir </w:t>
      </w:r>
      <w:r w:rsidRPr="001E13E5">
        <w:rPr>
          <w:bCs/>
          <w:sz w:val="24"/>
          <w:szCs w:val="24"/>
        </w:rPr>
        <w:t xml:space="preserve">tokiems Sutarties sąlygų pakeitimams yra gautas Viešųjų pirkimų tarnybos sutikimas.“ </w:t>
      </w:r>
      <w:r w:rsidRPr="001E13E5">
        <w:rPr>
          <w:sz w:val="24"/>
          <w:szCs w:val="24"/>
        </w:rPr>
        <w:t>Perkančioji organizacija, pakeitusi Sutartyje nustatytą paslaugų suteikimo terminą nesikreipdama į Tarnybą ir negavusi jos sutikimo dėl Sutarties sąlygų pakeitimo, neužtikrino Įstatymo 3 straipsnio 1 dalyje įtvirtinto viešųjų pirkimų skaidrumo principo laikymosi ir pažeidė Įstatymo 18 straipsnio 8 dalį.</w:t>
      </w:r>
    </w:p>
    <w:p w:rsidR="000449CB" w:rsidRPr="001E13E5" w:rsidRDefault="00CC047E" w:rsidP="00CC047E">
      <w:pPr>
        <w:tabs>
          <w:tab w:val="left" w:pos="851"/>
        </w:tabs>
        <w:jc w:val="both"/>
        <w:rPr>
          <w:sz w:val="24"/>
          <w:szCs w:val="24"/>
          <w:lang w:eastAsia="lt-LT"/>
        </w:rPr>
      </w:pPr>
      <w:r>
        <w:rPr>
          <w:sz w:val="24"/>
          <w:szCs w:val="24"/>
        </w:rPr>
        <w:tab/>
      </w:r>
      <w:r w:rsidR="00E3274D" w:rsidRPr="001E13E5">
        <w:rPr>
          <w:sz w:val="24"/>
          <w:szCs w:val="24"/>
        </w:rPr>
        <w:t>Tarnyba, atsižvelgdama į tai, kad Agentūros prašymas pateikti išvadą pateiktas vadovaujantis Atsakomybės ir funkcijų pasiskirstymo tarp institucijų, įgyvendinant 2007-2013 metų Europos Sąjungos struktūrinės paramos panaudojimo strategiją ir veiksmų programas, taisyklėmis, patvirtintomis Lietuvos Respublikos Vyriausybės 2007 m. spalio 17 d. nutarimu Nr. 1139</w:t>
      </w:r>
      <w:r w:rsidR="00D34CC1" w:rsidRPr="001E13E5">
        <w:rPr>
          <w:sz w:val="24"/>
          <w:szCs w:val="24"/>
        </w:rPr>
        <w:t>, (toliau – Taisyklės) primena</w:t>
      </w:r>
      <w:r w:rsidR="00E3274D" w:rsidRPr="001E13E5">
        <w:rPr>
          <w:sz w:val="24"/>
          <w:szCs w:val="24"/>
        </w:rPr>
        <w:t xml:space="preserve">, kad vadovaujantis Taisyklių 10.3.5 punkto nuostatomis, </w:t>
      </w:r>
      <w:r w:rsidR="00E3274D" w:rsidRPr="001E13E5">
        <w:rPr>
          <w:sz w:val="24"/>
          <w:szCs w:val="24"/>
          <w:u w:val="single"/>
        </w:rPr>
        <w:t>Įgyvendinančioji institucija (šiuo atveju Agentūra) pati atlieka pažeidimų tyrimus, nustato pažeidimus, priima sprendimus dėl nustatytų pažeidimų ir teisės aktų nustatyta tvarka praneša apie juos atitinkamoms institucijoms.</w:t>
      </w:r>
      <w:r w:rsidR="00E3274D" w:rsidRPr="001E13E5">
        <w:rPr>
          <w:sz w:val="24"/>
          <w:szCs w:val="24"/>
        </w:rPr>
        <w:t xml:space="preserve"> </w:t>
      </w:r>
    </w:p>
    <w:p w:rsidR="00835147" w:rsidRPr="001E13E5" w:rsidRDefault="00384388" w:rsidP="00A15F74">
      <w:pPr>
        <w:ind w:firstLine="851"/>
        <w:jc w:val="both"/>
        <w:rPr>
          <w:sz w:val="24"/>
          <w:szCs w:val="24"/>
        </w:rPr>
      </w:pPr>
      <w:r w:rsidRPr="001E13E5">
        <w:rPr>
          <w:sz w:val="24"/>
          <w:szCs w:val="24"/>
        </w:rPr>
        <w:t>Vadovaujantis Lietuvos Respublikos administracinių bylų teisenos įstatymo 5 ir 15 straipsniais, nesutikę su Vertinimo išvada, galite ją apskųsti teismui šio įstatymo nustatyta tvarka.</w:t>
      </w:r>
    </w:p>
    <w:p w:rsidR="00094B66" w:rsidRDefault="00094B66" w:rsidP="00924DB9">
      <w:pPr>
        <w:rPr>
          <w:sz w:val="24"/>
          <w:szCs w:val="24"/>
        </w:rPr>
      </w:pPr>
    </w:p>
    <w:p w:rsidR="00BC75A1" w:rsidRDefault="00BC75A1" w:rsidP="00924DB9">
      <w:pPr>
        <w:rPr>
          <w:sz w:val="24"/>
          <w:szCs w:val="24"/>
        </w:rPr>
      </w:pPr>
    </w:p>
    <w:p w:rsidR="00BC75A1" w:rsidRPr="001E13E5" w:rsidRDefault="00BC75A1" w:rsidP="00924DB9">
      <w:pPr>
        <w:rPr>
          <w:sz w:val="24"/>
          <w:szCs w:val="24"/>
        </w:rPr>
      </w:pPr>
    </w:p>
    <w:p w:rsidR="00924DB9" w:rsidRPr="001E13E5" w:rsidRDefault="00924DB9" w:rsidP="00924DB9">
      <w:pPr>
        <w:rPr>
          <w:sz w:val="24"/>
          <w:szCs w:val="24"/>
        </w:rPr>
      </w:pPr>
      <w:r w:rsidRPr="001E13E5">
        <w:rPr>
          <w:sz w:val="24"/>
          <w:szCs w:val="24"/>
        </w:rPr>
        <w:t>Prevencijos ir pirkimo sutarčių priežiūros skyriaus</w:t>
      </w:r>
    </w:p>
    <w:p w:rsidR="00835147" w:rsidRDefault="00924DB9" w:rsidP="00B17E47">
      <w:pPr>
        <w:rPr>
          <w:sz w:val="24"/>
          <w:szCs w:val="24"/>
        </w:rPr>
      </w:pPr>
      <w:r w:rsidRPr="001E13E5">
        <w:rPr>
          <w:sz w:val="24"/>
          <w:szCs w:val="24"/>
        </w:rPr>
        <w:t xml:space="preserve">vyriausioji specialistė                                                                                            </w:t>
      </w:r>
      <w:r w:rsidR="001E104D" w:rsidRPr="001E13E5">
        <w:rPr>
          <w:sz w:val="24"/>
          <w:szCs w:val="24"/>
        </w:rPr>
        <w:t xml:space="preserve"> </w:t>
      </w:r>
      <w:r w:rsidRPr="001E13E5">
        <w:rPr>
          <w:sz w:val="24"/>
          <w:szCs w:val="24"/>
        </w:rPr>
        <w:t>Jurgita Mitkevičiūtė</w:t>
      </w:r>
    </w:p>
    <w:p w:rsidR="00064F37" w:rsidRDefault="00064F37" w:rsidP="00B17E47">
      <w:pPr>
        <w:rPr>
          <w:sz w:val="24"/>
          <w:szCs w:val="24"/>
        </w:rPr>
      </w:pPr>
    </w:p>
    <w:p w:rsidR="00064F37" w:rsidRDefault="00064F37" w:rsidP="00B17E47">
      <w:pPr>
        <w:rPr>
          <w:sz w:val="24"/>
          <w:szCs w:val="24"/>
        </w:rPr>
      </w:pPr>
    </w:p>
    <w:p w:rsidR="00064F37" w:rsidRDefault="00064F37" w:rsidP="00B17E47">
      <w:pPr>
        <w:rPr>
          <w:sz w:val="24"/>
          <w:szCs w:val="24"/>
        </w:rPr>
      </w:pPr>
    </w:p>
    <w:p w:rsidR="00832DBE" w:rsidRPr="001E13E5" w:rsidRDefault="00855C90" w:rsidP="00855C90">
      <w:pPr>
        <w:tabs>
          <w:tab w:val="left" w:pos="567"/>
        </w:tabs>
        <w:jc w:val="both"/>
        <w:rPr>
          <w:sz w:val="24"/>
          <w:szCs w:val="24"/>
        </w:rPr>
      </w:pPr>
      <w:bookmarkStart w:id="1" w:name="_GoBack"/>
      <w:bookmarkEnd w:id="1"/>
      <w:r w:rsidRPr="001E13E5">
        <w:rPr>
          <w:sz w:val="24"/>
          <w:szCs w:val="24"/>
        </w:rPr>
        <w:t xml:space="preserve">Jurgita Mitkevičiūtė, tel. (8 5)  219 7033, faks. (8 5)  213 6213, el. p. </w:t>
      </w:r>
      <w:hyperlink r:id="rId11" w:history="1">
        <w:r w:rsidRPr="001E13E5">
          <w:rPr>
            <w:rStyle w:val="Hipersaitas"/>
            <w:color w:val="auto"/>
            <w:sz w:val="24"/>
            <w:szCs w:val="24"/>
            <w:u w:val="none"/>
          </w:rPr>
          <w:t>Jurgita.Mitkeviciute@vpt.lt</w:t>
        </w:r>
      </w:hyperlink>
    </w:p>
    <w:sectPr w:rsidR="00832DBE" w:rsidRPr="001E13E5" w:rsidSect="001E13E5">
      <w:headerReference w:type="even" r:id="rId12"/>
      <w:headerReference w:type="default" r:id="rId13"/>
      <w:footerReference w:type="default" r:id="rId14"/>
      <w:footerReference w:type="first" r:id="rId15"/>
      <w:pgSz w:w="11907" w:h="16840" w:code="9"/>
      <w:pgMar w:top="1134" w:right="567" w:bottom="567"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0AA" w:rsidRDefault="007610AA">
      <w:r>
        <w:separator/>
      </w:r>
    </w:p>
  </w:endnote>
  <w:endnote w:type="continuationSeparator" w:id="0">
    <w:p w:rsidR="007610AA" w:rsidRDefault="0076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D17" w:rsidRDefault="00656D17">
    <w:pPr>
      <w:pStyle w:val="Porat"/>
    </w:pPr>
  </w:p>
  <w:p w:rsidR="00656D17" w:rsidRDefault="00656D17">
    <w:pPr>
      <w:pStyle w:val="Porat"/>
    </w:pPr>
  </w:p>
  <w:p w:rsidR="00656D17" w:rsidRDefault="00656D1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656D17" w:rsidRPr="008F10BE" w:rsidTr="0048148B">
      <w:tc>
        <w:tcPr>
          <w:tcW w:w="3225" w:type="dxa"/>
        </w:tcPr>
        <w:p w:rsidR="00656D17" w:rsidRPr="008F10BE" w:rsidRDefault="00656D17" w:rsidP="00225780">
          <w:pPr>
            <w:pStyle w:val="Porat"/>
          </w:pPr>
          <w:r w:rsidRPr="008F10BE">
            <w:t>Biudžetinė įstaiga</w:t>
          </w:r>
        </w:p>
        <w:p w:rsidR="00656D17" w:rsidRPr="008F10BE" w:rsidRDefault="00656D17" w:rsidP="00225780">
          <w:pPr>
            <w:pStyle w:val="Porat"/>
          </w:pPr>
          <w:r w:rsidRPr="008F10BE">
            <w:t>Kareivių g. 1, 08221 Vilnius</w:t>
          </w:r>
        </w:p>
        <w:p w:rsidR="00656D17" w:rsidRPr="008F10BE" w:rsidRDefault="00656D17" w:rsidP="00225780">
          <w:pPr>
            <w:pStyle w:val="Porat"/>
          </w:pPr>
          <w:r w:rsidRPr="008F10BE">
            <w:t>http://www.vpt.lt</w:t>
          </w:r>
        </w:p>
      </w:tc>
      <w:tc>
        <w:tcPr>
          <w:tcW w:w="3225" w:type="dxa"/>
        </w:tcPr>
        <w:p w:rsidR="00656D17" w:rsidRPr="008F10BE" w:rsidRDefault="00656D17" w:rsidP="008A5A7B">
          <w:pPr>
            <w:pStyle w:val="Porat"/>
          </w:pPr>
          <w:r w:rsidRPr="008F10BE">
            <w:t>Tel. (8 5) 219 7001</w:t>
          </w:r>
        </w:p>
        <w:p w:rsidR="00656D17" w:rsidRPr="008F10BE" w:rsidRDefault="00656D17" w:rsidP="008A5A7B">
          <w:pPr>
            <w:pStyle w:val="Porat"/>
          </w:pPr>
          <w:r w:rsidRPr="008F10BE">
            <w:t>Faks. (8 5) 213 6213</w:t>
          </w:r>
        </w:p>
        <w:p w:rsidR="00656D17" w:rsidRPr="008F10BE" w:rsidRDefault="00656D17" w:rsidP="008A5A7B">
          <w:pPr>
            <w:pStyle w:val="Porat"/>
          </w:pPr>
          <w:r w:rsidRPr="008F10BE">
            <w:t>El. p. info@vpt.lt</w:t>
          </w:r>
        </w:p>
      </w:tc>
      <w:tc>
        <w:tcPr>
          <w:tcW w:w="3225" w:type="dxa"/>
        </w:tcPr>
        <w:p w:rsidR="00656D17" w:rsidRPr="008F10BE" w:rsidRDefault="00656D17" w:rsidP="008A5A7B">
          <w:pPr>
            <w:pStyle w:val="Porat"/>
          </w:pPr>
          <w:r w:rsidRPr="008F10BE">
            <w:t>Duomenys kaupiami ir saugomi</w:t>
          </w:r>
        </w:p>
        <w:p w:rsidR="00656D17" w:rsidRPr="008F10BE" w:rsidRDefault="00656D17" w:rsidP="00225780">
          <w:pPr>
            <w:pStyle w:val="Porat"/>
          </w:pPr>
          <w:r w:rsidRPr="008F10BE">
            <w:t>Juridinių asmenų registre</w:t>
          </w:r>
        </w:p>
        <w:p w:rsidR="00656D17" w:rsidRPr="008F10BE" w:rsidRDefault="00656D17" w:rsidP="00225780">
          <w:pPr>
            <w:pStyle w:val="Porat"/>
          </w:pPr>
          <w:r w:rsidRPr="008F10BE">
            <w:t>Kodas 188656261</w:t>
          </w:r>
        </w:p>
      </w:tc>
    </w:tr>
  </w:tbl>
  <w:p w:rsidR="00656D17" w:rsidRPr="008F10BE" w:rsidRDefault="00656D1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0AA" w:rsidRDefault="007610AA">
      <w:r>
        <w:separator/>
      </w:r>
    </w:p>
  </w:footnote>
  <w:footnote w:type="continuationSeparator" w:id="0">
    <w:p w:rsidR="007610AA" w:rsidRDefault="00761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D17" w:rsidRDefault="00CD0D6A">
    <w:pPr>
      <w:pStyle w:val="Antrats"/>
      <w:framePr w:wrap="around" w:vAnchor="text" w:hAnchor="margin" w:xAlign="center" w:y="1"/>
      <w:rPr>
        <w:rStyle w:val="Puslapionumeris"/>
      </w:rPr>
    </w:pPr>
    <w:r>
      <w:rPr>
        <w:rStyle w:val="Puslapionumeris"/>
      </w:rPr>
      <w:fldChar w:fldCharType="begin"/>
    </w:r>
    <w:r w:rsidR="00656D17">
      <w:rPr>
        <w:rStyle w:val="Puslapionumeris"/>
      </w:rPr>
      <w:instrText xml:space="preserve">PAGE  </w:instrText>
    </w:r>
    <w:r>
      <w:rPr>
        <w:rStyle w:val="Puslapionumeris"/>
      </w:rPr>
      <w:fldChar w:fldCharType="end"/>
    </w:r>
  </w:p>
  <w:p w:rsidR="00656D17" w:rsidRDefault="00656D1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D17" w:rsidRDefault="00CD0D6A">
    <w:pPr>
      <w:pStyle w:val="Antrats"/>
      <w:framePr w:wrap="around" w:vAnchor="text" w:hAnchor="margin" w:xAlign="center" w:y="1"/>
      <w:rPr>
        <w:rStyle w:val="Puslapionumeris"/>
      </w:rPr>
    </w:pPr>
    <w:r>
      <w:rPr>
        <w:rStyle w:val="Puslapionumeris"/>
      </w:rPr>
      <w:fldChar w:fldCharType="begin"/>
    </w:r>
    <w:r w:rsidR="00656D17">
      <w:rPr>
        <w:rStyle w:val="Puslapionumeris"/>
      </w:rPr>
      <w:instrText xml:space="preserve">PAGE  </w:instrText>
    </w:r>
    <w:r>
      <w:rPr>
        <w:rStyle w:val="Puslapionumeris"/>
      </w:rPr>
      <w:fldChar w:fldCharType="separate"/>
    </w:r>
    <w:r w:rsidR="00064F37">
      <w:rPr>
        <w:rStyle w:val="Puslapionumeris"/>
        <w:noProof/>
      </w:rPr>
      <w:t>3</w:t>
    </w:r>
    <w:r>
      <w:rPr>
        <w:rStyle w:val="Puslapionumeris"/>
      </w:rPr>
      <w:fldChar w:fldCharType="end"/>
    </w:r>
  </w:p>
  <w:p w:rsidR="00656D17" w:rsidRDefault="00656D1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21E5E"/>
    <w:multiLevelType w:val="hybridMultilevel"/>
    <w:tmpl w:val="5F54A30E"/>
    <w:lvl w:ilvl="0" w:tplc="0332FEE6">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nsid w:val="42C303C3"/>
    <w:multiLevelType w:val="multilevel"/>
    <w:tmpl w:val="5128F8A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2555B76"/>
    <w:multiLevelType w:val="hybridMultilevel"/>
    <w:tmpl w:val="57A48066"/>
    <w:lvl w:ilvl="0" w:tplc="66D0CA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56523F16"/>
    <w:multiLevelType w:val="multilevel"/>
    <w:tmpl w:val="E2A6B622"/>
    <w:lvl w:ilvl="0">
      <w:start w:val="1"/>
      <w:numFmt w:val="decimal"/>
      <w:lvlText w:val="%1."/>
      <w:lvlJc w:val="left"/>
      <w:pPr>
        <w:ind w:left="720" w:hanging="360"/>
      </w:pPr>
    </w:lvl>
    <w:lvl w:ilvl="1">
      <w:start w:val="1"/>
      <w:numFmt w:val="decimal"/>
      <w:isLgl/>
      <w:lvlText w:val="%1.%2."/>
      <w:lvlJc w:val="left"/>
      <w:pPr>
        <w:ind w:left="840" w:hanging="48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
    <w:nsid w:val="5FEC3BD0"/>
    <w:multiLevelType w:val="multilevel"/>
    <w:tmpl w:val="AEDE295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2."/>
      <w:lvlJc w:val="left"/>
      <w:pPr>
        <w:tabs>
          <w:tab w:val="num" w:pos="851"/>
        </w:tabs>
        <w:ind w:left="0" w:firstLine="737"/>
      </w:pPr>
      <w:rPr>
        <w:rFonts w:ascii="Times New Roman" w:eastAsia="Times New Roman" w:hAnsi="Times New Roman" w:cs="Times New Roman"/>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7F"/>
    <w:rsid w:val="000006FE"/>
    <w:rsid w:val="000053DE"/>
    <w:rsid w:val="00007372"/>
    <w:rsid w:val="000141C7"/>
    <w:rsid w:val="00021053"/>
    <w:rsid w:val="00021AC1"/>
    <w:rsid w:val="00023B43"/>
    <w:rsid w:val="0002433F"/>
    <w:rsid w:val="00024440"/>
    <w:rsid w:val="00024E06"/>
    <w:rsid w:val="000327A3"/>
    <w:rsid w:val="00033CC7"/>
    <w:rsid w:val="00034F8E"/>
    <w:rsid w:val="000354CE"/>
    <w:rsid w:val="00035EB7"/>
    <w:rsid w:val="000373A3"/>
    <w:rsid w:val="00037BEB"/>
    <w:rsid w:val="00040A99"/>
    <w:rsid w:val="000421BB"/>
    <w:rsid w:val="00043652"/>
    <w:rsid w:val="000449CB"/>
    <w:rsid w:val="00044AFE"/>
    <w:rsid w:val="00047CA4"/>
    <w:rsid w:val="000506A7"/>
    <w:rsid w:val="00055AF6"/>
    <w:rsid w:val="00064F37"/>
    <w:rsid w:val="00077D08"/>
    <w:rsid w:val="00084C3A"/>
    <w:rsid w:val="00087FA6"/>
    <w:rsid w:val="000928F6"/>
    <w:rsid w:val="00093E25"/>
    <w:rsid w:val="00094B66"/>
    <w:rsid w:val="00094D0B"/>
    <w:rsid w:val="00095D97"/>
    <w:rsid w:val="00097A68"/>
    <w:rsid w:val="000A10BE"/>
    <w:rsid w:val="000A1AEE"/>
    <w:rsid w:val="000A35F2"/>
    <w:rsid w:val="000A3965"/>
    <w:rsid w:val="000B0F71"/>
    <w:rsid w:val="000B2734"/>
    <w:rsid w:val="000B5C91"/>
    <w:rsid w:val="000C119E"/>
    <w:rsid w:val="000C2601"/>
    <w:rsid w:val="000C3481"/>
    <w:rsid w:val="000C365B"/>
    <w:rsid w:val="000C4BBD"/>
    <w:rsid w:val="000C59DE"/>
    <w:rsid w:val="000C6215"/>
    <w:rsid w:val="000D5165"/>
    <w:rsid w:val="000E5D45"/>
    <w:rsid w:val="000E71C1"/>
    <w:rsid w:val="000F501C"/>
    <w:rsid w:val="00102C08"/>
    <w:rsid w:val="001038FA"/>
    <w:rsid w:val="00103DFB"/>
    <w:rsid w:val="00105367"/>
    <w:rsid w:val="001054FF"/>
    <w:rsid w:val="0011182D"/>
    <w:rsid w:val="001123FA"/>
    <w:rsid w:val="00117AAD"/>
    <w:rsid w:val="00121D68"/>
    <w:rsid w:val="00123128"/>
    <w:rsid w:val="00123E84"/>
    <w:rsid w:val="00125F5C"/>
    <w:rsid w:val="00136E2E"/>
    <w:rsid w:val="0013727F"/>
    <w:rsid w:val="00137DDF"/>
    <w:rsid w:val="00137EF9"/>
    <w:rsid w:val="00140884"/>
    <w:rsid w:val="00140F13"/>
    <w:rsid w:val="001445BB"/>
    <w:rsid w:val="0014489E"/>
    <w:rsid w:val="0014531A"/>
    <w:rsid w:val="00146F34"/>
    <w:rsid w:val="00154B09"/>
    <w:rsid w:val="00160EC4"/>
    <w:rsid w:val="00163164"/>
    <w:rsid w:val="00163C89"/>
    <w:rsid w:val="00164BC5"/>
    <w:rsid w:val="0017077F"/>
    <w:rsid w:val="001742DD"/>
    <w:rsid w:val="001769CA"/>
    <w:rsid w:val="00186BDA"/>
    <w:rsid w:val="0018711F"/>
    <w:rsid w:val="00193C07"/>
    <w:rsid w:val="00193E99"/>
    <w:rsid w:val="00193F45"/>
    <w:rsid w:val="001947C6"/>
    <w:rsid w:val="00195265"/>
    <w:rsid w:val="001962AC"/>
    <w:rsid w:val="00196A20"/>
    <w:rsid w:val="00197604"/>
    <w:rsid w:val="001A2A3C"/>
    <w:rsid w:val="001B0739"/>
    <w:rsid w:val="001C1BD6"/>
    <w:rsid w:val="001C49CD"/>
    <w:rsid w:val="001C64A9"/>
    <w:rsid w:val="001C69B9"/>
    <w:rsid w:val="001C7DE4"/>
    <w:rsid w:val="001D00A6"/>
    <w:rsid w:val="001D480A"/>
    <w:rsid w:val="001D793D"/>
    <w:rsid w:val="001E104D"/>
    <w:rsid w:val="001E13E5"/>
    <w:rsid w:val="001E35A1"/>
    <w:rsid w:val="001F59EF"/>
    <w:rsid w:val="00202612"/>
    <w:rsid w:val="00215788"/>
    <w:rsid w:val="0022100D"/>
    <w:rsid w:val="002231FA"/>
    <w:rsid w:val="00223E47"/>
    <w:rsid w:val="00225780"/>
    <w:rsid w:val="002336F1"/>
    <w:rsid w:val="002342C0"/>
    <w:rsid w:val="00237BA7"/>
    <w:rsid w:val="00250B68"/>
    <w:rsid w:val="00252C2E"/>
    <w:rsid w:val="00254768"/>
    <w:rsid w:val="00256CEF"/>
    <w:rsid w:val="002571B3"/>
    <w:rsid w:val="002634AA"/>
    <w:rsid w:val="00265E86"/>
    <w:rsid w:val="00265F58"/>
    <w:rsid w:val="00267BCC"/>
    <w:rsid w:val="002736F3"/>
    <w:rsid w:val="00274416"/>
    <w:rsid w:val="0028014C"/>
    <w:rsid w:val="00287365"/>
    <w:rsid w:val="002878B6"/>
    <w:rsid w:val="00290B94"/>
    <w:rsid w:val="00293ABD"/>
    <w:rsid w:val="00296A18"/>
    <w:rsid w:val="00297410"/>
    <w:rsid w:val="002A06B0"/>
    <w:rsid w:val="002B0D9C"/>
    <w:rsid w:val="002B1238"/>
    <w:rsid w:val="002B37C7"/>
    <w:rsid w:val="002B473E"/>
    <w:rsid w:val="002B5FFD"/>
    <w:rsid w:val="002B6A22"/>
    <w:rsid w:val="002C3698"/>
    <w:rsid w:val="002C4A68"/>
    <w:rsid w:val="002C7A93"/>
    <w:rsid w:val="002C7F94"/>
    <w:rsid w:val="002D1F71"/>
    <w:rsid w:val="002D46B3"/>
    <w:rsid w:val="002D6139"/>
    <w:rsid w:val="002D6DFB"/>
    <w:rsid w:val="002E6E7B"/>
    <w:rsid w:val="002F3500"/>
    <w:rsid w:val="002F5E70"/>
    <w:rsid w:val="002F64F9"/>
    <w:rsid w:val="002F6A88"/>
    <w:rsid w:val="003010DD"/>
    <w:rsid w:val="00305553"/>
    <w:rsid w:val="00306595"/>
    <w:rsid w:val="00313FC6"/>
    <w:rsid w:val="0031581A"/>
    <w:rsid w:val="00315C4E"/>
    <w:rsid w:val="003208A1"/>
    <w:rsid w:val="00325AAC"/>
    <w:rsid w:val="0033343E"/>
    <w:rsid w:val="003351B7"/>
    <w:rsid w:val="003465B2"/>
    <w:rsid w:val="0035113E"/>
    <w:rsid w:val="00351E8D"/>
    <w:rsid w:val="003527DA"/>
    <w:rsid w:val="00353BE1"/>
    <w:rsid w:val="00354FCA"/>
    <w:rsid w:val="0035516B"/>
    <w:rsid w:val="0035640A"/>
    <w:rsid w:val="00357A1F"/>
    <w:rsid w:val="00360EAE"/>
    <w:rsid w:val="003634FB"/>
    <w:rsid w:val="00363575"/>
    <w:rsid w:val="00364784"/>
    <w:rsid w:val="0036557E"/>
    <w:rsid w:val="003715D7"/>
    <w:rsid w:val="00376ADF"/>
    <w:rsid w:val="003834B3"/>
    <w:rsid w:val="00384388"/>
    <w:rsid w:val="00392A99"/>
    <w:rsid w:val="00395654"/>
    <w:rsid w:val="00396B0F"/>
    <w:rsid w:val="003A24CB"/>
    <w:rsid w:val="003A3301"/>
    <w:rsid w:val="003A7046"/>
    <w:rsid w:val="003B16E5"/>
    <w:rsid w:val="003B3140"/>
    <w:rsid w:val="003B3873"/>
    <w:rsid w:val="003B6DA8"/>
    <w:rsid w:val="003B7568"/>
    <w:rsid w:val="003C0AD5"/>
    <w:rsid w:val="003C42CC"/>
    <w:rsid w:val="003C46DA"/>
    <w:rsid w:val="003C5950"/>
    <w:rsid w:val="003D3D13"/>
    <w:rsid w:val="003E2BC9"/>
    <w:rsid w:val="003E7A2A"/>
    <w:rsid w:val="003F1AF3"/>
    <w:rsid w:val="003F5351"/>
    <w:rsid w:val="003F6EAB"/>
    <w:rsid w:val="00402016"/>
    <w:rsid w:val="00405553"/>
    <w:rsid w:val="004065D9"/>
    <w:rsid w:val="00407574"/>
    <w:rsid w:val="00410D67"/>
    <w:rsid w:val="00420757"/>
    <w:rsid w:val="004215E6"/>
    <w:rsid w:val="00425AA8"/>
    <w:rsid w:val="004300E3"/>
    <w:rsid w:val="0043173D"/>
    <w:rsid w:val="00432FFB"/>
    <w:rsid w:val="00436592"/>
    <w:rsid w:val="004434D2"/>
    <w:rsid w:val="00444D91"/>
    <w:rsid w:val="004527D3"/>
    <w:rsid w:val="00454D65"/>
    <w:rsid w:val="00461AD1"/>
    <w:rsid w:val="00461FBE"/>
    <w:rsid w:val="004620A0"/>
    <w:rsid w:val="00462A10"/>
    <w:rsid w:val="00466103"/>
    <w:rsid w:val="004662FA"/>
    <w:rsid w:val="00467058"/>
    <w:rsid w:val="004672B6"/>
    <w:rsid w:val="00470F8F"/>
    <w:rsid w:val="00471650"/>
    <w:rsid w:val="0048148B"/>
    <w:rsid w:val="0048348A"/>
    <w:rsid w:val="0048602E"/>
    <w:rsid w:val="00486D58"/>
    <w:rsid w:val="00493101"/>
    <w:rsid w:val="004957D0"/>
    <w:rsid w:val="00495D9D"/>
    <w:rsid w:val="004A0FDF"/>
    <w:rsid w:val="004A78DE"/>
    <w:rsid w:val="004B0651"/>
    <w:rsid w:val="004B2300"/>
    <w:rsid w:val="004B2D34"/>
    <w:rsid w:val="004B3C96"/>
    <w:rsid w:val="004B40AF"/>
    <w:rsid w:val="004B4271"/>
    <w:rsid w:val="004B4452"/>
    <w:rsid w:val="004C290C"/>
    <w:rsid w:val="004C39E0"/>
    <w:rsid w:val="004C3EEA"/>
    <w:rsid w:val="004D03A6"/>
    <w:rsid w:val="004D1BAD"/>
    <w:rsid w:val="004D1D85"/>
    <w:rsid w:val="004D5E7B"/>
    <w:rsid w:val="004D7EB0"/>
    <w:rsid w:val="004E24BB"/>
    <w:rsid w:val="004E2B1D"/>
    <w:rsid w:val="004E301D"/>
    <w:rsid w:val="004F198B"/>
    <w:rsid w:val="004F4BF1"/>
    <w:rsid w:val="004F795F"/>
    <w:rsid w:val="005017D0"/>
    <w:rsid w:val="0050339F"/>
    <w:rsid w:val="00505A3B"/>
    <w:rsid w:val="00506244"/>
    <w:rsid w:val="005068A6"/>
    <w:rsid w:val="0051041C"/>
    <w:rsid w:val="00510C55"/>
    <w:rsid w:val="0051279A"/>
    <w:rsid w:val="00515317"/>
    <w:rsid w:val="00517899"/>
    <w:rsid w:val="00526E18"/>
    <w:rsid w:val="005310F6"/>
    <w:rsid w:val="0053664E"/>
    <w:rsid w:val="00544592"/>
    <w:rsid w:val="0055099A"/>
    <w:rsid w:val="0055517B"/>
    <w:rsid w:val="005578C3"/>
    <w:rsid w:val="0056688A"/>
    <w:rsid w:val="005670D3"/>
    <w:rsid w:val="005724BA"/>
    <w:rsid w:val="005725BF"/>
    <w:rsid w:val="0058064E"/>
    <w:rsid w:val="00581FB2"/>
    <w:rsid w:val="005901E5"/>
    <w:rsid w:val="00591456"/>
    <w:rsid w:val="005920E5"/>
    <w:rsid w:val="005969DB"/>
    <w:rsid w:val="005A37D0"/>
    <w:rsid w:val="005B6FCB"/>
    <w:rsid w:val="005C2F89"/>
    <w:rsid w:val="005C36E3"/>
    <w:rsid w:val="005C502F"/>
    <w:rsid w:val="005C63A9"/>
    <w:rsid w:val="005D1E8A"/>
    <w:rsid w:val="005D2F8D"/>
    <w:rsid w:val="005E419D"/>
    <w:rsid w:val="005E569A"/>
    <w:rsid w:val="005E7E9A"/>
    <w:rsid w:val="005F5CC0"/>
    <w:rsid w:val="005F5F70"/>
    <w:rsid w:val="005F7050"/>
    <w:rsid w:val="00604645"/>
    <w:rsid w:val="0060604F"/>
    <w:rsid w:val="0060752F"/>
    <w:rsid w:val="00607983"/>
    <w:rsid w:val="00611AEB"/>
    <w:rsid w:val="0061575D"/>
    <w:rsid w:val="00617673"/>
    <w:rsid w:val="00620020"/>
    <w:rsid w:val="006211B1"/>
    <w:rsid w:val="006239F7"/>
    <w:rsid w:val="00626943"/>
    <w:rsid w:val="00635B26"/>
    <w:rsid w:val="006416BB"/>
    <w:rsid w:val="0064392C"/>
    <w:rsid w:val="00644899"/>
    <w:rsid w:val="00653884"/>
    <w:rsid w:val="00654BAE"/>
    <w:rsid w:val="006550F7"/>
    <w:rsid w:val="00656D17"/>
    <w:rsid w:val="006570A6"/>
    <w:rsid w:val="006571A3"/>
    <w:rsid w:val="00663222"/>
    <w:rsid w:val="00664877"/>
    <w:rsid w:val="00682619"/>
    <w:rsid w:val="00682E09"/>
    <w:rsid w:val="00683CB0"/>
    <w:rsid w:val="0068671E"/>
    <w:rsid w:val="00690ED1"/>
    <w:rsid w:val="00691084"/>
    <w:rsid w:val="00693D78"/>
    <w:rsid w:val="00693F43"/>
    <w:rsid w:val="00694CAC"/>
    <w:rsid w:val="006960B5"/>
    <w:rsid w:val="006969D8"/>
    <w:rsid w:val="00697861"/>
    <w:rsid w:val="006A5404"/>
    <w:rsid w:val="006A5DE0"/>
    <w:rsid w:val="006A726C"/>
    <w:rsid w:val="006B5BA8"/>
    <w:rsid w:val="006B7AA2"/>
    <w:rsid w:val="006B7E74"/>
    <w:rsid w:val="006D1695"/>
    <w:rsid w:val="006D6F78"/>
    <w:rsid w:val="006D7C2E"/>
    <w:rsid w:val="006E267D"/>
    <w:rsid w:val="006E4AD1"/>
    <w:rsid w:val="006F190F"/>
    <w:rsid w:val="006F5DBC"/>
    <w:rsid w:val="006F7916"/>
    <w:rsid w:val="00701B3E"/>
    <w:rsid w:val="00702DFF"/>
    <w:rsid w:val="0070325B"/>
    <w:rsid w:val="00712B8C"/>
    <w:rsid w:val="007132FC"/>
    <w:rsid w:val="007137A7"/>
    <w:rsid w:val="007142C0"/>
    <w:rsid w:val="007168D3"/>
    <w:rsid w:val="00720CD8"/>
    <w:rsid w:val="00720F26"/>
    <w:rsid w:val="007216EE"/>
    <w:rsid w:val="00726249"/>
    <w:rsid w:val="00727230"/>
    <w:rsid w:val="00727CA6"/>
    <w:rsid w:val="0073210F"/>
    <w:rsid w:val="007325E3"/>
    <w:rsid w:val="00735259"/>
    <w:rsid w:val="00736290"/>
    <w:rsid w:val="00736F9C"/>
    <w:rsid w:val="00741C75"/>
    <w:rsid w:val="00742AAD"/>
    <w:rsid w:val="00744E44"/>
    <w:rsid w:val="00745660"/>
    <w:rsid w:val="00755F53"/>
    <w:rsid w:val="007610AA"/>
    <w:rsid w:val="0076740A"/>
    <w:rsid w:val="007848D1"/>
    <w:rsid w:val="00785226"/>
    <w:rsid w:val="007911ED"/>
    <w:rsid w:val="00792A2C"/>
    <w:rsid w:val="007930DC"/>
    <w:rsid w:val="00793677"/>
    <w:rsid w:val="00794763"/>
    <w:rsid w:val="007A22E5"/>
    <w:rsid w:val="007A2956"/>
    <w:rsid w:val="007A3192"/>
    <w:rsid w:val="007A6290"/>
    <w:rsid w:val="007A6C7A"/>
    <w:rsid w:val="007A7FEC"/>
    <w:rsid w:val="007B1E52"/>
    <w:rsid w:val="007B5FFA"/>
    <w:rsid w:val="007B6634"/>
    <w:rsid w:val="007B78C6"/>
    <w:rsid w:val="007C1B17"/>
    <w:rsid w:val="007C3116"/>
    <w:rsid w:val="007C78A5"/>
    <w:rsid w:val="007D51E4"/>
    <w:rsid w:val="007D68CC"/>
    <w:rsid w:val="007D6B59"/>
    <w:rsid w:val="007E78C4"/>
    <w:rsid w:val="007F0AA6"/>
    <w:rsid w:val="007F62F4"/>
    <w:rsid w:val="007F741A"/>
    <w:rsid w:val="007F7771"/>
    <w:rsid w:val="00802D9C"/>
    <w:rsid w:val="00806966"/>
    <w:rsid w:val="0080739A"/>
    <w:rsid w:val="00811B0E"/>
    <w:rsid w:val="008172FB"/>
    <w:rsid w:val="00832621"/>
    <w:rsid w:val="00832DBE"/>
    <w:rsid w:val="0083364A"/>
    <w:rsid w:val="00835147"/>
    <w:rsid w:val="00837460"/>
    <w:rsid w:val="00840DE7"/>
    <w:rsid w:val="008421F7"/>
    <w:rsid w:val="00842B59"/>
    <w:rsid w:val="008453B4"/>
    <w:rsid w:val="008465EF"/>
    <w:rsid w:val="008467D7"/>
    <w:rsid w:val="00854D99"/>
    <w:rsid w:val="00854F66"/>
    <w:rsid w:val="00855C90"/>
    <w:rsid w:val="00867533"/>
    <w:rsid w:val="0087290D"/>
    <w:rsid w:val="008758FF"/>
    <w:rsid w:val="008761EC"/>
    <w:rsid w:val="00877384"/>
    <w:rsid w:val="00882B42"/>
    <w:rsid w:val="00885793"/>
    <w:rsid w:val="00891563"/>
    <w:rsid w:val="0089491B"/>
    <w:rsid w:val="00895739"/>
    <w:rsid w:val="008A2112"/>
    <w:rsid w:val="008A47FC"/>
    <w:rsid w:val="008A5A7B"/>
    <w:rsid w:val="008A689A"/>
    <w:rsid w:val="008B369B"/>
    <w:rsid w:val="008B3CE9"/>
    <w:rsid w:val="008B6D9C"/>
    <w:rsid w:val="008C08DC"/>
    <w:rsid w:val="008D3BB8"/>
    <w:rsid w:val="008E1617"/>
    <w:rsid w:val="008E1A01"/>
    <w:rsid w:val="008F10BE"/>
    <w:rsid w:val="00900135"/>
    <w:rsid w:val="00906BF7"/>
    <w:rsid w:val="00906D9E"/>
    <w:rsid w:val="00907C40"/>
    <w:rsid w:val="00907C82"/>
    <w:rsid w:val="00910B31"/>
    <w:rsid w:val="0091467C"/>
    <w:rsid w:val="00920283"/>
    <w:rsid w:val="00920E9D"/>
    <w:rsid w:val="00924DB9"/>
    <w:rsid w:val="00927C68"/>
    <w:rsid w:val="009310AB"/>
    <w:rsid w:val="00933D48"/>
    <w:rsid w:val="00936573"/>
    <w:rsid w:val="009367AE"/>
    <w:rsid w:val="00941329"/>
    <w:rsid w:val="0094245F"/>
    <w:rsid w:val="00942ACA"/>
    <w:rsid w:val="009437BC"/>
    <w:rsid w:val="00943DBD"/>
    <w:rsid w:val="0095009D"/>
    <w:rsid w:val="00950CEB"/>
    <w:rsid w:val="00953F57"/>
    <w:rsid w:val="00955739"/>
    <w:rsid w:val="009560BA"/>
    <w:rsid w:val="0095689C"/>
    <w:rsid w:val="009607FC"/>
    <w:rsid w:val="00967B63"/>
    <w:rsid w:val="00970AC8"/>
    <w:rsid w:val="00970FF1"/>
    <w:rsid w:val="00973297"/>
    <w:rsid w:val="0098066E"/>
    <w:rsid w:val="009831BF"/>
    <w:rsid w:val="00983555"/>
    <w:rsid w:val="009844F8"/>
    <w:rsid w:val="0098570E"/>
    <w:rsid w:val="0098573C"/>
    <w:rsid w:val="00985A2E"/>
    <w:rsid w:val="00986812"/>
    <w:rsid w:val="00987111"/>
    <w:rsid w:val="009876BE"/>
    <w:rsid w:val="00993FF0"/>
    <w:rsid w:val="009A1F00"/>
    <w:rsid w:val="009A469F"/>
    <w:rsid w:val="009A7CC2"/>
    <w:rsid w:val="009B4113"/>
    <w:rsid w:val="009B6FFE"/>
    <w:rsid w:val="009C6376"/>
    <w:rsid w:val="009D11E7"/>
    <w:rsid w:val="009D680B"/>
    <w:rsid w:val="009D6EDA"/>
    <w:rsid w:val="009E1514"/>
    <w:rsid w:val="009F008A"/>
    <w:rsid w:val="009F0EE2"/>
    <w:rsid w:val="009F1576"/>
    <w:rsid w:val="009F2233"/>
    <w:rsid w:val="009F299F"/>
    <w:rsid w:val="009F5D87"/>
    <w:rsid w:val="009F63B2"/>
    <w:rsid w:val="009F74EB"/>
    <w:rsid w:val="009F7794"/>
    <w:rsid w:val="00A0035E"/>
    <w:rsid w:val="00A01BD7"/>
    <w:rsid w:val="00A02933"/>
    <w:rsid w:val="00A07134"/>
    <w:rsid w:val="00A15F74"/>
    <w:rsid w:val="00A26FAE"/>
    <w:rsid w:val="00A2725E"/>
    <w:rsid w:val="00A27C54"/>
    <w:rsid w:val="00A30426"/>
    <w:rsid w:val="00A355CB"/>
    <w:rsid w:val="00A356A3"/>
    <w:rsid w:val="00A37BAC"/>
    <w:rsid w:val="00A41885"/>
    <w:rsid w:val="00A41F79"/>
    <w:rsid w:val="00A50C7F"/>
    <w:rsid w:val="00A5109E"/>
    <w:rsid w:val="00A53FB5"/>
    <w:rsid w:val="00A55DBF"/>
    <w:rsid w:val="00A61679"/>
    <w:rsid w:val="00A630A8"/>
    <w:rsid w:val="00A632D6"/>
    <w:rsid w:val="00A65D40"/>
    <w:rsid w:val="00A65E32"/>
    <w:rsid w:val="00A66246"/>
    <w:rsid w:val="00A66E7E"/>
    <w:rsid w:val="00A67E02"/>
    <w:rsid w:val="00A72F56"/>
    <w:rsid w:val="00A77BDD"/>
    <w:rsid w:val="00A83358"/>
    <w:rsid w:val="00A87069"/>
    <w:rsid w:val="00A93BC1"/>
    <w:rsid w:val="00A93DC8"/>
    <w:rsid w:val="00AA0EFC"/>
    <w:rsid w:val="00AC278F"/>
    <w:rsid w:val="00AC2D18"/>
    <w:rsid w:val="00AC720E"/>
    <w:rsid w:val="00AC7450"/>
    <w:rsid w:val="00AD024B"/>
    <w:rsid w:val="00AD4FCC"/>
    <w:rsid w:val="00AD587A"/>
    <w:rsid w:val="00AD5A89"/>
    <w:rsid w:val="00AD6B9F"/>
    <w:rsid w:val="00AE0FE6"/>
    <w:rsid w:val="00AE1A79"/>
    <w:rsid w:val="00AF3DAC"/>
    <w:rsid w:val="00AF4246"/>
    <w:rsid w:val="00AF49FB"/>
    <w:rsid w:val="00B00454"/>
    <w:rsid w:val="00B01EA9"/>
    <w:rsid w:val="00B1182C"/>
    <w:rsid w:val="00B1278F"/>
    <w:rsid w:val="00B1347B"/>
    <w:rsid w:val="00B13D09"/>
    <w:rsid w:val="00B14878"/>
    <w:rsid w:val="00B17E47"/>
    <w:rsid w:val="00B22E0F"/>
    <w:rsid w:val="00B23540"/>
    <w:rsid w:val="00B27950"/>
    <w:rsid w:val="00B301DD"/>
    <w:rsid w:val="00B36DC0"/>
    <w:rsid w:val="00B36DDA"/>
    <w:rsid w:val="00B41328"/>
    <w:rsid w:val="00B432C3"/>
    <w:rsid w:val="00B446B9"/>
    <w:rsid w:val="00B44FD9"/>
    <w:rsid w:val="00B53DC4"/>
    <w:rsid w:val="00B54CC5"/>
    <w:rsid w:val="00B62059"/>
    <w:rsid w:val="00B63168"/>
    <w:rsid w:val="00B63468"/>
    <w:rsid w:val="00B64871"/>
    <w:rsid w:val="00B67F07"/>
    <w:rsid w:val="00B74C75"/>
    <w:rsid w:val="00B76CEA"/>
    <w:rsid w:val="00B82BB4"/>
    <w:rsid w:val="00B868F4"/>
    <w:rsid w:val="00B9578E"/>
    <w:rsid w:val="00B97049"/>
    <w:rsid w:val="00BA3091"/>
    <w:rsid w:val="00BB010F"/>
    <w:rsid w:val="00BB0636"/>
    <w:rsid w:val="00BB18C6"/>
    <w:rsid w:val="00BB23ED"/>
    <w:rsid w:val="00BB3371"/>
    <w:rsid w:val="00BB3D22"/>
    <w:rsid w:val="00BB5233"/>
    <w:rsid w:val="00BB6D51"/>
    <w:rsid w:val="00BB7BB3"/>
    <w:rsid w:val="00BC2A65"/>
    <w:rsid w:val="00BC4DD4"/>
    <w:rsid w:val="00BC561B"/>
    <w:rsid w:val="00BC75A1"/>
    <w:rsid w:val="00BD0684"/>
    <w:rsid w:val="00BD46CB"/>
    <w:rsid w:val="00BD5A41"/>
    <w:rsid w:val="00BD611B"/>
    <w:rsid w:val="00BD678F"/>
    <w:rsid w:val="00BD7E8E"/>
    <w:rsid w:val="00BE46B4"/>
    <w:rsid w:val="00BE5F43"/>
    <w:rsid w:val="00BF03E8"/>
    <w:rsid w:val="00BF679C"/>
    <w:rsid w:val="00C05A32"/>
    <w:rsid w:val="00C11535"/>
    <w:rsid w:val="00C13909"/>
    <w:rsid w:val="00C23334"/>
    <w:rsid w:val="00C24390"/>
    <w:rsid w:val="00C244B9"/>
    <w:rsid w:val="00C267ED"/>
    <w:rsid w:val="00C27686"/>
    <w:rsid w:val="00C3102D"/>
    <w:rsid w:val="00C51990"/>
    <w:rsid w:val="00C51CDE"/>
    <w:rsid w:val="00C60E9A"/>
    <w:rsid w:val="00C677ED"/>
    <w:rsid w:val="00C712F5"/>
    <w:rsid w:val="00C7152B"/>
    <w:rsid w:val="00C71668"/>
    <w:rsid w:val="00C71B4A"/>
    <w:rsid w:val="00C85A17"/>
    <w:rsid w:val="00C9042A"/>
    <w:rsid w:val="00C92079"/>
    <w:rsid w:val="00C9438A"/>
    <w:rsid w:val="00C96CAB"/>
    <w:rsid w:val="00CA3891"/>
    <w:rsid w:val="00CA61EB"/>
    <w:rsid w:val="00CA68A1"/>
    <w:rsid w:val="00CC047E"/>
    <w:rsid w:val="00CC5723"/>
    <w:rsid w:val="00CC6F1C"/>
    <w:rsid w:val="00CD04D8"/>
    <w:rsid w:val="00CD08A3"/>
    <w:rsid w:val="00CD0D68"/>
    <w:rsid w:val="00CD0D6A"/>
    <w:rsid w:val="00CD1243"/>
    <w:rsid w:val="00CD3A3B"/>
    <w:rsid w:val="00CD3B78"/>
    <w:rsid w:val="00CE33A4"/>
    <w:rsid w:val="00CE74C3"/>
    <w:rsid w:val="00CE78F3"/>
    <w:rsid w:val="00CF0940"/>
    <w:rsid w:val="00CF287D"/>
    <w:rsid w:val="00CF2965"/>
    <w:rsid w:val="00D00016"/>
    <w:rsid w:val="00D03D63"/>
    <w:rsid w:val="00D10DC9"/>
    <w:rsid w:val="00D13A11"/>
    <w:rsid w:val="00D14678"/>
    <w:rsid w:val="00D16E56"/>
    <w:rsid w:val="00D174A5"/>
    <w:rsid w:val="00D215F6"/>
    <w:rsid w:val="00D26C7E"/>
    <w:rsid w:val="00D30739"/>
    <w:rsid w:val="00D31C68"/>
    <w:rsid w:val="00D33310"/>
    <w:rsid w:val="00D335EA"/>
    <w:rsid w:val="00D34CC1"/>
    <w:rsid w:val="00D37AE0"/>
    <w:rsid w:val="00D43F9A"/>
    <w:rsid w:val="00D475F9"/>
    <w:rsid w:val="00D5057E"/>
    <w:rsid w:val="00D52FB7"/>
    <w:rsid w:val="00D5398D"/>
    <w:rsid w:val="00D616E3"/>
    <w:rsid w:val="00D61767"/>
    <w:rsid w:val="00D61AE2"/>
    <w:rsid w:val="00D633A6"/>
    <w:rsid w:val="00D64B53"/>
    <w:rsid w:val="00D65752"/>
    <w:rsid w:val="00D735BE"/>
    <w:rsid w:val="00D73CF3"/>
    <w:rsid w:val="00D74661"/>
    <w:rsid w:val="00D758D4"/>
    <w:rsid w:val="00D76060"/>
    <w:rsid w:val="00D851B6"/>
    <w:rsid w:val="00D87661"/>
    <w:rsid w:val="00D87D70"/>
    <w:rsid w:val="00D917BE"/>
    <w:rsid w:val="00D9310B"/>
    <w:rsid w:val="00D94B3D"/>
    <w:rsid w:val="00D95F1F"/>
    <w:rsid w:val="00D963AF"/>
    <w:rsid w:val="00DA630A"/>
    <w:rsid w:val="00DA6402"/>
    <w:rsid w:val="00DB2AB5"/>
    <w:rsid w:val="00DB3D63"/>
    <w:rsid w:val="00DB4574"/>
    <w:rsid w:val="00DB701D"/>
    <w:rsid w:val="00DC03E9"/>
    <w:rsid w:val="00DC5E5E"/>
    <w:rsid w:val="00DC669C"/>
    <w:rsid w:val="00DD4D1E"/>
    <w:rsid w:val="00DD60DB"/>
    <w:rsid w:val="00DE7300"/>
    <w:rsid w:val="00DF44E8"/>
    <w:rsid w:val="00E0314E"/>
    <w:rsid w:val="00E045B7"/>
    <w:rsid w:val="00E10488"/>
    <w:rsid w:val="00E1788F"/>
    <w:rsid w:val="00E17EAA"/>
    <w:rsid w:val="00E3274D"/>
    <w:rsid w:val="00E33CC2"/>
    <w:rsid w:val="00E36399"/>
    <w:rsid w:val="00E36602"/>
    <w:rsid w:val="00E36F60"/>
    <w:rsid w:val="00E405DD"/>
    <w:rsid w:val="00E45865"/>
    <w:rsid w:val="00E47210"/>
    <w:rsid w:val="00E523D5"/>
    <w:rsid w:val="00E52B1B"/>
    <w:rsid w:val="00E53827"/>
    <w:rsid w:val="00E55695"/>
    <w:rsid w:val="00E61E27"/>
    <w:rsid w:val="00E6249A"/>
    <w:rsid w:val="00E630F2"/>
    <w:rsid w:val="00E6331F"/>
    <w:rsid w:val="00E64164"/>
    <w:rsid w:val="00E648F2"/>
    <w:rsid w:val="00E67F3B"/>
    <w:rsid w:val="00E71A7E"/>
    <w:rsid w:val="00E76C0A"/>
    <w:rsid w:val="00E81660"/>
    <w:rsid w:val="00E84779"/>
    <w:rsid w:val="00E85B6F"/>
    <w:rsid w:val="00E86F81"/>
    <w:rsid w:val="00E9046E"/>
    <w:rsid w:val="00E90A27"/>
    <w:rsid w:val="00E90F3F"/>
    <w:rsid w:val="00E91664"/>
    <w:rsid w:val="00E95245"/>
    <w:rsid w:val="00E954C1"/>
    <w:rsid w:val="00E97313"/>
    <w:rsid w:val="00EC1185"/>
    <w:rsid w:val="00EC3B31"/>
    <w:rsid w:val="00EC5277"/>
    <w:rsid w:val="00EC6EBF"/>
    <w:rsid w:val="00EE3ED9"/>
    <w:rsid w:val="00EE490C"/>
    <w:rsid w:val="00EF10AD"/>
    <w:rsid w:val="00EF13E8"/>
    <w:rsid w:val="00EF1640"/>
    <w:rsid w:val="00EF2627"/>
    <w:rsid w:val="00F13311"/>
    <w:rsid w:val="00F13C57"/>
    <w:rsid w:val="00F153BF"/>
    <w:rsid w:val="00F2018A"/>
    <w:rsid w:val="00F214A7"/>
    <w:rsid w:val="00F2304F"/>
    <w:rsid w:val="00F24DD0"/>
    <w:rsid w:val="00F32D28"/>
    <w:rsid w:val="00F32EDE"/>
    <w:rsid w:val="00F338E7"/>
    <w:rsid w:val="00F34035"/>
    <w:rsid w:val="00F353B1"/>
    <w:rsid w:val="00F45AEC"/>
    <w:rsid w:val="00F474E4"/>
    <w:rsid w:val="00F535ED"/>
    <w:rsid w:val="00F606BC"/>
    <w:rsid w:val="00F630AA"/>
    <w:rsid w:val="00F630D1"/>
    <w:rsid w:val="00F63C60"/>
    <w:rsid w:val="00F703D8"/>
    <w:rsid w:val="00F71B12"/>
    <w:rsid w:val="00F739B1"/>
    <w:rsid w:val="00F75C12"/>
    <w:rsid w:val="00F90553"/>
    <w:rsid w:val="00F90728"/>
    <w:rsid w:val="00F90D16"/>
    <w:rsid w:val="00F910B3"/>
    <w:rsid w:val="00F9110B"/>
    <w:rsid w:val="00F92C03"/>
    <w:rsid w:val="00F93DE9"/>
    <w:rsid w:val="00F94496"/>
    <w:rsid w:val="00F97D65"/>
    <w:rsid w:val="00FA0C62"/>
    <w:rsid w:val="00FA5507"/>
    <w:rsid w:val="00FA76E1"/>
    <w:rsid w:val="00FA7754"/>
    <w:rsid w:val="00FB1F4D"/>
    <w:rsid w:val="00FB2370"/>
    <w:rsid w:val="00FB2980"/>
    <w:rsid w:val="00FB2A09"/>
    <w:rsid w:val="00FB59CE"/>
    <w:rsid w:val="00FB6CD8"/>
    <w:rsid w:val="00FC2349"/>
    <w:rsid w:val="00FC482D"/>
    <w:rsid w:val="00FD4207"/>
    <w:rsid w:val="00FD74B1"/>
    <w:rsid w:val="00FE43CA"/>
    <w:rsid w:val="00FF1ACD"/>
    <w:rsid w:val="00FF61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99"/>
    <w:qFormat/>
    <w:rsid w:val="00656D17"/>
    <w:pPr>
      <w:ind w:left="720"/>
      <w:contextualSpacing/>
    </w:pPr>
  </w:style>
  <w:style w:type="character" w:customStyle="1" w:styleId="patternclearwhitecharchar">
    <w:name w:val="patternclearwhitecharchar"/>
    <w:rsid w:val="00682619"/>
    <w:rPr>
      <w:color w:val="000000"/>
    </w:rPr>
  </w:style>
  <w:style w:type="character" w:styleId="Vietosrezervavimoenklotekstas">
    <w:name w:val="Placeholder Text"/>
    <w:basedOn w:val="Numatytasispastraiposriftas"/>
    <w:uiPriority w:val="99"/>
    <w:semiHidden/>
    <w:rsid w:val="0068671E"/>
    <w:rPr>
      <w:color w:val="808080"/>
    </w:rPr>
  </w:style>
  <w:style w:type="character" w:styleId="Komentaronuoroda">
    <w:name w:val="annotation reference"/>
    <w:basedOn w:val="Numatytasispastraiposriftas"/>
    <w:rsid w:val="002B1238"/>
    <w:rPr>
      <w:sz w:val="16"/>
      <w:szCs w:val="16"/>
    </w:rPr>
  </w:style>
  <w:style w:type="paragraph" w:styleId="Komentarotekstas">
    <w:name w:val="annotation text"/>
    <w:basedOn w:val="prastasis"/>
    <w:link w:val="KomentarotekstasDiagrama"/>
    <w:rsid w:val="002B1238"/>
  </w:style>
  <w:style w:type="character" w:customStyle="1" w:styleId="KomentarotekstasDiagrama">
    <w:name w:val="Komentaro tekstas Diagrama"/>
    <w:basedOn w:val="Numatytasispastraiposriftas"/>
    <w:link w:val="Komentarotekstas"/>
    <w:rsid w:val="002B1238"/>
    <w:rPr>
      <w:lang w:eastAsia="en-US"/>
    </w:rPr>
  </w:style>
  <w:style w:type="paragraph" w:styleId="Komentarotema">
    <w:name w:val="annotation subject"/>
    <w:basedOn w:val="Komentarotekstas"/>
    <w:next w:val="Komentarotekstas"/>
    <w:link w:val="KomentarotemaDiagrama"/>
    <w:rsid w:val="002B1238"/>
    <w:rPr>
      <w:b/>
      <w:bCs/>
    </w:rPr>
  </w:style>
  <w:style w:type="character" w:customStyle="1" w:styleId="KomentarotemaDiagrama">
    <w:name w:val="Komentaro tema Diagrama"/>
    <w:basedOn w:val="KomentarotekstasDiagrama"/>
    <w:link w:val="Komentarotema"/>
    <w:rsid w:val="002B1238"/>
    <w:rPr>
      <w:b/>
      <w:bCs/>
      <w:lang w:eastAsia="en-US"/>
    </w:rPr>
  </w:style>
  <w:style w:type="character" w:customStyle="1" w:styleId="BodytextArial">
    <w:name w:val="Body text + Arial"/>
    <w:aliases w:val="Italic"/>
    <w:basedOn w:val="Numatytasispastraiposriftas"/>
    <w:uiPriority w:val="99"/>
    <w:rsid w:val="005310F6"/>
    <w:rPr>
      <w:rFonts w:ascii="Arial" w:hAnsi="Arial" w:cs="Arial"/>
      <w:sz w:val="18"/>
      <w:szCs w:val="1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99"/>
    <w:qFormat/>
    <w:rsid w:val="00656D17"/>
    <w:pPr>
      <w:ind w:left="720"/>
      <w:contextualSpacing/>
    </w:pPr>
  </w:style>
  <w:style w:type="character" w:customStyle="1" w:styleId="patternclearwhitecharchar">
    <w:name w:val="patternclearwhitecharchar"/>
    <w:rsid w:val="00682619"/>
    <w:rPr>
      <w:color w:val="000000"/>
    </w:rPr>
  </w:style>
  <w:style w:type="character" w:styleId="Vietosrezervavimoenklotekstas">
    <w:name w:val="Placeholder Text"/>
    <w:basedOn w:val="Numatytasispastraiposriftas"/>
    <w:uiPriority w:val="99"/>
    <w:semiHidden/>
    <w:rsid w:val="0068671E"/>
    <w:rPr>
      <w:color w:val="808080"/>
    </w:rPr>
  </w:style>
  <w:style w:type="character" w:styleId="Komentaronuoroda">
    <w:name w:val="annotation reference"/>
    <w:basedOn w:val="Numatytasispastraiposriftas"/>
    <w:rsid w:val="002B1238"/>
    <w:rPr>
      <w:sz w:val="16"/>
      <w:szCs w:val="16"/>
    </w:rPr>
  </w:style>
  <w:style w:type="paragraph" w:styleId="Komentarotekstas">
    <w:name w:val="annotation text"/>
    <w:basedOn w:val="prastasis"/>
    <w:link w:val="KomentarotekstasDiagrama"/>
    <w:rsid w:val="002B1238"/>
  </w:style>
  <w:style w:type="character" w:customStyle="1" w:styleId="KomentarotekstasDiagrama">
    <w:name w:val="Komentaro tekstas Diagrama"/>
    <w:basedOn w:val="Numatytasispastraiposriftas"/>
    <w:link w:val="Komentarotekstas"/>
    <w:rsid w:val="002B1238"/>
    <w:rPr>
      <w:lang w:eastAsia="en-US"/>
    </w:rPr>
  </w:style>
  <w:style w:type="paragraph" w:styleId="Komentarotema">
    <w:name w:val="annotation subject"/>
    <w:basedOn w:val="Komentarotekstas"/>
    <w:next w:val="Komentarotekstas"/>
    <w:link w:val="KomentarotemaDiagrama"/>
    <w:rsid w:val="002B1238"/>
    <w:rPr>
      <w:b/>
      <w:bCs/>
    </w:rPr>
  </w:style>
  <w:style w:type="character" w:customStyle="1" w:styleId="KomentarotemaDiagrama">
    <w:name w:val="Komentaro tema Diagrama"/>
    <w:basedOn w:val="KomentarotekstasDiagrama"/>
    <w:link w:val="Komentarotema"/>
    <w:rsid w:val="002B1238"/>
    <w:rPr>
      <w:b/>
      <w:bCs/>
      <w:lang w:eastAsia="en-US"/>
    </w:rPr>
  </w:style>
  <w:style w:type="character" w:customStyle="1" w:styleId="BodytextArial">
    <w:name w:val="Body text + Arial"/>
    <w:aliases w:val="Italic"/>
    <w:basedOn w:val="Numatytasispastraiposriftas"/>
    <w:uiPriority w:val="99"/>
    <w:rsid w:val="005310F6"/>
    <w:rPr>
      <w:rFonts w:ascii="Arial" w:hAnsi="Arial" w:cs="Arial"/>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924534">
      <w:bodyDiv w:val="1"/>
      <w:marLeft w:val="0"/>
      <w:marRight w:val="0"/>
      <w:marTop w:val="0"/>
      <w:marBottom w:val="0"/>
      <w:divBdr>
        <w:top w:val="none" w:sz="0" w:space="0" w:color="auto"/>
        <w:left w:val="none" w:sz="0" w:space="0" w:color="auto"/>
        <w:bottom w:val="none" w:sz="0" w:space="0" w:color="auto"/>
        <w:right w:val="none" w:sz="0" w:space="0" w:color="auto"/>
      </w:divBdr>
      <w:divsChild>
        <w:div w:id="1561286629">
          <w:marLeft w:val="0"/>
          <w:marRight w:val="0"/>
          <w:marTop w:val="0"/>
          <w:marBottom w:val="0"/>
          <w:divBdr>
            <w:top w:val="single" w:sz="6" w:space="15" w:color="FFFFFF"/>
            <w:left w:val="none" w:sz="0" w:space="0" w:color="auto"/>
            <w:bottom w:val="none" w:sz="0" w:space="0" w:color="auto"/>
            <w:right w:val="none" w:sz="0" w:space="0" w:color="auto"/>
          </w:divBdr>
          <w:divsChild>
            <w:div w:id="1489709942">
              <w:marLeft w:val="0"/>
              <w:marRight w:val="0"/>
              <w:marTop w:val="100"/>
              <w:marBottom w:val="100"/>
              <w:divBdr>
                <w:top w:val="none" w:sz="0" w:space="0" w:color="auto"/>
                <w:left w:val="none" w:sz="0" w:space="0" w:color="auto"/>
                <w:bottom w:val="none" w:sz="0" w:space="0" w:color="auto"/>
                <w:right w:val="none" w:sz="0" w:space="0" w:color="auto"/>
              </w:divBdr>
              <w:divsChild>
                <w:div w:id="1269696478">
                  <w:marLeft w:val="0"/>
                  <w:marRight w:val="0"/>
                  <w:marTop w:val="0"/>
                  <w:marBottom w:val="0"/>
                  <w:divBdr>
                    <w:top w:val="none" w:sz="0" w:space="0" w:color="auto"/>
                    <w:left w:val="none" w:sz="0" w:space="0" w:color="auto"/>
                    <w:bottom w:val="none" w:sz="0" w:space="0" w:color="auto"/>
                    <w:right w:val="none" w:sz="0" w:space="0" w:color="auto"/>
                  </w:divBdr>
                  <w:divsChild>
                    <w:div w:id="8680134">
                      <w:marLeft w:val="0"/>
                      <w:marRight w:val="0"/>
                      <w:marTop w:val="0"/>
                      <w:marBottom w:val="0"/>
                      <w:divBdr>
                        <w:top w:val="none" w:sz="0" w:space="0" w:color="auto"/>
                        <w:left w:val="none" w:sz="0" w:space="0" w:color="auto"/>
                        <w:bottom w:val="none" w:sz="0" w:space="0" w:color="auto"/>
                        <w:right w:val="none" w:sz="0" w:space="0" w:color="auto"/>
                      </w:divBdr>
                      <w:divsChild>
                        <w:div w:id="1277256654">
                          <w:marLeft w:val="0"/>
                          <w:marRight w:val="0"/>
                          <w:marTop w:val="0"/>
                          <w:marBottom w:val="0"/>
                          <w:divBdr>
                            <w:top w:val="none" w:sz="0" w:space="0" w:color="auto"/>
                            <w:left w:val="none" w:sz="0" w:space="0" w:color="auto"/>
                            <w:bottom w:val="none" w:sz="0" w:space="0" w:color="auto"/>
                            <w:right w:val="none" w:sz="0" w:space="0" w:color="auto"/>
                          </w:divBdr>
                          <w:divsChild>
                            <w:div w:id="1465735323">
                              <w:marLeft w:val="0"/>
                              <w:marRight w:val="0"/>
                              <w:marTop w:val="0"/>
                              <w:marBottom w:val="0"/>
                              <w:divBdr>
                                <w:top w:val="none" w:sz="0" w:space="0" w:color="auto"/>
                                <w:left w:val="none" w:sz="0" w:space="0" w:color="auto"/>
                                <w:bottom w:val="none" w:sz="0" w:space="0" w:color="auto"/>
                                <w:right w:val="none" w:sz="0" w:space="0" w:color="auto"/>
                              </w:divBdr>
                              <w:divsChild>
                                <w:div w:id="3429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633415">
      <w:bodyDiv w:val="1"/>
      <w:marLeft w:val="0"/>
      <w:marRight w:val="0"/>
      <w:marTop w:val="0"/>
      <w:marBottom w:val="0"/>
      <w:divBdr>
        <w:top w:val="none" w:sz="0" w:space="0" w:color="auto"/>
        <w:left w:val="none" w:sz="0" w:space="0" w:color="auto"/>
        <w:bottom w:val="none" w:sz="0" w:space="0" w:color="auto"/>
        <w:right w:val="none" w:sz="0" w:space="0" w:color="auto"/>
      </w:divBdr>
    </w:div>
    <w:div w:id="143486455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21">
          <w:marLeft w:val="0"/>
          <w:marRight w:val="0"/>
          <w:marTop w:val="0"/>
          <w:marBottom w:val="0"/>
          <w:divBdr>
            <w:top w:val="none" w:sz="0" w:space="0" w:color="auto"/>
            <w:left w:val="none" w:sz="0" w:space="0" w:color="auto"/>
            <w:bottom w:val="none" w:sz="0" w:space="0" w:color="auto"/>
            <w:right w:val="none" w:sz="0" w:space="0" w:color="auto"/>
          </w:divBdr>
          <w:divsChild>
            <w:div w:id="27710485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gita.Mitkeviciute@vpt.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E45BD-47BF-40D0-9C35-F38E337B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1538</Words>
  <Characters>10824</Characters>
  <Application>Microsoft Office Word</Application>
  <DocSecurity>0</DocSecurity>
  <Lines>90</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Mitkevičiūtė</dc:creator>
  <cp:lastModifiedBy>Jurgita Mitkevičiūtė</cp:lastModifiedBy>
  <cp:revision>50</cp:revision>
  <cp:lastPrinted>2014-12-16T12:46:00Z</cp:lastPrinted>
  <dcterms:created xsi:type="dcterms:W3CDTF">2014-12-03T14:31:00Z</dcterms:created>
  <dcterms:modified xsi:type="dcterms:W3CDTF">2014-12-17T07:09:00Z</dcterms:modified>
</cp:coreProperties>
</file>