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907C82" w:rsidRPr="00BC09DB" w:rsidRDefault="00364784" w:rsidP="00161A6B">
      <w:pPr>
        <w:tabs>
          <w:tab w:val="left" w:pos="709"/>
        </w:tabs>
        <w:spacing w:line="24" w:lineRule="atLeast"/>
        <w:jc w:val="center"/>
        <w:rPr>
          <w:sz w:val="24"/>
          <w:szCs w:val="24"/>
        </w:rPr>
      </w:pPr>
      <w:r w:rsidRPr="00BC09DB">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9529336" r:id="rId9"/>
        </w:object>
      </w:r>
    </w:p>
    <w:p w:rsidR="00CD0D68" w:rsidRPr="00BC09DB" w:rsidRDefault="00CD0D68" w:rsidP="00161A6B">
      <w:pPr>
        <w:tabs>
          <w:tab w:val="left" w:pos="709"/>
        </w:tabs>
        <w:spacing w:line="24" w:lineRule="atLeast"/>
        <w:jc w:val="center"/>
        <w:rPr>
          <w:sz w:val="24"/>
          <w:szCs w:val="24"/>
        </w:rPr>
      </w:pPr>
    </w:p>
    <w:p w:rsidR="00351E8D" w:rsidRPr="00BC09DB" w:rsidRDefault="00351E8D" w:rsidP="00161A6B">
      <w:pPr>
        <w:pStyle w:val="Heading1"/>
        <w:tabs>
          <w:tab w:val="left" w:pos="709"/>
          <w:tab w:val="left" w:pos="900"/>
        </w:tabs>
        <w:spacing w:line="24" w:lineRule="atLeast"/>
        <w:jc w:val="center"/>
        <w:rPr>
          <w:sz w:val="24"/>
          <w:szCs w:val="24"/>
        </w:rPr>
      </w:pPr>
      <w:r w:rsidRPr="00BC09DB">
        <w:rPr>
          <w:sz w:val="24"/>
          <w:szCs w:val="24"/>
        </w:rPr>
        <w:t>VIEŠŲJŲ PIRKIMŲ TARNYBA</w:t>
      </w:r>
    </w:p>
    <w:p w:rsidR="00427FA0" w:rsidRPr="00BC09DB" w:rsidRDefault="00427FA0" w:rsidP="00161A6B">
      <w:pPr>
        <w:pStyle w:val="Heading1"/>
        <w:tabs>
          <w:tab w:val="left" w:pos="709"/>
          <w:tab w:val="left" w:pos="900"/>
        </w:tabs>
        <w:spacing w:line="24" w:lineRule="atLeast"/>
        <w:jc w:val="center"/>
        <w:rPr>
          <w:sz w:val="24"/>
          <w:szCs w:val="24"/>
        </w:rPr>
      </w:pPr>
      <w:r w:rsidRPr="00BC09DB">
        <w:rPr>
          <w:sz w:val="24"/>
          <w:szCs w:val="24"/>
        </w:rPr>
        <w:t>KONTROLĖS SKYRIUS</w:t>
      </w:r>
    </w:p>
    <w:p w:rsidR="00427FA0" w:rsidRPr="00BC09DB" w:rsidRDefault="00427FA0" w:rsidP="00161A6B">
      <w:pPr>
        <w:tabs>
          <w:tab w:val="left" w:pos="709"/>
        </w:tabs>
        <w:spacing w:line="24" w:lineRule="atLeast"/>
        <w:rPr>
          <w:sz w:val="24"/>
          <w:szCs w:val="24"/>
        </w:rPr>
      </w:pPr>
    </w:p>
    <w:p w:rsidR="00427FA0" w:rsidRPr="00BC09DB" w:rsidRDefault="00427FA0" w:rsidP="00161A6B">
      <w:pPr>
        <w:pStyle w:val="Heading1"/>
        <w:tabs>
          <w:tab w:val="left" w:pos="709"/>
          <w:tab w:val="left" w:pos="900"/>
        </w:tabs>
        <w:spacing w:line="24" w:lineRule="atLeast"/>
        <w:jc w:val="center"/>
        <w:rPr>
          <w:sz w:val="24"/>
          <w:szCs w:val="24"/>
        </w:rPr>
      </w:pPr>
      <w:r w:rsidRPr="00BC09DB">
        <w:rPr>
          <w:sz w:val="24"/>
          <w:szCs w:val="24"/>
        </w:rPr>
        <w:t>VIEŠŲJŲ PIRKIMŲ VERTINIMO IŠVADA</w:t>
      </w:r>
    </w:p>
    <w:p w:rsidR="00B93B07" w:rsidRPr="00BC09DB" w:rsidRDefault="00B93B07" w:rsidP="00161A6B">
      <w:pPr>
        <w:tabs>
          <w:tab w:val="left" w:pos="709"/>
        </w:tabs>
        <w:spacing w:line="24" w:lineRule="atLeast"/>
        <w:rPr>
          <w:sz w:val="24"/>
          <w:szCs w:val="24"/>
        </w:rPr>
      </w:pPr>
    </w:p>
    <w:p w:rsidR="00B93B07" w:rsidRPr="00BC09DB" w:rsidRDefault="00B93B07" w:rsidP="00161A6B">
      <w:pPr>
        <w:pStyle w:val="Default"/>
        <w:tabs>
          <w:tab w:val="left" w:pos="709"/>
        </w:tabs>
        <w:spacing w:line="24" w:lineRule="atLeast"/>
        <w:rPr>
          <w:lang w:val="lt-LT"/>
        </w:rPr>
      </w:pPr>
    </w:p>
    <w:p w:rsidR="00B93B07" w:rsidRPr="00BC09DB" w:rsidRDefault="00190C23" w:rsidP="00161A6B">
      <w:pPr>
        <w:pStyle w:val="Default"/>
        <w:tabs>
          <w:tab w:val="left" w:pos="709"/>
        </w:tabs>
        <w:spacing w:line="24" w:lineRule="atLeast"/>
        <w:jc w:val="center"/>
        <w:rPr>
          <w:lang w:val="lt-LT"/>
        </w:rPr>
      </w:pPr>
      <w:r w:rsidRPr="00BC09DB">
        <w:rPr>
          <w:u w:val="single"/>
          <w:lang w:val="lt-LT"/>
        </w:rPr>
        <w:softHyphen/>
      </w:r>
      <w:r w:rsidRPr="00BC09DB">
        <w:rPr>
          <w:u w:val="single"/>
          <w:lang w:val="lt-LT"/>
        </w:rPr>
        <w:softHyphen/>
      </w:r>
      <w:r w:rsidRPr="00BC09DB">
        <w:rPr>
          <w:u w:val="single"/>
          <w:lang w:val="lt-LT"/>
        </w:rPr>
        <w:softHyphen/>
      </w:r>
      <w:r w:rsidRPr="00BC09DB">
        <w:rPr>
          <w:u w:val="single"/>
          <w:lang w:val="lt-LT"/>
        </w:rPr>
        <w:softHyphen/>
      </w:r>
      <w:r w:rsidRPr="00BC09DB">
        <w:rPr>
          <w:u w:val="single"/>
          <w:lang w:val="lt-LT"/>
        </w:rPr>
        <w:softHyphen/>
      </w:r>
      <w:r w:rsidRPr="00BC09DB">
        <w:rPr>
          <w:u w:val="single"/>
          <w:lang w:val="lt-LT"/>
        </w:rPr>
        <w:softHyphen/>
      </w:r>
      <w:r w:rsidRPr="00BC09DB">
        <w:rPr>
          <w:u w:val="single"/>
          <w:lang w:val="lt-LT"/>
        </w:rPr>
        <w:softHyphen/>
      </w:r>
      <w:r w:rsidRPr="00BC09DB">
        <w:rPr>
          <w:u w:val="single"/>
          <w:lang w:val="lt-LT"/>
        </w:rPr>
        <w:softHyphen/>
      </w:r>
      <w:r w:rsidRPr="00BC09DB">
        <w:rPr>
          <w:u w:val="single"/>
          <w:lang w:val="lt-LT"/>
        </w:rPr>
        <w:softHyphen/>
      </w:r>
      <w:r w:rsidRPr="00BC09DB">
        <w:rPr>
          <w:u w:val="single"/>
          <w:lang w:val="lt-LT"/>
        </w:rPr>
        <w:softHyphen/>
      </w:r>
      <w:r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r>
      <w:r w:rsidR="00C06D02" w:rsidRPr="00BC09DB">
        <w:rPr>
          <w:u w:val="single"/>
          <w:lang w:val="lt-LT"/>
        </w:rPr>
        <w:softHyphen/>
        <w:t>2014-1</w:t>
      </w:r>
      <w:r w:rsidR="00563799" w:rsidRPr="00BC09DB">
        <w:rPr>
          <w:u w:val="single"/>
          <w:lang w:val="lt-LT"/>
        </w:rPr>
        <w:t>2</w:t>
      </w:r>
      <w:r w:rsidR="00351961" w:rsidRPr="00BC09DB">
        <w:rPr>
          <w:u w:val="single"/>
          <w:lang w:val="lt-LT"/>
        </w:rPr>
        <w:t>-</w:t>
      </w:r>
      <w:r w:rsidR="009527DC" w:rsidRPr="00BC09DB">
        <w:rPr>
          <w:u w:val="single"/>
          <w:lang w:val="lt-LT"/>
        </w:rPr>
        <w:t xml:space="preserve">   </w:t>
      </w:r>
      <w:r w:rsidR="00154786" w:rsidRPr="00BC09DB">
        <w:rPr>
          <w:lang w:val="lt-LT"/>
        </w:rPr>
        <w:t xml:space="preserve"> </w:t>
      </w:r>
      <w:r w:rsidR="00B93B07" w:rsidRPr="00BC09DB">
        <w:rPr>
          <w:lang w:val="lt-LT"/>
        </w:rPr>
        <w:t xml:space="preserve"> Nr. 4S-______</w:t>
      </w:r>
    </w:p>
    <w:p w:rsidR="00992F8E" w:rsidRPr="00BC09DB" w:rsidRDefault="00992F8E" w:rsidP="00161A6B">
      <w:pPr>
        <w:pStyle w:val="Default"/>
        <w:tabs>
          <w:tab w:val="left" w:pos="709"/>
        </w:tabs>
        <w:spacing w:line="24" w:lineRule="atLeast"/>
        <w:jc w:val="center"/>
        <w:rPr>
          <w:lang w:val="lt-LT"/>
        </w:rPr>
      </w:pPr>
      <w:r w:rsidRPr="00BC09DB">
        <w:rPr>
          <w:lang w:val="lt-LT"/>
        </w:rPr>
        <w:t>Vilnius</w:t>
      </w:r>
    </w:p>
    <w:p w:rsidR="000327A3" w:rsidRPr="00BC09DB" w:rsidRDefault="000327A3" w:rsidP="00161A6B">
      <w:pPr>
        <w:tabs>
          <w:tab w:val="left" w:pos="709"/>
          <w:tab w:val="left" w:pos="900"/>
        </w:tabs>
        <w:spacing w:line="24" w:lineRule="atLeast"/>
        <w:ind w:firstLine="709"/>
        <w:rPr>
          <w:bCs/>
          <w:sz w:val="24"/>
          <w:szCs w:val="24"/>
        </w:rPr>
      </w:pPr>
    </w:p>
    <w:p w:rsidR="00190C23" w:rsidRPr="00BC09DB" w:rsidRDefault="00190C23" w:rsidP="00161A6B">
      <w:pPr>
        <w:pStyle w:val="BodyText"/>
        <w:tabs>
          <w:tab w:val="left" w:pos="709"/>
        </w:tabs>
        <w:spacing w:line="24" w:lineRule="atLeast"/>
        <w:ind w:right="-1" w:firstLine="709"/>
        <w:jc w:val="both"/>
        <w:rPr>
          <w:sz w:val="24"/>
          <w:szCs w:val="24"/>
        </w:rPr>
      </w:pPr>
    </w:p>
    <w:p w:rsidR="002E0F76" w:rsidRPr="00BC09DB" w:rsidRDefault="005E35E7" w:rsidP="00161A6B">
      <w:pPr>
        <w:tabs>
          <w:tab w:val="left" w:pos="709"/>
        </w:tabs>
        <w:spacing w:line="24" w:lineRule="atLeast"/>
        <w:ind w:firstLine="709"/>
        <w:jc w:val="both"/>
        <w:rPr>
          <w:sz w:val="24"/>
          <w:szCs w:val="24"/>
        </w:rPr>
      </w:pPr>
      <w:r w:rsidRPr="00BC09DB">
        <w:rPr>
          <w:sz w:val="24"/>
          <w:szCs w:val="24"/>
        </w:rPr>
        <w:t>Viešųjų pirkimų tarnyba (toliau – Tarnyba), vadovaudamasi Lietuvos Respublikos viešųjų pirkimų įstatymo (toliau – Įstatymas) 8</w:t>
      </w:r>
      <w:r w:rsidRPr="00BC09DB">
        <w:rPr>
          <w:sz w:val="24"/>
          <w:szCs w:val="24"/>
          <w:vertAlign w:val="superscript"/>
        </w:rPr>
        <w:t>2</w:t>
      </w:r>
      <w:r w:rsidRPr="00BC09DB">
        <w:rPr>
          <w:sz w:val="24"/>
          <w:szCs w:val="24"/>
        </w:rPr>
        <w:t xml:space="preserve"> straipsnio 1 dalies 2 punktu, atliko </w:t>
      </w:r>
      <w:r w:rsidR="002E0F76" w:rsidRPr="00BC09DB">
        <w:rPr>
          <w:sz w:val="24"/>
          <w:szCs w:val="24"/>
        </w:rPr>
        <w:t>VšĮ CPO LT</w:t>
      </w:r>
      <w:r w:rsidR="00751AE1" w:rsidRPr="00BC09DB">
        <w:rPr>
          <w:sz w:val="24"/>
          <w:szCs w:val="24"/>
        </w:rPr>
        <w:t xml:space="preserve"> vykdomo viešojo pirkimo atviro konkurso būdu „Kauno Šv. Apaštalų Petro ir Povilo arkikatedros bazilikos remonto, restauravimo, konservavimo projekto parengimo paslaugos, tvarkomieji paveldosaugos ir tvarkomieji statybos darbai, projekto vykdymo priežiūros paslaugos“ </w:t>
      </w:r>
      <w:r w:rsidR="002E0F76" w:rsidRPr="00BC09DB">
        <w:rPr>
          <w:sz w:val="24"/>
          <w:szCs w:val="24"/>
        </w:rPr>
        <w:t xml:space="preserve">(Centrinėje viešųjų pirkimų informacinėje sistemoje </w:t>
      </w:r>
      <w:r w:rsidR="00FB67FE" w:rsidRPr="00BC09DB">
        <w:rPr>
          <w:sz w:val="24"/>
          <w:szCs w:val="24"/>
        </w:rPr>
        <w:t xml:space="preserve">(toliau – CVP IS) </w:t>
      </w:r>
      <w:r w:rsidR="002E0F76" w:rsidRPr="00BC09DB">
        <w:rPr>
          <w:sz w:val="24"/>
          <w:szCs w:val="24"/>
        </w:rPr>
        <w:t xml:space="preserve">paskelbtas </w:t>
      </w:r>
      <w:r w:rsidR="00751AE1" w:rsidRPr="00BC09DB">
        <w:rPr>
          <w:sz w:val="24"/>
          <w:szCs w:val="24"/>
        </w:rPr>
        <w:t>2014 m. rugsėjo 19 d.</w:t>
      </w:r>
      <w:r w:rsidR="00FB67FE" w:rsidRPr="00BC09DB">
        <w:rPr>
          <w:sz w:val="24"/>
          <w:szCs w:val="24"/>
        </w:rPr>
        <w:t>,</w:t>
      </w:r>
      <w:r w:rsidR="002E0F76" w:rsidRPr="00BC09DB">
        <w:rPr>
          <w:sz w:val="24"/>
          <w:szCs w:val="24"/>
        </w:rPr>
        <w:t xml:space="preserve"> pirkimo Nr. 1</w:t>
      </w:r>
      <w:r w:rsidR="00B97B51" w:rsidRPr="00BC09DB">
        <w:rPr>
          <w:sz w:val="24"/>
          <w:szCs w:val="24"/>
        </w:rPr>
        <w:t>5</w:t>
      </w:r>
      <w:r w:rsidR="00751AE1" w:rsidRPr="00BC09DB">
        <w:rPr>
          <w:sz w:val="24"/>
          <w:szCs w:val="24"/>
        </w:rPr>
        <w:t>5795</w:t>
      </w:r>
      <w:r w:rsidR="00B97B51" w:rsidRPr="00BC09DB">
        <w:rPr>
          <w:sz w:val="24"/>
          <w:szCs w:val="24"/>
        </w:rPr>
        <w:t>) (toliau – Pirkimas) vertinimą.</w:t>
      </w:r>
    </w:p>
    <w:p w:rsidR="00B97B51" w:rsidRPr="00BC09DB" w:rsidRDefault="00190C23" w:rsidP="00161A6B">
      <w:pPr>
        <w:tabs>
          <w:tab w:val="left" w:pos="709"/>
        </w:tabs>
        <w:spacing w:line="24" w:lineRule="atLeast"/>
        <w:ind w:firstLine="709"/>
        <w:jc w:val="both"/>
        <w:rPr>
          <w:sz w:val="24"/>
          <w:szCs w:val="24"/>
        </w:rPr>
      </w:pPr>
      <w:r w:rsidRPr="00BC09DB">
        <w:rPr>
          <w:sz w:val="24"/>
          <w:szCs w:val="24"/>
        </w:rPr>
        <w:t>Perkančioji organizacija Pirkimą vykdo pagal Lietuvos Respublikos viešųjų pirkimų įstatymo nuostatas (redakcija nuo 2014-01-01) (toliau –</w:t>
      </w:r>
      <w:r w:rsidR="005E35E7" w:rsidRPr="00BC09DB">
        <w:rPr>
          <w:sz w:val="24"/>
          <w:szCs w:val="24"/>
        </w:rPr>
        <w:t xml:space="preserve"> </w:t>
      </w:r>
      <w:r w:rsidRPr="00BC09DB">
        <w:rPr>
          <w:sz w:val="24"/>
          <w:szCs w:val="24"/>
        </w:rPr>
        <w:t xml:space="preserve">Įstatymas) ir </w:t>
      </w:r>
      <w:r w:rsidR="004B70E9" w:rsidRPr="00BC09DB">
        <w:rPr>
          <w:sz w:val="24"/>
          <w:szCs w:val="24"/>
        </w:rPr>
        <w:t>Viešojo pirkimo komisijos, sudarytos perkančiosios organizacijos direktoriaus 201</w:t>
      </w:r>
      <w:r w:rsidR="00A775D1" w:rsidRPr="00BC09DB">
        <w:rPr>
          <w:sz w:val="24"/>
          <w:szCs w:val="24"/>
        </w:rPr>
        <w:t>4-09-17</w:t>
      </w:r>
      <w:r w:rsidR="004B70E9" w:rsidRPr="00BC09DB">
        <w:rPr>
          <w:sz w:val="24"/>
          <w:szCs w:val="24"/>
        </w:rPr>
        <w:t xml:space="preserve"> įsakymu Nr. </w:t>
      </w:r>
      <w:r w:rsidR="00A775D1" w:rsidRPr="00BC09DB">
        <w:rPr>
          <w:sz w:val="24"/>
          <w:szCs w:val="24"/>
        </w:rPr>
        <w:t>3V-139</w:t>
      </w:r>
      <w:r w:rsidR="00C315E3" w:rsidRPr="00BC09DB">
        <w:rPr>
          <w:sz w:val="24"/>
          <w:szCs w:val="24"/>
        </w:rPr>
        <w:t xml:space="preserve"> (toliau – VPK)</w:t>
      </w:r>
      <w:r w:rsidR="004B70E9" w:rsidRPr="00BC09DB">
        <w:rPr>
          <w:sz w:val="24"/>
          <w:szCs w:val="24"/>
        </w:rPr>
        <w:t>,</w:t>
      </w:r>
      <w:r w:rsidR="006F16D2" w:rsidRPr="00BC09DB">
        <w:rPr>
          <w:sz w:val="24"/>
          <w:szCs w:val="24"/>
        </w:rPr>
        <w:t xml:space="preserve"> 2014-09-17</w:t>
      </w:r>
      <w:r w:rsidR="004B70E9" w:rsidRPr="00BC09DB">
        <w:rPr>
          <w:sz w:val="24"/>
          <w:szCs w:val="24"/>
        </w:rPr>
        <w:t xml:space="preserve"> posėdžio metu (protokolas Nr. </w:t>
      </w:r>
      <w:r w:rsidR="006F16D2" w:rsidRPr="00BC09DB">
        <w:rPr>
          <w:sz w:val="24"/>
          <w:szCs w:val="24"/>
        </w:rPr>
        <w:t>1</w:t>
      </w:r>
      <w:r w:rsidR="004B70E9" w:rsidRPr="00BC09DB">
        <w:rPr>
          <w:sz w:val="24"/>
          <w:szCs w:val="24"/>
        </w:rPr>
        <w:t xml:space="preserve">) patvirtintas Pirkimo sąlygas, </w:t>
      </w:r>
      <w:r w:rsidRPr="00BC09DB">
        <w:rPr>
          <w:sz w:val="24"/>
          <w:szCs w:val="24"/>
        </w:rPr>
        <w:t xml:space="preserve">elektroninėmis priemonėmis CVP IS. </w:t>
      </w:r>
      <w:r w:rsidR="00161A6B" w:rsidRPr="00BC09DB">
        <w:rPr>
          <w:sz w:val="24"/>
          <w:szCs w:val="24"/>
        </w:rPr>
        <w:t xml:space="preserve">Atsižvelgiant į Skelbime apie Pirkimą VI dalies „Papildoma informacija“ IV.2) punkte „Informacija apie Europos sąjungos fondus“ nurodytą informaciją, </w:t>
      </w:r>
      <w:r w:rsidR="00AC3465" w:rsidRPr="00BC09DB">
        <w:rPr>
          <w:sz w:val="24"/>
          <w:szCs w:val="24"/>
        </w:rPr>
        <w:t xml:space="preserve">darytina išvada, kad </w:t>
      </w:r>
      <w:r w:rsidR="00161A6B" w:rsidRPr="00BC09DB">
        <w:rPr>
          <w:sz w:val="24"/>
          <w:szCs w:val="24"/>
        </w:rPr>
        <w:t>Pirkimas dalinai finansuojamas ES lėšomis.</w:t>
      </w:r>
    </w:p>
    <w:p w:rsidR="00E03E2C" w:rsidRPr="00BC09DB" w:rsidRDefault="00E03E2C" w:rsidP="00161A6B">
      <w:pPr>
        <w:tabs>
          <w:tab w:val="left" w:pos="709"/>
        </w:tabs>
        <w:spacing w:line="24" w:lineRule="atLeast"/>
        <w:ind w:firstLine="709"/>
        <w:jc w:val="both"/>
        <w:rPr>
          <w:sz w:val="24"/>
          <w:szCs w:val="24"/>
        </w:rPr>
      </w:pPr>
      <w:r w:rsidRPr="00BC09DB">
        <w:rPr>
          <w:sz w:val="24"/>
          <w:szCs w:val="24"/>
        </w:rPr>
        <w:t>Tarnyba, įvertinusi su Pirkimu susijusius dokumentus ir CVP IS pateiktą Pirkimo informaciją, teikia pastabas dėl Pirkimo sąlygų:</w:t>
      </w:r>
    </w:p>
    <w:p w:rsidR="009E6A55" w:rsidRPr="00BC09DB" w:rsidRDefault="009E6A55" w:rsidP="00161A6B">
      <w:pPr>
        <w:pStyle w:val="ListParagraph"/>
        <w:numPr>
          <w:ilvl w:val="0"/>
          <w:numId w:val="6"/>
        </w:numPr>
        <w:tabs>
          <w:tab w:val="left" w:pos="709"/>
          <w:tab w:val="left" w:pos="993"/>
        </w:tabs>
        <w:spacing w:line="24" w:lineRule="atLeast"/>
        <w:ind w:left="0" w:firstLine="709"/>
        <w:jc w:val="both"/>
        <w:rPr>
          <w:sz w:val="24"/>
          <w:szCs w:val="24"/>
        </w:rPr>
      </w:pPr>
      <w:r w:rsidRPr="00BC09DB">
        <w:rPr>
          <w:sz w:val="24"/>
          <w:szCs w:val="24"/>
        </w:rPr>
        <w:t>Skelbimo apie Pirkim</w:t>
      </w:r>
      <w:r w:rsidR="00B82057" w:rsidRPr="00BC09DB">
        <w:rPr>
          <w:sz w:val="24"/>
          <w:szCs w:val="24"/>
        </w:rPr>
        <w:t xml:space="preserve">ą VI dalies „Papildoma informacija“ IV.2) punkte „Informacija apie </w:t>
      </w:r>
      <w:proofErr w:type="gramStart"/>
      <w:r w:rsidR="00B82057" w:rsidRPr="00BC09DB">
        <w:rPr>
          <w:sz w:val="24"/>
          <w:szCs w:val="24"/>
        </w:rPr>
        <w:t>Europos sąjungos</w:t>
      </w:r>
      <w:proofErr w:type="gramEnd"/>
      <w:r w:rsidR="00B82057" w:rsidRPr="00BC09DB">
        <w:rPr>
          <w:sz w:val="24"/>
          <w:szCs w:val="24"/>
        </w:rPr>
        <w:t xml:space="preserve"> fondus“ nustatyta, kad „&lt;...&gt;</w:t>
      </w:r>
      <w:r w:rsidR="00CE2DBB" w:rsidRPr="00BC09DB">
        <w:rPr>
          <w:sz w:val="24"/>
          <w:szCs w:val="24"/>
        </w:rPr>
        <w:t xml:space="preserve"> </w:t>
      </w:r>
      <w:r w:rsidR="00CE2DBB" w:rsidRPr="00BC09DB">
        <w:rPr>
          <w:b/>
          <w:sz w:val="24"/>
          <w:szCs w:val="24"/>
        </w:rPr>
        <w:t>Pirkimas vykdomas įgyvendinant projektą</w:t>
      </w:r>
      <w:r w:rsidR="00CE2DBB" w:rsidRPr="00BC09DB">
        <w:rPr>
          <w:sz w:val="24"/>
          <w:szCs w:val="24"/>
        </w:rPr>
        <w:t xml:space="preserve"> Viešųjų nekilnojamųjų kultūros paveldo objektų kompleksiškas pritaikymas turizmo reikmėms</w:t>
      </w:r>
      <w:r w:rsidR="00B82057" w:rsidRPr="00BC09DB">
        <w:rPr>
          <w:sz w:val="24"/>
          <w:szCs w:val="24"/>
        </w:rPr>
        <w:t>“</w:t>
      </w:r>
      <w:r w:rsidR="00CE2DBB" w:rsidRPr="00BC09DB">
        <w:rPr>
          <w:sz w:val="24"/>
          <w:szCs w:val="24"/>
        </w:rPr>
        <w:t xml:space="preserve">, o </w:t>
      </w:r>
      <w:r w:rsidR="009420E5" w:rsidRPr="00BC09DB">
        <w:rPr>
          <w:sz w:val="24"/>
          <w:szCs w:val="24"/>
        </w:rPr>
        <w:t>P</w:t>
      </w:r>
      <w:r w:rsidR="00CE2DBB" w:rsidRPr="00BC09DB">
        <w:rPr>
          <w:sz w:val="24"/>
          <w:szCs w:val="24"/>
        </w:rPr>
        <w:t>irkimo sąlygų 2.5.3 punkte nustatyta, kad „</w:t>
      </w:r>
      <w:r w:rsidR="00CE2DBB" w:rsidRPr="00BC09DB">
        <w:rPr>
          <w:b/>
          <w:sz w:val="24"/>
          <w:szCs w:val="24"/>
        </w:rPr>
        <w:t xml:space="preserve">Jei Projektui finansuoti </w:t>
      </w:r>
      <w:r w:rsidR="006A0361" w:rsidRPr="00BC09DB">
        <w:rPr>
          <w:b/>
          <w:sz w:val="24"/>
          <w:szCs w:val="24"/>
        </w:rPr>
        <w:t>skiriamos Europos Sąjungos</w:t>
      </w:r>
      <w:r w:rsidR="006A0361" w:rsidRPr="00BC09DB">
        <w:rPr>
          <w:sz w:val="24"/>
          <w:szCs w:val="24"/>
        </w:rPr>
        <w:t xml:space="preserve">  (toliau – ES) lėšos ir projekto finansavimo ir administravimo sutartyje numatomas finansavimo grafikas, darbų atlikimo terminas turi būti suderintas su šiuo grafiku &lt;...&gt;“, </w:t>
      </w:r>
      <w:r w:rsidR="00CE2DBB" w:rsidRPr="00BC09DB">
        <w:rPr>
          <w:sz w:val="24"/>
          <w:szCs w:val="24"/>
        </w:rPr>
        <w:t>atsižvelgiant į tai, kad nei Skelbime apie Pirkimą</w:t>
      </w:r>
      <w:r w:rsidR="00500160" w:rsidRPr="00BC09DB">
        <w:rPr>
          <w:sz w:val="24"/>
          <w:szCs w:val="24"/>
        </w:rPr>
        <w:t>,</w:t>
      </w:r>
      <w:r w:rsidR="00CE2DBB" w:rsidRPr="00BC09DB">
        <w:rPr>
          <w:sz w:val="24"/>
          <w:szCs w:val="24"/>
        </w:rPr>
        <w:t xml:space="preserve"> nei kitose Pirkimo </w:t>
      </w:r>
      <w:r w:rsidR="00687481" w:rsidRPr="00BC09DB">
        <w:rPr>
          <w:sz w:val="24"/>
          <w:szCs w:val="24"/>
        </w:rPr>
        <w:t>dokumentuose</w:t>
      </w:r>
      <w:r w:rsidR="00CE2DBB" w:rsidRPr="00BC09DB">
        <w:rPr>
          <w:sz w:val="24"/>
          <w:szCs w:val="24"/>
        </w:rPr>
        <w:t xml:space="preserve"> nenurodytas projekto numeris, </w:t>
      </w:r>
      <w:r w:rsidR="00E02EF1" w:rsidRPr="00BC09DB">
        <w:rPr>
          <w:sz w:val="24"/>
          <w:szCs w:val="24"/>
        </w:rPr>
        <w:t xml:space="preserve">į </w:t>
      </w:r>
      <w:r w:rsidR="006A0361" w:rsidRPr="00BC09DB">
        <w:rPr>
          <w:sz w:val="24"/>
          <w:szCs w:val="24"/>
        </w:rPr>
        <w:t>tai</w:t>
      </w:r>
      <w:r w:rsidR="00E02EF1" w:rsidRPr="00BC09DB">
        <w:rPr>
          <w:sz w:val="24"/>
          <w:szCs w:val="24"/>
        </w:rPr>
        <w:t xml:space="preserve">, kad Pirkimo dalyvis 2014-10-04 CVP IS priemonėmis pateikė paklausimą </w:t>
      </w:r>
      <w:r w:rsidR="00C315E3" w:rsidRPr="00BC09DB">
        <w:rPr>
          <w:sz w:val="24"/>
          <w:szCs w:val="24"/>
        </w:rPr>
        <w:t>su prašymu paaiškinti iš kokių lėšų bus finansuojamas Pirkimo objekto darbų atlikimas, jeigu projektui nebus skirtos ES lėšos (CVP IS pranešimo Nr. 3045458)</w:t>
      </w:r>
      <w:r w:rsidR="00E02EF1" w:rsidRPr="00BC09DB">
        <w:rPr>
          <w:sz w:val="24"/>
          <w:szCs w:val="24"/>
        </w:rPr>
        <w:t xml:space="preserve">, į </w:t>
      </w:r>
      <w:r w:rsidR="00C315E3" w:rsidRPr="00BC09DB">
        <w:rPr>
          <w:sz w:val="24"/>
          <w:szCs w:val="24"/>
        </w:rPr>
        <w:t>tai, kad VPK 2014-10-10 posėdžio metu (protokolas Nr. 3) priėmė sprendimą, kad dalyvio pateiktas klausimas yra „&lt;...&gt;  nesusietas su poreikiu aiškinti pirkimo sąlygų turinį &lt;...&gt;“</w:t>
      </w:r>
      <w:r w:rsidR="00E02EF1" w:rsidRPr="00BC09DB">
        <w:rPr>
          <w:sz w:val="24"/>
          <w:szCs w:val="24"/>
        </w:rPr>
        <w:t xml:space="preserve">, </w:t>
      </w:r>
      <w:r w:rsidR="00C315E3" w:rsidRPr="00BC09DB">
        <w:rPr>
          <w:sz w:val="24"/>
          <w:szCs w:val="24"/>
        </w:rPr>
        <w:t xml:space="preserve">ir </w:t>
      </w:r>
      <w:r w:rsidR="00E02EF1" w:rsidRPr="00BC09DB">
        <w:rPr>
          <w:sz w:val="24"/>
          <w:szCs w:val="24"/>
        </w:rPr>
        <w:t>neatsak</w:t>
      </w:r>
      <w:r w:rsidR="00C315E3" w:rsidRPr="00BC09DB">
        <w:rPr>
          <w:sz w:val="24"/>
          <w:szCs w:val="24"/>
        </w:rPr>
        <w:t>ė</w:t>
      </w:r>
      <w:r w:rsidR="00611EC3" w:rsidRPr="00BC09DB">
        <w:rPr>
          <w:sz w:val="24"/>
          <w:szCs w:val="24"/>
        </w:rPr>
        <w:t xml:space="preserve"> į dalyvio užduotą klausimą</w:t>
      </w:r>
      <w:r w:rsidR="00AC3465" w:rsidRPr="00BC09DB">
        <w:rPr>
          <w:sz w:val="24"/>
          <w:szCs w:val="24"/>
        </w:rPr>
        <w:t xml:space="preserve"> (2014-10-10 CVP pranešimo Nr. 3057740)</w:t>
      </w:r>
      <w:r w:rsidR="00611EC3" w:rsidRPr="00BC09DB">
        <w:rPr>
          <w:sz w:val="24"/>
          <w:szCs w:val="24"/>
        </w:rPr>
        <w:t>, tokios Pirkimo sąlygų nuostatos</w:t>
      </w:r>
      <w:r w:rsidR="006A0361" w:rsidRPr="00BC09DB">
        <w:rPr>
          <w:sz w:val="24"/>
          <w:szCs w:val="24"/>
        </w:rPr>
        <w:t xml:space="preserve"> </w:t>
      </w:r>
      <w:r w:rsidR="001D3093">
        <w:rPr>
          <w:sz w:val="24"/>
          <w:szCs w:val="24"/>
        </w:rPr>
        <w:t>pažeidžia</w:t>
      </w:r>
      <w:r w:rsidR="001D3093" w:rsidRPr="00BC09DB">
        <w:rPr>
          <w:sz w:val="24"/>
          <w:szCs w:val="24"/>
        </w:rPr>
        <w:t xml:space="preserve"> </w:t>
      </w:r>
      <w:r w:rsidR="00CE2DBB" w:rsidRPr="00BC09DB">
        <w:rPr>
          <w:sz w:val="24"/>
          <w:szCs w:val="24"/>
        </w:rPr>
        <w:t xml:space="preserve">Įstatymo 24 straipsnio 9 dalies </w:t>
      </w:r>
      <w:r w:rsidR="001D3093" w:rsidRPr="00BC09DB">
        <w:rPr>
          <w:sz w:val="24"/>
          <w:szCs w:val="24"/>
        </w:rPr>
        <w:t>nuostat</w:t>
      </w:r>
      <w:r w:rsidR="001D3093">
        <w:rPr>
          <w:sz w:val="24"/>
          <w:szCs w:val="24"/>
        </w:rPr>
        <w:t>as</w:t>
      </w:r>
      <w:r w:rsidR="00CE2DBB" w:rsidRPr="00BC09DB">
        <w:rPr>
          <w:sz w:val="24"/>
          <w:szCs w:val="24"/>
        </w:rPr>
        <w:t>, kad Pirkimo dokumentai turi būti tikslūs ir aiškūs, kad kiekvienas suinteresuotas dalyvis galėtų pateikti pasiūlymą ir susipažinti su dokumentais visa apimtimi</w:t>
      </w:r>
      <w:r w:rsidR="00E02EF1" w:rsidRPr="00BC09DB">
        <w:rPr>
          <w:sz w:val="24"/>
          <w:szCs w:val="24"/>
        </w:rPr>
        <w:t>.</w:t>
      </w:r>
    </w:p>
    <w:p w:rsidR="00FC0E24" w:rsidRPr="00BC09DB" w:rsidRDefault="006A091A" w:rsidP="00161A6B">
      <w:pPr>
        <w:pStyle w:val="ListParagraph"/>
        <w:numPr>
          <w:ilvl w:val="0"/>
          <w:numId w:val="6"/>
        </w:numPr>
        <w:tabs>
          <w:tab w:val="left" w:pos="709"/>
          <w:tab w:val="left" w:pos="993"/>
        </w:tabs>
        <w:spacing w:line="24" w:lineRule="atLeast"/>
        <w:ind w:left="0" w:firstLine="709"/>
        <w:jc w:val="both"/>
        <w:rPr>
          <w:sz w:val="24"/>
          <w:szCs w:val="24"/>
        </w:rPr>
      </w:pPr>
      <w:r w:rsidRPr="00BC09DB">
        <w:rPr>
          <w:sz w:val="24"/>
          <w:szCs w:val="24"/>
        </w:rPr>
        <w:t xml:space="preserve">Pirkimo sąlygų </w:t>
      </w:r>
      <w:r w:rsidR="005E4703" w:rsidRPr="00BC09DB">
        <w:rPr>
          <w:sz w:val="24"/>
          <w:szCs w:val="24"/>
        </w:rPr>
        <w:t xml:space="preserve">III skyriaus „Tiekėjų kvalifikacijos reikalavimai“ 3 lentelės „Techninio ir profesinio pajėgumo reikalavimai“ 3.1.12 punkto </w:t>
      </w:r>
      <w:r w:rsidR="00CC6624" w:rsidRPr="00BC09DB">
        <w:rPr>
          <w:sz w:val="24"/>
          <w:szCs w:val="24"/>
        </w:rPr>
        <w:t xml:space="preserve">2 stulpelio </w:t>
      </w:r>
      <w:r w:rsidR="005E4703" w:rsidRPr="00BC09DB">
        <w:rPr>
          <w:sz w:val="24"/>
          <w:szCs w:val="24"/>
        </w:rPr>
        <w:t>22 papunktyje nustatyta</w:t>
      </w:r>
      <w:r w:rsidR="00FC0E24" w:rsidRPr="00BC09DB">
        <w:rPr>
          <w:sz w:val="24"/>
          <w:szCs w:val="24"/>
        </w:rPr>
        <w:t>s kvalifikacinis reikalavimas</w:t>
      </w:r>
      <w:r w:rsidR="005E4703" w:rsidRPr="00BC09DB">
        <w:rPr>
          <w:sz w:val="24"/>
          <w:szCs w:val="24"/>
        </w:rPr>
        <w:t xml:space="preserve">, kad </w:t>
      </w:r>
      <w:r w:rsidR="00CC6624" w:rsidRPr="00BC09DB">
        <w:rPr>
          <w:sz w:val="24"/>
          <w:szCs w:val="24"/>
        </w:rPr>
        <w:t xml:space="preserve">Tiekėjas turi turėti </w:t>
      </w:r>
      <w:r w:rsidR="005E4703" w:rsidRPr="00BC09DB">
        <w:rPr>
          <w:sz w:val="24"/>
          <w:szCs w:val="24"/>
        </w:rPr>
        <w:t xml:space="preserve">„ypatingo statinio specialiųjų statybos darbų vadovą (-us) perkamiems specialiesiems statybos darbams </w:t>
      </w:r>
      <w:r w:rsidR="005E4703" w:rsidRPr="00BC09DB">
        <w:rPr>
          <w:b/>
          <w:sz w:val="24"/>
          <w:szCs w:val="24"/>
        </w:rPr>
        <w:t>(nurodytiems 1 lentelės 2 skilties 4.1.7 punkto 2 dalyje)</w:t>
      </w:r>
      <w:r w:rsidR="005E4703" w:rsidRPr="00BC09DB">
        <w:rPr>
          <w:sz w:val="24"/>
          <w:szCs w:val="24"/>
        </w:rPr>
        <w:t xml:space="preserve"> &lt;...&gt;“</w:t>
      </w:r>
      <w:r w:rsidR="00FC0E24" w:rsidRPr="00BC09DB">
        <w:rPr>
          <w:sz w:val="24"/>
          <w:szCs w:val="24"/>
        </w:rPr>
        <w:t>,</w:t>
      </w:r>
      <w:r w:rsidR="00797AF1" w:rsidRPr="00BC09DB">
        <w:rPr>
          <w:sz w:val="24"/>
          <w:szCs w:val="24"/>
        </w:rPr>
        <w:t xml:space="preserve"> </w:t>
      </w:r>
      <w:r w:rsidR="00FC0E24" w:rsidRPr="00BC09DB">
        <w:rPr>
          <w:sz w:val="24"/>
          <w:szCs w:val="24"/>
        </w:rPr>
        <w:t>nėra tikslus ir aiškus, nes nenurodoma kokiems specialiesiems statybos darbams tiekėjas turi turėti ypatingo statinio specialiųjų statybos darbų vadovą (-us), be</w:t>
      </w:r>
      <w:r w:rsidR="00687481" w:rsidRPr="00BC09DB">
        <w:rPr>
          <w:sz w:val="24"/>
          <w:szCs w:val="24"/>
        </w:rPr>
        <w:t>i</w:t>
      </w:r>
      <w:r w:rsidR="00FC0E24" w:rsidRPr="00BC09DB">
        <w:rPr>
          <w:sz w:val="24"/>
          <w:szCs w:val="24"/>
        </w:rPr>
        <w:t xml:space="preserve"> pateikiama nuoroda </w:t>
      </w:r>
      <w:r w:rsidR="00FC0E24" w:rsidRPr="00BC09DB">
        <w:rPr>
          <w:sz w:val="24"/>
          <w:szCs w:val="24"/>
        </w:rPr>
        <w:lastRenderedPageBreak/>
        <w:t>į Pirkimo sąlygų 4.1.7 punktą, kuri</w:t>
      </w:r>
      <w:r w:rsidR="00ED7A6F" w:rsidRPr="00BC09DB">
        <w:rPr>
          <w:sz w:val="24"/>
          <w:szCs w:val="24"/>
        </w:rPr>
        <w:t>o Pirkimo sąlygose nėra</w:t>
      </w:r>
      <w:r w:rsidR="00FC0E24" w:rsidRPr="00BC09DB">
        <w:rPr>
          <w:sz w:val="24"/>
          <w:szCs w:val="24"/>
        </w:rPr>
        <w:t>. Tai neužtikrina Įstatymo 32 straipsnio 2 dalies nuostatų įgyvendinim</w:t>
      </w:r>
      <w:r w:rsidR="00536ABA" w:rsidRPr="00BC09DB">
        <w:rPr>
          <w:sz w:val="24"/>
          <w:szCs w:val="24"/>
        </w:rPr>
        <w:t>ą</w:t>
      </w:r>
      <w:r w:rsidR="00FC0E24" w:rsidRPr="00BC09DB">
        <w:rPr>
          <w:sz w:val="24"/>
          <w:szCs w:val="24"/>
        </w:rPr>
        <w:t>.</w:t>
      </w:r>
    </w:p>
    <w:p w:rsidR="00194C05" w:rsidRPr="00BC09DB" w:rsidRDefault="000A4F10" w:rsidP="006F3F16">
      <w:pPr>
        <w:pStyle w:val="ListParagraph"/>
        <w:numPr>
          <w:ilvl w:val="0"/>
          <w:numId w:val="6"/>
        </w:numPr>
        <w:tabs>
          <w:tab w:val="left" w:pos="709"/>
          <w:tab w:val="left" w:pos="993"/>
        </w:tabs>
        <w:spacing w:line="24" w:lineRule="atLeast"/>
        <w:ind w:left="0" w:firstLine="709"/>
        <w:jc w:val="both"/>
        <w:rPr>
          <w:sz w:val="24"/>
          <w:szCs w:val="24"/>
        </w:rPr>
      </w:pPr>
      <w:r w:rsidRPr="00BC09DB">
        <w:rPr>
          <w:sz w:val="24"/>
          <w:szCs w:val="24"/>
        </w:rPr>
        <w:t xml:space="preserve">Pirkimo sąlygų 3.3 </w:t>
      </w:r>
      <w:r w:rsidR="002942D6" w:rsidRPr="00BC09DB">
        <w:rPr>
          <w:sz w:val="24"/>
          <w:szCs w:val="24"/>
        </w:rPr>
        <w:t>punkt</w:t>
      </w:r>
      <w:r w:rsidR="006F3F16" w:rsidRPr="00BC09DB">
        <w:rPr>
          <w:sz w:val="24"/>
          <w:szCs w:val="24"/>
        </w:rPr>
        <w:t>e</w:t>
      </w:r>
      <w:r w:rsidR="002942D6" w:rsidRPr="00BC09DB">
        <w:rPr>
          <w:sz w:val="24"/>
          <w:szCs w:val="24"/>
        </w:rPr>
        <w:t xml:space="preserve"> </w:t>
      </w:r>
      <w:r w:rsidRPr="00BC09DB">
        <w:rPr>
          <w:sz w:val="24"/>
          <w:szCs w:val="24"/>
        </w:rPr>
        <w:t>nusta</w:t>
      </w:r>
      <w:r w:rsidR="006F3F16" w:rsidRPr="00BC09DB">
        <w:rPr>
          <w:sz w:val="24"/>
          <w:szCs w:val="24"/>
        </w:rPr>
        <w:t>ty</w:t>
      </w:r>
      <w:r w:rsidR="002942D6" w:rsidRPr="00BC09DB">
        <w:rPr>
          <w:sz w:val="24"/>
          <w:szCs w:val="24"/>
        </w:rPr>
        <w:t>t</w:t>
      </w:r>
      <w:r w:rsidR="006F3F16" w:rsidRPr="00BC09DB">
        <w:rPr>
          <w:sz w:val="24"/>
          <w:szCs w:val="24"/>
        </w:rPr>
        <w:t>a</w:t>
      </w:r>
      <w:r w:rsidRPr="00BC09DB">
        <w:rPr>
          <w:sz w:val="24"/>
          <w:szCs w:val="24"/>
        </w:rPr>
        <w:t xml:space="preserve">, kad „Jei bendrą pasiūlymą pateikia ūkio subjektų grupė, šių pirkimo sąlygų </w:t>
      </w:r>
      <w:r w:rsidR="00D11022" w:rsidRPr="00BC09DB">
        <w:rPr>
          <w:sz w:val="24"/>
          <w:szCs w:val="24"/>
        </w:rPr>
        <w:t xml:space="preserve">&lt;...&gt; </w:t>
      </w:r>
      <w:r w:rsidRPr="00BC09DB">
        <w:rPr>
          <w:sz w:val="24"/>
          <w:szCs w:val="24"/>
        </w:rPr>
        <w:t xml:space="preserve">1 lentelės 3.1.7 punkte, </w:t>
      </w:r>
      <w:r w:rsidR="002942D6" w:rsidRPr="00BC09DB">
        <w:rPr>
          <w:sz w:val="24"/>
          <w:szCs w:val="24"/>
        </w:rPr>
        <w:t xml:space="preserve">&lt;...&gt; </w:t>
      </w:r>
      <w:r w:rsidRPr="00BC09DB">
        <w:rPr>
          <w:sz w:val="24"/>
          <w:szCs w:val="24"/>
        </w:rPr>
        <w:t>3.1.12 punktuose nustatytus kvalifikacijos reikalavimus turi atitikti bent vienas ūkio subjekt</w:t>
      </w:r>
      <w:r w:rsidR="002A14B7" w:rsidRPr="00BC09DB">
        <w:rPr>
          <w:sz w:val="24"/>
          <w:szCs w:val="24"/>
        </w:rPr>
        <w:t>ų</w:t>
      </w:r>
      <w:r w:rsidRPr="00BC09DB">
        <w:rPr>
          <w:sz w:val="24"/>
          <w:szCs w:val="24"/>
        </w:rPr>
        <w:t xml:space="preserve"> grupės narys arba visi ūkio subjektų grupės nariai kartu“</w:t>
      </w:r>
      <w:r w:rsidR="00630802" w:rsidRPr="00BC09DB">
        <w:rPr>
          <w:sz w:val="24"/>
          <w:szCs w:val="24"/>
        </w:rPr>
        <w:t>.</w:t>
      </w:r>
      <w:r w:rsidRPr="00BC09DB">
        <w:rPr>
          <w:sz w:val="24"/>
          <w:szCs w:val="24"/>
        </w:rPr>
        <w:t xml:space="preserve"> </w:t>
      </w:r>
      <w:r w:rsidR="006F3F16" w:rsidRPr="00BC09DB">
        <w:rPr>
          <w:sz w:val="24"/>
          <w:szCs w:val="24"/>
        </w:rPr>
        <w:t>Tarnyba pažymi, kad reikalavimas turėti teisę verstis atitinkama veikla, turėtų būti taikomas tiems ūkio subjektų grupės nariams, kurių prisiimtoms prievolėms pagal pirkimo sutartį vykdyti reikia turėti atitinkamus dokumentus verstis ta veikla, kuri reikalinga pirkimo sutarčiai įvykdyti. Tarnyba rekomenduoja</w:t>
      </w:r>
      <w:r w:rsidR="00141110" w:rsidRPr="00BC09DB">
        <w:rPr>
          <w:sz w:val="24"/>
          <w:szCs w:val="24"/>
        </w:rPr>
        <w:t xml:space="preserve"> perkančiajai organizacijai</w:t>
      </w:r>
      <w:r w:rsidR="006F3F16" w:rsidRPr="00BC09DB">
        <w:rPr>
          <w:sz w:val="24"/>
          <w:szCs w:val="24"/>
        </w:rPr>
        <w:t xml:space="preserve"> </w:t>
      </w:r>
      <w:r w:rsidR="00141110" w:rsidRPr="00BC09DB">
        <w:rPr>
          <w:sz w:val="24"/>
          <w:szCs w:val="24"/>
        </w:rPr>
        <w:t xml:space="preserve">nustatant minimalius kvalifikacijos reikalavimus, </w:t>
      </w:r>
      <w:r w:rsidR="006F3F16" w:rsidRPr="00BC09DB">
        <w:rPr>
          <w:sz w:val="24"/>
          <w:szCs w:val="24"/>
        </w:rPr>
        <w:t xml:space="preserve">vadovautis </w:t>
      </w:r>
      <w:r w:rsidR="00844D97" w:rsidRPr="00BC09DB">
        <w:rPr>
          <w:sz w:val="24"/>
          <w:szCs w:val="24"/>
        </w:rPr>
        <w:t xml:space="preserve">Tarnybos direktoriaus 2011-12-30 įsakymu Nr. 1S-196 patvirtintų Tiekėjų kvalifikacijos vertinimo metodinių rekomendacijų </w:t>
      </w:r>
      <w:r w:rsidR="000A6A13" w:rsidRPr="00BC09DB">
        <w:rPr>
          <w:sz w:val="24"/>
          <w:szCs w:val="24"/>
        </w:rPr>
        <w:t>nuostat</w:t>
      </w:r>
      <w:r w:rsidR="002A14B7" w:rsidRPr="00BC09DB">
        <w:rPr>
          <w:sz w:val="24"/>
          <w:szCs w:val="24"/>
        </w:rPr>
        <w:t>o</w:t>
      </w:r>
      <w:r w:rsidR="00141110" w:rsidRPr="00BC09DB">
        <w:rPr>
          <w:sz w:val="24"/>
          <w:szCs w:val="24"/>
        </w:rPr>
        <w:t>mi</w:t>
      </w:r>
      <w:r w:rsidR="002A14B7" w:rsidRPr="00BC09DB">
        <w:rPr>
          <w:sz w:val="24"/>
          <w:szCs w:val="24"/>
        </w:rPr>
        <w:t>s</w:t>
      </w:r>
      <w:r w:rsidR="00141110" w:rsidRPr="00BC09DB">
        <w:rPr>
          <w:sz w:val="24"/>
          <w:szCs w:val="24"/>
        </w:rPr>
        <w:t xml:space="preserve">. </w:t>
      </w:r>
    </w:p>
    <w:p w:rsidR="00630802" w:rsidRPr="00BC09DB" w:rsidRDefault="00141110" w:rsidP="00161A6B">
      <w:pPr>
        <w:pStyle w:val="ListParagraph"/>
        <w:numPr>
          <w:ilvl w:val="0"/>
          <w:numId w:val="6"/>
        </w:numPr>
        <w:tabs>
          <w:tab w:val="left" w:pos="709"/>
          <w:tab w:val="left" w:pos="993"/>
        </w:tabs>
        <w:spacing w:line="24" w:lineRule="atLeast"/>
        <w:ind w:left="0" w:firstLine="709"/>
        <w:jc w:val="both"/>
        <w:rPr>
          <w:sz w:val="24"/>
          <w:szCs w:val="24"/>
        </w:rPr>
      </w:pPr>
      <w:r w:rsidRPr="00BC09DB">
        <w:rPr>
          <w:sz w:val="24"/>
          <w:szCs w:val="24"/>
        </w:rPr>
        <w:t>Pirkimo sąlygų 3.6, 4.2</w:t>
      </w:r>
      <w:r w:rsidR="006A403C" w:rsidRPr="00BC09DB">
        <w:rPr>
          <w:sz w:val="24"/>
          <w:szCs w:val="24"/>
        </w:rPr>
        <w:t>,</w:t>
      </w:r>
      <w:r w:rsidRPr="00BC09DB">
        <w:rPr>
          <w:sz w:val="24"/>
          <w:szCs w:val="24"/>
        </w:rPr>
        <w:t xml:space="preserve"> 4.6</w:t>
      </w:r>
      <w:r w:rsidR="006A403C" w:rsidRPr="00BC09DB">
        <w:rPr>
          <w:sz w:val="24"/>
          <w:szCs w:val="24"/>
        </w:rPr>
        <w:t xml:space="preserve"> ir 4.7</w:t>
      </w:r>
      <w:r w:rsidRPr="00BC09DB">
        <w:rPr>
          <w:sz w:val="24"/>
          <w:szCs w:val="24"/>
        </w:rPr>
        <w:t xml:space="preserve"> </w:t>
      </w:r>
      <w:r w:rsidR="00630802" w:rsidRPr="00BC09DB">
        <w:rPr>
          <w:sz w:val="24"/>
          <w:szCs w:val="24"/>
        </w:rPr>
        <w:t xml:space="preserve">punktų </w:t>
      </w:r>
      <w:r w:rsidRPr="00BC09DB">
        <w:rPr>
          <w:sz w:val="24"/>
          <w:szCs w:val="24"/>
        </w:rPr>
        <w:t>nuostatos, kuriose nustatyta, kad tiekėjo pasitelkiami subtiekėjai ir/ar subrangovai prilyginami</w:t>
      </w:r>
      <w:r w:rsidR="00630802" w:rsidRPr="00BC09DB">
        <w:rPr>
          <w:sz w:val="24"/>
          <w:szCs w:val="24"/>
        </w:rPr>
        <w:t xml:space="preserve"> ir turi atitikti </w:t>
      </w:r>
      <w:r w:rsidRPr="00BC09DB">
        <w:rPr>
          <w:sz w:val="24"/>
          <w:szCs w:val="24"/>
        </w:rPr>
        <w:t xml:space="preserve">jungtinės veiklos sutarties pagrindu pasiūlymą </w:t>
      </w:r>
      <w:r w:rsidR="00630802" w:rsidRPr="00BC09DB">
        <w:rPr>
          <w:sz w:val="24"/>
          <w:szCs w:val="24"/>
        </w:rPr>
        <w:t xml:space="preserve">pateikiančiai ūkio subjektų </w:t>
      </w:r>
      <w:r w:rsidRPr="00BC09DB">
        <w:rPr>
          <w:sz w:val="24"/>
          <w:szCs w:val="24"/>
        </w:rPr>
        <w:t>grupei</w:t>
      </w:r>
      <w:r w:rsidR="00630802" w:rsidRPr="00BC09DB">
        <w:rPr>
          <w:sz w:val="24"/>
          <w:szCs w:val="24"/>
        </w:rPr>
        <w:t xml:space="preserve"> nustatytus minimalius kvalifikacijos reikalavimus</w:t>
      </w:r>
      <w:r w:rsidRPr="00BC09DB">
        <w:rPr>
          <w:sz w:val="24"/>
          <w:szCs w:val="24"/>
        </w:rPr>
        <w:t xml:space="preserve">, </w:t>
      </w:r>
      <w:r w:rsidR="00630802" w:rsidRPr="00BC09DB">
        <w:rPr>
          <w:sz w:val="24"/>
          <w:szCs w:val="24"/>
        </w:rPr>
        <w:t>neužtikrina Įstatymo 5 straipsnio 2 dalies</w:t>
      </w:r>
      <w:r w:rsidR="001D3093" w:rsidRPr="001D3093">
        <w:rPr>
          <w:sz w:val="24"/>
          <w:szCs w:val="24"/>
        </w:rPr>
        <w:t xml:space="preserve"> </w:t>
      </w:r>
      <w:r w:rsidR="001D3093" w:rsidRPr="00BC09DB">
        <w:rPr>
          <w:sz w:val="24"/>
          <w:szCs w:val="24"/>
        </w:rPr>
        <w:t>nuostatų</w:t>
      </w:r>
      <w:r w:rsidR="00630802" w:rsidRPr="00BC09DB">
        <w:rPr>
          <w:sz w:val="24"/>
          <w:szCs w:val="24"/>
        </w:rPr>
        <w:t xml:space="preserve">, kad „Paraišką arba pasiūlymą gali pateikti ūkio subjektų grupė. &lt;...&gt; perkančioji organizacija iš šios grupės neturi reikalauti, kad ji įgytų tam tikrą teisinę formą &lt;...&gt;“, </w:t>
      </w:r>
      <w:r w:rsidR="001D3093" w:rsidRPr="00BC09DB">
        <w:rPr>
          <w:sz w:val="24"/>
          <w:szCs w:val="24"/>
        </w:rPr>
        <w:t xml:space="preserve">laikymosi </w:t>
      </w:r>
      <w:r w:rsidR="00630802" w:rsidRPr="00BC09DB">
        <w:rPr>
          <w:sz w:val="24"/>
          <w:szCs w:val="24"/>
        </w:rPr>
        <w:t xml:space="preserve">ir </w:t>
      </w:r>
      <w:r w:rsidR="001D3093">
        <w:rPr>
          <w:sz w:val="24"/>
          <w:szCs w:val="24"/>
        </w:rPr>
        <w:t xml:space="preserve">pažeidžia </w:t>
      </w:r>
      <w:r w:rsidR="00630802" w:rsidRPr="00BC09DB">
        <w:rPr>
          <w:sz w:val="24"/>
          <w:szCs w:val="24"/>
        </w:rPr>
        <w:t xml:space="preserve">32 straipsnio 3 </w:t>
      </w:r>
      <w:r w:rsidR="001D3093" w:rsidRPr="00BC09DB">
        <w:rPr>
          <w:sz w:val="24"/>
          <w:szCs w:val="24"/>
        </w:rPr>
        <w:t>dal</w:t>
      </w:r>
      <w:r w:rsidR="001D3093">
        <w:rPr>
          <w:sz w:val="24"/>
          <w:szCs w:val="24"/>
        </w:rPr>
        <w:t>į</w:t>
      </w:r>
      <w:r w:rsidR="00630802" w:rsidRPr="00BC09DB">
        <w:rPr>
          <w:sz w:val="24"/>
          <w:szCs w:val="24"/>
        </w:rPr>
        <w:t>, kad „Prireikus konkretaus pirkimo atveju tiekėjas gali remtis kitų ūkio subjektų pajėgumais, neatsižvelgdamas į tai, kokio teisinio pobūdžio būtų jo ryšiai su jais &lt;...&gt;“.</w:t>
      </w:r>
      <w:r w:rsidRPr="00BC09DB">
        <w:rPr>
          <w:sz w:val="24"/>
          <w:szCs w:val="24"/>
        </w:rPr>
        <w:t xml:space="preserve"> </w:t>
      </w:r>
      <w:r w:rsidR="00630802" w:rsidRPr="00BC09DB">
        <w:rPr>
          <w:sz w:val="24"/>
          <w:szCs w:val="24"/>
        </w:rPr>
        <w:t>Tarnyba pažymi, kad tiekėjo pasitelkiami subrangovai ir/ar subtiekėjai negali būti prilyginami jungtinės veiklos sutarties pagrindu pasiūlymą teikiančiai ūkio subjektų grupei, kadangi prieštarauja jungtinės veiklos sutarties sampratai, apibrėžtai Lietuvos Respublikos civilinio kodekso 6.969 straipsnyje: „&lt;...&gt; jungtinės veiklos (partnerystės) sutartimi du ir daugiau asmenų (partnerių), kooperuodami savo turtą, darbą ar žinias, įsipareigoja veikti bendrai tam tikram, neprieštaraujančiam įstatymui tikslui arba tam tikrai veiklai“, ir dirbtinai riboja konkurenciją.</w:t>
      </w:r>
    </w:p>
    <w:p w:rsidR="00DF0899" w:rsidRPr="00BC09DB" w:rsidRDefault="00DF0899" w:rsidP="00161A6B">
      <w:pPr>
        <w:pStyle w:val="Default"/>
        <w:numPr>
          <w:ilvl w:val="0"/>
          <w:numId w:val="6"/>
        </w:numPr>
        <w:tabs>
          <w:tab w:val="left" w:pos="709"/>
          <w:tab w:val="left" w:pos="993"/>
        </w:tabs>
        <w:spacing w:line="24" w:lineRule="atLeast"/>
        <w:ind w:left="0" w:firstLine="709"/>
        <w:jc w:val="both"/>
        <w:rPr>
          <w:color w:val="auto"/>
          <w:lang w:val="lt-LT"/>
        </w:rPr>
      </w:pPr>
      <w:r w:rsidRPr="00BC09DB">
        <w:rPr>
          <w:color w:val="auto"/>
          <w:lang w:val="lt-LT"/>
        </w:rPr>
        <w:t xml:space="preserve">Perkančioji organizacija į Pirkimo sąlygų 9.7 punkte nustatytus pasiūlymų atmetimo priežastis neperkėlė </w:t>
      </w:r>
      <w:r w:rsidR="00F4647D" w:rsidRPr="00BC09DB">
        <w:rPr>
          <w:color w:val="auto"/>
          <w:lang w:val="lt-LT"/>
        </w:rPr>
        <w:t>Įstatymo 39 straipsnio 2 dalies 4 punkto nuostat</w:t>
      </w:r>
      <w:r w:rsidRPr="00BC09DB">
        <w:rPr>
          <w:color w:val="auto"/>
          <w:lang w:val="lt-LT"/>
        </w:rPr>
        <w:t>os</w:t>
      </w:r>
      <w:r w:rsidR="00F4647D" w:rsidRPr="00BC09DB">
        <w:rPr>
          <w:color w:val="auto"/>
          <w:lang w:val="lt-LT"/>
        </w:rPr>
        <w:t>, kad perkančioji org</w:t>
      </w:r>
      <w:r w:rsidR="001619B2" w:rsidRPr="00BC09DB">
        <w:rPr>
          <w:color w:val="auto"/>
          <w:lang w:val="lt-LT"/>
        </w:rPr>
        <w:t>a</w:t>
      </w:r>
      <w:r w:rsidR="00F4647D" w:rsidRPr="00BC09DB">
        <w:rPr>
          <w:color w:val="auto"/>
          <w:lang w:val="lt-LT"/>
        </w:rPr>
        <w:t>ni</w:t>
      </w:r>
      <w:r w:rsidR="001619B2" w:rsidRPr="00BC09DB">
        <w:rPr>
          <w:color w:val="auto"/>
          <w:lang w:val="lt-LT"/>
        </w:rPr>
        <w:t>za</w:t>
      </w:r>
      <w:r w:rsidR="00F4647D" w:rsidRPr="00BC09DB">
        <w:rPr>
          <w:color w:val="auto"/>
          <w:lang w:val="lt-LT"/>
        </w:rPr>
        <w:t>cija pasiūlymą turi atmesti, jeigu „tiekėjas per jos nustatytą terminą</w:t>
      </w:r>
      <w:r w:rsidR="001619B2" w:rsidRPr="00BC09DB">
        <w:rPr>
          <w:color w:val="auto"/>
          <w:lang w:val="lt-LT"/>
        </w:rPr>
        <w:t>, kaip nurodyta šio įstatymo 28 straipsnio 10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Pr="00BC09DB">
        <w:rPr>
          <w:color w:val="auto"/>
          <w:lang w:val="lt-LT"/>
        </w:rPr>
        <w:t>.</w:t>
      </w:r>
      <w:r w:rsidR="001619B2" w:rsidRPr="00BC09DB">
        <w:rPr>
          <w:color w:val="auto"/>
          <w:lang w:val="lt-LT"/>
        </w:rPr>
        <w:t xml:space="preserve"> </w:t>
      </w:r>
    </w:p>
    <w:p w:rsidR="00DF0899" w:rsidRPr="00BC09DB" w:rsidRDefault="00E05B56" w:rsidP="00E05B56">
      <w:pPr>
        <w:pStyle w:val="Default"/>
        <w:numPr>
          <w:ilvl w:val="0"/>
          <w:numId w:val="6"/>
        </w:numPr>
        <w:tabs>
          <w:tab w:val="left" w:pos="709"/>
          <w:tab w:val="left" w:pos="993"/>
        </w:tabs>
        <w:spacing w:line="24" w:lineRule="atLeast"/>
        <w:ind w:left="0" w:firstLine="709"/>
        <w:jc w:val="both"/>
        <w:rPr>
          <w:color w:val="auto"/>
          <w:lang w:val="lt-LT"/>
        </w:rPr>
      </w:pPr>
      <w:r w:rsidRPr="00BC09DB">
        <w:rPr>
          <w:color w:val="auto"/>
          <w:lang w:val="lt-LT"/>
        </w:rPr>
        <w:t xml:space="preserve">Atsižvelgiant į tai, kad </w:t>
      </w:r>
      <w:r w:rsidR="00DF0899" w:rsidRPr="00BC09DB">
        <w:rPr>
          <w:color w:val="auto"/>
          <w:lang w:val="lt-LT"/>
        </w:rPr>
        <w:t xml:space="preserve">Pirkimo sąlygų </w:t>
      </w:r>
      <w:r w:rsidR="00BD2CF6" w:rsidRPr="00BC09DB">
        <w:rPr>
          <w:color w:val="auto"/>
          <w:lang w:val="lt-LT"/>
        </w:rPr>
        <w:t>9.7</w:t>
      </w:r>
      <w:r w:rsidRPr="00BC09DB">
        <w:rPr>
          <w:color w:val="auto"/>
          <w:lang w:val="lt-LT"/>
        </w:rPr>
        <w:t>.3, 9.7.10, 10.1.1–10.1.3 punktuose</w:t>
      </w:r>
      <w:r w:rsidR="00BD2CF6" w:rsidRPr="00BC09DB">
        <w:rPr>
          <w:color w:val="auto"/>
          <w:lang w:val="lt-LT"/>
        </w:rPr>
        <w:t xml:space="preserve"> nustatyt</w:t>
      </w:r>
      <w:r w:rsidR="0058434D" w:rsidRPr="00BC09DB">
        <w:rPr>
          <w:color w:val="auto"/>
          <w:lang w:val="lt-LT"/>
        </w:rPr>
        <w:t>os</w:t>
      </w:r>
      <w:r w:rsidR="00BD2CF6" w:rsidRPr="00BC09DB">
        <w:rPr>
          <w:color w:val="auto"/>
          <w:lang w:val="lt-LT"/>
        </w:rPr>
        <w:t xml:space="preserve"> techninio pasiūlymo atmetimo </w:t>
      </w:r>
      <w:r w:rsidR="00A61F20" w:rsidRPr="00BC09DB">
        <w:rPr>
          <w:color w:val="auto"/>
          <w:lang w:val="lt-LT"/>
        </w:rPr>
        <w:t>priežastys</w:t>
      </w:r>
      <w:r w:rsidR="00BD2CF6" w:rsidRPr="00BC09DB">
        <w:rPr>
          <w:color w:val="auto"/>
          <w:lang w:val="lt-LT"/>
        </w:rPr>
        <w:t xml:space="preserve">, </w:t>
      </w:r>
      <w:r w:rsidRPr="00BC09DB">
        <w:rPr>
          <w:color w:val="auto"/>
          <w:lang w:val="lt-LT"/>
        </w:rPr>
        <w:t xml:space="preserve">Tarnyba rekomenduoja šiuos punktus apjungti, nes nėra aišku kuriuo punktu vadovaudamasi perkančioji organizacija atmes tiekėjo </w:t>
      </w:r>
      <w:r w:rsidR="00EC552A" w:rsidRPr="00BC09DB">
        <w:rPr>
          <w:color w:val="auto"/>
          <w:lang w:val="lt-LT"/>
        </w:rPr>
        <w:t xml:space="preserve">techninį </w:t>
      </w:r>
      <w:r w:rsidRPr="00BC09DB">
        <w:rPr>
          <w:color w:val="auto"/>
          <w:lang w:val="lt-LT"/>
        </w:rPr>
        <w:t xml:space="preserve">pasiūlymą kai šis neatitiks techninėje </w:t>
      </w:r>
      <w:r w:rsidR="00EC552A" w:rsidRPr="00BC09DB">
        <w:rPr>
          <w:color w:val="auto"/>
          <w:lang w:val="lt-LT"/>
        </w:rPr>
        <w:t xml:space="preserve">specifikacijoje ir kitose Pirkimo dokumentuose </w:t>
      </w:r>
      <w:r w:rsidR="00E611BD" w:rsidRPr="00BC09DB">
        <w:rPr>
          <w:color w:val="auto"/>
          <w:lang w:val="lt-LT"/>
        </w:rPr>
        <w:t xml:space="preserve">nustatytų reikalavimų, </w:t>
      </w:r>
      <w:r w:rsidR="00601A83" w:rsidRPr="00BC09DB">
        <w:rPr>
          <w:color w:val="auto"/>
          <w:lang w:val="lt-LT"/>
        </w:rPr>
        <w:t>o tai</w:t>
      </w:r>
      <w:r w:rsidR="00E611BD" w:rsidRPr="00BC09DB">
        <w:rPr>
          <w:color w:val="auto"/>
          <w:lang w:val="lt-LT"/>
        </w:rPr>
        <w:t xml:space="preserve"> neužtikrina Įstatymo 24 straipsnio 9 dalies nuostatų laikymosi.</w:t>
      </w:r>
      <w:r w:rsidRPr="00BC09DB">
        <w:rPr>
          <w:color w:val="auto"/>
          <w:lang w:val="lt-LT"/>
        </w:rPr>
        <w:t xml:space="preserve"> </w:t>
      </w:r>
    </w:p>
    <w:p w:rsidR="00043A75" w:rsidRPr="00BC09DB" w:rsidRDefault="00C376F2" w:rsidP="00161A6B">
      <w:pPr>
        <w:pStyle w:val="Default"/>
        <w:numPr>
          <w:ilvl w:val="0"/>
          <w:numId w:val="6"/>
        </w:numPr>
        <w:tabs>
          <w:tab w:val="left" w:pos="709"/>
          <w:tab w:val="left" w:pos="851"/>
          <w:tab w:val="left" w:pos="1134"/>
        </w:tabs>
        <w:spacing w:line="24" w:lineRule="atLeast"/>
        <w:ind w:left="0" w:firstLine="709"/>
        <w:jc w:val="both"/>
        <w:rPr>
          <w:color w:val="auto"/>
          <w:lang w:val="lt-LT"/>
        </w:rPr>
      </w:pPr>
      <w:r w:rsidRPr="00BC09DB">
        <w:rPr>
          <w:color w:val="auto"/>
          <w:lang w:val="lt-LT"/>
        </w:rPr>
        <w:t>Pirkimo sąlygų 9.8 punkto nuostata, kad „Teisę dalyvauti tolesnėse pirkimo procedūrose turi tik tie tiekėjai, kurių kvalifikacijos duomenys atitinka perkančiosios organizacijos keliamus reikalavimus“, atsižvelgiant į Pirkimo sąlygų 9.2 punkto nuostatą, yra perteklin</w:t>
      </w:r>
      <w:r w:rsidR="00C229F2" w:rsidRPr="00BC09DB">
        <w:rPr>
          <w:color w:val="auto"/>
          <w:lang w:val="lt-LT"/>
        </w:rPr>
        <w:t>ė</w:t>
      </w:r>
      <w:r w:rsidRPr="00BC09DB">
        <w:rPr>
          <w:color w:val="auto"/>
          <w:lang w:val="lt-LT"/>
        </w:rPr>
        <w:t xml:space="preserve">. </w:t>
      </w:r>
    </w:p>
    <w:p w:rsidR="00F00C93" w:rsidRPr="00BC09DB" w:rsidRDefault="00F00C93" w:rsidP="00161A6B">
      <w:pPr>
        <w:pStyle w:val="Default"/>
        <w:numPr>
          <w:ilvl w:val="0"/>
          <w:numId w:val="6"/>
        </w:numPr>
        <w:tabs>
          <w:tab w:val="left" w:pos="709"/>
          <w:tab w:val="left" w:pos="851"/>
          <w:tab w:val="left" w:pos="1134"/>
        </w:tabs>
        <w:spacing w:line="24" w:lineRule="atLeast"/>
        <w:ind w:left="0" w:firstLine="709"/>
        <w:jc w:val="both"/>
        <w:rPr>
          <w:color w:val="000000" w:themeColor="text1"/>
          <w:lang w:val="lt-LT"/>
        </w:rPr>
      </w:pPr>
      <w:r w:rsidRPr="00BC09DB">
        <w:rPr>
          <w:color w:val="auto"/>
          <w:lang w:val="lt-LT"/>
        </w:rPr>
        <w:t xml:space="preserve">Pirkimo sąlygų 10.1.1 punkte nustatyta, kad Komisija atmeta pasiūlymą, jeigu „nepateiktas šių pirkimo dokumentų 2 priede </w:t>
      </w:r>
      <w:r w:rsidRPr="00BC09DB">
        <w:rPr>
          <w:color w:val="auto"/>
          <w:u w:val="single"/>
          <w:lang w:val="lt-LT"/>
        </w:rPr>
        <w:t>nurodytos formos Techninis pasiūlymas</w:t>
      </w:r>
      <w:r w:rsidRPr="00BC09DB">
        <w:rPr>
          <w:color w:val="auto"/>
          <w:lang w:val="lt-LT"/>
        </w:rPr>
        <w:t xml:space="preserve"> arba pateiktas, tačiau parengtas nesilaikant pirkimo sąlygų reikalavimų“, tačiau Pirkimo sąlygų 2 priede „Pasiūlymas Dėl Kauno Šv. Apaštalų Petro ir Povilo arkikatedros bazilikos remonto, restauravimo, konservavimo projekto parengimo paslaugų, tvarkomųjų paveldosaugos ir tvarkomųjų statybos darbų, projekto vykdymo priežiūros paslaugų pirkimo A dalis. Techninė informacija ir duomenys apie ti</w:t>
      </w:r>
      <w:r w:rsidRPr="00BC09DB">
        <w:rPr>
          <w:color w:val="000000" w:themeColor="text1"/>
          <w:lang w:val="lt-LT"/>
        </w:rPr>
        <w:t xml:space="preserve">ekėją“ </w:t>
      </w:r>
      <w:r w:rsidR="00C229F2" w:rsidRPr="00BC09DB">
        <w:rPr>
          <w:color w:val="000000" w:themeColor="text1"/>
          <w:lang w:val="lt-LT"/>
        </w:rPr>
        <w:t xml:space="preserve">(toliau – Priedas Nr. 2) </w:t>
      </w:r>
      <w:r w:rsidRPr="00BC09DB">
        <w:rPr>
          <w:color w:val="000000" w:themeColor="text1"/>
          <w:lang w:val="lt-LT"/>
        </w:rPr>
        <w:t>perkančioji organizacija nepateikė Techninio pasiūlymo formos pagal kurią tiekėjas turi parengti pasiūlymą, tai neužtikrina Įstatymo 24 straipsnio 9 dalies nuostatų laikymosi.</w:t>
      </w:r>
    </w:p>
    <w:p w:rsidR="00D75612" w:rsidRPr="00BC09DB" w:rsidRDefault="00D75612" w:rsidP="00D75612">
      <w:pPr>
        <w:pStyle w:val="Default"/>
        <w:numPr>
          <w:ilvl w:val="0"/>
          <w:numId w:val="6"/>
        </w:numPr>
        <w:tabs>
          <w:tab w:val="left" w:pos="709"/>
          <w:tab w:val="left" w:pos="993"/>
        </w:tabs>
        <w:spacing w:line="24" w:lineRule="atLeast"/>
        <w:ind w:left="0" w:firstLine="709"/>
        <w:jc w:val="both"/>
        <w:rPr>
          <w:color w:val="000000" w:themeColor="text1"/>
          <w:lang w:val="lt-LT"/>
        </w:rPr>
      </w:pPr>
      <w:r w:rsidRPr="00BC09DB">
        <w:rPr>
          <w:color w:val="000000" w:themeColor="text1"/>
          <w:lang w:val="lt-LT"/>
        </w:rPr>
        <w:t xml:space="preserve">Pirkimo sąlygų </w:t>
      </w:r>
      <w:r w:rsidR="00601A83" w:rsidRPr="00BC09DB">
        <w:rPr>
          <w:color w:val="000000" w:themeColor="text1"/>
          <w:lang w:val="lt-LT"/>
        </w:rPr>
        <w:t>9.7.10</w:t>
      </w:r>
      <w:r w:rsidR="00903C84" w:rsidRPr="00BC09DB">
        <w:rPr>
          <w:color w:val="000000" w:themeColor="text1"/>
          <w:lang w:val="lt-LT"/>
        </w:rPr>
        <w:t xml:space="preserve"> ir</w:t>
      </w:r>
      <w:r w:rsidR="00601A83" w:rsidRPr="00BC09DB">
        <w:rPr>
          <w:color w:val="000000" w:themeColor="text1"/>
          <w:lang w:val="lt-LT"/>
        </w:rPr>
        <w:t xml:space="preserve"> 10.2 </w:t>
      </w:r>
      <w:r w:rsidR="00903C84" w:rsidRPr="00BC09DB">
        <w:rPr>
          <w:color w:val="000000" w:themeColor="text1"/>
          <w:lang w:val="lt-LT"/>
        </w:rPr>
        <w:t xml:space="preserve">punktų nuostatos, dėl pasiūlymų įvertinimo ir atmetimo priežasčių, </w:t>
      </w:r>
      <w:r w:rsidR="00601A83" w:rsidRPr="00BC09DB">
        <w:rPr>
          <w:color w:val="000000" w:themeColor="text1"/>
          <w:lang w:val="lt-LT"/>
        </w:rPr>
        <w:t xml:space="preserve">nesuderinti su </w:t>
      </w:r>
      <w:r w:rsidR="00903C84" w:rsidRPr="00BC09DB">
        <w:rPr>
          <w:color w:val="000000" w:themeColor="text1"/>
          <w:lang w:val="lt-LT"/>
        </w:rPr>
        <w:t xml:space="preserve">Pirkimo sąlygų </w:t>
      </w:r>
      <w:r w:rsidRPr="00BC09DB">
        <w:rPr>
          <w:color w:val="000000" w:themeColor="text1"/>
          <w:lang w:val="lt-LT"/>
        </w:rPr>
        <w:t xml:space="preserve">11.3.3 punkte nustatyta </w:t>
      </w:r>
      <w:r w:rsidR="00601A83" w:rsidRPr="00BC09DB">
        <w:rPr>
          <w:color w:val="000000" w:themeColor="text1"/>
          <w:lang w:val="lt-LT"/>
        </w:rPr>
        <w:t xml:space="preserve">pasiūlymų vertinimo tvarka, atsižvelgiant į tai, kad 11.3.3 punkte nustatyta, </w:t>
      </w:r>
      <w:r w:rsidRPr="00BC09DB">
        <w:rPr>
          <w:color w:val="000000" w:themeColor="text1"/>
          <w:lang w:val="lt-LT"/>
        </w:rPr>
        <w:t>kad pasiūlymas kuris neatitinka techninėje užduotyje keliamų reikalavimų bus įvertintas 0 balų ir atmestas,</w:t>
      </w:r>
      <w:r w:rsidR="00601A83" w:rsidRPr="00BC09DB">
        <w:rPr>
          <w:color w:val="000000" w:themeColor="text1"/>
          <w:lang w:val="lt-LT"/>
        </w:rPr>
        <w:t xml:space="preserve"> tai</w:t>
      </w:r>
      <w:r w:rsidRPr="00BC09DB">
        <w:rPr>
          <w:color w:val="000000" w:themeColor="text1"/>
          <w:lang w:val="lt-LT"/>
        </w:rPr>
        <w:t xml:space="preserve"> </w:t>
      </w:r>
      <w:r w:rsidR="00B07066" w:rsidRPr="00BC09DB">
        <w:rPr>
          <w:color w:val="000000" w:themeColor="text1"/>
          <w:lang w:val="lt-LT"/>
        </w:rPr>
        <w:t xml:space="preserve">neužtikrina Įstatymo 24 straipsnio 9 dalies nuostatų, kad Pirkimo dokumentai turi būti tikslūs ir aiškūs, be dviprasmybių, laikymosi. </w:t>
      </w:r>
    </w:p>
    <w:p w:rsidR="00B613D7" w:rsidRPr="00BC09DB" w:rsidRDefault="00B613D7" w:rsidP="00161A6B">
      <w:pPr>
        <w:pStyle w:val="Default"/>
        <w:numPr>
          <w:ilvl w:val="0"/>
          <w:numId w:val="6"/>
        </w:numPr>
        <w:tabs>
          <w:tab w:val="left" w:pos="709"/>
          <w:tab w:val="left" w:pos="851"/>
          <w:tab w:val="left" w:pos="1134"/>
        </w:tabs>
        <w:spacing w:line="24" w:lineRule="atLeast"/>
        <w:ind w:left="0" w:firstLine="709"/>
        <w:jc w:val="both"/>
        <w:rPr>
          <w:color w:val="auto"/>
          <w:lang w:val="lt-LT"/>
        </w:rPr>
      </w:pPr>
      <w:r w:rsidRPr="00BC09DB">
        <w:rPr>
          <w:color w:val="auto"/>
          <w:lang w:val="lt-LT"/>
        </w:rPr>
        <w:lastRenderedPageBreak/>
        <w:t>Pirkimo sąlygų 11.3.3 punkte nustatyta, kad „&lt;...&gt; Kiekvienas ekspertas įvertina parametro (T</w:t>
      </w:r>
      <w:r w:rsidRPr="00BC09DB">
        <w:rPr>
          <w:color w:val="auto"/>
          <w:vertAlign w:val="subscript"/>
          <w:lang w:val="lt-LT"/>
        </w:rPr>
        <w:t>p</w:t>
      </w:r>
      <w:r w:rsidRPr="00BC09DB">
        <w:rPr>
          <w:color w:val="auto"/>
          <w:lang w:val="lt-LT"/>
        </w:rPr>
        <w:t xml:space="preserve">) ekspertinį įvertį balais nuo 1 iki 100 &lt;...&gt; Ekspertas, remdamasis savo žiniomis ir patirtimi, gali įvertinti ir kitus, aprašyme neišvardintus pasiūlymo aspektus, atitinkančius vertinamą parametrą &lt;...&gt;“, tačiau nėra nurodyti </w:t>
      </w:r>
      <w:r w:rsidR="008D4787" w:rsidRPr="00BC09DB">
        <w:rPr>
          <w:color w:val="auto"/>
          <w:lang w:val="lt-LT"/>
        </w:rPr>
        <w:t xml:space="preserve">vertinamo kriterijaus parametrai, </w:t>
      </w:r>
      <w:r w:rsidR="007A4004" w:rsidRPr="00BC09DB">
        <w:rPr>
          <w:color w:val="auto"/>
          <w:lang w:val="lt-LT"/>
        </w:rPr>
        <w:t xml:space="preserve">taip pat nėra </w:t>
      </w:r>
      <w:r w:rsidR="00A61F20" w:rsidRPr="00BC09DB">
        <w:rPr>
          <w:color w:val="auto"/>
          <w:lang w:val="lt-LT"/>
        </w:rPr>
        <w:t xml:space="preserve">aišku kas įvertins pasiūlymą 0 balų, kai jis neatitiks techninėje užduotyje keliamų reikalavimų, </w:t>
      </w:r>
      <w:r w:rsidR="008D4787" w:rsidRPr="00BC09DB">
        <w:rPr>
          <w:color w:val="auto"/>
          <w:lang w:val="lt-LT"/>
        </w:rPr>
        <w:t xml:space="preserve">tai neužtikrina Įstatymo 24 straipsnio 9 dalies nuostatų laikymosi. Tarnyba pažymi, kad Viešųjų pirkimų pasiūlymų vertinimo ekonomiškai naudingiausio pasiūlymo arba mažiausios kainos vertinimo kriterijumi rekomendacijų, </w:t>
      </w:r>
      <w:r w:rsidR="00A61F20" w:rsidRPr="00BC09DB">
        <w:rPr>
          <w:color w:val="auto"/>
          <w:lang w:val="lt-LT"/>
        </w:rPr>
        <w:t xml:space="preserve">patvirtintų </w:t>
      </w:r>
      <w:r w:rsidR="008D4787" w:rsidRPr="00BC09DB">
        <w:rPr>
          <w:color w:val="auto"/>
          <w:lang w:val="lt-LT"/>
        </w:rPr>
        <w:t>Tarnybos direktoriaus 2006 m. spalio 12 d. įsakymu Nr. 1S-53, 2.4 punkte nustatyta, kad „Ekspertinis vertinimas – procesas, kurio metu ekspertai, remdamiesi savo žiniomis ir patirtimi, taip pat vadovaudamiesi ekspertinio vertinimo užduotimi, įvertina tiekėjų pasiūlymuose nurodytų pirkimo objektų parametrus arba nustato ekonomiškai naudingiausio pasiūlymo vertinimo kriterijus, jų parametrus, kriterijų ir jų parametrų lyginamuosius svorius“.</w:t>
      </w:r>
    </w:p>
    <w:p w:rsidR="00C229F2" w:rsidRPr="00BC09DB" w:rsidRDefault="00C229F2" w:rsidP="00161A6B">
      <w:pPr>
        <w:pStyle w:val="Default"/>
        <w:numPr>
          <w:ilvl w:val="0"/>
          <w:numId w:val="6"/>
        </w:numPr>
        <w:tabs>
          <w:tab w:val="left" w:pos="709"/>
          <w:tab w:val="left" w:pos="851"/>
          <w:tab w:val="left" w:pos="1134"/>
        </w:tabs>
        <w:spacing w:line="24" w:lineRule="atLeast"/>
        <w:ind w:left="0" w:firstLine="709"/>
        <w:jc w:val="both"/>
        <w:rPr>
          <w:color w:val="auto"/>
          <w:lang w:val="lt-LT"/>
        </w:rPr>
      </w:pPr>
      <w:r w:rsidRPr="00BC09DB">
        <w:rPr>
          <w:color w:val="auto"/>
          <w:lang w:val="lt-LT"/>
        </w:rPr>
        <w:t>Pirkimo sąlygų 13.1 punkto nuostata, kad „&lt;...&gt; Pretenzija turi būti pateikta CVP IS priemonėmis &lt;...&gt;“, neužtikrina Įstatymo 93 straipsnio 3 dalies nuostatos, kad „&lt;...&gt; Pretenzija turi būti pateikta faksu, elektroninėmis priemonėmis ar pasirašytinai per kurjerį &lt;...&gt;“, laikymosi.</w:t>
      </w:r>
    </w:p>
    <w:p w:rsidR="00C229F2" w:rsidRPr="00BC09DB" w:rsidRDefault="00C229F2" w:rsidP="00161A6B">
      <w:pPr>
        <w:pStyle w:val="Default"/>
        <w:numPr>
          <w:ilvl w:val="0"/>
          <w:numId w:val="6"/>
        </w:numPr>
        <w:tabs>
          <w:tab w:val="left" w:pos="709"/>
          <w:tab w:val="left" w:pos="851"/>
          <w:tab w:val="left" w:pos="1134"/>
        </w:tabs>
        <w:spacing w:line="24" w:lineRule="atLeast"/>
        <w:ind w:left="0" w:firstLine="709"/>
        <w:jc w:val="both"/>
        <w:rPr>
          <w:color w:val="auto"/>
          <w:lang w:val="lt-LT"/>
        </w:rPr>
      </w:pPr>
      <w:r w:rsidRPr="00BC09DB">
        <w:rPr>
          <w:color w:val="auto"/>
          <w:lang w:val="lt-LT"/>
        </w:rPr>
        <w:t xml:space="preserve">Atsižvelgiant į tai, kad Pirkimo sąlygose perkančioji organizacija nenurodė pagrindinių darbų, kuriuos tiekėjas privalo atlikti savo jėgomis, Tarnyba konstatuoja, kad perkančioji organizacija pažeidė Įstatymo 24 straipsnio 5 dalies nuostatas, kad „Pirkimo dokumentuose turi būti reikalaujama, kad kandidatas ar dalyvis savo pasiūlyme nurodytų &lt;...&gt; Jeigu darbų pirkimo sutarčiai vykdyti pasitelkiami subrangovai, pagrindinius darbus, kuriuos nustato perkančioji organizacija, privalo atlikti tiekėjas &lt;...&gt;“. </w:t>
      </w:r>
    </w:p>
    <w:p w:rsidR="00C229F2" w:rsidRPr="00BC09DB" w:rsidRDefault="00C229F2" w:rsidP="00161A6B">
      <w:pPr>
        <w:pStyle w:val="Default"/>
        <w:numPr>
          <w:ilvl w:val="0"/>
          <w:numId w:val="6"/>
        </w:numPr>
        <w:tabs>
          <w:tab w:val="left" w:pos="709"/>
          <w:tab w:val="left" w:pos="851"/>
          <w:tab w:val="left" w:pos="1134"/>
        </w:tabs>
        <w:spacing w:line="24" w:lineRule="atLeast"/>
        <w:ind w:left="0" w:firstLine="709"/>
        <w:jc w:val="both"/>
        <w:rPr>
          <w:color w:val="auto"/>
          <w:lang w:val="lt-LT"/>
        </w:rPr>
      </w:pPr>
      <w:r w:rsidRPr="00BC09DB">
        <w:rPr>
          <w:color w:val="auto"/>
          <w:lang w:val="lt-LT"/>
        </w:rPr>
        <w:t xml:space="preserve">Pirkimo sąlygų 5.4 punkte nustatyta, kad „&lt;...&gt; Tiekėjas, vadovaudamasis technine užduotimi bei kitais pirkimo dokumentais, pateikia pasiūlymą pagal A ir B dalių formas &lt;...&gt;“, tačiau Pirkimo sąlygų 1 priedo „Techninė užduotis“ „Pagrindinė informacija Kauno šv. Apaštalų Petro ir Povilo arkikatedros bazilikos remonto, restauravimo, konservavimo darbų atlikimui“ nurodytos 19 darbų pozicijos, o Pirkimo sąlygų 3 priedo „Pasiūlymas dėl Kauno šv. Apaštalų Petro ir Povilo arkikatedros bazilikos remonto, restauravimo, konservavimo projekto parengimo paslaugų, tvarkomųjų paveldosaugos ir tvarkomųjų statybos darbų, projekto vykdymo priežiūros paslaugų pirkimo B dalis. Kainos“ (toliau – Priedas Nr. 3) 1 lentelėje ir „Įkainotų veiklų sąrašas“ nurodytos 24 darbų pozicijos, tai neužtikrina Įstatymo 24 straipsnio 9 dalies nuostatų laikymosi. </w:t>
      </w:r>
    </w:p>
    <w:p w:rsidR="00C229F2" w:rsidRPr="00BC09DB" w:rsidRDefault="00C229F2" w:rsidP="007F49BE">
      <w:pPr>
        <w:pStyle w:val="Default"/>
        <w:numPr>
          <w:ilvl w:val="0"/>
          <w:numId w:val="6"/>
        </w:numPr>
        <w:tabs>
          <w:tab w:val="left" w:pos="709"/>
          <w:tab w:val="left" w:pos="851"/>
          <w:tab w:val="left" w:pos="1134"/>
        </w:tabs>
        <w:spacing w:line="24" w:lineRule="atLeast"/>
        <w:ind w:left="0" w:firstLine="709"/>
        <w:jc w:val="both"/>
        <w:rPr>
          <w:color w:val="auto"/>
          <w:lang w:val="lt-LT"/>
        </w:rPr>
      </w:pPr>
      <w:r w:rsidRPr="00BC09DB">
        <w:rPr>
          <w:color w:val="auto"/>
          <w:lang w:val="lt-LT"/>
        </w:rPr>
        <w:t xml:space="preserve">Pirkimo sąlygų Priedo Nr. 2 4 punkto lentelėje nustatyta, kad „Mūsų techniniame pasiūlyme nurodyti techniniai kriterijai: 1. Pasiruošimas paslaugų teikimui (T)“ ir 3 stulpelio 2 eilutėje nustatyta „Taip/Ne; nurodoma pateikimo vieta (el. byla; psl., punktas)“, tai neužtikrina Įstatymo 24 straipsnio 9 dalies nuostatų, atsižvelgiant į tai, kad Pirkimo sąlygų 5.4 punkte nustatyta, kad „Tiekėjas savo pasiūlymą privalo parengti pagal pirkimo sąlygų 2 priede pateiktą pasiūlymo techninės dalies formą (A dalis) „Techninė informacija ir duomenys apie tiekėją“ &lt;...&gt;“, </w:t>
      </w:r>
      <w:r w:rsidR="00B937D1" w:rsidRPr="00BC09DB">
        <w:rPr>
          <w:color w:val="auto"/>
          <w:lang w:val="lt-LT"/>
        </w:rPr>
        <w:t>todėl</w:t>
      </w:r>
      <w:r w:rsidRPr="00BC09DB">
        <w:rPr>
          <w:color w:val="auto"/>
          <w:lang w:val="lt-LT"/>
        </w:rPr>
        <w:t xml:space="preserve"> nėra aišku, ar tiekėjui pažymėjus atsakymą „Taip“ bus laikoma, kad pasiūlymas atitinka Pirkimo sąlygų reikalavimus</w:t>
      </w:r>
      <w:r w:rsidR="007F49BE" w:rsidRPr="00BC09DB">
        <w:rPr>
          <w:color w:val="auto"/>
          <w:lang w:val="lt-LT"/>
        </w:rPr>
        <w:t>, ir Įstatymo 31 straipsnio 6 dalies nuostatų, kad vokų su pasiūlymais atplėšimo procedūroje skelbiamos pagrindinės techninės pasiūlymo charakteristikos, laikymosi.</w:t>
      </w:r>
      <w:r w:rsidRPr="00BC09DB">
        <w:rPr>
          <w:color w:val="auto"/>
          <w:lang w:val="lt-LT"/>
        </w:rPr>
        <w:t xml:space="preserve"> </w:t>
      </w:r>
    </w:p>
    <w:p w:rsidR="005A3C30" w:rsidRPr="00BC09DB" w:rsidRDefault="0018202F" w:rsidP="00161A6B">
      <w:pPr>
        <w:pStyle w:val="Default"/>
        <w:numPr>
          <w:ilvl w:val="0"/>
          <w:numId w:val="6"/>
        </w:numPr>
        <w:tabs>
          <w:tab w:val="left" w:pos="709"/>
          <w:tab w:val="left" w:pos="851"/>
          <w:tab w:val="left" w:pos="1134"/>
        </w:tabs>
        <w:spacing w:line="24" w:lineRule="atLeast"/>
        <w:ind w:left="0" w:firstLine="709"/>
        <w:jc w:val="both"/>
        <w:rPr>
          <w:color w:val="auto"/>
          <w:lang w:val="lt-LT"/>
        </w:rPr>
      </w:pPr>
      <w:r w:rsidRPr="00BC09DB">
        <w:rPr>
          <w:color w:val="auto"/>
          <w:lang w:val="lt-LT"/>
        </w:rPr>
        <w:t xml:space="preserve">Pirkimo sąlygų Priedo Nr. 3 1 lentelėje ir „Įkainotų veiklų sąrašas“ 24 darbų pozicijoje nurodyta, kad tiekėjas turi nurodyti kainą „Darbai būtini tinkamam pirkimo objekto funkcionalumui užtikrinti (pilnai pagal techninį projektą, techninę specifikaciją ir įvertinus objektą vietoje“, atsižvelgiant į tai, kad nenurodyti konkretus darbai </w:t>
      </w:r>
      <w:r w:rsidR="005A3C30" w:rsidRPr="00BC09DB">
        <w:rPr>
          <w:color w:val="auto"/>
          <w:lang w:val="lt-LT"/>
        </w:rPr>
        <w:t>ir/ar paslaugos, kurias Pirkimo dalyviai</w:t>
      </w:r>
      <w:r w:rsidRPr="00BC09DB">
        <w:rPr>
          <w:color w:val="auto"/>
          <w:lang w:val="lt-LT"/>
        </w:rPr>
        <w:t xml:space="preserve"> turi įsivertinti, į tai, kad Pirkimo dalyviai gali įsivertinti skirtingus darbus ar paslaugas, kas sąlygos nelygiaverčius pasiūlymus, tai neužtikrina Įstatymo 3 straipsnio </w:t>
      </w:r>
      <w:r w:rsidR="005A3C30" w:rsidRPr="00BC09DB">
        <w:rPr>
          <w:color w:val="auto"/>
          <w:lang w:val="lt-LT"/>
        </w:rPr>
        <w:t>2 dalyje nustatyto Pirkimo tikslo siekimo – Sudaryti sutartį, leidžiančia įsigyti perkančiajai organizacijai reikalingų paslaugų ir/ar darbų racionaliai naudojant tam skirtas lėšas</w:t>
      </w:r>
      <w:r w:rsidR="007F49BE" w:rsidRPr="00BC09DB">
        <w:rPr>
          <w:color w:val="auto"/>
          <w:lang w:val="lt-LT"/>
        </w:rPr>
        <w:t>, ir Įstatymo 24 straipsnio 9 dalies nuostatos, kad Pirkimo dokumentai turi būti tikslūs ir aiškūs, be dviprasmybių, kad tiekėjai galėtų pateikti pasiūlymus, o perkančioji organizacija nusipirkti tai, ko reikia, laikymosi</w:t>
      </w:r>
      <w:r w:rsidR="005A3C30" w:rsidRPr="00BC09DB">
        <w:rPr>
          <w:color w:val="auto"/>
          <w:lang w:val="lt-LT"/>
        </w:rPr>
        <w:t>.</w:t>
      </w:r>
    </w:p>
    <w:p w:rsidR="00C63EE8" w:rsidRPr="00BC09DB" w:rsidRDefault="00455F93" w:rsidP="00161A6B">
      <w:pPr>
        <w:pStyle w:val="Default"/>
        <w:numPr>
          <w:ilvl w:val="0"/>
          <w:numId w:val="6"/>
        </w:numPr>
        <w:tabs>
          <w:tab w:val="left" w:pos="709"/>
          <w:tab w:val="left" w:pos="851"/>
          <w:tab w:val="left" w:pos="1134"/>
        </w:tabs>
        <w:spacing w:line="24" w:lineRule="atLeast"/>
        <w:ind w:left="0" w:firstLine="709"/>
        <w:jc w:val="both"/>
        <w:rPr>
          <w:color w:val="auto"/>
          <w:lang w:val="lt-LT"/>
        </w:rPr>
      </w:pPr>
      <w:r w:rsidRPr="00BC09DB">
        <w:rPr>
          <w:color w:val="auto"/>
          <w:lang w:val="lt-LT"/>
        </w:rPr>
        <w:t xml:space="preserve">Sutarties projekto </w:t>
      </w:r>
      <w:r w:rsidR="008A5328" w:rsidRPr="00BC09DB">
        <w:rPr>
          <w:color w:val="auto"/>
          <w:lang w:val="lt-LT"/>
        </w:rPr>
        <w:t xml:space="preserve">3.4 punkto, kad „Atliekant Sutarties 2.1 punkte nurodytus darbus atsiradus nenumatytoms, nuo Sutarties Šalių nepriklausančioms aplinkybėms, gali būti atsisakoma atskirų darbų (ar jų dalies) ar mažinama darbų apimtis arba numatytus atskirus darbus (ar jų dalį) galima keisti kitais darbais, reikalingais Įkainuotų veiklų sąraše nurodytoms veikloms tinkamai </w:t>
      </w:r>
      <w:r w:rsidR="008A5328" w:rsidRPr="00BC09DB">
        <w:rPr>
          <w:color w:val="auto"/>
          <w:lang w:val="lt-LT"/>
        </w:rPr>
        <w:lastRenderedPageBreak/>
        <w:t>užtikrinti &lt;...&gt;“</w:t>
      </w:r>
      <w:r w:rsidR="00D7478B" w:rsidRPr="00BC09DB">
        <w:rPr>
          <w:color w:val="auto"/>
          <w:lang w:val="lt-LT"/>
        </w:rPr>
        <w:t xml:space="preserve">, 11.1 punkto, kad „jei dėl nenumatytų aplinkybių būtina/tikslinga atsisakyti atskiro Sutarties 2.1 punkte nurodyto objekto darbo, ar būtina/tikslinga mažinti darbų apimtis, Rangovas pateikia nevykdytinų darbų lokalinę sąmatą, kurios pagrindu pagal Sutarties 3.4 punktą koreguojama Sutarties kaina“, </w:t>
      </w:r>
      <w:r w:rsidR="00B1027E" w:rsidRPr="00BC09DB">
        <w:rPr>
          <w:color w:val="auto"/>
          <w:lang w:val="lt-LT"/>
        </w:rPr>
        <w:t>11.2 punkto, kad „</w:t>
      </w:r>
      <w:r w:rsidR="00B1027E" w:rsidRPr="00BC09DB">
        <w:rPr>
          <w:rFonts w:eastAsia="Batang"/>
          <w:color w:val="auto"/>
          <w:lang w:val="lt-LT"/>
        </w:rPr>
        <w:t>Jei dėl nenumatytų, nuo Sutarties Šalių nepriklausančių aplinkybių Sutartyje numatytų atskirų Sutarties 2.1 punkte nurodyto objekto darbų (ar jų dalį) būtina keisti kitais, Įkainuotų veiklų sąraše nurodytais darbais, Rangovas pateikia nevykdytinų darbų lokalinę sąmatą bei siūlymą dėl keistinų darbų, ir, Užsakovui sutikrinus Rangovo siūlymo atitikimą rinkos kainoms bei įvykdžius</w:t>
      </w:r>
      <w:r w:rsidR="00B1027E" w:rsidRPr="00BC09DB">
        <w:rPr>
          <w:rFonts w:eastAsia="Batang"/>
          <w:i/>
          <w:color w:val="auto"/>
          <w:lang w:val="lt-LT"/>
        </w:rPr>
        <w:t xml:space="preserve"> </w:t>
      </w:r>
      <w:r w:rsidR="00B1027E" w:rsidRPr="00BC09DB">
        <w:rPr>
          <w:rFonts w:eastAsia="Batang"/>
          <w:color w:val="auto"/>
          <w:lang w:val="lt-LT"/>
        </w:rPr>
        <w:t>derybas (jei reikalinga), pagal Sutarties 3.4 punktą koreguojama Sutarties kaina (jos nedi</w:t>
      </w:r>
      <w:r w:rsidR="00A8116E" w:rsidRPr="00BC09DB">
        <w:rPr>
          <w:rFonts w:eastAsia="Batang"/>
          <w:color w:val="auto"/>
          <w:lang w:val="lt-LT"/>
        </w:rPr>
        <w:t>dinant)“ ir 11.3 punkto, kad „</w:t>
      </w:r>
      <w:r w:rsidR="00B1027E" w:rsidRPr="00BC09DB">
        <w:rPr>
          <w:rFonts w:eastAsia="Batang"/>
          <w:color w:val="auto"/>
          <w:lang w:val="lt-LT"/>
        </w:rPr>
        <w:t>Jei dėl nuo Rangovo nepriklausančių aplinkybių Rangovas negali naudoti Pasiūlyme nurodytų medžiagų/įra</w:t>
      </w:r>
      <w:r w:rsidR="0015185C" w:rsidRPr="00BC09DB">
        <w:rPr>
          <w:rFonts w:eastAsia="Batang"/>
          <w:color w:val="auto"/>
          <w:lang w:val="lt-LT"/>
        </w:rPr>
        <w:t>ngos (jei rinkoje nebegaminamos</w:t>
      </w:r>
      <w:r w:rsidR="00B1027E" w:rsidRPr="00BC09DB">
        <w:rPr>
          <w:rFonts w:eastAsia="Batang"/>
          <w:color w:val="auto"/>
          <w:lang w:val="lt-LT"/>
        </w:rPr>
        <w:t>/nebetiekiamos reikalingos medžiagos/įranga ar pan.), ar dėl kitų nenumatytų, nuo Sutarties Šalių nepriklausančių aplinkybių, būtina keisti Sutartyje numatytas medžiagas ar įrangą, Rangovas pateikia lokalinę sąmatą bei siūlymą dėl keistinų medžiagų/įrangos, ir, Užsakovui sutikrinus Rangovo siūlymo atitikimą rinkos kainoms bei įvykdžius</w:t>
      </w:r>
      <w:r w:rsidR="00B1027E" w:rsidRPr="00BC09DB">
        <w:rPr>
          <w:rFonts w:eastAsia="Batang"/>
          <w:i/>
          <w:color w:val="auto"/>
          <w:lang w:val="lt-LT"/>
        </w:rPr>
        <w:t xml:space="preserve"> </w:t>
      </w:r>
      <w:r w:rsidR="00B1027E" w:rsidRPr="00BC09DB">
        <w:rPr>
          <w:rFonts w:eastAsia="Batang"/>
          <w:color w:val="auto"/>
          <w:lang w:val="lt-LT"/>
        </w:rPr>
        <w:t xml:space="preserve">derybas (jei reikalinga), koreguojama (nedidinant) Sutarties kaina (jei reikia)“ nuostatos, atsižvelgiant į </w:t>
      </w:r>
      <w:r w:rsidR="00C06713" w:rsidRPr="00BC09DB">
        <w:rPr>
          <w:rFonts w:eastAsia="Batang"/>
          <w:color w:val="auto"/>
          <w:lang w:val="lt-LT"/>
        </w:rPr>
        <w:t xml:space="preserve">Sutarties projekto </w:t>
      </w:r>
      <w:r w:rsidR="008A5328" w:rsidRPr="00BC09DB">
        <w:rPr>
          <w:color w:val="auto"/>
          <w:lang w:val="lt-LT"/>
        </w:rPr>
        <w:t>3.4.3 punkto, kad „</w:t>
      </w:r>
      <w:r w:rsidR="00C40C6F" w:rsidRPr="00BC09DB">
        <w:rPr>
          <w:color w:val="auto"/>
          <w:lang w:val="lt-LT"/>
        </w:rPr>
        <w:t xml:space="preserve">Šie keitimai vykdomi atsižvelgiant į </w:t>
      </w:r>
      <w:proofErr w:type="gramStart"/>
      <w:r w:rsidR="00C40C6F" w:rsidRPr="00BC09DB">
        <w:rPr>
          <w:color w:val="auto"/>
          <w:lang w:val="lt-LT"/>
        </w:rPr>
        <w:t>poreikį</w:t>
      </w:r>
      <w:proofErr w:type="gramEnd"/>
      <w:r w:rsidR="00C40C6F" w:rsidRPr="00BC09DB">
        <w:rPr>
          <w:color w:val="auto"/>
          <w:lang w:val="lt-LT"/>
        </w:rPr>
        <w:t xml:space="preserve"> užtikrinti darbų objekto funkcinę paskirtį ir laikytini numatytais Sutartyje“</w:t>
      </w:r>
      <w:r w:rsidR="00B1027E" w:rsidRPr="00BC09DB">
        <w:rPr>
          <w:color w:val="auto"/>
          <w:lang w:val="lt-LT"/>
        </w:rPr>
        <w:t xml:space="preserve"> </w:t>
      </w:r>
      <w:r w:rsidR="00C06713" w:rsidRPr="00BC09DB">
        <w:rPr>
          <w:color w:val="auto"/>
          <w:lang w:val="lt-LT"/>
        </w:rPr>
        <w:t xml:space="preserve">ir Sutarties projekto 16.4 punkto, kad „&lt;...&gt; Sutartyje numatyti atvejai pirkimo tikslui pasiekti, dėl kurių Sutarties vykdymo metu numatomi rašytiniai susitarimai prie Sutarties ar kurių pagrindu sudaromi tokie susitarimai, nelaikomi Sutarties sąlygų keitimu“ nuostatas, neužtikrina 18 straipsnio 8 dalies nuostatos, kad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&lt;...&gt;“ laikymosi. </w:t>
      </w:r>
      <w:r w:rsidR="000A0388" w:rsidRPr="00BC09DB">
        <w:t>Pažymėtina ir tai, kad perkančioji organizacija sudaro Fiksuotos kainos Pirkimo sutartį, o Sutarties projekto 3.3 punkte nustatyta, kad „</w:t>
      </w:r>
      <w:r w:rsidR="000A0388" w:rsidRPr="00BC09DB">
        <w:rPr>
          <w:rFonts w:eastAsia="Batang"/>
        </w:rPr>
        <w:t xml:space="preserve">Jeigu, siekiant laiku ir tinkamai įvykdyti Sutartį, reikia atlikti papildomus darbus, kurių Rangovas nenumatė sudarant Sutartį, bet turėjo ir galėjo juos numatyti pagal techninę specifikaciją ir kitus pirkimo dokumentus, ir jie yra būtini Sutarčiai tinkamai įvykdyti, šiuos darbus Rangovas atlieka savo sąskaita“, todėl perkančioji organizacija negali nusimatyti galimybės keisti darbus nurodytus Pirkimo sąlygose kitais darbais, bet tik jų atsisakyti ir atskiru </w:t>
      </w:r>
      <w:r w:rsidR="000A0388" w:rsidRPr="00275D62">
        <w:rPr>
          <w:rFonts w:eastAsia="Batang"/>
          <w:lang w:val="lt-LT"/>
        </w:rPr>
        <w:t>(nauju) pirkimu pirkti naujus darbus.</w:t>
      </w:r>
    </w:p>
    <w:p w:rsidR="009176C3" w:rsidRPr="00BC09DB" w:rsidRDefault="000A0388" w:rsidP="00161A6B">
      <w:pPr>
        <w:tabs>
          <w:tab w:val="left" w:pos="709"/>
        </w:tabs>
        <w:autoSpaceDN w:val="0"/>
        <w:spacing w:line="24" w:lineRule="atLeast"/>
        <w:ind w:firstLine="709"/>
        <w:contextualSpacing/>
        <w:jc w:val="both"/>
        <w:rPr>
          <w:sz w:val="24"/>
          <w:szCs w:val="24"/>
        </w:rPr>
      </w:pPr>
      <w:r w:rsidRPr="000A0388">
        <w:rPr>
          <w:sz w:val="24"/>
          <w:szCs w:val="24"/>
        </w:rPr>
        <w:t>Tarnyba taip pat paaiškina, kad</w:t>
      </w:r>
      <w:r>
        <w:t xml:space="preserve"> </w:t>
      </w:r>
      <w:r>
        <w:rPr>
          <w:sz w:val="24"/>
          <w:szCs w:val="24"/>
        </w:rPr>
        <w:t>m</w:t>
      </w:r>
      <w:r w:rsidRPr="00BC09DB">
        <w:rPr>
          <w:sz w:val="24"/>
          <w:szCs w:val="24"/>
        </w:rPr>
        <w:t xml:space="preserve">inėtos </w:t>
      </w:r>
      <w:r w:rsidR="00EF13AB" w:rsidRPr="00BC09DB">
        <w:rPr>
          <w:sz w:val="24"/>
          <w:szCs w:val="24"/>
        </w:rPr>
        <w:t>nuostat</w:t>
      </w:r>
      <w:r w:rsidR="00CA4D3D" w:rsidRPr="00BC09DB">
        <w:rPr>
          <w:sz w:val="24"/>
          <w:szCs w:val="24"/>
        </w:rPr>
        <w:t>os</w:t>
      </w:r>
      <w:r w:rsidR="00EF13AB" w:rsidRPr="00BC09DB">
        <w:rPr>
          <w:sz w:val="24"/>
          <w:szCs w:val="24"/>
        </w:rPr>
        <w:t xml:space="preserve"> yra abstrak</w:t>
      </w:r>
      <w:r w:rsidR="00CA4D3D" w:rsidRPr="00BC09DB">
        <w:rPr>
          <w:sz w:val="24"/>
          <w:szCs w:val="24"/>
        </w:rPr>
        <w:t>čios</w:t>
      </w:r>
      <w:r w:rsidR="00EF13AB" w:rsidRPr="00BC09DB">
        <w:rPr>
          <w:sz w:val="24"/>
          <w:szCs w:val="24"/>
        </w:rPr>
        <w:t xml:space="preserve"> ir nepakankam</w:t>
      </w:r>
      <w:r w:rsidR="00CA4D3D" w:rsidRPr="00BC09DB">
        <w:rPr>
          <w:sz w:val="24"/>
          <w:szCs w:val="24"/>
        </w:rPr>
        <w:t>os</w:t>
      </w:r>
      <w:r w:rsidR="00EF13AB" w:rsidRPr="00BC09DB">
        <w:rPr>
          <w:sz w:val="24"/>
          <w:szCs w:val="24"/>
        </w:rPr>
        <w:t xml:space="preserve"> tam, kad pirkimo sutarties šalys galėtų atsisakyti darbų nesikreipiant į Tarnybą sutikimo. Šiuo atveju, pirkimo sutartyje nors ir buvo numatyta galimybė atsisakyti dalies darbų bei jų verte sumažinti pirkimo sutarties kainą, tačiau nebuvo nurodytos </w:t>
      </w:r>
      <w:r w:rsidR="00EF13AB" w:rsidRPr="00BC09DB">
        <w:rPr>
          <w:i/>
          <w:iCs/>
          <w:sz w:val="24"/>
          <w:szCs w:val="24"/>
        </w:rPr>
        <w:t>atsisakomų darbų apimtys</w:t>
      </w:r>
      <w:r w:rsidR="00EF13AB" w:rsidRPr="00BC09DB">
        <w:rPr>
          <w:sz w:val="24"/>
          <w:szCs w:val="24"/>
        </w:rPr>
        <w:t xml:space="preserve"> ir nebuvo apibrėžtos </w:t>
      </w:r>
      <w:r w:rsidR="00EF13AB" w:rsidRPr="00BC09DB">
        <w:rPr>
          <w:i/>
          <w:iCs/>
          <w:sz w:val="24"/>
          <w:szCs w:val="24"/>
        </w:rPr>
        <w:t>konkrečios aplinkybės</w:t>
      </w:r>
      <w:r w:rsidR="00EF13AB" w:rsidRPr="00BC09DB">
        <w:rPr>
          <w:sz w:val="24"/>
          <w:szCs w:val="24"/>
        </w:rPr>
        <w:t xml:space="preserve">, kurioms esant pirkimo sutarties šalys galėtų atsisakyti darbų. </w:t>
      </w:r>
    </w:p>
    <w:p w:rsidR="00C622C7" w:rsidRPr="00BC09DB" w:rsidRDefault="00BD4CCA" w:rsidP="00161A6B">
      <w:pPr>
        <w:pStyle w:val="Normal12pt"/>
        <w:numPr>
          <w:ilvl w:val="0"/>
          <w:numId w:val="6"/>
        </w:numPr>
        <w:tabs>
          <w:tab w:val="clear" w:pos="737"/>
          <w:tab w:val="left" w:pos="0"/>
          <w:tab w:val="left" w:pos="709"/>
          <w:tab w:val="left" w:pos="851"/>
          <w:tab w:val="left" w:pos="1134"/>
        </w:tabs>
        <w:spacing w:line="24" w:lineRule="atLeast"/>
        <w:ind w:left="0" w:right="0" w:firstLine="709"/>
      </w:pPr>
      <w:r w:rsidRPr="00BC09DB">
        <w:t>Sutarties projekto 8.2 punkto</w:t>
      </w:r>
      <w:r w:rsidR="00251F5E" w:rsidRPr="00BC09DB">
        <w:t xml:space="preserve">, kad „Banko garantija (originalas) </w:t>
      </w:r>
      <w:r w:rsidR="00251F5E" w:rsidRPr="00BC09DB">
        <w:rPr>
          <w:u w:val="single"/>
        </w:rPr>
        <w:t>arba draudimo bendrovės laidavimo raštas (originalas)</w:t>
      </w:r>
      <w:r w:rsidR="00251F5E" w:rsidRPr="00BC09DB">
        <w:t>, Rangovui paprašius, grąžinami pasibaigus jų galiojimo laikui &lt;...&gt;“</w:t>
      </w:r>
      <w:r w:rsidR="00D9719F" w:rsidRPr="00BC09DB">
        <w:t>,</w:t>
      </w:r>
      <w:r w:rsidRPr="00BC09DB">
        <w:t xml:space="preserve"> </w:t>
      </w:r>
      <w:r w:rsidR="00D9719F" w:rsidRPr="00BC09DB">
        <w:t>10.8 punkto, kad „&lt;...&gt; Rangovas per 5 (penkias) darbo dienas privalo pateikti Lietuvoje ar užsienyje registruoto banko garantiją a</w:t>
      </w:r>
      <w:r w:rsidR="00D9719F" w:rsidRPr="00BC09DB">
        <w:rPr>
          <w:u w:val="single"/>
        </w:rPr>
        <w:t>r draudimo bendrovės laidavimo raštą</w:t>
      </w:r>
      <w:r w:rsidR="00D9719F" w:rsidRPr="00BC09DB">
        <w:t xml:space="preserve">“, ir </w:t>
      </w:r>
      <w:r w:rsidRPr="00BC09DB">
        <w:t xml:space="preserve">13.2.5 punkto, kad „Sutarties įvykdymo užtikrinimą (banko garantiją </w:t>
      </w:r>
      <w:r w:rsidRPr="00BC09DB">
        <w:rPr>
          <w:u w:val="single"/>
        </w:rPr>
        <w:t>arba draudimo bendrovės laidavimo raštą</w:t>
      </w:r>
      <w:r w:rsidRPr="00BC09DB">
        <w:t>) &lt;...&gt;“ nuostatos</w:t>
      </w:r>
      <w:r w:rsidR="00251F5E" w:rsidRPr="00BC09DB">
        <w:t xml:space="preserve"> neužtikrina Įstatymo 24 straipsnio 9 dalies nuostatų</w:t>
      </w:r>
      <w:r w:rsidRPr="00BC09DB">
        <w:t xml:space="preserve"> laikymosi</w:t>
      </w:r>
      <w:r w:rsidR="00251F5E" w:rsidRPr="00BC09DB">
        <w:t>, atsižvelgiant į tai, kad Ske</w:t>
      </w:r>
      <w:r w:rsidRPr="00BC09DB">
        <w:t>lbimo apie Pirkimą III dalies „T</w:t>
      </w:r>
      <w:r w:rsidR="00251F5E" w:rsidRPr="00BC09DB">
        <w:t xml:space="preserve">eisinė, ekonominė, finansinė ir techninė informacija“ III.1.1) punkte „Reikalaujami </w:t>
      </w:r>
      <w:r w:rsidR="00C622C7" w:rsidRPr="00BC09DB">
        <w:t>užstatai ir garantijos (jei taikoma)“</w:t>
      </w:r>
      <w:r w:rsidR="00BA25BC" w:rsidRPr="00BC09DB">
        <w:t xml:space="preserve">, Pirkimo sąlygų 14.3 ir 14.6 punktuose </w:t>
      </w:r>
      <w:r w:rsidR="00C622C7" w:rsidRPr="00BC09DB">
        <w:t xml:space="preserve">nustatyta, kad </w:t>
      </w:r>
      <w:r w:rsidR="00BA25BC" w:rsidRPr="00BC09DB">
        <w:t xml:space="preserve">Pirkimo </w:t>
      </w:r>
      <w:r w:rsidR="00C622C7" w:rsidRPr="00BC09DB">
        <w:t>sutarties įvykdymas turi būti užtikrintas Lietuvos Respublikoje ar užsienyje registruoto banko garantija, arba į perkančiosios organizacijos nurodytą sąskaitą banke pervesta suma</w:t>
      </w:r>
      <w:r w:rsidR="00D61AE4" w:rsidRPr="00BC09DB">
        <w:t>.</w:t>
      </w:r>
      <w:r w:rsidR="00D9719F" w:rsidRPr="00BC09DB">
        <w:t xml:space="preserve"> Tarnyba pažymi, kad Įstatymo 24 straipsnio 8 dalyje nustatyta, kad Skelbimas apie Pirkimą yra Pirkimo dokumentų sudėtinė dalis, Skelbime esančios informacijos perkančioji organizacija Pirkimo sąlygose papildomai (pakartotinai) gali neteikti, tačiau jeigu tokią informaciją perkančioji organizacija nusprendžia nurodyti ji turi būti analogiška ir neprieštarauti viena kitai.</w:t>
      </w:r>
      <w:r w:rsidR="00BA23BF" w:rsidRPr="00BC09DB">
        <w:t xml:space="preserve"> </w:t>
      </w:r>
    </w:p>
    <w:p w:rsidR="000344AA" w:rsidRPr="00BC09DB" w:rsidRDefault="00237DDE" w:rsidP="00161A6B">
      <w:pPr>
        <w:pStyle w:val="Normal12pt"/>
        <w:numPr>
          <w:ilvl w:val="0"/>
          <w:numId w:val="6"/>
        </w:numPr>
        <w:tabs>
          <w:tab w:val="clear" w:pos="737"/>
          <w:tab w:val="left" w:pos="0"/>
          <w:tab w:val="left" w:pos="709"/>
          <w:tab w:val="left" w:pos="851"/>
          <w:tab w:val="left" w:pos="993"/>
          <w:tab w:val="left" w:pos="1134"/>
        </w:tabs>
        <w:spacing w:line="24" w:lineRule="atLeast"/>
        <w:ind w:left="0" w:right="0" w:firstLine="709"/>
      </w:pPr>
      <w:r w:rsidRPr="00BC09DB">
        <w:t>Sutarties projekto</w:t>
      </w:r>
      <w:r w:rsidR="00C444D2" w:rsidRPr="00BC09DB">
        <w:t xml:space="preserve"> </w:t>
      </w:r>
      <w:r w:rsidR="00BB790D" w:rsidRPr="00BC09DB">
        <w:t>9.4.3 punkt</w:t>
      </w:r>
      <w:r w:rsidR="00B06861" w:rsidRPr="00BC09DB">
        <w:t>o</w:t>
      </w:r>
      <w:r w:rsidR="00C444D2" w:rsidRPr="00BC09DB">
        <w:t xml:space="preserve"> nuostata, kad Rangovas įsipareigoja „&lt;...&gt; Paskirti </w:t>
      </w:r>
      <w:r w:rsidR="00C444D2" w:rsidRPr="00BC09DB">
        <w:rPr>
          <w:u w:val="single"/>
        </w:rPr>
        <w:t>atestuotą asmenį</w:t>
      </w:r>
      <w:r w:rsidR="00C444D2" w:rsidRPr="00BC09DB">
        <w:t>, atsakingą</w:t>
      </w:r>
      <w:r w:rsidRPr="00BC09DB">
        <w:t xml:space="preserve"> už elektros ūkį ir darbų saugą</w:t>
      </w:r>
      <w:r w:rsidR="00C444D2" w:rsidRPr="00BC09DB">
        <w:t xml:space="preserve">“ </w:t>
      </w:r>
      <w:r w:rsidRPr="00BC09DB">
        <w:t xml:space="preserve">neužtikrina Įstatymo 32 straipsnio 1 dalies nuostatų, kad „Perkančioji organizacija privalo išsiaiškinti, ar tiekėjas yra kompetentingas, patikimas ir pajėgus įvykdyti pirkimo sąlygas, todėl ji turi teisę skelbime apie pirkimą ar kituose </w:t>
      </w:r>
      <w:r w:rsidRPr="00BC09DB">
        <w:lastRenderedPageBreak/>
        <w:t>pirkimo dokumentuose nustatyti minimalius kandidatų ar dalyvių kvalifikacijos &lt;...&gt; reikalavimus &lt;...&gt;“ laikymosi, atsižvelgiant į tai,</w:t>
      </w:r>
      <w:r w:rsidR="000E2FCF" w:rsidRPr="00BC09DB">
        <w:t xml:space="preserve"> kad</w:t>
      </w:r>
      <w:r w:rsidRPr="00BC09DB">
        <w:t xml:space="preserve"> </w:t>
      </w:r>
      <w:r w:rsidR="000344AA" w:rsidRPr="00BC09DB">
        <w:t>toks reikalavimas turėjo būti tiksliai ir aiškiai nurodytas prie Pirkimo sąlygose nustatytų minimalių kvalifikacijos reikalavimų.</w:t>
      </w:r>
    </w:p>
    <w:p w:rsidR="000344AA" w:rsidRPr="00BC09DB" w:rsidRDefault="000344AA" w:rsidP="00161A6B">
      <w:pPr>
        <w:pStyle w:val="Normal12pt"/>
        <w:numPr>
          <w:ilvl w:val="0"/>
          <w:numId w:val="6"/>
        </w:numPr>
        <w:tabs>
          <w:tab w:val="clear" w:pos="737"/>
          <w:tab w:val="left" w:pos="0"/>
          <w:tab w:val="left" w:pos="709"/>
          <w:tab w:val="left" w:pos="851"/>
          <w:tab w:val="left" w:pos="993"/>
          <w:tab w:val="left" w:pos="1134"/>
        </w:tabs>
        <w:spacing w:line="24" w:lineRule="atLeast"/>
        <w:ind w:left="0" w:right="0" w:firstLine="709"/>
      </w:pPr>
      <w:r w:rsidRPr="00BC09DB">
        <w:t xml:space="preserve">Sutarties projekto 9.4.30 punkto nuostata, kad Rangovas įsipareigoja „&lt;...&gt; Užsakovui nurodžius, atidengti konstrukcijas, atlikti konstrukcijų ir kitus bandymus. &lt;...&gt; Jei paaiškėja, kad viskas atlikta laikantis galiojančių statybos normų ir reikalavimų ir (arba) statinio projekto, </w:t>
      </w:r>
      <w:r w:rsidRPr="00BC09DB">
        <w:rPr>
          <w:b/>
        </w:rPr>
        <w:t>visas su tuo susijusias išlaidas apmoka Užsakovas</w:t>
      </w:r>
      <w:r w:rsidRPr="00BC09DB">
        <w:t>“</w:t>
      </w:r>
      <w:r w:rsidR="00BC672F" w:rsidRPr="00BC09DB">
        <w:t xml:space="preserve"> </w:t>
      </w:r>
      <w:r w:rsidR="001B61FB" w:rsidRPr="00BC09DB">
        <w:t xml:space="preserve">neužtikrina Įstatymo 18 straipsnio 6 </w:t>
      </w:r>
      <w:r w:rsidR="00C961F4" w:rsidRPr="00BC09DB">
        <w:t>dalies</w:t>
      </w:r>
      <w:r w:rsidR="001B61FB" w:rsidRPr="00BC09DB">
        <w:t xml:space="preserve"> 3 dalies ir Viešojo pirkimo – pardavimo sutarčių kainos ir kainodaros taisyklių nustatymo metodikos, patvirtintos Tarnybos direktoriaus 2011 m. rugpjūčio 1 d. įsakymu Nr. 1S-105 4.1 punkto</w:t>
      </w:r>
      <w:r w:rsidR="00D7369E" w:rsidRPr="00BC09DB">
        <w:t xml:space="preserve"> nuostatos</w:t>
      </w:r>
      <w:r w:rsidR="001B61FB" w:rsidRPr="00BC09DB">
        <w:t>, kad „kainodaros taisyklės turi būti aiškios ir nedviprasmiškos. Turi būti siekiama surašyti jas taip, kad atsiskaitymo su tiekėju metu nekiltų neaiškumų dėl suteiktų prekių, paslaugų ar įvykdytų darbų įkainojimo. Kainodaros taisyklėse negali būti numatyta galimybių taikyti alternatyvius kainos apskaičiavimo būdus ar alternatyvias taisykles“</w:t>
      </w:r>
      <w:r w:rsidR="00D7369E" w:rsidRPr="00BC09DB">
        <w:t>, laikymosi.</w:t>
      </w:r>
      <w:r w:rsidR="001B61FB" w:rsidRPr="00BC09DB">
        <w:t xml:space="preserve"> </w:t>
      </w:r>
    </w:p>
    <w:p w:rsidR="000344AA" w:rsidRPr="00BC09DB" w:rsidRDefault="000344AA" w:rsidP="00161A6B">
      <w:pPr>
        <w:pStyle w:val="Normal12pt"/>
        <w:numPr>
          <w:ilvl w:val="0"/>
          <w:numId w:val="6"/>
        </w:numPr>
        <w:tabs>
          <w:tab w:val="clear" w:pos="737"/>
          <w:tab w:val="left" w:pos="0"/>
          <w:tab w:val="left" w:pos="709"/>
          <w:tab w:val="left" w:pos="851"/>
          <w:tab w:val="left" w:pos="1134"/>
        </w:tabs>
        <w:spacing w:line="24" w:lineRule="atLeast"/>
        <w:ind w:left="0" w:right="0" w:firstLine="709"/>
      </w:pPr>
      <w:r w:rsidRPr="00BC09DB">
        <w:t>Sutarties projekto 10.2 punkto nuostata, kad „Užsakovas turi teisę vienašališkai (be teismo), pranešęs prieš 10 (dešimt</w:t>
      </w:r>
      <w:r w:rsidR="000E2FCF" w:rsidRPr="00BC09DB">
        <w:t>)</w:t>
      </w:r>
      <w:r w:rsidRPr="00BC09DB">
        <w:t xml:space="preserve"> dienų, nutraukti Sutartį, jei Rangovas be pateisinamos priežasties nevykdo prisiimtų įsipareigojimų &lt;...&gt;“, nesuderinta su 13.1 punkto nuostata, kad „užsakovas turi teisę, įspėjęs Rangovą prieš 15 (penkiolika) dienų, vienašališkai (be teismo) nutraukti Sutartį dėl esminio jos pažeidimo &lt;...&gt;“, tai neužtikrina Įstatymo 24 straipsnio 9 dalies nuostat</w:t>
      </w:r>
      <w:r w:rsidR="008B2FA4" w:rsidRPr="00BC09DB">
        <w:t>ų</w:t>
      </w:r>
      <w:r w:rsidR="00C018FC" w:rsidRPr="00BC09DB">
        <w:t xml:space="preserve"> laikymosi</w:t>
      </w:r>
      <w:r w:rsidRPr="00BC09DB">
        <w:t>.</w:t>
      </w:r>
    </w:p>
    <w:p w:rsidR="00096DC7" w:rsidRPr="00BC09DB" w:rsidRDefault="0075769C" w:rsidP="00A61F20">
      <w:pPr>
        <w:pStyle w:val="Normal12pt"/>
        <w:numPr>
          <w:ilvl w:val="0"/>
          <w:numId w:val="6"/>
        </w:numPr>
        <w:tabs>
          <w:tab w:val="clear" w:pos="737"/>
          <w:tab w:val="left" w:pos="0"/>
          <w:tab w:val="left" w:pos="709"/>
          <w:tab w:val="left" w:pos="900"/>
          <w:tab w:val="left" w:pos="1134"/>
          <w:tab w:val="left" w:pos="1418"/>
        </w:tabs>
        <w:spacing w:line="24" w:lineRule="atLeast"/>
        <w:ind w:left="0" w:right="0" w:firstLine="709"/>
        <w:rPr>
          <w:lang w:eastAsia="lt-LT"/>
        </w:rPr>
      </w:pPr>
      <w:r w:rsidRPr="00BC09DB">
        <w:t>Perkančioji organizacija 2014-10-23 CVP IS priemonėmis (pranešimo Nr. 3082355) gavusi tiekėjo UAB „UPA“</w:t>
      </w:r>
      <w:r w:rsidR="00096DC7" w:rsidRPr="00BC09DB">
        <w:t xml:space="preserve"> pretenziją, nesustabdė Pirkimo procedūrų, neišnagrinėjo pretenzijos ir nepriėmė motyvuotų sprendimų, tuo </w:t>
      </w:r>
      <w:r w:rsidRPr="00BC09DB">
        <w:t>pažei</w:t>
      </w:r>
      <w:r w:rsidR="00B937D1" w:rsidRPr="00BC09DB">
        <w:t>sdama</w:t>
      </w:r>
      <w:r w:rsidRPr="00BC09DB">
        <w:t xml:space="preserve"> Įstatymo 94¹ straipsnio 2 dalies, kad „Perkančioji organizacija, gavusi pretenziją, nedelsdama sustabdo pirkimo procedūrą, kol bus išnagrinėta ši pretenzija ir priimtas sprendimas &lt;...&gt;“ ir 3 dalies, kad „Perkančioji organizacija privalo išnagrinėti pretenziją ir priimti motyvuotą sprendimą ne vėliau kaip per 5 darbo dienas nuo pretenzijos gavimo dienos &lt;...&gt;“ nuostatas</w:t>
      </w:r>
      <w:r w:rsidR="00096DC7" w:rsidRPr="00BC09DB">
        <w:t>. Tarnyba pažymi</w:t>
      </w:r>
      <w:r w:rsidRPr="00BC09DB">
        <w:t>,</w:t>
      </w:r>
      <w:r w:rsidR="00096DC7" w:rsidRPr="00BC09DB">
        <w:t xml:space="preserve"> kad prašymai dėl Pirkimo sąlygų paaiškinimo nagrinėjami</w:t>
      </w:r>
      <w:r w:rsidRPr="00BC09DB">
        <w:t xml:space="preserve"> </w:t>
      </w:r>
      <w:r w:rsidR="00096DC7" w:rsidRPr="00BC09DB">
        <w:t>Įstatymo 27 straipsnyje nustatyta tvarka, o tiekėjų pretenzijos vadovaujantis Įstatymo V skyriuje nustatyta tvarka.</w:t>
      </w:r>
    </w:p>
    <w:p w:rsidR="002C3847" w:rsidRPr="00BC09DB" w:rsidRDefault="002C3847" w:rsidP="00161A6B">
      <w:pPr>
        <w:pStyle w:val="Normal12pt"/>
        <w:tabs>
          <w:tab w:val="clear" w:pos="737"/>
          <w:tab w:val="left" w:pos="0"/>
          <w:tab w:val="left" w:pos="709"/>
          <w:tab w:val="left" w:pos="900"/>
          <w:tab w:val="left" w:pos="1134"/>
          <w:tab w:val="left" w:pos="2268"/>
        </w:tabs>
        <w:spacing w:line="24" w:lineRule="atLeast"/>
        <w:ind w:right="0" w:firstLine="709"/>
        <w:rPr>
          <w:lang w:eastAsia="lt-LT"/>
        </w:rPr>
      </w:pPr>
      <w:r w:rsidRPr="00BC09DB">
        <w:rPr>
          <w:lang w:eastAsia="lt-LT"/>
        </w:rPr>
        <w:t>Atsižvelgdama į nustatytus Įstatymo reikalavimų neatitikimus, Tarnyba, vadovaudamasi Įstatymo 8</w:t>
      </w:r>
      <w:r w:rsidRPr="00BC09DB">
        <w:rPr>
          <w:vertAlign w:val="superscript"/>
          <w:lang w:eastAsia="lt-LT"/>
        </w:rPr>
        <w:t>2</w:t>
      </w:r>
      <w:r w:rsidRPr="00BC09DB">
        <w:rPr>
          <w:lang w:eastAsia="lt-LT"/>
        </w:rPr>
        <w:t xml:space="preserve"> straipsnio 2 dalies 6 punktu, </w:t>
      </w:r>
      <w:r w:rsidRPr="00BC09DB">
        <w:rPr>
          <w:b/>
          <w:lang w:eastAsia="lt-LT"/>
        </w:rPr>
        <w:t>įpareigoja</w:t>
      </w:r>
      <w:r w:rsidRPr="00BC09DB">
        <w:rPr>
          <w:lang w:eastAsia="lt-LT"/>
        </w:rPr>
        <w:t xml:space="preserve"> perkančiąją organizaciją:</w:t>
      </w:r>
    </w:p>
    <w:p w:rsidR="002C3847" w:rsidRPr="00BC09DB" w:rsidRDefault="002C3847" w:rsidP="00161A6B">
      <w:pPr>
        <w:pStyle w:val="ListParagraph"/>
        <w:tabs>
          <w:tab w:val="left" w:pos="709"/>
          <w:tab w:val="left" w:pos="900"/>
          <w:tab w:val="left" w:pos="2268"/>
        </w:tabs>
        <w:spacing w:line="24" w:lineRule="atLeast"/>
        <w:ind w:left="0" w:firstLine="709"/>
        <w:jc w:val="both"/>
        <w:rPr>
          <w:iCs/>
          <w:sz w:val="24"/>
          <w:szCs w:val="24"/>
          <w:lang w:eastAsia="lt-LT"/>
        </w:rPr>
      </w:pPr>
      <w:r w:rsidRPr="00BC09DB">
        <w:rPr>
          <w:sz w:val="24"/>
          <w:szCs w:val="24"/>
          <w:lang w:eastAsia="lt-LT"/>
        </w:rPr>
        <w:t xml:space="preserve">1. pakeisti </w:t>
      </w:r>
      <w:r w:rsidRPr="00BC09DB">
        <w:rPr>
          <w:iCs/>
          <w:sz w:val="24"/>
          <w:szCs w:val="24"/>
          <w:lang w:eastAsia="lt-LT"/>
        </w:rPr>
        <w:t>Pirkimo dokumentų nuostatas, neatitinkančias Įstatymo reikalavimų;</w:t>
      </w:r>
    </w:p>
    <w:p w:rsidR="002C3847" w:rsidRPr="00BC09DB" w:rsidRDefault="002C3847" w:rsidP="00161A6B">
      <w:pPr>
        <w:pStyle w:val="ListParagraph"/>
        <w:tabs>
          <w:tab w:val="left" w:pos="709"/>
          <w:tab w:val="left" w:pos="900"/>
          <w:tab w:val="left" w:pos="2268"/>
        </w:tabs>
        <w:spacing w:line="24" w:lineRule="atLeast"/>
        <w:ind w:left="0" w:firstLine="709"/>
        <w:jc w:val="both"/>
        <w:rPr>
          <w:sz w:val="24"/>
          <w:szCs w:val="24"/>
          <w:lang w:eastAsia="lt-LT"/>
        </w:rPr>
      </w:pPr>
      <w:r w:rsidRPr="00BC09DB">
        <w:rPr>
          <w:iCs/>
          <w:sz w:val="24"/>
          <w:szCs w:val="24"/>
          <w:lang w:eastAsia="lt-LT"/>
        </w:rPr>
        <w:t>2</w:t>
      </w:r>
      <w:r w:rsidRPr="00BC09DB">
        <w:rPr>
          <w:sz w:val="24"/>
          <w:szCs w:val="24"/>
          <w:lang w:eastAsia="lt-LT"/>
        </w:rPr>
        <w:t xml:space="preserve">. Įstatymo 27 straipsnio nustatyta tvarka </w:t>
      </w:r>
      <w:r w:rsidRPr="00BC09DB">
        <w:rPr>
          <w:bCs/>
          <w:sz w:val="24"/>
          <w:szCs w:val="24"/>
          <w:lang w:eastAsia="lt-LT"/>
        </w:rPr>
        <w:t xml:space="preserve">patikslinti </w:t>
      </w:r>
      <w:r w:rsidRPr="00BC09DB">
        <w:rPr>
          <w:sz w:val="24"/>
          <w:szCs w:val="24"/>
          <w:lang w:eastAsia="lt-LT"/>
        </w:rPr>
        <w:t>Pirkimo sąlygas;</w:t>
      </w:r>
    </w:p>
    <w:p w:rsidR="002C3847" w:rsidRPr="00BC09DB" w:rsidRDefault="002C3847" w:rsidP="00161A6B">
      <w:pPr>
        <w:pStyle w:val="ListParagraph"/>
        <w:tabs>
          <w:tab w:val="left" w:pos="709"/>
          <w:tab w:val="left" w:pos="900"/>
          <w:tab w:val="left" w:pos="2268"/>
        </w:tabs>
        <w:spacing w:line="24" w:lineRule="atLeast"/>
        <w:ind w:left="0" w:firstLine="709"/>
        <w:jc w:val="both"/>
        <w:rPr>
          <w:sz w:val="24"/>
          <w:szCs w:val="24"/>
          <w:lang w:eastAsia="lt-LT"/>
        </w:rPr>
      </w:pPr>
      <w:r w:rsidRPr="00BC09DB">
        <w:rPr>
          <w:sz w:val="24"/>
          <w:szCs w:val="24"/>
          <w:lang w:eastAsia="lt-LT"/>
        </w:rPr>
        <w:t>3. raštu i</w:t>
      </w:r>
      <w:r w:rsidRPr="00BC09DB">
        <w:rPr>
          <w:bCs/>
          <w:sz w:val="24"/>
          <w:szCs w:val="24"/>
          <w:lang w:eastAsia="lt-LT"/>
        </w:rPr>
        <w:t>nformuoti</w:t>
      </w:r>
      <w:r w:rsidRPr="00BC09DB">
        <w:rPr>
          <w:sz w:val="24"/>
          <w:szCs w:val="24"/>
          <w:lang w:eastAsia="lt-LT"/>
        </w:rPr>
        <w:t xml:space="preserve"> Tarnybą apie įpareigojimo įvykdymą ir pateikti tai įrodančius dokumentus.</w:t>
      </w:r>
    </w:p>
    <w:p w:rsidR="002C3847" w:rsidRPr="00BC09DB" w:rsidRDefault="002C3847" w:rsidP="00161A6B">
      <w:pPr>
        <w:pStyle w:val="ListParagraph"/>
        <w:tabs>
          <w:tab w:val="left" w:pos="709"/>
          <w:tab w:val="left" w:pos="900"/>
          <w:tab w:val="left" w:pos="2268"/>
        </w:tabs>
        <w:spacing w:line="24" w:lineRule="atLeast"/>
        <w:ind w:left="0" w:firstLine="709"/>
        <w:jc w:val="both"/>
        <w:rPr>
          <w:bCs/>
          <w:sz w:val="24"/>
          <w:szCs w:val="24"/>
          <w:lang w:eastAsia="lt-LT"/>
        </w:rPr>
      </w:pPr>
      <w:r w:rsidRPr="00BC09DB">
        <w:rPr>
          <w:bCs/>
          <w:sz w:val="24"/>
          <w:szCs w:val="24"/>
          <w:lang w:eastAsia="lt-LT"/>
        </w:rPr>
        <w:t>Vadovaujantis Lietuvos Respublikos administracinių bylų teisenos įstatymo 5 ir 15 straipsniais, nesutikę su Tarnybos įpareigojimu, Jūs galite jį apskųsti teismui šio įstatymo nustatyta tvarka.</w:t>
      </w:r>
    </w:p>
    <w:p w:rsidR="00463BDF" w:rsidRPr="00BC09DB" w:rsidRDefault="00463BDF" w:rsidP="00161A6B">
      <w:pPr>
        <w:pStyle w:val="Normal12pt"/>
        <w:tabs>
          <w:tab w:val="clear" w:pos="737"/>
          <w:tab w:val="left" w:pos="0"/>
          <w:tab w:val="left" w:pos="709"/>
          <w:tab w:val="left" w:pos="1134"/>
          <w:tab w:val="left" w:pos="2268"/>
        </w:tabs>
        <w:spacing w:line="24" w:lineRule="atLeast"/>
        <w:ind w:right="0" w:firstLine="709"/>
      </w:pPr>
    </w:p>
    <w:p w:rsidR="00B937D1" w:rsidRDefault="00B937D1" w:rsidP="00161A6B">
      <w:pPr>
        <w:pStyle w:val="Normal12pt"/>
        <w:tabs>
          <w:tab w:val="clear" w:pos="737"/>
          <w:tab w:val="left" w:pos="0"/>
          <w:tab w:val="left" w:pos="709"/>
          <w:tab w:val="left" w:pos="1134"/>
          <w:tab w:val="left" w:pos="2268"/>
        </w:tabs>
        <w:spacing w:line="24" w:lineRule="atLeast"/>
        <w:ind w:right="0" w:firstLine="709"/>
      </w:pPr>
    </w:p>
    <w:p w:rsidR="00275D62" w:rsidRPr="00BC09DB" w:rsidRDefault="00275D62" w:rsidP="00161A6B">
      <w:pPr>
        <w:pStyle w:val="Normal12pt"/>
        <w:tabs>
          <w:tab w:val="clear" w:pos="737"/>
          <w:tab w:val="left" w:pos="0"/>
          <w:tab w:val="left" w:pos="709"/>
          <w:tab w:val="left" w:pos="1134"/>
          <w:tab w:val="left" w:pos="2268"/>
        </w:tabs>
        <w:spacing w:line="24" w:lineRule="atLeast"/>
        <w:ind w:right="0" w:firstLine="709"/>
      </w:pPr>
    </w:p>
    <w:p w:rsidR="00360DA5" w:rsidRPr="00BC09DB" w:rsidRDefault="00154786" w:rsidP="00563799">
      <w:pPr>
        <w:tabs>
          <w:tab w:val="left" w:pos="0"/>
          <w:tab w:val="left" w:pos="709"/>
          <w:tab w:val="left" w:pos="2268"/>
        </w:tabs>
        <w:spacing w:line="24" w:lineRule="atLeast"/>
        <w:jc w:val="both"/>
        <w:rPr>
          <w:bCs/>
          <w:sz w:val="24"/>
          <w:szCs w:val="24"/>
        </w:rPr>
      </w:pPr>
      <w:r w:rsidRPr="00BC09DB">
        <w:rPr>
          <w:bCs/>
          <w:sz w:val="24"/>
          <w:szCs w:val="24"/>
        </w:rPr>
        <w:t>Kontrolės skyriaus vyriausioji specialistė</w:t>
      </w:r>
      <w:r w:rsidR="00360DA5" w:rsidRPr="00BC09DB">
        <w:rPr>
          <w:bCs/>
          <w:sz w:val="24"/>
          <w:szCs w:val="24"/>
        </w:rPr>
        <w:tab/>
      </w:r>
      <w:proofErr w:type="gramStart"/>
      <w:r w:rsidRPr="00BC09DB">
        <w:rPr>
          <w:bCs/>
          <w:sz w:val="24"/>
          <w:szCs w:val="24"/>
        </w:rPr>
        <w:t xml:space="preserve">                                                </w:t>
      </w:r>
      <w:r w:rsidR="00CE74E2" w:rsidRPr="00BC09DB">
        <w:rPr>
          <w:bCs/>
          <w:sz w:val="24"/>
          <w:szCs w:val="24"/>
        </w:rPr>
        <w:t xml:space="preserve">      </w:t>
      </w:r>
      <w:r w:rsidRPr="00BC09DB">
        <w:rPr>
          <w:bCs/>
          <w:sz w:val="24"/>
          <w:szCs w:val="24"/>
        </w:rPr>
        <w:t xml:space="preserve">  </w:t>
      </w:r>
      <w:r w:rsidR="00A07A4C" w:rsidRPr="00BC09DB">
        <w:rPr>
          <w:bCs/>
          <w:sz w:val="24"/>
          <w:szCs w:val="24"/>
        </w:rPr>
        <w:t xml:space="preserve">      </w:t>
      </w:r>
      <w:r w:rsidRPr="00BC09DB">
        <w:rPr>
          <w:bCs/>
          <w:sz w:val="24"/>
          <w:szCs w:val="24"/>
        </w:rPr>
        <w:t xml:space="preserve"> </w:t>
      </w:r>
      <w:proofErr w:type="gramEnd"/>
      <w:r w:rsidR="00A07A4C" w:rsidRPr="00BC09DB">
        <w:rPr>
          <w:bCs/>
          <w:sz w:val="24"/>
          <w:szCs w:val="24"/>
        </w:rPr>
        <w:t>Julija Grudinkė</w:t>
      </w:r>
    </w:p>
    <w:p w:rsidR="00360DA5" w:rsidRPr="00BC09DB" w:rsidRDefault="00360DA5" w:rsidP="00161A6B">
      <w:pPr>
        <w:tabs>
          <w:tab w:val="left" w:pos="709"/>
          <w:tab w:val="left" w:pos="900"/>
          <w:tab w:val="left" w:pos="2268"/>
        </w:tabs>
        <w:spacing w:line="24" w:lineRule="atLeast"/>
        <w:ind w:firstLine="709"/>
        <w:jc w:val="both"/>
        <w:rPr>
          <w:bCs/>
          <w:sz w:val="24"/>
          <w:szCs w:val="24"/>
        </w:rPr>
      </w:pPr>
    </w:p>
    <w:p w:rsidR="00E23001" w:rsidRPr="00BC09DB" w:rsidRDefault="00E23001" w:rsidP="00161A6B">
      <w:pPr>
        <w:tabs>
          <w:tab w:val="left" w:pos="709"/>
          <w:tab w:val="left" w:pos="900"/>
          <w:tab w:val="left" w:pos="2268"/>
        </w:tabs>
        <w:spacing w:line="24" w:lineRule="atLeast"/>
        <w:ind w:firstLine="709"/>
        <w:jc w:val="both"/>
        <w:rPr>
          <w:bCs/>
          <w:sz w:val="24"/>
          <w:szCs w:val="24"/>
        </w:rPr>
      </w:pPr>
    </w:p>
    <w:p w:rsidR="00563799" w:rsidRPr="00BC09DB" w:rsidRDefault="00563799" w:rsidP="00161A6B">
      <w:pPr>
        <w:tabs>
          <w:tab w:val="left" w:pos="709"/>
          <w:tab w:val="left" w:pos="900"/>
          <w:tab w:val="left" w:pos="2268"/>
        </w:tabs>
        <w:spacing w:line="24" w:lineRule="atLeast"/>
        <w:ind w:firstLine="709"/>
        <w:jc w:val="both"/>
        <w:rPr>
          <w:bCs/>
          <w:sz w:val="24"/>
          <w:szCs w:val="24"/>
        </w:rPr>
      </w:pPr>
    </w:p>
    <w:p w:rsidR="00563799" w:rsidRPr="00BC09DB" w:rsidRDefault="00563799" w:rsidP="00161A6B">
      <w:pPr>
        <w:tabs>
          <w:tab w:val="left" w:pos="709"/>
          <w:tab w:val="left" w:pos="900"/>
          <w:tab w:val="left" w:pos="2268"/>
        </w:tabs>
        <w:spacing w:line="24" w:lineRule="atLeast"/>
        <w:ind w:firstLine="709"/>
        <w:jc w:val="both"/>
        <w:rPr>
          <w:bCs/>
          <w:sz w:val="24"/>
          <w:szCs w:val="24"/>
        </w:rPr>
      </w:pPr>
    </w:p>
    <w:p w:rsidR="00563799" w:rsidRPr="00BC09DB" w:rsidRDefault="00563799" w:rsidP="00161A6B">
      <w:pPr>
        <w:tabs>
          <w:tab w:val="left" w:pos="709"/>
          <w:tab w:val="left" w:pos="900"/>
          <w:tab w:val="left" w:pos="2268"/>
        </w:tabs>
        <w:spacing w:line="24" w:lineRule="atLeast"/>
        <w:ind w:firstLine="709"/>
        <w:jc w:val="both"/>
        <w:rPr>
          <w:bCs/>
          <w:sz w:val="24"/>
          <w:szCs w:val="24"/>
        </w:rPr>
      </w:pPr>
    </w:p>
    <w:p w:rsidR="00563799" w:rsidRPr="00BC09DB" w:rsidRDefault="00563799" w:rsidP="00161A6B">
      <w:pPr>
        <w:tabs>
          <w:tab w:val="left" w:pos="709"/>
          <w:tab w:val="left" w:pos="900"/>
          <w:tab w:val="left" w:pos="2268"/>
        </w:tabs>
        <w:spacing w:line="24" w:lineRule="atLeast"/>
        <w:ind w:firstLine="709"/>
        <w:jc w:val="both"/>
        <w:rPr>
          <w:bCs/>
          <w:sz w:val="24"/>
          <w:szCs w:val="24"/>
        </w:rPr>
      </w:pPr>
    </w:p>
    <w:p w:rsidR="00563799" w:rsidRPr="00BC09DB" w:rsidRDefault="00563799" w:rsidP="00161A6B">
      <w:pPr>
        <w:tabs>
          <w:tab w:val="left" w:pos="709"/>
          <w:tab w:val="left" w:pos="900"/>
          <w:tab w:val="left" w:pos="2268"/>
        </w:tabs>
        <w:spacing w:line="24" w:lineRule="atLeast"/>
        <w:ind w:firstLine="709"/>
        <w:jc w:val="both"/>
        <w:rPr>
          <w:bCs/>
          <w:sz w:val="24"/>
          <w:szCs w:val="24"/>
        </w:rPr>
      </w:pPr>
    </w:p>
    <w:p w:rsidR="00563799" w:rsidRDefault="00563799" w:rsidP="00161A6B">
      <w:pPr>
        <w:tabs>
          <w:tab w:val="left" w:pos="709"/>
          <w:tab w:val="left" w:pos="900"/>
          <w:tab w:val="left" w:pos="2268"/>
        </w:tabs>
        <w:spacing w:line="24" w:lineRule="atLeast"/>
        <w:ind w:firstLine="709"/>
        <w:jc w:val="both"/>
        <w:rPr>
          <w:bCs/>
          <w:sz w:val="24"/>
          <w:szCs w:val="24"/>
        </w:rPr>
      </w:pPr>
    </w:p>
    <w:p w:rsidR="00275D62" w:rsidRDefault="00275D62" w:rsidP="00161A6B">
      <w:pPr>
        <w:tabs>
          <w:tab w:val="left" w:pos="709"/>
          <w:tab w:val="left" w:pos="900"/>
          <w:tab w:val="left" w:pos="2268"/>
        </w:tabs>
        <w:spacing w:line="24" w:lineRule="atLeast"/>
        <w:ind w:firstLine="709"/>
        <w:jc w:val="both"/>
        <w:rPr>
          <w:bCs/>
          <w:sz w:val="24"/>
          <w:szCs w:val="24"/>
        </w:rPr>
      </w:pPr>
    </w:p>
    <w:p w:rsidR="00275D62" w:rsidRDefault="00275D62" w:rsidP="00161A6B">
      <w:pPr>
        <w:tabs>
          <w:tab w:val="left" w:pos="709"/>
          <w:tab w:val="left" w:pos="900"/>
          <w:tab w:val="left" w:pos="2268"/>
        </w:tabs>
        <w:spacing w:line="24" w:lineRule="atLeast"/>
        <w:ind w:firstLine="709"/>
        <w:jc w:val="both"/>
        <w:rPr>
          <w:bCs/>
          <w:sz w:val="24"/>
          <w:szCs w:val="24"/>
        </w:rPr>
      </w:pPr>
    </w:p>
    <w:p w:rsidR="00275D62" w:rsidRPr="00BC09DB" w:rsidRDefault="00275D62" w:rsidP="00161A6B">
      <w:pPr>
        <w:tabs>
          <w:tab w:val="left" w:pos="709"/>
          <w:tab w:val="left" w:pos="900"/>
          <w:tab w:val="left" w:pos="2268"/>
        </w:tabs>
        <w:spacing w:line="24" w:lineRule="atLeast"/>
        <w:ind w:firstLine="709"/>
        <w:jc w:val="both"/>
        <w:rPr>
          <w:bCs/>
          <w:sz w:val="24"/>
          <w:szCs w:val="24"/>
        </w:rPr>
      </w:pPr>
    </w:p>
    <w:p w:rsidR="00360DA5" w:rsidRPr="00BC09DB" w:rsidRDefault="004A5B35" w:rsidP="00563799">
      <w:pPr>
        <w:pStyle w:val="Header"/>
        <w:tabs>
          <w:tab w:val="clear" w:pos="4320"/>
          <w:tab w:val="clear" w:pos="8640"/>
          <w:tab w:val="left" w:pos="709"/>
          <w:tab w:val="left" w:pos="2268"/>
        </w:tabs>
        <w:spacing w:line="24" w:lineRule="atLeast"/>
        <w:rPr>
          <w:bCs/>
          <w:sz w:val="24"/>
          <w:szCs w:val="24"/>
        </w:rPr>
      </w:pPr>
      <w:bookmarkStart w:id="2" w:name="_GoBack"/>
      <w:bookmarkEnd w:id="2"/>
      <w:r w:rsidRPr="00BC09DB">
        <w:rPr>
          <w:sz w:val="24"/>
          <w:szCs w:val="24"/>
        </w:rPr>
        <w:t>J. Grudinkė</w:t>
      </w:r>
      <w:r w:rsidR="00154786" w:rsidRPr="00BC09DB">
        <w:rPr>
          <w:sz w:val="24"/>
          <w:szCs w:val="24"/>
        </w:rPr>
        <w:t>, tel. (8 5) 219 70</w:t>
      </w:r>
      <w:r w:rsidRPr="00BC09DB">
        <w:rPr>
          <w:sz w:val="24"/>
          <w:szCs w:val="24"/>
        </w:rPr>
        <w:t>30</w:t>
      </w:r>
      <w:r w:rsidR="00154786" w:rsidRPr="00BC09DB">
        <w:rPr>
          <w:sz w:val="24"/>
          <w:szCs w:val="24"/>
        </w:rPr>
        <w:t xml:space="preserve">, el. p. </w:t>
      </w:r>
      <w:r w:rsidRPr="00BC09DB">
        <w:rPr>
          <w:sz w:val="24"/>
          <w:szCs w:val="24"/>
        </w:rPr>
        <w:t>Julija.Grudinke</w:t>
      </w:r>
      <w:r w:rsidR="00154786" w:rsidRPr="00BC09DB">
        <w:rPr>
          <w:sz w:val="24"/>
          <w:szCs w:val="24"/>
        </w:rPr>
        <w:t>@vpt.lt</w:t>
      </w:r>
    </w:p>
    <w:sectPr w:rsidR="00360DA5" w:rsidRPr="00BC09DB" w:rsidSect="00B937D1">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F17" w:rsidRDefault="00CE3F17">
      <w:r>
        <w:separator/>
      </w:r>
    </w:p>
  </w:endnote>
  <w:endnote w:type="continuationSeparator" w:id="0">
    <w:p w:rsidR="00CE3F17" w:rsidRDefault="00CE3F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093" w:rsidRDefault="001D3093">
    <w:pPr>
      <w:pStyle w:val="Footer"/>
    </w:pPr>
  </w:p>
  <w:p w:rsidR="001D3093" w:rsidRDefault="001D3093">
    <w:pPr>
      <w:pStyle w:val="Footer"/>
    </w:pPr>
  </w:p>
  <w:p w:rsidR="001D3093" w:rsidRDefault="001D30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1D3093" w:rsidRPr="008F10BE" w:rsidTr="0048148B">
      <w:tc>
        <w:tcPr>
          <w:tcW w:w="3225" w:type="dxa"/>
        </w:tcPr>
        <w:p w:rsidR="001D3093" w:rsidRPr="008F10BE" w:rsidRDefault="001D3093" w:rsidP="00225780">
          <w:pPr>
            <w:pStyle w:val="Footer"/>
          </w:pPr>
          <w:r w:rsidRPr="008F10BE">
            <w:t>Biudžetinė įstaiga</w:t>
          </w:r>
        </w:p>
        <w:p w:rsidR="001D3093" w:rsidRPr="008F10BE" w:rsidRDefault="001D3093" w:rsidP="00225780">
          <w:pPr>
            <w:pStyle w:val="Footer"/>
          </w:pPr>
          <w:r w:rsidRPr="008F10BE">
            <w:t>Kareivių g. 1, 08221 Vilnius</w:t>
          </w:r>
        </w:p>
        <w:p w:rsidR="001D3093" w:rsidRPr="008F10BE" w:rsidRDefault="001D3093" w:rsidP="00225780">
          <w:pPr>
            <w:pStyle w:val="Footer"/>
          </w:pPr>
          <w:r w:rsidRPr="008F10BE">
            <w:t>http://www.vpt.lt</w:t>
          </w:r>
        </w:p>
      </w:tc>
      <w:tc>
        <w:tcPr>
          <w:tcW w:w="3225" w:type="dxa"/>
        </w:tcPr>
        <w:p w:rsidR="001D3093" w:rsidRPr="008F10BE" w:rsidRDefault="001D3093" w:rsidP="008A5A7B">
          <w:pPr>
            <w:pStyle w:val="Footer"/>
          </w:pPr>
          <w:r w:rsidRPr="008F10BE">
            <w:t>Tel. (8 5) 219 7001</w:t>
          </w:r>
        </w:p>
        <w:p w:rsidR="001D3093" w:rsidRPr="008F10BE" w:rsidRDefault="001D3093" w:rsidP="008A5A7B">
          <w:pPr>
            <w:pStyle w:val="Footer"/>
          </w:pPr>
          <w:r w:rsidRPr="008F10BE">
            <w:t>Faks. (8 5) 213 6213</w:t>
          </w:r>
        </w:p>
        <w:p w:rsidR="001D3093" w:rsidRPr="008F10BE" w:rsidRDefault="001D3093" w:rsidP="008A5A7B">
          <w:pPr>
            <w:pStyle w:val="Footer"/>
          </w:pPr>
          <w:r w:rsidRPr="008F10BE">
            <w:t>El. p. info@vpt.lt</w:t>
          </w:r>
        </w:p>
      </w:tc>
      <w:tc>
        <w:tcPr>
          <w:tcW w:w="3225" w:type="dxa"/>
        </w:tcPr>
        <w:p w:rsidR="001D3093" w:rsidRPr="008F10BE" w:rsidRDefault="001D3093" w:rsidP="008A5A7B">
          <w:pPr>
            <w:pStyle w:val="Footer"/>
          </w:pPr>
          <w:r w:rsidRPr="008F10BE">
            <w:t>Duomenys kaupiami ir saugomi</w:t>
          </w:r>
        </w:p>
        <w:p w:rsidR="001D3093" w:rsidRPr="008F10BE" w:rsidRDefault="001D3093" w:rsidP="00225780">
          <w:pPr>
            <w:pStyle w:val="Footer"/>
          </w:pPr>
          <w:r w:rsidRPr="008F10BE">
            <w:t>Juridinių asmenų registre</w:t>
          </w:r>
        </w:p>
        <w:p w:rsidR="001D3093" w:rsidRPr="008F10BE" w:rsidRDefault="001D3093" w:rsidP="00225780">
          <w:pPr>
            <w:pStyle w:val="Footer"/>
          </w:pPr>
          <w:r w:rsidRPr="008F10BE">
            <w:t>Kodas 188656261</w:t>
          </w:r>
        </w:p>
      </w:tc>
    </w:tr>
  </w:tbl>
  <w:p w:rsidR="001D3093" w:rsidRPr="008F10BE" w:rsidRDefault="001D3093"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F17" w:rsidRDefault="00CE3F17">
      <w:r>
        <w:separator/>
      </w:r>
    </w:p>
  </w:footnote>
  <w:footnote w:type="continuationSeparator" w:id="0">
    <w:p w:rsidR="00CE3F17" w:rsidRDefault="00CE3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093" w:rsidRDefault="005632CF">
    <w:pPr>
      <w:pStyle w:val="Header"/>
      <w:framePr w:wrap="around" w:vAnchor="text" w:hAnchor="margin" w:xAlign="center" w:y="1"/>
      <w:rPr>
        <w:rStyle w:val="PageNumber"/>
      </w:rPr>
    </w:pPr>
    <w:r>
      <w:rPr>
        <w:rStyle w:val="PageNumber"/>
      </w:rPr>
      <w:fldChar w:fldCharType="begin"/>
    </w:r>
    <w:r w:rsidR="001D3093">
      <w:rPr>
        <w:rStyle w:val="PageNumber"/>
      </w:rPr>
      <w:instrText xml:space="preserve">PAGE  </w:instrText>
    </w:r>
    <w:r>
      <w:rPr>
        <w:rStyle w:val="PageNumber"/>
      </w:rPr>
      <w:fldChar w:fldCharType="end"/>
    </w:r>
  </w:p>
  <w:p w:rsidR="001D3093" w:rsidRDefault="001D30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093" w:rsidRPr="00C46A04" w:rsidRDefault="005632CF">
    <w:pPr>
      <w:pStyle w:val="Header"/>
      <w:framePr w:wrap="around" w:vAnchor="text" w:hAnchor="margin" w:xAlign="center" w:y="1"/>
      <w:rPr>
        <w:rStyle w:val="PageNumber"/>
        <w:sz w:val="24"/>
        <w:szCs w:val="24"/>
      </w:rPr>
    </w:pPr>
    <w:r w:rsidRPr="00C46A04">
      <w:rPr>
        <w:rStyle w:val="PageNumber"/>
        <w:sz w:val="24"/>
        <w:szCs w:val="24"/>
      </w:rPr>
      <w:fldChar w:fldCharType="begin"/>
    </w:r>
    <w:r w:rsidR="001D3093" w:rsidRPr="00C46A04">
      <w:rPr>
        <w:rStyle w:val="PageNumber"/>
        <w:sz w:val="24"/>
        <w:szCs w:val="24"/>
      </w:rPr>
      <w:instrText xml:space="preserve">PAGE  </w:instrText>
    </w:r>
    <w:r w:rsidRPr="00C46A04">
      <w:rPr>
        <w:rStyle w:val="PageNumber"/>
        <w:sz w:val="24"/>
        <w:szCs w:val="24"/>
      </w:rPr>
      <w:fldChar w:fldCharType="separate"/>
    </w:r>
    <w:r w:rsidR="00275D62">
      <w:rPr>
        <w:rStyle w:val="PageNumber"/>
        <w:noProof/>
        <w:sz w:val="24"/>
        <w:szCs w:val="24"/>
      </w:rPr>
      <w:t>5</w:t>
    </w:r>
    <w:r w:rsidRPr="00C46A04">
      <w:rPr>
        <w:rStyle w:val="PageNumber"/>
        <w:sz w:val="24"/>
        <w:szCs w:val="24"/>
      </w:rPr>
      <w:fldChar w:fldCharType="end"/>
    </w:r>
  </w:p>
  <w:p w:rsidR="001D3093" w:rsidRDefault="001D30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D175812"/>
    <w:multiLevelType w:val="hybridMultilevel"/>
    <w:tmpl w:val="F29AADA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3">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4">
    <w:nsid w:val="2E5527D8"/>
    <w:multiLevelType w:val="multilevel"/>
    <w:tmpl w:val="026C4A66"/>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5A496EA0"/>
    <w:multiLevelType w:val="multilevel"/>
    <w:tmpl w:val="026C4A66"/>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6F49100C"/>
    <w:multiLevelType w:val="multilevel"/>
    <w:tmpl w:val="026C4A66"/>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71E52021"/>
    <w:multiLevelType w:val="multilevel"/>
    <w:tmpl w:val="93688C4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9">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nsid w:val="7D615223"/>
    <w:multiLevelType w:val="multilevel"/>
    <w:tmpl w:val="026C4A66"/>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9"/>
  </w:num>
  <w:num w:numId="2">
    <w:abstractNumId w:val="8"/>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7"/>
  </w:num>
  <w:num w:numId="9">
    <w:abstractNumId w:val="4"/>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trackRevisions/>
  <w:defaultTabStop w:val="720"/>
  <w:hyphenationZone w:val="396"/>
  <w:characterSpacingControl w:val="doNotCompress"/>
  <w:hdrShapeDefaults>
    <o:shapedefaults v:ext="edit" spidmax="4097"/>
  </w:hdrShapeDefaults>
  <w:footnotePr>
    <w:footnote w:id="-1"/>
    <w:footnote w:id="0"/>
  </w:footnotePr>
  <w:endnotePr>
    <w:endnote w:id="-1"/>
    <w:endnote w:id="0"/>
  </w:endnotePr>
  <w:compat/>
  <w:rsids>
    <w:rsidRoot w:val="0017077F"/>
    <w:rsid w:val="00005420"/>
    <w:rsid w:val="000063CC"/>
    <w:rsid w:val="00006F30"/>
    <w:rsid w:val="00007372"/>
    <w:rsid w:val="00013B57"/>
    <w:rsid w:val="00021053"/>
    <w:rsid w:val="00023A70"/>
    <w:rsid w:val="00023B43"/>
    <w:rsid w:val="00027403"/>
    <w:rsid w:val="00031A56"/>
    <w:rsid w:val="000327A3"/>
    <w:rsid w:val="00033CC7"/>
    <w:rsid w:val="000344AA"/>
    <w:rsid w:val="00035EB7"/>
    <w:rsid w:val="00040FE8"/>
    <w:rsid w:val="00043A75"/>
    <w:rsid w:val="00043ECA"/>
    <w:rsid w:val="00044AFE"/>
    <w:rsid w:val="00046709"/>
    <w:rsid w:val="0005044C"/>
    <w:rsid w:val="000506A7"/>
    <w:rsid w:val="0005237A"/>
    <w:rsid w:val="000604D2"/>
    <w:rsid w:val="000676A3"/>
    <w:rsid w:val="000933BE"/>
    <w:rsid w:val="00094314"/>
    <w:rsid w:val="00096DC7"/>
    <w:rsid w:val="00097A68"/>
    <w:rsid w:val="00097ED2"/>
    <w:rsid w:val="000A0388"/>
    <w:rsid w:val="000A4F10"/>
    <w:rsid w:val="000A6A13"/>
    <w:rsid w:val="000C6185"/>
    <w:rsid w:val="000C75BC"/>
    <w:rsid w:val="000D0D62"/>
    <w:rsid w:val="000E2FCF"/>
    <w:rsid w:val="000E3FC7"/>
    <w:rsid w:val="000E5456"/>
    <w:rsid w:val="000E5D45"/>
    <w:rsid w:val="00103DFB"/>
    <w:rsid w:val="00112118"/>
    <w:rsid w:val="00117AAD"/>
    <w:rsid w:val="00117F52"/>
    <w:rsid w:val="0012710B"/>
    <w:rsid w:val="0013732D"/>
    <w:rsid w:val="00141110"/>
    <w:rsid w:val="00141CFA"/>
    <w:rsid w:val="0015185C"/>
    <w:rsid w:val="00154786"/>
    <w:rsid w:val="001619B2"/>
    <w:rsid w:val="00161A6B"/>
    <w:rsid w:val="00162942"/>
    <w:rsid w:val="00163FE8"/>
    <w:rsid w:val="0017077F"/>
    <w:rsid w:val="0017081C"/>
    <w:rsid w:val="00170B8A"/>
    <w:rsid w:val="00172ED4"/>
    <w:rsid w:val="00176F48"/>
    <w:rsid w:val="0018202F"/>
    <w:rsid w:val="0018580B"/>
    <w:rsid w:val="00187A54"/>
    <w:rsid w:val="00190C23"/>
    <w:rsid w:val="001947C6"/>
    <w:rsid w:val="00194C05"/>
    <w:rsid w:val="001A2A3C"/>
    <w:rsid w:val="001A66DC"/>
    <w:rsid w:val="001A70BA"/>
    <w:rsid w:val="001B61FB"/>
    <w:rsid w:val="001B63CF"/>
    <w:rsid w:val="001C5DD9"/>
    <w:rsid w:val="001C64A9"/>
    <w:rsid w:val="001D3093"/>
    <w:rsid w:val="001E5C7A"/>
    <w:rsid w:val="00206792"/>
    <w:rsid w:val="00223E47"/>
    <w:rsid w:val="00225780"/>
    <w:rsid w:val="0023626C"/>
    <w:rsid w:val="00237DDE"/>
    <w:rsid w:val="00242FB8"/>
    <w:rsid w:val="0025187E"/>
    <w:rsid w:val="00251F5E"/>
    <w:rsid w:val="002556A3"/>
    <w:rsid w:val="00256CEF"/>
    <w:rsid w:val="002571B3"/>
    <w:rsid w:val="0026618D"/>
    <w:rsid w:val="002700F4"/>
    <w:rsid w:val="00275D62"/>
    <w:rsid w:val="00287365"/>
    <w:rsid w:val="002878B6"/>
    <w:rsid w:val="0029297D"/>
    <w:rsid w:val="002942D6"/>
    <w:rsid w:val="00297410"/>
    <w:rsid w:val="002A06B0"/>
    <w:rsid w:val="002A14B7"/>
    <w:rsid w:val="002B0D9C"/>
    <w:rsid w:val="002B3C55"/>
    <w:rsid w:val="002B5FFD"/>
    <w:rsid w:val="002B67F1"/>
    <w:rsid w:val="002B68D0"/>
    <w:rsid w:val="002B6A22"/>
    <w:rsid w:val="002B6F49"/>
    <w:rsid w:val="002C3847"/>
    <w:rsid w:val="002C4A68"/>
    <w:rsid w:val="002D1F71"/>
    <w:rsid w:val="002E0178"/>
    <w:rsid w:val="002E0F76"/>
    <w:rsid w:val="002E56E2"/>
    <w:rsid w:val="002E7B91"/>
    <w:rsid w:val="002F639A"/>
    <w:rsid w:val="002F6A88"/>
    <w:rsid w:val="00304410"/>
    <w:rsid w:val="00311169"/>
    <w:rsid w:val="003129BB"/>
    <w:rsid w:val="00313FC6"/>
    <w:rsid w:val="003214DA"/>
    <w:rsid w:val="0032254C"/>
    <w:rsid w:val="00325335"/>
    <w:rsid w:val="00325EE4"/>
    <w:rsid w:val="003303EA"/>
    <w:rsid w:val="00333C57"/>
    <w:rsid w:val="003407F0"/>
    <w:rsid w:val="00351961"/>
    <w:rsid w:val="00351E8D"/>
    <w:rsid w:val="0035570E"/>
    <w:rsid w:val="0035640A"/>
    <w:rsid w:val="00357A1F"/>
    <w:rsid w:val="00360DA5"/>
    <w:rsid w:val="0036237A"/>
    <w:rsid w:val="00363575"/>
    <w:rsid w:val="00364784"/>
    <w:rsid w:val="003658D1"/>
    <w:rsid w:val="00375CEC"/>
    <w:rsid w:val="00380718"/>
    <w:rsid w:val="00383973"/>
    <w:rsid w:val="0038665D"/>
    <w:rsid w:val="0038754F"/>
    <w:rsid w:val="003952D4"/>
    <w:rsid w:val="00396B0F"/>
    <w:rsid w:val="003A20D6"/>
    <w:rsid w:val="003A2C2E"/>
    <w:rsid w:val="003A33C6"/>
    <w:rsid w:val="003A4A33"/>
    <w:rsid w:val="003A5D26"/>
    <w:rsid w:val="003A7150"/>
    <w:rsid w:val="003B2550"/>
    <w:rsid w:val="003B2F25"/>
    <w:rsid w:val="003B3873"/>
    <w:rsid w:val="003D1DD6"/>
    <w:rsid w:val="003D3D13"/>
    <w:rsid w:val="003D42ED"/>
    <w:rsid w:val="003F1A9E"/>
    <w:rsid w:val="003F5351"/>
    <w:rsid w:val="00407574"/>
    <w:rsid w:val="0041088E"/>
    <w:rsid w:val="00427657"/>
    <w:rsid w:val="00427FA0"/>
    <w:rsid w:val="00432E45"/>
    <w:rsid w:val="00435D5F"/>
    <w:rsid w:val="00441517"/>
    <w:rsid w:val="004434D2"/>
    <w:rsid w:val="004514B3"/>
    <w:rsid w:val="0045458F"/>
    <w:rsid w:val="00454D65"/>
    <w:rsid w:val="00455F93"/>
    <w:rsid w:val="004620FA"/>
    <w:rsid w:val="00462A10"/>
    <w:rsid w:val="00463BDF"/>
    <w:rsid w:val="00463E31"/>
    <w:rsid w:val="00464F76"/>
    <w:rsid w:val="0048148B"/>
    <w:rsid w:val="00487A63"/>
    <w:rsid w:val="00492280"/>
    <w:rsid w:val="00493E4C"/>
    <w:rsid w:val="00495120"/>
    <w:rsid w:val="004A017B"/>
    <w:rsid w:val="004A25E7"/>
    <w:rsid w:val="004A2A01"/>
    <w:rsid w:val="004A3103"/>
    <w:rsid w:val="004A5B35"/>
    <w:rsid w:val="004A78DE"/>
    <w:rsid w:val="004B4C7D"/>
    <w:rsid w:val="004B70E9"/>
    <w:rsid w:val="004C1876"/>
    <w:rsid w:val="004D03A6"/>
    <w:rsid w:val="004D1BAD"/>
    <w:rsid w:val="004E4C23"/>
    <w:rsid w:val="004E7BF7"/>
    <w:rsid w:val="004F3231"/>
    <w:rsid w:val="00500160"/>
    <w:rsid w:val="00510C55"/>
    <w:rsid w:val="00530FA3"/>
    <w:rsid w:val="00532856"/>
    <w:rsid w:val="00536ABA"/>
    <w:rsid w:val="005376E5"/>
    <w:rsid w:val="00556B20"/>
    <w:rsid w:val="00557B1F"/>
    <w:rsid w:val="005632CF"/>
    <w:rsid w:val="00563799"/>
    <w:rsid w:val="0057002F"/>
    <w:rsid w:val="00572478"/>
    <w:rsid w:val="00580F8F"/>
    <w:rsid w:val="005833EA"/>
    <w:rsid w:val="00583B76"/>
    <w:rsid w:val="0058434D"/>
    <w:rsid w:val="00586324"/>
    <w:rsid w:val="0059188D"/>
    <w:rsid w:val="005A0D49"/>
    <w:rsid w:val="005A3C30"/>
    <w:rsid w:val="005A4D4D"/>
    <w:rsid w:val="005A5864"/>
    <w:rsid w:val="005B6FCB"/>
    <w:rsid w:val="005C4C07"/>
    <w:rsid w:val="005C4F97"/>
    <w:rsid w:val="005D2DD5"/>
    <w:rsid w:val="005D2E16"/>
    <w:rsid w:val="005D7CC0"/>
    <w:rsid w:val="005E35E7"/>
    <w:rsid w:val="005E4703"/>
    <w:rsid w:val="005E5B43"/>
    <w:rsid w:val="005F5F70"/>
    <w:rsid w:val="0060178E"/>
    <w:rsid w:val="00601A83"/>
    <w:rsid w:val="006022BD"/>
    <w:rsid w:val="00604645"/>
    <w:rsid w:val="00611EC3"/>
    <w:rsid w:val="0061241B"/>
    <w:rsid w:val="00617673"/>
    <w:rsid w:val="0062302D"/>
    <w:rsid w:val="006232C4"/>
    <w:rsid w:val="00626860"/>
    <w:rsid w:val="00626943"/>
    <w:rsid w:val="00630802"/>
    <w:rsid w:val="00633AF8"/>
    <w:rsid w:val="006416BB"/>
    <w:rsid w:val="006521EB"/>
    <w:rsid w:val="00653884"/>
    <w:rsid w:val="00654BAE"/>
    <w:rsid w:val="006621D7"/>
    <w:rsid w:val="00663222"/>
    <w:rsid w:val="00664877"/>
    <w:rsid w:val="00665232"/>
    <w:rsid w:val="00676F1E"/>
    <w:rsid w:val="00687481"/>
    <w:rsid w:val="00691084"/>
    <w:rsid w:val="00692999"/>
    <w:rsid w:val="00693D78"/>
    <w:rsid w:val="00693F43"/>
    <w:rsid w:val="0069778F"/>
    <w:rsid w:val="006A0361"/>
    <w:rsid w:val="006A091A"/>
    <w:rsid w:val="006A403C"/>
    <w:rsid w:val="006A7C0D"/>
    <w:rsid w:val="006B0ED4"/>
    <w:rsid w:val="006B318A"/>
    <w:rsid w:val="006B6F8C"/>
    <w:rsid w:val="006C2934"/>
    <w:rsid w:val="006C3025"/>
    <w:rsid w:val="006D6F78"/>
    <w:rsid w:val="006D7C7D"/>
    <w:rsid w:val="006E2FD3"/>
    <w:rsid w:val="006E500A"/>
    <w:rsid w:val="006E623E"/>
    <w:rsid w:val="006F16D2"/>
    <w:rsid w:val="006F3F16"/>
    <w:rsid w:val="006F433E"/>
    <w:rsid w:val="006F4556"/>
    <w:rsid w:val="006F649D"/>
    <w:rsid w:val="006F7045"/>
    <w:rsid w:val="006F7706"/>
    <w:rsid w:val="00702DFF"/>
    <w:rsid w:val="0072208D"/>
    <w:rsid w:val="007222D1"/>
    <w:rsid w:val="007223D5"/>
    <w:rsid w:val="007233A1"/>
    <w:rsid w:val="00727CA6"/>
    <w:rsid w:val="007307DA"/>
    <w:rsid w:val="00730E34"/>
    <w:rsid w:val="00735C08"/>
    <w:rsid w:val="00736264"/>
    <w:rsid w:val="00744E44"/>
    <w:rsid w:val="00751AE1"/>
    <w:rsid w:val="0075769C"/>
    <w:rsid w:val="00777CED"/>
    <w:rsid w:val="00780A5D"/>
    <w:rsid w:val="00784CB0"/>
    <w:rsid w:val="00785CF3"/>
    <w:rsid w:val="00786E85"/>
    <w:rsid w:val="00791D47"/>
    <w:rsid w:val="00793677"/>
    <w:rsid w:val="00797AF1"/>
    <w:rsid w:val="007A2F26"/>
    <w:rsid w:val="007A3192"/>
    <w:rsid w:val="007A327D"/>
    <w:rsid w:val="007A4004"/>
    <w:rsid w:val="007A4048"/>
    <w:rsid w:val="007A5A3F"/>
    <w:rsid w:val="007A7FEC"/>
    <w:rsid w:val="007B291B"/>
    <w:rsid w:val="007C57AA"/>
    <w:rsid w:val="007D2909"/>
    <w:rsid w:val="007D76FE"/>
    <w:rsid w:val="007E0761"/>
    <w:rsid w:val="007E2F7B"/>
    <w:rsid w:val="007E5079"/>
    <w:rsid w:val="007F3849"/>
    <w:rsid w:val="007F49BE"/>
    <w:rsid w:val="007F4A7D"/>
    <w:rsid w:val="007F62F4"/>
    <w:rsid w:val="0080676D"/>
    <w:rsid w:val="00811F02"/>
    <w:rsid w:val="00812692"/>
    <w:rsid w:val="00821E72"/>
    <w:rsid w:val="00827A34"/>
    <w:rsid w:val="00832DBE"/>
    <w:rsid w:val="00844D97"/>
    <w:rsid w:val="008465EF"/>
    <w:rsid w:val="00854CF3"/>
    <w:rsid w:val="00854F66"/>
    <w:rsid w:val="00860C99"/>
    <w:rsid w:val="008650A0"/>
    <w:rsid w:val="008706C5"/>
    <w:rsid w:val="00877384"/>
    <w:rsid w:val="008856B0"/>
    <w:rsid w:val="008A5328"/>
    <w:rsid w:val="008A5A7B"/>
    <w:rsid w:val="008B2FA4"/>
    <w:rsid w:val="008B369B"/>
    <w:rsid w:val="008B7283"/>
    <w:rsid w:val="008C08DC"/>
    <w:rsid w:val="008D4787"/>
    <w:rsid w:val="008E0E3A"/>
    <w:rsid w:val="008E462B"/>
    <w:rsid w:val="008F10BE"/>
    <w:rsid w:val="008F46CC"/>
    <w:rsid w:val="008F7292"/>
    <w:rsid w:val="00900135"/>
    <w:rsid w:val="00903C84"/>
    <w:rsid w:val="00907C82"/>
    <w:rsid w:val="009142C8"/>
    <w:rsid w:val="00916227"/>
    <w:rsid w:val="009176C3"/>
    <w:rsid w:val="00920225"/>
    <w:rsid w:val="009310AB"/>
    <w:rsid w:val="00932A29"/>
    <w:rsid w:val="00934544"/>
    <w:rsid w:val="009369B7"/>
    <w:rsid w:val="009420E5"/>
    <w:rsid w:val="00943DBD"/>
    <w:rsid w:val="009527DC"/>
    <w:rsid w:val="00953DFC"/>
    <w:rsid w:val="009564E6"/>
    <w:rsid w:val="0095689C"/>
    <w:rsid w:val="009607FC"/>
    <w:rsid w:val="00962FF1"/>
    <w:rsid w:val="009831BF"/>
    <w:rsid w:val="0098570E"/>
    <w:rsid w:val="00987111"/>
    <w:rsid w:val="0099143B"/>
    <w:rsid w:val="00992F8E"/>
    <w:rsid w:val="009A2DBC"/>
    <w:rsid w:val="009A3D7B"/>
    <w:rsid w:val="009A7CC2"/>
    <w:rsid w:val="009B2D97"/>
    <w:rsid w:val="009C0F4A"/>
    <w:rsid w:val="009C2138"/>
    <w:rsid w:val="009C3C29"/>
    <w:rsid w:val="009C6B7C"/>
    <w:rsid w:val="009D1583"/>
    <w:rsid w:val="009D2FB7"/>
    <w:rsid w:val="009E35C6"/>
    <w:rsid w:val="009E5514"/>
    <w:rsid w:val="009E6A55"/>
    <w:rsid w:val="009F1576"/>
    <w:rsid w:val="009F2EFD"/>
    <w:rsid w:val="009F6906"/>
    <w:rsid w:val="00A012DC"/>
    <w:rsid w:val="00A0703C"/>
    <w:rsid w:val="00A07134"/>
    <w:rsid w:val="00A07A4C"/>
    <w:rsid w:val="00A10386"/>
    <w:rsid w:val="00A16040"/>
    <w:rsid w:val="00A26CDA"/>
    <w:rsid w:val="00A26FAE"/>
    <w:rsid w:val="00A3506B"/>
    <w:rsid w:val="00A41F79"/>
    <w:rsid w:val="00A42E1E"/>
    <w:rsid w:val="00A53780"/>
    <w:rsid w:val="00A56B54"/>
    <w:rsid w:val="00A61F20"/>
    <w:rsid w:val="00A630A8"/>
    <w:rsid w:val="00A646F7"/>
    <w:rsid w:val="00A775D1"/>
    <w:rsid w:val="00A77BDD"/>
    <w:rsid w:val="00A8116E"/>
    <w:rsid w:val="00A830BE"/>
    <w:rsid w:val="00AA1E51"/>
    <w:rsid w:val="00AA4B1E"/>
    <w:rsid w:val="00AC3465"/>
    <w:rsid w:val="00AC3FDB"/>
    <w:rsid w:val="00AC57F1"/>
    <w:rsid w:val="00AC720E"/>
    <w:rsid w:val="00AD4FCC"/>
    <w:rsid w:val="00AD6B9F"/>
    <w:rsid w:val="00AD7991"/>
    <w:rsid w:val="00AE1A79"/>
    <w:rsid w:val="00AE50D2"/>
    <w:rsid w:val="00B0208A"/>
    <w:rsid w:val="00B039C0"/>
    <w:rsid w:val="00B052EA"/>
    <w:rsid w:val="00B06861"/>
    <w:rsid w:val="00B07066"/>
    <w:rsid w:val="00B1027E"/>
    <w:rsid w:val="00B1182C"/>
    <w:rsid w:val="00B13D09"/>
    <w:rsid w:val="00B22E01"/>
    <w:rsid w:val="00B23540"/>
    <w:rsid w:val="00B30BBC"/>
    <w:rsid w:val="00B36DDA"/>
    <w:rsid w:val="00B536BD"/>
    <w:rsid w:val="00B53DC4"/>
    <w:rsid w:val="00B57B8F"/>
    <w:rsid w:val="00B613D7"/>
    <w:rsid w:val="00B61D39"/>
    <w:rsid w:val="00B64871"/>
    <w:rsid w:val="00B66D3B"/>
    <w:rsid w:val="00B67F07"/>
    <w:rsid w:val="00B723F1"/>
    <w:rsid w:val="00B82057"/>
    <w:rsid w:val="00B855E4"/>
    <w:rsid w:val="00B85714"/>
    <w:rsid w:val="00B91F59"/>
    <w:rsid w:val="00B937D1"/>
    <w:rsid w:val="00B93B07"/>
    <w:rsid w:val="00B97B51"/>
    <w:rsid w:val="00BA23BF"/>
    <w:rsid w:val="00BA25BC"/>
    <w:rsid w:val="00BB0636"/>
    <w:rsid w:val="00BB3371"/>
    <w:rsid w:val="00BB6D51"/>
    <w:rsid w:val="00BB790D"/>
    <w:rsid w:val="00BC09DB"/>
    <w:rsid w:val="00BC2A65"/>
    <w:rsid w:val="00BC672F"/>
    <w:rsid w:val="00BD2CF6"/>
    <w:rsid w:val="00BD4B2F"/>
    <w:rsid w:val="00BD4CCA"/>
    <w:rsid w:val="00BD5BA1"/>
    <w:rsid w:val="00BD7BD1"/>
    <w:rsid w:val="00BE417A"/>
    <w:rsid w:val="00BE5F43"/>
    <w:rsid w:val="00BF18EB"/>
    <w:rsid w:val="00C018FC"/>
    <w:rsid w:val="00C0209D"/>
    <w:rsid w:val="00C042E6"/>
    <w:rsid w:val="00C06713"/>
    <w:rsid w:val="00C06D02"/>
    <w:rsid w:val="00C11535"/>
    <w:rsid w:val="00C229F2"/>
    <w:rsid w:val="00C231A2"/>
    <w:rsid w:val="00C253A7"/>
    <w:rsid w:val="00C267ED"/>
    <w:rsid w:val="00C2741A"/>
    <w:rsid w:val="00C30D1E"/>
    <w:rsid w:val="00C3102D"/>
    <w:rsid w:val="00C315E3"/>
    <w:rsid w:val="00C32E83"/>
    <w:rsid w:val="00C376F2"/>
    <w:rsid w:val="00C40C6F"/>
    <w:rsid w:val="00C444D2"/>
    <w:rsid w:val="00C46A04"/>
    <w:rsid w:val="00C575D6"/>
    <w:rsid w:val="00C622C7"/>
    <w:rsid w:val="00C63EE8"/>
    <w:rsid w:val="00C71B4A"/>
    <w:rsid w:val="00C80429"/>
    <w:rsid w:val="00C87A41"/>
    <w:rsid w:val="00C90C72"/>
    <w:rsid w:val="00C919A0"/>
    <w:rsid w:val="00C9438A"/>
    <w:rsid w:val="00C961F4"/>
    <w:rsid w:val="00C96CAB"/>
    <w:rsid w:val="00CA1CBA"/>
    <w:rsid w:val="00CA4D3D"/>
    <w:rsid w:val="00CB1600"/>
    <w:rsid w:val="00CB7877"/>
    <w:rsid w:val="00CC20FC"/>
    <w:rsid w:val="00CC4985"/>
    <w:rsid w:val="00CC6624"/>
    <w:rsid w:val="00CD0D68"/>
    <w:rsid w:val="00CE2759"/>
    <w:rsid w:val="00CE2DBB"/>
    <w:rsid w:val="00CE3F17"/>
    <w:rsid w:val="00CE74E2"/>
    <w:rsid w:val="00CF2879"/>
    <w:rsid w:val="00D11022"/>
    <w:rsid w:val="00D155C4"/>
    <w:rsid w:val="00D215F6"/>
    <w:rsid w:val="00D26C7E"/>
    <w:rsid w:val="00D30739"/>
    <w:rsid w:val="00D31440"/>
    <w:rsid w:val="00D37AE0"/>
    <w:rsid w:val="00D37D34"/>
    <w:rsid w:val="00D473DE"/>
    <w:rsid w:val="00D5057E"/>
    <w:rsid w:val="00D509D8"/>
    <w:rsid w:val="00D61AE4"/>
    <w:rsid w:val="00D6264D"/>
    <w:rsid w:val="00D67A3C"/>
    <w:rsid w:val="00D7369E"/>
    <w:rsid w:val="00D73CF3"/>
    <w:rsid w:val="00D743F3"/>
    <w:rsid w:val="00D74661"/>
    <w:rsid w:val="00D7478B"/>
    <w:rsid w:val="00D75612"/>
    <w:rsid w:val="00D8505D"/>
    <w:rsid w:val="00D87661"/>
    <w:rsid w:val="00D906FE"/>
    <w:rsid w:val="00D917BE"/>
    <w:rsid w:val="00D9719F"/>
    <w:rsid w:val="00DB2693"/>
    <w:rsid w:val="00DB3D63"/>
    <w:rsid w:val="00DD09A2"/>
    <w:rsid w:val="00DE7300"/>
    <w:rsid w:val="00DF0899"/>
    <w:rsid w:val="00DF1B19"/>
    <w:rsid w:val="00E02EF1"/>
    <w:rsid w:val="00E03044"/>
    <w:rsid w:val="00E03E2C"/>
    <w:rsid w:val="00E05B56"/>
    <w:rsid w:val="00E10488"/>
    <w:rsid w:val="00E10830"/>
    <w:rsid w:val="00E1788F"/>
    <w:rsid w:val="00E21938"/>
    <w:rsid w:val="00E23001"/>
    <w:rsid w:val="00E246EC"/>
    <w:rsid w:val="00E3651E"/>
    <w:rsid w:val="00E46032"/>
    <w:rsid w:val="00E611BD"/>
    <w:rsid w:val="00E705E4"/>
    <w:rsid w:val="00E85CB4"/>
    <w:rsid w:val="00E91127"/>
    <w:rsid w:val="00EA619E"/>
    <w:rsid w:val="00EB65C8"/>
    <w:rsid w:val="00EC1185"/>
    <w:rsid w:val="00EC3B31"/>
    <w:rsid w:val="00EC552A"/>
    <w:rsid w:val="00EC5D30"/>
    <w:rsid w:val="00ED7A6F"/>
    <w:rsid w:val="00EE15F9"/>
    <w:rsid w:val="00EF13AB"/>
    <w:rsid w:val="00EF347B"/>
    <w:rsid w:val="00F00C93"/>
    <w:rsid w:val="00F15C57"/>
    <w:rsid w:val="00F24C1B"/>
    <w:rsid w:val="00F26886"/>
    <w:rsid w:val="00F34035"/>
    <w:rsid w:val="00F4647D"/>
    <w:rsid w:val="00F517B7"/>
    <w:rsid w:val="00F51B4A"/>
    <w:rsid w:val="00F56DA8"/>
    <w:rsid w:val="00F57EF7"/>
    <w:rsid w:val="00F6015B"/>
    <w:rsid w:val="00F606BC"/>
    <w:rsid w:val="00F73747"/>
    <w:rsid w:val="00F90553"/>
    <w:rsid w:val="00F90D16"/>
    <w:rsid w:val="00F94496"/>
    <w:rsid w:val="00F95A44"/>
    <w:rsid w:val="00FA76E1"/>
    <w:rsid w:val="00FB67FE"/>
    <w:rsid w:val="00FC0E24"/>
    <w:rsid w:val="00FC58F1"/>
    <w:rsid w:val="00FD53AB"/>
    <w:rsid w:val="00FE68E0"/>
    <w:rsid w:val="00FF2E9C"/>
    <w:rsid w:val="00FF6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HeaderChar">
    <w:name w:val="Header Char"/>
    <w:basedOn w:val="DefaultParagraphFont"/>
    <w:link w:val="Header"/>
    <w:rsid w:val="00154786"/>
    <w:rPr>
      <w:lang w:eastAsia="en-US"/>
    </w:rPr>
  </w:style>
  <w:style w:type="paragraph" w:styleId="BodyText">
    <w:name w:val="Body Text"/>
    <w:basedOn w:val="Normal"/>
    <w:link w:val="BodyTextChar"/>
    <w:rsid w:val="00190C23"/>
    <w:pPr>
      <w:jc w:val="center"/>
    </w:pPr>
    <w:rPr>
      <w:sz w:val="22"/>
    </w:rPr>
  </w:style>
  <w:style w:type="character" w:customStyle="1" w:styleId="BodyTextChar">
    <w:name w:val="Body Text Char"/>
    <w:basedOn w:val="DefaultParagraphFont"/>
    <w:link w:val="BodyText"/>
    <w:rsid w:val="00190C23"/>
    <w:rPr>
      <w:sz w:val="22"/>
      <w:lang w:eastAsia="en-US"/>
    </w:rPr>
  </w:style>
  <w:style w:type="paragraph" w:customStyle="1" w:styleId="Normal12pt">
    <w:name w:val="Normal + 12 pt"/>
    <w:basedOn w:val="Normal"/>
    <w:link w:val="Normal12ptChar"/>
    <w:rsid w:val="00DF1B19"/>
    <w:pPr>
      <w:tabs>
        <w:tab w:val="left" w:pos="737"/>
      </w:tabs>
      <w:ind w:right="-283"/>
      <w:jc w:val="both"/>
    </w:pPr>
    <w:rPr>
      <w:sz w:val="24"/>
      <w:szCs w:val="24"/>
    </w:rPr>
  </w:style>
  <w:style w:type="character" w:customStyle="1" w:styleId="Normal12ptChar">
    <w:name w:val="Normal + 12 pt Char"/>
    <w:basedOn w:val="DefaultParagraphFont"/>
    <w:link w:val="Normal12pt"/>
    <w:rsid w:val="00DF1B19"/>
    <w:rPr>
      <w:sz w:val="24"/>
      <w:szCs w:val="24"/>
      <w:lang w:eastAsia="en-US"/>
    </w:rPr>
  </w:style>
  <w:style w:type="character" w:customStyle="1" w:styleId="apple-converted-space">
    <w:name w:val="apple-converted-space"/>
    <w:basedOn w:val="DefaultParagraphFont"/>
    <w:rsid w:val="009369B7"/>
  </w:style>
  <w:style w:type="character" w:styleId="PlaceholderText">
    <w:name w:val="Placeholder Text"/>
    <w:basedOn w:val="DefaultParagraphFont"/>
    <w:uiPriority w:val="99"/>
    <w:semiHidden/>
    <w:rsid w:val="00B613D7"/>
    <w:rPr>
      <w:color w:val="808080"/>
    </w:rPr>
  </w:style>
</w:styles>
</file>

<file path=word/webSettings.xml><?xml version="1.0" encoding="utf-8"?>
<w:webSettings xmlns:r="http://schemas.openxmlformats.org/officeDocument/2006/relationships" xmlns:w="http://schemas.openxmlformats.org/wordprocessingml/2006/main">
  <w:divs>
    <w:div w:id="429738832">
      <w:bodyDiv w:val="1"/>
      <w:marLeft w:val="0"/>
      <w:marRight w:val="0"/>
      <w:marTop w:val="0"/>
      <w:marBottom w:val="0"/>
      <w:divBdr>
        <w:top w:val="none" w:sz="0" w:space="0" w:color="auto"/>
        <w:left w:val="none" w:sz="0" w:space="0" w:color="auto"/>
        <w:bottom w:val="none" w:sz="0" w:space="0" w:color="auto"/>
        <w:right w:val="none" w:sz="0" w:space="0" w:color="auto"/>
      </w:divBdr>
    </w:div>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822622728">
      <w:bodyDiv w:val="1"/>
      <w:marLeft w:val="0"/>
      <w:marRight w:val="0"/>
      <w:marTop w:val="0"/>
      <w:marBottom w:val="0"/>
      <w:divBdr>
        <w:top w:val="none" w:sz="0" w:space="0" w:color="auto"/>
        <w:left w:val="none" w:sz="0" w:space="0" w:color="auto"/>
        <w:bottom w:val="none" w:sz="0" w:space="0" w:color="auto"/>
        <w:right w:val="none" w:sz="0" w:space="0" w:color="auto"/>
      </w:divBdr>
    </w:div>
    <w:div w:id="16215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B7452-8A57-4213-834A-9D8924B0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12</TotalTime>
  <Pages>5</Pages>
  <Words>2693</Words>
  <Characters>18863</Characters>
  <Application>Microsoft Office Word</Application>
  <DocSecurity>4</DocSecurity>
  <Lines>157</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JGrudinke</cp:lastModifiedBy>
  <cp:revision>2</cp:revision>
  <cp:lastPrinted>2014-12-03T13:36:00Z</cp:lastPrinted>
  <dcterms:created xsi:type="dcterms:W3CDTF">2014-12-08T05:36:00Z</dcterms:created>
  <dcterms:modified xsi:type="dcterms:W3CDTF">2014-12-08T05:36:00Z</dcterms:modified>
</cp:coreProperties>
</file>