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8593080" r:id="rId9"/>
        </w:object>
      </w:r>
    </w:p>
    <w:p w:rsidR="00CD0D68"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D50427">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t>2014-11</w:t>
      </w:r>
      <w:r>
        <w:rPr>
          <w:u w:val="single"/>
        </w:rPr>
        <w:t>-__</w:t>
      </w:r>
      <w:proofErr w:type="gramStart"/>
      <w:r>
        <w:rPr>
          <w:u w:val="single"/>
        </w:rPr>
        <w:t>_</w:t>
      </w:r>
      <w:r w:rsidR="00154786" w:rsidRPr="00154786">
        <w:t xml:space="preserve"> </w:t>
      </w:r>
      <w:r w:rsidR="00B93B07" w:rsidRPr="00154786">
        <w:t xml:space="preserve"> Nr</w:t>
      </w:r>
      <w:proofErr w:type="gramEnd"/>
      <w:r w:rsidR="00B93B07" w:rsidRPr="00154786">
        <w:t>.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1F2633" w:rsidRDefault="001F2633" w:rsidP="00A77BDD">
      <w:pPr>
        <w:tabs>
          <w:tab w:val="left" w:pos="900"/>
        </w:tabs>
        <w:rPr>
          <w:bCs/>
          <w:sz w:val="24"/>
          <w:szCs w:val="24"/>
        </w:rPr>
      </w:pPr>
    </w:p>
    <w:p w:rsidR="00190C23" w:rsidRDefault="00190C23" w:rsidP="002B3C55">
      <w:pPr>
        <w:pStyle w:val="Pagrindinistekstas"/>
        <w:ind w:right="-1" w:firstLine="709"/>
        <w:jc w:val="both"/>
        <w:rPr>
          <w:sz w:val="24"/>
          <w:szCs w:val="24"/>
        </w:rPr>
      </w:pPr>
      <w:r w:rsidRPr="00675762">
        <w:rPr>
          <w:sz w:val="24"/>
          <w:szCs w:val="24"/>
        </w:rPr>
        <w:t>Viešųjų pirkimų tarnyba (toliau – Tarnyba), vadovaudamasi Lietuvos Respublikos viešųjų pirkimų įstatymo</w:t>
      </w:r>
      <w:r>
        <w:rPr>
          <w:sz w:val="24"/>
          <w:szCs w:val="24"/>
        </w:rPr>
        <w:t xml:space="preserve"> </w:t>
      </w:r>
      <w:r w:rsidRPr="00675762">
        <w:rPr>
          <w:sz w:val="24"/>
          <w:szCs w:val="24"/>
        </w:rPr>
        <w:t>8</w:t>
      </w:r>
      <w:r w:rsidRPr="00675762">
        <w:rPr>
          <w:sz w:val="24"/>
          <w:szCs w:val="24"/>
          <w:vertAlign w:val="superscript"/>
        </w:rPr>
        <w:t>2</w:t>
      </w:r>
      <w:r>
        <w:rPr>
          <w:sz w:val="24"/>
          <w:szCs w:val="24"/>
        </w:rPr>
        <w:t xml:space="preserve"> straipsnio 1 dalies 2 punktu, atliko </w:t>
      </w:r>
      <w:r w:rsidR="00647290">
        <w:rPr>
          <w:sz w:val="24"/>
          <w:szCs w:val="24"/>
        </w:rPr>
        <w:t>Valstybinio moks</w:t>
      </w:r>
      <w:r w:rsidR="00BB5593">
        <w:rPr>
          <w:sz w:val="24"/>
          <w:szCs w:val="24"/>
        </w:rPr>
        <w:t>linių</w:t>
      </w:r>
      <w:r w:rsidR="00647290">
        <w:rPr>
          <w:sz w:val="24"/>
          <w:szCs w:val="24"/>
        </w:rPr>
        <w:t xml:space="preserve"> tyrimų instituto </w:t>
      </w:r>
      <w:proofErr w:type="spellStart"/>
      <w:r w:rsidR="00647290">
        <w:rPr>
          <w:sz w:val="24"/>
          <w:szCs w:val="24"/>
        </w:rPr>
        <w:t>Inovatyvios</w:t>
      </w:r>
      <w:proofErr w:type="spellEnd"/>
      <w:r w:rsidR="00647290">
        <w:rPr>
          <w:sz w:val="24"/>
          <w:szCs w:val="24"/>
        </w:rPr>
        <w:t xml:space="preserve"> medicinos centro</w:t>
      </w:r>
      <w:r>
        <w:rPr>
          <w:sz w:val="24"/>
          <w:szCs w:val="24"/>
        </w:rPr>
        <w:t xml:space="preserve"> (toliau – Perkančioji organizacija) vykdomo atviro konkurso</w:t>
      </w:r>
      <w:r w:rsidRPr="00675762">
        <w:rPr>
          <w:sz w:val="24"/>
          <w:szCs w:val="24"/>
        </w:rPr>
        <w:t xml:space="preserve"> </w:t>
      </w:r>
      <w:r w:rsidR="00A271A3" w:rsidRPr="004F53CA">
        <w:rPr>
          <w:sz w:val="24"/>
          <w:szCs w:val="24"/>
        </w:rPr>
        <w:t>„</w:t>
      </w:r>
      <w:r w:rsidR="00BF0309">
        <w:rPr>
          <w:i/>
          <w:sz w:val="24"/>
          <w:szCs w:val="24"/>
        </w:rPr>
        <w:t>Mok</w:t>
      </w:r>
      <w:r w:rsidR="00647290">
        <w:rPr>
          <w:i/>
          <w:sz w:val="24"/>
          <w:szCs w:val="24"/>
        </w:rPr>
        <w:t>s</w:t>
      </w:r>
      <w:r w:rsidR="00BF0309">
        <w:rPr>
          <w:i/>
          <w:sz w:val="24"/>
          <w:szCs w:val="24"/>
        </w:rPr>
        <w:t>l</w:t>
      </w:r>
      <w:r w:rsidR="00647290">
        <w:rPr>
          <w:i/>
          <w:sz w:val="24"/>
          <w:szCs w:val="24"/>
        </w:rPr>
        <w:t>inės laboratorijų įrangos</w:t>
      </w:r>
      <w:r w:rsidR="00A271A3" w:rsidRPr="004F53CA">
        <w:rPr>
          <w:i/>
          <w:sz w:val="24"/>
          <w:szCs w:val="24"/>
        </w:rPr>
        <w:t xml:space="preserve"> pirkimas</w:t>
      </w:r>
      <w:r w:rsidR="00A271A3" w:rsidRPr="004F53CA">
        <w:rPr>
          <w:sz w:val="24"/>
          <w:szCs w:val="24"/>
        </w:rPr>
        <w:t>“ (skelbtas 2014-0</w:t>
      </w:r>
      <w:r w:rsidR="00647290">
        <w:rPr>
          <w:sz w:val="24"/>
          <w:szCs w:val="24"/>
        </w:rPr>
        <w:t>8</w:t>
      </w:r>
      <w:r w:rsidR="00A271A3" w:rsidRPr="004F53CA">
        <w:rPr>
          <w:sz w:val="24"/>
          <w:szCs w:val="24"/>
        </w:rPr>
        <w:t>-</w:t>
      </w:r>
      <w:r w:rsidR="00647290">
        <w:rPr>
          <w:sz w:val="24"/>
          <w:szCs w:val="24"/>
        </w:rPr>
        <w:t>26</w:t>
      </w:r>
      <w:r w:rsidR="00A271A3" w:rsidRPr="004F53CA">
        <w:rPr>
          <w:sz w:val="24"/>
          <w:szCs w:val="24"/>
        </w:rPr>
        <w:t xml:space="preserve"> Centrinėje viešųjų pirkimų informacinėje sistemoje</w:t>
      </w:r>
      <w:r w:rsidR="00F37817">
        <w:rPr>
          <w:sz w:val="24"/>
          <w:szCs w:val="24"/>
        </w:rPr>
        <w:t xml:space="preserve"> (toliau – CVP IS)</w:t>
      </w:r>
      <w:r w:rsidR="00A271A3" w:rsidRPr="004F53CA">
        <w:rPr>
          <w:sz w:val="24"/>
          <w:szCs w:val="24"/>
        </w:rPr>
        <w:t>, pirkimo Nr. 15</w:t>
      </w:r>
      <w:r w:rsidR="00647290">
        <w:rPr>
          <w:sz w:val="24"/>
          <w:szCs w:val="24"/>
        </w:rPr>
        <w:t>4995</w:t>
      </w:r>
      <w:r w:rsidR="00A271A3" w:rsidRPr="004F53CA">
        <w:rPr>
          <w:sz w:val="24"/>
          <w:szCs w:val="24"/>
        </w:rPr>
        <w:t>) (toliau – Pirkimas)</w:t>
      </w:r>
      <w:r w:rsidR="00A271A3">
        <w:rPr>
          <w:sz w:val="24"/>
          <w:szCs w:val="24"/>
        </w:rPr>
        <w:t xml:space="preserve"> </w:t>
      </w:r>
      <w:r>
        <w:rPr>
          <w:sz w:val="24"/>
          <w:szCs w:val="24"/>
        </w:rPr>
        <w:t>vertinimą.</w:t>
      </w:r>
    </w:p>
    <w:p w:rsidR="00F37817" w:rsidRDefault="00647290" w:rsidP="00F37817">
      <w:pPr>
        <w:tabs>
          <w:tab w:val="left" w:pos="900"/>
        </w:tabs>
        <w:ind w:firstLine="850"/>
        <w:contextualSpacing/>
        <w:jc w:val="both"/>
        <w:rPr>
          <w:sz w:val="24"/>
          <w:szCs w:val="24"/>
        </w:rPr>
      </w:pPr>
      <w:r w:rsidRPr="00BF298C">
        <w:rPr>
          <w:sz w:val="24"/>
          <w:szCs w:val="24"/>
        </w:rPr>
        <w:t xml:space="preserve">Perkančioji organizacija Pirkimą vykdo pagal Lietuvos Respublikos viešųjų pirkimų įstatymo (redakcija nuo </w:t>
      </w:r>
      <w:r>
        <w:rPr>
          <w:sz w:val="24"/>
          <w:szCs w:val="24"/>
        </w:rPr>
        <w:t>2014-01-01</w:t>
      </w:r>
      <w:r w:rsidRPr="00BF298C">
        <w:rPr>
          <w:sz w:val="24"/>
          <w:szCs w:val="24"/>
        </w:rPr>
        <w:t xml:space="preserve">) (toliau – Įstatymas) nuostatas ir Pirkimo sąlygas, patvirtintas Perkančiosios organizacijos </w:t>
      </w:r>
      <w:r w:rsidR="00F8396B">
        <w:rPr>
          <w:sz w:val="24"/>
          <w:szCs w:val="24"/>
        </w:rPr>
        <w:t>di</w:t>
      </w:r>
      <w:r w:rsidRPr="00BF298C">
        <w:rPr>
          <w:sz w:val="24"/>
          <w:szCs w:val="24"/>
        </w:rPr>
        <w:t>rektoriaus, elektroninė</w:t>
      </w:r>
      <w:r w:rsidR="000A57A7">
        <w:rPr>
          <w:sz w:val="24"/>
          <w:szCs w:val="24"/>
        </w:rPr>
        <w:t xml:space="preserve">mis priemonėmis CVP IS. </w:t>
      </w:r>
      <w:r w:rsidR="00F37817">
        <w:rPr>
          <w:sz w:val="24"/>
          <w:szCs w:val="24"/>
        </w:rPr>
        <w:t xml:space="preserve">Pirkimas vykdomas įgyvendinant projektą „Jungtinio </w:t>
      </w:r>
      <w:proofErr w:type="spellStart"/>
      <w:r w:rsidR="00F37817">
        <w:rPr>
          <w:sz w:val="24"/>
          <w:szCs w:val="24"/>
        </w:rPr>
        <w:t>inovatyvios</w:t>
      </w:r>
      <w:proofErr w:type="spellEnd"/>
      <w:r w:rsidR="00F37817">
        <w:rPr>
          <w:sz w:val="24"/>
          <w:szCs w:val="24"/>
        </w:rPr>
        <w:t xml:space="preserve"> medicinos centro įsteigimas“ projekto Nr. VP2-1.1-ŠMM-04-V-01-015, dalinai finansuojamą ES fondų lėšomis.</w:t>
      </w:r>
      <w:r w:rsidR="00F37817" w:rsidRPr="00F37817">
        <w:rPr>
          <w:sz w:val="24"/>
          <w:szCs w:val="24"/>
        </w:rPr>
        <w:t xml:space="preserve"> </w:t>
      </w:r>
      <w:r w:rsidR="00F37817">
        <w:rPr>
          <w:sz w:val="24"/>
          <w:szCs w:val="24"/>
        </w:rPr>
        <w:t xml:space="preserve">Pirkimo objektą </w:t>
      </w:r>
      <w:r w:rsidR="00F37817" w:rsidRPr="00BF298C">
        <w:rPr>
          <w:sz w:val="24"/>
          <w:szCs w:val="24"/>
        </w:rPr>
        <w:t xml:space="preserve">sudaro </w:t>
      </w:r>
      <w:r w:rsidR="00F37817">
        <w:rPr>
          <w:sz w:val="24"/>
          <w:szCs w:val="24"/>
        </w:rPr>
        <w:t xml:space="preserve">17 dalių. </w:t>
      </w:r>
      <w:r w:rsidR="00F37817" w:rsidRPr="00BF298C">
        <w:rPr>
          <w:sz w:val="24"/>
          <w:szCs w:val="24"/>
        </w:rPr>
        <w:t xml:space="preserve"> </w:t>
      </w:r>
      <w:r w:rsidR="00F37817">
        <w:rPr>
          <w:sz w:val="24"/>
          <w:szCs w:val="24"/>
        </w:rPr>
        <w:t xml:space="preserve">  </w:t>
      </w:r>
    </w:p>
    <w:p w:rsidR="0054166A" w:rsidRPr="00C22E37" w:rsidRDefault="00A271A3" w:rsidP="00F37817">
      <w:pPr>
        <w:tabs>
          <w:tab w:val="left" w:pos="900"/>
        </w:tabs>
        <w:ind w:firstLine="850"/>
        <w:contextualSpacing/>
        <w:jc w:val="both"/>
        <w:rPr>
          <w:sz w:val="24"/>
          <w:szCs w:val="24"/>
        </w:rPr>
      </w:pPr>
      <w:r w:rsidRPr="00BF298C">
        <w:rPr>
          <w:sz w:val="24"/>
          <w:szCs w:val="24"/>
        </w:rPr>
        <w:t xml:space="preserve">Įvertinusi su Pirkimu susijusius dokumentus bei CVP IS esančią Pirkimo informaciją, </w:t>
      </w:r>
      <w:r w:rsidRPr="00C22E37">
        <w:rPr>
          <w:sz w:val="24"/>
          <w:szCs w:val="24"/>
        </w:rPr>
        <w:t>Tarnyba nustatė</w:t>
      </w:r>
      <w:r w:rsidR="007D4252" w:rsidRPr="00C22E37">
        <w:rPr>
          <w:sz w:val="24"/>
          <w:szCs w:val="24"/>
        </w:rPr>
        <w:t xml:space="preserve">, </w:t>
      </w:r>
      <w:r w:rsidR="00CA0CF5" w:rsidRPr="00C22E37">
        <w:rPr>
          <w:sz w:val="24"/>
          <w:szCs w:val="24"/>
        </w:rPr>
        <w:t>kad:</w:t>
      </w:r>
    </w:p>
    <w:p w:rsidR="006B5B29" w:rsidRPr="00C22E37" w:rsidRDefault="00FC66B3" w:rsidP="006B5B29">
      <w:pPr>
        <w:ind w:firstLine="720"/>
        <w:jc w:val="both"/>
        <w:rPr>
          <w:color w:val="000000"/>
          <w:sz w:val="24"/>
          <w:szCs w:val="24"/>
        </w:rPr>
      </w:pPr>
      <w:r w:rsidRPr="00C22E37">
        <w:rPr>
          <w:sz w:val="24"/>
          <w:szCs w:val="24"/>
        </w:rPr>
        <w:t>1.</w:t>
      </w:r>
      <w:r w:rsidR="00BE4A22" w:rsidRPr="00C22E37">
        <w:rPr>
          <w:sz w:val="24"/>
          <w:szCs w:val="24"/>
        </w:rPr>
        <w:t xml:space="preserve"> </w:t>
      </w:r>
      <w:r w:rsidR="006B5B29">
        <w:rPr>
          <w:sz w:val="24"/>
          <w:szCs w:val="24"/>
        </w:rPr>
        <w:t>Pirkimo dalyvio UAB „</w:t>
      </w:r>
      <w:proofErr w:type="spellStart"/>
      <w:r w:rsidR="006B5B29">
        <w:rPr>
          <w:sz w:val="24"/>
          <w:szCs w:val="24"/>
        </w:rPr>
        <w:t>Biotecha</w:t>
      </w:r>
      <w:proofErr w:type="spellEnd"/>
      <w:r w:rsidR="006B5B29">
        <w:rPr>
          <w:sz w:val="24"/>
          <w:szCs w:val="24"/>
        </w:rPr>
        <w:t>“</w:t>
      </w:r>
      <w:r w:rsidR="00BA0CF5">
        <w:rPr>
          <w:sz w:val="24"/>
          <w:szCs w:val="24"/>
        </w:rPr>
        <w:t>, pateikusio pasiūlymą 11 Pirkimo objekto daliai -„</w:t>
      </w:r>
      <w:proofErr w:type="spellStart"/>
      <w:r w:rsidR="00BA0CF5">
        <w:rPr>
          <w:sz w:val="24"/>
          <w:szCs w:val="24"/>
        </w:rPr>
        <w:t>Nukleino</w:t>
      </w:r>
      <w:proofErr w:type="spellEnd"/>
      <w:r w:rsidR="00BA0CF5">
        <w:rPr>
          <w:sz w:val="24"/>
          <w:szCs w:val="24"/>
        </w:rPr>
        <w:t xml:space="preserve"> rūgščių ir kitokių </w:t>
      </w:r>
      <w:proofErr w:type="spellStart"/>
      <w:r w:rsidR="00BA0CF5">
        <w:rPr>
          <w:sz w:val="24"/>
          <w:szCs w:val="24"/>
        </w:rPr>
        <w:t>biožymenų</w:t>
      </w:r>
      <w:proofErr w:type="spellEnd"/>
      <w:r w:rsidR="00BA0CF5">
        <w:rPr>
          <w:sz w:val="24"/>
          <w:szCs w:val="24"/>
        </w:rPr>
        <w:t xml:space="preserve"> kokybinio ir kiekybinio nustatymo sistema“, </w:t>
      </w:r>
      <w:r w:rsidR="006B5B29">
        <w:rPr>
          <w:sz w:val="24"/>
          <w:szCs w:val="24"/>
        </w:rPr>
        <w:t>kvalifikaciniai duomenys neatitinka Pirkimo sąlygų 3.1.8 punkto reikalavim</w:t>
      </w:r>
      <w:r w:rsidR="003A698D">
        <w:rPr>
          <w:sz w:val="24"/>
          <w:szCs w:val="24"/>
        </w:rPr>
        <w:t>o,</w:t>
      </w:r>
      <w:r w:rsidR="006B5B29" w:rsidRPr="00071F1A">
        <w:rPr>
          <w:sz w:val="24"/>
          <w:szCs w:val="24"/>
        </w:rPr>
        <w:t xml:space="preserve"> kad „Teikėjas turi turėti bent vieną kvalifikuotą siūlomos įrangos serviso specialistą, turintį teisę surinkti (sumontuoti), taip pat atlikti garantinį bei techninį aptarnavimą arba turėti surinkimo ir/ar aptarnavimo sutartį su gamintoju ir/ar kitu ūkio subjektu, gamintojo įgaliotu ir apmokytu aptarnauti tiekiamą įrangą“</w:t>
      </w:r>
      <w:r w:rsidR="006B5B29">
        <w:rPr>
          <w:sz w:val="24"/>
          <w:szCs w:val="24"/>
        </w:rPr>
        <w:t>, nes</w:t>
      </w:r>
      <w:r w:rsidR="006B5B29" w:rsidRPr="00071F1A">
        <w:rPr>
          <w:sz w:val="24"/>
          <w:szCs w:val="24"/>
        </w:rPr>
        <w:t xml:space="preserve"> UAB „</w:t>
      </w:r>
      <w:proofErr w:type="spellStart"/>
      <w:r w:rsidR="006B5B29" w:rsidRPr="00071F1A">
        <w:rPr>
          <w:sz w:val="24"/>
          <w:szCs w:val="24"/>
        </w:rPr>
        <w:t>Biotecha</w:t>
      </w:r>
      <w:proofErr w:type="spellEnd"/>
      <w:r w:rsidR="006B5B29" w:rsidRPr="00071F1A">
        <w:rPr>
          <w:sz w:val="24"/>
          <w:szCs w:val="24"/>
        </w:rPr>
        <w:t>“ Pirkimo sąlygų 3.1.8 punkte nust</w:t>
      </w:r>
      <w:r w:rsidR="003A698D">
        <w:rPr>
          <w:sz w:val="24"/>
          <w:szCs w:val="24"/>
        </w:rPr>
        <w:t>atyto</w:t>
      </w:r>
      <w:r w:rsidR="006B5B29" w:rsidRPr="00071F1A">
        <w:rPr>
          <w:sz w:val="24"/>
          <w:szCs w:val="24"/>
        </w:rPr>
        <w:t xml:space="preserve"> kvalifikacijos reikalavim</w:t>
      </w:r>
      <w:r w:rsidR="003A698D">
        <w:rPr>
          <w:sz w:val="24"/>
          <w:szCs w:val="24"/>
        </w:rPr>
        <w:t>o</w:t>
      </w:r>
      <w:r w:rsidR="006B5B29" w:rsidRPr="00071F1A">
        <w:rPr>
          <w:sz w:val="24"/>
          <w:szCs w:val="24"/>
        </w:rPr>
        <w:t xml:space="preserve"> atitikčiai įrodyti pateikė </w:t>
      </w:r>
      <w:proofErr w:type="spellStart"/>
      <w:r w:rsidR="006B5B29" w:rsidRPr="00071F1A">
        <w:rPr>
          <w:sz w:val="24"/>
          <w:szCs w:val="24"/>
        </w:rPr>
        <w:t>Biotecha</w:t>
      </w:r>
      <w:proofErr w:type="spellEnd"/>
      <w:r w:rsidR="006B5B29" w:rsidRPr="00071F1A">
        <w:rPr>
          <w:sz w:val="24"/>
          <w:szCs w:val="24"/>
        </w:rPr>
        <w:t xml:space="preserve"> grupės </w:t>
      </w:r>
      <w:proofErr w:type="spellStart"/>
      <w:r w:rsidR="006B5B29" w:rsidRPr="00071F1A">
        <w:rPr>
          <w:sz w:val="24"/>
          <w:szCs w:val="24"/>
        </w:rPr>
        <w:t>Biotecha</w:t>
      </w:r>
      <w:proofErr w:type="spellEnd"/>
      <w:r w:rsidR="006B5B29" w:rsidRPr="00071F1A">
        <w:rPr>
          <w:sz w:val="24"/>
          <w:szCs w:val="24"/>
        </w:rPr>
        <w:t xml:space="preserve"> SIA </w:t>
      </w:r>
      <w:proofErr w:type="spellStart"/>
      <w:r w:rsidR="006B5B29" w:rsidRPr="00071F1A">
        <w:rPr>
          <w:sz w:val="24"/>
          <w:szCs w:val="24"/>
        </w:rPr>
        <w:t>Latvia</w:t>
      </w:r>
      <w:proofErr w:type="spellEnd"/>
      <w:r w:rsidR="006B5B29" w:rsidRPr="00071F1A">
        <w:rPr>
          <w:sz w:val="24"/>
          <w:szCs w:val="24"/>
        </w:rPr>
        <w:t xml:space="preserve"> inžinieriaus </w:t>
      </w:r>
      <w:proofErr w:type="spellStart"/>
      <w:r w:rsidR="006B5B29" w:rsidRPr="00071F1A">
        <w:rPr>
          <w:sz w:val="24"/>
          <w:szCs w:val="24"/>
        </w:rPr>
        <w:t>Sergejs</w:t>
      </w:r>
      <w:proofErr w:type="spellEnd"/>
      <w:r w:rsidR="006B5B29" w:rsidRPr="00071F1A">
        <w:rPr>
          <w:sz w:val="24"/>
          <w:szCs w:val="24"/>
        </w:rPr>
        <w:t xml:space="preserve"> </w:t>
      </w:r>
      <w:proofErr w:type="spellStart"/>
      <w:r w:rsidR="006B5B29" w:rsidRPr="00071F1A">
        <w:rPr>
          <w:sz w:val="24"/>
          <w:szCs w:val="24"/>
        </w:rPr>
        <w:t>A</w:t>
      </w:r>
      <w:r w:rsidR="00224DA1">
        <w:rPr>
          <w:sz w:val="24"/>
          <w:szCs w:val="24"/>
        </w:rPr>
        <w:t>n</w:t>
      </w:r>
      <w:r w:rsidR="006B5B29" w:rsidRPr="00071F1A">
        <w:rPr>
          <w:sz w:val="24"/>
          <w:szCs w:val="24"/>
        </w:rPr>
        <w:t>drejevs</w:t>
      </w:r>
      <w:proofErr w:type="spellEnd"/>
      <w:r w:rsidR="006B5B29" w:rsidRPr="00071F1A">
        <w:rPr>
          <w:sz w:val="24"/>
          <w:szCs w:val="24"/>
        </w:rPr>
        <w:t xml:space="preserve"> akreditavimo sertifikatą</w:t>
      </w:r>
      <w:r w:rsidR="006B5B29">
        <w:rPr>
          <w:sz w:val="24"/>
          <w:szCs w:val="24"/>
        </w:rPr>
        <w:t xml:space="preserve">, tačiau nepateikė </w:t>
      </w:r>
      <w:r w:rsidR="002A296A">
        <w:rPr>
          <w:sz w:val="24"/>
          <w:szCs w:val="24"/>
        </w:rPr>
        <w:t>dokumentų įrodančių, jog UAB „</w:t>
      </w:r>
      <w:proofErr w:type="spellStart"/>
      <w:r w:rsidR="002A296A">
        <w:rPr>
          <w:sz w:val="24"/>
          <w:szCs w:val="24"/>
        </w:rPr>
        <w:t>Biotecha</w:t>
      </w:r>
      <w:proofErr w:type="spellEnd"/>
      <w:r w:rsidR="002A296A">
        <w:rPr>
          <w:sz w:val="24"/>
          <w:szCs w:val="24"/>
        </w:rPr>
        <w:t>“ ir SIA „</w:t>
      </w:r>
      <w:proofErr w:type="spellStart"/>
      <w:r w:rsidR="002A296A">
        <w:rPr>
          <w:sz w:val="24"/>
          <w:szCs w:val="24"/>
        </w:rPr>
        <w:t>Biotecha</w:t>
      </w:r>
      <w:proofErr w:type="spellEnd"/>
      <w:r w:rsidR="002A296A">
        <w:rPr>
          <w:sz w:val="24"/>
          <w:szCs w:val="24"/>
        </w:rPr>
        <w:t xml:space="preserve"> </w:t>
      </w:r>
      <w:proofErr w:type="spellStart"/>
      <w:r w:rsidR="002A296A">
        <w:rPr>
          <w:sz w:val="24"/>
          <w:szCs w:val="24"/>
        </w:rPr>
        <w:t>Latvia</w:t>
      </w:r>
      <w:proofErr w:type="spellEnd"/>
      <w:r w:rsidR="002A296A">
        <w:rPr>
          <w:sz w:val="24"/>
          <w:szCs w:val="24"/>
        </w:rPr>
        <w:t>“ yra tam tikro juridinio asmens padaliniai, veikiantys tam tikroje teritorijoje bei atliekantys juridinio asmens nustatytas funkcijas, ar jo valdomi atskiri organizaciniai vienetai</w:t>
      </w:r>
      <w:r w:rsidR="006B5B29">
        <w:rPr>
          <w:sz w:val="24"/>
          <w:szCs w:val="24"/>
        </w:rPr>
        <w:t xml:space="preserve">. </w:t>
      </w:r>
      <w:r w:rsidR="002A296A">
        <w:rPr>
          <w:sz w:val="24"/>
          <w:szCs w:val="24"/>
        </w:rPr>
        <w:t>Perkančioji organizacija privalo išsiaiškinti, kokiu</w:t>
      </w:r>
      <w:r w:rsidR="00A71FE0">
        <w:rPr>
          <w:sz w:val="24"/>
          <w:szCs w:val="24"/>
        </w:rPr>
        <w:t xml:space="preserve"> teisiniu</w:t>
      </w:r>
      <w:r w:rsidR="002A296A">
        <w:rPr>
          <w:sz w:val="24"/>
          <w:szCs w:val="24"/>
        </w:rPr>
        <w:t xml:space="preserve"> pagrindu UAB „</w:t>
      </w:r>
      <w:proofErr w:type="spellStart"/>
      <w:r w:rsidR="00DF3534">
        <w:rPr>
          <w:sz w:val="24"/>
          <w:szCs w:val="24"/>
        </w:rPr>
        <w:t>Biotecha</w:t>
      </w:r>
      <w:proofErr w:type="spellEnd"/>
      <w:r w:rsidR="00951DA6">
        <w:rPr>
          <w:sz w:val="24"/>
          <w:szCs w:val="24"/>
        </w:rPr>
        <w:t>“</w:t>
      </w:r>
      <w:r w:rsidR="00982718">
        <w:rPr>
          <w:sz w:val="24"/>
          <w:szCs w:val="24"/>
        </w:rPr>
        <w:t>,</w:t>
      </w:r>
      <w:r w:rsidR="00224DA1">
        <w:rPr>
          <w:sz w:val="24"/>
          <w:szCs w:val="24"/>
        </w:rPr>
        <w:t xml:space="preserve"> </w:t>
      </w:r>
      <w:r w:rsidR="00982718">
        <w:rPr>
          <w:sz w:val="24"/>
          <w:szCs w:val="24"/>
        </w:rPr>
        <w:t xml:space="preserve">tikslindama </w:t>
      </w:r>
      <w:r w:rsidR="002A296A">
        <w:rPr>
          <w:sz w:val="24"/>
          <w:szCs w:val="24"/>
        </w:rPr>
        <w:t>kvalifikaci</w:t>
      </w:r>
      <w:r w:rsidR="00951DA6">
        <w:rPr>
          <w:sz w:val="24"/>
          <w:szCs w:val="24"/>
        </w:rPr>
        <w:t>nius duomenis</w:t>
      </w:r>
      <w:r w:rsidR="00982718">
        <w:rPr>
          <w:sz w:val="24"/>
          <w:szCs w:val="24"/>
        </w:rPr>
        <w:t>,</w:t>
      </w:r>
      <w:r w:rsidR="00951DA6">
        <w:rPr>
          <w:sz w:val="24"/>
          <w:szCs w:val="24"/>
        </w:rPr>
        <w:t xml:space="preserve"> </w:t>
      </w:r>
      <w:r w:rsidR="00982718">
        <w:rPr>
          <w:sz w:val="24"/>
          <w:szCs w:val="24"/>
        </w:rPr>
        <w:t>pateikė</w:t>
      </w:r>
      <w:r w:rsidR="005A30A6" w:rsidRPr="005A30A6">
        <w:rPr>
          <w:sz w:val="24"/>
          <w:szCs w:val="24"/>
        </w:rPr>
        <w:t xml:space="preserve"> </w:t>
      </w:r>
      <w:proofErr w:type="spellStart"/>
      <w:r w:rsidR="005A30A6" w:rsidRPr="00071F1A">
        <w:rPr>
          <w:sz w:val="24"/>
          <w:szCs w:val="24"/>
        </w:rPr>
        <w:t>Sergejs</w:t>
      </w:r>
      <w:proofErr w:type="spellEnd"/>
      <w:r w:rsidR="005A30A6" w:rsidRPr="00071F1A">
        <w:rPr>
          <w:sz w:val="24"/>
          <w:szCs w:val="24"/>
        </w:rPr>
        <w:t xml:space="preserve"> </w:t>
      </w:r>
      <w:proofErr w:type="spellStart"/>
      <w:r w:rsidR="005A30A6" w:rsidRPr="00071F1A">
        <w:rPr>
          <w:sz w:val="24"/>
          <w:szCs w:val="24"/>
        </w:rPr>
        <w:t>A</w:t>
      </w:r>
      <w:r w:rsidR="00224DA1">
        <w:rPr>
          <w:sz w:val="24"/>
          <w:szCs w:val="24"/>
        </w:rPr>
        <w:t>n</w:t>
      </w:r>
      <w:r w:rsidR="005A30A6" w:rsidRPr="00071F1A">
        <w:rPr>
          <w:sz w:val="24"/>
          <w:szCs w:val="24"/>
        </w:rPr>
        <w:t>drej</w:t>
      </w:r>
      <w:r w:rsidR="00982718">
        <w:rPr>
          <w:sz w:val="24"/>
          <w:szCs w:val="24"/>
        </w:rPr>
        <w:t>evs</w:t>
      </w:r>
      <w:proofErr w:type="spellEnd"/>
      <w:r w:rsidR="00982718">
        <w:rPr>
          <w:sz w:val="24"/>
          <w:szCs w:val="24"/>
        </w:rPr>
        <w:t xml:space="preserve"> akreditavimo sertifikatą</w:t>
      </w:r>
      <w:r w:rsidR="002A296A">
        <w:rPr>
          <w:sz w:val="24"/>
          <w:szCs w:val="24"/>
        </w:rPr>
        <w:t xml:space="preserve">, </w:t>
      </w:r>
      <w:r w:rsidR="00951DA6">
        <w:rPr>
          <w:sz w:val="24"/>
          <w:szCs w:val="24"/>
        </w:rPr>
        <w:t xml:space="preserve">taip pat </w:t>
      </w:r>
      <w:r w:rsidR="002A296A">
        <w:rPr>
          <w:sz w:val="24"/>
          <w:szCs w:val="24"/>
        </w:rPr>
        <w:t>išsiaiškinti UAB „</w:t>
      </w:r>
      <w:proofErr w:type="spellStart"/>
      <w:r w:rsidR="00DF3534">
        <w:rPr>
          <w:sz w:val="24"/>
          <w:szCs w:val="24"/>
        </w:rPr>
        <w:t>Biotecha</w:t>
      </w:r>
      <w:proofErr w:type="spellEnd"/>
      <w:r w:rsidR="002A296A">
        <w:rPr>
          <w:sz w:val="24"/>
          <w:szCs w:val="24"/>
        </w:rPr>
        <w:t xml:space="preserve">“ </w:t>
      </w:r>
      <w:r w:rsidR="00A71FE0">
        <w:rPr>
          <w:sz w:val="24"/>
          <w:szCs w:val="24"/>
        </w:rPr>
        <w:t>ir SIA „</w:t>
      </w:r>
      <w:proofErr w:type="spellStart"/>
      <w:r w:rsidR="00A71FE0">
        <w:rPr>
          <w:sz w:val="24"/>
          <w:szCs w:val="24"/>
        </w:rPr>
        <w:t>Biotecha</w:t>
      </w:r>
      <w:proofErr w:type="spellEnd"/>
      <w:r w:rsidR="00A71FE0">
        <w:rPr>
          <w:sz w:val="24"/>
          <w:szCs w:val="24"/>
        </w:rPr>
        <w:t xml:space="preserve"> </w:t>
      </w:r>
      <w:proofErr w:type="spellStart"/>
      <w:r w:rsidR="00A71FE0">
        <w:rPr>
          <w:sz w:val="24"/>
          <w:szCs w:val="24"/>
        </w:rPr>
        <w:t>Latvia</w:t>
      </w:r>
      <w:proofErr w:type="spellEnd"/>
      <w:r w:rsidR="00A71FE0">
        <w:rPr>
          <w:sz w:val="24"/>
          <w:szCs w:val="24"/>
        </w:rPr>
        <w:t xml:space="preserve">“ </w:t>
      </w:r>
      <w:r w:rsidR="002A296A">
        <w:rPr>
          <w:sz w:val="24"/>
          <w:szCs w:val="24"/>
        </w:rPr>
        <w:t xml:space="preserve">tarpusavio ryšį, jeigu </w:t>
      </w:r>
      <w:r w:rsidR="00DF3534">
        <w:rPr>
          <w:sz w:val="24"/>
          <w:szCs w:val="24"/>
        </w:rPr>
        <w:t>SIA „</w:t>
      </w:r>
      <w:proofErr w:type="spellStart"/>
      <w:r w:rsidR="00DF3534">
        <w:rPr>
          <w:sz w:val="24"/>
          <w:szCs w:val="24"/>
        </w:rPr>
        <w:t>Biotecha</w:t>
      </w:r>
      <w:proofErr w:type="spellEnd"/>
      <w:r w:rsidR="00DF3534">
        <w:rPr>
          <w:sz w:val="24"/>
          <w:szCs w:val="24"/>
        </w:rPr>
        <w:t xml:space="preserve"> </w:t>
      </w:r>
      <w:proofErr w:type="spellStart"/>
      <w:r w:rsidR="00DF3534">
        <w:rPr>
          <w:sz w:val="24"/>
          <w:szCs w:val="24"/>
        </w:rPr>
        <w:t>Latvia</w:t>
      </w:r>
      <w:proofErr w:type="spellEnd"/>
      <w:r w:rsidR="00DF3534">
        <w:rPr>
          <w:sz w:val="24"/>
          <w:szCs w:val="24"/>
        </w:rPr>
        <w:t xml:space="preserve">“ </w:t>
      </w:r>
      <w:r w:rsidR="002A296A">
        <w:rPr>
          <w:sz w:val="24"/>
          <w:szCs w:val="24"/>
        </w:rPr>
        <w:t>yra juridinio asmens struktūrinis padalinys ar atstovybė, įvertinti filialo (atstovybės) steigėjo suteiktas teises ir patvirtintus įgaliojimus vykdyti nustatytą veiklą</w:t>
      </w:r>
      <w:r w:rsidR="00F8396B">
        <w:rPr>
          <w:sz w:val="24"/>
          <w:szCs w:val="24"/>
        </w:rPr>
        <w:t xml:space="preserve"> (naudotis žmogiškaisiais ištekliais)</w:t>
      </w:r>
      <w:r w:rsidR="002A296A">
        <w:rPr>
          <w:sz w:val="24"/>
          <w:szCs w:val="24"/>
        </w:rPr>
        <w:t>.</w:t>
      </w:r>
      <w:r w:rsidR="00DF3534">
        <w:rPr>
          <w:sz w:val="24"/>
          <w:szCs w:val="24"/>
        </w:rPr>
        <w:t xml:space="preserve"> </w:t>
      </w:r>
      <w:r w:rsidR="006B5B29" w:rsidRPr="00C22E37">
        <w:rPr>
          <w:color w:val="000000"/>
          <w:sz w:val="24"/>
          <w:szCs w:val="24"/>
        </w:rPr>
        <w:t xml:space="preserve">Pirkimo </w:t>
      </w:r>
      <w:r w:rsidR="006B5B29" w:rsidRPr="005A30A6">
        <w:rPr>
          <w:sz w:val="24"/>
          <w:szCs w:val="24"/>
        </w:rPr>
        <w:t>komisija</w:t>
      </w:r>
      <w:r w:rsidR="004E2B20">
        <w:rPr>
          <w:sz w:val="24"/>
          <w:szCs w:val="24"/>
        </w:rPr>
        <w:t xml:space="preserve"> 2014-10-07 posėdyje (protokolas Nr. 2) ir </w:t>
      </w:r>
      <w:r w:rsidR="005A30A6" w:rsidRPr="005A30A6">
        <w:rPr>
          <w:sz w:val="24"/>
          <w:szCs w:val="24"/>
        </w:rPr>
        <w:t>2014-11-11</w:t>
      </w:r>
      <w:r w:rsidR="006B5B29" w:rsidRPr="005A30A6">
        <w:rPr>
          <w:sz w:val="24"/>
          <w:szCs w:val="24"/>
        </w:rPr>
        <w:t xml:space="preserve"> posėdyje (protokolas Nr. </w:t>
      </w:r>
      <w:r w:rsidR="005A30A6" w:rsidRPr="005A30A6">
        <w:rPr>
          <w:sz w:val="24"/>
          <w:szCs w:val="24"/>
        </w:rPr>
        <w:t>8</w:t>
      </w:r>
      <w:r w:rsidR="006B5B29" w:rsidRPr="005A30A6">
        <w:rPr>
          <w:sz w:val="24"/>
          <w:szCs w:val="24"/>
        </w:rPr>
        <w:t xml:space="preserve">) </w:t>
      </w:r>
      <w:r w:rsidR="00D01DF7">
        <w:rPr>
          <w:color w:val="000000"/>
          <w:sz w:val="24"/>
          <w:szCs w:val="24"/>
        </w:rPr>
        <w:t>pripažino</w:t>
      </w:r>
      <w:r w:rsidR="006B5B29" w:rsidRPr="00C22E37">
        <w:rPr>
          <w:color w:val="000000"/>
          <w:sz w:val="24"/>
          <w:szCs w:val="24"/>
        </w:rPr>
        <w:t>, jog UAB „</w:t>
      </w:r>
      <w:proofErr w:type="spellStart"/>
      <w:r w:rsidR="006B5B29">
        <w:rPr>
          <w:color w:val="000000"/>
          <w:sz w:val="24"/>
          <w:szCs w:val="24"/>
        </w:rPr>
        <w:t>Biotecha</w:t>
      </w:r>
      <w:proofErr w:type="spellEnd"/>
      <w:r w:rsidR="006B5B29" w:rsidRPr="00C22E37">
        <w:rPr>
          <w:color w:val="000000"/>
          <w:sz w:val="24"/>
          <w:szCs w:val="24"/>
        </w:rPr>
        <w:t xml:space="preserve">“ </w:t>
      </w:r>
      <w:r w:rsidR="006B5B29" w:rsidRPr="00C22E37">
        <w:rPr>
          <w:sz w:val="24"/>
          <w:szCs w:val="24"/>
        </w:rPr>
        <w:t>kvalifikaciniai duomenys atitinka Perkančiosios organizacijos keliamus reikalavimus</w:t>
      </w:r>
      <w:r w:rsidR="00D01DF7">
        <w:rPr>
          <w:color w:val="000000"/>
          <w:sz w:val="24"/>
          <w:szCs w:val="24"/>
        </w:rPr>
        <w:t xml:space="preserve">. </w:t>
      </w:r>
      <w:r w:rsidR="00A71FE0">
        <w:rPr>
          <w:color w:val="000000"/>
          <w:sz w:val="24"/>
          <w:szCs w:val="24"/>
        </w:rPr>
        <w:t xml:space="preserve">Perkančioji organizacija </w:t>
      </w:r>
      <w:r w:rsidR="00BB5593">
        <w:rPr>
          <w:color w:val="000000"/>
          <w:sz w:val="24"/>
          <w:szCs w:val="24"/>
        </w:rPr>
        <w:t>nevykdė</w:t>
      </w:r>
      <w:r w:rsidR="00A71FE0">
        <w:rPr>
          <w:color w:val="000000"/>
          <w:sz w:val="24"/>
          <w:szCs w:val="24"/>
        </w:rPr>
        <w:t xml:space="preserve"> Įstatymo 32 straipsnio</w:t>
      </w:r>
      <w:r w:rsidR="001E6FB1">
        <w:rPr>
          <w:color w:val="000000"/>
          <w:sz w:val="24"/>
          <w:szCs w:val="24"/>
        </w:rPr>
        <w:t xml:space="preserve"> </w:t>
      </w:r>
      <w:r w:rsidR="006247EC">
        <w:rPr>
          <w:color w:val="000000"/>
          <w:sz w:val="24"/>
          <w:szCs w:val="24"/>
        </w:rPr>
        <w:t xml:space="preserve">5 dalies </w:t>
      </w:r>
      <w:r w:rsidR="00BB5593">
        <w:rPr>
          <w:color w:val="000000"/>
          <w:sz w:val="24"/>
          <w:szCs w:val="24"/>
        </w:rPr>
        <w:t>reikalavimų</w:t>
      </w:r>
      <w:r w:rsidR="006247EC">
        <w:rPr>
          <w:color w:val="000000"/>
          <w:sz w:val="24"/>
          <w:szCs w:val="24"/>
        </w:rPr>
        <w:t xml:space="preserve">, </w:t>
      </w:r>
      <w:r w:rsidR="00BB5593">
        <w:rPr>
          <w:color w:val="000000"/>
          <w:sz w:val="24"/>
          <w:szCs w:val="24"/>
        </w:rPr>
        <w:t>kur nustatyta</w:t>
      </w:r>
      <w:r w:rsidR="00540572">
        <w:rPr>
          <w:color w:val="000000"/>
          <w:sz w:val="24"/>
          <w:szCs w:val="24"/>
        </w:rPr>
        <w:t xml:space="preserve">, </w:t>
      </w:r>
      <w:r w:rsidR="006247EC">
        <w:rPr>
          <w:color w:val="000000"/>
          <w:sz w:val="24"/>
          <w:szCs w:val="24"/>
        </w:rPr>
        <w:t xml:space="preserve">kad </w:t>
      </w:r>
      <w:r w:rsidR="006247EC" w:rsidRPr="00C22E37">
        <w:rPr>
          <w:color w:val="000000"/>
          <w:sz w:val="24"/>
          <w:szCs w:val="24"/>
        </w:rPr>
        <w:t>„</w:t>
      </w:r>
      <w:r w:rsidR="006247EC" w:rsidRPr="00C22E37">
        <w:rPr>
          <w:sz w:val="24"/>
          <w:szCs w:val="24"/>
        </w:rPr>
        <w:t>Jeigu kandidatas ar dalyvis pateikė netikslius ar neišsamius duomenis apie savo kvalifikaciją, perkančioji organizacija privalo nepažeisdama viešųjų pirkimų principų prašyti kandidatą ar dalyvį šiuos duomenis papildyti arba paaiškinti per protingą terminą</w:t>
      </w:r>
      <w:r w:rsidR="006247EC" w:rsidRPr="00C22E37">
        <w:rPr>
          <w:color w:val="000000"/>
          <w:sz w:val="24"/>
          <w:szCs w:val="24"/>
        </w:rPr>
        <w:t>“</w:t>
      </w:r>
      <w:r w:rsidR="00224DA1">
        <w:rPr>
          <w:color w:val="000000"/>
          <w:sz w:val="24"/>
          <w:szCs w:val="24"/>
        </w:rPr>
        <w:t xml:space="preserve"> bei</w:t>
      </w:r>
      <w:r w:rsidR="00A71FE0">
        <w:rPr>
          <w:color w:val="000000"/>
          <w:sz w:val="24"/>
          <w:szCs w:val="24"/>
        </w:rPr>
        <w:t xml:space="preserve"> </w:t>
      </w:r>
      <w:r w:rsidR="001E6FB1">
        <w:rPr>
          <w:color w:val="000000"/>
          <w:sz w:val="24"/>
          <w:szCs w:val="24"/>
        </w:rPr>
        <w:t>pažeidė Įstatymo 32 straipsnio 7 dalies nuostatas, kad „</w:t>
      </w:r>
      <w:r w:rsidR="001E6FB1" w:rsidRPr="0029499F">
        <w:rPr>
          <w:sz w:val="24"/>
          <w:szCs w:val="24"/>
        </w:rPr>
        <w:t xml:space="preserve">Kandidatų ir dalyvių kvalifikaciniai duomenys vertinami vadovaujantis jiems pateiktuose pirkimo dokumentuose nustatytais kriterijais ir procedūromis </w:t>
      </w:r>
      <w:r w:rsidR="001E6FB1">
        <w:rPr>
          <w:sz w:val="24"/>
          <w:szCs w:val="24"/>
        </w:rPr>
        <w:t>&lt;..&gt;</w:t>
      </w:r>
      <w:r w:rsidR="001E6FB1" w:rsidRPr="0029499F">
        <w:rPr>
          <w:sz w:val="24"/>
          <w:szCs w:val="24"/>
        </w:rPr>
        <w:t xml:space="preserve"> Teisę dalyvauti tolesnėse pirkimo </w:t>
      </w:r>
      <w:r w:rsidR="001E6FB1" w:rsidRPr="0029499F">
        <w:rPr>
          <w:sz w:val="24"/>
          <w:szCs w:val="24"/>
        </w:rPr>
        <w:lastRenderedPageBreak/>
        <w:t>procedūrose turi tik tie kandidatai ar dalyviai, kurių kvalifikaciniai duomenys atitinka perkančiosios organizacijos keliamus reikalavimus</w:t>
      </w:r>
      <w:r w:rsidR="001E6FB1">
        <w:rPr>
          <w:color w:val="000000"/>
          <w:sz w:val="24"/>
          <w:szCs w:val="24"/>
        </w:rPr>
        <w:t>“.</w:t>
      </w:r>
    </w:p>
    <w:p w:rsidR="0054166A" w:rsidRDefault="001F2633" w:rsidP="00D44752">
      <w:pPr>
        <w:ind w:firstLine="720"/>
        <w:jc w:val="both"/>
        <w:rPr>
          <w:sz w:val="24"/>
          <w:szCs w:val="24"/>
        </w:rPr>
      </w:pPr>
      <w:r>
        <w:rPr>
          <w:sz w:val="24"/>
          <w:szCs w:val="24"/>
        </w:rPr>
        <w:t>2</w:t>
      </w:r>
      <w:r w:rsidR="004A5336" w:rsidRPr="00C22E37">
        <w:rPr>
          <w:sz w:val="24"/>
          <w:szCs w:val="24"/>
        </w:rPr>
        <w:t xml:space="preserve">. </w:t>
      </w:r>
      <w:r w:rsidR="00D44752" w:rsidRPr="00C22E37">
        <w:rPr>
          <w:sz w:val="24"/>
          <w:szCs w:val="24"/>
        </w:rPr>
        <w:t>Pirkimo dalyvių</w:t>
      </w:r>
      <w:r w:rsidR="00681121">
        <w:rPr>
          <w:sz w:val="24"/>
          <w:szCs w:val="24"/>
        </w:rPr>
        <w:t>:</w:t>
      </w:r>
      <w:r w:rsidR="00D44752" w:rsidRPr="00C22E37">
        <w:rPr>
          <w:sz w:val="24"/>
          <w:szCs w:val="24"/>
        </w:rPr>
        <w:t xml:space="preserve"> UAB „</w:t>
      </w:r>
      <w:proofErr w:type="spellStart"/>
      <w:r w:rsidR="00D44752" w:rsidRPr="00C22E37">
        <w:rPr>
          <w:sz w:val="24"/>
          <w:szCs w:val="24"/>
        </w:rPr>
        <w:t>Ardeola</w:t>
      </w:r>
      <w:proofErr w:type="spellEnd"/>
      <w:r w:rsidR="00D44752" w:rsidRPr="00C22E37">
        <w:rPr>
          <w:sz w:val="24"/>
          <w:szCs w:val="24"/>
        </w:rPr>
        <w:t>“</w:t>
      </w:r>
      <w:r w:rsidR="00681121">
        <w:rPr>
          <w:sz w:val="24"/>
          <w:szCs w:val="24"/>
        </w:rPr>
        <w:t xml:space="preserve">, pateikusio pasiūlymą </w:t>
      </w:r>
      <w:r w:rsidR="006247EC" w:rsidRPr="00C22E37">
        <w:rPr>
          <w:sz w:val="24"/>
          <w:szCs w:val="24"/>
        </w:rPr>
        <w:t>15 Pirkimo objekto daliai</w:t>
      </w:r>
      <w:r w:rsidR="006247EC">
        <w:rPr>
          <w:sz w:val="24"/>
          <w:szCs w:val="24"/>
        </w:rPr>
        <w:t xml:space="preserve"> </w:t>
      </w:r>
      <w:r w:rsidR="00D44752" w:rsidRPr="00C22E37">
        <w:rPr>
          <w:sz w:val="24"/>
          <w:szCs w:val="24"/>
        </w:rPr>
        <w:t>ir UAB „</w:t>
      </w:r>
      <w:proofErr w:type="spellStart"/>
      <w:r w:rsidR="00D44752" w:rsidRPr="00C22E37">
        <w:rPr>
          <w:sz w:val="24"/>
          <w:szCs w:val="24"/>
        </w:rPr>
        <w:t>Labochema</w:t>
      </w:r>
      <w:proofErr w:type="spellEnd"/>
      <w:r w:rsidR="00D44752" w:rsidRPr="00C22E37">
        <w:rPr>
          <w:sz w:val="24"/>
          <w:szCs w:val="24"/>
        </w:rPr>
        <w:t xml:space="preserve"> LT“</w:t>
      </w:r>
      <w:r w:rsidR="00681121">
        <w:rPr>
          <w:sz w:val="24"/>
          <w:szCs w:val="24"/>
        </w:rPr>
        <w:t xml:space="preserve">, pateikusio </w:t>
      </w:r>
      <w:r w:rsidR="006247EC">
        <w:rPr>
          <w:sz w:val="24"/>
          <w:szCs w:val="24"/>
        </w:rPr>
        <w:t>pasiūly</w:t>
      </w:r>
      <w:r w:rsidR="00681121">
        <w:rPr>
          <w:sz w:val="24"/>
          <w:szCs w:val="24"/>
        </w:rPr>
        <w:t>mą</w:t>
      </w:r>
      <w:r w:rsidR="006247EC">
        <w:rPr>
          <w:sz w:val="24"/>
          <w:szCs w:val="24"/>
        </w:rPr>
        <w:t xml:space="preserve"> 5</w:t>
      </w:r>
      <w:r w:rsidR="006247EC" w:rsidRPr="00FC66B3">
        <w:rPr>
          <w:sz w:val="24"/>
          <w:szCs w:val="24"/>
        </w:rPr>
        <w:t xml:space="preserve"> Pirkimo objekto daliai</w:t>
      </w:r>
      <w:r w:rsidR="00F05F30">
        <w:rPr>
          <w:sz w:val="24"/>
          <w:szCs w:val="24"/>
        </w:rPr>
        <w:t xml:space="preserve"> – „</w:t>
      </w:r>
      <w:proofErr w:type="spellStart"/>
      <w:r w:rsidR="00F05F30" w:rsidRPr="00CC0E41">
        <w:rPr>
          <w:sz w:val="24"/>
          <w:szCs w:val="24"/>
          <w:lang w:val="en-US"/>
        </w:rPr>
        <w:t>Biomodelių</w:t>
      </w:r>
      <w:proofErr w:type="spellEnd"/>
      <w:r w:rsidR="00F05F30" w:rsidRPr="00CC0E41">
        <w:rPr>
          <w:sz w:val="24"/>
          <w:szCs w:val="24"/>
          <w:lang w:val="en-US"/>
        </w:rPr>
        <w:t xml:space="preserve"> </w:t>
      </w:r>
      <w:proofErr w:type="spellStart"/>
      <w:r w:rsidR="00F05F30" w:rsidRPr="00CC0E41">
        <w:rPr>
          <w:sz w:val="24"/>
          <w:szCs w:val="24"/>
          <w:lang w:val="en-US"/>
        </w:rPr>
        <w:t>ir</w:t>
      </w:r>
      <w:proofErr w:type="spellEnd"/>
      <w:r w:rsidR="00F05F30" w:rsidRPr="00CC0E41">
        <w:rPr>
          <w:sz w:val="24"/>
          <w:szCs w:val="24"/>
          <w:lang w:val="en-US"/>
        </w:rPr>
        <w:t xml:space="preserve"> </w:t>
      </w:r>
      <w:proofErr w:type="spellStart"/>
      <w:r w:rsidR="00F05F30" w:rsidRPr="00CC0E41">
        <w:rPr>
          <w:sz w:val="24"/>
          <w:szCs w:val="24"/>
          <w:lang w:val="en-US"/>
        </w:rPr>
        <w:t>ikiklinikinių</w:t>
      </w:r>
      <w:proofErr w:type="spellEnd"/>
      <w:r w:rsidR="00F05F30" w:rsidRPr="00CC0E41">
        <w:rPr>
          <w:sz w:val="24"/>
          <w:szCs w:val="24"/>
          <w:lang w:val="en-US"/>
        </w:rPr>
        <w:t xml:space="preserve"> </w:t>
      </w:r>
      <w:proofErr w:type="spellStart"/>
      <w:r w:rsidR="00F05F30" w:rsidRPr="00CC0E41">
        <w:rPr>
          <w:sz w:val="24"/>
          <w:szCs w:val="24"/>
          <w:lang w:val="en-US"/>
        </w:rPr>
        <w:t>tyrimų</w:t>
      </w:r>
      <w:proofErr w:type="spellEnd"/>
      <w:r w:rsidR="00F05F30" w:rsidRPr="00CC0E41">
        <w:rPr>
          <w:sz w:val="24"/>
          <w:szCs w:val="24"/>
          <w:lang w:val="en-US"/>
        </w:rPr>
        <w:t xml:space="preserve"> </w:t>
      </w:r>
      <w:proofErr w:type="spellStart"/>
      <w:r w:rsidR="00F05F30" w:rsidRPr="00CC0E41">
        <w:rPr>
          <w:sz w:val="24"/>
          <w:szCs w:val="24"/>
          <w:lang w:val="en-US"/>
        </w:rPr>
        <w:t>laboratorijos</w:t>
      </w:r>
      <w:proofErr w:type="spellEnd"/>
      <w:r w:rsidR="00F05F30" w:rsidRPr="00CC0E41">
        <w:rPr>
          <w:sz w:val="24"/>
          <w:szCs w:val="24"/>
          <w:lang w:val="en-US"/>
        </w:rPr>
        <w:t xml:space="preserve"> </w:t>
      </w:r>
      <w:proofErr w:type="spellStart"/>
      <w:r w:rsidR="00F05F30" w:rsidRPr="00CC0E41">
        <w:rPr>
          <w:sz w:val="24"/>
          <w:szCs w:val="24"/>
          <w:lang w:val="en-US"/>
        </w:rPr>
        <w:t>įrangos</w:t>
      </w:r>
      <w:proofErr w:type="spellEnd"/>
      <w:r w:rsidR="00F05F30" w:rsidRPr="00CC0E41">
        <w:rPr>
          <w:sz w:val="24"/>
          <w:szCs w:val="24"/>
          <w:lang w:val="en-US"/>
        </w:rPr>
        <w:t xml:space="preserve"> </w:t>
      </w:r>
      <w:proofErr w:type="spellStart"/>
      <w:r w:rsidR="00F05F30" w:rsidRPr="00CC0E41">
        <w:rPr>
          <w:sz w:val="24"/>
          <w:szCs w:val="24"/>
          <w:lang w:val="en-US"/>
        </w:rPr>
        <w:t>komplekto</w:t>
      </w:r>
      <w:proofErr w:type="spellEnd"/>
      <w:r w:rsidR="00F05F30" w:rsidRPr="00CC0E41">
        <w:rPr>
          <w:sz w:val="24"/>
          <w:szCs w:val="24"/>
          <w:lang w:val="en-US"/>
        </w:rPr>
        <w:t xml:space="preserve"> </w:t>
      </w:r>
      <w:proofErr w:type="spellStart"/>
      <w:r w:rsidR="00F05F30" w:rsidRPr="00CC0E41">
        <w:rPr>
          <w:sz w:val="24"/>
          <w:szCs w:val="24"/>
          <w:lang w:val="en-US"/>
        </w:rPr>
        <w:t>mobili</w:t>
      </w:r>
      <w:proofErr w:type="spellEnd"/>
      <w:r w:rsidR="00F05F30" w:rsidRPr="00CC0E41">
        <w:rPr>
          <w:sz w:val="24"/>
          <w:szCs w:val="24"/>
          <w:lang w:val="en-US"/>
        </w:rPr>
        <w:t xml:space="preserve"> </w:t>
      </w:r>
      <w:proofErr w:type="spellStart"/>
      <w:r w:rsidR="00F05F30" w:rsidRPr="00CC0E41">
        <w:rPr>
          <w:sz w:val="24"/>
          <w:szCs w:val="24"/>
          <w:lang w:val="en-US"/>
        </w:rPr>
        <w:t>trumpalaikio</w:t>
      </w:r>
      <w:proofErr w:type="spellEnd"/>
      <w:r w:rsidR="00F05F30" w:rsidRPr="00CC0E41">
        <w:rPr>
          <w:sz w:val="24"/>
          <w:szCs w:val="24"/>
          <w:lang w:val="en-US"/>
        </w:rPr>
        <w:t xml:space="preserve"> </w:t>
      </w:r>
      <w:proofErr w:type="spellStart"/>
      <w:r w:rsidR="00F05F30" w:rsidRPr="00CC0E41">
        <w:rPr>
          <w:sz w:val="24"/>
          <w:szCs w:val="24"/>
          <w:lang w:val="en-US"/>
        </w:rPr>
        <w:t>laboratorinių</w:t>
      </w:r>
      <w:proofErr w:type="spellEnd"/>
      <w:r w:rsidR="00F05F30" w:rsidRPr="00CC0E41">
        <w:rPr>
          <w:sz w:val="24"/>
          <w:szCs w:val="24"/>
          <w:lang w:val="en-US"/>
        </w:rPr>
        <w:t xml:space="preserve"> </w:t>
      </w:r>
      <w:proofErr w:type="spellStart"/>
      <w:r w:rsidR="00F05F30" w:rsidRPr="00CC0E41">
        <w:rPr>
          <w:sz w:val="24"/>
          <w:szCs w:val="24"/>
          <w:lang w:val="en-US"/>
        </w:rPr>
        <w:t>gyvūnų</w:t>
      </w:r>
      <w:proofErr w:type="spellEnd"/>
      <w:r w:rsidR="00F05F30" w:rsidRPr="00CC0E41">
        <w:rPr>
          <w:sz w:val="24"/>
          <w:szCs w:val="24"/>
          <w:lang w:val="en-US"/>
        </w:rPr>
        <w:t xml:space="preserve"> </w:t>
      </w:r>
      <w:proofErr w:type="spellStart"/>
      <w:r w:rsidR="00F05F30" w:rsidRPr="00CC0E41">
        <w:rPr>
          <w:sz w:val="24"/>
          <w:szCs w:val="24"/>
          <w:lang w:val="en-US"/>
        </w:rPr>
        <w:t>laikymo</w:t>
      </w:r>
      <w:proofErr w:type="spellEnd"/>
      <w:r w:rsidR="00F05F30" w:rsidRPr="00CC0E41">
        <w:rPr>
          <w:sz w:val="24"/>
          <w:szCs w:val="24"/>
          <w:lang w:val="en-US"/>
        </w:rPr>
        <w:t xml:space="preserve"> </w:t>
      </w:r>
      <w:proofErr w:type="spellStart"/>
      <w:r w:rsidR="00F05F30" w:rsidRPr="00CC0E41">
        <w:rPr>
          <w:sz w:val="24"/>
          <w:szCs w:val="24"/>
          <w:lang w:val="en-US"/>
        </w:rPr>
        <w:t>narvų</w:t>
      </w:r>
      <w:proofErr w:type="spellEnd"/>
      <w:r w:rsidR="00F05F30" w:rsidRPr="00CC0E41">
        <w:rPr>
          <w:sz w:val="24"/>
          <w:szCs w:val="24"/>
          <w:lang w:val="en-US"/>
        </w:rPr>
        <w:t xml:space="preserve"> </w:t>
      </w:r>
      <w:proofErr w:type="spellStart"/>
      <w:r w:rsidR="00F05F30" w:rsidRPr="00CC0E41">
        <w:rPr>
          <w:sz w:val="24"/>
          <w:szCs w:val="24"/>
          <w:lang w:val="en-US"/>
        </w:rPr>
        <w:t>sistema</w:t>
      </w:r>
      <w:proofErr w:type="spellEnd"/>
      <w:r w:rsidR="00F05F30" w:rsidRPr="00CC0E41">
        <w:rPr>
          <w:sz w:val="24"/>
          <w:szCs w:val="24"/>
          <w:lang w:val="en-US"/>
        </w:rPr>
        <w:t xml:space="preserve"> </w:t>
      </w:r>
      <w:proofErr w:type="spellStart"/>
      <w:r w:rsidR="00F05F30" w:rsidRPr="00CC0E41">
        <w:rPr>
          <w:sz w:val="24"/>
          <w:szCs w:val="24"/>
          <w:lang w:val="en-US"/>
        </w:rPr>
        <w:t>su</w:t>
      </w:r>
      <w:proofErr w:type="spellEnd"/>
      <w:r w:rsidR="00F05F30" w:rsidRPr="00CC0E41">
        <w:rPr>
          <w:sz w:val="24"/>
          <w:szCs w:val="24"/>
          <w:lang w:val="en-US"/>
        </w:rPr>
        <w:t xml:space="preserve"> </w:t>
      </w:r>
      <w:proofErr w:type="spellStart"/>
      <w:r w:rsidR="00F05F30" w:rsidRPr="00CC0E41">
        <w:rPr>
          <w:sz w:val="24"/>
          <w:szCs w:val="24"/>
          <w:lang w:val="en-US"/>
        </w:rPr>
        <w:t>operaciniu</w:t>
      </w:r>
      <w:proofErr w:type="spellEnd"/>
      <w:r w:rsidR="00F05F30" w:rsidRPr="00CC0E41">
        <w:rPr>
          <w:sz w:val="24"/>
          <w:szCs w:val="24"/>
          <w:lang w:val="en-US"/>
        </w:rPr>
        <w:t xml:space="preserve"> </w:t>
      </w:r>
      <w:proofErr w:type="spellStart"/>
      <w:r w:rsidR="00F05F30" w:rsidRPr="00CC0E41">
        <w:rPr>
          <w:sz w:val="24"/>
          <w:szCs w:val="24"/>
          <w:lang w:val="en-US"/>
        </w:rPr>
        <w:t>moduliu</w:t>
      </w:r>
      <w:proofErr w:type="spellEnd"/>
      <w:r w:rsidR="00F05F30">
        <w:rPr>
          <w:sz w:val="24"/>
          <w:szCs w:val="24"/>
          <w:lang w:val="en-US"/>
        </w:rPr>
        <w:t>”</w:t>
      </w:r>
      <w:r w:rsidR="00681121">
        <w:rPr>
          <w:sz w:val="24"/>
          <w:szCs w:val="24"/>
        </w:rPr>
        <w:t>,</w:t>
      </w:r>
      <w:r w:rsidR="00D44752" w:rsidRPr="00C22E37">
        <w:rPr>
          <w:sz w:val="24"/>
          <w:szCs w:val="24"/>
        </w:rPr>
        <w:t xml:space="preserve"> (toliau – Dalyviai) pasiūlymai neatitinka </w:t>
      </w:r>
      <w:r w:rsidR="0082162B" w:rsidRPr="00C22E37">
        <w:rPr>
          <w:sz w:val="24"/>
          <w:szCs w:val="24"/>
        </w:rPr>
        <w:t>Pir</w:t>
      </w:r>
      <w:r w:rsidR="00D44752" w:rsidRPr="00C22E37">
        <w:rPr>
          <w:sz w:val="24"/>
          <w:szCs w:val="24"/>
        </w:rPr>
        <w:t>kimo sąlygų 7.1 punkte nustatytų reikalavimų</w:t>
      </w:r>
      <w:r w:rsidR="0082162B" w:rsidRPr="00C22E37">
        <w:rPr>
          <w:sz w:val="24"/>
          <w:szCs w:val="24"/>
        </w:rPr>
        <w:t>, kad tiekėjo pasiūlymo galiojimo u</w:t>
      </w:r>
      <w:r w:rsidR="0082162B" w:rsidRPr="00C22E37">
        <w:rPr>
          <w:sz w:val="24"/>
          <w:szCs w:val="24"/>
          <w:shd w:val="clear" w:color="auto" w:fill="FFFFFF"/>
        </w:rPr>
        <w:t xml:space="preserve">žtikrinimo vertė turi sudaryti 2% tiekėjo pasiūlymo vertės. </w:t>
      </w:r>
      <w:r w:rsidR="00CA0CF5" w:rsidRPr="00C22E37">
        <w:rPr>
          <w:sz w:val="24"/>
          <w:szCs w:val="24"/>
        </w:rPr>
        <w:t>Pirkimo dalyvis UAB „</w:t>
      </w:r>
      <w:proofErr w:type="spellStart"/>
      <w:r w:rsidR="00CA0CF5" w:rsidRPr="00C22E37">
        <w:rPr>
          <w:sz w:val="24"/>
          <w:szCs w:val="24"/>
        </w:rPr>
        <w:t>Ardeola</w:t>
      </w:r>
      <w:proofErr w:type="spellEnd"/>
      <w:r w:rsidR="00CA0CF5" w:rsidRPr="00C22E37">
        <w:rPr>
          <w:sz w:val="24"/>
          <w:szCs w:val="24"/>
        </w:rPr>
        <w:t>“ nurodė, kad kaina už siūlomas prekes yra 1</w:t>
      </w:r>
      <w:r w:rsidR="00BE4A22" w:rsidRPr="00C22E37">
        <w:rPr>
          <w:sz w:val="24"/>
          <w:szCs w:val="24"/>
        </w:rPr>
        <w:t xml:space="preserve"> </w:t>
      </w:r>
      <w:r w:rsidR="00CA0CF5" w:rsidRPr="00C22E37">
        <w:rPr>
          <w:sz w:val="24"/>
          <w:szCs w:val="24"/>
        </w:rPr>
        <w:t>754</w:t>
      </w:r>
      <w:r w:rsidR="00BE4A22" w:rsidRPr="00C22E37">
        <w:rPr>
          <w:sz w:val="24"/>
          <w:szCs w:val="24"/>
        </w:rPr>
        <w:t xml:space="preserve"> </w:t>
      </w:r>
      <w:r w:rsidR="00CA0CF5" w:rsidRPr="00C22E37">
        <w:rPr>
          <w:sz w:val="24"/>
          <w:szCs w:val="24"/>
        </w:rPr>
        <w:t>50</w:t>
      </w:r>
      <w:r w:rsidR="00BE4A22" w:rsidRPr="00C22E37">
        <w:rPr>
          <w:sz w:val="24"/>
          <w:szCs w:val="24"/>
        </w:rPr>
        <w:t>,00</w:t>
      </w:r>
      <w:r w:rsidR="00CA0CF5" w:rsidRPr="00C22E37">
        <w:rPr>
          <w:sz w:val="24"/>
          <w:szCs w:val="24"/>
        </w:rPr>
        <w:t xml:space="preserve"> Lt su PVM</w:t>
      </w:r>
      <w:r w:rsidR="0040749E" w:rsidRPr="00C22E37">
        <w:rPr>
          <w:sz w:val="24"/>
          <w:szCs w:val="24"/>
          <w:shd w:val="clear" w:color="auto" w:fill="FFFFFF"/>
        </w:rPr>
        <w:t xml:space="preserve"> bei</w:t>
      </w:r>
      <w:r w:rsidR="00FC66B3" w:rsidRPr="00C22E37">
        <w:rPr>
          <w:sz w:val="24"/>
          <w:szCs w:val="24"/>
          <w:shd w:val="clear" w:color="auto" w:fill="FFFFFF"/>
        </w:rPr>
        <w:t xml:space="preserve"> pateikė „BTA </w:t>
      </w:r>
      <w:proofErr w:type="spellStart"/>
      <w:r w:rsidR="00FC66B3" w:rsidRPr="00C22E37">
        <w:rPr>
          <w:sz w:val="24"/>
          <w:szCs w:val="24"/>
          <w:shd w:val="clear" w:color="auto" w:fill="FFFFFF"/>
        </w:rPr>
        <w:t>Insurance</w:t>
      </w:r>
      <w:proofErr w:type="spellEnd"/>
      <w:r w:rsidR="00FC66B3" w:rsidRPr="00C22E37">
        <w:rPr>
          <w:sz w:val="24"/>
          <w:szCs w:val="24"/>
          <w:shd w:val="clear" w:color="auto" w:fill="FFFFFF"/>
        </w:rPr>
        <w:t xml:space="preserve"> Company“ SE filialo</w:t>
      </w:r>
      <w:r w:rsidR="00FC66B3" w:rsidRPr="00FC66B3">
        <w:rPr>
          <w:sz w:val="24"/>
          <w:szCs w:val="24"/>
          <w:shd w:val="clear" w:color="auto" w:fill="FFFFFF"/>
        </w:rPr>
        <w:t xml:space="preserve"> Lietuvoje 2014-10-02 pasiūlymo užtikrinimo laidavimo draudimo raštą Nr.090431, kuriame nurodyta, kad „BTA </w:t>
      </w:r>
      <w:proofErr w:type="spellStart"/>
      <w:r w:rsidR="00FC66B3" w:rsidRPr="00FC66B3">
        <w:rPr>
          <w:sz w:val="24"/>
          <w:szCs w:val="24"/>
          <w:shd w:val="clear" w:color="auto" w:fill="FFFFFF"/>
        </w:rPr>
        <w:t>Insurance</w:t>
      </w:r>
      <w:proofErr w:type="spellEnd"/>
      <w:r w:rsidR="00FC66B3" w:rsidRPr="00FC66B3">
        <w:rPr>
          <w:sz w:val="24"/>
          <w:szCs w:val="24"/>
          <w:shd w:val="clear" w:color="auto" w:fill="FFFFFF"/>
        </w:rPr>
        <w:t xml:space="preserve"> Company“ SE filialas Lietuvoje &lt;..&gt; sumokės Naudos gavėjui draudimo išmoką, kuri neviršija 3 505,00 Lt &lt;..&gt;“. </w:t>
      </w:r>
      <w:r w:rsidR="0082162B" w:rsidRPr="00FC66B3">
        <w:rPr>
          <w:sz w:val="24"/>
          <w:szCs w:val="24"/>
        </w:rPr>
        <w:t xml:space="preserve">Pirkimo dalyvis UAB </w:t>
      </w:r>
      <w:r w:rsidR="0082162B">
        <w:rPr>
          <w:sz w:val="24"/>
          <w:szCs w:val="24"/>
        </w:rPr>
        <w:t>„</w:t>
      </w:r>
      <w:proofErr w:type="spellStart"/>
      <w:r w:rsidR="0082162B">
        <w:rPr>
          <w:sz w:val="24"/>
          <w:szCs w:val="24"/>
        </w:rPr>
        <w:t>Labochema</w:t>
      </w:r>
      <w:proofErr w:type="spellEnd"/>
      <w:r w:rsidR="0082162B" w:rsidRPr="00FC66B3">
        <w:rPr>
          <w:sz w:val="24"/>
          <w:szCs w:val="24"/>
        </w:rPr>
        <w:t xml:space="preserve"> </w:t>
      </w:r>
      <w:r w:rsidR="0082162B">
        <w:rPr>
          <w:sz w:val="24"/>
          <w:szCs w:val="24"/>
        </w:rPr>
        <w:t xml:space="preserve">LT“ </w:t>
      </w:r>
      <w:r w:rsidR="0082162B" w:rsidRPr="00FC66B3">
        <w:rPr>
          <w:sz w:val="24"/>
          <w:szCs w:val="24"/>
        </w:rPr>
        <w:t xml:space="preserve">nurodė, kad kaina už siūlomas prekes yra </w:t>
      </w:r>
      <w:r w:rsidR="0082162B">
        <w:rPr>
          <w:sz w:val="24"/>
          <w:szCs w:val="24"/>
        </w:rPr>
        <w:t>17</w:t>
      </w:r>
      <w:r w:rsidR="00914779">
        <w:rPr>
          <w:sz w:val="24"/>
          <w:szCs w:val="24"/>
        </w:rPr>
        <w:t xml:space="preserve"> </w:t>
      </w:r>
      <w:r w:rsidR="0082162B">
        <w:rPr>
          <w:sz w:val="24"/>
          <w:szCs w:val="24"/>
        </w:rPr>
        <w:t>574,04</w:t>
      </w:r>
      <w:r w:rsidR="0082162B" w:rsidRPr="00FC66B3">
        <w:rPr>
          <w:sz w:val="24"/>
          <w:szCs w:val="24"/>
        </w:rPr>
        <w:t xml:space="preserve"> Lt su PVM</w:t>
      </w:r>
      <w:r w:rsidR="0040749E">
        <w:rPr>
          <w:sz w:val="24"/>
          <w:szCs w:val="24"/>
        </w:rPr>
        <w:t xml:space="preserve"> bei</w:t>
      </w:r>
      <w:r w:rsidR="00914779">
        <w:rPr>
          <w:sz w:val="24"/>
          <w:szCs w:val="24"/>
        </w:rPr>
        <w:t xml:space="preserve"> </w:t>
      </w:r>
      <w:r w:rsidR="0082162B" w:rsidRPr="00FC66B3">
        <w:rPr>
          <w:sz w:val="24"/>
          <w:szCs w:val="24"/>
          <w:shd w:val="clear" w:color="auto" w:fill="FFFFFF"/>
        </w:rPr>
        <w:t xml:space="preserve">pateikė </w:t>
      </w:r>
      <w:r w:rsidR="00914779">
        <w:rPr>
          <w:sz w:val="24"/>
          <w:szCs w:val="24"/>
          <w:shd w:val="clear" w:color="auto" w:fill="FFFFFF"/>
        </w:rPr>
        <w:t xml:space="preserve">UAB DK „PZU Lietuva“ </w:t>
      </w:r>
      <w:r w:rsidR="0082162B" w:rsidRPr="00FC66B3">
        <w:rPr>
          <w:sz w:val="24"/>
          <w:szCs w:val="24"/>
          <w:shd w:val="clear" w:color="auto" w:fill="FFFFFF"/>
        </w:rPr>
        <w:t>2014-10-0</w:t>
      </w:r>
      <w:r w:rsidR="00914779">
        <w:rPr>
          <w:sz w:val="24"/>
          <w:szCs w:val="24"/>
          <w:shd w:val="clear" w:color="auto" w:fill="FFFFFF"/>
        </w:rPr>
        <w:t>1</w:t>
      </w:r>
      <w:r w:rsidR="0082162B" w:rsidRPr="00FC66B3">
        <w:rPr>
          <w:sz w:val="24"/>
          <w:szCs w:val="24"/>
          <w:shd w:val="clear" w:color="auto" w:fill="FFFFFF"/>
        </w:rPr>
        <w:t xml:space="preserve"> pasiūlymo laidavimo draudimo raštą Nr.</w:t>
      </w:r>
      <w:r w:rsidR="00914779">
        <w:rPr>
          <w:sz w:val="24"/>
          <w:szCs w:val="24"/>
          <w:shd w:val="clear" w:color="auto" w:fill="FFFFFF"/>
        </w:rPr>
        <w:t>1795962</w:t>
      </w:r>
      <w:r w:rsidR="0082162B" w:rsidRPr="00FC66B3">
        <w:rPr>
          <w:sz w:val="24"/>
          <w:szCs w:val="24"/>
          <w:shd w:val="clear" w:color="auto" w:fill="FFFFFF"/>
        </w:rPr>
        <w:t>, kuriame nurodyta, kad „</w:t>
      </w:r>
      <w:r w:rsidR="00914779">
        <w:rPr>
          <w:sz w:val="24"/>
          <w:szCs w:val="24"/>
          <w:shd w:val="clear" w:color="auto" w:fill="FFFFFF"/>
        </w:rPr>
        <w:t xml:space="preserve">&lt;..&gt; UAB DK „PZU Lietuva“ </w:t>
      </w:r>
      <w:r w:rsidR="0082162B" w:rsidRPr="00FC66B3">
        <w:rPr>
          <w:sz w:val="24"/>
          <w:szCs w:val="24"/>
          <w:shd w:val="clear" w:color="auto" w:fill="FFFFFF"/>
        </w:rPr>
        <w:t>&lt;..&gt;</w:t>
      </w:r>
      <w:r w:rsidR="00914779">
        <w:rPr>
          <w:sz w:val="24"/>
          <w:szCs w:val="24"/>
          <w:shd w:val="clear" w:color="auto" w:fill="FFFFFF"/>
        </w:rPr>
        <w:t xml:space="preserve"> 225,00 Lt &lt;..&gt;</w:t>
      </w:r>
      <w:r w:rsidR="0082162B" w:rsidRPr="00FC66B3">
        <w:rPr>
          <w:sz w:val="24"/>
          <w:szCs w:val="24"/>
          <w:shd w:val="clear" w:color="auto" w:fill="FFFFFF"/>
        </w:rPr>
        <w:t>“.</w:t>
      </w:r>
      <w:r w:rsidR="00D44752">
        <w:rPr>
          <w:sz w:val="24"/>
          <w:szCs w:val="24"/>
          <w:shd w:val="clear" w:color="auto" w:fill="FFFFFF"/>
        </w:rPr>
        <w:t xml:space="preserve"> </w:t>
      </w:r>
      <w:r w:rsidR="0040749E">
        <w:rPr>
          <w:sz w:val="24"/>
          <w:szCs w:val="24"/>
        </w:rPr>
        <w:t>Dalyvių</w:t>
      </w:r>
      <w:r w:rsidR="00914779">
        <w:rPr>
          <w:sz w:val="24"/>
          <w:szCs w:val="24"/>
        </w:rPr>
        <w:t xml:space="preserve"> pa</w:t>
      </w:r>
      <w:r w:rsidR="00A37D92">
        <w:rPr>
          <w:sz w:val="24"/>
          <w:szCs w:val="24"/>
        </w:rPr>
        <w:t xml:space="preserve">siūlymų </w:t>
      </w:r>
      <w:r w:rsidR="00A37D92" w:rsidRPr="00FC66B3">
        <w:rPr>
          <w:sz w:val="24"/>
          <w:szCs w:val="24"/>
        </w:rPr>
        <w:t>galiojimo u</w:t>
      </w:r>
      <w:r w:rsidR="00A37D92" w:rsidRPr="00FC66B3">
        <w:rPr>
          <w:sz w:val="24"/>
          <w:szCs w:val="24"/>
          <w:shd w:val="clear" w:color="auto" w:fill="FFFFFF"/>
        </w:rPr>
        <w:t>žtikrinimo vertė</w:t>
      </w:r>
      <w:r w:rsidR="00A37D92">
        <w:rPr>
          <w:sz w:val="24"/>
          <w:szCs w:val="24"/>
          <w:shd w:val="clear" w:color="auto" w:fill="FFFFFF"/>
        </w:rPr>
        <w:t>s</w:t>
      </w:r>
      <w:r w:rsidR="00914779">
        <w:rPr>
          <w:sz w:val="24"/>
          <w:szCs w:val="24"/>
        </w:rPr>
        <w:t xml:space="preserve"> </w:t>
      </w:r>
      <w:r w:rsidR="00A37D92">
        <w:rPr>
          <w:sz w:val="24"/>
          <w:szCs w:val="24"/>
        </w:rPr>
        <w:t>yra mažesnės nei</w:t>
      </w:r>
      <w:r w:rsidR="00914779">
        <w:rPr>
          <w:sz w:val="24"/>
          <w:szCs w:val="24"/>
        </w:rPr>
        <w:t xml:space="preserve"> nustatyta Pirkimo sąlygų 7.1 punkte, </w:t>
      </w:r>
      <w:proofErr w:type="spellStart"/>
      <w:r w:rsidR="00914779">
        <w:rPr>
          <w:sz w:val="24"/>
          <w:szCs w:val="24"/>
        </w:rPr>
        <w:t>t.y</w:t>
      </w:r>
      <w:proofErr w:type="spellEnd"/>
      <w:r w:rsidR="00914779">
        <w:rPr>
          <w:sz w:val="24"/>
          <w:szCs w:val="24"/>
        </w:rPr>
        <w:t xml:space="preserve">. </w:t>
      </w:r>
      <w:r w:rsidR="00A37D92">
        <w:rPr>
          <w:sz w:val="24"/>
          <w:szCs w:val="24"/>
        </w:rPr>
        <w:t xml:space="preserve">atitinkamai: </w:t>
      </w:r>
      <w:r w:rsidR="00914779">
        <w:rPr>
          <w:sz w:val="24"/>
          <w:szCs w:val="24"/>
        </w:rPr>
        <w:t>UAB „</w:t>
      </w:r>
      <w:proofErr w:type="spellStart"/>
      <w:r w:rsidR="00914779">
        <w:rPr>
          <w:sz w:val="24"/>
          <w:szCs w:val="24"/>
        </w:rPr>
        <w:t>Ardeola</w:t>
      </w:r>
      <w:proofErr w:type="spellEnd"/>
      <w:r w:rsidR="00914779">
        <w:rPr>
          <w:sz w:val="24"/>
          <w:szCs w:val="24"/>
        </w:rPr>
        <w:t xml:space="preserve">“ ir </w:t>
      </w:r>
      <w:r w:rsidR="00914779" w:rsidRPr="00FC66B3">
        <w:rPr>
          <w:sz w:val="24"/>
          <w:szCs w:val="24"/>
        </w:rPr>
        <w:t xml:space="preserve">UAB </w:t>
      </w:r>
      <w:r w:rsidR="00914779">
        <w:rPr>
          <w:sz w:val="24"/>
          <w:szCs w:val="24"/>
        </w:rPr>
        <w:t>„</w:t>
      </w:r>
      <w:proofErr w:type="spellStart"/>
      <w:r w:rsidR="00914779">
        <w:rPr>
          <w:sz w:val="24"/>
          <w:szCs w:val="24"/>
        </w:rPr>
        <w:t>Labochema</w:t>
      </w:r>
      <w:proofErr w:type="spellEnd"/>
      <w:r w:rsidR="00914779" w:rsidRPr="00FC66B3">
        <w:rPr>
          <w:sz w:val="24"/>
          <w:szCs w:val="24"/>
        </w:rPr>
        <w:t xml:space="preserve"> </w:t>
      </w:r>
      <w:r w:rsidR="00914779">
        <w:rPr>
          <w:sz w:val="24"/>
          <w:szCs w:val="24"/>
        </w:rPr>
        <w:t>LT“ pasiūlymų</w:t>
      </w:r>
      <w:r w:rsidR="00914779" w:rsidRPr="00FC66B3">
        <w:rPr>
          <w:sz w:val="24"/>
          <w:szCs w:val="24"/>
        </w:rPr>
        <w:t xml:space="preserve"> galiojimo u</w:t>
      </w:r>
      <w:r w:rsidR="00914779" w:rsidRPr="00FC66B3">
        <w:rPr>
          <w:sz w:val="24"/>
          <w:szCs w:val="24"/>
          <w:shd w:val="clear" w:color="auto" w:fill="FFFFFF"/>
        </w:rPr>
        <w:t>žtikrinimo vertė</w:t>
      </w:r>
      <w:r w:rsidR="00914779">
        <w:rPr>
          <w:sz w:val="24"/>
          <w:szCs w:val="24"/>
          <w:shd w:val="clear" w:color="auto" w:fill="FFFFFF"/>
        </w:rPr>
        <w:t>s</w:t>
      </w:r>
      <w:r w:rsidR="00914779" w:rsidRPr="00FC66B3">
        <w:rPr>
          <w:sz w:val="24"/>
          <w:szCs w:val="24"/>
          <w:shd w:val="clear" w:color="auto" w:fill="FFFFFF"/>
        </w:rPr>
        <w:t xml:space="preserve"> </w:t>
      </w:r>
      <w:r w:rsidR="00914779">
        <w:rPr>
          <w:sz w:val="24"/>
          <w:szCs w:val="24"/>
        </w:rPr>
        <w:t>turėjo būti</w:t>
      </w:r>
      <w:r w:rsidR="00A37D92">
        <w:rPr>
          <w:sz w:val="24"/>
          <w:szCs w:val="24"/>
        </w:rPr>
        <w:t xml:space="preserve"> - </w:t>
      </w:r>
      <w:r w:rsidR="00914779">
        <w:rPr>
          <w:sz w:val="24"/>
          <w:szCs w:val="24"/>
        </w:rPr>
        <w:t xml:space="preserve"> ne mažesnės kaip 3 509</w:t>
      </w:r>
      <w:r w:rsidR="006064E3">
        <w:rPr>
          <w:sz w:val="24"/>
          <w:szCs w:val="24"/>
        </w:rPr>
        <w:t xml:space="preserve"> Lt ir 351, 48 Lt. </w:t>
      </w:r>
      <w:r w:rsidR="00D44752">
        <w:rPr>
          <w:sz w:val="24"/>
          <w:szCs w:val="24"/>
        </w:rPr>
        <w:t>Pirkimo komisija 2014-10-15 p</w:t>
      </w:r>
      <w:r w:rsidR="00D44752">
        <w:rPr>
          <w:color w:val="000000"/>
          <w:sz w:val="24"/>
          <w:szCs w:val="24"/>
        </w:rPr>
        <w:t xml:space="preserve">osėdyje (protokolo Nr. 4) </w:t>
      </w:r>
      <w:r w:rsidR="00470507">
        <w:rPr>
          <w:color w:val="000000"/>
          <w:sz w:val="24"/>
          <w:szCs w:val="24"/>
        </w:rPr>
        <w:t>pripažino,</w:t>
      </w:r>
      <w:r w:rsidR="00D44752" w:rsidRPr="00776916">
        <w:rPr>
          <w:color w:val="000000"/>
          <w:sz w:val="24"/>
          <w:szCs w:val="24"/>
        </w:rPr>
        <w:t xml:space="preserve"> jog </w:t>
      </w:r>
      <w:r w:rsidR="0040749E">
        <w:rPr>
          <w:sz w:val="24"/>
          <w:szCs w:val="24"/>
        </w:rPr>
        <w:t>Dalyvių</w:t>
      </w:r>
      <w:r w:rsidR="00D44752">
        <w:rPr>
          <w:sz w:val="24"/>
          <w:szCs w:val="24"/>
        </w:rPr>
        <w:t xml:space="preserve"> pasiūlymai </w:t>
      </w:r>
      <w:r w:rsidR="00D44752" w:rsidRPr="00776916">
        <w:rPr>
          <w:sz w:val="24"/>
          <w:szCs w:val="24"/>
        </w:rPr>
        <w:t xml:space="preserve">atitinka </w:t>
      </w:r>
      <w:r w:rsidR="00D44752">
        <w:rPr>
          <w:sz w:val="24"/>
          <w:szCs w:val="24"/>
        </w:rPr>
        <w:t>P</w:t>
      </w:r>
      <w:r w:rsidR="00D44752" w:rsidRPr="00776916">
        <w:rPr>
          <w:sz w:val="24"/>
          <w:szCs w:val="24"/>
        </w:rPr>
        <w:t>erkančiosios organizacijos keliamus reikalavimus</w:t>
      </w:r>
      <w:r w:rsidR="00470507">
        <w:rPr>
          <w:color w:val="000000"/>
          <w:sz w:val="24"/>
          <w:szCs w:val="24"/>
        </w:rPr>
        <w:t>. Atsižvelgiant į išdėstytą, Perkančioji organizacija</w:t>
      </w:r>
      <w:r w:rsidR="00D44752" w:rsidRPr="00776916">
        <w:rPr>
          <w:color w:val="000000"/>
          <w:sz w:val="24"/>
          <w:szCs w:val="24"/>
        </w:rPr>
        <w:t xml:space="preserve"> pažeidė </w:t>
      </w:r>
      <w:r w:rsidR="00933D91">
        <w:rPr>
          <w:sz w:val="24"/>
          <w:szCs w:val="24"/>
          <w:shd w:val="clear" w:color="auto" w:fill="FFFFFF"/>
        </w:rPr>
        <w:t xml:space="preserve">Įstatymo 28 straipsnio 10 dalies </w:t>
      </w:r>
      <w:r w:rsidR="00933D91" w:rsidRPr="00933D91">
        <w:rPr>
          <w:sz w:val="24"/>
          <w:szCs w:val="24"/>
          <w:shd w:val="clear" w:color="auto" w:fill="FFFFFF"/>
        </w:rPr>
        <w:t>nuostatas, kad „</w:t>
      </w:r>
      <w:r w:rsidR="00933D91" w:rsidRPr="00933D91">
        <w:rPr>
          <w:sz w:val="24"/>
          <w:szCs w:val="24"/>
        </w:rPr>
        <w:t>Jeigu tiekėjas pateikė netikslius, neišsamius pirkimo dokumentuose nurodytus kartu su pasiūlymu teikiamus dokumentus</w:t>
      </w:r>
      <w:r w:rsidR="000702E1">
        <w:rPr>
          <w:sz w:val="24"/>
          <w:szCs w:val="24"/>
        </w:rPr>
        <w:t xml:space="preserve"> &lt;...&gt;</w:t>
      </w:r>
      <w:r w:rsidR="00933D91" w:rsidRPr="00933D91">
        <w:rPr>
          <w:sz w:val="24"/>
          <w:szCs w:val="24"/>
        </w:rPr>
        <w:t xml:space="preserve"> pasiūlymo galiojimo užtikrinimą patvirtinantį dokumentą </w:t>
      </w:r>
      <w:r w:rsidR="000702E1">
        <w:rPr>
          <w:sz w:val="24"/>
          <w:szCs w:val="24"/>
        </w:rPr>
        <w:t>&lt;..&gt;</w:t>
      </w:r>
      <w:r w:rsidR="00933D91" w:rsidRPr="00933D91">
        <w:rPr>
          <w:sz w:val="24"/>
          <w:szCs w:val="24"/>
        </w:rPr>
        <w:t xml:space="preserve"> perkančioji organizacija privalo prašyti tiekėjo patikslinti, papildyti arba pateikti šiuos dokumentus per jos nustatytą protingą terminą</w:t>
      </w:r>
      <w:r w:rsidR="000702E1">
        <w:rPr>
          <w:sz w:val="24"/>
          <w:szCs w:val="24"/>
        </w:rPr>
        <w:t xml:space="preserve"> &lt;..&gt;“.</w:t>
      </w:r>
    </w:p>
    <w:p w:rsidR="0030319F" w:rsidRDefault="001F2633" w:rsidP="00BD684F">
      <w:pPr>
        <w:ind w:firstLine="720"/>
        <w:jc w:val="both"/>
        <w:rPr>
          <w:sz w:val="24"/>
          <w:szCs w:val="24"/>
        </w:rPr>
      </w:pPr>
      <w:r>
        <w:rPr>
          <w:sz w:val="24"/>
          <w:szCs w:val="24"/>
        </w:rPr>
        <w:t>3</w:t>
      </w:r>
      <w:r w:rsidR="00BD684F">
        <w:rPr>
          <w:sz w:val="24"/>
          <w:szCs w:val="24"/>
        </w:rPr>
        <w:t xml:space="preserve">. </w:t>
      </w:r>
      <w:r w:rsidR="0030319F">
        <w:rPr>
          <w:sz w:val="24"/>
          <w:szCs w:val="24"/>
        </w:rPr>
        <w:t>Pirkimo dokumentai nėra tikslūs ir aiškūs, kadangi:</w:t>
      </w:r>
    </w:p>
    <w:p w:rsidR="00BD684F" w:rsidRDefault="001F2633" w:rsidP="00BD684F">
      <w:pPr>
        <w:ind w:firstLine="720"/>
        <w:jc w:val="both"/>
        <w:rPr>
          <w:color w:val="000000"/>
          <w:sz w:val="24"/>
          <w:szCs w:val="24"/>
        </w:rPr>
      </w:pPr>
      <w:r>
        <w:rPr>
          <w:sz w:val="24"/>
          <w:szCs w:val="24"/>
        </w:rPr>
        <w:t>3</w:t>
      </w:r>
      <w:r w:rsidR="0030319F">
        <w:rPr>
          <w:sz w:val="24"/>
          <w:szCs w:val="24"/>
        </w:rPr>
        <w:t>.</w:t>
      </w:r>
      <w:r w:rsidR="00F05F30">
        <w:rPr>
          <w:sz w:val="24"/>
          <w:szCs w:val="24"/>
        </w:rPr>
        <w:t>1</w:t>
      </w:r>
      <w:r w:rsidR="0030319F">
        <w:rPr>
          <w:sz w:val="24"/>
          <w:szCs w:val="24"/>
        </w:rPr>
        <w:t xml:space="preserve">. </w:t>
      </w:r>
      <w:r w:rsidR="00BD684F">
        <w:rPr>
          <w:color w:val="000000"/>
          <w:sz w:val="24"/>
          <w:szCs w:val="24"/>
        </w:rPr>
        <w:t>Pirkimo sąlygų 14.14 punkte ir Pirkimo sutarties projekto „Prekių pirkimo-pardavimo sutartis“ 10.1 punkte nurodyta informacija, kad Pirkimo sutarties trukmė yra 3 mėnesiai</w:t>
      </w:r>
      <w:r w:rsidR="00BD684F">
        <w:rPr>
          <w:sz w:val="23"/>
          <w:szCs w:val="23"/>
        </w:rPr>
        <w:t xml:space="preserve"> neatitinka skelbime apie Pirkimą pateiktos informacijos, kur nustatyta, kad Pirkimo </w:t>
      </w:r>
      <w:r w:rsidR="0030319F">
        <w:rPr>
          <w:sz w:val="23"/>
          <w:szCs w:val="23"/>
        </w:rPr>
        <w:t>sutarties trukmė yra 6 mėnesiai;</w:t>
      </w:r>
      <w:r w:rsidR="00BD684F">
        <w:rPr>
          <w:sz w:val="23"/>
          <w:szCs w:val="23"/>
        </w:rPr>
        <w:t xml:space="preserve"> </w:t>
      </w:r>
    </w:p>
    <w:p w:rsidR="0030319F" w:rsidRDefault="001F2633" w:rsidP="00D44752">
      <w:pPr>
        <w:ind w:firstLine="720"/>
        <w:jc w:val="both"/>
        <w:rPr>
          <w:color w:val="000000"/>
          <w:sz w:val="24"/>
          <w:szCs w:val="24"/>
        </w:rPr>
      </w:pPr>
      <w:r>
        <w:rPr>
          <w:color w:val="000000"/>
          <w:sz w:val="24"/>
          <w:szCs w:val="24"/>
        </w:rPr>
        <w:t>3</w:t>
      </w:r>
      <w:r w:rsidR="0030319F">
        <w:rPr>
          <w:color w:val="000000"/>
          <w:sz w:val="24"/>
          <w:szCs w:val="24"/>
        </w:rPr>
        <w:t>.</w:t>
      </w:r>
      <w:r w:rsidR="00397677">
        <w:rPr>
          <w:color w:val="000000"/>
          <w:sz w:val="24"/>
          <w:szCs w:val="24"/>
        </w:rPr>
        <w:t>2</w:t>
      </w:r>
      <w:r w:rsidR="0030319F">
        <w:rPr>
          <w:color w:val="000000"/>
          <w:sz w:val="24"/>
          <w:szCs w:val="24"/>
        </w:rPr>
        <w:t xml:space="preserve">. Pirkimo sąlygų 14.17 punkte nurodyta, kad „&lt;...&gt; </w:t>
      </w:r>
      <w:r w:rsidR="0030319F" w:rsidRPr="00CC0E41">
        <w:rPr>
          <w:sz w:val="24"/>
          <w:szCs w:val="24"/>
        </w:rPr>
        <w:t>Subtiekėjai turi atitikti pirkimo sąlygų 3.4. punkte nurodytus reikalavimus</w:t>
      </w:r>
      <w:r w:rsidR="0030319F">
        <w:rPr>
          <w:color w:val="000000"/>
          <w:sz w:val="24"/>
          <w:szCs w:val="24"/>
        </w:rPr>
        <w:t xml:space="preserve">“, </w:t>
      </w:r>
      <w:r w:rsidR="006247EC">
        <w:rPr>
          <w:color w:val="000000"/>
          <w:sz w:val="24"/>
          <w:szCs w:val="24"/>
        </w:rPr>
        <w:t>tačiau</w:t>
      </w:r>
      <w:r w:rsidR="0030319F">
        <w:rPr>
          <w:color w:val="000000"/>
          <w:sz w:val="24"/>
          <w:szCs w:val="24"/>
        </w:rPr>
        <w:t xml:space="preserve"> Pirkimo sąlygų 3.4 punkte nustatyta, kad „</w:t>
      </w:r>
      <w:r w:rsidR="0030319F" w:rsidRPr="00CC0E41">
        <w:rPr>
          <w:sz w:val="24"/>
        </w:rPr>
        <w:t>Tiekėjo pasiūlymas atmetamas, jeigu apie nustatytų reikalavimų atitikimą jis pateikė melagingą informaciją, kurią perkančioji organizacija gali įrodyti bet kokiomis teisėtomis priemonėmis</w:t>
      </w:r>
      <w:r w:rsidR="00F05F30">
        <w:rPr>
          <w:color w:val="000000"/>
          <w:sz w:val="24"/>
          <w:szCs w:val="24"/>
        </w:rPr>
        <w:t>“;</w:t>
      </w:r>
    </w:p>
    <w:p w:rsidR="00F05F30" w:rsidRDefault="001F2633" w:rsidP="00F05F30">
      <w:pPr>
        <w:ind w:firstLine="720"/>
        <w:jc w:val="both"/>
        <w:rPr>
          <w:sz w:val="24"/>
          <w:szCs w:val="24"/>
        </w:rPr>
      </w:pPr>
      <w:r>
        <w:rPr>
          <w:color w:val="000000"/>
          <w:sz w:val="24"/>
          <w:szCs w:val="24"/>
        </w:rPr>
        <w:t>3</w:t>
      </w:r>
      <w:r w:rsidR="00F05F30">
        <w:rPr>
          <w:color w:val="000000"/>
          <w:sz w:val="24"/>
          <w:szCs w:val="24"/>
        </w:rPr>
        <w:t xml:space="preserve">.3. </w:t>
      </w:r>
      <w:r w:rsidR="00F05F30" w:rsidRPr="00C22E37">
        <w:rPr>
          <w:color w:val="000000"/>
          <w:sz w:val="24"/>
          <w:szCs w:val="24"/>
        </w:rPr>
        <w:t>Perkančioji organizacija nurodė, jog Pirkimo sąlygų 3.1.</w:t>
      </w:r>
      <w:r w:rsidR="00F05F30">
        <w:rPr>
          <w:color w:val="000000"/>
          <w:sz w:val="24"/>
          <w:szCs w:val="24"/>
        </w:rPr>
        <w:t>7</w:t>
      </w:r>
      <w:r w:rsidR="00F05F30" w:rsidRPr="00C22E37">
        <w:rPr>
          <w:color w:val="000000"/>
          <w:sz w:val="24"/>
          <w:szCs w:val="24"/>
        </w:rPr>
        <w:t xml:space="preserve"> punkto kvalifikacinio reikalavimo atitiktį įrodantis dokumentas yra Valstybės įmonės Registrų centro išduotas dokumentas, patvirtinantis jungtinius kompetentingų institucijų tvarkomus duomenis, tačiau šiame dokumente </w:t>
      </w:r>
      <w:r w:rsidR="00F05F30">
        <w:rPr>
          <w:color w:val="000000"/>
          <w:sz w:val="24"/>
          <w:szCs w:val="24"/>
        </w:rPr>
        <w:t>nebūna</w:t>
      </w:r>
      <w:r w:rsidR="00F05F30" w:rsidRPr="00C22E37">
        <w:rPr>
          <w:color w:val="000000"/>
          <w:sz w:val="24"/>
          <w:szCs w:val="24"/>
        </w:rPr>
        <w:t xml:space="preserve"> informacijos dėl tiekėjo teisės verstis ta</w:t>
      </w:r>
      <w:r w:rsidR="00F05F30">
        <w:rPr>
          <w:color w:val="000000"/>
          <w:sz w:val="24"/>
          <w:szCs w:val="24"/>
        </w:rPr>
        <w:t>m tikra</w:t>
      </w:r>
      <w:r w:rsidR="00F05F30" w:rsidRPr="00C22E37">
        <w:rPr>
          <w:color w:val="000000"/>
          <w:sz w:val="24"/>
          <w:szCs w:val="24"/>
        </w:rPr>
        <w:t xml:space="preserve"> veikla</w:t>
      </w:r>
      <w:r w:rsidR="00F05F30">
        <w:rPr>
          <w:color w:val="000000"/>
          <w:sz w:val="24"/>
          <w:szCs w:val="24"/>
        </w:rPr>
        <w:t>.</w:t>
      </w:r>
      <w:r w:rsidR="00F05F30" w:rsidRPr="00C22E37">
        <w:rPr>
          <w:color w:val="000000"/>
          <w:sz w:val="24"/>
          <w:szCs w:val="24"/>
        </w:rPr>
        <w:t xml:space="preserve"> </w:t>
      </w:r>
      <w:r w:rsidR="00F05F30">
        <w:rPr>
          <w:color w:val="000000"/>
          <w:sz w:val="24"/>
          <w:szCs w:val="24"/>
        </w:rPr>
        <w:t xml:space="preserve">Tarnyba </w:t>
      </w:r>
      <w:r w:rsidR="00B73A4C">
        <w:rPr>
          <w:color w:val="000000"/>
          <w:sz w:val="24"/>
          <w:szCs w:val="24"/>
        </w:rPr>
        <w:t>paaiškina</w:t>
      </w:r>
      <w:r w:rsidR="00F05F30">
        <w:rPr>
          <w:color w:val="000000"/>
          <w:sz w:val="24"/>
          <w:szCs w:val="24"/>
        </w:rPr>
        <w:t xml:space="preserve">, kad Valstybės įmonės Registrų centro išduodamas dokumentas, kuriame nurodyta tiekėjui suteikta teisė verstis tam tikra veikla, yra </w:t>
      </w:r>
      <w:r w:rsidR="00F05F30" w:rsidRPr="006247EC">
        <w:rPr>
          <w:i/>
          <w:color w:val="000000"/>
          <w:sz w:val="24"/>
          <w:szCs w:val="24"/>
        </w:rPr>
        <w:t>juridinių asmenų registro išplėstinis išrašas</w:t>
      </w:r>
      <w:r w:rsidR="00F05F30">
        <w:rPr>
          <w:color w:val="000000"/>
          <w:sz w:val="24"/>
          <w:szCs w:val="24"/>
        </w:rPr>
        <w:t>;</w:t>
      </w:r>
    </w:p>
    <w:p w:rsidR="006247EC" w:rsidRPr="00C22E37" w:rsidRDefault="006247EC" w:rsidP="006247EC">
      <w:pPr>
        <w:ind w:firstLine="720"/>
        <w:jc w:val="both"/>
        <w:rPr>
          <w:color w:val="000000"/>
          <w:sz w:val="24"/>
          <w:szCs w:val="24"/>
        </w:rPr>
      </w:pPr>
      <w:r w:rsidRPr="00C22E37">
        <w:rPr>
          <w:color w:val="000000"/>
          <w:sz w:val="24"/>
          <w:szCs w:val="24"/>
        </w:rPr>
        <w:t>Atsižvelgiant  į išdėstytą, Perkančioji organizacija neužtikrino Įstatymo 24 straipsnio 9 dalies nuostatų, kad „&lt;..&gt; Pirkimo dokumentai turi būti tikslūs, aiškūs, be dviprasmybių &lt;..&gt;“ laikymosi.</w:t>
      </w:r>
    </w:p>
    <w:p w:rsidR="00647290" w:rsidRDefault="00647290" w:rsidP="00647290">
      <w:pPr>
        <w:tabs>
          <w:tab w:val="left" w:pos="900"/>
        </w:tabs>
        <w:jc w:val="both"/>
        <w:rPr>
          <w:sz w:val="24"/>
          <w:szCs w:val="24"/>
        </w:rPr>
      </w:pPr>
      <w:r w:rsidRPr="00D30780">
        <w:rPr>
          <w:sz w:val="24"/>
          <w:szCs w:val="24"/>
          <w:lang w:eastAsia="lt-LT"/>
        </w:rPr>
        <w:t xml:space="preserve">             Tarnyba, atsižvelgdama į nustatytus Įstatymo pažeidimus</w:t>
      </w:r>
      <w:r w:rsidR="00F05F30">
        <w:rPr>
          <w:sz w:val="24"/>
          <w:szCs w:val="24"/>
          <w:lang w:eastAsia="lt-LT"/>
        </w:rPr>
        <w:t>, v</w:t>
      </w:r>
      <w:r w:rsidRPr="00D30780">
        <w:rPr>
          <w:sz w:val="24"/>
          <w:szCs w:val="24"/>
          <w:lang w:eastAsia="lt-LT"/>
        </w:rPr>
        <w:t>adovaudamasi Įstatymo 8</w:t>
      </w:r>
      <w:r w:rsidRPr="00D30780">
        <w:rPr>
          <w:sz w:val="24"/>
          <w:szCs w:val="24"/>
          <w:vertAlign w:val="superscript"/>
          <w:lang w:eastAsia="lt-LT"/>
        </w:rPr>
        <w:t>2</w:t>
      </w:r>
      <w:r w:rsidRPr="00D30780">
        <w:rPr>
          <w:sz w:val="24"/>
          <w:szCs w:val="24"/>
          <w:lang w:eastAsia="lt-LT"/>
        </w:rPr>
        <w:t xml:space="preserve"> straipsnio 2 dalies 6 punktu, </w:t>
      </w:r>
      <w:r w:rsidRPr="00D30780">
        <w:rPr>
          <w:b/>
          <w:bCs/>
          <w:sz w:val="24"/>
          <w:szCs w:val="24"/>
          <w:lang w:eastAsia="lt-LT"/>
        </w:rPr>
        <w:t xml:space="preserve">įpareigoja </w:t>
      </w:r>
      <w:r w:rsidRPr="00D30780">
        <w:rPr>
          <w:sz w:val="24"/>
          <w:szCs w:val="24"/>
        </w:rPr>
        <w:t>Perkančiąją organizaciją:</w:t>
      </w:r>
    </w:p>
    <w:p w:rsidR="00681121" w:rsidRPr="002E2168" w:rsidRDefault="008815F0" w:rsidP="00681121">
      <w:pPr>
        <w:pStyle w:val="Normal12pt0"/>
        <w:tabs>
          <w:tab w:val="clear" w:pos="737"/>
        </w:tabs>
        <w:ind w:right="0" w:firstLine="720"/>
      </w:pPr>
      <w:r>
        <w:t xml:space="preserve">1. </w:t>
      </w:r>
      <w:r w:rsidR="00681121" w:rsidRPr="002E2168">
        <w:t xml:space="preserve">Panaikinti Pirkimo komisijos </w:t>
      </w:r>
      <w:r w:rsidR="00681121">
        <w:t>2014-10-15 posėdyje</w:t>
      </w:r>
      <w:r w:rsidR="00681121" w:rsidRPr="002E2168">
        <w:t xml:space="preserve"> </w:t>
      </w:r>
      <w:r w:rsidR="00681121">
        <w:t>(protokolas</w:t>
      </w:r>
      <w:r w:rsidR="00681121" w:rsidRPr="002E2168">
        <w:t xml:space="preserve"> Nr. </w:t>
      </w:r>
      <w:r w:rsidR="00681121">
        <w:t xml:space="preserve">4) </w:t>
      </w:r>
      <w:r w:rsidR="00681121" w:rsidRPr="002E2168">
        <w:t xml:space="preserve">priimtus sprendimus – dėl </w:t>
      </w:r>
      <w:r w:rsidR="00681121">
        <w:t xml:space="preserve">tiekėjų pasiūlymų įvertinimo, </w:t>
      </w:r>
      <w:r w:rsidR="00681121" w:rsidRPr="002E2168">
        <w:t xml:space="preserve">pasiūlymų eilės </w:t>
      </w:r>
      <w:r w:rsidR="00681121">
        <w:t xml:space="preserve">sudarymo </w:t>
      </w:r>
      <w:r w:rsidR="00681121" w:rsidRPr="002E2168">
        <w:t>ir laimėtojo nustatymo</w:t>
      </w:r>
      <w:r w:rsidR="00681121">
        <w:t xml:space="preserve"> Pirkimo objekto 5, 11 ir 15 dalims</w:t>
      </w:r>
      <w:r w:rsidR="00681121" w:rsidRPr="002E2168">
        <w:t>;</w:t>
      </w:r>
    </w:p>
    <w:p w:rsidR="006B5B29" w:rsidRDefault="00681121" w:rsidP="008815F0">
      <w:pPr>
        <w:pStyle w:val="Normal12pt0"/>
        <w:tabs>
          <w:tab w:val="clear" w:pos="737"/>
        </w:tabs>
        <w:ind w:right="0" w:firstLine="720"/>
      </w:pPr>
      <w:r>
        <w:t xml:space="preserve">2. </w:t>
      </w:r>
      <w:r w:rsidR="006B5B29" w:rsidRPr="002E2168">
        <w:t xml:space="preserve">Panaikinti Pirkimo komisijos </w:t>
      </w:r>
      <w:r w:rsidR="004E2B20">
        <w:t xml:space="preserve">2014-10-07 posėdyje (protokolas Nr. 2) </w:t>
      </w:r>
      <w:r w:rsidR="00951DA6">
        <w:t>ir 2014-11</w:t>
      </w:r>
      <w:r w:rsidR="006B5B29">
        <w:t>-</w:t>
      </w:r>
      <w:r w:rsidR="00951DA6">
        <w:t>11</w:t>
      </w:r>
      <w:r w:rsidR="006B5B29">
        <w:t xml:space="preserve"> posėdyje (protokolas</w:t>
      </w:r>
      <w:r w:rsidR="006B5B29" w:rsidRPr="002E2168">
        <w:t xml:space="preserve"> Nr. </w:t>
      </w:r>
      <w:r w:rsidR="00951DA6">
        <w:t>8</w:t>
      </w:r>
      <w:r w:rsidR="006B5B29">
        <w:t xml:space="preserve">)  </w:t>
      </w:r>
      <w:r w:rsidR="006B5B29" w:rsidRPr="002E2168">
        <w:t xml:space="preserve">priimtus sprendimus – dėl </w:t>
      </w:r>
      <w:r w:rsidR="001F2633">
        <w:t xml:space="preserve">tiekėjo </w:t>
      </w:r>
      <w:r w:rsidR="00951DA6">
        <w:t>UAB „</w:t>
      </w:r>
      <w:proofErr w:type="spellStart"/>
      <w:r w:rsidR="00951DA6">
        <w:t>Biotecha</w:t>
      </w:r>
      <w:proofErr w:type="spellEnd"/>
      <w:r w:rsidR="00951DA6">
        <w:t xml:space="preserve">“ </w:t>
      </w:r>
      <w:r w:rsidR="006B5B29">
        <w:t>kvalifikacinių duomenų atitikties</w:t>
      </w:r>
      <w:r w:rsidR="006B5B29" w:rsidRPr="00C22E37">
        <w:t xml:space="preserve"> </w:t>
      </w:r>
      <w:r>
        <w:t>Pirkimo dokumentuose nustatytiems kvalifikaciniams reikalavimams</w:t>
      </w:r>
      <w:r w:rsidR="006B5B29">
        <w:t>;</w:t>
      </w:r>
    </w:p>
    <w:p w:rsidR="006B5B29" w:rsidRPr="002E2168" w:rsidRDefault="00470507" w:rsidP="008815F0">
      <w:pPr>
        <w:ind w:firstLine="720"/>
        <w:jc w:val="both"/>
        <w:rPr>
          <w:sz w:val="24"/>
          <w:szCs w:val="24"/>
        </w:rPr>
      </w:pPr>
      <w:r>
        <w:rPr>
          <w:sz w:val="24"/>
          <w:szCs w:val="24"/>
        </w:rPr>
        <w:t xml:space="preserve">3. </w:t>
      </w:r>
      <w:r w:rsidR="001F2633">
        <w:rPr>
          <w:sz w:val="24"/>
          <w:szCs w:val="24"/>
        </w:rPr>
        <w:t>Įvertinti tiekėjo UAB „</w:t>
      </w:r>
      <w:proofErr w:type="spellStart"/>
      <w:r w:rsidR="001F2633">
        <w:rPr>
          <w:sz w:val="24"/>
          <w:szCs w:val="24"/>
        </w:rPr>
        <w:t>Biotecha</w:t>
      </w:r>
      <w:proofErr w:type="spellEnd"/>
      <w:r w:rsidR="001F2633">
        <w:rPr>
          <w:sz w:val="24"/>
          <w:szCs w:val="24"/>
        </w:rPr>
        <w:t xml:space="preserve">“ </w:t>
      </w:r>
      <w:r w:rsidR="006B5B29">
        <w:rPr>
          <w:sz w:val="24"/>
          <w:szCs w:val="24"/>
        </w:rPr>
        <w:t>kvalifikacinius duomenis, atsižvelgiant į Išvadoje nustatytus Įstatymo pažeidimus.</w:t>
      </w:r>
    </w:p>
    <w:p w:rsidR="00647290" w:rsidRPr="002E2168" w:rsidRDefault="008815F0" w:rsidP="008815F0">
      <w:pPr>
        <w:ind w:firstLine="720"/>
        <w:jc w:val="both"/>
        <w:rPr>
          <w:sz w:val="24"/>
          <w:szCs w:val="24"/>
        </w:rPr>
      </w:pPr>
      <w:r>
        <w:rPr>
          <w:sz w:val="24"/>
          <w:szCs w:val="24"/>
        </w:rPr>
        <w:t xml:space="preserve">4. </w:t>
      </w:r>
      <w:r w:rsidR="002E2168">
        <w:rPr>
          <w:sz w:val="24"/>
          <w:szCs w:val="24"/>
        </w:rPr>
        <w:t xml:space="preserve">Įvertinti tiekėjų </w:t>
      </w:r>
      <w:r w:rsidR="00051A4D" w:rsidRPr="00FC66B3">
        <w:rPr>
          <w:sz w:val="24"/>
          <w:szCs w:val="24"/>
        </w:rPr>
        <w:t>UAB „</w:t>
      </w:r>
      <w:proofErr w:type="spellStart"/>
      <w:r w:rsidR="00051A4D" w:rsidRPr="00FC66B3">
        <w:rPr>
          <w:sz w:val="24"/>
          <w:szCs w:val="24"/>
        </w:rPr>
        <w:t>Ardeola</w:t>
      </w:r>
      <w:proofErr w:type="spellEnd"/>
      <w:r w:rsidR="00051A4D" w:rsidRPr="00FC66B3">
        <w:rPr>
          <w:sz w:val="24"/>
          <w:szCs w:val="24"/>
        </w:rPr>
        <w:t>“</w:t>
      </w:r>
      <w:r w:rsidR="00051A4D">
        <w:rPr>
          <w:sz w:val="24"/>
          <w:szCs w:val="24"/>
        </w:rPr>
        <w:t xml:space="preserve"> ir </w:t>
      </w:r>
      <w:r w:rsidR="00051A4D" w:rsidRPr="00FC66B3">
        <w:rPr>
          <w:sz w:val="24"/>
          <w:szCs w:val="24"/>
        </w:rPr>
        <w:t xml:space="preserve">UAB </w:t>
      </w:r>
      <w:r w:rsidR="00051A4D">
        <w:rPr>
          <w:sz w:val="24"/>
          <w:szCs w:val="24"/>
        </w:rPr>
        <w:t>„</w:t>
      </w:r>
      <w:proofErr w:type="spellStart"/>
      <w:r w:rsidR="00051A4D">
        <w:rPr>
          <w:sz w:val="24"/>
          <w:szCs w:val="24"/>
        </w:rPr>
        <w:t>Labochema</w:t>
      </w:r>
      <w:proofErr w:type="spellEnd"/>
      <w:r w:rsidR="00051A4D" w:rsidRPr="00FC66B3">
        <w:rPr>
          <w:sz w:val="24"/>
          <w:szCs w:val="24"/>
        </w:rPr>
        <w:t xml:space="preserve"> </w:t>
      </w:r>
      <w:r w:rsidR="00051A4D">
        <w:rPr>
          <w:sz w:val="24"/>
          <w:szCs w:val="24"/>
        </w:rPr>
        <w:t xml:space="preserve">LT“ </w:t>
      </w:r>
      <w:r w:rsidR="002E2168">
        <w:rPr>
          <w:sz w:val="24"/>
          <w:szCs w:val="24"/>
        </w:rPr>
        <w:t>pasiūlymus, atsižvelgiant į Išvadoje nustatytus Įstatymo pažeidimus.</w:t>
      </w:r>
    </w:p>
    <w:p w:rsidR="00647290" w:rsidRPr="00D30780" w:rsidRDefault="008815F0" w:rsidP="008815F0">
      <w:pPr>
        <w:ind w:firstLine="720"/>
        <w:jc w:val="both"/>
        <w:rPr>
          <w:sz w:val="24"/>
          <w:szCs w:val="24"/>
        </w:rPr>
      </w:pPr>
      <w:r>
        <w:rPr>
          <w:sz w:val="24"/>
          <w:szCs w:val="24"/>
        </w:rPr>
        <w:lastRenderedPageBreak/>
        <w:t>5. R</w:t>
      </w:r>
      <w:r w:rsidR="00647290" w:rsidRPr="00D30780">
        <w:rPr>
          <w:sz w:val="24"/>
          <w:szCs w:val="24"/>
        </w:rPr>
        <w:t>aštu informuoti Tarnybą apie įpareigojimo įvykdymą ir pateikti tai patvirtinančius dokumentus.</w:t>
      </w:r>
    </w:p>
    <w:p w:rsidR="00647290" w:rsidRDefault="00647290" w:rsidP="00647290">
      <w:pPr>
        <w:pStyle w:val="normal12pt"/>
        <w:ind w:right="0" w:firstLine="851"/>
      </w:pPr>
      <w:r>
        <w:t>Vadovaujantis Lietuvos Respublikos administracinių bylų teisenos įstatymo 5 ir 15 straipsniais, nesutikę su Tarnybos įpareigojimu, Jūs galite jį apskųsti teismui šio įstatymo nustatyta tvarka.</w:t>
      </w:r>
    </w:p>
    <w:p w:rsidR="00647290" w:rsidRDefault="00647290" w:rsidP="00647290">
      <w:pPr>
        <w:pStyle w:val="Pagrindinistekstas"/>
        <w:ind w:right="-1"/>
        <w:jc w:val="both"/>
        <w:rPr>
          <w:sz w:val="24"/>
          <w:szCs w:val="24"/>
        </w:rPr>
      </w:pPr>
    </w:p>
    <w:p w:rsidR="006E5234" w:rsidRPr="009D4EF2" w:rsidRDefault="006E5234" w:rsidP="00190C23">
      <w:pPr>
        <w:pStyle w:val="Pagrindinistekstas"/>
        <w:ind w:right="-1"/>
        <w:jc w:val="both"/>
        <w:rPr>
          <w:sz w:val="24"/>
          <w:szCs w:val="24"/>
        </w:rPr>
      </w:pPr>
    </w:p>
    <w:p w:rsidR="00360DA5" w:rsidRDefault="00360DA5" w:rsidP="008706C5">
      <w:pPr>
        <w:tabs>
          <w:tab w:val="left" w:pos="900"/>
        </w:tabs>
        <w:ind w:firstLine="709"/>
        <w:jc w:val="both"/>
        <w:rPr>
          <w:bCs/>
          <w:sz w:val="24"/>
          <w:szCs w:val="24"/>
        </w:rPr>
      </w:pPr>
    </w:p>
    <w:p w:rsidR="00360DA5" w:rsidRDefault="00154786" w:rsidP="00154786">
      <w:pPr>
        <w:tabs>
          <w:tab w:val="left" w:pos="0"/>
        </w:tabs>
        <w:jc w:val="both"/>
        <w:rPr>
          <w:bCs/>
          <w:sz w:val="24"/>
          <w:szCs w:val="24"/>
        </w:rPr>
      </w:pPr>
      <w:r>
        <w:rPr>
          <w:bCs/>
          <w:sz w:val="24"/>
          <w:szCs w:val="24"/>
        </w:rPr>
        <w:t>Kontrolės skyriaus vyriausioji specialistė</w:t>
      </w:r>
      <w:r w:rsidR="00360DA5">
        <w:rPr>
          <w:bCs/>
          <w:sz w:val="24"/>
          <w:szCs w:val="24"/>
        </w:rPr>
        <w:tab/>
      </w:r>
      <w:r>
        <w:rPr>
          <w:bCs/>
          <w:sz w:val="24"/>
          <w:szCs w:val="24"/>
        </w:rPr>
        <w:t xml:space="preserve">                                                </w:t>
      </w:r>
      <w:r w:rsidR="00CE74E2">
        <w:rPr>
          <w:bCs/>
          <w:sz w:val="24"/>
          <w:szCs w:val="24"/>
        </w:rPr>
        <w:t xml:space="preserve">      </w:t>
      </w:r>
      <w:r>
        <w:rPr>
          <w:bCs/>
          <w:sz w:val="24"/>
          <w:szCs w:val="24"/>
        </w:rPr>
        <w:t xml:space="preserve">   Giedrė Almonaitytė</w:t>
      </w:r>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7A1A10" w:rsidRDefault="007A1A10" w:rsidP="008706C5">
      <w:pPr>
        <w:tabs>
          <w:tab w:val="left" w:pos="900"/>
        </w:tabs>
        <w:ind w:firstLine="709"/>
        <w:jc w:val="both"/>
        <w:rPr>
          <w:bCs/>
          <w:sz w:val="24"/>
          <w:szCs w:val="24"/>
        </w:rPr>
      </w:pPr>
    </w:p>
    <w:p w:rsidR="007A1A10" w:rsidRDefault="007A1A10"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681121" w:rsidRDefault="00681121" w:rsidP="008706C5">
      <w:pPr>
        <w:tabs>
          <w:tab w:val="left" w:pos="900"/>
        </w:tabs>
        <w:ind w:firstLine="709"/>
        <w:jc w:val="both"/>
        <w:rPr>
          <w:bCs/>
          <w:sz w:val="24"/>
          <w:szCs w:val="24"/>
        </w:rPr>
      </w:pPr>
    </w:p>
    <w:p w:rsidR="00681121" w:rsidRDefault="00681121" w:rsidP="008706C5">
      <w:pPr>
        <w:tabs>
          <w:tab w:val="left" w:pos="900"/>
        </w:tabs>
        <w:ind w:firstLine="709"/>
        <w:jc w:val="both"/>
        <w:rPr>
          <w:bCs/>
          <w:sz w:val="24"/>
          <w:szCs w:val="24"/>
        </w:rPr>
      </w:pPr>
    </w:p>
    <w:p w:rsidR="00681121" w:rsidRDefault="00681121" w:rsidP="008706C5">
      <w:pPr>
        <w:tabs>
          <w:tab w:val="left" w:pos="900"/>
        </w:tabs>
        <w:ind w:firstLine="709"/>
        <w:jc w:val="both"/>
        <w:rPr>
          <w:bCs/>
          <w:sz w:val="24"/>
          <w:szCs w:val="24"/>
        </w:rPr>
      </w:pPr>
    </w:p>
    <w:p w:rsidR="00681121" w:rsidRDefault="00681121" w:rsidP="008706C5">
      <w:pPr>
        <w:tabs>
          <w:tab w:val="left" w:pos="900"/>
        </w:tabs>
        <w:ind w:firstLine="709"/>
        <w:jc w:val="both"/>
        <w:rPr>
          <w:bCs/>
          <w:sz w:val="24"/>
          <w:szCs w:val="24"/>
        </w:rPr>
      </w:pPr>
    </w:p>
    <w:p w:rsidR="00681121" w:rsidRDefault="00681121" w:rsidP="008706C5">
      <w:pPr>
        <w:tabs>
          <w:tab w:val="left" w:pos="900"/>
        </w:tabs>
        <w:ind w:firstLine="709"/>
        <w:jc w:val="both"/>
        <w:rPr>
          <w:bCs/>
          <w:sz w:val="24"/>
          <w:szCs w:val="24"/>
        </w:rPr>
      </w:pPr>
    </w:p>
    <w:p w:rsidR="00681121" w:rsidRDefault="00681121" w:rsidP="008706C5">
      <w:pPr>
        <w:tabs>
          <w:tab w:val="left" w:pos="900"/>
        </w:tabs>
        <w:ind w:firstLine="709"/>
        <w:jc w:val="both"/>
        <w:rPr>
          <w:bCs/>
          <w:sz w:val="24"/>
          <w:szCs w:val="24"/>
        </w:rPr>
      </w:pPr>
    </w:p>
    <w:p w:rsidR="00224DA1" w:rsidRDefault="00224DA1" w:rsidP="008706C5">
      <w:pPr>
        <w:tabs>
          <w:tab w:val="left" w:pos="900"/>
        </w:tabs>
        <w:ind w:firstLine="709"/>
        <w:jc w:val="both"/>
        <w:rPr>
          <w:bCs/>
          <w:sz w:val="24"/>
          <w:szCs w:val="24"/>
        </w:rPr>
      </w:pPr>
    </w:p>
    <w:p w:rsidR="00224DA1" w:rsidRDefault="00224DA1"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1F2633" w:rsidRDefault="001F2633" w:rsidP="008706C5">
      <w:pPr>
        <w:tabs>
          <w:tab w:val="left" w:pos="900"/>
        </w:tabs>
        <w:ind w:firstLine="709"/>
        <w:jc w:val="both"/>
        <w:rPr>
          <w:bCs/>
          <w:sz w:val="24"/>
          <w:szCs w:val="24"/>
        </w:rPr>
      </w:pPr>
    </w:p>
    <w:p w:rsidR="0030319F" w:rsidRDefault="0030319F" w:rsidP="008706C5">
      <w:pPr>
        <w:tabs>
          <w:tab w:val="left" w:pos="900"/>
        </w:tabs>
        <w:ind w:firstLine="709"/>
        <w:jc w:val="both"/>
        <w:rPr>
          <w:bCs/>
          <w:sz w:val="24"/>
          <w:szCs w:val="24"/>
        </w:rPr>
      </w:pPr>
      <w:bookmarkStart w:id="2" w:name="_GoBack"/>
      <w:bookmarkEnd w:id="2"/>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360DA5" w:rsidRDefault="00154786" w:rsidP="00141CFA">
      <w:pPr>
        <w:pStyle w:val="Antrats"/>
        <w:tabs>
          <w:tab w:val="clear" w:pos="4320"/>
          <w:tab w:val="clear" w:pos="8640"/>
        </w:tabs>
        <w:rPr>
          <w:bCs/>
          <w:sz w:val="24"/>
          <w:szCs w:val="24"/>
        </w:rPr>
      </w:pPr>
      <w:r>
        <w:t>Giedrė Almonaitytė, tel. (8 5) 219 7044</w:t>
      </w:r>
      <w:r w:rsidRPr="00E45F2A">
        <w:t xml:space="preserve">, el. p. </w:t>
      </w:r>
      <w:r>
        <w:t>Giedre.Almonaityte</w:t>
      </w:r>
      <w:r w:rsidRPr="00E45F2A">
        <w:t>@vpt.lt</w:t>
      </w:r>
    </w:p>
    <w:sectPr w:rsidR="00360DA5"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15" w:rsidRDefault="00576B15">
      <w:r>
        <w:separator/>
      </w:r>
    </w:p>
  </w:endnote>
  <w:endnote w:type="continuationSeparator" w:id="0">
    <w:p w:rsidR="00576B15" w:rsidRDefault="0057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15" w:rsidRDefault="00576B15">
      <w:r>
        <w:separator/>
      </w:r>
    </w:p>
  </w:footnote>
  <w:footnote w:type="continuationSeparator" w:id="0">
    <w:p w:rsidR="00576B15" w:rsidRDefault="0057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3129BB">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3129BB">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1F2633">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26EB4D3F"/>
    <w:multiLevelType w:val="hybridMultilevel"/>
    <w:tmpl w:val="C9AA058E"/>
    <w:lvl w:ilvl="0" w:tplc="B8BA490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
    <w:nsid w:val="31B700B1"/>
    <w:multiLevelType w:val="hybridMultilevel"/>
    <w:tmpl w:val="790AE49A"/>
    <w:lvl w:ilvl="0" w:tplc="66C40CA4">
      <w:start w:val="1"/>
      <w:numFmt w:val="decimal"/>
      <w:lvlText w:val="%1."/>
      <w:lvlJc w:val="left"/>
      <w:pPr>
        <w:ind w:left="1200" w:hanging="360"/>
      </w:pPr>
      <w:rPr>
        <w:rFonts w:ascii="Times New Roman" w:eastAsia="Times New Roman" w:hAnsi="Times New Roman" w:cs="Times New Roman"/>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nsid w:val="35B5302B"/>
    <w:multiLevelType w:val="hybridMultilevel"/>
    <w:tmpl w:val="8766E1FE"/>
    <w:lvl w:ilvl="0" w:tplc="2C5C4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F385934"/>
    <w:multiLevelType w:val="hybridMultilevel"/>
    <w:tmpl w:val="8EB8B9B6"/>
    <w:lvl w:ilvl="0" w:tplc="F13AF560">
      <w:start w:val="1"/>
      <w:numFmt w:val="decimal"/>
      <w:lvlText w:val="%1."/>
      <w:lvlJc w:val="left"/>
      <w:pPr>
        <w:ind w:left="928" w:hanging="360"/>
      </w:pPr>
      <w:rPr>
        <w:rFonts w:ascii="Times New Roman" w:eastAsia="Times New Roman"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8">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7"/>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5420"/>
    <w:rsid w:val="00006F30"/>
    <w:rsid w:val="00007372"/>
    <w:rsid w:val="00021053"/>
    <w:rsid w:val="00023B43"/>
    <w:rsid w:val="000327A3"/>
    <w:rsid w:val="00033CC7"/>
    <w:rsid w:val="00035EB7"/>
    <w:rsid w:val="00044AFE"/>
    <w:rsid w:val="00046709"/>
    <w:rsid w:val="000506A7"/>
    <w:rsid w:val="00051A4D"/>
    <w:rsid w:val="0005237A"/>
    <w:rsid w:val="000676A3"/>
    <w:rsid w:val="000702E1"/>
    <w:rsid w:val="00071F1A"/>
    <w:rsid w:val="00074245"/>
    <w:rsid w:val="00094314"/>
    <w:rsid w:val="00097A68"/>
    <w:rsid w:val="00097E4B"/>
    <w:rsid w:val="000A57A7"/>
    <w:rsid w:val="000E3FC7"/>
    <w:rsid w:val="000E5D45"/>
    <w:rsid w:val="000F0F06"/>
    <w:rsid w:val="00103DFB"/>
    <w:rsid w:val="00110482"/>
    <w:rsid w:val="001175AE"/>
    <w:rsid w:val="00117AAD"/>
    <w:rsid w:val="00141CFA"/>
    <w:rsid w:val="00154786"/>
    <w:rsid w:val="00156056"/>
    <w:rsid w:val="0017077F"/>
    <w:rsid w:val="00170B8A"/>
    <w:rsid w:val="00176F48"/>
    <w:rsid w:val="00187A54"/>
    <w:rsid w:val="00190C23"/>
    <w:rsid w:val="001947C6"/>
    <w:rsid w:val="001A2A3C"/>
    <w:rsid w:val="001A70BA"/>
    <w:rsid w:val="001B63CF"/>
    <w:rsid w:val="001C5DD9"/>
    <w:rsid w:val="001C64A9"/>
    <w:rsid w:val="001E6FB1"/>
    <w:rsid w:val="001F2633"/>
    <w:rsid w:val="002224A5"/>
    <w:rsid w:val="00223E47"/>
    <w:rsid w:val="00224DA1"/>
    <w:rsid w:val="00225780"/>
    <w:rsid w:val="0023626C"/>
    <w:rsid w:val="00242FB8"/>
    <w:rsid w:val="002556A3"/>
    <w:rsid w:val="00256CEF"/>
    <w:rsid w:val="002571B3"/>
    <w:rsid w:val="002765D5"/>
    <w:rsid w:val="00287365"/>
    <w:rsid w:val="002878B6"/>
    <w:rsid w:val="00291BCD"/>
    <w:rsid w:val="00297410"/>
    <w:rsid w:val="002A06B0"/>
    <w:rsid w:val="002A1793"/>
    <w:rsid w:val="002A242F"/>
    <w:rsid w:val="002A296A"/>
    <w:rsid w:val="002B0D9C"/>
    <w:rsid w:val="002B3C55"/>
    <w:rsid w:val="002B5FFD"/>
    <w:rsid w:val="002B6A22"/>
    <w:rsid w:val="002C4A68"/>
    <w:rsid w:val="002D1F71"/>
    <w:rsid w:val="002D3884"/>
    <w:rsid w:val="002E0178"/>
    <w:rsid w:val="002E2168"/>
    <w:rsid w:val="002F639A"/>
    <w:rsid w:val="002F6A88"/>
    <w:rsid w:val="0030319F"/>
    <w:rsid w:val="003129BB"/>
    <w:rsid w:val="00313FC6"/>
    <w:rsid w:val="003214DA"/>
    <w:rsid w:val="00333C57"/>
    <w:rsid w:val="003417E5"/>
    <w:rsid w:val="00351E8D"/>
    <w:rsid w:val="0035640A"/>
    <w:rsid w:val="00357A1F"/>
    <w:rsid w:val="00360DA5"/>
    <w:rsid w:val="00363575"/>
    <w:rsid w:val="00364784"/>
    <w:rsid w:val="00366CDE"/>
    <w:rsid w:val="00375CEC"/>
    <w:rsid w:val="00380718"/>
    <w:rsid w:val="00383973"/>
    <w:rsid w:val="00396B0F"/>
    <w:rsid w:val="00397677"/>
    <w:rsid w:val="003A20D6"/>
    <w:rsid w:val="003A3911"/>
    <w:rsid w:val="003A698D"/>
    <w:rsid w:val="003B2550"/>
    <w:rsid w:val="003B3873"/>
    <w:rsid w:val="003D3D13"/>
    <w:rsid w:val="003D5DA6"/>
    <w:rsid w:val="003E03D5"/>
    <w:rsid w:val="003F5351"/>
    <w:rsid w:val="0040426A"/>
    <w:rsid w:val="0040749E"/>
    <w:rsid w:val="00407574"/>
    <w:rsid w:val="00417E20"/>
    <w:rsid w:val="004268F5"/>
    <w:rsid w:val="00427657"/>
    <w:rsid w:val="00427FA0"/>
    <w:rsid w:val="004434D2"/>
    <w:rsid w:val="00454D65"/>
    <w:rsid w:val="004576D0"/>
    <w:rsid w:val="00462A10"/>
    <w:rsid w:val="00470507"/>
    <w:rsid w:val="0048148B"/>
    <w:rsid w:val="00495120"/>
    <w:rsid w:val="004A5336"/>
    <w:rsid w:val="004A78DE"/>
    <w:rsid w:val="004D03A6"/>
    <w:rsid w:val="004D1BAD"/>
    <w:rsid w:val="004E2B20"/>
    <w:rsid w:val="004E4C23"/>
    <w:rsid w:val="0050527B"/>
    <w:rsid w:val="00510C55"/>
    <w:rsid w:val="00540572"/>
    <w:rsid w:val="0054166A"/>
    <w:rsid w:val="00556B20"/>
    <w:rsid w:val="00557B1F"/>
    <w:rsid w:val="0056288A"/>
    <w:rsid w:val="00570232"/>
    <w:rsid w:val="00572478"/>
    <w:rsid w:val="00576B15"/>
    <w:rsid w:val="005833EA"/>
    <w:rsid w:val="00586324"/>
    <w:rsid w:val="00595747"/>
    <w:rsid w:val="005A30A6"/>
    <w:rsid w:val="005A4D4D"/>
    <w:rsid w:val="005A5864"/>
    <w:rsid w:val="005B6FCB"/>
    <w:rsid w:val="005C4F97"/>
    <w:rsid w:val="005D2E16"/>
    <w:rsid w:val="005E1D54"/>
    <w:rsid w:val="005E5B43"/>
    <w:rsid w:val="005F5F70"/>
    <w:rsid w:val="0060178E"/>
    <w:rsid w:val="00604645"/>
    <w:rsid w:val="006064E3"/>
    <w:rsid w:val="00617673"/>
    <w:rsid w:val="006247EC"/>
    <w:rsid w:val="00626943"/>
    <w:rsid w:val="00633C31"/>
    <w:rsid w:val="00640A4A"/>
    <w:rsid w:val="006416BB"/>
    <w:rsid w:val="00647290"/>
    <w:rsid w:val="00653884"/>
    <w:rsid w:val="00654BAE"/>
    <w:rsid w:val="006621D7"/>
    <w:rsid w:val="00663222"/>
    <w:rsid w:val="00664877"/>
    <w:rsid w:val="00665232"/>
    <w:rsid w:val="00681121"/>
    <w:rsid w:val="00691084"/>
    <w:rsid w:val="00693D78"/>
    <w:rsid w:val="00693F43"/>
    <w:rsid w:val="00694C39"/>
    <w:rsid w:val="006A65A3"/>
    <w:rsid w:val="006B5B29"/>
    <w:rsid w:val="006C2934"/>
    <w:rsid w:val="006D6F78"/>
    <w:rsid w:val="006E2FD3"/>
    <w:rsid w:val="006E5234"/>
    <w:rsid w:val="006F649D"/>
    <w:rsid w:val="006F7045"/>
    <w:rsid w:val="00702DFF"/>
    <w:rsid w:val="0071748F"/>
    <w:rsid w:val="0072208D"/>
    <w:rsid w:val="007223D5"/>
    <w:rsid w:val="00727CA6"/>
    <w:rsid w:val="00730E34"/>
    <w:rsid w:val="00744526"/>
    <w:rsid w:val="00744E44"/>
    <w:rsid w:val="00785CF3"/>
    <w:rsid w:val="00791D47"/>
    <w:rsid w:val="00793677"/>
    <w:rsid w:val="007A1A10"/>
    <w:rsid w:val="007A3192"/>
    <w:rsid w:val="007A327D"/>
    <w:rsid w:val="007A7FEC"/>
    <w:rsid w:val="007D4252"/>
    <w:rsid w:val="007D76FE"/>
    <w:rsid w:val="007E2F7B"/>
    <w:rsid w:val="007F3849"/>
    <w:rsid w:val="007F62F4"/>
    <w:rsid w:val="0082162B"/>
    <w:rsid w:val="00832DBE"/>
    <w:rsid w:val="008465EF"/>
    <w:rsid w:val="00854F66"/>
    <w:rsid w:val="00860C99"/>
    <w:rsid w:val="008706C5"/>
    <w:rsid w:val="00877384"/>
    <w:rsid w:val="008815F0"/>
    <w:rsid w:val="0088466B"/>
    <w:rsid w:val="008876DF"/>
    <w:rsid w:val="008A5A7B"/>
    <w:rsid w:val="008B369B"/>
    <w:rsid w:val="008C08DC"/>
    <w:rsid w:val="008E462B"/>
    <w:rsid w:val="008F10BE"/>
    <w:rsid w:val="00900135"/>
    <w:rsid w:val="00907C82"/>
    <w:rsid w:val="00914779"/>
    <w:rsid w:val="009230CD"/>
    <w:rsid w:val="009310AB"/>
    <w:rsid w:val="00932A29"/>
    <w:rsid w:val="00933D91"/>
    <w:rsid w:val="00934544"/>
    <w:rsid w:val="00943DBD"/>
    <w:rsid w:val="00951DA6"/>
    <w:rsid w:val="00953DFC"/>
    <w:rsid w:val="009564E6"/>
    <w:rsid w:val="0095689C"/>
    <w:rsid w:val="009607FC"/>
    <w:rsid w:val="00976338"/>
    <w:rsid w:val="009826EE"/>
    <w:rsid w:val="00982718"/>
    <w:rsid w:val="009831BF"/>
    <w:rsid w:val="0098570E"/>
    <w:rsid w:val="00987111"/>
    <w:rsid w:val="00992F8E"/>
    <w:rsid w:val="009A3D7B"/>
    <w:rsid w:val="009A7CC2"/>
    <w:rsid w:val="009D1583"/>
    <w:rsid w:val="009D70C3"/>
    <w:rsid w:val="009E070A"/>
    <w:rsid w:val="009E35C6"/>
    <w:rsid w:val="009F1576"/>
    <w:rsid w:val="009F2EFD"/>
    <w:rsid w:val="00A012DC"/>
    <w:rsid w:val="00A07134"/>
    <w:rsid w:val="00A26FAE"/>
    <w:rsid w:val="00A271A3"/>
    <w:rsid w:val="00A308C7"/>
    <w:rsid w:val="00A36883"/>
    <w:rsid w:val="00A37D92"/>
    <w:rsid w:val="00A41F79"/>
    <w:rsid w:val="00A54FCB"/>
    <w:rsid w:val="00A630A8"/>
    <w:rsid w:val="00A71FE0"/>
    <w:rsid w:val="00A77BDD"/>
    <w:rsid w:val="00AA1E51"/>
    <w:rsid w:val="00AC720E"/>
    <w:rsid w:val="00AD4FCC"/>
    <w:rsid w:val="00AD6B9F"/>
    <w:rsid w:val="00AD7991"/>
    <w:rsid w:val="00AE1A79"/>
    <w:rsid w:val="00B039C0"/>
    <w:rsid w:val="00B052EA"/>
    <w:rsid w:val="00B1182C"/>
    <w:rsid w:val="00B13D09"/>
    <w:rsid w:val="00B23540"/>
    <w:rsid w:val="00B30BBC"/>
    <w:rsid w:val="00B36DDA"/>
    <w:rsid w:val="00B53DC4"/>
    <w:rsid w:val="00B57B8F"/>
    <w:rsid w:val="00B64871"/>
    <w:rsid w:val="00B659B9"/>
    <w:rsid w:val="00B67F07"/>
    <w:rsid w:val="00B723F1"/>
    <w:rsid w:val="00B73A4C"/>
    <w:rsid w:val="00B91F59"/>
    <w:rsid w:val="00B93B07"/>
    <w:rsid w:val="00BA0CF5"/>
    <w:rsid w:val="00BB0636"/>
    <w:rsid w:val="00BB3371"/>
    <w:rsid w:val="00BB5593"/>
    <w:rsid w:val="00BB6D51"/>
    <w:rsid w:val="00BC145A"/>
    <w:rsid w:val="00BC2A65"/>
    <w:rsid w:val="00BD5BA1"/>
    <w:rsid w:val="00BD684F"/>
    <w:rsid w:val="00BE4A22"/>
    <w:rsid w:val="00BE5F43"/>
    <w:rsid w:val="00BF0309"/>
    <w:rsid w:val="00C0209D"/>
    <w:rsid w:val="00C042E6"/>
    <w:rsid w:val="00C11535"/>
    <w:rsid w:val="00C22E37"/>
    <w:rsid w:val="00C267ED"/>
    <w:rsid w:val="00C30D1E"/>
    <w:rsid w:val="00C3102D"/>
    <w:rsid w:val="00C46201"/>
    <w:rsid w:val="00C46A04"/>
    <w:rsid w:val="00C575D6"/>
    <w:rsid w:val="00C71B4A"/>
    <w:rsid w:val="00C87A41"/>
    <w:rsid w:val="00C87AA3"/>
    <w:rsid w:val="00C90C72"/>
    <w:rsid w:val="00C9438A"/>
    <w:rsid w:val="00C96CAB"/>
    <w:rsid w:val="00CA0CF5"/>
    <w:rsid w:val="00CA1F98"/>
    <w:rsid w:val="00CD0D68"/>
    <w:rsid w:val="00CE0882"/>
    <w:rsid w:val="00CE74E2"/>
    <w:rsid w:val="00D01DF7"/>
    <w:rsid w:val="00D15841"/>
    <w:rsid w:val="00D215F6"/>
    <w:rsid w:val="00D26C7E"/>
    <w:rsid w:val="00D30739"/>
    <w:rsid w:val="00D31DBA"/>
    <w:rsid w:val="00D35329"/>
    <w:rsid w:val="00D37AE0"/>
    <w:rsid w:val="00D44752"/>
    <w:rsid w:val="00D50427"/>
    <w:rsid w:val="00D5057E"/>
    <w:rsid w:val="00D73CF3"/>
    <w:rsid w:val="00D743F3"/>
    <w:rsid w:val="00D74661"/>
    <w:rsid w:val="00D8505D"/>
    <w:rsid w:val="00D87661"/>
    <w:rsid w:val="00D906FE"/>
    <w:rsid w:val="00D917BE"/>
    <w:rsid w:val="00DB3D63"/>
    <w:rsid w:val="00DE7300"/>
    <w:rsid w:val="00DF3534"/>
    <w:rsid w:val="00E10488"/>
    <w:rsid w:val="00E1788F"/>
    <w:rsid w:val="00E246EC"/>
    <w:rsid w:val="00E705E4"/>
    <w:rsid w:val="00E85CB4"/>
    <w:rsid w:val="00E91127"/>
    <w:rsid w:val="00E96F78"/>
    <w:rsid w:val="00EB65C8"/>
    <w:rsid w:val="00EC1185"/>
    <w:rsid w:val="00EC3B31"/>
    <w:rsid w:val="00EC5185"/>
    <w:rsid w:val="00EF09D4"/>
    <w:rsid w:val="00F05F30"/>
    <w:rsid w:val="00F34035"/>
    <w:rsid w:val="00F37817"/>
    <w:rsid w:val="00F606BC"/>
    <w:rsid w:val="00F8396B"/>
    <w:rsid w:val="00F90553"/>
    <w:rsid w:val="00F90D16"/>
    <w:rsid w:val="00F94496"/>
    <w:rsid w:val="00F95A44"/>
    <w:rsid w:val="00FA76E1"/>
    <w:rsid w:val="00FB5CE0"/>
    <w:rsid w:val="00FB691C"/>
    <w:rsid w:val="00FC66B3"/>
    <w:rsid w:val="00FE68E0"/>
    <w:rsid w:val="00FF6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6F6A95-D34E-4C44-9DEB-A4293A70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rsid w:val="00154786"/>
    <w:rPr>
      <w:lang w:eastAsia="en-US"/>
    </w:rPr>
  </w:style>
  <w:style w:type="paragraph" w:styleId="Pagrindinistekstas">
    <w:name w:val="Body Text"/>
    <w:basedOn w:val="prastasis"/>
    <w:link w:val="PagrindinistekstasDiagrama"/>
    <w:rsid w:val="00190C23"/>
    <w:pPr>
      <w:jc w:val="center"/>
    </w:pPr>
    <w:rPr>
      <w:sz w:val="22"/>
    </w:rPr>
  </w:style>
  <w:style w:type="character" w:customStyle="1" w:styleId="PagrindinistekstasDiagrama">
    <w:name w:val="Pagrindinis tekstas Diagrama"/>
    <w:basedOn w:val="Numatytasispastraiposriftas"/>
    <w:link w:val="Pagrindinistekstas"/>
    <w:rsid w:val="00190C23"/>
    <w:rPr>
      <w:sz w:val="22"/>
      <w:lang w:eastAsia="en-US"/>
    </w:rPr>
  </w:style>
  <w:style w:type="paragraph" w:customStyle="1" w:styleId="normal12pt">
    <w:name w:val="normal12pt"/>
    <w:basedOn w:val="prastasis"/>
    <w:rsid w:val="00A271A3"/>
    <w:pPr>
      <w:ind w:right="-283"/>
      <w:jc w:val="both"/>
    </w:pPr>
    <w:rPr>
      <w:sz w:val="24"/>
      <w:szCs w:val="24"/>
      <w:lang w:eastAsia="lt-LT"/>
    </w:rPr>
  </w:style>
  <w:style w:type="paragraph" w:customStyle="1" w:styleId="Normal12pt0">
    <w:name w:val="Normal + 12 pt"/>
    <w:basedOn w:val="prastasis"/>
    <w:link w:val="Normal12ptChar"/>
    <w:rsid w:val="002E2168"/>
    <w:pPr>
      <w:tabs>
        <w:tab w:val="left" w:pos="737"/>
      </w:tabs>
      <w:ind w:right="-283"/>
      <w:jc w:val="both"/>
    </w:pPr>
    <w:rPr>
      <w:sz w:val="24"/>
      <w:szCs w:val="24"/>
    </w:rPr>
  </w:style>
  <w:style w:type="character" w:customStyle="1" w:styleId="Normal12ptChar">
    <w:name w:val="Normal + 12 pt Char"/>
    <w:link w:val="Normal12pt0"/>
    <w:locked/>
    <w:rsid w:val="002E216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2514">
      <w:bodyDiv w:val="1"/>
      <w:marLeft w:val="0"/>
      <w:marRight w:val="0"/>
      <w:marTop w:val="0"/>
      <w:marBottom w:val="0"/>
      <w:divBdr>
        <w:top w:val="none" w:sz="0" w:space="0" w:color="auto"/>
        <w:left w:val="none" w:sz="0" w:space="0" w:color="auto"/>
        <w:bottom w:val="none" w:sz="0" w:space="0" w:color="auto"/>
        <w:right w:val="none" w:sz="0" w:space="0" w:color="auto"/>
      </w:divBdr>
    </w:div>
    <w:div w:id="483544234">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758600871">
      <w:bodyDiv w:val="1"/>
      <w:marLeft w:val="0"/>
      <w:marRight w:val="0"/>
      <w:marTop w:val="0"/>
      <w:marBottom w:val="0"/>
      <w:divBdr>
        <w:top w:val="none" w:sz="0" w:space="0" w:color="auto"/>
        <w:left w:val="none" w:sz="0" w:space="0" w:color="auto"/>
        <w:bottom w:val="none" w:sz="0" w:space="0" w:color="auto"/>
        <w:right w:val="none" w:sz="0" w:space="0" w:color="auto"/>
      </w:divBdr>
    </w:div>
    <w:div w:id="1074860398">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0B117-38CD-4F6B-AAE0-2ED39EC3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140</TotalTime>
  <Pages>3</Pages>
  <Words>5421</Words>
  <Characters>3090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10</cp:revision>
  <cp:lastPrinted>2014-11-25T06:45:00Z</cp:lastPrinted>
  <dcterms:created xsi:type="dcterms:W3CDTF">2014-11-24T11:33:00Z</dcterms:created>
  <dcterms:modified xsi:type="dcterms:W3CDTF">2014-11-27T09:32:00Z</dcterms:modified>
</cp:coreProperties>
</file>