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7722979" r:id="rId9"/>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Default="00B93B07" w:rsidP="00B93B07">
      <w:pPr>
        <w:pStyle w:val="Default"/>
      </w:pPr>
    </w:p>
    <w:p w:rsidR="00B93B07" w:rsidRPr="00154786" w:rsidRDefault="00190C23" w:rsidP="00B93B07">
      <w:pPr>
        <w:pStyle w:val="Default"/>
        <w:jc w:val="center"/>
      </w:pP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sidR="00D50427">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r>
      <w:r w:rsidR="00A271A3">
        <w:rPr>
          <w:u w:val="single"/>
        </w:rPr>
        <w:softHyphen/>
        <w:t>2014-11</w:t>
      </w:r>
      <w:r>
        <w:rPr>
          <w:u w:val="single"/>
        </w:rPr>
        <w:t>-__</w:t>
      </w:r>
      <w:proofErr w:type="gramStart"/>
      <w:r>
        <w:rPr>
          <w:u w:val="single"/>
        </w:rPr>
        <w:t>_</w:t>
      </w:r>
      <w:r w:rsidR="00154786" w:rsidRPr="00154786">
        <w:t xml:space="preserve"> </w:t>
      </w:r>
      <w:r w:rsidR="00B93B07" w:rsidRPr="00154786">
        <w:t xml:space="preserve"> Nr</w:t>
      </w:r>
      <w:proofErr w:type="gramEnd"/>
      <w:r w:rsidR="00B93B07" w:rsidRPr="00154786">
        <w:t>. 4S-______</w:t>
      </w:r>
    </w:p>
    <w:p w:rsidR="00992F8E" w:rsidRDefault="00992F8E" w:rsidP="00360DA5">
      <w:pPr>
        <w:pStyle w:val="Default"/>
        <w:ind w:left="709"/>
        <w:jc w:val="center"/>
      </w:pPr>
      <w:r>
        <w:t>Vilnius</w:t>
      </w:r>
    </w:p>
    <w:p w:rsidR="000327A3" w:rsidRDefault="000327A3" w:rsidP="00A77BDD">
      <w:pPr>
        <w:tabs>
          <w:tab w:val="left" w:pos="900"/>
        </w:tabs>
        <w:rPr>
          <w:bCs/>
          <w:sz w:val="24"/>
          <w:szCs w:val="24"/>
        </w:rPr>
      </w:pPr>
    </w:p>
    <w:p w:rsidR="00F94B0A" w:rsidRDefault="00F94B0A" w:rsidP="00A77BDD">
      <w:pPr>
        <w:tabs>
          <w:tab w:val="left" w:pos="900"/>
        </w:tabs>
        <w:rPr>
          <w:bCs/>
          <w:sz w:val="24"/>
          <w:szCs w:val="24"/>
        </w:rPr>
      </w:pPr>
    </w:p>
    <w:p w:rsidR="00190C23" w:rsidRDefault="00190C23" w:rsidP="002B3C55">
      <w:pPr>
        <w:pStyle w:val="Pagrindinistekstas"/>
        <w:ind w:right="-1" w:firstLine="709"/>
        <w:jc w:val="both"/>
        <w:rPr>
          <w:sz w:val="24"/>
          <w:szCs w:val="24"/>
        </w:rPr>
      </w:pPr>
      <w:r w:rsidRPr="00675762">
        <w:rPr>
          <w:sz w:val="24"/>
          <w:szCs w:val="24"/>
        </w:rPr>
        <w:t>Viešųjų pirkimų tarnyba (toliau – Tarnyba), vadovaudamasi Lietuvos Respublikos viešųjų pirkimų įstatymo</w:t>
      </w:r>
      <w:r>
        <w:rPr>
          <w:sz w:val="24"/>
          <w:szCs w:val="24"/>
        </w:rPr>
        <w:t xml:space="preserve"> </w:t>
      </w:r>
      <w:r w:rsidRPr="00675762">
        <w:rPr>
          <w:sz w:val="24"/>
          <w:szCs w:val="24"/>
        </w:rPr>
        <w:t>8</w:t>
      </w:r>
      <w:r w:rsidRPr="00675762">
        <w:rPr>
          <w:sz w:val="24"/>
          <w:szCs w:val="24"/>
          <w:vertAlign w:val="superscript"/>
        </w:rPr>
        <w:t>2</w:t>
      </w:r>
      <w:r>
        <w:rPr>
          <w:sz w:val="24"/>
          <w:szCs w:val="24"/>
        </w:rPr>
        <w:t xml:space="preserve"> straipsnio 1 dalies 2 punktu, atliko </w:t>
      </w:r>
      <w:r w:rsidR="00A271A3">
        <w:rPr>
          <w:sz w:val="24"/>
          <w:szCs w:val="24"/>
        </w:rPr>
        <w:t>Nacionalinės mokėjimo agentūros prie Žemės ūkio ministerijos</w:t>
      </w:r>
      <w:r>
        <w:rPr>
          <w:sz w:val="24"/>
          <w:szCs w:val="24"/>
        </w:rPr>
        <w:t xml:space="preserve"> (toliau – Perkančioji organizacija) vykdomo atviro konkurso</w:t>
      </w:r>
      <w:r w:rsidRPr="00675762">
        <w:rPr>
          <w:sz w:val="24"/>
          <w:szCs w:val="24"/>
        </w:rPr>
        <w:t xml:space="preserve"> </w:t>
      </w:r>
      <w:r w:rsidR="00A271A3" w:rsidRPr="004F53CA">
        <w:rPr>
          <w:sz w:val="24"/>
          <w:szCs w:val="24"/>
        </w:rPr>
        <w:t>„</w:t>
      </w:r>
      <w:r w:rsidR="00A271A3" w:rsidRPr="004F53CA">
        <w:rPr>
          <w:i/>
          <w:sz w:val="24"/>
          <w:szCs w:val="24"/>
        </w:rPr>
        <w:t>Visuomenės informavimo kampanijos parengimo ir įgyvendinimo paslaugų pirkimas</w:t>
      </w:r>
      <w:r w:rsidR="00A271A3" w:rsidRPr="004F53CA">
        <w:rPr>
          <w:sz w:val="24"/>
          <w:szCs w:val="24"/>
        </w:rPr>
        <w:t>“ (skelbtas 2014-09-16 Centrinėje viešųjų pirkimų informacinėje sistemoje</w:t>
      </w:r>
      <w:r w:rsidR="00087760">
        <w:rPr>
          <w:sz w:val="24"/>
          <w:szCs w:val="24"/>
        </w:rPr>
        <w:t xml:space="preserve"> (toliau – CVP IS)</w:t>
      </w:r>
      <w:r w:rsidR="00A271A3" w:rsidRPr="004F53CA">
        <w:rPr>
          <w:sz w:val="24"/>
          <w:szCs w:val="24"/>
        </w:rPr>
        <w:t>, pirkimo Nr. 155645) (toliau – Pirkimas)</w:t>
      </w:r>
      <w:r w:rsidR="00A271A3">
        <w:rPr>
          <w:sz w:val="24"/>
          <w:szCs w:val="24"/>
        </w:rPr>
        <w:t xml:space="preserve"> </w:t>
      </w:r>
      <w:r>
        <w:rPr>
          <w:sz w:val="24"/>
          <w:szCs w:val="24"/>
        </w:rPr>
        <w:t>vertinimą.</w:t>
      </w:r>
    </w:p>
    <w:p w:rsidR="00190C23" w:rsidRDefault="00190C23" w:rsidP="00097E4B">
      <w:pPr>
        <w:ind w:firstLine="709"/>
        <w:jc w:val="both"/>
        <w:rPr>
          <w:sz w:val="24"/>
          <w:szCs w:val="24"/>
        </w:rPr>
      </w:pPr>
      <w:r w:rsidRPr="00BF298C">
        <w:rPr>
          <w:sz w:val="24"/>
          <w:szCs w:val="24"/>
        </w:rPr>
        <w:t xml:space="preserve">Perkančioji organizacija Pirkimą vykdo pagal Lietuvos Respublikos viešųjų pirkimų </w:t>
      </w:r>
      <w:r>
        <w:rPr>
          <w:sz w:val="24"/>
          <w:szCs w:val="24"/>
        </w:rPr>
        <w:t>įstatymo</w:t>
      </w:r>
      <w:r w:rsidRPr="00BF298C">
        <w:rPr>
          <w:sz w:val="24"/>
          <w:szCs w:val="24"/>
        </w:rPr>
        <w:t xml:space="preserve"> </w:t>
      </w:r>
      <w:r>
        <w:rPr>
          <w:sz w:val="24"/>
          <w:szCs w:val="24"/>
        </w:rPr>
        <w:t>(redakcija nuo 2014-01-01) (toliau –</w:t>
      </w:r>
      <w:r w:rsidR="0054166A">
        <w:rPr>
          <w:sz w:val="24"/>
          <w:szCs w:val="24"/>
        </w:rPr>
        <w:t xml:space="preserve"> </w:t>
      </w:r>
      <w:r>
        <w:rPr>
          <w:sz w:val="24"/>
          <w:szCs w:val="24"/>
        </w:rPr>
        <w:t>Įstatymas)</w:t>
      </w:r>
      <w:r w:rsidR="00410829">
        <w:rPr>
          <w:sz w:val="24"/>
          <w:szCs w:val="24"/>
        </w:rPr>
        <w:t xml:space="preserve"> </w:t>
      </w:r>
      <w:r w:rsidR="00410829" w:rsidRPr="00BF298C">
        <w:rPr>
          <w:sz w:val="24"/>
          <w:szCs w:val="24"/>
        </w:rPr>
        <w:t>nuostatas</w:t>
      </w:r>
      <w:r w:rsidRPr="00BF298C">
        <w:rPr>
          <w:sz w:val="24"/>
          <w:szCs w:val="24"/>
        </w:rPr>
        <w:t xml:space="preserve"> ir Pirkimo sąlygas, patvirtintas </w:t>
      </w:r>
      <w:r>
        <w:rPr>
          <w:sz w:val="24"/>
          <w:szCs w:val="24"/>
        </w:rPr>
        <w:t xml:space="preserve">Perkančiosios organizacijos </w:t>
      </w:r>
      <w:r w:rsidR="00A271A3">
        <w:rPr>
          <w:sz w:val="24"/>
          <w:szCs w:val="24"/>
        </w:rPr>
        <w:t xml:space="preserve"> Strateginio valdymo departamento </w:t>
      </w:r>
      <w:r w:rsidR="002A1793">
        <w:rPr>
          <w:sz w:val="24"/>
          <w:szCs w:val="24"/>
        </w:rPr>
        <w:t>direktoriaus</w:t>
      </w:r>
      <w:r w:rsidR="00976338">
        <w:rPr>
          <w:sz w:val="24"/>
          <w:szCs w:val="24"/>
        </w:rPr>
        <w:t xml:space="preserve"> (aktuali redakcija nuo 2014-11-</w:t>
      </w:r>
      <w:r w:rsidR="00A271A3">
        <w:rPr>
          <w:sz w:val="24"/>
          <w:szCs w:val="24"/>
        </w:rPr>
        <w:t>0</w:t>
      </w:r>
      <w:r w:rsidR="00976338">
        <w:rPr>
          <w:sz w:val="24"/>
          <w:szCs w:val="24"/>
        </w:rPr>
        <w:t>4</w:t>
      </w:r>
      <w:r w:rsidR="00A271A3">
        <w:rPr>
          <w:sz w:val="24"/>
          <w:szCs w:val="24"/>
        </w:rPr>
        <w:t>)</w:t>
      </w:r>
      <w:r w:rsidRPr="00BF298C">
        <w:rPr>
          <w:sz w:val="24"/>
          <w:szCs w:val="24"/>
        </w:rPr>
        <w:t>, elektroninėmis priemonėmis CVP IS.</w:t>
      </w:r>
      <w:r w:rsidRPr="0011469F">
        <w:t xml:space="preserve"> </w:t>
      </w:r>
      <w:r>
        <w:rPr>
          <w:sz w:val="24"/>
          <w:szCs w:val="24"/>
        </w:rPr>
        <w:t xml:space="preserve">Pirkimas </w:t>
      </w:r>
      <w:r w:rsidR="007D4252">
        <w:rPr>
          <w:sz w:val="24"/>
          <w:szCs w:val="24"/>
        </w:rPr>
        <w:t xml:space="preserve">iš dalies finansuojamas Lietuvos kaimo plėtros 2014-2020 m. programos </w:t>
      </w:r>
      <w:r w:rsidRPr="0011469F">
        <w:rPr>
          <w:sz w:val="24"/>
          <w:szCs w:val="24"/>
        </w:rPr>
        <w:t xml:space="preserve">lėšomis. </w:t>
      </w:r>
      <w:r w:rsidRPr="00BF298C">
        <w:rPr>
          <w:sz w:val="24"/>
          <w:szCs w:val="24"/>
        </w:rPr>
        <w:t xml:space="preserve"> </w:t>
      </w:r>
    </w:p>
    <w:p w:rsidR="00694F64" w:rsidRDefault="00EE7C12" w:rsidP="00341BA2">
      <w:pPr>
        <w:pStyle w:val="Punktai1"/>
        <w:widowControl w:val="0"/>
        <w:numPr>
          <w:ilvl w:val="0"/>
          <w:numId w:val="0"/>
        </w:numPr>
        <w:tabs>
          <w:tab w:val="clear" w:pos="1134"/>
          <w:tab w:val="left" w:pos="709"/>
        </w:tabs>
        <w:spacing w:line="240" w:lineRule="auto"/>
        <w:rPr>
          <w:szCs w:val="24"/>
        </w:rPr>
      </w:pPr>
      <w:r>
        <w:rPr>
          <w:szCs w:val="24"/>
        </w:rPr>
        <w:tab/>
      </w:r>
      <w:r w:rsidR="00A271A3" w:rsidRPr="006F0F47">
        <w:rPr>
          <w:szCs w:val="24"/>
        </w:rPr>
        <w:t xml:space="preserve">Įvertinusi su Pirkimu susijusius dokumentus bei CVP IS esančią Pirkimo informaciją, Tarnyba </w:t>
      </w:r>
      <w:r w:rsidR="007152C6">
        <w:rPr>
          <w:szCs w:val="24"/>
        </w:rPr>
        <w:t>nustatė</w:t>
      </w:r>
      <w:r w:rsidR="007D4252" w:rsidRPr="006F0F47">
        <w:rPr>
          <w:szCs w:val="24"/>
        </w:rPr>
        <w:t>, kad</w:t>
      </w:r>
      <w:r w:rsidR="00694F64" w:rsidRPr="006F0F47">
        <w:rPr>
          <w:szCs w:val="24"/>
        </w:rPr>
        <w:t>:</w:t>
      </w:r>
    </w:p>
    <w:p w:rsidR="00783ECC" w:rsidRPr="006F0F47" w:rsidRDefault="00E57322" w:rsidP="00E57322">
      <w:pPr>
        <w:pStyle w:val="Punktai1"/>
        <w:widowControl w:val="0"/>
        <w:numPr>
          <w:ilvl w:val="0"/>
          <w:numId w:val="0"/>
        </w:numPr>
        <w:tabs>
          <w:tab w:val="clear" w:pos="1134"/>
          <w:tab w:val="left" w:pos="709"/>
        </w:tabs>
        <w:spacing w:line="240" w:lineRule="auto"/>
        <w:rPr>
          <w:szCs w:val="24"/>
        </w:rPr>
      </w:pPr>
      <w:r>
        <w:rPr>
          <w:szCs w:val="24"/>
        </w:rPr>
        <w:t xml:space="preserve">           </w:t>
      </w:r>
      <w:r w:rsidR="00694F64" w:rsidRPr="006F0F47">
        <w:rPr>
          <w:szCs w:val="24"/>
        </w:rPr>
        <w:tab/>
      </w:r>
      <w:r>
        <w:rPr>
          <w:szCs w:val="24"/>
        </w:rPr>
        <w:t>1</w:t>
      </w:r>
      <w:r w:rsidR="00694F64" w:rsidRPr="006F0F47">
        <w:rPr>
          <w:szCs w:val="24"/>
        </w:rPr>
        <w:t xml:space="preserve">. </w:t>
      </w:r>
      <w:r w:rsidR="00A271A3" w:rsidRPr="006F0F47">
        <w:rPr>
          <w:szCs w:val="24"/>
        </w:rPr>
        <w:t xml:space="preserve">Perkančioji organizacija </w:t>
      </w:r>
      <w:r w:rsidR="007D4252" w:rsidRPr="006F0F47">
        <w:rPr>
          <w:szCs w:val="24"/>
        </w:rPr>
        <w:t xml:space="preserve">Pirkimo sąlygų </w:t>
      </w:r>
      <w:r w:rsidR="0050527B" w:rsidRPr="006F0F47">
        <w:rPr>
          <w:szCs w:val="24"/>
        </w:rPr>
        <w:t>2 priedo „Sutarties projektas“</w:t>
      </w:r>
      <w:r w:rsidR="00110482" w:rsidRPr="006F0F47">
        <w:rPr>
          <w:szCs w:val="24"/>
        </w:rPr>
        <w:t xml:space="preserve"> (toliau – Sutarties projektas)</w:t>
      </w:r>
      <w:r w:rsidR="00976338" w:rsidRPr="006F0F47">
        <w:rPr>
          <w:szCs w:val="24"/>
        </w:rPr>
        <w:t xml:space="preserve"> 36</w:t>
      </w:r>
      <w:r w:rsidR="006F0F47" w:rsidRPr="006F0F47">
        <w:rPr>
          <w:szCs w:val="24"/>
        </w:rPr>
        <w:t xml:space="preserve"> punkte</w:t>
      </w:r>
      <w:r w:rsidR="00976338" w:rsidRPr="006F0F47">
        <w:rPr>
          <w:szCs w:val="24"/>
        </w:rPr>
        <w:t xml:space="preserve"> </w:t>
      </w:r>
      <w:r w:rsidR="00537D33">
        <w:rPr>
          <w:szCs w:val="24"/>
        </w:rPr>
        <w:t>nurod</w:t>
      </w:r>
      <w:r w:rsidR="00976338" w:rsidRPr="006F0F47">
        <w:rPr>
          <w:szCs w:val="24"/>
        </w:rPr>
        <w:t>ė, kad „</w:t>
      </w:r>
      <w:r w:rsidR="00976338" w:rsidRPr="006F0F47">
        <w:rPr>
          <w:color w:val="000000"/>
          <w:szCs w:val="24"/>
        </w:rPr>
        <w:t>Agentūra taip pat pasilieka teisę papildomai skelbti informaciją techninėje specifikacijoje nenurodytose žiniasklaidos priemonėse, Tiekėjui kompensuojant patirtas išlaidas. Tokių užsakymų kiekis neviršys 5 proc. bendros visos Sutarties vertės</w:t>
      </w:r>
      <w:r w:rsidR="00694C39" w:rsidRPr="006F0F47">
        <w:rPr>
          <w:color w:val="000000"/>
          <w:szCs w:val="24"/>
        </w:rPr>
        <w:t xml:space="preserve">“. </w:t>
      </w:r>
      <w:r w:rsidR="006F0F47" w:rsidRPr="006F0F47">
        <w:rPr>
          <w:szCs w:val="24"/>
        </w:rPr>
        <w:t>Ši nuostata pažeidžia Įstatymo 3 straipsnio 1 dalyje įtvir</w:t>
      </w:r>
      <w:r w:rsidR="00E000B9">
        <w:rPr>
          <w:szCs w:val="24"/>
        </w:rPr>
        <w:t>tintą skaidrumo principą</w:t>
      </w:r>
      <w:r w:rsidR="006F0F47" w:rsidRPr="006F0F47">
        <w:rPr>
          <w:szCs w:val="24"/>
        </w:rPr>
        <w:t xml:space="preserve"> ir prieštarauja Viešojo pirkimo-pardavimo sutarčių kainos ir kainodaros taisyklių nustatymo metodikos, patvirtintos Tarnybos direktoriaus 2011-08-01 įsakymu Nr. 1S-105 „Dėl viešųjų pirkimų tarnybos prie Lietuvos Respublikos Vyriausybės direktoriaus 2003 m. vasario 25 d. įsakymo Nr. 1S-21 „Dėl viešojo pirkimo–pardavimo sutarčių kainos ir kainodaros taisyklių nustatymo metodikos patvirtinimo“ pakeitimo“, 4 punkte nustatytiems kainodaroms taisyklių nustatymo principams. Pažymime, kad paslaugas galima įsigyti tik pagal Pirkimo metu pateiktus ir vertintus paslaugų įkainius, todėl paslaugų pirkimas tais įkainiais, kurie nebuvo vertinami Pirkimo metu ir nustatyti Pirkimo sutartyje, negalimas. Tokiais atvejais, atsiradus poreikiui įsigyti techninėje specifikacijoje nenurodytų paslaugų, perkančioji organizacija jas galėtų įsigyti </w:t>
      </w:r>
      <w:r w:rsidR="006F0F47" w:rsidRPr="006F0F47">
        <w:rPr>
          <w:i/>
          <w:iCs/>
          <w:szCs w:val="24"/>
        </w:rPr>
        <w:t xml:space="preserve">tik įvykdžiusi pirkimą, Lietuvos Respublikos viešųjų pirkimų nustatyta tvarka. </w:t>
      </w:r>
      <w:r w:rsidR="006F0F47" w:rsidRPr="006F0F47">
        <w:rPr>
          <w:szCs w:val="24"/>
        </w:rPr>
        <w:t xml:space="preserve">Atsižvelgiant į išdėstytą, </w:t>
      </w:r>
      <w:r w:rsidR="00665BC2" w:rsidRPr="006F0F47">
        <w:rPr>
          <w:szCs w:val="24"/>
        </w:rPr>
        <w:t xml:space="preserve">Perkančioji organizacija </w:t>
      </w:r>
      <w:r w:rsidR="006F0F47" w:rsidRPr="006F0F47">
        <w:rPr>
          <w:szCs w:val="24"/>
        </w:rPr>
        <w:t>pažeidė</w:t>
      </w:r>
      <w:r w:rsidR="00783ECC" w:rsidRPr="006F0F47">
        <w:rPr>
          <w:szCs w:val="24"/>
        </w:rPr>
        <w:t xml:space="preserve"> Įstatymo</w:t>
      </w:r>
      <w:r w:rsidR="00250498" w:rsidRPr="006F0F47">
        <w:rPr>
          <w:szCs w:val="24"/>
        </w:rPr>
        <w:t xml:space="preserve"> 24 straipsnio 2 dalies 9 punkto</w:t>
      </w:r>
      <w:r w:rsidR="006F0F47" w:rsidRPr="006F0F47">
        <w:rPr>
          <w:szCs w:val="24"/>
        </w:rPr>
        <w:t xml:space="preserve"> nuostatas</w:t>
      </w:r>
      <w:r w:rsidR="00783ECC" w:rsidRPr="006F0F47">
        <w:rPr>
          <w:szCs w:val="24"/>
        </w:rPr>
        <w:t>, kad „</w:t>
      </w:r>
      <w:r w:rsidR="00783ECC" w:rsidRPr="006F0F47">
        <w:rPr>
          <w:iCs/>
          <w:szCs w:val="24"/>
        </w:rPr>
        <w:t>pirkimo dokumentuose turi būti  &lt;...&gt; perkančiosios organizacijos siūlomos šalims pasirašyti pirkimo sutarties sąlygos pagal šio įstatymo 18 straipsnio 6 dalies reikalavimus &lt;...&gt;</w:t>
      </w:r>
      <w:r w:rsidR="00783ECC" w:rsidRPr="006F0F47">
        <w:rPr>
          <w:szCs w:val="24"/>
        </w:rPr>
        <w:t>“</w:t>
      </w:r>
      <w:r w:rsidR="00665BC2" w:rsidRPr="006F0F47">
        <w:rPr>
          <w:szCs w:val="24"/>
        </w:rPr>
        <w:t xml:space="preserve">, </w:t>
      </w:r>
      <w:r w:rsidR="00783ECC" w:rsidRPr="006F0F47">
        <w:rPr>
          <w:szCs w:val="24"/>
        </w:rPr>
        <w:t>kur Įstatymo 18 straipsnio 6 dalies 3 punkte nustatyta, kad „</w:t>
      </w:r>
      <w:r w:rsidR="00783ECC" w:rsidRPr="006F0F47">
        <w:rPr>
          <w:iCs/>
          <w:szCs w:val="24"/>
        </w:rPr>
        <w:t xml:space="preserve">pirkimo sutartyje, kai ji sudaroma raštu, turi būti nustatyta &lt;...&gt; kainodaros taisyklės, nustatytos </w:t>
      </w:r>
      <w:r w:rsidR="00087760" w:rsidRPr="006F0F47">
        <w:rPr>
          <w:iCs/>
          <w:szCs w:val="24"/>
        </w:rPr>
        <w:t xml:space="preserve">pagal </w:t>
      </w:r>
      <w:r w:rsidR="00783ECC" w:rsidRPr="006F0F47">
        <w:rPr>
          <w:iCs/>
          <w:szCs w:val="24"/>
        </w:rPr>
        <w:t>Lietuvos Respublikos Vyriausybės arba jos įgaliotos institucijos patvirtintą metodiką</w:t>
      </w:r>
      <w:r w:rsidR="00783ECC" w:rsidRPr="006F0F47">
        <w:rPr>
          <w:szCs w:val="24"/>
        </w:rPr>
        <w:t>“</w:t>
      </w:r>
      <w:r w:rsidR="00665BC2" w:rsidRPr="006F0F47">
        <w:rPr>
          <w:szCs w:val="24"/>
        </w:rPr>
        <w:t xml:space="preserve">, </w:t>
      </w:r>
      <w:r w:rsidR="00783ECC" w:rsidRPr="006F0F47">
        <w:rPr>
          <w:szCs w:val="24"/>
        </w:rPr>
        <w:t xml:space="preserve">nes </w:t>
      </w:r>
      <w:r w:rsidR="00783ECC" w:rsidRPr="006F0F47">
        <w:rPr>
          <w:spacing w:val="-1"/>
          <w:szCs w:val="24"/>
        </w:rPr>
        <w:t>Taisyklių 5 punkte nurodyta, kad „</w:t>
      </w:r>
      <w:r w:rsidR="00783ECC" w:rsidRPr="006F0F47">
        <w:rPr>
          <w:iCs/>
          <w:spacing w:val="-1"/>
          <w:szCs w:val="24"/>
        </w:rPr>
        <w:t>&lt;...&gt; k</w:t>
      </w:r>
      <w:r w:rsidR="00783ECC" w:rsidRPr="006F0F47">
        <w:rPr>
          <w:iCs/>
          <w:szCs w:val="24"/>
        </w:rPr>
        <w:t>ainodaros taisyklės yra pirkimo dokumentų sudėtinė dalis. Jas rengia perkančioji organizacija vadovaudamasi šia metodika &lt;...&gt;</w:t>
      </w:r>
      <w:r w:rsidR="00A5277A" w:rsidRPr="006F0F47">
        <w:rPr>
          <w:szCs w:val="24"/>
        </w:rPr>
        <w:t>“.</w:t>
      </w:r>
    </w:p>
    <w:p w:rsidR="003F151D" w:rsidRPr="00AF1F53" w:rsidRDefault="00E57322" w:rsidP="003F151D">
      <w:pPr>
        <w:ind w:firstLine="720"/>
        <w:jc w:val="both"/>
        <w:rPr>
          <w:color w:val="000000"/>
          <w:sz w:val="24"/>
          <w:szCs w:val="24"/>
        </w:rPr>
      </w:pPr>
      <w:r>
        <w:rPr>
          <w:color w:val="000000"/>
          <w:sz w:val="24"/>
          <w:szCs w:val="24"/>
        </w:rPr>
        <w:t>2. Sutarties projekto 2 priedo „Techninė specifikacija“ 3 punkte nurodyta</w:t>
      </w:r>
      <w:r w:rsidR="00537D33">
        <w:rPr>
          <w:color w:val="000000"/>
          <w:sz w:val="24"/>
          <w:szCs w:val="24"/>
        </w:rPr>
        <w:t xml:space="preserve"> informacija</w:t>
      </w:r>
      <w:r>
        <w:rPr>
          <w:color w:val="000000"/>
          <w:sz w:val="24"/>
          <w:szCs w:val="24"/>
        </w:rPr>
        <w:t xml:space="preserve">, kad Pirkimo objektas yra „&lt;..&gt; </w:t>
      </w:r>
      <w:r w:rsidRPr="00E87E84">
        <w:rPr>
          <w:sz w:val="23"/>
          <w:szCs w:val="23"/>
        </w:rPr>
        <w:t>informavim</w:t>
      </w:r>
      <w:r>
        <w:rPr>
          <w:sz w:val="23"/>
          <w:szCs w:val="23"/>
        </w:rPr>
        <w:t>o</w:t>
      </w:r>
      <w:r w:rsidRPr="00E87E84">
        <w:rPr>
          <w:sz w:val="23"/>
          <w:szCs w:val="23"/>
        </w:rPr>
        <w:t xml:space="preserve"> apie kitas programas </w:t>
      </w:r>
      <w:r>
        <w:rPr>
          <w:sz w:val="23"/>
          <w:szCs w:val="23"/>
        </w:rPr>
        <w:t xml:space="preserve">paslaugoms pirkti </w:t>
      </w:r>
      <w:r w:rsidRPr="00E87E84">
        <w:rPr>
          <w:sz w:val="23"/>
          <w:szCs w:val="23"/>
        </w:rPr>
        <w:t xml:space="preserve">bus skirta ne daugiau </w:t>
      </w:r>
      <w:r w:rsidRPr="00E87E84">
        <w:rPr>
          <w:sz w:val="23"/>
          <w:szCs w:val="23"/>
        </w:rPr>
        <w:lastRenderedPageBreak/>
        <w:t>kaip 5 proc. biudžeto</w:t>
      </w:r>
      <w:r>
        <w:rPr>
          <w:sz w:val="23"/>
          <w:szCs w:val="23"/>
        </w:rPr>
        <w:t>“</w:t>
      </w:r>
      <w:r w:rsidR="003F151D">
        <w:rPr>
          <w:sz w:val="23"/>
          <w:szCs w:val="23"/>
        </w:rPr>
        <w:t xml:space="preserve"> neatitinka skelbime apie Pirkimą </w:t>
      </w:r>
      <w:r w:rsidR="00537D33">
        <w:rPr>
          <w:sz w:val="23"/>
          <w:szCs w:val="23"/>
        </w:rPr>
        <w:t>pateiktos</w:t>
      </w:r>
      <w:r w:rsidR="003F151D">
        <w:rPr>
          <w:sz w:val="23"/>
          <w:szCs w:val="23"/>
        </w:rPr>
        <w:t xml:space="preserve"> informacijos, kur nustatyta, kad „&lt;..&gt; Agentūra taip pat pasilieka teisę papildomai skelbti informaciją rajoninėje spaudoje. Bendra tokių užsakymų vertė neviršys 5 procentų Sutarties vertės“ ir S</w:t>
      </w:r>
      <w:r w:rsidR="00537D33">
        <w:rPr>
          <w:sz w:val="23"/>
          <w:szCs w:val="23"/>
        </w:rPr>
        <w:t>utarties projekto 36 punkte</w:t>
      </w:r>
      <w:r w:rsidR="003F151D">
        <w:rPr>
          <w:sz w:val="23"/>
          <w:szCs w:val="23"/>
        </w:rPr>
        <w:t xml:space="preserve"> </w:t>
      </w:r>
      <w:r w:rsidR="00537D33">
        <w:rPr>
          <w:sz w:val="23"/>
          <w:szCs w:val="23"/>
        </w:rPr>
        <w:t>nurodytos informacijos</w:t>
      </w:r>
      <w:bookmarkStart w:id="2" w:name="_GoBack"/>
      <w:bookmarkEnd w:id="2"/>
      <w:r w:rsidR="003F151D">
        <w:rPr>
          <w:sz w:val="23"/>
          <w:szCs w:val="23"/>
        </w:rPr>
        <w:t xml:space="preserve">. Atsižvelgiant į išdėstytą, Perkančioji organizacija pažeidė Įstatymo </w:t>
      </w:r>
      <w:r w:rsidR="003F151D">
        <w:rPr>
          <w:color w:val="000000"/>
          <w:sz w:val="24"/>
          <w:szCs w:val="24"/>
        </w:rPr>
        <w:t>24 straipsnio 9 dalies nuostatas</w:t>
      </w:r>
      <w:r w:rsidR="003F151D" w:rsidRPr="00AF1F53">
        <w:rPr>
          <w:color w:val="000000"/>
          <w:sz w:val="24"/>
          <w:szCs w:val="24"/>
        </w:rPr>
        <w:t>, kad „&lt;..&gt;</w:t>
      </w:r>
      <w:r w:rsidR="003F151D">
        <w:rPr>
          <w:color w:val="000000"/>
          <w:sz w:val="24"/>
          <w:szCs w:val="24"/>
        </w:rPr>
        <w:t xml:space="preserve"> </w:t>
      </w:r>
      <w:r w:rsidR="003F151D" w:rsidRPr="00AF1F53">
        <w:rPr>
          <w:color w:val="000000"/>
          <w:sz w:val="24"/>
          <w:szCs w:val="24"/>
        </w:rPr>
        <w:t>Pirkimo dokumentai turi būti tikslūs, aiškūs, be dviprasmybių &lt;..&gt;“</w:t>
      </w:r>
      <w:r w:rsidR="003F151D">
        <w:rPr>
          <w:color w:val="000000"/>
          <w:sz w:val="24"/>
          <w:szCs w:val="24"/>
        </w:rPr>
        <w:t>.</w:t>
      </w:r>
    </w:p>
    <w:p w:rsidR="00A412B5" w:rsidRPr="00AF1F53" w:rsidRDefault="00E57322" w:rsidP="00D93DB7">
      <w:pPr>
        <w:ind w:firstLine="720"/>
        <w:jc w:val="both"/>
        <w:rPr>
          <w:color w:val="000000"/>
          <w:sz w:val="24"/>
          <w:szCs w:val="24"/>
        </w:rPr>
      </w:pPr>
      <w:r>
        <w:rPr>
          <w:color w:val="000000"/>
          <w:sz w:val="24"/>
          <w:szCs w:val="24"/>
        </w:rPr>
        <w:t>3</w:t>
      </w:r>
      <w:r w:rsidR="00694F64" w:rsidRPr="00AF1F53">
        <w:rPr>
          <w:color w:val="000000"/>
          <w:sz w:val="24"/>
          <w:szCs w:val="24"/>
        </w:rPr>
        <w:t xml:space="preserve">. </w:t>
      </w:r>
      <w:r w:rsidR="00341BA2" w:rsidRPr="00AF1F53">
        <w:rPr>
          <w:color w:val="000000"/>
          <w:sz w:val="24"/>
          <w:szCs w:val="24"/>
        </w:rPr>
        <w:t xml:space="preserve"> </w:t>
      </w:r>
      <w:r w:rsidR="00694F64" w:rsidRPr="00AF1F53">
        <w:rPr>
          <w:color w:val="000000"/>
          <w:sz w:val="24"/>
          <w:szCs w:val="24"/>
        </w:rPr>
        <w:t>Pirkimo sąlygų 74.2 punkte nustatyta, jog Pirkimo komisija gali atmesti tiekėjo pasiūlymą, jei „&lt;..&gt; nepateikta arba pateikta netinkama ti</w:t>
      </w:r>
      <w:r w:rsidR="001B2228" w:rsidRPr="00AF1F53">
        <w:rPr>
          <w:color w:val="000000"/>
          <w:sz w:val="24"/>
          <w:szCs w:val="24"/>
        </w:rPr>
        <w:t xml:space="preserve">ekėjo sąžiningumo deklaracija“. </w:t>
      </w:r>
      <w:r w:rsidR="00694F64" w:rsidRPr="00AF1F53">
        <w:rPr>
          <w:color w:val="000000"/>
          <w:sz w:val="24"/>
          <w:szCs w:val="24"/>
        </w:rPr>
        <w:t>Perkančioji organizacija Pirkimo sąlygų 11 punkte nustatė</w:t>
      </w:r>
      <w:r w:rsidR="00473707" w:rsidRPr="00AF1F53">
        <w:rPr>
          <w:color w:val="000000"/>
          <w:sz w:val="24"/>
          <w:szCs w:val="24"/>
        </w:rPr>
        <w:t xml:space="preserve"> reikalavimus</w:t>
      </w:r>
      <w:r w:rsidR="00694F64" w:rsidRPr="00AF1F53">
        <w:rPr>
          <w:color w:val="000000"/>
          <w:sz w:val="24"/>
          <w:szCs w:val="24"/>
        </w:rPr>
        <w:t>, kokių dokumentų visuma sudaro tiekėjų pasiūlymus</w:t>
      </w:r>
      <w:r w:rsidR="00087760">
        <w:rPr>
          <w:color w:val="000000"/>
          <w:sz w:val="24"/>
          <w:szCs w:val="24"/>
        </w:rPr>
        <w:t>, kur nėra reikalavimo pateikti tiekėjo sąžiningumo deklaraciją</w:t>
      </w:r>
      <w:r w:rsidR="00694F64" w:rsidRPr="00AF1F53">
        <w:rPr>
          <w:color w:val="000000"/>
          <w:sz w:val="24"/>
          <w:szCs w:val="24"/>
        </w:rPr>
        <w:t>.</w:t>
      </w:r>
      <w:r w:rsidR="001B2228" w:rsidRPr="00AF1F53">
        <w:rPr>
          <w:sz w:val="24"/>
          <w:szCs w:val="24"/>
        </w:rPr>
        <w:t xml:space="preserve"> </w:t>
      </w:r>
      <w:r w:rsidR="0080399F">
        <w:rPr>
          <w:sz w:val="24"/>
          <w:szCs w:val="24"/>
        </w:rPr>
        <w:t>Viešųjų pirkimų į</w:t>
      </w:r>
      <w:r w:rsidR="001B2228" w:rsidRPr="00AF1F53">
        <w:rPr>
          <w:sz w:val="24"/>
          <w:szCs w:val="24"/>
        </w:rPr>
        <w:t>statymo 24 straipsnio 2 dalies 5 punkto nuostata, kur buvo nu</w:t>
      </w:r>
      <w:r w:rsidR="00941F84">
        <w:rPr>
          <w:sz w:val="24"/>
          <w:szCs w:val="24"/>
        </w:rPr>
        <w:t>statytas reikalavimas pateikti t</w:t>
      </w:r>
      <w:r w:rsidR="001B2228" w:rsidRPr="00AF1F53">
        <w:rPr>
          <w:sz w:val="24"/>
          <w:szCs w:val="24"/>
        </w:rPr>
        <w:t xml:space="preserve">iekėjo sąžiningumo deklaraciją, nuo 2014 m. sausio 1 d. neteko galios. </w:t>
      </w:r>
      <w:r w:rsidR="00694F64" w:rsidRPr="00AF1F53">
        <w:rPr>
          <w:color w:val="000000"/>
          <w:sz w:val="24"/>
          <w:szCs w:val="24"/>
        </w:rPr>
        <w:t xml:space="preserve"> Atsižvelgiant </w:t>
      </w:r>
      <w:r w:rsidR="00473707" w:rsidRPr="00AF1F53">
        <w:rPr>
          <w:color w:val="000000"/>
          <w:sz w:val="24"/>
          <w:szCs w:val="24"/>
        </w:rPr>
        <w:t xml:space="preserve"> į </w:t>
      </w:r>
      <w:r w:rsidR="001B2228" w:rsidRPr="00AF1F53">
        <w:rPr>
          <w:color w:val="000000"/>
          <w:sz w:val="24"/>
          <w:szCs w:val="24"/>
        </w:rPr>
        <w:t xml:space="preserve">išdėstytą, </w:t>
      </w:r>
      <w:r w:rsidR="00823743">
        <w:rPr>
          <w:color w:val="000000"/>
          <w:sz w:val="24"/>
          <w:szCs w:val="24"/>
        </w:rPr>
        <w:t xml:space="preserve">nurodyta </w:t>
      </w:r>
      <w:r w:rsidR="001B2228" w:rsidRPr="00AF1F53">
        <w:rPr>
          <w:color w:val="000000"/>
          <w:sz w:val="24"/>
          <w:szCs w:val="24"/>
        </w:rPr>
        <w:t>Pirkimo sąlygų 74.2 punkt</w:t>
      </w:r>
      <w:r w:rsidR="00254819">
        <w:rPr>
          <w:color w:val="000000"/>
          <w:sz w:val="24"/>
          <w:szCs w:val="24"/>
        </w:rPr>
        <w:t>o</w:t>
      </w:r>
      <w:r w:rsidR="0080399F">
        <w:rPr>
          <w:color w:val="000000"/>
          <w:sz w:val="24"/>
          <w:szCs w:val="24"/>
        </w:rPr>
        <w:t xml:space="preserve"> nuostata yra perteklinė</w:t>
      </w:r>
      <w:r w:rsidR="00D93DB7" w:rsidRPr="00AF1F53">
        <w:rPr>
          <w:color w:val="000000"/>
          <w:sz w:val="24"/>
          <w:szCs w:val="24"/>
        </w:rPr>
        <w:t>,</w:t>
      </w:r>
      <w:r w:rsidR="00473707" w:rsidRPr="00AF1F53">
        <w:rPr>
          <w:color w:val="000000"/>
          <w:sz w:val="24"/>
          <w:szCs w:val="24"/>
        </w:rPr>
        <w:t xml:space="preserve"> </w:t>
      </w:r>
      <w:r w:rsidR="00D93DB7" w:rsidRPr="00AF1F53">
        <w:rPr>
          <w:color w:val="000000"/>
          <w:sz w:val="24"/>
          <w:szCs w:val="24"/>
        </w:rPr>
        <w:t xml:space="preserve">o Pirkimo sąlygos netikslios ir neaiškios, </w:t>
      </w:r>
      <w:r w:rsidR="00AF1F53">
        <w:rPr>
          <w:color w:val="000000"/>
          <w:sz w:val="24"/>
          <w:szCs w:val="24"/>
        </w:rPr>
        <w:t xml:space="preserve">todėl </w:t>
      </w:r>
      <w:r w:rsidR="00473707" w:rsidRPr="00AF1F53">
        <w:rPr>
          <w:color w:val="000000"/>
          <w:sz w:val="24"/>
          <w:szCs w:val="24"/>
        </w:rPr>
        <w:t>Perkančioji organizacija neužtikrino Įstatymo 24 straipsnio 9 dalies nuostatų</w:t>
      </w:r>
      <w:r w:rsidR="003F151D">
        <w:rPr>
          <w:color w:val="000000"/>
          <w:sz w:val="24"/>
          <w:szCs w:val="24"/>
        </w:rPr>
        <w:t xml:space="preserve"> l</w:t>
      </w:r>
      <w:r w:rsidR="00473707" w:rsidRPr="00AF1F53">
        <w:rPr>
          <w:color w:val="000000"/>
          <w:sz w:val="24"/>
          <w:szCs w:val="24"/>
        </w:rPr>
        <w:t>aikymosi.</w:t>
      </w:r>
    </w:p>
    <w:p w:rsidR="00DA5FA4" w:rsidRPr="00AF1F53" w:rsidRDefault="007152C6" w:rsidP="00DA5FA4">
      <w:pPr>
        <w:ind w:firstLine="720"/>
        <w:jc w:val="both"/>
        <w:rPr>
          <w:color w:val="000000"/>
          <w:sz w:val="24"/>
          <w:szCs w:val="24"/>
        </w:rPr>
      </w:pPr>
      <w:r>
        <w:rPr>
          <w:sz w:val="24"/>
          <w:szCs w:val="24"/>
        </w:rPr>
        <w:t>4</w:t>
      </w:r>
      <w:r w:rsidR="00823743">
        <w:rPr>
          <w:sz w:val="24"/>
          <w:szCs w:val="24"/>
        </w:rPr>
        <w:t xml:space="preserve">. </w:t>
      </w:r>
      <w:r w:rsidR="00DA5FA4" w:rsidRPr="00AF1F53">
        <w:rPr>
          <w:sz w:val="24"/>
          <w:szCs w:val="24"/>
        </w:rPr>
        <w:t xml:space="preserve">Sutarties projekto </w:t>
      </w:r>
      <w:r w:rsidR="009D2D29" w:rsidRPr="00AF1F53">
        <w:rPr>
          <w:sz w:val="24"/>
          <w:szCs w:val="24"/>
        </w:rPr>
        <w:t>45</w:t>
      </w:r>
      <w:r w:rsidR="00DA5FA4" w:rsidRPr="00AF1F53">
        <w:rPr>
          <w:sz w:val="24"/>
          <w:szCs w:val="24"/>
        </w:rPr>
        <w:t xml:space="preserve"> punkto nuostata, </w:t>
      </w:r>
      <w:r w:rsidR="005C7FD6">
        <w:rPr>
          <w:sz w:val="24"/>
          <w:szCs w:val="24"/>
        </w:rPr>
        <w:t>jog</w:t>
      </w:r>
      <w:r w:rsidR="00DA5FA4" w:rsidRPr="00AF1F53">
        <w:rPr>
          <w:sz w:val="24"/>
          <w:szCs w:val="24"/>
        </w:rPr>
        <w:t xml:space="preserve"> </w:t>
      </w:r>
      <w:r w:rsidR="009D2D29" w:rsidRPr="00AF1F53">
        <w:rPr>
          <w:sz w:val="24"/>
          <w:szCs w:val="24"/>
        </w:rPr>
        <w:t>„</w:t>
      </w:r>
      <w:r w:rsidR="009D2D29" w:rsidRPr="00AF1F53">
        <w:rPr>
          <w:bCs/>
          <w:sz w:val="24"/>
          <w:szCs w:val="24"/>
        </w:rPr>
        <w:t>Sutartyje nurodytus subtiekėjus galima keisti arba pasitelkti naujus raštu informavus apie tai Agentūrą ir gavus jos raštišką sutikimą</w:t>
      </w:r>
      <w:r w:rsidR="009D2D29" w:rsidRPr="00AF1F53">
        <w:rPr>
          <w:sz w:val="24"/>
          <w:szCs w:val="24"/>
          <w:lang w:eastAsia="lt-LT"/>
        </w:rPr>
        <w:t xml:space="preserve"> &lt;..&gt;</w:t>
      </w:r>
      <w:r w:rsidR="00DA5FA4" w:rsidRPr="00AF1F53">
        <w:rPr>
          <w:sz w:val="24"/>
          <w:szCs w:val="24"/>
        </w:rPr>
        <w:t xml:space="preserve">“, Tarnybos nuomone, yra nepakankama tam, kad be Tarnybos sutikimo būtų pakeistas Pirkimo sutartyje nurodytas </w:t>
      </w:r>
      <w:proofErr w:type="spellStart"/>
      <w:r w:rsidR="00DA5FA4" w:rsidRPr="00AF1F53">
        <w:rPr>
          <w:sz w:val="24"/>
          <w:szCs w:val="24"/>
        </w:rPr>
        <w:t>subteikėjas</w:t>
      </w:r>
      <w:proofErr w:type="spellEnd"/>
      <w:r w:rsidR="00DA5FA4" w:rsidRPr="00AF1F53">
        <w:rPr>
          <w:sz w:val="24"/>
          <w:szCs w:val="24"/>
        </w:rPr>
        <w:t xml:space="preserve"> kitu</w:t>
      </w:r>
      <w:r w:rsidR="000020A9">
        <w:rPr>
          <w:sz w:val="24"/>
          <w:szCs w:val="24"/>
        </w:rPr>
        <w:t xml:space="preserve"> arba pasitelktas naujas </w:t>
      </w:r>
      <w:proofErr w:type="spellStart"/>
      <w:r w:rsidR="000020A9">
        <w:rPr>
          <w:sz w:val="24"/>
          <w:szCs w:val="24"/>
        </w:rPr>
        <w:t>subteikėjas</w:t>
      </w:r>
      <w:proofErr w:type="spellEnd"/>
      <w:r w:rsidR="00DA5FA4" w:rsidRPr="00AF1F53">
        <w:rPr>
          <w:sz w:val="24"/>
          <w:szCs w:val="24"/>
        </w:rPr>
        <w:t xml:space="preserve">, kadangi nėra tiksliai, aiškiai ir konkrečiai aptartos </w:t>
      </w:r>
      <w:proofErr w:type="spellStart"/>
      <w:r w:rsidR="00DA5FA4" w:rsidRPr="00AF1F53">
        <w:rPr>
          <w:sz w:val="24"/>
          <w:szCs w:val="24"/>
        </w:rPr>
        <w:t>subteikėjo</w:t>
      </w:r>
      <w:proofErr w:type="spellEnd"/>
      <w:r w:rsidR="00DA5FA4" w:rsidRPr="00AF1F53">
        <w:rPr>
          <w:sz w:val="24"/>
          <w:szCs w:val="24"/>
        </w:rPr>
        <w:t xml:space="preserve"> keitimo </w:t>
      </w:r>
      <w:r w:rsidR="000020A9">
        <w:rPr>
          <w:sz w:val="24"/>
          <w:szCs w:val="24"/>
        </w:rPr>
        <w:t xml:space="preserve"> ar naujo </w:t>
      </w:r>
      <w:proofErr w:type="spellStart"/>
      <w:r w:rsidR="000020A9">
        <w:rPr>
          <w:sz w:val="24"/>
          <w:szCs w:val="24"/>
        </w:rPr>
        <w:t>subteikėjo</w:t>
      </w:r>
      <w:proofErr w:type="spellEnd"/>
      <w:r w:rsidR="000020A9">
        <w:rPr>
          <w:sz w:val="24"/>
          <w:szCs w:val="24"/>
        </w:rPr>
        <w:t xml:space="preserve">  pasitelkimo </w:t>
      </w:r>
      <w:r w:rsidR="00DA5FA4" w:rsidRPr="00AF1F53">
        <w:rPr>
          <w:sz w:val="24"/>
          <w:szCs w:val="24"/>
        </w:rPr>
        <w:t>aplinkybės, kurioms esant būtų galimi tokie pakeitimai.</w:t>
      </w:r>
    </w:p>
    <w:p w:rsidR="007C6C7E" w:rsidRPr="00D30780" w:rsidRDefault="007C6C7E" w:rsidP="007C6C7E">
      <w:pPr>
        <w:ind w:firstLine="720"/>
        <w:jc w:val="both"/>
        <w:rPr>
          <w:sz w:val="24"/>
          <w:szCs w:val="24"/>
        </w:rPr>
      </w:pPr>
      <w:r w:rsidRPr="00D30780">
        <w:rPr>
          <w:sz w:val="24"/>
          <w:szCs w:val="24"/>
          <w:lang w:eastAsia="lt-LT"/>
        </w:rPr>
        <w:t xml:space="preserve">Tarnyba, atsižvelgdama </w:t>
      </w:r>
      <w:r>
        <w:rPr>
          <w:sz w:val="24"/>
          <w:szCs w:val="24"/>
          <w:lang w:eastAsia="lt-LT"/>
        </w:rPr>
        <w:t>į nustatytus Įstatymo pažeidimus</w:t>
      </w:r>
      <w:r w:rsidRPr="007C6C7E">
        <w:rPr>
          <w:sz w:val="24"/>
          <w:szCs w:val="24"/>
          <w:lang w:eastAsia="lt-LT"/>
        </w:rPr>
        <w:t xml:space="preserve"> </w:t>
      </w:r>
      <w:r w:rsidRPr="00D30780">
        <w:rPr>
          <w:sz w:val="24"/>
          <w:szCs w:val="24"/>
          <w:lang w:eastAsia="lt-LT"/>
        </w:rPr>
        <w:t xml:space="preserve">ir jo reikalavimų </w:t>
      </w:r>
      <w:proofErr w:type="spellStart"/>
      <w:r w:rsidRPr="00D30780">
        <w:rPr>
          <w:sz w:val="24"/>
          <w:szCs w:val="24"/>
          <w:lang w:eastAsia="lt-LT"/>
        </w:rPr>
        <w:t>neužtikrinimus</w:t>
      </w:r>
      <w:proofErr w:type="spellEnd"/>
      <w:r w:rsidRPr="00D30780">
        <w:rPr>
          <w:sz w:val="24"/>
          <w:szCs w:val="24"/>
          <w:lang w:eastAsia="lt-LT"/>
        </w:rPr>
        <w:t>,  vadovaudamasi Įstatymo 8</w:t>
      </w:r>
      <w:r w:rsidRPr="00D30780">
        <w:rPr>
          <w:sz w:val="24"/>
          <w:szCs w:val="24"/>
          <w:vertAlign w:val="superscript"/>
          <w:lang w:eastAsia="lt-LT"/>
        </w:rPr>
        <w:t>2</w:t>
      </w:r>
      <w:r w:rsidRPr="00D30780">
        <w:rPr>
          <w:sz w:val="24"/>
          <w:szCs w:val="24"/>
          <w:lang w:eastAsia="lt-LT"/>
        </w:rPr>
        <w:t xml:space="preserve"> straipsnio 2 dalies 6 punktu, </w:t>
      </w:r>
      <w:r w:rsidRPr="00D30780">
        <w:rPr>
          <w:b/>
          <w:bCs/>
          <w:sz w:val="24"/>
          <w:szCs w:val="24"/>
          <w:lang w:eastAsia="lt-LT"/>
        </w:rPr>
        <w:t xml:space="preserve">įpareigoja </w:t>
      </w:r>
      <w:r w:rsidRPr="00D30780">
        <w:rPr>
          <w:sz w:val="24"/>
          <w:szCs w:val="24"/>
        </w:rPr>
        <w:t>Perkančiąją organizaciją:</w:t>
      </w:r>
    </w:p>
    <w:p w:rsidR="007C6C7E" w:rsidRPr="00D30780" w:rsidRDefault="007C6C7E" w:rsidP="007C6C7E">
      <w:pPr>
        <w:ind w:firstLine="720"/>
        <w:jc w:val="both"/>
        <w:rPr>
          <w:sz w:val="24"/>
          <w:szCs w:val="24"/>
        </w:rPr>
      </w:pPr>
      <w:r>
        <w:rPr>
          <w:sz w:val="24"/>
          <w:szCs w:val="24"/>
        </w:rPr>
        <w:t xml:space="preserve">1. </w:t>
      </w:r>
      <w:r w:rsidRPr="00D30780">
        <w:rPr>
          <w:sz w:val="24"/>
          <w:szCs w:val="24"/>
        </w:rPr>
        <w:t>pakeisti Pirkimo dokumentų sąlygas, neatitinkančias Įstatymo reikalavimų;</w:t>
      </w:r>
    </w:p>
    <w:p w:rsidR="007C6C7E" w:rsidRPr="00D30780" w:rsidRDefault="007C6C7E" w:rsidP="007C6C7E">
      <w:pPr>
        <w:ind w:firstLine="720"/>
        <w:jc w:val="both"/>
        <w:rPr>
          <w:sz w:val="24"/>
          <w:szCs w:val="24"/>
        </w:rPr>
      </w:pPr>
      <w:r>
        <w:rPr>
          <w:sz w:val="24"/>
          <w:szCs w:val="24"/>
        </w:rPr>
        <w:t xml:space="preserve">2. </w:t>
      </w:r>
      <w:r w:rsidRPr="00D30780">
        <w:rPr>
          <w:sz w:val="24"/>
          <w:szCs w:val="24"/>
        </w:rPr>
        <w:t>Įstatymo nustatyta tvarka patikslinti Pirkimo dokumentus;</w:t>
      </w:r>
    </w:p>
    <w:p w:rsidR="007C6C7E" w:rsidRPr="00D30780" w:rsidRDefault="007C6C7E" w:rsidP="007C6C7E">
      <w:pPr>
        <w:ind w:firstLine="720"/>
        <w:jc w:val="both"/>
        <w:rPr>
          <w:sz w:val="24"/>
          <w:szCs w:val="24"/>
        </w:rPr>
      </w:pPr>
      <w:r>
        <w:rPr>
          <w:sz w:val="24"/>
          <w:szCs w:val="24"/>
        </w:rPr>
        <w:t xml:space="preserve">3. </w:t>
      </w:r>
      <w:r w:rsidRPr="00D30780">
        <w:rPr>
          <w:sz w:val="24"/>
          <w:szCs w:val="24"/>
        </w:rPr>
        <w:t>raštu informuoti Tarnybą apie įpareigojimo įvykdymą ir pateikti tai patvirtinančius dokumentus.</w:t>
      </w:r>
    </w:p>
    <w:p w:rsidR="007C6C7E" w:rsidRDefault="007C6C7E" w:rsidP="007C6C7E">
      <w:pPr>
        <w:pStyle w:val="normal12pt"/>
        <w:ind w:right="0" w:firstLine="720"/>
      </w:pPr>
      <w:r>
        <w:t>Vadovaujantis Lietuvos Respublikos administracinių bylų teisenos įstatymo 5 ir 15 straipsniais, nesutikę su Tarnybos įpareigojimu, Jūs galite jį apskųsti teismui šio įstatymo nustatyta tvarka.</w:t>
      </w:r>
    </w:p>
    <w:p w:rsidR="0054166A" w:rsidRPr="000F0F06" w:rsidRDefault="0054166A" w:rsidP="007152C6">
      <w:pPr>
        <w:jc w:val="both"/>
        <w:rPr>
          <w:sz w:val="24"/>
          <w:szCs w:val="24"/>
        </w:rPr>
      </w:pPr>
    </w:p>
    <w:p w:rsidR="00190C23" w:rsidRPr="009D4EF2" w:rsidRDefault="00190C23" w:rsidP="00190C23">
      <w:pPr>
        <w:pStyle w:val="Pagrindinistekstas"/>
        <w:ind w:right="-1"/>
        <w:jc w:val="both"/>
        <w:rPr>
          <w:sz w:val="24"/>
          <w:szCs w:val="24"/>
        </w:rPr>
      </w:pPr>
    </w:p>
    <w:p w:rsidR="00360DA5" w:rsidRDefault="00360DA5" w:rsidP="008706C5">
      <w:pPr>
        <w:tabs>
          <w:tab w:val="left" w:pos="900"/>
        </w:tabs>
        <w:ind w:firstLine="709"/>
        <w:jc w:val="both"/>
        <w:rPr>
          <w:bCs/>
          <w:sz w:val="24"/>
          <w:szCs w:val="24"/>
        </w:rPr>
      </w:pPr>
    </w:p>
    <w:p w:rsidR="00360DA5" w:rsidRDefault="00154786" w:rsidP="00154786">
      <w:pPr>
        <w:tabs>
          <w:tab w:val="left" w:pos="0"/>
        </w:tabs>
        <w:jc w:val="both"/>
        <w:rPr>
          <w:bCs/>
          <w:sz w:val="24"/>
          <w:szCs w:val="24"/>
        </w:rPr>
      </w:pPr>
      <w:r>
        <w:rPr>
          <w:bCs/>
          <w:sz w:val="24"/>
          <w:szCs w:val="24"/>
        </w:rPr>
        <w:t>Kontrolės skyriaus vyriausioji specialistė</w:t>
      </w:r>
      <w:r w:rsidR="00360DA5">
        <w:rPr>
          <w:bCs/>
          <w:sz w:val="24"/>
          <w:szCs w:val="24"/>
        </w:rPr>
        <w:tab/>
      </w:r>
      <w:r>
        <w:rPr>
          <w:bCs/>
          <w:sz w:val="24"/>
          <w:szCs w:val="24"/>
        </w:rPr>
        <w:t xml:space="preserve">                                                </w:t>
      </w:r>
      <w:r w:rsidR="00CE74E2">
        <w:rPr>
          <w:bCs/>
          <w:sz w:val="24"/>
          <w:szCs w:val="24"/>
        </w:rPr>
        <w:t xml:space="preserve">      </w:t>
      </w:r>
      <w:r>
        <w:rPr>
          <w:bCs/>
          <w:sz w:val="24"/>
          <w:szCs w:val="24"/>
        </w:rPr>
        <w:t xml:space="preserve">   Giedrė Almonaitytė</w:t>
      </w:r>
    </w:p>
    <w:p w:rsidR="00360DA5" w:rsidRDefault="00360DA5" w:rsidP="008706C5">
      <w:pPr>
        <w:tabs>
          <w:tab w:val="left" w:pos="900"/>
        </w:tabs>
        <w:ind w:firstLine="709"/>
        <w:jc w:val="both"/>
        <w:rPr>
          <w:bCs/>
          <w:sz w:val="24"/>
          <w:szCs w:val="24"/>
        </w:rPr>
      </w:pPr>
    </w:p>
    <w:p w:rsidR="00360DA5" w:rsidRDefault="00360DA5"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2B3C55" w:rsidRDefault="002B3C55" w:rsidP="008706C5">
      <w:pPr>
        <w:tabs>
          <w:tab w:val="left" w:pos="900"/>
        </w:tabs>
        <w:ind w:firstLine="709"/>
        <w:jc w:val="both"/>
        <w:rPr>
          <w:bCs/>
          <w:sz w:val="24"/>
          <w:szCs w:val="24"/>
        </w:rPr>
      </w:pPr>
    </w:p>
    <w:p w:rsidR="002B3C55" w:rsidRDefault="002B3C55" w:rsidP="008706C5">
      <w:pPr>
        <w:tabs>
          <w:tab w:val="left" w:pos="900"/>
        </w:tabs>
        <w:ind w:firstLine="709"/>
        <w:jc w:val="both"/>
        <w:rPr>
          <w:bCs/>
          <w:sz w:val="24"/>
          <w:szCs w:val="24"/>
        </w:rPr>
      </w:pPr>
    </w:p>
    <w:p w:rsidR="002B3C55" w:rsidRDefault="002B3C55" w:rsidP="008706C5">
      <w:pPr>
        <w:tabs>
          <w:tab w:val="left" w:pos="900"/>
        </w:tabs>
        <w:ind w:firstLine="709"/>
        <w:jc w:val="both"/>
        <w:rPr>
          <w:bCs/>
          <w:sz w:val="24"/>
          <w:szCs w:val="24"/>
        </w:rPr>
      </w:pPr>
    </w:p>
    <w:p w:rsidR="002B3C55" w:rsidRDefault="002B3C55" w:rsidP="008706C5">
      <w:pPr>
        <w:tabs>
          <w:tab w:val="left" w:pos="900"/>
        </w:tabs>
        <w:ind w:firstLine="709"/>
        <w:jc w:val="both"/>
        <w:rPr>
          <w:bCs/>
          <w:sz w:val="24"/>
          <w:szCs w:val="24"/>
        </w:rPr>
      </w:pPr>
    </w:p>
    <w:p w:rsidR="002B3C55" w:rsidRDefault="002B3C55" w:rsidP="008706C5">
      <w:pPr>
        <w:tabs>
          <w:tab w:val="left" w:pos="900"/>
        </w:tabs>
        <w:ind w:firstLine="709"/>
        <w:jc w:val="both"/>
        <w:rPr>
          <w:bCs/>
          <w:sz w:val="24"/>
          <w:szCs w:val="24"/>
        </w:rPr>
      </w:pPr>
    </w:p>
    <w:p w:rsidR="001A70BA" w:rsidRDefault="001A70BA" w:rsidP="008706C5">
      <w:pPr>
        <w:tabs>
          <w:tab w:val="left" w:pos="900"/>
        </w:tabs>
        <w:ind w:firstLine="709"/>
        <w:jc w:val="both"/>
        <w:rPr>
          <w:bCs/>
          <w:sz w:val="24"/>
          <w:szCs w:val="24"/>
        </w:rPr>
      </w:pPr>
    </w:p>
    <w:p w:rsidR="001A70BA" w:rsidRDefault="001A70BA" w:rsidP="008706C5">
      <w:pPr>
        <w:tabs>
          <w:tab w:val="left" w:pos="900"/>
        </w:tabs>
        <w:ind w:firstLine="709"/>
        <w:jc w:val="both"/>
        <w:rPr>
          <w:bCs/>
          <w:sz w:val="24"/>
          <w:szCs w:val="24"/>
        </w:rPr>
      </w:pPr>
    </w:p>
    <w:p w:rsidR="001A70BA" w:rsidRDefault="001A70BA" w:rsidP="008706C5">
      <w:pPr>
        <w:tabs>
          <w:tab w:val="left" w:pos="900"/>
        </w:tabs>
        <w:ind w:firstLine="709"/>
        <w:jc w:val="both"/>
        <w:rPr>
          <w:bCs/>
          <w:sz w:val="24"/>
          <w:szCs w:val="24"/>
        </w:rPr>
      </w:pPr>
    </w:p>
    <w:p w:rsidR="001A70BA" w:rsidRDefault="001A70BA" w:rsidP="008706C5">
      <w:pPr>
        <w:tabs>
          <w:tab w:val="left" w:pos="900"/>
        </w:tabs>
        <w:ind w:firstLine="709"/>
        <w:jc w:val="both"/>
        <w:rPr>
          <w:bCs/>
          <w:sz w:val="24"/>
          <w:szCs w:val="24"/>
        </w:rPr>
      </w:pPr>
    </w:p>
    <w:p w:rsidR="001A70BA" w:rsidRDefault="001A70BA" w:rsidP="008706C5">
      <w:pPr>
        <w:tabs>
          <w:tab w:val="left" w:pos="900"/>
        </w:tabs>
        <w:ind w:firstLine="709"/>
        <w:jc w:val="both"/>
        <w:rPr>
          <w:bCs/>
          <w:sz w:val="24"/>
          <w:szCs w:val="24"/>
        </w:rPr>
      </w:pPr>
    </w:p>
    <w:p w:rsidR="00AA2E5E" w:rsidRDefault="00AA2E5E" w:rsidP="008706C5">
      <w:pPr>
        <w:tabs>
          <w:tab w:val="left" w:pos="900"/>
        </w:tabs>
        <w:ind w:firstLine="709"/>
        <w:jc w:val="both"/>
        <w:rPr>
          <w:bCs/>
          <w:sz w:val="24"/>
          <w:szCs w:val="24"/>
        </w:rPr>
      </w:pPr>
    </w:p>
    <w:p w:rsidR="001A70BA" w:rsidRDefault="001A70BA" w:rsidP="008706C5">
      <w:pPr>
        <w:tabs>
          <w:tab w:val="left" w:pos="900"/>
        </w:tabs>
        <w:ind w:firstLine="709"/>
        <w:jc w:val="both"/>
        <w:rPr>
          <w:bCs/>
          <w:sz w:val="24"/>
          <w:szCs w:val="24"/>
        </w:rPr>
      </w:pPr>
    </w:p>
    <w:p w:rsidR="001A70BA" w:rsidRDefault="001A70BA" w:rsidP="008706C5">
      <w:pPr>
        <w:tabs>
          <w:tab w:val="left" w:pos="900"/>
        </w:tabs>
        <w:ind w:firstLine="709"/>
        <w:jc w:val="both"/>
        <w:rPr>
          <w:bCs/>
          <w:sz w:val="24"/>
          <w:szCs w:val="24"/>
        </w:rPr>
      </w:pPr>
    </w:p>
    <w:p w:rsidR="001A70BA" w:rsidRDefault="001A70BA" w:rsidP="008706C5">
      <w:pPr>
        <w:tabs>
          <w:tab w:val="left" w:pos="900"/>
        </w:tabs>
        <w:ind w:firstLine="709"/>
        <w:jc w:val="both"/>
        <w:rPr>
          <w:bCs/>
          <w:sz w:val="24"/>
          <w:szCs w:val="24"/>
        </w:rPr>
      </w:pPr>
    </w:p>
    <w:p w:rsidR="001A70BA" w:rsidRDefault="001A70BA" w:rsidP="008706C5">
      <w:pPr>
        <w:tabs>
          <w:tab w:val="left" w:pos="900"/>
        </w:tabs>
        <w:ind w:firstLine="709"/>
        <w:jc w:val="both"/>
        <w:rPr>
          <w:bCs/>
          <w:sz w:val="24"/>
          <w:szCs w:val="24"/>
        </w:rPr>
      </w:pPr>
    </w:p>
    <w:p w:rsidR="00D50427" w:rsidRDefault="00D50427" w:rsidP="008706C5">
      <w:pPr>
        <w:tabs>
          <w:tab w:val="left" w:pos="900"/>
        </w:tabs>
        <w:ind w:firstLine="709"/>
        <w:jc w:val="both"/>
        <w:rPr>
          <w:bCs/>
          <w:sz w:val="24"/>
          <w:szCs w:val="24"/>
        </w:rPr>
      </w:pPr>
    </w:p>
    <w:p w:rsidR="00D50427" w:rsidRDefault="00D50427" w:rsidP="008706C5">
      <w:pPr>
        <w:tabs>
          <w:tab w:val="left" w:pos="900"/>
        </w:tabs>
        <w:ind w:firstLine="709"/>
        <w:jc w:val="both"/>
        <w:rPr>
          <w:bCs/>
          <w:sz w:val="24"/>
          <w:szCs w:val="24"/>
        </w:rPr>
      </w:pPr>
    </w:p>
    <w:p w:rsidR="00360DA5" w:rsidRDefault="00510B99" w:rsidP="00141CFA">
      <w:pPr>
        <w:pStyle w:val="Antrats"/>
        <w:tabs>
          <w:tab w:val="clear" w:pos="4320"/>
          <w:tab w:val="clear" w:pos="8640"/>
        </w:tabs>
        <w:rPr>
          <w:bCs/>
          <w:sz w:val="24"/>
          <w:szCs w:val="24"/>
        </w:rPr>
      </w:pPr>
      <w:r>
        <w:t>G</w:t>
      </w:r>
      <w:r w:rsidR="00154786">
        <w:t>iedrė Almonaitytė, tel. (8 5) 219 7044</w:t>
      </w:r>
      <w:r w:rsidR="00154786" w:rsidRPr="00E45F2A">
        <w:t xml:space="preserve">, el. p. </w:t>
      </w:r>
      <w:r w:rsidR="00154786">
        <w:t>Giedre.Almonaityte</w:t>
      </w:r>
      <w:r w:rsidR="00154786" w:rsidRPr="00E45F2A">
        <w:t>@vpt.lt</w:t>
      </w:r>
    </w:p>
    <w:sectPr w:rsidR="00360DA5" w:rsidSect="009F2EFD">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D2F" w:rsidRDefault="00843D2F">
      <w:r>
        <w:separator/>
      </w:r>
    </w:p>
  </w:endnote>
  <w:endnote w:type="continuationSeparator" w:id="0">
    <w:p w:rsidR="00843D2F" w:rsidRDefault="0084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D2F" w:rsidRDefault="00843D2F">
      <w:r>
        <w:separator/>
      </w:r>
    </w:p>
  </w:footnote>
  <w:footnote w:type="continuationSeparator" w:id="0">
    <w:p w:rsidR="00843D2F" w:rsidRDefault="00843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3129BB">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C46A04" w:rsidRDefault="003129BB">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537D33">
      <w:rPr>
        <w:rStyle w:val="Puslapionumeris"/>
        <w:noProof/>
        <w:sz w:val="24"/>
        <w:szCs w:val="24"/>
      </w:rPr>
      <w:t>2</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281201B"/>
    <w:multiLevelType w:val="hybridMultilevel"/>
    <w:tmpl w:val="6C66115A"/>
    <w:lvl w:ilvl="0" w:tplc="125E07E6">
      <w:start w:val="1"/>
      <w:numFmt w:val="decimal"/>
      <w:lvlText w:val="%1."/>
      <w:lvlJc w:val="left"/>
      <w:pPr>
        <w:ind w:left="1065" w:hanging="360"/>
      </w:pPr>
    </w:lvl>
    <w:lvl w:ilvl="1" w:tplc="04270019">
      <w:start w:val="1"/>
      <w:numFmt w:val="lowerLetter"/>
      <w:lvlText w:val="%2."/>
      <w:lvlJc w:val="left"/>
      <w:pPr>
        <w:ind w:left="1785"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159E0D31"/>
    <w:multiLevelType w:val="multilevel"/>
    <w:tmpl w:val="B552B2A6"/>
    <w:lvl w:ilvl="0">
      <w:start w:val="1"/>
      <w:numFmt w:val="decimal"/>
      <w:pStyle w:val="HSPunktai"/>
      <w:lvlText w:val="%1."/>
      <w:lvlJc w:val="left"/>
      <w:pPr>
        <w:tabs>
          <w:tab w:val="num" w:pos="928"/>
        </w:tabs>
        <w:ind w:left="928"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5">
    <w:nsid w:val="26EB4D3F"/>
    <w:multiLevelType w:val="hybridMultilevel"/>
    <w:tmpl w:val="D39A7B3E"/>
    <w:lvl w:ilvl="0" w:tplc="B8BA4900">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
    <w:nsid w:val="31B700B1"/>
    <w:multiLevelType w:val="hybridMultilevel"/>
    <w:tmpl w:val="790AE49A"/>
    <w:lvl w:ilvl="0" w:tplc="66C40CA4">
      <w:start w:val="1"/>
      <w:numFmt w:val="decimal"/>
      <w:lvlText w:val="%1."/>
      <w:lvlJc w:val="left"/>
      <w:pPr>
        <w:ind w:left="1200" w:hanging="360"/>
      </w:pPr>
      <w:rPr>
        <w:rFonts w:ascii="Times New Roman" w:eastAsia="Times New Roman" w:hAnsi="Times New Roman" w:cs="Times New Roman"/>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8">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8"/>
  </w:num>
  <w:num w:numId="2">
    <w:abstractNumId w:val="7"/>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20A9"/>
    <w:rsid w:val="00005420"/>
    <w:rsid w:val="00006F30"/>
    <w:rsid w:val="00007372"/>
    <w:rsid w:val="00021053"/>
    <w:rsid w:val="00023B43"/>
    <w:rsid w:val="000327A3"/>
    <w:rsid w:val="00033CC7"/>
    <w:rsid w:val="00035EB7"/>
    <w:rsid w:val="00044AFE"/>
    <w:rsid w:val="00046709"/>
    <w:rsid w:val="000506A7"/>
    <w:rsid w:val="0005237A"/>
    <w:rsid w:val="000676A3"/>
    <w:rsid w:val="00087760"/>
    <w:rsid w:val="00094314"/>
    <w:rsid w:val="00097A68"/>
    <w:rsid w:val="00097E4B"/>
    <w:rsid w:val="000C7F49"/>
    <w:rsid w:val="000E3FC7"/>
    <w:rsid w:val="000E5D45"/>
    <w:rsid w:val="000F0F06"/>
    <w:rsid w:val="00103DFB"/>
    <w:rsid w:val="00110482"/>
    <w:rsid w:val="00113D2B"/>
    <w:rsid w:val="00117AAD"/>
    <w:rsid w:val="00141CFA"/>
    <w:rsid w:val="00143E02"/>
    <w:rsid w:val="00154786"/>
    <w:rsid w:val="00157F29"/>
    <w:rsid w:val="0017077F"/>
    <w:rsid w:val="00170B8A"/>
    <w:rsid w:val="00176F48"/>
    <w:rsid w:val="00187A54"/>
    <w:rsid w:val="00190C23"/>
    <w:rsid w:val="001947C6"/>
    <w:rsid w:val="001A2A3C"/>
    <w:rsid w:val="001A5530"/>
    <w:rsid w:val="001A70BA"/>
    <w:rsid w:val="001B2228"/>
    <w:rsid w:val="001B63CF"/>
    <w:rsid w:val="001C5DD9"/>
    <w:rsid w:val="001C64A9"/>
    <w:rsid w:val="002133B0"/>
    <w:rsid w:val="00223E47"/>
    <w:rsid w:val="00225780"/>
    <w:rsid w:val="0023626C"/>
    <w:rsid w:val="00242FB8"/>
    <w:rsid w:val="00250498"/>
    <w:rsid w:val="00254819"/>
    <w:rsid w:val="002556A3"/>
    <w:rsid w:val="00256CEF"/>
    <w:rsid w:val="002571B3"/>
    <w:rsid w:val="00287365"/>
    <w:rsid w:val="002878B6"/>
    <w:rsid w:val="00291BCD"/>
    <w:rsid w:val="00297410"/>
    <w:rsid w:val="002A06B0"/>
    <w:rsid w:val="002A1793"/>
    <w:rsid w:val="002B0D9C"/>
    <w:rsid w:val="002B3C55"/>
    <w:rsid w:val="002B5FFD"/>
    <w:rsid w:val="002B6A22"/>
    <w:rsid w:val="002C4A68"/>
    <w:rsid w:val="002D1F71"/>
    <w:rsid w:val="002D3884"/>
    <w:rsid w:val="002E0178"/>
    <w:rsid w:val="002F639A"/>
    <w:rsid w:val="002F6A88"/>
    <w:rsid w:val="003129BB"/>
    <w:rsid w:val="00313FC6"/>
    <w:rsid w:val="003214DA"/>
    <w:rsid w:val="00333C57"/>
    <w:rsid w:val="00341BA2"/>
    <w:rsid w:val="00351E8D"/>
    <w:rsid w:val="0035640A"/>
    <w:rsid w:val="00357A1F"/>
    <w:rsid w:val="00360DA5"/>
    <w:rsid w:val="00363575"/>
    <w:rsid w:val="00364784"/>
    <w:rsid w:val="00375CEC"/>
    <w:rsid w:val="00380718"/>
    <w:rsid w:val="00383973"/>
    <w:rsid w:val="00396B0F"/>
    <w:rsid w:val="003A20D6"/>
    <w:rsid w:val="003A3911"/>
    <w:rsid w:val="003B2550"/>
    <w:rsid w:val="003B3873"/>
    <w:rsid w:val="003D3D13"/>
    <w:rsid w:val="003D5DA6"/>
    <w:rsid w:val="003F151D"/>
    <w:rsid w:val="003F5351"/>
    <w:rsid w:val="00407574"/>
    <w:rsid w:val="00410829"/>
    <w:rsid w:val="00427657"/>
    <w:rsid w:val="00427FA0"/>
    <w:rsid w:val="004434D2"/>
    <w:rsid w:val="00454D65"/>
    <w:rsid w:val="00462A10"/>
    <w:rsid w:val="00473707"/>
    <w:rsid w:val="0048148B"/>
    <w:rsid w:val="00495120"/>
    <w:rsid w:val="004978FC"/>
    <w:rsid w:val="004A78DE"/>
    <w:rsid w:val="004D03A6"/>
    <w:rsid w:val="004D1BAD"/>
    <w:rsid w:val="004E4C23"/>
    <w:rsid w:val="0050527B"/>
    <w:rsid w:val="00510B99"/>
    <w:rsid w:val="00510C55"/>
    <w:rsid w:val="00537D33"/>
    <w:rsid w:val="0054166A"/>
    <w:rsid w:val="00556B20"/>
    <w:rsid w:val="00557B1F"/>
    <w:rsid w:val="00572478"/>
    <w:rsid w:val="005833EA"/>
    <w:rsid w:val="00586324"/>
    <w:rsid w:val="00595747"/>
    <w:rsid w:val="005A4D4D"/>
    <w:rsid w:val="005A5864"/>
    <w:rsid w:val="005B6FCB"/>
    <w:rsid w:val="005C4F97"/>
    <w:rsid w:val="005C7FD6"/>
    <w:rsid w:val="005D2E16"/>
    <w:rsid w:val="005E5B43"/>
    <w:rsid w:val="005F5F70"/>
    <w:rsid w:val="0060178E"/>
    <w:rsid w:val="00604645"/>
    <w:rsid w:val="00617673"/>
    <w:rsid w:val="00626943"/>
    <w:rsid w:val="006416BB"/>
    <w:rsid w:val="00653884"/>
    <w:rsid w:val="00654BAE"/>
    <w:rsid w:val="006621D7"/>
    <w:rsid w:val="00663222"/>
    <w:rsid w:val="00664877"/>
    <w:rsid w:val="00665232"/>
    <w:rsid w:val="00665BC2"/>
    <w:rsid w:val="00691084"/>
    <w:rsid w:val="00693D78"/>
    <w:rsid w:val="00693F43"/>
    <w:rsid w:val="00694C39"/>
    <w:rsid w:val="00694F64"/>
    <w:rsid w:val="006C2934"/>
    <w:rsid w:val="006D6F78"/>
    <w:rsid w:val="006E2FD3"/>
    <w:rsid w:val="006F0F47"/>
    <w:rsid w:val="006F649D"/>
    <w:rsid w:val="006F7045"/>
    <w:rsid w:val="00702DFF"/>
    <w:rsid w:val="007152C6"/>
    <w:rsid w:val="0072208D"/>
    <w:rsid w:val="007223D5"/>
    <w:rsid w:val="00727CA6"/>
    <w:rsid w:val="00730E34"/>
    <w:rsid w:val="00744E44"/>
    <w:rsid w:val="00783ECC"/>
    <w:rsid w:val="00785CF3"/>
    <w:rsid w:val="00791D47"/>
    <w:rsid w:val="00793677"/>
    <w:rsid w:val="007A3192"/>
    <w:rsid w:val="007A327D"/>
    <w:rsid w:val="007A7FEC"/>
    <w:rsid w:val="007C6C7E"/>
    <w:rsid w:val="007D4252"/>
    <w:rsid w:val="007D76FE"/>
    <w:rsid w:val="007E2F7B"/>
    <w:rsid w:val="007F3849"/>
    <w:rsid w:val="007F62F4"/>
    <w:rsid w:val="0080399F"/>
    <w:rsid w:val="00823743"/>
    <w:rsid w:val="00824D04"/>
    <w:rsid w:val="00832DBE"/>
    <w:rsid w:val="00843D2F"/>
    <w:rsid w:val="008465EF"/>
    <w:rsid w:val="00854F66"/>
    <w:rsid w:val="00860C99"/>
    <w:rsid w:val="008706C5"/>
    <w:rsid w:val="00877384"/>
    <w:rsid w:val="008A5A7B"/>
    <w:rsid w:val="008B369B"/>
    <w:rsid w:val="008B73C8"/>
    <w:rsid w:val="008C08DC"/>
    <w:rsid w:val="008E462B"/>
    <w:rsid w:val="008F10BE"/>
    <w:rsid w:val="00900135"/>
    <w:rsid w:val="00907C82"/>
    <w:rsid w:val="009310AB"/>
    <w:rsid w:val="00932A29"/>
    <w:rsid w:val="00934544"/>
    <w:rsid w:val="00941F84"/>
    <w:rsid w:val="00943DBD"/>
    <w:rsid w:val="00953DFC"/>
    <w:rsid w:val="009564E6"/>
    <w:rsid w:val="0095689C"/>
    <w:rsid w:val="009607FC"/>
    <w:rsid w:val="00976338"/>
    <w:rsid w:val="009826EE"/>
    <w:rsid w:val="009831BF"/>
    <w:rsid w:val="0098570E"/>
    <w:rsid w:val="00987111"/>
    <w:rsid w:val="00992F8E"/>
    <w:rsid w:val="009A3D7B"/>
    <w:rsid w:val="009A7CC2"/>
    <w:rsid w:val="009D1583"/>
    <w:rsid w:val="009D2D29"/>
    <w:rsid w:val="009E35C6"/>
    <w:rsid w:val="009F1576"/>
    <w:rsid w:val="009F2EFD"/>
    <w:rsid w:val="00A012DC"/>
    <w:rsid w:val="00A07134"/>
    <w:rsid w:val="00A26FAE"/>
    <w:rsid w:val="00A271A3"/>
    <w:rsid w:val="00A412B5"/>
    <w:rsid w:val="00A41F79"/>
    <w:rsid w:val="00A5277A"/>
    <w:rsid w:val="00A630A8"/>
    <w:rsid w:val="00A77BDD"/>
    <w:rsid w:val="00AA1E51"/>
    <w:rsid w:val="00AA2B2B"/>
    <w:rsid w:val="00AA2E5E"/>
    <w:rsid w:val="00AC720E"/>
    <w:rsid w:val="00AD037E"/>
    <w:rsid w:val="00AD4FCC"/>
    <w:rsid w:val="00AD6B9F"/>
    <w:rsid w:val="00AD7991"/>
    <w:rsid w:val="00AE1A79"/>
    <w:rsid w:val="00AF1F53"/>
    <w:rsid w:val="00AF58A1"/>
    <w:rsid w:val="00B039C0"/>
    <w:rsid w:val="00B052EA"/>
    <w:rsid w:val="00B1182C"/>
    <w:rsid w:val="00B13D09"/>
    <w:rsid w:val="00B23540"/>
    <w:rsid w:val="00B30BBC"/>
    <w:rsid w:val="00B36DDA"/>
    <w:rsid w:val="00B53DC4"/>
    <w:rsid w:val="00B57B8F"/>
    <w:rsid w:val="00B64871"/>
    <w:rsid w:val="00B67F07"/>
    <w:rsid w:val="00B723F1"/>
    <w:rsid w:val="00B815AB"/>
    <w:rsid w:val="00B820E5"/>
    <w:rsid w:val="00B900CF"/>
    <w:rsid w:val="00B91F59"/>
    <w:rsid w:val="00B93B07"/>
    <w:rsid w:val="00BB0636"/>
    <w:rsid w:val="00BB3371"/>
    <w:rsid w:val="00BB6D51"/>
    <w:rsid w:val="00BC2A65"/>
    <w:rsid w:val="00BD5BA1"/>
    <w:rsid w:val="00BE5F43"/>
    <w:rsid w:val="00C0209D"/>
    <w:rsid w:val="00C042E6"/>
    <w:rsid w:val="00C11535"/>
    <w:rsid w:val="00C267ED"/>
    <w:rsid w:val="00C30D1E"/>
    <w:rsid w:val="00C3102D"/>
    <w:rsid w:val="00C46A04"/>
    <w:rsid w:val="00C575D6"/>
    <w:rsid w:val="00C71B4A"/>
    <w:rsid w:val="00C87A41"/>
    <w:rsid w:val="00C87AA3"/>
    <w:rsid w:val="00C90C72"/>
    <w:rsid w:val="00C9438A"/>
    <w:rsid w:val="00C96CAB"/>
    <w:rsid w:val="00CD0D68"/>
    <w:rsid w:val="00CE74E2"/>
    <w:rsid w:val="00D15841"/>
    <w:rsid w:val="00D215F6"/>
    <w:rsid w:val="00D26C7E"/>
    <w:rsid w:val="00D30739"/>
    <w:rsid w:val="00D31DBA"/>
    <w:rsid w:val="00D37AE0"/>
    <w:rsid w:val="00D50427"/>
    <w:rsid w:val="00D5057E"/>
    <w:rsid w:val="00D73CF3"/>
    <w:rsid w:val="00D743F3"/>
    <w:rsid w:val="00D74661"/>
    <w:rsid w:val="00D8505D"/>
    <w:rsid w:val="00D87661"/>
    <w:rsid w:val="00D906FE"/>
    <w:rsid w:val="00D90B4B"/>
    <w:rsid w:val="00D917BE"/>
    <w:rsid w:val="00D93DB7"/>
    <w:rsid w:val="00DA5FA4"/>
    <w:rsid w:val="00DB3D63"/>
    <w:rsid w:val="00DE7300"/>
    <w:rsid w:val="00E000B9"/>
    <w:rsid w:val="00E10488"/>
    <w:rsid w:val="00E1788F"/>
    <w:rsid w:val="00E246EC"/>
    <w:rsid w:val="00E57322"/>
    <w:rsid w:val="00E705E4"/>
    <w:rsid w:val="00E85CB4"/>
    <w:rsid w:val="00E91127"/>
    <w:rsid w:val="00EB65C8"/>
    <w:rsid w:val="00EC1185"/>
    <w:rsid w:val="00EC3B31"/>
    <w:rsid w:val="00EC5185"/>
    <w:rsid w:val="00EE7C12"/>
    <w:rsid w:val="00F34035"/>
    <w:rsid w:val="00F606BC"/>
    <w:rsid w:val="00F90553"/>
    <w:rsid w:val="00F90D16"/>
    <w:rsid w:val="00F94496"/>
    <w:rsid w:val="00F94B0A"/>
    <w:rsid w:val="00F95A44"/>
    <w:rsid w:val="00FA76E1"/>
    <w:rsid w:val="00FB5CE0"/>
    <w:rsid w:val="00FB6BCE"/>
    <w:rsid w:val="00FE68E0"/>
    <w:rsid w:val="00FF6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6F6A95-D34E-4C44-9DEB-A4293A70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customStyle="1" w:styleId="AntratsDiagrama">
    <w:name w:val="Antraštės Diagrama"/>
    <w:basedOn w:val="Numatytasispastraiposriftas"/>
    <w:link w:val="Antrats"/>
    <w:uiPriority w:val="99"/>
    <w:rsid w:val="00154786"/>
    <w:rPr>
      <w:lang w:eastAsia="en-US"/>
    </w:rPr>
  </w:style>
  <w:style w:type="paragraph" w:styleId="Pagrindinistekstas">
    <w:name w:val="Body Text"/>
    <w:basedOn w:val="prastasis"/>
    <w:link w:val="PagrindinistekstasDiagrama"/>
    <w:rsid w:val="00190C23"/>
    <w:pPr>
      <w:jc w:val="center"/>
    </w:pPr>
    <w:rPr>
      <w:sz w:val="22"/>
    </w:rPr>
  </w:style>
  <w:style w:type="character" w:customStyle="1" w:styleId="PagrindinistekstasDiagrama">
    <w:name w:val="Pagrindinis tekstas Diagrama"/>
    <w:basedOn w:val="Numatytasispastraiposriftas"/>
    <w:link w:val="Pagrindinistekstas"/>
    <w:rsid w:val="00190C23"/>
    <w:rPr>
      <w:sz w:val="22"/>
      <w:lang w:eastAsia="en-US"/>
    </w:rPr>
  </w:style>
  <w:style w:type="paragraph" w:customStyle="1" w:styleId="normal12pt">
    <w:name w:val="normal12pt"/>
    <w:basedOn w:val="prastasis"/>
    <w:rsid w:val="00A271A3"/>
    <w:pPr>
      <w:ind w:right="-283"/>
      <w:jc w:val="both"/>
    </w:pPr>
    <w:rPr>
      <w:sz w:val="24"/>
      <w:szCs w:val="24"/>
      <w:lang w:eastAsia="lt-LT"/>
    </w:rPr>
  </w:style>
  <w:style w:type="paragraph" w:customStyle="1" w:styleId="HSPunktai">
    <w:name w:val="HSPunktai"/>
    <w:basedOn w:val="Sraopastraipa"/>
    <w:qFormat/>
    <w:rsid w:val="00EE7C12"/>
    <w:pPr>
      <w:numPr>
        <w:numId w:val="8"/>
      </w:numPr>
      <w:spacing w:line="360" w:lineRule="auto"/>
      <w:jc w:val="both"/>
    </w:pPr>
    <w:rPr>
      <w:sz w:val="24"/>
    </w:rPr>
  </w:style>
  <w:style w:type="paragraph" w:customStyle="1" w:styleId="Punktai11">
    <w:name w:val="Punktai 1.1"/>
    <w:basedOn w:val="HSPunktai"/>
    <w:uiPriority w:val="99"/>
    <w:qFormat/>
    <w:rsid w:val="00EE7C12"/>
    <w:pPr>
      <w:numPr>
        <w:ilvl w:val="1"/>
      </w:numPr>
      <w:tabs>
        <w:tab w:val="left" w:pos="1276"/>
      </w:tabs>
    </w:pPr>
  </w:style>
  <w:style w:type="paragraph" w:customStyle="1" w:styleId="Punktai1">
    <w:name w:val="Punktai 1."/>
    <w:basedOn w:val="HSPunktai"/>
    <w:link w:val="Punktai1Char"/>
    <w:uiPriority w:val="99"/>
    <w:qFormat/>
    <w:rsid w:val="00EE7C12"/>
    <w:pPr>
      <w:tabs>
        <w:tab w:val="left" w:pos="1134"/>
      </w:tabs>
    </w:pPr>
  </w:style>
  <w:style w:type="character" w:customStyle="1" w:styleId="Punktai1Char">
    <w:name w:val="Punktai 1. Char"/>
    <w:basedOn w:val="Numatytasispastraiposriftas"/>
    <w:link w:val="Punktai1"/>
    <w:uiPriority w:val="99"/>
    <w:locked/>
    <w:rsid w:val="00EE7C1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2514">
      <w:bodyDiv w:val="1"/>
      <w:marLeft w:val="0"/>
      <w:marRight w:val="0"/>
      <w:marTop w:val="0"/>
      <w:marBottom w:val="0"/>
      <w:divBdr>
        <w:top w:val="none" w:sz="0" w:space="0" w:color="auto"/>
        <w:left w:val="none" w:sz="0" w:space="0" w:color="auto"/>
        <w:bottom w:val="none" w:sz="0" w:space="0" w:color="auto"/>
        <w:right w:val="none" w:sz="0" w:space="0" w:color="auto"/>
      </w:divBdr>
    </w:div>
    <w:div w:id="637295948">
      <w:bodyDiv w:val="1"/>
      <w:marLeft w:val="0"/>
      <w:marRight w:val="0"/>
      <w:marTop w:val="0"/>
      <w:marBottom w:val="0"/>
      <w:divBdr>
        <w:top w:val="none" w:sz="0" w:space="0" w:color="auto"/>
        <w:left w:val="none" w:sz="0" w:space="0" w:color="auto"/>
        <w:bottom w:val="none" w:sz="0" w:space="0" w:color="auto"/>
        <w:right w:val="none" w:sz="0" w:space="0" w:color="auto"/>
      </w:divBdr>
    </w:div>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656495692">
      <w:bodyDiv w:val="1"/>
      <w:marLeft w:val="0"/>
      <w:marRight w:val="0"/>
      <w:marTop w:val="0"/>
      <w:marBottom w:val="0"/>
      <w:divBdr>
        <w:top w:val="none" w:sz="0" w:space="0" w:color="auto"/>
        <w:left w:val="none" w:sz="0" w:space="0" w:color="auto"/>
        <w:bottom w:val="none" w:sz="0" w:space="0" w:color="auto"/>
        <w:right w:val="none" w:sz="0" w:space="0" w:color="auto"/>
      </w:divBdr>
    </w:div>
    <w:div w:id="1211116460">
      <w:bodyDiv w:val="1"/>
      <w:marLeft w:val="0"/>
      <w:marRight w:val="0"/>
      <w:marTop w:val="0"/>
      <w:marBottom w:val="0"/>
      <w:divBdr>
        <w:top w:val="none" w:sz="0" w:space="0" w:color="auto"/>
        <w:left w:val="none" w:sz="0" w:space="0" w:color="auto"/>
        <w:bottom w:val="none" w:sz="0" w:space="0" w:color="auto"/>
        <w:right w:val="none" w:sz="0" w:space="0" w:color="auto"/>
      </w:divBdr>
    </w:div>
    <w:div w:id="1225407031">
      <w:bodyDiv w:val="1"/>
      <w:marLeft w:val="0"/>
      <w:marRight w:val="0"/>
      <w:marTop w:val="0"/>
      <w:marBottom w:val="0"/>
      <w:divBdr>
        <w:top w:val="none" w:sz="0" w:space="0" w:color="auto"/>
        <w:left w:val="none" w:sz="0" w:space="0" w:color="auto"/>
        <w:bottom w:val="none" w:sz="0" w:space="0" w:color="auto"/>
        <w:right w:val="none" w:sz="0" w:space="0" w:color="auto"/>
      </w:divBdr>
    </w:div>
    <w:div w:id="1567258867">
      <w:bodyDiv w:val="1"/>
      <w:marLeft w:val="0"/>
      <w:marRight w:val="0"/>
      <w:marTop w:val="0"/>
      <w:marBottom w:val="0"/>
      <w:divBdr>
        <w:top w:val="none" w:sz="0" w:space="0" w:color="auto"/>
        <w:left w:val="none" w:sz="0" w:space="0" w:color="auto"/>
        <w:bottom w:val="none" w:sz="0" w:space="0" w:color="auto"/>
        <w:right w:val="none" w:sz="0" w:space="0" w:color="auto"/>
      </w:divBdr>
    </w:div>
    <w:div w:id="1621523640">
      <w:bodyDiv w:val="1"/>
      <w:marLeft w:val="0"/>
      <w:marRight w:val="0"/>
      <w:marTop w:val="0"/>
      <w:marBottom w:val="0"/>
      <w:divBdr>
        <w:top w:val="none" w:sz="0" w:space="0" w:color="auto"/>
        <w:left w:val="none" w:sz="0" w:space="0" w:color="auto"/>
        <w:bottom w:val="none" w:sz="0" w:space="0" w:color="auto"/>
        <w:right w:val="none" w:sz="0" w:space="0" w:color="auto"/>
      </w:divBdr>
    </w:div>
    <w:div w:id="16492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9CBD3-7719-46B0-B488-5160ADA3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21</TotalTime>
  <Pages>2</Pages>
  <Words>3883</Words>
  <Characters>2214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Giedrė Almonaitytė</cp:lastModifiedBy>
  <cp:revision>4</cp:revision>
  <cp:lastPrinted>2014-11-12T11:33:00Z</cp:lastPrinted>
  <dcterms:created xsi:type="dcterms:W3CDTF">2014-11-14T13:10:00Z</dcterms:created>
  <dcterms:modified xsi:type="dcterms:W3CDTF">2014-11-17T07:50:00Z</dcterms:modified>
</cp:coreProperties>
</file>