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bookmarkStart w:id="1" w:name="_MON_1051956295"/>
    <w:bookmarkEnd w:id="1"/>
    <w:p w:rsidR="0053457B" w:rsidRDefault="0053457B" w:rsidP="0053457B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48.25pt" o:ole="" fillcolor="window">
            <v:imagedata r:id="rId8" o:title=""/>
          </v:shape>
          <o:OLEObject Type="Embed" ProgID="Word.Picture.8" ShapeID="_x0000_i1025" DrawAspect="Content" ObjectID="_1477196289" r:id="rId9"/>
        </w:object>
      </w:r>
    </w:p>
    <w:p w:rsidR="0053457B" w:rsidRPr="00907C82" w:rsidRDefault="0053457B" w:rsidP="0053457B">
      <w:pPr>
        <w:jc w:val="center"/>
        <w:rPr>
          <w:sz w:val="24"/>
          <w:szCs w:val="24"/>
        </w:rPr>
      </w:pPr>
    </w:p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53457B" w:rsidRDefault="0053457B" w:rsidP="0053457B"/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53457B" w:rsidRDefault="0053457B" w:rsidP="0053457B"/>
    <w:p w:rsidR="0053457B" w:rsidRDefault="0053457B" w:rsidP="0053457B">
      <w:pPr>
        <w:pStyle w:val="Default"/>
      </w:pPr>
    </w:p>
    <w:p w:rsidR="0053457B" w:rsidRDefault="0053457B" w:rsidP="0053457B">
      <w:pPr>
        <w:pStyle w:val="Default"/>
        <w:tabs>
          <w:tab w:val="left" w:pos="3977"/>
          <w:tab w:val="center" w:pos="4819"/>
        </w:tabs>
      </w:pPr>
      <w:r>
        <w:tab/>
        <w:t>2014-</w:t>
      </w:r>
      <w:r w:rsidR="00A35231">
        <w:t>11</w:t>
      </w:r>
      <w:r>
        <w:t xml:space="preserve">- </w:t>
      </w:r>
      <w:r>
        <w:tab/>
        <w:t>Nr. 4S-</w:t>
      </w:r>
    </w:p>
    <w:p w:rsidR="0053457B" w:rsidRDefault="0053457B" w:rsidP="0053457B">
      <w:pPr>
        <w:pStyle w:val="Default"/>
        <w:ind w:left="709"/>
        <w:jc w:val="center"/>
      </w:pPr>
      <w:r>
        <w:t xml:space="preserve">                     </w:t>
      </w:r>
    </w:p>
    <w:p w:rsidR="0053457B" w:rsidRDefault="0053457B" w:rsidP="00C57F1E">
      <w:pPr>
        <w:pStyle w:val="Default"/>
        <w:ind w:left="4597"/>
      </w:pPr>
      <w:r>
        <w:t>Vilnius</w:t>
      </w:r>
    </w:p>
    <w:p w:rsidR="0053457B" w:rsidRDefault="0053457B" w:rsidP="0053457B">
      <w:pPr>
        <w:tabs>
          <w:tab w:val="left" w:pos="900"/>
        </w:tabs>
        <w:rPr>
          <w:bCs/>
          <w:sz w:val="24"/>
          <w:szCs w:val="24"/>
        </w:rPr>
      </w:pPr>
    </w:p>
    <w:p w:rsidR="0053457B" w:rsidRPr="001B3904" w:rsidRDefault="0053457B" w:rsidP="0053457B">
      <w:pPr>
        <w:rPr>
          <w:b/>
          <w:sz w:val="24"/>
          <w:szCs w:val="24"/>
        </w:rPr>
      </w:pPr>
    </w:p>
    <w:p w:rsidR="0053457B" w:rsidRPr="00880FAD" w:rsidRDefault="0053457B" w:rsidP="004D45F1">
      <w:pPr>
        <w:ind w:firstLine="851"/>
        <w:jc w:val="both"/>
        <w:rPr>
          <w:bCs/>
          <w:sz w:val="24"/>
          <w:szCs w:val="24"/>
        </w:rPr>
      </w:pPr>
      <w:r w:rsidRPr="00762980">
        <w:rPr>
          <w:sz w:val="24"/>
          <w:szCs w:val="24"/>
        </w:rPr>
        <w:t xml:space="preserve">Viešųjų pirkimų tarnyba (toliau – Tarnyba), vadovaudamasi Lietuvos Respublikos viešųjų pirkimų įstatymo </w:t>
      </w:r>
      <w:r w:rsidR="00D107FB" w:rsidRPr="00762980">
        <w:rPr>
          <w:sz w:val="24"/>
          <w:szCs w:val="24"/>
        </w:rPr>
        <w:t xml:space="preserve">(toliau – Viešųjų pirkimų įstatymas) </w:t>
      </w:r>
      <w:r w:rsidRPr="00762980">
        <w:rPr>
          <w:sz w:val="24"/>
          <w:szCs w:val="24"/>
        </w:rPr>
        <w:t>8</w:t>
      </w:r>
      <w:r w:rsidRPr="00762980">
        <w:rPr>
          <w:sz w:val="24"/>
          <w:szCs w:val="24"/>
          <w:vertAlign w:val="superscript"/>
        </w:rPr>
        <w:t>2</w:t>
      </w:r>
      <w:r w:rsidRPr="00762980">
        <w:rPr>
          <w:sz w:val="24"/>
          <w:szCs w:val="24"/>
        </w:rPr>
        <w:t xml:space="preserve"> straipsnio 1 dalies 2 punktu, atliko </w:t>
      </w:r>
      <w:r w:rsidR="00A35231" w:rsidRPr="00762980">
        <w:rPr>
          <w:sz w:val="24"/>
          <w:szCs w:val="24"/>
        </w:rPr>
        <w:t xml:space="preserve">UAB „Mažeikių šilumos tinklai“ </w:t>
      </w:r>
      <w:r w:rsidR="00A35231" w:rsidRPr="00880FAD">
        <w:rPr>
          <w:sz w:val="24"/>
          <w:szCs w:val="24"/>
        </w:rPr>
        <w:t>vykdomo supaprastinto atviro konkurso „Mažeikių katilinės rekonstravimas, keičiant du susidėvėjusius garo ir vandens šil</w:t>
      </w:r>
      <w:r w:rsidR="00400FFC" w:rsidRPr="00880FAD">
        <w:rPr>
          <w:sz w:val="24"/>
          <w:szCs w:val="24"/>
        </w:rPr>
        <w:t>dy</w:t>
      </w:r>
      <w:r w:rsidR="00A35231" w:rsidRPr="00880FAD">
        <w:rPr>
          <w:sz w:val="24"/>
          <w:szCs w:val="24"/>
        </w:rPr>
        <w:t>mo katilus į du naujus po 8 MW nominalios galios vandens šildymo biokuro katilus“</w:t>
      </w:r>
      <w:r w:rsidRPr="00880FAD">
        <w:rPr>
          <w:sz w:val="24"/>
          <w:szCs w:val="24"/>
        </w:rPr>
        <w:t xml:space="preserve"> (</w:t>
      </w:r>
      <w:r w:rsidR="004C7066" w:rsidRPr="00880FAD">
        <w:rPr>
          <w:sz w:val="24"/>
          <w:szCs w:val="24"/>
        </w:rPr>
        <w:t xml:space="preserve">2014-09-25 skelbtas </w:t>
      </w:r>
      <w:r w:rsidRPr="00880FAD">
        <w:rPr>
          <w:sz w:val="24"/>
          <w:szCs w:val="24"/>
        </w:rPr>
        <w:t>Centrinėje viešųjų pirkimų informacinėje sistemoje (toliau – CVP IS)</w:t>
      </w:r>
      <w:r w:rsidR="00491B0A" w:rsidRPr="00880FAD">
        <w:rPr>
          <w:sz w:val="24"/>
          <w:szCs w:val="24"/>
        </w:rPr>
        <w:t>,</w:t>
      </w:r>
      <w:r w:rsidRPr="00880FAD">
        <w:rPr>
          <w:sz w:val="24"/>
          <w:szCs w:val="24"/>
        </w:rPr>
        <w:t xml:space="preserve"> </w:t>
      </w:r>
      <w:r w:rsidR="004C7066" w:rsidRPr="00880FAD">
        <w:rPr>
          <w:sz w:val="24"/>
          <w:szCs w:val="24"/>
        </w:rPr>
        <w:t xml:space="preserve">pirkimo Nr. 155977, </w:t>
      </w:r>
      <w:r w:rsidRPr="00880FAD">
        <w:rPr>
          <w:sz w:val="24"/>
          <w:szCs w:val="24"/>
        </w:rPr>
        <w:t>toliau – Pirkimas) vertinimą</w:t>
      </w:r>
      <w:r w:rsidR="00BA0697" w:rsidRPr="00880FAD">
        <w:rPr>
          <w:bCs/>
          <w:sz w:val="24"/>
          <w:szCs w:val="24"/>
        </w:rPr>
        <w:t xml:space="preserve"> ir teikia</w:t>
      </w:r>
      <w:r w:rsidR="00927057" w:rsidRPr="00880FAD">
        <w:rPr>
          <w:bCs/>
          <w:sz w:val="24"/>
          <w:szCs w:val="24"/>
        </w:rPr>
        <w:t xml:space="preserve"> Pirkimo vertinimo išvadą (toliau – Išvada).</w:t>
      </w:r>
    </w:p>
    <w:p w:rsidR="004C23AE" w:rsidRPr="00762980" w:rsidRDefault="00864A8F" w:rsidP="004D45F1">
      <w:pPr>
        <w:ind w:firstLine="851"/>
        <w:jc w:val="both"/>
        <w:rPr>
          <w:sz w:val="24"/>
          <w:szCs w:val="24"/>
        </w:rPr>
      </w:pPr>
      <w:r w:rsidRPr="00762980">
        <w:rPr>
          <w:sz w:val="24"/>
          <w:szCs w:val="24"/>
        </w:rPr>
        <w:t xml:space="preserve">Perkančioji organizacija Pirkimą atlieka pagal </w:t>
      </w:r>
      <w:r w:rsidR="004C23AE" w:rsidRPr="00762980">
        <w:rPr>
          <w:sz w:val="24"/>
          <w:szCs w:val="24"/>
        </w:rPr>
        <w:t xml:space="preserve">UAB „Mažeikių šilumos tinklai“ pirkimų </w:t>
      </w:r>
      <w:proofErr w:type="gramStart"/>
      <w:r w:rsidR="004C23AE" w:rsidRPr="00762980">
        <w:rPr>
          <w:sz w:val="24"/>
          <w:szCs w:val="24"/>
        </w:rPr>
        <w:t>taisykl</w:t>
      </w:r>
      <w:r w:rsidR="00CC3228" w:rsidRPr="00762980">
        <w:rPr>
          <w:sz w:val="24"/>
          <w:szCs w:val="24"/>
        </w:rPr>
        <w:t>es</w:t>
      </w:r>
      <w:proofErr w:type="gramEnd"/>
      <w:r w:rsidR="004C23AE" w:rsidRPr="00762980">
        <w:rPr>
          <w:sz w:val="24"/>
          <w:szCs w:val="24"/>
        </w:rPr>
        <w:t>, patvirtint</w:t>
      </w:r>
      <w:r w:rsidR="00400FFC">
        <w:rPr>
          <w:sz w:val="24"/>
          <w:szCs w:val="24"/>
        </w:rPr>
        <w:t>a</w:t>
      </w:r>
      <w:r w:rsidR="004C23AE" w:rsidRPr="00762980">
        <w:rPr>
          <w:sz w:val="24"/>
          <w:szCs w:val="24"/>
        </w:rPr>
        <w:t xml:space="preserve">s perkančiosios organizacijos generalinio </w:t>
      </w:r>
      <w:r w:rsidR="00AE7E4D" w:rsidRPr="00762980">
        <w:rPr>
          <w:sz w:val="24"/>
          <w:szCs w:val="24"/>
        </w:rPr>
        <w:t>direktoriaus</w:t>
      </w:r>
      <w:r w:rsidR="004C23AE" w:rsidRPr="00762980">
        <w:rPr>
          <w:sz w:val="24"/>
          <w:szCs w:val="24"/>
        </w:rPr>
        <w:t xml:space="preserve"> 2014-02-03 įsakymu Nr. </w:t>
      </w:r>
      <w:r w:rsidR="00CC3228" w:rsidRPr="00762980">
        <w:rPr>
          <w:sz w:val="24"/>
          <w:szCs w:val="24"/>
        </w:rPr>
        <w:t>V</w:t>
      </w:r>
      <w:r w:rsidR="00400FFC">
        <w:rPr>
          <w:sz w:val="24"/>
          <w:szCs w:val="24"/>
        </w:rPr>
        <w:t>I</w:t>
      </w:r>
      <w:r w:rsidR="00CC3228" w:rsidRPr="00762980">
        <w:rPr>
          <w:sz w:val="24"/>
          <w:szCs w:val="24"/>
        </w:rPr>
        <w:t xml:space="preserve">/11 (toliau – Taisyklės) ir </w:t>
      </w:r>
      <w:r w:rsidR="00AE7E4D" w:rsidRPr="00762980">
        <w:rPr>
          <w:sz w:val="24"/>
          <w:szCs w:val="24"/>
        </w:rPr>
        <w:t>Pirkimo sąlygas, patvirtintas perkančiosios organizacijos generalinio direktoriaus 2014-09-25 įsakymu Nr. VI/46</w:t>
      </w:r>
      <w:r w:rsidR="005B6264" w:rsidRPr="00762980">
        <w:rPr>
          <w:sz w:val="24"/>
          <w:szCs w:val="24"/>
        </w:rPr>
        <w:t xml:space="preserve"> (toliau – Pirkimo sąlygos), </w:t>
      </w:r>
      <w:r w:rsidR="00AE7E4D" w:rsidRPr="00762980">
        <w:rPr>
          <w:sz w:val="24"/>
          <w:szCs w:val="24"/>
        </w:rPr>
        <w:t xml:space="preserve">įgyvendindama </w:t>
      </w:r>
      <w:r w:rsidR="005B6264" w:rsidRPr="00762980">
        <w:rPr>
          <w:sz w:val="24"/>
          <w:szCs w:val="24"/>
        </w:rPr>
        <w:t>projektą dalinai finansuojamą pagal Klimato kaitos specialiosios programos priemonę „Biokuro katilų įrengimas, pakeičiant nusidėvėjusius biokuro katilus naujais“.</w:t>
      </w:r>
    </w:p>
    <w:p w:rsidR="004C631F" w:rsidRPr="00762980" w:rsidRDefault="004C631F" w:rsidP="004D45F1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762980">
        <w:rPr>
          <w:sz w:val="24"/>
          <w:szCs w:val="24"/>
        </w:rPr>
        <w:t>Įvertinusi su Pirkimu susijusius dokumentus bei informaciją pateiktą CVP IS, Tarnyba nustatė</w:t>
      </w:r>
      <w:r w:rsidR="00C56F03" w:rsidRPr="00762980">
        <w:rPr>
          <w:sz w:val="24"/>
          <w:szCs w:val="24"/>
        </w:rPr>
        <w:t>, kad</w:t>
      </w:r>
      <w:r w:rsidRPr="00762980">
        <w:rPr>
          <w:sz w:val="24"/>
          <w:szCs w:val="24"/>
        </w:rPr>
        <w:t>:</w:t>
      </w:r>
    </w:p>
    <w:p w:rsidR="00C56F03" w:rsidRPr="00762980" w:rsidRDefault="00C56F03" w:rsidP="004D45F1">
      <w:pPr>
        <w:pStyle w:val="ListParagraph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sz w:val="24"/>
          <w:szCs w:val="24"/>
        </w:rPr>
      </w:pPr>
      <w:r w:rsidRPr="00762980">
        <w:rPr>
          <w:sz w:val="24"/>
          <w:szCs w:val="24"/>
        </w:rPr>
        <w:t>Pirkimo sąlygų 13.2.1 punkte nustatytas reikalavimas, kad „</w:t>
      </w:r>
      <w:r w:rsidRPr="00762980">
        <w:rPr>
          <w:i/>
          <w:sz w:val="24"/>
          <w:szCs w:val="24"/>
        </w:rPr>
        <w:t>tiekėjas per pastaruosius 5 (penkis) metus</w:t>
      </w:r>
      <w:r w:rsidR="002F0D78" w:rsidRPr="00762980">
        <w:rPr>
          <w:i/>
          <w:sz w:val="24"/>
          <w:szCs w:val="24"/>
        </w:rPr>
        <w:t xml:space="preserve"> arba per laiką nuo Tiekėjo įregistravimo dienos (jeigu Tiekėjas vykdė veiklą mažiau nei 5 (penkis) metus) iki pasiūlymo pateikimo dienos turi būti sėkmingai įvykdęs bent 1 (vieną) biokuro katilinės rekonstrukcijos arba naujos katilinės statybos darbų sutartį, kurios metu buvo rekonstruojami ar pastatyti ne mažesnio kaip 8 MW galingumo nauji biokuro </w:t>
      </w:r>
      <w:r w:rsidR="002F0D78" w:rsidRPr="00762980">
        <w:rPr>
          <w:i/>
          <w:sz w:val="24"/>
          <w:szCs w:val="24"/>
          <w:u w:val="single"/>
        </w:rPr>
        <w:t>katilai</w:t>
      </w:r>
      <w:r w:rsidR="002F0D78" w:rsidRPr="00762980">
        <w:rPr>
          <w:i/>
          <w:sz w:val="24"/>
          <w:szCs w:val="24"/>
        </w:rPr>
        <w:t xml:space="preserve"> su pakuromis</w:t>
      </w:r>
      <w:r w:rsidR="008307E8">
        <w:rPr>
          <w:sz w:val="24"/>
          <w:szCs w:val="24"/>
        </w:rPr>
        <w:t>“ (toliau –</w:t>
      </w:r>
      <w:r w:rsidR="002F0D78" w:rsidRPr="00762980">
        <w:rPr>
          <w:sz w:val="24"/>
          <w:szCs w:val="24"/>
        </w:rPr>
        <w:t xml:space="preserve"> Reikalavimas) </w:t>
      </w:r>
      <w:r w:rsidR="009F175F" w:rsidRPr="00762980">
        <w:rPr>
          <w:sz w:val="24"/>
          <w:szCs w:val="24"/>
        </w:rPr>
        <w:t>yra netikslus, nes neaiškus</w:t>
      </w:r>
      <w:r w:rsidR="00400FFC">
        <w:rPr>
          <w:sz w:val="24"/>
          <w:szCs w:val="24"/>
        </w:rPr>
        <w:t xml:space="preserve"> įvykdytoje sutartyje</w:t>
      </w:r>
      <w:r w:rsidR="009F175F" w:rsidRPr="00762980">
        <w:rPr>
          <w:sz w:val="24"/>
          <w:szCs w:val="24"/>
        </w:rPr>
        <w:t xml:space="preserve"> reikalaujamų biokuro katilų skaičius (</w:t>
      </w:r>
      <w:r w:rsidR="009F175F" w:rsidRPr="00D84521">
        <w:rPr>
          <w:i/>
          <w:sz w:val="24"/>
          <w:szCs w:val="24"/>
        </w:rPr>
        <w:t xml:space="preserve">ar pakanka </w:t>
      </w:r>
      <w:r w:rsidR="00165D46">
        <w:rPr>
          <w:i/>
          <w:sz w:val="24"/>
          <w:szCs w:val="24"/>
        </w:rPr>
        <w:t xml:space="preserve">rekonstruoto ar pastatyto </w:t>
      </w:r>
      <w:r w:rsidR="009F175F" w:rsidRPr="00D84521">
        <w:rPr>
          <w:i/>
          <w:sz w:val="24"/>
          <w:szCs w:val="24"/>
        </w:rPr>
        <w:t>vieno</w:t>
      </w:r>
      <w:r w:rsidR="00165D46">
        <w:rPr>
          <w:i/>
          <w:sz w:val="24"/>
          <w:szCs w:val="24"/>
        </w:rPr>
        <w:t>,</w:t>
      </w:r>
      <w:r w:rsidR="009F175F" w:rsidRPr="00D84521">
        <w:rPr>
          <w:i/>
          <w:sz w:val="24"/>
          <w:szCs w:val="24"/>
        </w:rPr>
        <w:t xml:space="preserve"> ne mažesnio kaip 8 MW galingumo naujo biokuro katilo</w:t>
      </w:r>
      <w:r w:rsidR="009F175F" w:rsidRPr="00762980">
        <w:rPr>
          <w:sz w:val="24"/>
          <w:szCs w:val="24"/>
        </w:rPr>
        <w:t>),</w:t>
      </w:r>
      <w:r w:rsidR="00D84521">
        <w:rPr>
          <w:sz w:val="24"/>
          <w:szCs w:val="24"/>
        </w:rPr>
        <w:t xml:space="preserve"> </w:t>
      </w:r>
      <w:r w:rsidR="009F175F" w:rsidRPr="00762980">
        <w:rPr>
          <w:sz w:val="24"/>
          <w:szCs w:val="24"/>
        </w:rPr>
        <w:t>o</w:t>
      </w:r>
      <w:r w:rsidR="002F0D78" w:rsidRPr="00762980">
        <w:rPr>
          <w:sz w:val="24"/>
          <w:szCs w:val="24"/>
        </w:rPr>
        <w:t xml:space="preserve"> nustatyti Reikalavim</w:t>
      </w:r>
      <w:r w:rsidR="008B1D47">
        <w:rPr>
          <w:sz w:val="24"/>
          <w:szCs w:val="24"/>
        </w:rPr>
        <w:t xml:space="preserve">o atitiktį </w:t>
      </w:r>
      <w:r w:rsidR="002F0D78" w:rsidRPr="00762980">
        <w:rPr>
          <w:sz w:val="24"/>
          <w:szCs w:val="24"/>
        </w:rPr>
        <w:t xml:space="preserve">įrodantys dokumentai </w:t>
      </w:r>
      <w:r w:rsidR="002F0D78" w:rsidRPr="00D84521">
        <w:rPr>
          <w:i/>
          <w:sz w:val="24"/>
          <w:szCs w:val="24"/>
        </w:rPr>
        <w:t>(„&lt;...&gt;sutarčių sąrašą, nurodant bendras sutarčių vertes (be PVM) &lt;...&gt;</w:t>
      </w:r>
      <w:r w:rsidR="002F0D78" w:rsidRPr="00762980">
        <w:rPr>
          <w:sz w:val="24"/>
          <w:szCs w:val="24"/>
        </w:rPr>
        <w:t>“</w:t>
      </w:r>
      <w:r w:rsidR="003A2516" w:rsidRPr="00762980">
        <w:rPr>
          <w:sz w:val="24"/>
          <w:szCs w:val="24"/>
        </w:rPr>
        <w:t xml:space="preserve"> </w:t>
      </w:r>
      <w:r w:rsidR="009F175F" w:rsidRPr="00762980">
        <w:rPr>
          <w:sz w:val="24"/>
          <w:szCs w:val="24"/>
        </w:rPr>
        <w:t xml:space="preserve">yra nepagrįsti, nes Reikalavime nėra iškelti reikalavimai </w:t>
      </w:r>
      <w:r w:rsidR="00D84521">
        <w:rPr>
          <w:sz w:val="24"/>
          <w:szCs w:val="24"/>
        </w:rPr>
        <w:t xml:space="preserve">įvykdytų </w:t>
      </w:r>
      <w:r w:rsidR="009F175F" w:rsidRPr="00762980">
        <w:rPr>
          <w:sz w:val="24"/>
          <w:szCs w:val="24"/>
        </w:rPr>
        <w:t>sutarčių vertėms.</w:t>
      </w:r>
      <w:r w:rsidR="00D84521">
        <w:rPr>
          <w:sz w:val="24"/>
          <w:szCs w:val="24"/>
        </w:rPr>
        <w:t xml:space="preserve"> Atsižvelgiant į Viešųjų pirkimų įstatymo 87 straipsnio 1 dalies nuostatas, kad „</w:t>
      </w:r>
      <w:r w:rsidR="00D84521" w:rsidRPr="00400FFC">
        <w:rPr>
          <w:i/>
          <w:sz w:val="24"/>
          <w:szCs w:val="24"/>
        </w:rPr>
        <w:t>parinkdama tiekėją, perkančioji organizacija, vadovaudamasi šio įstatymo 32-38 straipsniuose nustatytais reikalavimais, įsitikina, ar tiekėjas bus pajėgus įvykdyti pirkimo sutartį</w:t>
      </w:r>
      <w:r w:rsidR="00D84521">
        <w:rPr>
          <w:sz w:val="24"/>
          <w:szCs w:val="24"/>
        </w:rPr>
        <w:t>“ tai neužtikrina Viešųjų pirkimų įstatymo 32 straipsnio 2 dalies nuostatų, kad „</w:t>
      </w:r>
      <w:r w:rsidR="00D84521" w:rsidRPr="00400FFC">
        <w:rPr>
          <w:i/>
          <w:sz w:val="24"/>
          <w:szCs w:val="24"/>
        </w:rPr>
        <w:t xml:space="preserve">perkančiosios organizacijos nustatyti minimalūs kandidatų ar dalyvių kvalifikacijos reikalavimai </w:t>
      </w:r>
      <w:r w:rsidR="00165D46" w:rsidRPr="00400FFC">
        <w:rPr>
          <w:i/>
          <w:sz w:val="24"/>
          <w:szCs w:val="24"/>
        </w:rPr>
        <w:t>&lt;...&gt; turi būti pagrįsti ir proporcingai pirkimo objektui, tikslūs ir aiškūs</w:t>
      </w:r>
      <w:r w:rsidR="00165D46">
        <w:rPr>
          <w:sz w:val="24"/>
          <w:szCs w:val="24"/>
        </w:rPr>
        <w:t>“, laikymosi.</w:t>
      </w:r>
    </w:p>
    <w:p w:rsidR="004076C6" w:rsidRPr="00762980" w:rsidRDefault="00D84521" w:rsidP="004D45F1">
      <w:pPr>
        <w:pStyle w:val="ListParagraph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sz w:val="24"/>
          <w:szCs w:val="24"/>
        </w:rPr>
      </w:pPr>
      <w:r w:rsidRPr="00762980">
        <w:rPr>
          <w:sz w:val="24"/>
          <w:szCs w:val="24"/>
        </w:rPr>
        <w:t>Pirkimo</w:t>
      </w:r>
      <w:r w:rsidR="0044422B" w:rsidRPr="00762980">
        <w:rPr>
          <w:sz w:val="24"/>
          <w:szCs w:val="24"/>
        </w:rPr>
        <w:t xml:space="preserve"> sąlygų 13.2.5 punkte nustatytas reikalavimas, kad „</w:t>
      </w:r>
      <w:r w:rsidR="0044422B" w:rsidRPr="00762980">
        <w:rPr>
          <w:i/>
          <w:sz w:val="24"/>
          <w:szCs w:val="24"/>
        </w:rPr>
        <w:t>Tiekėjo įmonėje turi būti įdiegta ir sertifikuota kokybės vadybos ISO 9001 arba lygiavertė sistema</w:t>
      </w:r>
      <w:r w:rsidR="0044422B" w:rsidRPr="00762980">
        <w:rPr>
          <w:sz w:val="24"/>
          <w:szCs w:val="24"/>
        </w:rPr>
        <w:t>“, atsižvelgiant į tai, kad Pirkimo objektą sudaro daug įvairių veiklų, yra netikslus, ne</w:t>
      </w:r>
      <w:r w:rsidR="004076C6">
        <w:rPr>
          <w:sz w:val="24"/>
          <w:szCs w:val="24"/>
        </w:rPr>
        <w:t>s</w:t>
      </w:r>
      <w:r w:rsidR="0044422B" w:rsidRPr="00762980">
        <w:rPr>
          <w:sz w:val="24"/>
          <w:szCs w:val="24"/>
        </w:rPr>
        <w:t xml:space="preserve"> nenurodyta kokioje tiekėjo veikloje turi būti įdiegta kokybės vadybos sistema</w:t>
      </w:r>
      <w:r w:rsidR="004076C6">
        <w:rPr>
          <w:sz w:val="24"/>
          <w:szCs w:val="24"/>
        </w:rPr>
        <w:t xml:space="preserve"> (pvz., statybos srityje)</w:t>
      </w:r>
      <w:r w:rsidR="0044422B" w:rsidRPr="00762980">
        <w:rPr>
          <w:sz w:val="24"/>
          <w:szCs w:val="24"/>
        </w:rPr>
        <w:t>.</w:t>
      </w:r>
      <w:r w:rsidR="004076C6" w:rsidRPr="004076C6">
        <w:rPr>
          <w:sz w:val="24"/>
          <w:szCs w:val="24"/>
        </w:rPr>
        <w:t xml:space="preserve"> </w:t>
      </w:r>
      <w:r w:rsidR="004076C6">
        <w:rPr>
          <w:sz w:val="24"/>
          <w:szCs w:val="24"/>
        </w:rPr>
        <w:t>Tai neužtikrina Viešųjų pirkimų įstatymo 32 straipsnio 2 dalies nuostatų laikymosi.</w:t>
      </w:r>
    </w:p>
    <w:p w:rsidR="00C56F03" w:rsidRPr="00762980" w:rsidRDefault="00C56F03" w:rsidP="004D45F1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:rsidR="0097180B" w:rsidRPr="00762980" w:rsidRDefault="0044422B" w:rsidP="004D45F1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762980">
        <w:rPr>
          <w:sz w:val="24"/>
          <w:szCs w:val="24"/>
        </w:rPr>
        <w:lastRenderedPageBreak/>
        <w:t>3. Pirkimo sąlygų 13.6 punkte nustatyta, kad kai pasiūlymą teikia ūkio subjektų grupė, Pirkimo sąlygų 13.2.2 punkte nustatytą reikalavimą („</w:t>
      </w:r>
      <w:r w:rsidR="00244FA6" w:rsidRPr="00762980">
        <w:rPr>
          <w:i/>
          <w:sz w:val="24"/>
          <w:szCs w:val="24"/>
        </w:rPr>
        <w:t xml:space="preserve">Tiekėjo </w:t>
      </w:r>
      <w:r w:rsidRPr="00762980">
        <w:rPr>
          <w:i/>
          <w:sz w:val="24"/>
          <w:szCs w:val="24"/>
        </w:rPr>
        <w:t xml:space="preserve">paskutiniųjų 3 (trijų) finansinių metų arba per laiką nuo Tiekėjo įregistravimo dienos (jeigu Tiekėjas vykdė veiklą mažiau nei 3 (trejus) </w:t>
      </w:r>
      <w:r w:rsidR="00244FA6" w:rsidRPr="00762980">
        <w:rPr>
          <w:i/>
          <w:sz w:val="24"/>
          <w:szCs w:val="24"/>
        </w:rPr>
        <w:t xml:space="preserve">finansinius </w:t>
      </w:r>
      <w:r w:rsidRPr="00762980">
        <w:rPr>
          <w:i/>
          <w:sz w:val="24"/>
          <w:szCs w:val="24"/>
        </w:rPr>
        <w:t xml:space="preserve">metus </w:t>
      </w:r>
      <w:r w:rsidR="00244FA6" w:rsidRPr="00762980">
        <w:rPr>
          <w:i/>
          <w:sz w:val="24"/>
          <w:szCs w:val="24"/>
        </w:rPr>
        <w:t>vidutinė pelno reikšmė turi būti teigiama</w:t>
      </w:r>
      <w:r w:rsidR="00244FA6" w:rsidRPr="00762980">
        <w:rPr>
          <w:sz w:val="24"/>
          <w:szCs w:val="24"/>
        </w:rPr>
        <w:t>“) ir 13.2.3 punkte nustatytą reikalavimą („</w:t>
      </w:r>
      <w:r w:rsidR="00244FA6" w:rsidRPr="00762980">
        <w:rPr>
          <w:i/>
          <w:sz w:val="24"/>
          <w:szCs w:val="24"/>
        </w:rPr>
        <w:t>Tiekėjo paskutiniųjų 1 (vienerių) finansinių metų trumpalaikių įsipareigojimų suma neturi viršyti trumpalaikio turto vertės</w:t>
      </w:r>
      <w:r w:rsidR="00244FA6" w:rsidRPr="00762980">
        <w:rPr>
          <w:sz w:val="24"/>
          <w:szCs w:val="24"/>
        </w:rPr>
        <w:t xml:space="preserve">“) </w:t>
      </w:r>
      <w:r w:rsidR="00A256F6">
        <w:rPr>
          <w:sz w:val="24"/>
          <w:szCs w:val="24"/>
        </w:rPr>
        <w:t xml:space="preserve">(toliau – Reikalavimai) </w:t>
      </w:r>
      <w:r w:rsidR="00244FA6" w:rsidRPr="00762980">
        <w:rPr>
          <w:sz w:val="24"/>
          <w:szCs w:val="24"/>
        </w:rPr>
        <w:t xml:space="preserve">turi atitikti ir pateikti nurodytus dokumentus </w:t>
      </w:r>
      <w:r w:rsidR="00244FA6" w:rsidRPr="00762980">
        <w:rPr>
          <w:sz w:val="24"/>
          <w:szCs w:val="24"/>
          <w:u w:val="single"/>
        </w:rPr>
        <w:t>visi ūkio subjektų grupės nariai kartu</w:t>
      </w:r>
      <w:r w:rsidR="00CC0912" w:rsidRPr="00762980">
        <w:rPr>
          <w:sz w:val="24"/>
          <w:szCs w:val="24"/>
        </w:rPr>
        <w:t>, tačiau nepaaiškinta</w:t>
      </w:r>
      <w:r w:rsidR="004076C6">
        <w:rPr>
          <w:sz w:val="24"/>
          <w:szCs w:val="24"/>
        </w:rPr>
        <w:t>,</w:t>
      </w:r>
      <w:r w:rsidR="00CC0912" w:rsidRPr="00762980">
        <w:rPr>
          <w:sz w:val="24"/>
          <w:szCs w:val="24"/>
        </w:rPr>
        <w:t xml:space="preserve"> kaip bus vertinama</w:t>
      </w:r>
      <w:r w:rsidR="00C54AB0">
        <w:rPr>
          <w:sz w:val="24"/>
          <w:szCs w:val="24"/>
        </w:rPr>
        <w:t>.</w:t>
      </w:r>
      <w:r w:rsidR="003917DE">
        <w:rPr>
          <w:sz w:val="24"/>
          <w:szCs w:val="24"/>
        </w:rPr>
        <w:t xml:space="preserve"> Tai neu</w:t>
      </w:r>
      <w:r w:rsidR="00146E24">
        <w:rPr>
          <w:sz w:val="24"/>
          <w:szCs w:val="24"/>
        </w:rPr>
        <w:t xml:space="preserve">žtikrina Viešųjų pirkimų įstatymo </w:t>
      </w:r>
      <w:r w:rsidR="002B382B">
        <w:rPr>
          <w:sz w:val="24"/>
          <w:szCs w:val="24"/>
        </w:rPr>
        <w:t>32 straipsnio 7 dalies nuostatų, kad „</w:t>
      </w:r>
      <w:r w:rsidR="002B382B" w:rsidRPr="002B382B">
        <w:rPr>
          <w:i/>
          <w:sz w:val="24"/>
          <w:szCs w:val="24"/>
        </w:rPr>
        <w:t>kandidatų ar dalyvių kvalifikaciniai duomenys vertinami vadovaujantis jiems pateiktuose pirkimo dokumentuose nustatytais kriterijais ir procedūromis</w:t>
      </w:r>
      <w:r w:rsidR="00B95CF4">
        <w:rPr>
          <w:sz w:val="24"/>
          <w:szCs w:val="24"/>
        </w:rPr>
        <w:t xml:space="preserve">“, </w:t>
      </w:r>
      <w:r w:rsidR="002B382B">
        <w:rPr>
          <w:sz w:val="24"/>
          <w:szCs w:val="24"/>
        </w:rPr>
        <w:t>laikymosi.</w:t>
      </w:r>
      <w:r w:rsidR="00C54AB0">
        <w:rPr>
          <w:sz w:val="24"/>
          <w:szCs w:val="24"/>
        </w:rPr>
        <w:t xml:space="preserve"> </w:t>
      </w:r>
      <w:r w:rsidR="006A400F" w:rsidRPr="00762980">
        <w:rPr>
          <w:sz w:val="24"/>
          <w:szCs w:val="24"/>
        </w:rPr>
        <w:t xml:space="preserve">Tarnyba atkreipia dėmesį, kad </w:t>
      </w:r>
      <w:r w:rsidR="0097180B" w:rsidRPr="00762980">
        <w:rPr>
          <w:sz w:val="24"/>
          <w:szCs w:val="24"/>
        </w:rPr>
        <w:t xml:space="preserve">ūkio subjektų grupė </w:t>
      </w:r>
      <w:r w:rsidR="0097180B" w:rsidRPr="00762980">
        <w:rPr>
          <w:iCs/>
          <w:color w:val="000000"/>
          <w:sz w:val="24"/>
          <w:szCs w:val="24"/>
        </w:rPr>
        <w:t>sutarties vykdymo metu</w:t>
      </w:r>
      <w:r w:rsidR="0097180B" w:rsidRPr="00762980">
        <w:rPr>
          <w:color w:val="000000"/>
          <w:sz w:val="24"/>
          <w:szCs w:val="24"/>
        </w:rPr>
        <w:t xml:space="preserve"> </w:t>
      </w:r>
      <w:r w:rsidR="004076C6" w:rsidRPr="00762980">
        <w:rPr>
          <w:sz w:val="24"/>
          <w:szCs w:val="24"/>
        </w:rPr>
        <w:t>realiai</w:t>
      </w:r>
      <w:r w:rsidR="004076C6" w:rsidRPr="00762980">
        <w:rPr>
          <w:color w:val="000000"/>
          <w:sz w:val="24"/>
          <w:szCs w:val="24"/>
        </w:rPr>
        <w:t xml:space="preserve"> </w:t>
      </w:r>
      <w:r w:rsidR="009B120C" w:rsidRPr="00762980">
        <w:rPr>
          <w:color w:val="000000"/>
          <w:sz w:val="24"/>
          <w:szCs w:val="24"/>
        </w:rPr>
        <w:t xml:space="preserve">galėtų </w:t>
      </w:r>
      <w:r w:rsidR="0097180B" w:rsidRPr="00762980">
        <w:rPr>
          <w:color w:val="000000"/>
          <w:sz w:val="24"/>
          <w:szCs w:val="24"/>
        </w:rPr>
        <w:t xml:space="preserve">disponuoti </w:t>
      </w:r>
      <w:r w:rsidR="009B120C" w:rsidRPr="00762980">
        <w:rPr>
          <w:color w:val="000000"/>
          <w:sz w:val="24"/>
          <w:szCs w:val="24"/>
        </w:rPr>
        <w:t xml:space="preserve">bendrais </w:t>
      </w:r>
      <w:r w:rsidR="0097180B" w:rsidRPr="00762980">
        <w:rPr>
          <w:iCs/>
          <w:color w:val="000000"/>
          <w:sz w:val="24"/>
          <w:szCs w:val="24"/>
        </w:rPr>
        <w:t>ištekliais</w:t>
      </w:r>
      <w:r w:rsidR="009B120C" w:rsidRPr="00762980">
        <w:rPr>
          <w:iCs/>
          <w:color w:val="000000"/>
          <w:sz w:val="24"/>
          <w:szCs w:val="24"/>
        </w:rPr>
        <w:t xml:space="preserve">, kaip </w:t>
      </w:r>
      <w:r w:rsidR="0097180B" w:rsidRPr="00762980">
        <w:rPr>
          <w:color w:val="000000"/>
          <w:sz w:val="24"/>
          <w:szCs w:val="24"/>
        </w:rPr>
        <w:t xml:space="preserve">apyvartinėmis </w:t>
      </w:r>
      <w:r w:rsidR="0097180B" w:rsidRPr="00762980">
        <w:rPr>
          <w:sz w:val="24"/>
          <w:szCs w:val="24"/>
        </w:rPr>
        <w:t>lėšomis, atsargomis, žmogiškaisiais ir kt. ištekliais</w:t>
      </w:r>
      <w:r w:rsidR="0097180B" w:rsidRPr="00762980">
        <w:rPr>
          <w:color w:val="000000"/>
          <w:sz w:val="24"/>
          <w:szCs w:val="24"/>
        </w:rPr>
        <w:t xml:space="preserve">. </w:t>
      </w:r>
      <w:r w:rsidR="009B120C" w:rsidRPr="00762980">
        <w:rPr>
          <w:color w:val="000000"/>
          <w:sz w:val="24"/>
          <w:szCs w:val="24"/>
        </w:rPr>
        <w:t xml:space="preserve">Tačiau tiekėjas </w:t>
      </w:r>
      <w:r w:rsidR="0097180B" w:rsidRPr="00762980">
        <w:rPr>
          <w:color w:val="000000"/>
          <w:sz w:val="24"/>
          <w:szCs w:val="24"/>
        </w:rPr>
        <w:t xml:space="preserve">negali perimti ir disponuoti kito ūkio subjekto veiklos rodiklių, kurie pagal savo pobūdį yra neatsiejamai susiję </w:t>
      </w:r>
      <w:r w:rsidR="002B382B">
        <w:rPr>
          <w:color w:val="000000"/>
          <w:sz w:val="24"/>
          <w:szCs w:val="24"/>
        </w:rPr>
        <w:t xml:space="preserve">su </w:t>
      </w:r>
      <w:r w:rsidR="0097180B" w:rsidRPr="00762980">
        <w:rPr>
          <w:color w:val="000000"/>
          <w:sz w:val="24"/>
          <w:szCs w:val="24"/>
        </w:rPr>
        <w:t xml:space="preserve">jų turėtoju ir kurių neįmanoma faktiškai perduoti kitų asmenų dispozicijai. </w:t>
      </w:r>
      <w:r w:rsidR="00A256F6">
        <w:rPr>
          <w:color w:val="000000"/>
          <w:sz w:val="24"/>
          <w:szCs w:val="24"/>
        </w:rPr>
        <w:t>Atsižvelgiant į tai,</w:t>
      </w:r>
      <w:r w:rsidR="008307E8">
        <w:rPr>
          <w:color w:val="000000"/>
          <w:sz w:val="24"/>
          <w:szCs w:val="24"/>
        </w:rPr>
        <w:t xml:space="preserve"> tikslinga būtų nustatyti, kad </w:t>
      </w:r>
      <w:r w:rsidR="00A256F6">
        <w:rPr>
          <w:color w:val="000000"/>
          <w:sz w:val="24"/>
          <w:szCs w:val="24"/>
        </w:rPr>
        <w:t>Reikalavimus turėtų atitikti arba kiekvienas ūkio subjektų grupės narys arba bent vienas ūkio subjektų grupės narys.</w:t>
      </w:r>
    </w:p>
    <w:p w:rsidR="001648BA" w:rsidRDefault="006A1B5C" w:rsidP="004D45F1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762980">
        <w:rPr>
          <w:sz w:val="24"/>
          <w:szCs w:val="24"/>
        </w:rPr>
        <w:t xml:space="preserve">4. </w:t>
      </w:r>
      <w:r w:rsidR="005B1E73" w:rsidRPr="00762980">
        <w:rPr>
          <w:sz w:val="24"/>
          <w:szCs w:val="24"/>
        </w:rPr>
        <w:t>Pirkimo sąlygų 13.6 punkte</w:t>
      </w:r>
      <w:r w:rsidR="001648BA">
        <w:rPr>
          <w:sz w:val="24"/>
          <w:szCs w:val="24"/>
        </w:rPr>
        <w:t xml:space="preserve"> </w:t>
      </w:r>
      <w:r w:rsidR="005B1E73" w:rsidRPr="00762980">
        <w:rPr>
          <w:sz w:val="24"/>
          <w:szCs w:val="24"/>
        </w:rPr>
        <w:t xml:space="preserve">dėl Pirkimo sąlygų 13.1.6 punkte iškelto reikalavimo </w:t>
      </w:r>
      <w:r w:rsidR="001648BA">
        <w:rPr>
          <w:sz w:val="24"/>
          <w:szCs w:val="24"/>
        </w:rPr>
        <w:t xml:space="preserve">klaidingai </w:t>
      </w:r>
      <w:r w:rsidR="005B1E73" w:rsidRPr="00762980">
        <w:rPr>
          <w:sz w:val="24"/>
          <w:szCs w:val="24"/>
        </w:rPr>
        <w:t>nustatyti</w:t>
      </w:r>
      <w:r w:rsidR="00297F3E" w:rsidRPr="00762980">
        <w:rPr>
          <w:sz w:val="24"/>
          <w:szCs w:val="24"/>
        </w:rPr>
        <w:t xml:space="preserve"> du </w:t>
      </w:r>
      <w:r w:rsidR="005B1E73" w:rsidRPr="00762980">
        <w:rPr>
          <w:sz w:val="24"/>
          <w:szCs w:val="24"/>
        </w:rPr>
        <w:t>skirtingai reikalavimai („</w:t>
      </w:r>
      <w:r w:rsidR="005B1E73" w:rsidRPr="00762980">
        <w:rPr>
          <w:i/>
          <w:sz w:val="24"/>
          <w:szCs w:val="24"/>
        </w:rPr>
        <w:t xml:space="preserve">turi atitikti ir pateikti nurodytus dokumentus visi ūkio subjektų grupės nariai kartu“ </w:t>
      </w:r>
      <w:r w:rsidR="005B1E73" w:rsidRPr="00762980">
        <w:rPr>
          <w:sz w:val="24"/>
          <w:szCs w:val="24"/>
        </w:rPr>
        <w:t>ir „</w:t>
      </w:r>
      <w:r w:rsidR="005B1E73" w:rsidRPr="00762980">
        <w:rPr>
          <w:i/>
          <w:sz w:val="24"/>
          <w:szCs w:val="24"/>
        </w:rPr>
        <w:t>tie ūkio subjektų grupės nariai, kurių prisiimtoms prievolėms pagal pirkimo sutartį vykdyti reikia turėti atitinkamus dokumentus verstis ta veikla, kuri reikalinga pirkimo sutarčiai įvykdyti</w:t>
      </w:r>
      <w:r w:rsidR="005B1E73" w:rsidRPr="00762980">
        <w:rPr>
          <w:sz w:val="24"/>
          <w:szCs w:val="24"/>
        </w:rPr>
        <w:t>“).</w:t>
      </w:r>
      <w:r w:rsidR="001648BA" w:rsidRPr="001648BA">
        <w:rPr>
          <w:sz w:val="24"/>
          <w:szCs w:val="24"/>
        </w:rPr>
        <w:t xml:space="preserve"> </w:t>
      </w:r>
      <w:r w:rsidR="001648BA">
        <w:rPr>
          <w:sz w:val="24"/>
          <w:szCs w:val="24"/>
        </w:rPr>
        <w:t>Tai neužtikrina Viešųjų pirkimų įstatymo 32 straipsnio 7 dalies nuostatų laikymosi.</w:t>
      </w:r>
    </w:p>
    <w:p w:rsidR="00FE31B4" w:rsidRPr="00762980" w:rsidRDefault="00FE31B4" w:rsidP="004D45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62980">
        <w:rPr>
          <w:sz w:val="24"/>
          <w:szCs w:val="24"/>
        </w:rPr>
        <w:t xml:space="preserve">. Pirkimo sąlygų 24.1 punkto </w:t>
      </w:r>
      <w:r>
        <w:rPr>
          <w:sz w:val="24"/>
          <w:szCs w:val="24"/>
        </w:rPr>
        <w:t>reikalavimai</w:t>
      </w:r>
      <w:r w:rsidRPr="00762980">
        <w:rPr>
          <w:sz w:val="24"/>
          <w:szCs w:val="24"/>
        </w:rPr>
        <w:t>, kad „</w:t>
      </w:r>
      <w:r w:rsidRPr="00762980">
        <w:rPr>
          <w:i/>
          <w:sz w:val="24"/>
          <w:szCs w:val="24"/>
        </w:rPr>
        <w:t>Pasiūlymą sudaro &lt;...&gt; užpildyta pasiūlymo forma, parengta pagal šių konkurso sąlygų 1 priede pateiktą formą. Siūlomų prekių ir paslaugų bei darbų kainos turi būti nurodytos litais/eurais ir turi būti išreikštos ir apskaičiuotos taip, kaip nurodyta šių konkurso sąlygų 1 priede (suapvalinta iki dviejų skaičių po kablelio). &lt;...&gt; Apskaičiuojant kainą, turi būti atsižvelgta į visą šių konkurso sąlygų nurodytą kiekį ir apimtis, kainos sudėtines dalis, į techninėje specifikacijoje nustatytus reikalavimus ir kitus reikalavimus. Į pasiūlymo kainą turi būti įskaitytos prekių pristatymo, kitos Tiekėjo išlaidos ir visi mokesčiai (taip pat ir PVM. &lt;...&gt;</w:t>
      </w:r>
      <w:r w:rsidRPr="00762980">
        <w:rPr>
          <w:sz w:val="24"/>
          <w:szCs w:val="24"/>
        </w:rPr>
        <w:t>“</w:t>
      </w:r>
      <w:r>
        <w:rPr>
          <w:sz w:val="24"/>
          <w:szCs w:val="24"/>
        </w:rPr>
        <w:t xml:space="preserve"> bei</w:t>
      </w:r>
      <w:r w:rsidRPr="00762980">
        <w:rPr>
          <w:sz w:val="24"/>
          <w:szCs w:val="24"/>
        </w:rPr>
        <w:t xml:space="preserve"> Pirkimo sąlygų 1 pried</w:t>
      </w:r>
      <w:r>
        <w:rPr>
          <w:sz w:val="24"/>
          <w:szCs w:val="24"/>
        </w:rPr>
        <w:t>o lentelė (Mes siūlome atlikti Mažeikių katilinės rekonstravimo darbus</w:t>
      </w:r>
      <w:r w:rsidR="00393D97">
        <w:rPr>
          <w:sz w:val="24"/>
          <w:szCs w:val="24"/>
        </w:rPr>
        <w:t>, toliau –</w:t>
      </w:r>
      <w:r w:rsidR="00052413">
        <w:rPr>
          <w:sz w:val="24"/>
          <w:szCs w:val="24"/>
        </w:rPr>
        <w:t xml:space="preserve"> </w:t>
      </w:r>
      <w:r w:rsidR="00393D97">
        <w:rPr>
          <w:sz w:val="24"/>
          <w:szCs w:val="24"/>
        </w:rPr>
        <w:t>Lentelė</w:t>
      </w:r>
      <w:r>
        <w:rPr>
          <w:sz w:val="24"/>
          <w:szCs w:val="24"/>
        </w:rPr>
        <w:t>)</w:t>
      </w:r>
      <w:r w:rsidRPr="00762980">
        <w:rPr>
          <w:sz w:val="24"/>
          <w:szCs w:val="24"/>
        </w:rPr>
        <w:t>, kuri</w:t>
      </w:r>
      <w:r>
        <w:rPr>
          <w:sz w:val="24"/>
          <w:szCs w:val="24"/>
        </w:rPr>
        <w:t>oje</w:t>
      </w:r>
      <w:r w:rsidRPr="00762980">
        <w:rPr>
          <w:sz w:val="24"/>
          <w:szCs w:val="24"/>
        </w:rPr>
        <w:t xml:space="preserve"> </w:t>
      </w:r>
      <w:r w:rsidRPr="00762980">
        <w:rPr>
          <w:sz w:val="24"/>
          <w:szCs w:val="24"/>
          <w:u w:val="single"/>
        </w:rPr>
        <w:t xml:space="preserve">neišvardinti </w:t>
      </w:r>
      <w:r>
        <w:rPr>
          <w:sz w:val="24"/>
          <w:szCs w:val="24"/>
          <w:u w:val="single"/>
        </w:rPr>
        <w:t>„</w:t>
      </w:r>
      <w:r w:rsidRPr="00762980">
        <w:rPr>
          <w:sz w:val="24"/>
          <w:szCs w:val="24"/>
          <w:u w:val="single"/>
        </w:rPr>
        <w:t>darbų, paslaugų dalių, veiklos (etapo) pavadinimai“ bei „Kiekiai“</w:t>
      </w:r>
      <w:r w:rsidRPr="00762980">
        <w:rPr>
          <w:sz w:val="24"/>
          <w:szCs w:val="24"/>
        </w:rPr>
        <w:t xml:space="preserve"> (tačiau reikalaujama pateikti), atsižvelgiant į </w:t>
      </w:r>
      <w:r>
        <w:rPr>
          <w:sz w:val="24"/>
          <w:szCs w:val="24"/>
        </w:rPr>
        <w:t xml:space="preserve">tai, kad </w:t>
      </w:r>
      <w:r w:rsidRPr="00762980">
        <w:rPr>
          <w:sz w:val="24"/>
          <w:szCs w:val="24"/>
        </w:rPr>
        <w:t>Pirkimo dokumentuose nenustatyti Pirkimo objekte numatytų darb</w:t>
      </w:r>
      <w:r>
        <w:rPr>
          <w:sz w:val="24"/>
          <w:szCs w:val="24"/>
        </w:rPr>
        <w:t xml:space="preserve">ų, paslaugų bei prekių kiekiai, </w:t>
      </w:r>
      <w:r w:rsidRPr="00762980">
        <w:rPr>
          <w:sz w:val="24"/>
          <w:szCs w:val="24"/>
        </w:rPr>
        <w:t>yra netiksl</w:t>
      </w:r>
      <w:r>
        <w:rPr>
          <w:sz w:val="24"/>
          <w:szCs w:val="24"/>
        </w:rPr>
        <w:t>ū</w:t>
      </w:r>
      <w:r w:rsidRPr="00762980">
        <w:rPr>
          <w:sz w:val="24"/>
          <w:szCs w:val="24"/>
        </w:rPr>
        <w:t>s</w:t>
      </w:r>
      <w:r>
        <w:rPr>
          <w:sz w:val="24"/>
          <w:szCs w:val="24"/>
        </w:rPr>
        <w:t xml:space="preserve"> ir </w:t>
      </w:r>
      <w:r w:rsidRPr="00762980">
        <w:rPr>
          <w:sz w:val="24"/>
          <w:szCs w:val="24"/>
        </w:rPr>
        <w:t>neaišk</w:t>
      </w:r>
      <w:r>
        <w:rPr>
          <w:sz w:val="24"/>
          <w:szCs w:val="24"/>
        </w:rPr>
        <w:t>ūs.</w:t>
      </w:r>
      <w:r w:rsidRPr="00762980">
        <w:rPr>
          <w:sz w:val="24"/>
          <w:szCs w:val="24"/>
        </w:rPr>
        <w:t xml:space="preserve"> Tuo tarpu</w:t>
      </w:r>
      <w:r>
        <w:rPr>
          <w:sz w:val="24"/>
          <w:szCs w:val="24"/>
        </w:rPr>
        <w:t xml:space="preserve"> pastebime, kad </w:t>
      </w:r>
      <w:r w:rsidRPr="00762980">
        <w:rPr>
          <w:sz w:val="24"/>
          <w:szCs w:val="24"/>
        </w:rPr>
        <w:t>Pirkimo sąlygų 4 priede</w:t>
      </w:r>
      <w:r>
        <w:rPr>
          <w:sz w:val="24"/>
          <w:szCs w:val="24"/>
        </w:rPr>
        <w:t xml:space="preserve"> „Įkainotos veiklos sąrašas ir atlikimo terminų grafikas (projektas)“</w:t>
      </w:r>
      <w:r w:rsidRPr="00762980">
        <w:rPr>
          <w:sz w:val="24"/>
          <w:szCs w:val="24"/>
        </w:rPr>
        <w:t xml:space="preserve"> išvardinti „Darbų, paslaugų, įrengimų, medžiagų pavadinimai“ ir reikalaujama pateikti „Darbų, paslaugų, įrengimų, medžiagų vertes“</w:t>
      </w:r>
      <w:r>
        <w:rPr>
          <w:sz w:val="24"/>
          <w:szCs w:val="24"/>
        </w:rPr>
        <w:t>.</w:t>
      </w:r>
      <w:r w:rsidR="00393D97">
        <w:rPr>
          <w:sz w:val="24"/>
          <w:szCs w:val="24"/>
        </w:rPr>
        <w:t xml:space="preserve"> Atsižvelgiant į tai, perkančioji organizacija turėtų pateikti tikslią ir aiškią Lentelę, pagal kurią tiekėjai galėtų pasiūlyti Pirkimo objekto kainą ir būtų užtikrintas skaidrumas bei lygiateisiškumas vertinant bei lyginant pasiūlymus.</w:t>
      </w:r>
    </w:p>
    <w:p w:rsidR="00C56F03" w:rsidRPr="00762980" w:rsidRDefault="00393D97" w:rsidP="004D45F1">
      <w:pPr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03B6C" w:rsidRPr="00762980">
        <w:rPr>
          <w:sz w:val="24"/>
          <w:szCs w:val="24"/>
        </w:rPr>
        <w:t>. Pirkimo sąlygų 34.1 punkte neteisingai pateikta nuorodą į Pirkimo sąlygų 34.5 punktą, turėtų būti į 34.6 punktą.</w:t>
      </w:r>
    </w:p>
    <w:p w:rsidR="004C631F" w:rsidRPr="00762980" w:rsidRDefault="00393D97" w:rsidP="004D45F1">
      <w:pPr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03B6C" w:rsidRPr="00762980">
        <w:rPr>
          <w:sz w:val="24"/>
          <w:szCs w:val="24"/>
        </w:rPr>
        <w:t>. Pirkimo sąlygų 34.9 punkto nuostatos, kad „tiekėjo pasiūlymas be pasiūlymo galiojimo užtikrinimo bus atmestas“</w:t>
      </w:r>
      <w:r w:rsidR="004C631F" w:rsidRPr="00762980">
        <w:rPr>
          <w:sz w:val="24"/>
          <w:szCs w:val="24"/>
        </w:rPr>
        <w:t xml:space="preserve">, </w:t>
      </w:r>
      <w:r w:rsidR="0065154E">
        <w:rPr>
          <w:sz w:val="24"/>
          <w:szCs w:val="24"/>
        </w:rPr>
        <w:t xml:space="preserve">atsižvelgiant į </w:t>
      </w:r>
      <w:r w:rsidR="0065154E" w:rsidRPr="00762980">
        <w:rPr>
          <w:sz w:val="24"/>
          <w:szCs w:val="24"/>
        </w:rPr>
        <w:t>Viešųjų pirkimų įstatymo 85 straipsnio 1 dalies nuostatas</w:t>
      </w:r>
      <w:r w:rsidR="0065154E">
        <w:rPr>
          <w:sz w:val="24"/>
          <w:szCs w:val="24"/>
        </w:rPr>
        <w:t>, kad „</w:t>
      </w:r>
      <w:r w:rsidR="0065154E" w:rsidRPr="0065154E">
        <w:rPr>
          <w:i/>
          <w:sz w:val="24"/>
          <w:szCs w:val="24"/>
        </w:rPr>
        <w:t>perkančioji organizacija, išskyrus šio straipsnio 5 dalyje nurodytas organizacijas, atlikdama supaprastintus pirkimus, privalo vadovautis šio įstatymo I skyriaus, 24 straipsnio 2 dalies 6, 7, 8, 9, 13, 14, 23 punktu</w:t>
      </w:r>
      <w:r w:rsidR="00902211">
        <w:rPr>
          <w:i/>
          <w:sz w:val="24"/>
          <w:szCs w:val="24"/>
        </w:rPr>
        <w:t xml:space="preserve"> </w:t>
      </w:r>
      <w:r w:rsidR="0065154E" w:rsidRPr="0065154E">
        <w:rPr>
          <w:i/>
          <w:sz w:val="24"/>
          <w:szCs w:val="24"/>
        </w:rPr>
        <w:t>&lt;...&gt; 28 straipsnio 10 dalies &lt;...&gt; reikalavimais</w:t>
      </w:r>
      <w:r w:rsidR="0065154E">
        <w:rPr>
          <w:sz w:val="24"/>
          <w:szCs w:val="24"/>
        </w:rPr>
        <w:t>“,</w:t>
      </w:r>
      <w:r w:rsidR="0065154E" w:rsidRPr="00762980">
        <w:rPr>
          <w:sz w:val="24"/>
          <w:szCs w:val="24"/>
        </w:rPr>
        <w:t xml:space="preserve"> </w:t>
      </w:r>
      <w:r w:rsidR="004C631F" w:rsidRPr="00902211">
        <w:rPr>
          <w:sz w:val="24"/>
          <w:szCs w:val="24"/>
        </w:rPr>
        <w:t>neužtikrina Viešųjų pirkimų įstatymo 28 straipsnio 10 dal</w:t>
      </w:r>
      <w:r w:rsidR="0065154E" w:rsidRPr="00902211">
        <w:rPr>
          <w:sz w:val="24"/>
          <w:szCs w:val="24"/>
        </w:rPr>
        <w:t>ies nuostatų</w:t>
      </w:r>
      <w:r w:rsidR="00902211">
        <w:rPr>
          <w:sz w:val="24"/>
          <w:szCs w:val="24"/>
        </w:rPr>
        <w:t xml:space="preserve">, kad </w:t>
      </w:r>
      <w:r w:rsidR="0065154E">
        <w:rPr>
          <w:i/>
          <w:sz w:val="24"/>
          <w:szCs w:val="24"/>
        </w:rPr>
        <w:t xml:space="preserve">„jeigu tiekėjas pateikė netikslius, neišsamius pirkimo </w:t>
      </w:r>
      <w:r w:rsidR="00902211">
        <w:rPr>
          <w:i/>
          <w:sz w:val="24"/>
          <w:szCs w:val="24"/>
        </w:rPr>
        <w:t>dokumentuose</w:t>
      </w:r>
      <w:r w:rsidR="0065154E">
        <w:rPr>
          <w:i/>
          <w:sz w:val="24"/>
          <w:szCs w:val="24"/>
        </w:rPr>
        <w:t xml:space="preserve"> nurodytus kartu su pasiūlymu teikiamus dokumentus: tiekėjo įgaliojimą asmeniui pasirašyti paraišką ar pasiūlymą, jungtinės veiklos sutartį, </w:t>
      </w:r>
      <w:r w:rsidR="0065154E" w:rsidRPr="00902211">
        <w:rPr>
          <w:i/>
          <w:sz w:val="24"/>
          <w:szCs w:val="24"/>
          <w:u w:val="single"/>
        </w:rPr>
        <w:t>pasiūlymo galiojimo užtikrinimą patvirtinantį dokumentą ar jų nepateikė</w:t>
      </w:r>
      <w:r w:rsidR="0065154E">
        <w:rPr>
          <w:i/>
          <w:sz w:val="24"/>
          <w:szCs w:val="24"/>
        </w:rPr>
        <w:t xml:space="preserve">, perkančioji organizacija privalo </w:t>
      </w:r>
      <w:proofErr w:type="gramStart"/>
      <w:r w:rsidR="0065154E">
        <w:rPr>
          <w:i/>
          <w:sz w:val="24"/>
          <w:szCs w:val="24"/>
        </w:rPr>
        <w:t>prašyti</w:t>
      </w:r>
      <w:proofErr w:type="gramEnd"/>
      <w:r w:rsidR="0065154E">
        <w:rPr>
          <w:i/>
          <w:sz w:val="24"/>
          <w:szCs w:val="24"/>
        </w:rPr>
        <w:t xml:space="preserve"> tiekėjo patikslinti, papildyti arba pateikti šiuos dokumentus per jos nustatytą </w:t>
      </w:r>
      <w:r w:rsidR="00902211">
        <w:rPr>
          <w:i/>
          <w:sz w:val="24"/>
          <w:szCs w:val="24"/>
        </w:rPr>
        <w:t>protingą</w:t>
      </w:r>
      <w:r w:rsidR="0065154E">
        <w:rPr>
          <w:i/>
          <w:sz w:val="24"/>
          <w:szCs w:val="24"/>
        </w:rPr>
        <w:t xml:space="preserve"> terminą, kuri negali būti </w:t>
      </w:r>
      <w:r w:rsidR="0065154E">
        <w:rPr>
          <w:i/>
          <w:sz w:val="24"/>
          <w:szCs w:val="24"/>
        </w:rPr>
        <w:lastRenderedPageBreak/>
        <w:t>trumpesnis kaip 3 darbo dienos nuo prašymo išsiuntimo iš perkančiosios organizacijos dienos“</w:t>
      </w:r>
      <w:r w:rsidR="004C631F" w:rsidRPr="00762980">
        <w:rPr>
          <w:sz w:val="24"/>
          <w:szCs w:val="24"/>
        </w:rPr>
        <w:t>, laikymosi.</w:t>
      </w:r>
    </w:p>
    <w:p w:rsidR="005B6264" w:rsidRDefault="00393D97" w:rsidP="004D45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80C9D" w:rsidRPr="00762980">
        <w:rPr>
          <w:sz w:val="24"/>
          <w:szCs w:val="24"/>
        </w:rPr>
        <w:t xml:space="preserve">. </w:t>
      </w:r>
      <w:r w:rsidR="00D805C3" w:rsidRPr="00762980">
        <w:rPr>
          <w:sz w:val="24"/>
          <w:szCs w:val="24"/>
        </w:rPr>
        <w:t>Pirkimo sąlygų 45 punkto nuostatos dėl pasiūlymo kainos pateikimo CVP IS lange „Mano pasiūlymas“ yra su</w:t>
      </w:r>
      <w:r>
        <w:rPr>
          <w:sz w:val="24"/>
          <w:szCs w:val="24"/>
        </w:rPr>
        <w:t>formuluotos netinkamai, n</w:t>
      </w:r>
      <w:r w:rsidR="00D805C3" w:rsidRPr="00762980">
        <w:rPr>
          <w:sz w:val="24"/>
          <w:szCs w:val="24"/>
        </w:rPr>
        <w:t xml:space="preserve">es tokia galimybė </w:t>
      </w:r>
      <w:r w:rsidR="002852D3" w:rsidRPr="00762980">
        <w:rPr>
          <w:sz w:val="24"/>
          <w:szCs w:val="24"/>
        </w:rPr>
        <w:t xml:space="preserve">CVP IS </w:t>
      </w:r>
      <w:r w:rsidR="00D805C3" w:rsidRPr="00762980">
        <w:rPr>
          <w:sz w:val="24"/>
          <w:szCs w:val="24"/>
        </w:rPr>
        <w:t>panaikinta.</w:t>
      </w:r>
    </w:p>
    <w:p w:rsidR="0066151D" w:rsidRPr="00605610" w:rsidRDefault="001D6C3F" w:rsidP="004D45F1">
      <w:pPr>
        <w:ind w:firstLine="851"/>
        <w:jc w:val="both"/>
        <w:rPr>
          <w:i/>
          <w:spacing w:val="-1"/>
          <w:sz w:val="24"/>
          <w:szCs w:val="24"/>
        </w:rPr>
      </w:pPr>
      <w:r w:rsidRPr="00762980">
        <w:rPr>
          <w:sz w:val="24"/>
          <w:szCs w:val="24"/>
        </w:rPr>
        <w:t xml:space="preserve">9. </w:t>
      </w:r>
      <w:r w:rsidR="00FC35B3" w:rsidRPr="00762980">
        <w:rPr>
          <w:sz w:val="24"/>
          <w:szCs w:val="24"/>
        </w:rPr>
        <w:t>Pirkimo dokumentuose nenustatytas Pirkimo sutarties kainos perskaičiavimas pagal bendrą kainų lygio kitimą. Atsižvelgiant į nustatytą Pirkimo sutarties trukmę kartu su numatytu pratęsimu (</w:t>
      </w:r>
      <w:r w:rsidR="00FC35B3" w:rsidRPr="00762980">
        <w:rPr>
          <w:i/>
          <w:sz w:val="24"/>
          <w:szCs w:val="24"/>
        </w:rPr>
        <w:t>ilgesnė nei 1 metai</w:t>
      </w:r>
      <w:r w:rsidR="00FC35B3" w:rsidRPr="00762980">
        <w:rPr>
          <w:sz w:val="24"/>
          <w:szCs w:val="24"/>
        </w:rPr>
        <w:t>) ir į Viešųjų pirkimų įstatymo 85 straipsnio 1 dalies nuostatas, tai neužtikrina Viešųjų pirkimų įstatymo 24 straipsnio 2 dalies 9 punkto nuostatų, kad „</w:t>
      </w:r>
      <w:r w:rsidR="00FC35B3" w:rsidRPr="00762980">
        <w:rPr>
          <w:i/>
          <w:sz w:val="24"/>
          <w:szCs w:val="24"/>
        </w:rPr>
        <w:t>pirkimo dokumentuose turi būti &lt;...&gt; perkančiosios organizacijos siūlomos šalims pasirašyti pirkimo sutarties sąlygos pagal šio įstatymo 18 straipsnio 6 dalies reikalavimus, taip pat sutarties projektas, jeigu jis yra parengtas</w:t>
      </w:r>
      <w:r w:rsidR="00FC35B3" w:rsidRPr="00762980">
        <w:rPr>
          <w:sz w:val="24"/>
          <w:szCs w:val="24"/>
        </w:rPr>
        <w:t xml:space="preserve">“ laikymosi, nes Viešųjų pirkimų įstatymo 18 straipsnio 6 dalies 3 punkte nustatyta, </w:t>
      </w:r>
      <w:r w:rsidR="00FC35B3" w:rsidRPr="00762980">
        <w:rPr>
          <w:i/>
          <w:sz w:val="24"/>
          <w:szCs w:val="24"/>
        </w:rPr>
        <w:t>kad pirkimo sutartyje, kai ji sudaroma raštu, turi būti kainodaros taisyklės, nustatytos Lietuvos Respublikos Vyriausybės arba jos įgaliotos institucijos patvirtintą metodiką</w:t>
      </w:r>
      <w:r w:rsidR="00FC35B3" w:rsidRPr="00762980">
        <w:rPr>
          <w:sz w:val="24"/>
          <w:szCs w:val="24"/>
        </w:rPr>
        <w:t xml:space="preserve">, o </w:t>
      </w:r>
      <w:r w:rsidR="00FC35B3" w:rsidRPr="00762980">
        <w:rPr>
          <w:spacing w:val="-1"/>
          <w:sz w:val="24"/>
          <w:szCs w:val="24"/>
        </w:rPr>
        <w:t xml:space="preserve">Viešojo </w:t>
      </w:r>
      <w:proofErr w:type="spellStart"/>
      <w:r w:rsidR="00FC35B3" w:rsidRPr="00762980">
        <w:rPr>
          <w:spacing w:val="-1"/>
          <w:sz w:val="24"/>
          <w:szCs w:val="24"/>
        </w:rPr>
        <w:t>pirkimo−pardavimo</w:t>
      </w:r>
      <w:proofErr w:type="spellEnd"/>
      <w:r w:rsidR="00FC35B3" w:rsidRPr="00762980">
        <w:rPr>
          <w:spacing w:val="-1"/>
          <w:sz w:val="24"/>
          <w:szCs w:val="24"/>
        </w:rPr>
        <w:t xml:space="preserve"> sutarčių kainos ir kainodaros taisyklių nustatymo metodikos, patvirtintos Tarnybos direktoriaus 2003 m. vasario 25 d. įsakymu Nr. 1S-21 „Dėl Viešojo </w:t>
      </w:r>
      <w:proofErr w:type="spellStart"/>
      <w:r w:rsidR="00FC35B3" w:rsidRPr="00762980">
        <w:rPr>
          <w:spacing w:val="-1"/>
          <w:sz w:val="24"/>
          <w:szCs w:val="24"/>
        </w:rPr>
        <w:t>pirkimo−pardavimo</w:t>
      </w:r>
      <w:proofErr w:type="spellEnd"/>
      <w:r w:rsidR="00FC35B3" w:rsidRPr="00762980">
        <w:rPr>
          <w:spacing w:val="-1"/>
          <w:sz w:val="24"/>
          <w:szCs w:val="24"/>
        </w:rPr>
        <w:t xml:space="preserve"> sutarčių kainos ir kainodaros taisyklių nustatymo metodikos patvirtinimo“</w:t>
      </w:r>
      <w:r w:rsidR="00FC35B3" w:rsidRPr="00762980">
        <w:rPr>
          <w:sz w:val="24"/>
          <w:szCs w:val="24"/>
        </w:rPr>
        <w:t>,</w:t>
      </w:r>
      <w:r w:rsidR="00FC35B3" w:rsidRPr="00762980">
        <w:rPr>
          <w:spacing w:val="-1"/>
          <w:sz w:val="24"/>
          <w:szCs w:val="24"/>
        </w:rPr>
        <w:t xml:space="preserve"> 5 punkte nurodyta, kad </w:t>
      </w:r>
      <w:r w:rsidR="00FC35B3" w:rsidRPr="00762980">
        <w:rPr>
          <w:i/>
          <w:spacing w:val="-1"/>
          <w:sz w:val="24"/>
          <w:szCs w:val="24"/>
        </w:rPr>
        <w:t>„&lt;...&gt; K</w:t>
      </w:r>
      <w:r w:rsidR="00FC35B3" w:rsidRPr="00762980">
        <w:rPr>
          <w:bCs/>
          <w:i/>
          <w:sz w:val="24"/>
          <w:szCs w:val="24"/>
          <w:lang w:eastAsia="lt-LT"/>
        </w:rPr>
        <w:t>ainodaros taisyklės yra pirkimo dokumentų sudėtinė dalis. Jas rengia perkančioji organizacija vadovaudamasi šia metodika &lt;...&gt;</w:t>
      </w:r>
      <w:r w:rsidR="00FC35B3" w:rsidRPr="00762980">
        <w:rPr>
          <w:bCs/>
          <w:sz w:val="24"/>
          <w:szCs w:val="24"/>
          <w:lang w:eastAsia="lt-LT"/>
        </w:rPr>
        <w:t>“,</w:t>
      </w:r>
      <w:r w:rsidR="00FC35B3" w:rsidRPr="00762980">
        <w:rPr>
          <w:sz w:val="24"/>
          <w:szCs w:val="24"/>
        </w:rPr>
        <w:t xml:space="preserve"> o 33.1 punkte</w:t>
      </w:r>
      <w:r w:rsidR="00FC35B3" w:rsidRPr="00762980">
        <w:rPr>
          <w:spacing w:val="-1"/>
          <w:sz w:val="24"/>
          <w:szCs w:val="24"/>
        </w:rPr>
        <w:t xml:space="preserve"> reikalaujama, kad</w:t>
      </w:r>
      <w:r w:rsidR="00FC35B3" w:rsidRPr="00762980">
        <w:rPr>
          <w:i/>
          <w:spacing w:val="-1"/>
          <w:sz w:val="24"/>
          <w:szCs w:val="24"/>
        </w:rPr>
        <w:t xml:space="preserve"> „kainodaros </w:t>
      </w:r>
      <w:proofErr w:type="gramStart"/>
      <w:r w:rsidR="00FC35B3" w:rsidRPr="00762980">
        <w:rPr>
          <w:i/>
          <w:spacing w:val="-1"/>
          <w:sz w:val="24"/>
          <w:szCs w:val="24"/>
        </w:rPr>
        <w:t>taisyklėse</w:t>
      </w:r>
      <w:proofErr w:type="gramEnd"/>
      <w:r w:rsidR="00FC35B3" w:rsidRPr="00762980">
        <w:rPr>
          <w:i/>
          <w:spacing w:val="-1"/>
          <w:sz w:val="24"/>
          <w:szCs w:val="24"/>
        </w:rPr>
        <w:t>, jei statybos darbų sutarties trukmė kartu su nustatytu sutarties pratęsimu yra ilgesnė nei 1 metai, privaloma nustatyti fiksuotos kainos ar įkainio perskaičiavimą, vadovaujantis šio metodikos 33.2-33.8 punktų nuostatomis“.</w:t>
      </w:r>
    </w:p>
    <w:p w:rsidR="0066151D" w:rsidRPr="00762980" w:rsidRDefault="0066151D" w:rsidP="004D45F1">
      <w:pPr>
        <w:ind w:firstLine="851"/>
        <w:jc w:val="both"/>
        <w:rPr>
          <w:sz w:val="24"/>
          <w:szCs w:val="24"/>
        </w:rPr>
      </w:pPr>
      <w:r w:rsidRPr="00762980">
        <w:rPr>
          <w:sz w:val="24"/>
          <w:szCs w:val="24"/>
        </w:rPr>
        <w:t>Tarnyba, atsižvelgdama į tai, kad nenustatė Viešųjų pirkimų įstatymo pažeidimų, galėsiančių turėti įtakos Pirkimo rezultata</w:t>
      </w:r>
      <w:r w:rsidR="00160FF6">
        <w:rPr>
          <w:sz w:val="24"/>
          <w:szCs w:val="24"/>
        </w:rPr>
        <w:t>m</w:t>
      </w:r>
      <w:r w:rsidRPr="00762980">
        <w:rPr>
          <w:sz w:val="24"/>
          <w:szCs w:val="24"/>
        </w:rPr>
        <w:t xml:space="preserve">s, neprieštarauja, kad perkančioji organizacija tęstų Pirkimo procedūras, tik atsižvelgusi į Išvadoje </w:t>
      </w:r>
      <w:r w:rsidR="00847801">
        <w:rPr>
          <w:sz w:val="24"/>
          <w:szCs w:val="24"/>
        </w:rPr>
        <w:t xml:space="preserve">nustatytus Viešųjų </w:t>
      </w:r>
      <w:r w:rsidR="00393D97">
        <w:rPr>
          <w:sz w:val="24"/>
          <w:szCs w:val="24"/>
        </w:rPr>
        <w:t>pirkimų įstatymo nuostatų nesil</w:t>
      </w:r>
      <w:r w:rsidR="00847801">
        <w:rPr>
          <w:sz w:val="24"/>
          <w:szCs w:val="24"/>
        </w:rPr>
        <w:t>aikymus</w:t>
      </w:r>
      <w:r w:rsidRPr="00762980">
        <w:rPr>
          <w:sz w:val="24"/>
          <w:szCs w:val="24"/>
        </w:rPr>
        <w:t xml:space="preserve"> ir patikslinusi Pirkimo dokumentus.</w:t>
      </w:r>
    </w:p>
    <w:p w:rsidR="0066151D" w:rsidRPr="00762980" w:rsidRDefault="0066151D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66151D" w:rsidRPr="00762980" w:rsidRDefault="0066151D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53457B" w:rsidRPr="00762980" w:rsidRDefault="0053457B" w:rsidP="004D45F1">
      <w:pPr>
        <w:tabs>
          <w:tab w:val="left" w:pos="900"/>
        </w:tabs>
        <w:jc w:val="both"/>
        <w:rPr>
          <w:bCs/>
          <w:sz w:val="24"/>
          <w:szCs w:val="24"/>
        </w:rPr>
      </w:pPr>
      <w:r w:rsidRPr="00762980">
        <w:rPr>
          <w:bCs/>
          <w:sz w:val="24"/>
          <w:szCs w:val="24"/>
        </w:rPr>
        <w:t>Kontrolės skyriaus vyriausioji specialistė</w:t>
      </w:r>
      <w:r w:rsidRPr="00762980">
        <w:rPr>
          <w:bCs/>
          <w:sz w:val="24"/>
          <w:szCs w:val="24"/>
        </w:rPr>
        <w:tab/>
      </w:r>
      <w:r w:rsidRPr="00762980">
        <w:rPr>
          <w:bCs/>
          <w:sz w:val="24"/>
          <w:szCs w:val="24"/>
        </w:rPr>
        <w:tab/>
      </w:r>
      <w:r w:rsidR="007C6C47" w:rsidRPr="00762980">
        <w:rPr>
          <w:bCs/>
          <w:sz w:val="24"/>
          <w:szCs w:val="24"/>
        </w:rPr>
        <w:tab/>
        <w:t xml:space="preserve">     Gema Petronytė</w:t>
      </w:r>
    </w:p>
    <w:p w:rsidR="0053457B" w:rsidRPr="00762980" w:rsidRDefault="0053457B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53457B" w:rsidRPr="00762980" w:rsidRDefault="0053457B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53457B" w:rsidRPr="00762980" w:rsidRDefault="0053457B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53457B" w:rsidRPr="00762980" w:rsidRDefault="0053457B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53457B" w:rsidRPr="00762980" w:rsidRDefault="0053457B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53457B" w:rsidRPr="00762980" w:rsidRDefault="0053457B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53457B" w:rsidRPr="00762980" w:rsidRDefault="0053457B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53457B" w:rsidRPr="00762980" w:rsidRDefault="0053457B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53457B" w:rsidRDefault="0053457B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53457B" w:rsidRDefault="0053457B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58353F" w:rsidRDefault="0058353F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58353F" w:rsidRDefault="0058353F" w:rsidP="0053457B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58353F" w:rsidRDefault="0058353F" w:rsidP="0053457B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58353F" w:rsidRDefault="00184854" w:rsidP="00184854">
      <w:pPr>
        <w:tabs>
          <w:tab w:val="left" w:pos="4068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58353F" w:rsidRDefault="0058353F" w:rsidP="0053457B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6D2887" w:rsidRDefault="006D2887" w:rsidP="005532C1">
      <w:pPr>
        <w:tabs>
          <w:tab w:val="left" w:pos="900"/>
        </w:tabs>
        <w:jc w:val="both"/>
        <w:rPr>
          <w:bCs/>
          <w:sz w:val="24"/>
          <w:szCs w:val="24"/>
        </w:rPr>
      </w:pPr>
      <w:bookmarkStart w:id="2" w:name="_GoBack"/>
      <w:bookmarkEnd w:id="2"/>
    </w:p>
    <w:p w:rsidR="006D2887" w:rsidRDefault="006D2887" w:rsidP="005532C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D2887" w:rsidRDefault="006D2887" w:rsidP="005532C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D2887" w:rsidRDefault="006D2887" w:rsidP="005532C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9C369A" w:rsidRDefault="009C369A" w:rsidP="005532C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9C369A" w:rsidRDefault="009C369A" w:rsidP="005532C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9C369A" w:rsidRDefault="009C369A" w:rsidP="005532C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13266" w:rsidRDefault="007455BA" w:rsidP="005532C1">
      <w:pPr>
        <w:tabs>
          <w:tab w:val="left" w:pos="900"/>
        </w:tabs>
        <w:jc w:val="both"/>
        <w:rPr>
          <w:bCs/>
          <w:sz w:val="24"/>
          <w:szCs w:val="24"/>
        </w:rPr>
      </w:pPr>
      <w:r w:rsidRPr="00767527">
        <w:t xml:space="preserve">Gema Petronytė, tel. (8 5) 219 7047, faks. (8 5) 213 6213, el. p. </w:t>
      </w:r>
      <w:hyperlink r:id="rId10" w:history="1">
        <w:r w:rsidRPr="00767527">
          <w:rPr>
            <w:rStyle w:val="Hyperlink"/>
          </w:rPr>
          <w:t>Gema.Petronyte@vpt.lt</w:t>
        </w:r>
      </w:hyperlink>
    </w:p>
    <w:sectPr w:rsidR="00F13266" w:rsidSect="00813B26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40" w:right="561" w:bottom="1140" w:left="1701" w:header="567" w:footer="454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FAD" w:rsidRDefault="00880FAD" w:rsidP="00DD2264">
      <w:r>
        <w:separator/>
      </w:r>
    </w:p>
  </w:endnote>
  <w:endnote w:type="continuationSeparator" w:id="0">
    <w:p w:rsidR="00880FAD" w:rsidRDefault="00880FAD" w:rsidP="00DD2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AD" w:rsidRDefault="00880FAD">
    <w:pPr>
      <w:pStyle w:val="Footer"/>
    </w:pPr>
  </w:p>
  <w:p w:rsidR="00880FAD" w:rsidRDefault="00880FAD">
    <w:pPr>
      <w:pStyle w:val="Footer"/>
    </w:pPr>
  </w:p>
  <w:p w:rsidR="00880FAD" w:rsidRDefault="00880F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7"/>
      <w:gridCol w:w="3287"/>
      <w:gridCol w:w="3287"/>
    </w:tblGrid>
    <w:tr w:rsidR="00880FAD" w:rsidRPr="008F10BE" w:rsidTr="004A18DB">
      <w:tc>
        <w:tcPr>
          <w:tcW w:w="3225" w:type="dxa"/>
        </w:tcPr>
        <w:p w:rsidR="00880FAD" w:rsidRPr="008F10BE" w:rsidRDefault="00880FAD" w:rsidP="004A18DB">
          <w:pPr>
            <w:pStyle w:val="Footer"/>
          </w:pPr>
          <w:r w:rsidRPr="008F10BE">
            <w:t>Biudžetinė įstaiga</w:t>
          </w:r>
        </w:p>
        <w:p w:rsidR="00880FAD" w:rsidRPr="008F10BE" w:rsidRDefault="00880FAD" w:rsidP="004A18DB">
          <w:pPr>
            <w:pStyle w:val="Footer"/>
          </w:pPr>
          <w:r w:rsidRPr="008F10BE">
            <w:t>Kareivių g. 1, 08221 Vilnius</w:t>
          </w:r>
        </w:p>
        <w:p w:rsidR="00880FAD" w:rsidRPr="008F10BE" w:rsidRDefault="00880FAD" w:rsidP="004A18DB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880FAD" w:rsidRPr="008F10BE" w:rsidRDefault="00880FAD" w:rsidP="004A18DB">
          <w:pPr>
            <w:pStyle w:val="Footer"/>
          </w:pPr>
          <w:r w:rsidRPr="008F10BE">
            <w:t>Tel. (8 5) 219 7001</w:t>
          </w:r>
        </w:p>
        <w:p w:rsidR="00880FAD" w:rsidRPr="008F10BE" w:rsidRDefault="00880FAD" w:rsidP="004A18DB">
          <w:pPr>
            <w:pStyle w:val="Footer"/>
          </w:pPr>
          <w:r w:rsidRPr="008F10BE">
            <w:t>Faks. (8 5) 213 6213</w:t>
          </w:r>
        </w:p>
        <w:p w:rsidR="00880FAD" w:rsidRPr="008F10BE" w:rsidRDefault="00880FAD" w:rsidP="004A18D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80FAD" w:rsidRPr="008F10BE" w:rsidRDefault="00880FAD" w:rsidP="004A18DB">
          <w:pPr>
            <w:pStyle w:val="Footer"/>
          </w:pPr>
          <w:r w:rsidRPr="008F10BE">
            <w:t>Duomenys kaupiami ir saugomi</w:t>
          </w:r>
        </w:p>
        <w:p w:rsidR="00880FAD" w:rsidRPr="008F10BE" w:rsidRDefault="00880FAD" w:rsidP="004A18DB">
          <w:pPr>
            <w:pStyle w:val="Footer"/>
          </w:pPr>
          <w:r w:rsidRPr="008F10BE">
            <w:t>Juridinių asmenų registre</w:t>
          </w:r>
        </w:p>
        <w:p w:rsidR="00880FAD" w:rsidRPr="008F10BE" w:rsidRDefault="00880FAD" w:rsidP="004A18DB">
          <w:pPr>
            <w:pStyle w:val="Footer"/>
          </w:pPr>
          <w:r w:rsidRPr="008F10BE">
            <w:t>Kodas 188656261</w:t>
          </w:r>
        </w:p>
      </w:tc>
    </w:tr>
  </w:tbl>
  <w:p w:rsidR="00880FAD" w:rsidRPr="008F10BE" w:rsidRDefault="00880FAD" w:rsidP="004A18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FAD" w:rsidRDefault="00880FAD" w:rsidP="00DD2264">
      <w:r>
        <w:separator/>
      </w:r>
    </w:p>
  </w:footnote>
  <w:footnote w:type="continuationSeparator" w:id="0">
    <w:p w:rsidR="00880FAD" w:rsidRDefault="00880FAD" w:rsidP="00DD2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AD" w:rsidRDefault="008E74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0F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0FAD" w:rsidRDefault="00880F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AD" w:rsidRPr="00C46A04" w:rsidRDefault="008E74E4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="00880FAD"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052413">
      <w:rPr>
        <w:rStyle w:val="PageNumber"/>
        <w:noProof/>
        <w:sz w:val="24"/>
        <w:szCs w:val="24"/>
      </w:rPr>
      <w:t>3</w:t>
    </w:r>
    <w:r w:rsidRPr="00C46A04">
      <w:rPr>
        <w:rStyle w:val="PageNumber"/>
        <w:sz w:val="24"/>
        <w:szCs w:val="24"/>
      </w:rPr>
      <w:fldChar w:fldCharType="end"/>
    </w:r>
  </w:p>
  <w:p w:rsidR="00880FAD" w:rsidRDefault="00880F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38BB"/>
    <w:multiLevelType w:val="multilevel"/>
    <w:tmpl w:val="27B846F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>
    <w:nsid w:val="1281201B"/>
    <w:multiLevelType w:val="hybridMultilevel"/>
    <w:tmpl w:val="6C66115A"/>
    <w:lvl w:ilvl="0" w:tplc="125E0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E955FF"/>
    <w:multiLevelType w:val="hybridMultilevel"/>
    <w:tmpl w:val="846E0754"/>
    <w:lvl w:ilvl="0" w:tplc="AE3241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4EE164B"/>
    <w:multiLevelType w:val="hybridMultilevel"/>
    <w:tmpl w:val="5410478C"/>
    <w:lvl w:ilvl="0" w:tplc="1CDC6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A3F593A"/>
    <w:multiLevelType w:val="hybridMultilevel"/>
    <w:tmpl w:val="26920852"/>
    <w:lvl w:ilvl="0" w:tplc="3EE418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57B"/>
    <w:rsid w:val="00033893"/>
    <w:rsid w:val="00052413"/>
    <w:rsid w:val="00077677"/>
    <w:rsid w:val="000956D1"/>
    <w:rsid w:val="000A73CC"/>
    <w:rsid w:val="000B631E"/>
    <w:rsid w:val="00102F5E"/>
    <w:rsid w:val="001333F8"/>
    <w:rsid w:val="00146E24"/>
    <w:rsid w:val="0014705A"/>
    <w:rsid w:val="001544BE"/>
    <w:rsid w:val="001553CC"/>
    <w:rsid w:val="00160FF6"/>
    <w:rsid w:val="001648BA"/>
    <w:rsid w:val="00165D46"/>
    <w:rsid w:val="00184854"/>
    <w:rsid w:val="001A5DAE"/>
    <w:rsid w:val="001D6C3F"/>
    <w:rsid w:val="001E19DE"/>
    <w:rsid w:val="001E3A65"/>
    <w:rsid w:val="00244FA6"/>
    <w:rsid w:val="002852D3"/>
    <w:rsid w:val="00297F3E"/>
    <w:rsid w:val="002B382B"/>
    <w:rsid w:val="002B4D05"/>
    <w:rsid w:val="002D1366"/>
    <w:rsid w:val="002D6B56"/>
    <w:rsid w:val="002F0D78"/>
    <w:rsid w:val="003102E9"/>
    <w:rsid w:val="00360B64"/>
    <w:rsid w:val="003805DF"/>
    <w:rsid w:val="00380C9D"/>
    <w:rsid w:val="003917DE"/>
    <w:rsid w:val="00393D97"/>
    <w:rsid w:val="003940EC"/>
    <w:rsid w:val="003A2516"/>
    <w:rsid w:val="003B7A89"/>
    <w:rsid w:val="00400FFC"/>
    <w:rsid w:val="00406E23"/>
    <w:rsid w:val="00407505"/>
    <w:rsid w:val="004076C6"/>
    <w:rsid w:val="00413144"/>
    <w:rsid w:val="00414555"/>
    <w:rsid w:val="004401DB"/>
    <w:rsid w:val="0044422B"/>
    <w:rsid w:val="00445A21"/>
    <w:rsid w:val="0047308B"/>
    <w:rsid w:val="00491B0A"/>
    <w:rsid w:val="004A18DB"/>
    <w:rsid w:val="004C23AE"/>
    <w:rsid w:val="004C631F"/>
    <w:rsid w:val="004C7066"/>
    <w:rsid w:val="004D45F1"/>
    <w:rsid w:val="00524698"/>
    <w:rsid w:val="00530323"/>
    <w:rsid w:val="0053457B"/>
    <w:rsid w:val="005532C1"/>
    <w:rsid w:val="0058353F"/>
    <w:rsid w:val="00594488"/>
    <w:rsid w:val="005B1E73"/>
    <w:rsid w:val="005B6264"/>
    <w:rsid w:val="005B67F7"/>
    <w:rsid w:val="005C4E4C"/>
    <w:rsid w:val="005E11B9"/>
    <w:rsid w:val="00605610"/>
    <w:rsid w:val="00616ECC"/>
    <w:rsid w:val="00622327"/>
    <w:rsid w:val="006504DD"/>
    <w:rsid w:val="0065154E"/>
    <w:rsid w:val="00654165"/>
    <w:rsid w:val="0066151D"/>
    <w:rsid w:val="006900C9"/>
    <w:rsid w:val="006A1B5C"/>
    <w:rsid w:val="006A400F"/>
    <w:rsid w:val="006B0DDD"/>
    <w:rsid w:val="006D2887"/>
    <w:rsid w:val="00701AF8"/>
    <w:rsid w:val="00734F99"/>
    <w:rsid w:val="007455BA"/>
    <w:rsid w:val="00746170"/>
    <w:rsid w:val="00762980"/>
    <w:rsid w:val="00763D59"/>
    <w:rsid w:val="007A135F"/>
    <w:rsid w:val="007C6C47"/>
    <w:rsid w:val="00803B6C"/>
    <w:rsid w:val="00813B26"/>
    <w:rsid w:val="0082351C"/>
    <w:rsid w:val="008307E8"/>
    <w:rsid w:val="00831AB0"/>
    <w:rsid w:val="00836D8E"/>
    <w:rsid w:val="00847801"/>
    <w:rsid w:val="0085154D"/>
    <w:rsid w:val="00864A8F"/>
    <w:rsid w:val="00880FAD"/>
    <w:rsid w:val="008B176A"/>
    <w:rsid w:val="008B1D47"/>
    <w:rsid w:val="008B2A7C"/>
    <w:rsid w:val="008D6096"/>
    <w:rsid w:val="008E2DF7"/>
    <w:rsid w:val="008E74E4"/>
    <w:rsid w:val="00902211"/>
    <w:rsid w:val="009057F2"/>
    <w:rsid w:val="0090772B"/>
    <w:rsid w:val="00921E8B"/>
    <w:rsid w:val="00927057"/>
    <w:rsid w:val="009642B8"/>
    <w:rsid w:val="0097180B"/>
    <w:rsid w:val="00972289"/>
    <w:rsid w:val="00991D87"/>
    <w:rsid w:val="009A2BCF"/>
    <w:rsid w:val="009A795C"/>
    <w:rsid w:val="009B120C"/>
    <w:rsid w:val="009C369A"/>
    <w:rsid w:val="009D00F8"/>
    <w:rsid w:val="009D23CB"/>
    <w:rsid w:val="009F175F"/>
    <w:rsid w:val="00A1044D"/>
    <w:rsid w:val="00A166F3"/>
    <w:rsid w:val="00A22567"/>
    <w:rsid w:val="00A256F6"/>
    <w:rsid w:val="00A35231"/>
    <w:rsid w:val="00A44D3E"/>
    <w:rsid w:val="00A665E4"/>
    <w:rsid w:val="00AE7E4D"/>
    <w:rsid w:val="00AF3C8A"/>
    <w:rsid w:val="00AF4F76"/>
    <w:rsid w:val="00B14346"/>
    <w:rsid w:val="00B2773E"/>
    <w:rsid w:val="00B35CDE"/>
    <w:rsid w:val="00B51B62"/>
    <w:rsid w:val="00B66D72"/>
    <w:rsid w:val="00B809F0"/>
    <w:rsid w:val="00B95CF4"/>
    <w:rsid w:val="00BA0697"/>
    <w:rsid w:val="00BA1712"/>
    <w:rsid w:val="00BA1F1A"/>
    <w:rsid w:val="00BC1D96"/>
    <w:rsid w:val="00BC48FE"/>
    <w:rsid w:val="00C345A6"/>
    <w:rsid w:val="00C53837"/>
    <w:rsid w:val="00C54AB0"/>
    <w:rsid w:val="00C56F03"/>
    <w:rsid w:val="00C57F1E"/>
    <w:rsid w:val="00C751E4"/>
    <w:rsid w:val="00CC0912"/>
    <w:rsid w:val="00CC3228"/>
    <w:rsid w:val="00D107FB"/>
    <w:rsid w:val="00D11537"/>
    <w:rsid w:val="00D45593"/>
    <w:rsid w:val="00D55774"/>
    <w:rsid w:val="00D7550C"/>
    <w:rsid w:val="00D805C3"/>
    <w:rsid w:val="00D84521"/>
    <w:rsid w:val="00DA23D7"/>
    <w:rsid w:val="00DC58A9"/>
    <w:rsid w:val="00DD2264"/>
    <w:rsid w:val="00DF3559"/>
    <w:rsid w:val="00DF46CE"/>
    <w:rsid w:val="00E06409"/>
    <w:rsid w:val="00E40192"/>
    <w:rsid w:val="00E50F2C"/>
    <w:rsid w:val="00E724A1"/>
    <w:rsid w:val="00EA6B7A"/>
    <w:rsid w:val="00EA705F"/>
    <w:rsid w:val="00EC3852"/>
    <w:rsid w:val="00EE72CB"/>
    <w:rsid w:val="00EF556E"/>
    <w:rsid w:val="00F13266"/>
    <w:rsid w:val="00F57C8C"/>
    <w:rsid w:val="00F7146F"/>
    <w:rsid w:val="00F95D36"/>
    <w:rsid w:val="00F9634A"/>
    <w:rsid w:val="00FC35B3"/>
    <w:rsid w:val="00FD7394"/>
    <w:rsid w:val="00FE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3457B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457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rsid w:val="005345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457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345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457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3457B"/>
  </w:style>
  <w:style w:type="paragraph" w:customStyle="1" w:styleId="Default">
    <w:name w:val="Default"/>
    <w:rsid w:val="005345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character" w:customStyle="1" w:styleId="Normal12ptChar">
    <w:name w:val="Normal + 12 pt Char"/>
    <w:basedOn w:val="DefaultParagraphFont"/>
    <w:link w:val="Normal12pt"/>
    <w:locked/>
    <w:rsid w:val="0053457B"/>
  </w:style>
  <w:style w:type="paragraph" w:customStyle="1" w:styleId="Normal12pt">
    <w:name w:val="Normal + 12 pt"/>
    <w:basedOn w:val="Normal"/>
    <w:link w:val="Normal12ptChar"/>
    <w:rsid w:val="0053457B"/>
    <w:pPr>
      <w:ind w:right="-283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2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2F5E"/>
    <w:pPr>
      <w:ind w:left="720"/>
      <w:contextualSpacing/>
    </w:pPr>
  </w:style>
  <w:style w:type="character" w:styleId="Hyperlink">
    <w:name w:val="Hyperlink"/>
    <w:basedOn w:val="DefaultParagraphFont"/>
    <w:rsid w:val="007455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ema.Petronyte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CE760-2A69-4797-98DF-3710F76B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</Pages>
  <Words>6545</Words>
  <Characters>3732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Juškauskaitė</dc:creator>
  <cp:lastModifiedBy>Gema Petronytė</cp:lastModifiedBy>
  <cp:revision>103</cp:revision>
  <cp:lastPrinted>2014-11-07T07:54:00Z</cp:lastPrinted>
  <dcterms:created xsi:type="dcterms:W3CDTF">2014-09-18T10:18:00Z</dcterms:created>
  <dcterms:modified xsi:type="dcterms:W3CDTF">2014-11-11T05:32:00Z</dcterms:modified>
</cp:coreProperties>
</file>