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3829925"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1E66CA" w:rsidRDefault="00B93B07" w:rsidP="00B93B07">
      <w:pPr>
        <w:pStyle w:val="Default"/>
        <w:rPr>
          <w:lang w:val="lt-LT"/>
        </w:rPr>
      </w:pPr>
    </w:p>
    <w:p w:rsidR="00B93B07" w:rsidRPr="00154786" w:rsidRDefault="00154786" w:rsidP="00B93B07">
      <w:pPr>
        <w:pStyle w:val="Default"/>
        <w:jc w:val="center"/>
      </w:pPr>
      <w:r w:rsidRPr="00154786">
        <w:rPr>
          <w:u w:val="single"/>
        </w:rPr>
        <w:t xml:space="preserve">2014 m. </w:t>
      </w:r>
      <w:proofErr w:type="spellStart"/>
      <w:proofErr w:type="gramStart"/>
      <w:r w:rsidR="000B2842">
        <w:rPr>
          <w:u w:val="single"/>
        </w:rPr>
        <w:t>spalio</w:t>
      </w:r>
      <w:proofErr w:type="spellEnd"/>
      <w:r w:rsidRPr="00154786">
        <w:rPr>
          <w:u w:val="single"/>
        </w:rPr>
        <w:t xml:space="preserve">  d</w:t>
      </w:r>
      <w:proofErr w:type="gramEnd"/>
      <w:r w:rsidRPr="00154786">
        <w:rPr>
          <w:u w:val="single"/>
        </w:rPr>
        <w:t>.</w:t>
      </w:r>
      <w:r w:rsidRPr="00154786">
        <w:t xml:space="preserve"> </w:t>
      </w:r>
      <w:r w:rsidR="00B93B07" w:rsidRPr="00154786">
        <w:t xml:space="preserve"> Nr. 4S-______</w:t>
      </w:r>
    </w:p>
    <w:p w:rsidR="00992F8E" w:rsidRDefault="00992F8E" w:rsidP="000B2842">
      <w:pPr>
        <w:pStyle w:val="Default"/>
        <w:ind w:left="4309" w:firstLine="11"/>
      </w:pPr>
      <w:r>
        <w:t>Vilnius</w:t>
      </w:r>
    </w:p>
    <w:p w:rsidR="000327A3" w:rsidRDefault="000327A3" w:rsidP="00A77BDD">
      <w:pPr>
        <w:tabs>
          <w:tab w:val="left" w:pos="900"/>
        </w:tabs>
        <w:rPr>
          <w:bCs/>
          <w:sz w:val="24"/>
          <w:szCs w:val="24"/>
        </w:rPr>
      </w:pPr>
    </w:p>
    <w:p w:rsidR="00F21E01" w:rsidRDefault="000B2842" w:rsidP="00F21E01">
      <w:pPr>
        <w:spacing w:line="360" w:lineRule="auto"/>
        <w:ind w:firstLine="709"/>
        <w:jc w:val="both"/>
        <w:rPr>
          <w:sz w:val="24"/>
          <w:szCs w:val="24"/>
        </w:rPr>
      </w:pPr>
      <w:r w:rsidRPr="00CA0019">
        <w:rPr>
          <w:sz w:val="24"/>
          <w:szCs w:val="24"/>
        </w:rPr>
        <w:t xml:space="preserve">Viešųjų pirkimų tarnyba (toliau – Tarnyba), vadovaudamasi Lietuvos Respublikos viešųjų pirkimų įstatymo </w:t>
      </w:r>
      <w:r w:rsidRPr="004A21D7">
        <w:rPr>
          <w:sz w:val="24"/>
          <w:szCs w:val="24"/>
        </w:rPr>
        <w:t>(</w:t>
      </w:r>
      <w:r>
        <w:rPr>
          <w:sz w:val="24"/>
          <w:szCs w:val="24"/>
        </w:rPr>
        <w:t>redakcija nuo 2014-01-01</w:t>
      </w:r>
      <w:r w:rsidRPr="004A21D7">
        <w:rPr>
          <w:rStyle w:val="PatternClearWhiteCharChar"/>
          <w:sz w:val="24"/>
          <w:szCs w:val="24"/>
        </w:rPr>
        <w:t xml:space="preserve">) </w:t>
      </w:r>
      <w:r w:rsidRPr="00CA0019">
        <w:rPr>
          <w:sz w:val="24"/>
          <w:szCs w:val="24"/>
        </w:rPr>
        <w:t xml:space="preserve">8² straipsnio 1 dalies 2 punktu, </w:t>
      </w:r>
      <w:r>
        <w:rPr>
          <w:sz w:val="24"/>
          <w:szCs w:val="24"/>
        </w:rPr>
        <w:t xml:space="preserve">susipažino su </w:t>
      </w:r>
      <w:proofErr w:type="spellStart"/>
      <w:r>
        <w:rPr>
          <w:bCs/>
          <w:sz w:val="24"/>
          <w:szCs w:val="24"/>
        </w:rPr>
        <w:t>VšĮ</w:t>
      </w:r>
      <w:proofErr w:type="spellEnd"/>
      <w:r>
        <w:rPr>
          <w:bCs/>
          <w:sz w:val="24"/>
          <w:szCs w:val="24"/>
        </w:rPr>
        <w:t xml:space="preserve"> Europos socialinio fondo agentūros (toliau – ESFA)</w:t>
      </w:r>
      <w:r w:rsidRPr="00FE1901">
        <w:rPr>
          <w:color w:val="000000"/>
          <w:sz w:val="24"/>
          <w:szCs w:val="24"/>
        </w:rPr>
        <w:t xml:space="preserve"> </w:t>
      </w:r>
      <w:r>
        <w:rPr>
          <w:sz w:val="24"/>
          <w:szCs w:val="24"/>
        </w:rPr>
        <w:t xml:space="preserve">2014 m. rugpjūčio 26 d. prašymu Nr. 4S-ESFS07-2014-04712 (toliau – Raštas). </w:t>
      </w:r>
    </w:p>
    <w:p w:rsidR="000B2842" w:rsidRPr="00FB6B00" w:rsidRDefault="000B2842" w:rsidP="000B2842">
      <w:pPr>
        <w:spacing w:line="360" w:lineRule="auto"/>
        <w:ind w:firstLine="709"/>
        <w:jc w:val="both"/>
        <w:rPr>
          <w:sz w:val="24"/>
          <w:szCs w:val="24"/>
        </w:rPr>
      </w:pPr>
      <w:proofErr w:type="spellStart"/>
      <w:r>
        <w:rPr>
          <w:sz w:val="24"/>
          <w:szCs w:val="24"/>
        </w:rPr>
        <w:t>VšĮ</w:t>
      </w:r>
      <w:proofErr w:type="spellEnd"/>
      <w:r>
        <w:rPr>
          <w:sz w:val="24"/>
          <w:szCs w:val="24"/>
        </w:rPr>
        <w:t xml:space="preserve"> </w:t>
      </w:r>
      <w:r>
        <w:rPr>
          <w:bCs/>
          <w:sz w:val="24"/>
          <w:szCs w:val="24"/>
        </w:rPr>
        <w:t>KTU regioninio mokslo parko</w:t>
      </w:r>
      <w:r>
        <w:rPr>
          <w:sz w:val="24"/>
          <w:szCs w:val="24"/>
        </w:rPr>
        <w:t xml:space="preserve"> (toliau – perkančioji organizacija) mažos vertės </w:t>
      </w:r>
      <w:r w:rsidRPr="00364FE6">
        <w:rPr>
          <w:sz w:val="24"/>
          <w:szCs w:val="24"/>
        </w:rPr>
        <w:t>vieš</w:t>
      </w:r>
      <w:r>
        <w:rPr>
          <w:sz w:val="24"/>
          <w:szCs w:val="24"/>
        </w:rPr>
        <w:t xml:space="preserve">ajam </w:t>
      </w:r>
      <w:r w:rsidRPr="00364FE6">
        <w:rPr>
          <w:sz w:val="24"/>
          <w:szCs w:val="24"/>
        </w:rPr>
        <w:t>pirkim</w:t>
      </w:r>
      <w:r>
        <w:rPr>
          <w:sz w:val="24"/>
          <w:szCs w:val="24"/>
        </w:rPr>
        <w:t>ui</w:t>
      </w:r>
      <w:r w:rsidRPr="00364FE6">
        <w:rPr>
          <w:sz w:val="24"/>
          <w:szCs w:val="24"/>
        </w:rPr>
        <w:t xml:space="preserve">, vykdyto </w:t>
      </w:r>
      <w:r w:rsidR="003125BF">
        <w:rPr>
          <w:sz w:val="24"/>
          <w:szCs w:val="24"/>
        </w:rPr>
        <w:t xml:space="preserve">2013-02-27 </w:t>
      </w:r>
      <w:r>
        <w:rPr>
          <w:sz w:val="24"/>
          <w:szCs w:val="24"/>
        </w:rPr>
        <w:t xml:space="preserve">apklausos </w:t>
      </w:r>
      <w:r w:rsidR="00F21E01">
        <w:rPr>
          <w:sz w:val="24"/>
          <w:szCs w:val="24"/>
        </w:rPr>
        <w:t>(</w:t>
      </w:r>
      <w:r>
        <w:rPr>
          <w:sz w:val="24"/>
          <w:szCs w:val="24"/>
        </w:rPr>
        <w:t>žodžiu</w:t>
      </w:r>
      <w:r w:rsidR="00F21E01">
        <w:rPr>
          <w:sz w:val="24"/>
          <w:szCs w:val="24"/>
        </w:rPr>
        <w:t>)</w:t>
      </w:r>
      <w:r w:rsidRPr="00364FE6">
        <w:rPr>
          <w:sz w:val="24"/>
          <w:szCs w:val="24"/>
        </w:rPr>
        <w:t xml:space="preserve"> būdu</w:t>
      </w:r>
      <w:r>
        <w:rPr>
          <w:sz w:val="24"/>
          <w:szCs w:val="24"/>
        </w:rPr>
        <w:t>,</w:t>
      </w:r>
      <w:r w:rsidRPr="00364FE6">
        <w:rPr>
          <w:sz w:val="24"/>
          <w:szCs w:val="24"/>
        </w:rPr>
        <w:t xml:space="preserve"> „</w:t>
      </w:r>
      <w:r>
        <w:rPr>
          <w:sz w:val="24"/>
          <w:szCs w:val="24"/>
        </w:rPr>
        <w:t>Ekspertinės konsultacijos</w:t>
      </w:r>
      <w:r w:rsidRPr="00364FE6">
        <w:rPr>
          <w:sz w:val="24"/>
          <w:szCs w:val="24"/>
        </w:rPr>
        <w:t>“ (toliau – Pirkimas)</w:t>
      </w:r>
      <w:r w:rsidR="00F21E01">
        <w:rPr>
          <w:sz w:val="24"/>
          <w:szCs w:val="24"/>
        </w:rPr>
        <w:t>,</w:t>
      </w:r>
      <w:r>
        <w:rPr>
          <w:sz w:val="24"/>
          <w:szCs w:val="24"/>
        </w:rPr>
        <w:t xml:space="preserve"> </w:t>
      </w:r>
      <w:r w:rsidRPr="008C1C4F">
        <w:rPr>
          <w:sz w:val="24"/>
          <w:szCs w:val="24"/>
        </w:rPr>
        <w:t xml:space="preserve">taikomos </w:t>
      </w:r>
      <w:r w:rsidRPr="00CA0019">
        <w:rPr>
          <w:sz w:val="24"/>
          <w:szCs w:val="24"/>
        </w:rPr>
        <w:t xml:space="preserve">Lietuvos Respublikos viešųjų pirkimų įstatymo </w:t>
      </w:r>
      <w:r>
        <w:rPr>
          <w:sz w:val="24"/>
          <w:szCs w:val="24"/>
        </w:rPr>
        <w:t xml:space="preserve">(redakcija nuo </w:t>
      </w:r>
      <w:r w:rsidRPr="00287594">
        <w:rPr>
          <w:sz w:val="24"/>
          <w:szCs w:val="24"/>
        </w:rPr>
        <w:t>2013</w:t>
      </w:r>
      <w:r>
        <w:rPr>
          <w:sz w:val="24"/>
          <w:szCs w:val="24"/>
        </w:rPr>
        <w:t xml:space="preserve"> m. sausio 30 d</w:t>
      </w:r>
      <w:r w:rsidRPr="00FB6B00">
        <w:rPr>
          <w:sz w:val="24"/>
          <w:szCs w:val="24"/>
        </w:rPr>
        <w:t xml:space="preserve">.) (toliau – Įstatymas) ir Viešosios įstaigos </w:t>
      </w:r>
      <w:r w:rsidRPr="00FB6B00">
        <w:rPr>
          <w:bCs/>
          <w:sz w:val="24"/>
          <w:szCs w:val="24"/>
        </w:rPr>
        <w:t>KTU regioninio mokslo parko</w:t>
      </w:r>
      <w:r w:rsidRPr="00FB6B00">
        <w:rPr>
          <w:sz w:val="24"/>
          <w:szCs w:val="24"/>
        </w:rPr>
        <w:t xml:space="preserve"> supaprastintų viešųjų pirkimų taisyklių, </w:t>
      </w:r>
      <w:r w:rsidRPr="00FB6B00">
        <w:rPr>
          <w:color w:val="000000"/>
          <w:spacing w:val="-1"/>
          <w:sz w:val="24"/>
          <w:szCs w:val="24"/>
        </w:rPr>
        <w:t xml:space="preserve">patvirtintų perkančiosios organizacijos direktoriaus </w:t>
      </w:r>
      <w:r w:rsidRPr="00FB6B00">
        <w:rPr>
          <w:sz w:val="24"/>
        </w:rPr>
        <w:t xml:space="preserve">2013 m. sausio 1 d. </w:t>
      </w:r>
      <w:r w:rsidR="00C53B6E">
        <w:rPr>
          <w:sz w:val="24"/>
        </w:rPr>
        <w:t xml:space="preserve">įsakymu </w:t>
      </w:r>
      <w:r w:rsidRPr="00FB6B00">
        <w:rPr>
          <w:sz w:val="24"/>
        </w:rPr>
        <w:t>Nr. 5</w:t>
      </w:r>
      <w:r w:rsidRPr="00FB6B00">
        <w:rPr>
          <w:sz w:val="24"/>
          <w:szCs w:val="24"/>
        </w:rPr>
        <w:t xml:space="preserve"> </w:t>
      </w:r>
      <w:r w:rsidRPr="00FB6B00">
        <w:rPr>
          <w:color w:val="000000"/>
          <w:spacing w:val="-1"/>
          <w:sz w:val="24"/>
          <w:szCs w:val="24"/>
        </w:rPr>
        <w:t xml:space="preserve">(toliau – Taisyklės), </w:t>
      </w:r>
      <w:r w:rsidRPr="00FB6B00">
        <w:rPr>
          <w:sz w:val="24"/>
          <w:szCs w:val="24"/>
        </w:rPr>
        <w:t>nuostatos.</w:t>
      </w:r>
    </w:p>
    <w:p w:rsidR="000B2842" w:rsidRDefault="000B2842" w:rsidP="000B2842">
      <w:pPr>
        <w:tabs>
          <w:tab w:val="left" w:pos="900"/>
        </w:tabs>
        <w:spacing w:line="360" w:lineRule="auto"/>
        <w:ind w:firstLine="709"/>
        <w:jc w:val="both"/>
        <w:rPr>
          <w:sz w:val="24"/>
          <w:szCs w:val="24"/>
        </w:rPr>
      </w:pPr>
      <w:r w:rsidRPr="00FB6B00">
        <w:rPr>
          <w:sz w:val="24"/>
          <w:szCs w:val="24"/>
        </w:rPr>
        <w:t xml:space="preserve">Tarnyba, siekdama atsakyti į ESFA prašymą </w:t>
      </w:r>
      <w:r w:rsidRPr="00FB6B00">
        <w:rPr>
          <w:i/>
          <w:sz w:val="24"/>
          <w:szCs w:val="24"/>
        </w:rPr>
        <w:t>„pateikti išvadą, ar Perkančioji organizacija, vykdydama pirkimą</w:t>
      </w:r>
      <w:r w:rsidRPr="00E1211C">
        <w:rPr>
          <w:i/>
          <w:sz w:val="24"/>
          <w:szCs w:val="24"/>
        </w:rPr>
        <w:t xml:space="preserve"> ir apklaususi tiekėją, kurio steigėja ir dalininke ji yra bei minėtą tiekėją išrinkusi laimėtoju, nepažeidė VPĮ 3 str. 1 d. įtvirtintų skaidrumo ir lygiateisiškumo principų“</w:t>
      </w:r>
      <w:r>
        <w:rPr>
          <w:sz w:val="24"/>
          <w:szCs w:val="24"/>
        </w:rPr>
        <w:t xml:space="preserve">, atliko dalinį Pirkimo vertinimą pagal </w:t>
      </w:r>
      <w:r w:rsidR="00636FC1">
        <w:rPr>
          <w:sz w:val="24"/>
          <w:szCs w:val="24"/>
        </w:rPr>
        <w:t xml:space="preserve">perkančiosios organizacijos 2014-09-11 raštu Nr. 13-P </w:t>
      </w:r>
      <w:r>
        <w:rPr>
          <w:sz w:val="24"/>
          <w:szCs w:val="24"/>
        </w:rPr>
        <w:t xml:space="preserve">pateiktus dokumentus. </w:t>
      </w:r>
    </w:p>
    <w:p w:rsidR="000B2842" w:rsidRDefault="000B2842" w:rsidP="00636FC1">
      <w:pPr>
        <w:tabs>
          <w:tab w:val="left" w:pos="900"/>
        </w:tabs>
        <w:spacing w:line="360" w:lineRule="auto"/>
        <w:ind w:firstLine="709"/>
        <w:jc w:val="both"/>
        <w:rPr>
          <w:sz w:val="24"/>
          <w:szCs w:val="24"/>
        </w:rPr>
      </w:pPr>
      <w:r>
        <w:rPr>
          <w:sz w:val="24"/>
          <w:szCs w:val="24"/>
        </w:rPr>
        <w:t>Tarnyba</w:t>
      </w:r>
      <w:r w:rsidR="00F21E01">
        <w:rPr>
          <w:sz w:val="24"/>
          <w:szCs w:val="24"/>
        </w:rPr>
        <w:t>,</w:t>
      </w:r>
      <w:r>
        <w:rPr>
          <w:sz w:val="24"/>
          <w:szCs w:val="24"/>
        </w:rPr>
        <w:t xml:space="preserve"> </w:t>
      </w:r>
      <w:r w:rsidR="00636FC1">
        <w:rPr>
          <w:sz w:val="24"/>
          <w:szCs w:val="24"/>
        </w:rPr>
        <w:t>įvertinusi</w:t>
      </w:r>
      <w:r>
        <w:rPr>
          <w:sz w:val="24"/>
          <w:szCs w:val="24"/>
        </w:rPr>
        <w:t xml:space="preserve">, kad Taisyklių 4 punkte nustatyta, jog </w:t>
      </w:r>
      <w:r w:rsidRPr="00AC5C97">
        <w:rPr>
          <w:i/>
          <w:sz w:val="24"/>
          <w:szCs w:val="24"/>
        </w:rPr>
        <w:t>„</w:t>
      </w:r>
      <w:r>
        <w:rPr>
          <w:i/>
          <w:sz w:val="24"/>
          <w:szCs w:val="24"/>
        </w:rPr>
        <w:t>Pirkimai atliekami laikantis lygiateisiškumo, nediskriminavimo, skaidrumo, abipusio pripažinimo ir proporcingumo principų, konfidencialumo ir nešališkumo reikalavimų</w:t>
      </w:r>
      <w:r w:rsidRPr="00AC5C97">
        <w:rPr>
          <w:i/>
          <w:sz w:val="24"/>
          <w:szCs w:val="24"/>
        </w:rPr>
        <w:t>“</w:t>
      </w:r>
      <w:r>
        <w:rPr>
          <w:sz w:val="24"/>
          <w:szCs w:val="24"/>
        </w:rPr>
        <w:t xml:space="preserve">, </w:t>
      </w:r>
      <w:r w:rsidR="00F21E01">
        <w:rPr>
          <w:sz w:val="24"/>
          <w:szCs w:val="24"/>
        </w:rPr>
        <w:t>įvertinusi,</w:t>
      </w:r>
      <w:r>
        <w:rPr>
          <w:sz w:val="24"/>
          <w:szCs w:val="24"/>
        </w:rPr>
        <w:t xml:space="preserve"> kad Pirkimo organizatorė</w:t>
      </w:r>
      <w:r w:rsidR="00FD2708">
        <w:rPr>
          <w:sz w:val="24"/>
          <w:szCs w:val="24"/>
        </w:rPr>
        <w:t xml:space="preserve"> (asmuo, vykdęs Pirkimo procedūras)</w:t>
      </w:r>
      <w:r>
        <w:rPr>
          <w:sz w:val="24"/>
          <w:szCs w:val="24"/>
        </w:rPr>
        <w:t xml:space="preserve"> </w:t>
      </w:r>
      <w:r w:rsidR="00F21E01">
        <w:rPr>
          <w:sz w:val="24"/>
          <w:szCs w:val="24"/>
        </w:rPr>
        <w:t>prieš Pirkimą buvo</w:t>
      </w:r>
      <w:r>
        <w:rPr>
          <w:sz w:val="24"/>
          <w:szCs w:val="24"/>
        </w:rPr>
        <w:t xml:space="preserve"> pasirašiusi viešojo pirkimo organizatorės konfidencialumo pasižadėjimą</w:t>
      </w:r>
      <w:r w:rsidR="00FD2708">
        <w:rPr>
          <w:sz w:val="24"/>
          <w:szCs w:val="24"/>
        </w:rPr>
        <w:t>, kuriame pasižadėjo, kad ji</w:t>
      </w:r>
      <w:r w:rsidR="00FD2708" w:rsidRPr="0029499F">
        <w:rPr>
          <w:sz w:val="24"/>
          <w:szCs w:val="24"/>
        </w:rPr>
        <w:t xml:space="preserve"> neteiks tretiesiems asmenims informacijos, kurios atskleidimas prieštarautų </w:t>
      </w:r>
      <w:r w:rsidR="00FD2708">
        <w:rPr>
          <w:sz w:val="24"/>
          <w:szCs w:val="24"/>
        </w:rPr>
        <w:t>Į</w:t>
      </w:r>
      <w:r w:rsidR="00FD2708" w:rsidRPr="0029499F">
        <w:rPr>
          <w:sz w:val="24"/>
          <w:szCs w:val="24"/>
        </w:rPr>
        <w:t>statymo reikalavimams, visuomenės interesams ar pažeistų teisėtus pirkimuose dalyvaujančių tiekėjų ir (ar) perkančiosios organizacijos interesus</w:t>
      </w:r>
      <w:r w:rsidR="00FD2708">
        <w:rPr>
          <w:sz w:val="24"/>
          <w:szCs w:val="24"/>
        </w:rPr>
        <w:t>,</w:t>
      </w:r>
      <w:r>
        <w:rPr>
          <w:sz w:val="24"/>
          <w:szCs w:val="24"/>
        </w:rPr>
        <w:t xml:space="preserve"> ir viešojo pirkimo organizatoriaus nešališkumo deklaraciją, kurioje pasižadėjo objektyviai, dalykiškai, be išankstinio nusistatymo, </w:t>
      </w:r>
      <w:r w:rsidRPr="00FB6B00">
        <w:rPr>
          <w:b/>
          <w:sz w:val="24"/>
          <w:szCs w:val="24"/>
        </w:rPr>
        <w:t>vadovaudamasi</w:t>
      </w:r>
      <w:r>
        <w:rPr>
          <w:sz w:val="24"/>
          <w:szCs w:val="24"/>
        </w:rPr>
        <w:t xml:space="preserve"> visų tiekėjų </w:t>
      </w:r>
      <w:r w:rsidRPr="0054473E">
        <w:rPr>
          <w:b/>
          <w:sz w:val="24"/>
          <w:szCs w:val="24"/>
        </w:rPr>
        <w:t>lygiateisiškumo</w:t>
      </w:r>
      <w:r>
        <w:rPr>
          <w:sz w:val="24"/>
          <w:szCs w:val="24"/>
        </w:rPr>
        <w:t xml:space="preserve">, nediskriminavimo, proporcingumo, abipusio pripažinimo ir </w:t>
      </w:r>
      <w:r w:rsidRPr="0054473E">
        <w:rPr>
          <w:b/>
          <w:sz w:val="24"/>
          <w:szCs w:val="24"/>
        </w:rPr>
        <w:t xml:space="preserve">skaidrumo </w:t>
      </w:r>
      <w:r w:rsidRPr="00FB6B00">
        <w:rPr>
          <w:b/>
          <w:sz w:val="24"/>
          <w:szCs w:val="24"/>
        </w:rPr>
        <w:t>principais</w:t>
      </w:r>
      <w:r w:rsidR="00636FC1">
        <w:rPr>
          <w:b/>
          <w:sz w:val="24"/>
          <w:szCs w:val="24"/>
        </w:rPr>
        <w:t>,</w:t>
      </w:r>
      <w:r w:rsidRPr="00FB6B00">
        <w:rPr>
          <w:b/>
          <w:sz w:val="24"/>
          <w:szCs w:val="24"/>
        </w:rPr>
        <w:t xml:space="preserve"> atlikti Pirkimo organizatorės pareigas</w:t>
      </w:r>
      <w:r w:rsidRPr="0087381E">
        <w:rPr>
          <w:sz w:val="24"/>
          <w:szCs w:val="24"/>
        </w:rPr>
        <w:t xml:space="preserve">, o </w:t>
      </w:r>
      <w:r>
        <w:rPr>
          <w:sz w:val="24"/>
          <w:szCs w:val="24"/>
        </w:rPr>
        <w:t>p</w:t>
      </w:r>
      <w:r w:rsidRPr="0087381E">
        <w:rPr>
          <w:sz w:val="24"/>
          <w:szCs w:val="24"/>
        </w:rPr>
        <w:t xml:space="preserve">aaiškėjus, kad pirkimo procedūrose kaip tiekėjas dalyvauja asmuo, susijęs su </w:t>
      </w:r>
      <w:r>
        <w:rPr>
          <w:sz w:val="24"/>
          <w:szCs w:val="24"/>
        </w:rPr>
        <w:t xml:space="preserve">ja </w:t>
      </w:r>
      <w:r w:rsidRPr="0087381E">
        <w:rPr>
          <w:sz w:val="24"/>
          <w:szCs w:val="24"/>
        </w:rPr>
        <w:t xml:space="preserve">artimos giminystės </w:t>
      </w:r>
      <w:r w:rsidRPr="0087381E">
        <w:rPr>
          <w:sz w:val="24"/>
          <w:szCs w:val="24"/>
        </w:rPr>
        <w:lastRenderedPageBreak/>
        <w:t xml:space="preserve">ar svainystės ryšiais, </w:t>
      </w:r>
      <w:r w:rsidRPr="0054473E">
        <w:rPr>
          <w:b/>
          <w:sz w:val="24"/>
          <w:szCs w:val="24"/>
        </w:rPr>
        <w:t>arba įmonė, kuriai vadovauja toks asmuo, arba toks asmuo yra įmonės valdymo organų narys, arba, kad toks asmuo turi pirkimo procedūrose dalyvaujančios įmonės akcijų, arba ji pati turi pirkimo procedūrose dalyvaujančios įmonės akcijų, arba yra tokio įmonės valdymo organų narys,</w:t>
      </w:r>
      <w:r w:rsidRPr="0087381E">
        <w:rPr>
          <w:sz w:val="24"/>
          <w:szCs w:val="24"/>
        </w:rPr>
        <w:t xml:space="preserve"> arba, kad dėl b</w:t>
      </w:r>
      <w:r>
        <w:rPr>
          <w:sz w:val="24"/>
          <w:szCs w:val="24"/>
        </w:rPr>
        <w:t>et kokių kitų aplinkybių negali</w:t>
      </w:r>
      <w:r w:rsidRPr="0087381E">
        <w:rPr>
          <w:sz w:val="24"/>
          <w:szCs w:val="24"/>
        </w:rPr>
        <w:t xml:space="preserve"> laikytis nustatytų </w:t>
      </w:r>
      <w:r>
        <w:rPr>
          <w:sz w:val="24"/>
          <w:szCs w:val="24"/>
        </w:rPr>
        <w:t xml:space="preserve">tiekėjų lygiateisiškumo, nediskriminavimo, proporcingumo, abipusio pripažinimo ir skaidrumo </w:t>
      </w:r>
      <w:r w:rsidRPr="0087381E">
        <w:rPr>
          <w:sz w:val="24"/>
          <w:szCs w:val="24"/>
        </w:rPr>
        <w:t xml:space="preserve">principų, </w:t>
      </w:r>
      <w:r>
        <w:rPr>
          <w:sz w:val="24"/>
          <w:szCs w:val="24"/>
        </w:rPr>
        <w:t xml:space="preserve">pasižadėjo </w:t>
      </w:r>
      <w:r w:rsidRPr="0087381E">
        <w:rPr>
          <w:sz w:val="24"/>
          <w:szCs w:val="24"/>
        </w:rPr>
        <w:t>nedelsdama raštu pranešti apie tai perkančiosios organizacijos vadovui ir nusišalinti</w:t>
      </w:r>
      <w:r w:rsidR="00636FC1">
        <w:rPr>
          <w:sz w:val="24"/>
          <w:szCs w:val="24"/>
        </w:rPr>
        <w:t xml:space="preserve">, </w:t>
      </w:r>
      <w:r w:rsidR="00F21E01">
        <w:rPr>
          <w:sz w:val="24"/>
          <w:szCs w:val="24"/>
        </w:rPr>
        <w:t>taip pat įvertinusi tai, kad</w:t>
      </w:r>
      <w:r w:rsidR="00636FC1">
        <w:rPr>
          <w:sz w:val="24"/>
          <w:szCs w:val="24"/>
        </w:rPr>
        <w:t xml:space="preserve"> Tarnybai informacijos apie Pirkimo organizatorės šališkum</w:t>
      </w:r>
      <w:r w:rsidR="00F21E01">
        <w:rPr>
          <w:sz w:val="24"/>
          <w:szCs w:val="24"/>
        </w:rPr>
        <w:t>ą,</w:t>
      </w:r>
      <w:r w:rsidR="00636FC1">
        <w:rPr>
          <w:sz w:val="24"/>
          <w:szCs w:val="24"/>
        </w:rPr>
        <w:t xml:space="preserve"> aukščiau nurodytomis aplinkybėmis, perkančioji organizacija nepateikė, bei </w:t>
      </w:r>
      <w:r w:rsidR="00F21E01">
        <w:rPr>
          <w:sz w:val="24"/>
          <w:szCs w:val="24"/>
        </w:rPr>
        <w:t xml:space="preserve">atsižvelgusi į </w:t>
      </w:r>
      <w:r w:rsidR="00636FC1">
        <w:rPr>
          <w:sz w:val="24"/>
          <w:szCs w:val="24"/>
        </w:rPr>
        <w:t xml:space="preserve">tai, kad </w:t>
      </w:r>
      <w:r>
        <w:rPr>
          <w:sz w:val="24"/>
          <w:szCs w:val="24"/>
        </w:rPr>
        <w:t xml:space="preserve">Įstatyme nenustatyti apribojimai, draudžiantys </w:t>
      </w:r>
      <w:r w:rsidR="00F21E01">
        <w:rPr>
          <w:sz w:val="24"/>
          <w:szCs w:val="24"/>
        </w:rPr>
        <w:t xml:space="preserve">perkančiosioms organizacijoms leisti </w:t>
      </w:r>
      <w:r>
        <w:rPr>
          <w:sz w:val="24"/>
          <w:szCs w:val="24"/>
        </w:rPr>
        <w:t xml:space="preserve">tiekėjams, kurių </w:t>
      </w:r>
      <w:r w:rsidR="0080496F">
        <w:rPr>
          <w:sz w:val="24"/>
          <w:szCs w:val="24"/>
        </w:rPr>
        <w:t xml:space="preserve">steigėjos, </w:t>
      </w:r>
      <w:r>
        <w:rPr>
          <w:sz w:val="24"/>
          <w:szCs w:val="24"/>
        </w:rPr>
        <w:t>dalininkai ir (ar) akcininkai yra perkančiosios organizacijos, dalyvauti tų perkančiųjų organ</w:t>
      </w:r>
      <w:r w:rsidR="00636FC1">
        <w:rPr>
          <w:sz w:val="24"/>
          <w:szCs w:val="24"/>
        </w:rPr>
        <w:t>izacijų</w:t>
      </w:r>
      <w:r w:rsidR="0080496F">
        <w:rPr>
          <w:sz w:val="24"/>
          <w:szCs w:val="24"/>
        </w:rPr>
        <w:t xml:space="preserve"> vykdomose</w:t>
      </w:r>
      <w:r w:rsidR="00636FC1">
        <w:rPr>
          <w:sz w:val="24"/>
          <w:szCs w:val="24"/>
        </w:rPr>
        <w:t xml:space="preserve"> viešuosiuose pirkimuose, </w:t>
      </w:r>
      <w:r>
        <w:rPr>
          <w:sz w:val="24"/>
          <w:szCs w:val="24"/>
        </w:rPr>
        <w:t xml:space="preserve">Tarnyba konstatuoja, kad objektyvių įrodymų, leidžiančių teigti, kad buvo pažeisti Įstatymo reikalavimai, </w:t>
      </w:r>
      <w:r w:rsidR="0080496F">
        <w:rPr>
          <w:sz w:val="24"/>
          <w:szCs w:val="24"/>
        </w:rPr>
        <w:t xml:space="preserve">dėl to, kad perkančioji organizacija dalyvauti Pirkime pakvietė tiekėją </w:t>
      </w:r>
      <w:proofErr w:type="spellStart"/>
      <w:r w:rsidR="0080496F">
        <w:rPr>
          <w:sz w:val="24"/>
          <w:szCs w:val="24"/>
        </w:rPr>
        <w:t>VšĮ</w:t>
      </w:r>
      <w:proofErr w:type="spellEnd"/>
      <w:r w:rsidR="0080496F">
        <w:rPr>
          <w:sz w:val="24"/>
          <w:szCs w:val="24"/>
        </w:rPr>
        <w:t xml:space="preserve"> Kauno regioninį inovacijų centrą, kuro steigėja yra perkančioji organizacija, </w:t>
      </w:r>
      <w:r>
        <w:rPr>
          <w:sz w:val="24"/>
          <w:szCs w:val="24"/>
        </w:rPr>
        <w:t>nėra, todėl konstatuoti Įstatymo 3 straipsnio 1 dalyje įtvirtintų skaidrumo bei lygiateisiškumo principų pažeidimų, Tarnyba neturi pagrindo.</w:t>
      </w:r>
    </w:p>
    <w:p w:rsidR="000B2842" w:rsidRDefault="000B2842" w:rsidP="000B2842">
      <w:pPr>
        <w:tabs>
          <w:tab w:val="left" w:pos="900"/>
        </w:tabs>
        <w:spacing w:line="360" w:lineRule="auto"/>
        <w:ind w:firstLine="709"/>
        <w:jc w:val="both"/>
        <w:rPr>
          <w:sz w:val="24"/>
          <w:szCs w:val="24"/>
        </w:rPr>
      </w:pPr>
    </w:p>
    <w:p w:rsidR="000B2842" w:rsidRDefault="000B2842" w:rsidP="000B2842">
      <w:pPr>
        <w:tabs>
          <w:tab w:val="left" w:pos="900"/>
        </w:tabs>
        <w:ind w:firstLine="709"/>
        <w:jc w:val="both"/>
        <w:rPr>
          <w:sz w:val="24"/>
          <w:szCs w:val="24"/>
        </w:rPr>
      </w:pPr>
    </w:p>
    <w:p w:rsidR="000B2842" w:rsidRDefault="000B2842" w:rsidP="000B2842">
      <w:pPr>
        <w:tabs>
          <w:tab w:val="left" w:pos="900"/>
        </w:tabs>
        <w:ind w:firstLine="709"/>
        <w:jc w:val="both"/>
        <w:rPr>
          <w:sz w:val="24"/>
          <w:szCs w:val="24"/>
        </w:rPr>
      </w:pPr>
    </w:p>
    <w:p w:rsidR="000B2842" w:rsidRDefault="000B2842" w:rsidP="000B2842">
      <w:pPr>
        <w:tabs>
          <w:tab w:val="left" w:pos="900"/>
        </w:tabs>
        <w:rPr>
          <w:b/>
          <w:sz w:val="24"/>
          <w:szCs w:val="24"/>
        </w:rPr>
      </w:pPr>
      <w:r>
        <w:rPr>
          <w:bCs/>
          <w:sz w:val="24"/>
          <w:szCs w:val="24"/>
        </w:rPr>
        <w:t>Kontrolės skyriaus vyriausioji specialistė</w:t>
      </w:r>
      <w:r>
        <w:rPr>
          <w:bCs/>
          <w:sz w:val="24"/>
          <w:szCs w:val="24"/>
        </w:rPr>
        <w:tab/>
        <w:t xml:space="preserve">                                                   Deimantė Mitriūtė</w:t>
      </w: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0B2842" w:rsidRDefault="000B2842"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6A3A51" w:rsidRDefault="006A3A51" w:rsidP="000B2842">
      <w:pPr>
        <w:tabs>
          <w:tab w:val="left" w:pos="900"/>
        </w:tabs>
        <w:rPr>
          <w:b/>
          <w:sz w:val="24"/>
          <w:szCs w:val="24"/>
        </w:rPr>
      </w:pPr>
    </w:p>
    <w:p w:rsidR="000B2842" w:rsidRDefault="000B2842" w:rsidP="000B2842">
      <w:pPr>
        <w:tabs>
          <w:tab w:val="left" w:pos="900"/>
        </w:tabs>
        <w:rPr>
          <w:b/>
          <w:sz w:val="24"/>
          <w:szCs w:val="24"/>
        </w:rPr>
      </w:pPr>
    </w:p>
    <w:p w:rsidR="000B2842" w:rsidRPr="00364FE6" w:rsidRDefault="000B2842" w:rsidP="000B2842">
      <w:pPr>
        <w:tabs>
          <w:tab w:val="left" w:pos="900"/>
        </w:tabs>
        <w:rPr>
          <w:b/>
          <w:sz w:val="24"/>
          <w:szCs w:val="24"/>
        </w:rPr>
      </w:pPr>
    </w:p>
    <w:p w:rsidR="000B2842" w:rsidRDefault="000B2842" w:rsidP="000B2842">
      <w:pPr>
        <w:ind w:right="283"/>
        <w:jc w:val="both"/>
        <w:rPr>
          <w:sz w:val="24"/>
          <w:szCs w:val="24"/>
        </w:rPr>
      </w:pPr>
      <w:r w:rsidRPr="00732377">
        <w:rPr>
          <w:sz w:val="24"/>
          <w:szCs w:val="24"/>
          <w:lang w:val="pt-BR"/>
        </w:rPr>
        <w:t xml:space="preserve">D. Mitriūtė, tel. </w:t>
      </w:r>
      <w:r w:rsidRPr="00732377">
        <w:rPr>
          <w:sz w:val="24"/>
          <w:szCs w:val="24"/>
        </w:rPr>
        <w:t xml:space="preserve">(8 5) </w:t>
      </w:r>
      <w:r>
        <w:rPr>
          <w:sz w:val="24"/>
          <w:szCs w:val="24"/>
        </w:rPr>
        <w:t xml:space="preserve"> 205 2965,</w:t>
      </w:r>
      <w:r w:rsidRPr="00732377">
        <w:rPr>
          <w:sz w:val="24"/>
          <w:szCs w:val="24"/>
        </w:rPr>
        <w:t xml:space="preserve"> faks. (8 5)</w:t>
      </w:r>
      <w:r>
        <w:rPr>
          <w:sz w:val="24"/>
          <w:szCs w:val="24"/>
        </w:rPr>
        <w:t xml:space="preserve"> </w:t>
      </w:r>
      <w:r w:rsidRPr="00732377">
        <w:rPr>
          <w:sz w:val="24"/>
          <w:szCs w:val="24"/>
        </w:rPr>
        <w:t xml:space="preserve"> 213 6213, el. p. </w:t>
      </w:r>
      <w:hyperlink r:id="rId10" w:history="1">
        <w:r w:rsidRPr="000A4793">
          <w:rPr>
            <w:rStyle w:val="Hyperlink"/>
            <w:sz w:val="24"/>
            <w:szCs w:val="24"/>
          </w:rPr>
          <w:t>Deimante.Mitriute@vpt.lt</w:t>
        </w:r>
      </w:hyperlink>
    </w:p>
    <w:p w:rsidR="00154786" w:rsidRDefault="00154786" w:rsidP="00154786">
      <w:pPr>
        <w:jc w:val="both"/>
        <w:rPr>
          <w:sz w:val="24"/>
          <w:szCs w:val="24"/>
          <w:lang w:eastAsia="lt-LT"/>
        </w:rPr>
      </w:pPr>
    </w:p>
    <w:sectPr w:rsidR="00154786"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2C8" w:rsidRDefault="001412C8">
      <w:r>
        <w:separator/>
      </w:r>
    </w:p>
  </w:endnote>
  <w:endnote w:type="continuationSeparator" w:id="0">
    <w:p w:rsidR="001412C8" w:rsidRDefault="00141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07" w:rsidRDefault="00B93B07">
    <w:pPr>
      <w:pStyle w:val="Footer"/>
    </w:pPr>
  </w:p>
  <w:p w:rsidR="00B93B07" w:rsidRDefault="00B93B07">
    <w:pPr>
      <w:pStyle w:val="Footer"/>
    </w:pPr>
  </w:p>
  <w:p w:rsidR="00B93B07" w:rsidRDefault="00B93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B93B07" w:rsidRPr="008F10BE" w:rsidTr="0048148B">
      <w:tc>
        <w:tcPr>
          <w:tcW w:w="3225" w:type="dxa"/>
        </w:tcPr>
        <w:p w:rsidR="00B93B07" w:rsidRPr="008F10BE" w:rsidRDefault="00B93B07" w:rsidP="00225780">
          <w:pPr>
            <w:pStyle w:val="Footer"/>
          </w:pPr>
          <w:r w:rsidRPr="008F10BE">
            <w:t>Biudžetinė įstaiga</w:t>
          </w:r>
        </w:p>
        <w:p w:rsidR="00B93B07" w:rsidRPr="008F10BE" w:rsidRDefault="00B93B07" w:rsidP="00225780">
          <w:pPr>
            <w:pStyle w:val="Footer"/>
          </w:pPr>
          <w:r w:rsidRPr="008F10BE">
            <w:t>Kareivių g. 1, 08221 Vilnius</w:t>
          </w:r>
        </w:p>
        <w:p w:rsidR="00B93B07" w:rsidRPr="008F10BE" w:rsidRDefault="00B93B07" w:rsidP="00225780">
          <w:pPr>
            <w:pStyle w:val="Footer"/>
          </w:pPr>
          <w:r w:rsidRPr="008F10BE">
            <w:t>http://www.vpt.lt</w:t>
          </w:r>
        </w:p>
      </w:tc>
      <w:tc>
        <w:tcPr>
          <w:tcW w:w="3225" w:type="dxa"/>
        </w:tcPr>
        <w:p w:rsidR="00B93B07" w:rsidRPr="008F10BE" w:rsidRDefault="00B93B07" w:rsidP="008A5A7B">
          <w:pPr>
            <w:pStyle w:val="Footer"/>
          </w:pPr>
          <w:r w:rsidRPr="008F10BE">
            <w:t>Tel. (8 5) 219 7001</w:t>
          </w:r>
        </w:p>
        <w:p w:rsidR="00B93B07" w:rsidRPr="008F10BE" w:rsidRDefault="00B93B07" w:rsidP="008A5A7B">
          <w:pPr>
            <w:pStyle w:val="Footer"/>
          </w:pPr>
          <w:r w:rsidRPr="008F10BE">
            <w:t>Faks. (8 5) 213 6213</w:t>
          </w:r>
        </w:p>
        <w:p w:rsidR="00B93B07" w:rsidRPr="008F10BE" w:rsidRDefault="00B93B07" w:rsidP="008A5A7B">
          <w:pPr>
            <w:pStyle w:val="Footer"/>
          </w:pPr>
          <w:r w:rsidRPr="008F10BE">
            <w:t>El. p. info@vpt.lt</w:t>
          </w:r>
        </w:p>
      </w:tc>
      <w:tc>
        <w:tcPr>
          <w:tcW w:w="3225" w:type="dxa"/>
        </w:tcPr>
        <w:p w:rsidR="00B93B07" w:rsidRPr="008F10BE" w:rsidRDefault="00B93B07" w:rsidP="008A5A7B">
          <w:pPr>
            <w:pStyle w:val="Footer"/>
          </w:pPr>
          <w:r w:rsidRPr="008F10BE">
            <w:t>Duomenys kaupiami ir saugomi</w:t>
          </w:r>
        </w:p>
        <w:p w:rsidR="00B93B07" w:rsidRPr="008F10BE" w:rsidRDefault="00B93B07" w:rsidP="00225780">
          <w:pPr>
            <w:pStyle w:val="Footer"/>
          </w:pPr>
          <w:r w:rsidRPr="008F10BE">
            <w:t>Juridinių asmenų registre</w:t>
          </w:r>
        </w:p>
        <w:p w:rsidR="00B93B07" w:rsidRPr="008F10BE" w:rsidRDefault="00B93B07" w:rsidP="00225780">
          <w:pPr>
            <w:pStyle w:val="Footer"/>
          </w:pPr>
          <w:r w:rsidRPr="008F10BE">
            <w:t>Kodas 188656261</w:t>
          </w:r>
        </w:p>
      </w:tc>
    </w:tr>
  </w:tbl>
  <w:p w:rsidR="00B93B07" w:rsidRPr="008F10BE" w:rsidRDefault="00B93B0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2C8" w:rsidRDefault="001412C8">
      <w:r>
        <w:separator/>
      </w:r>
    </w:p>
  </w:footnote>
  <w:footnote w:type="continuationSeparator" w:id="0">
    <w:p w:rsidR="001412C8" w:rsidRDefault="00141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07" w:rsidRDefault="00D27DBF">
    <w:pPr>
      <w:pStyle w:val="Header"/>
      <w:framePr w:wrap="around" w:vAnchor="text" w:hAnchor="margin" w:xAlign="center" w:y="1"/>
      <w:rPr>
        <w:rStyle w:val="PageNumber"/>
      </w:rPr>
    </w:pPr>
    <w:r>
      <w:rPr>
        <w:rStyle w:val="PageNumber"/>
      </w:rPr>
      <w:fldChar w:fldCharType="begin"/>
    </w:r>
    <w:r w:rsidR="00B93B07">
      <w:rPr>
        <w:rStyle w:val="PageNumber"/>
      </w:rPr>
      <w:instrText xml:space="preserve">PAGE  </w:instrText>
    </w:r>
    <w:r>
      <w:rPr>
        <w:rStyle w:val="PageNumber"/>
      </w:rPr>
      <w:fldChar w:fldCharType="end"/>
    </w:r>
  </w:p>
  <w:p w:rsidR="00B93B07" w:rsidRDefault="00B93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07" w:rsidRPr="00C46A04" w:rsidRDefault="00D27DBF">
    <w:pPr>
      <w:pStyle w:val="Header"/>
      <w:framePr w:wrap="around" w:vAnchor="text" w:hAnchor="margin" w:xAlign="center" w:y="1"/>
      <w:rPr>
        <w:rStyle w:val="PageNumber"/>
        <w:sz w:val="24"/>
        <w:szCs w:val="24"/>
      </w:rPr>
    </w:pPr>
    <w:r w:rsidRPr="00C46A04">
      <w:rPr>
        <w:rStyle w:val="PageNumber"/>
        <w:sz w:val="24"/>
        <w:szCs w:val="24"/>
      </w:rPr>
      <w:fldChar w:fldCharType="begin"/>
    </w:r>
    <w:r w:rsidR="00B93B07" w:rsidRPr="00C46A04">
      <w:rPr>
        <w:rStyle w:val="PageNumber"/>
        <w:sz w:val="24"/>
        <w:szCs w:val="24"/>
      </w:rPr>
      <w:instrText xml:space="preserve">PAGE  </w:instrText>
    </w:r>
    <w:r w:rsidRPr="00C46A04">
      <w:rPr>
        <w:rStyle w:val="PageNumber"/>
        <w:sz w:val="24"/>
        <w:szCs w:val="24"/>
      </w:rPr>
      <w:fldChar w:fldCharType="separate"/>
    </w:r>
    <w:r w:rsidR="00C53B6E">
      <w:rPr>
        <w:rStyle w:val="PageNumber"/>
        <w:noProof/>
        <w:sz w:val="24"/>
        <w:szCs w:val="24"/>
      </w:rPr>
      <w:t>2</w:t>
    </w:r>
    <w:r w:rsidRPr="00C46A04">
      <w:rPr>
        <w:rStyle w:val="PageNumber"/>
        <w:sz w:val="24"/>
        <w:szCs w:val="24"/>
      </w:rPr>
      <w:fldChar w:fldCharType="end"/>
    </w:r>
  </w:p>
  <w:p w:rsidR="00B93B07" w:rsidRDefault="00B93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20"/>
  <w:hyphenationZone w:val="396"/>
  <w:characterSpacingControl w:val="doNotCompress"/>
  <w:hdrShapeDefaults>
    <o:shapedefaults v:ext="edit" spidmax="10242"/>
  </w:hdrShapeDefaults>
  <w:footnotePr>
    <w:footnote w:id="-1"/>
    <w:footnote w:id="0"/>
  </w:footnotePr>
  <w:endnotePr>
    <w:endnote w:id="-1"/>
    <w:endnote w:id="0"/>
  </w:endnotePr>
  <w:compat/>
  <w:rsids>
    <w:rsidRoot w:val="0017077F"/>
    <w:rsid w:val="00005420"/>
    <w:rsid w:val="00006F30"/>
    <w:rsid w:val="00007372"/>
    <w:rsid w:val="00021053"/>
    <w:rsid w:val="00023B43"/>
    <w:rsid w:val="000327A3"/>
    <w:rsid w:val="00033CC7"/>
    <w:rsid w:val="00035EB7"/>
    <w:rsid w:val="00044AFE"/>
    <w:rsid w:val="00046709"/>
    <w:rsid w:val="000506A7"/>
    <w:rsid w:val="000676A3"/>
    <w:rsid w:val="00094314"/>
    <w:rsid w:val="00097A68"/>
    <w:rsid w:val="000B2842"/>
    <w:rsid w:val="000E3FC7"/>
    <w:rsid w:val="000E5D45"/>
    <w:rsid w:val="00103DFB"/>
    <w:rsid w:val="00117AAD"/>
    <w:rsid w:val="001412C8"/>
    <w:rsid w:val="00154786"/>
    <w:rsid w:val="0017077F"/>
    <w:rsid w:val="00187A54"/>
    <w:rsid w:val="001947C6"/>
    <w:rsid w:val="001A2A3C"/>
    <w:rsid w:val="001B63CF"/>
    <w:rsid w:val="001C5DD9"/>
    <w:rsid w:val="001C64A9"/>
    <w:rsid w:val="001E66CA"/>
    <w:rsid w:val="00223E47"/>
    <w:rsid w:val="00225780"/>
    <w:rsid w:val="002556A3"/>
    <w:rsid w:val="00256CEF"/>
    <w:rsid w:val="002571B3"/>
    <w:rsid w:val="00287365"/>
    <w:rsid w:val="002878B6"/>
    <w:rsid w:val="00297410"/>
    <w:rsid w:val="002A06B0"/>
    <w:rsid w:val="002B0D9C"/>
    <w:rsid w:val="002B5FFD"/>
    <w:rsid w:val="002B6A22"/>
    <w:rsid w:val="002C4A68"/>
    <w:rsid w:val="002D1F71"/>
    <w:rsid w:val="002F6A88"/>
    <w:rsid w:val="003125BF"/>
    <w:rsid w:val="00313FC6"/>
    <w:rsid w:val="00333C57"/>
    <w:rsid w:val="00351E8D"/>
    <w:rsid w:val="0035640A"/>
    <w:rsid w:val="00357A1F"/>
    <w:rsid w:val="00360DA5"/>
    <w:rsid w:val="00363575"/>
    <w:rsid w:val="00363C2A"/>
    <w:rsid w:val="00364784"/>
    <w:rsid w:val="00375CEC"/>
    <w:rsid w:val="00380718"/>
    <w:rsid w:val="00383973"/>
    <w:rsid w:val="00391042"/>
    <w:rsid w:val="00396B0F"/>
    <w:rsid w:val="003A20D6"/>
    <w:rsid w:val="003B2550"/>
    <w:rsid w:val="003B3873"/>
    <w:rsid w:val="003D3D13"/>
    <w:rsid w:val="003F5351"/>
    <w:rsid w:val="00407574"/>
    <w:rsid w:val="00427657"/>
    <w:rsid w:val="00427FA0"/>
    <w:rsid w:val="004434D2"/>
    <w:rsid w:val="00454D65"/>
    <w:rsid w:val="00462A10"/>
    <w:rsid w:val="0048148B"/>
    <w:rsid w:val="004A78DE"/>
    <w:rsid w:val="004D03A6"/>
    <w:rsid w:val="004D1BAD"/>
    <w:rsid w:val="004E4C23"/>
    <w:rsid w:val="00510C55"/>
    <w:rsid w:val="00556B20"/>
    <w:rsid w:val="00557B1F"/>
    <w:rsid w:val="005833EA"/>
    <w:rsid w:val="00586324"/>
    <w:rsid w:val="005A4D4D"/>
    <w:rsid w:val="005A5864"/>
    <w:rsid w:val="005B6FCB"/>
    <w:rsid w:val="005E5B43"/>
    <w:rsid w:val="005F5F70"/>
    <w:rsid w:val="00604645"/>
    <w:rsid w:val="00617673"/>
    <w:rsid w:val="00626943"/>
    <w:rsid w:val="00636FC1"/>
    <w:rsid w:val="006416BB"/>
    <w:rsid w:val="00653884"/>
    <w:rsid w:val="00654BAE"/>
    <w:rsid w:val="006621D7"/>
    <w:rsid w:val="00663222"/>
    <w:rsid w:val="00664877"/>
    <w:rsid w:val="00665232"/>
    <w:rsid w:val="00691084"/>
    <w:rsid w:val="00693D78"/>
    <w:rsid w:val="00693F43"/>
    <w:rsid w:val="006A3A51"/>
    <w:rsid w:val="006D6F78"/>
    <w:rsid w:val="006E2FD3"/>
    <w:rsid w:val="006E41D2"/>
    <w:rsid w:val="006F7045"/>
    <w:rsid w:val="00702DFF"/>
    <w:rsid w:val="007223D5"/>
    <w:rsid w:val="00727CA6"/>
    <w:rsid w:val="00744E44"/>
    <w:rsid w:val="00791D47"/>
    <w:rsid w:val="00793677"/>
    <w:rsid w:val="007A3192"/>
    <w:rsid w:val="007A327D"/>
    <w:rsid w:val="007A7FEC"/>
    <w:rsid w:val="007D76FE"/>
    <w:rsid w:val="007F3849"/>
    <w:rsid w:val="007F62F4"/>
    <w:rsid w:val="0080496F"/>
    <w:rsid w:val="00832DBE"/>
    <w:rsid w:val="008465EF"/>
    <w:rsid w:val="00854F66"/>
    <w:rsid w:val="00860C99"/>
    <w:rsid w:val="008706C5"/>
    <w:rsid w:val="00877384"/>
    <w:rsid w:val="008A5A7B"/>
    <w:rsid w:val="008B369B"/>
    <w:rsid w:val="008C08DC"/>
    <w:rsid w:val="008E462B"/>
    <w:rsid w:val="008F10BE"/>
    <w:rsid w:val="00900135"/>
    <w:rsid w:val="00907C82"/>
    <w:rsid w:val="009310AB"/>
    <w:rsid w:val="00932A29"/>
    <w:rsid w:val="00934544"/>
    <w:rsid w:val="00943DBD"/>
    <w:rsid w:val="00953DFC"/>
    <w:rsid w:val="009564E6"/>
    <w:rsid w:val="0095689C"/>
    <w:rsid w:val="009607FC"/>
    <w:rsid w:val="009831BF"/>
    <w:rsid w:val="0098570E"/>
    <w:rsid w:val="00987111"/>
    <w:rsid w:val="00992F8E"/>
    <w:rsid w:val="009A7CC2"/>
    <w:rsid w:val="009E35C6"/>
    <w:rsid w:val="009F1576"/>
    <w:rsid w:val="009F2EFD"/>
    <w:rsid w:val="00A012DC"/>
    <w:rsid w:val="00A07134"/>
    <w:rsid w:val="00A26FAE"/>
    <w:rsid w:val="00A41F79"/>
    <w:rsid w:val="00A61796"/>
    <w:rsid w:val="00A630A8"/>
    <w:rsid w:val="00A77BDD"/>
    <w:rsid w:val="00AA1E51"/>
    <w:rsid w:val="00AC720E"/>
    <w:rsid w:val="00AD4FCC"/>
    <w:rsid w:val="00AD6B9F"/>
    <w:rsid w:val="00AD7991"/>
    <w:rsid w:val="00AE1A79"/>
    <w:rsid w:val="00B039C0"/>
    <w:rsid w:val="00B052EA"/>
    <w:rsid w:val="00B1182C"/>
    <w:rsid w:val="00B13D09"/>
    <w:rsid w:val="00B23540"/>
    <w:rsid w:val="00B30BBC"/>
    <w:rsid w:val="00B36DDA"/>
    <w:rsid w:val="00B53DC4"/>
    <w:rsid w:val="00B57B8F"/>
    <w:rsid w:val="00B64871"/>
    <w:rsid w:val="00B67F07"/>
    <w:rsid w:val="00B87EF8"/>
    <w:rsid w:val="00B91F59"/>
    <w:rsid w:val="00B93B07"/>
    <w:rsid w:val="00BB0636"/>
    <w:rsid w:val="00BB3371"/>
    <w:rsid w:val="00BB6D51"/>
    <w:rsid w:val="00BC2A65"/>
    <w:rsid w:val="00BD5BA1"/>
    <w:rsid w:val="00BE5F43"/>
    <w:rsid w:val="00C0209D"/>
    <w:rsid w:val="00C042E6"/>
    <w:rsid w:val="00C11535"/>
    <w:rsid w:val="00C267ED"/>
    <w:rsid w:val="00C30D1E"/>
    <w:rsid w:val="00C3102D"/>
    <w:rsid w:val="00C46A04"/>
    <w:rsid w:val="00C53B6E"/>
    <w:rsid w:val="00C71B4A"/>
    <w:rsid w:val="00C87A41"/>
    <w:rsid w:val="00C90C72"/>
    <w:rsid w:val="00C9438A"/>
    <w:rsid w:val="00C96CAB"/>
    <w:rsid w:val="00CD0D68"/>
    <w:rsid w:val="00D215F6"/>
    <w:rsid w:val="00D26C7E"/>
    <w:rsid w:val="00D27DBF"/>
    <w:rsid w:val="00D30739"/>
    <w:rsid w:val="00D37AE0"/>
    <w:rsid w:val="00D5057E"/>
    <w:rsid w:val="00D73CF3"/>
    <w:rsid w:val="00D743F3"/>
    <w:rsid w:val="00D74661"/>
    <w:rsid w:val="00D87661"/>
    <w:rsid w:val="00D906FE"/>
    <w:rsid w:val="00D917BE"/>
    <w:rsid w:val="00DB3D63"/>
    <w:rsid w:val="00DE7300"/>
    <w:rsid w:val="00E10488"/>
    <w:rsid w:val="00E1788F"/>
    <w:rsid w:val="00E246EC"/>
    <w:rsid w:val="00E85CB4"/>
    <w:rsid w:val="00EC1185"/>
    <w:rsid w:val="00EC3B31"/>
    <w:rsid w:val="00F21E01"/>
    <w:rsid w:val="00F34035"/>
    <w:rsid w:val="00F606BC"/>
    <w:rsid w:val="00F90553"/>
    <w:rsid w:val="00F90D16"/>
    <w:rsid w:val="00F94496"/>
    <w:rsid w:val="00F95A44"/>
    <w:rsid w:val="00FA76E1"/>
    <w:rsid w:val="00FD2708"/>
    <w:rsid w:val="00FF639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HeaderChar">
    <w:name w:val="Header Char"/>
    <w:basedOn w:val="DefaultParagraphFont"/>
    <w:link w:val="Header"/>
    <w:rsid w:val="00154786"/>
    <w:rPr>
      <w:lang w:eastAsia="en-US"/>
    </w:rPr>
  </w:style>
  <w:style w:type="character" w:customStyle="1" w:styleId="PatternClearWhiteCharChar">
    <w:name w:val="Pattern: Clear (White) Char Char"/>
    <w:basedOn w:val="DefaultParagraphFont"/>
    <w:link w:val="Normal12pt1"/>
    <w:rsid w:val="000B2842"/>
    <w:rPr>
      <w:color w:val="000000"/>
    </w:rPr>
  </w:style>
  <w:style w:type="paragraph" w:customStyle="1" w:styleId="Normal12pt1">
    <w:name w:val="Normal + 12 pt1"/>
    <w:aliases w:val="Bold1,Black1,Pattern: Clear (White)1,Justified1,Line spacing:  1.5 lines1"/>
    <w:basedOn w:val="Normal"/>
    <w:link w:val="PatternClearWhiteCharChar"/>
    <w:rsid w:val="000B2842"/>
    <w:pPr>
      <w:spacing w:line="360" w:lineRule="auto"/>
      <w:ind w:firstLine="1296"/>
      <w:jc w:val="both"/>
    </w:pPr>
    <w:rPr>
      <w:color w:val="000000"/>
      <w:lang w:eastAsia="lt-LT"/>
    </w:r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imante.Mitriu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BD1EE-8F3D-4B9E-8D00-24BB04F0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55</TotalTime>
  <Pages>2</Pages>
  <Words>2605</Words>
  <Characters>1485</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Deimantė Mitriūtė</cp:lastModifiedBy>
  <cp:revision>8</cp:revision>
  <cp:lastPrinted>2014-10-02T12:34:00Z</cp:lastPrinted>
  <dcterms:created xsi:type="dcterms:W3CDTF">2014-10-02T12:09:00Z</dcterms:created>
  <dcterms:modified xsi:type="dcterms:W3CDTF">2014-10-03T05:26:00Z</dcterms:modified>
</cp:coreProperties>
</file>