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7" o:title=""/>
          </v:shape>
          <o:OLEObject Type="Embed" ProgID="Word.Picture.8" ShapeID="_x0000_i1025" DrawAspect="Content" ObjectID="_1471669493" r:id="rId8"/>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 w:rsidR="0053457B" w:rsidRDefault="0053457B" w:rsidP="0053457B">
      <w:pPr>
        <w:pStyle w:val="Default"/>
      </w:pPr>
    </w:p>
    <w:p w:rsidR="0053457B" w:rsidRDefault="0053457B" w:rsidP="0053457B">
      <w:pPr>
        <w:pStyle w:val="Default"/>
        <w:tabs>
          <w:tab w:val="left" w:pos="3977"/>
          <w:tab w:val="center" w:pos="4819"/>
        </w:tabs>
      </w:pPr>
      <w:r>
        <w:tab/>
        <w:t xml:space="preserve">2014-09- </w:t>
      </w:r>
      <w:r>
        <w:tab/>
        <w:t>Nr. 4S-</w:t>
      </w:r>
    </w:p>
    <w:p w:rsidR="0053457B" w:rsidRDefault="0053457B" w:rsidP="0053457B">
      <w:pPr>
        <w:pStyle w:val="Default"/>
        <w:ind w:left="709"/>
        <w:jc w:val="center"/>
      </w:pPr>
      <w:r>
        <w:t xml:space="preserve">                     </w:t>
      </w:r>
    </w:p>
    <w:p w:rsidR="0053457B" w:rsidRDefault="0053457B" w:rsidP="00C57F1E">
      <w:pPr>
        <w:pStyle w:val="Default"/>
        <w:ind w:left="4597"/>
      </w:pPr>
      <w:r>
        <w:t>Vilnius</w:t>
      </w:r>
    </w:p>
    <w:p w:rsidR="0053457B" w:rsidRDefault="0053457B" w:rsidP="0053457B">
      <w:pPr>
        <w:tabs>
          <w:tab w:val="left" w:pos="900"/>
        </w:tabs>
        <w:rPr>
          <w:bCs/>
          <w:sz w:val="24"/>
          <w:szCs w:val="24"/>
        </w:rPr>
      </w:pPr>
    </w:p>
    <w:p w:rsidR="0053457B" w:rsidRDefault="0053457B" w:rsidP="0053457B">
      <w:pPr>
        <w:shd w:val="clear" w:color="auto" w:fill="FFFFFF"/>
        <w:tabs>
          <w:tab w:val="left" w:pos="900"/>
        </w:tabs>
        <w:rPr>
          <w:sz w:val="24"/>
          <w:szCs w:val="24"/>
        </w:rPr>
      </w:pPr>
    </w:p>
    <w:p w:rsidR="0053457B" w:rsidRDefault="0053457B" w:rsidP="0053457B">
      <w:pPr>
        <w:tabs>
          <w:tab w:val="left" w:pos="900"/>
        </w:tabs>
        <w:jc w:val="both"/>
        <w:rPr>
          <w:sz w:val="24"/>
          <w:szCs w:val="24"/>
        </w:rPr>
      </w:pPr>
    </w:p>
    <w:p w:rsidR="0053457B" w:rsidRPr="001B3904" w:rsidRDefault="0053457B" w:rsidP="0053457B">
      <w:pPr>
        <w:rPr>
          <w:b/>
          <w:sz w:val="24"/>
          <w:szCs w:val="24"/>
        </w:rPr>
      </w:pPr>
    </w:p>
    <w:p w:rsidR="0053457B" w:rsidRPr="001B3904" w:rsidRDefault="0053457B" w:rsidP="00A22567">
      <w:pPr>
        <w:spacing w:line="276" w:lineRule="auto"/>
        <w:ind w:firstLine="709"/>
        <w:jc w:val="both"/>
        <w:rPr>
          <w:bCs/>
          <w:sz w:val="24"/>
          <w:szCs w:val="24"/>
        </w:rPr>
      </w:pPr>
      <w:r w:rsidRPr="001B3904">
        <w:rPr>
          <w:sz w:val="24"/>
          <w:szCs w:val="24"/>
        </w:rPr>
        <w:t>Viešųjų pirkimų tarnyba (toliau – Tarnyba), vadovaudamasi Lietuvos Respublikos viešųjų pirkimų įstatymo 8</w:t>
      </w:r>
      <w:r w:rsidRPr="001B3904">
        <w:rPr>
          <w:sz w:val="24"/>
          <w:szCs w:val="24"/>
          <w:vertAlign w:val="superscript"/>
        </w:rPr>
        <w:t>2</w:t>
      </w:r>
      <w:r w:rsidRPr="001B3904">
        <w:rPr>
          <w:sz w:val="24"/>
          <w:szCs w:val="24"/>
        </w:rPr>
        <w:t xml:space="preserve"> straipsnio 1 dalies 2 punktu, atliko </w:t>
      </w:r>
      <w:r>
        <w:rPr>
          <w:sz w:val="24"/>
          <w:szCs w:val="24"/>
        </w:rPr>
        <w:t>Vilniaus miesto savivaldybės administracijos</w:t>
      </w:r>
      <w:r w:rsidR="008D6096">
        <w:rPr>
          <w:sz w:val="24"/>
          <w:szCs w:val="24"/>
        </w:rPr>
        <w:t xml:space="preserve"> (toliau – Perkančioji organizacija)</w:t>
      </w:r>
      <w:r w:rsidRPr="001B3904">
        <w:rPr>
          <w:sz w:val="24"/>
          <w:szCs w:val="24"/>
        </w:rPr>
        <w:t xml:space="preserve"> vykdomo </w:t>
      </w:r>
      <w:r>
        <w:rPr>
          <w:sz w:val="24"/>
          <w:szCs w:val="24"/>
        </w:rPr>
        <w:t xml:space="preserve">supaprastinto </w:t>
      </w:r>
      <w:r w:rsidRPr="001B3904">
        <w:rPr>
          <w:sz w:val="24"/>
          <w:szCs w:val="24"/>
        </w:rPr>
        <w:t>atviro konkurso „</w:t>
      </w:r>
      <w:r>
        <w:rPr>
          <w:sz w:val="24"/>
          <w:szCs w:val="24"/>
        </w:rPr>
        <w:t>Taksi paslaugų pirkimas</w:t>
      </w:r>
      <w:r w:rsidRPr="001B3904">
        <w:rPr>
          <w:sz w:val="24"/>
          <w:szCs w:val="24"/>
        </w:rPr>
        <w:t xml:space="preserve">“ (skelbtas 2014 m. </w:t>
      </w:r>
      <w:r>
        <w:rPr>
          <w:sz w:val="24"/>
          <w:szCs w:val="24"/>
        </w:rPr>
        <w:t>birželio</w:t>
      </w:r>
      <w:r w:rsidRPr="001B3904">
        <w:rPr>
          <w:sz w:val="24"/>
          <w:szCs w:val="24"/>
        </w:rPr>
        <w:t xml:space="preserve"> </w:t>
      </w:r>
      <w:r>
        <w:rPr>
          <w:sz w:val="24"/>
          <w:szCs w:val="24"/>
        </w:rPr>
        <w:t>9</w:t>
      </w:r>
      <w:r w:rsidRPr="001B3904">
        <w:rPr>
          <w:sz w:val="24"/>
          <w:szCs w:val="24"/>
        </w:rPr>
        <w:t xml:space="preserve"> d. Centrinėje viešųjų pirkimų informacinėje sistemoje (toliau – CVP IS), pirkimo Nr. </w:t>
      </w:r>
      <w:r>
        <w:rPr>
          <w:sz w:val="24"/>
          <w:szCs w:val="24"/>
        </w:rPr>
        <w:t>152383</w:t>
      </w:r>
      <w:r w:rsidRPr="001B3904">
        <w:rPr>
          <w:sz w:val="24"/>
          <w:szCs w:val="24"/>
        </w:rPr>
        <w:t>; toliau – Pirkimas) vertinimą</w:t>
      </w:r>
      <w:r w:rsidRPr="001B3904">
        <w:rPr>
          <w:bCs/>
          <w:sz w:val="24"/>
          <w:szCs w:val="24"/>
        </w:rPr>
        <w:t>.</w:t>
      </w:r>
    </w:p>
    <w:p w:rsidR="0053457B" w:rsidRDefault="0053457B" w:rsidP="00A22567">
      <w:pPr>
        <w:spacing w:line="276" w:lineRule="auto"/>
        <w:ind w:firstLine="709"/>
        <w:jc w:val="both"/>
        <w:rPr>
          <w:sz w:val="24"/>
          <w:szCs w:val="24"/>
        </w:rPr>
      </w:pPr>
      <w:r>
        <w:rPr>
          <w:sz w:val="24"/>
          <w:szCs w:val="24"/>
        </w:rPr>
        <w:t xml:space="preserve">Vilniaus miesto savivaldybės administracija </w:t>
      </w:r>
      <w:r w:rsidRPr="001B3904">
        <w:rPr>
          <w:sz w:val="24"/>
          <w:szCs w:val="24"/>
        </w:rPr>
        <w:t>Pirkimą atlieka pagal Lietuvos Respublikos viešųjų pirkimų įstatymo (redakcija nuo 2014 m. sausio 1 d.</w:t>
      </w:r>
      <w:r>
        <w:rPr>
          <w:sz w:val="24"/>
          <w:szCs w:val="24"/>
        </w:rPr>
        <w:t>; toliau – Įstatymas) nuostatas, Vilniaus miesto savivaldybės supaprastintų pirkimų taisykles, patvirtintas Perkančiosios organizacijos direktoriaus 2014 m. vasario 28 d. įsakymu Nr. 30-</w:t>
      </w:r>
      <w:r>
        <w:rPr>
          <w:sz w:val="24"/>
          <w:szCs w:val="24"/>
        </w:rPr>
        <w:lastRenderedPageBreak/>
        <w:t xml:space="preserve">373 (toliau – Taisyklės) ir „Taksi paslaugų pirkimo supaprastinto atviro konkurso būdu sąlygas“, 2014 m. gegužės 27 d. patvirtintas Aprūpinimo ir transporto skyriaus vedėjo (toliau – Pirkimo </w:t>
      </w:r>
      <w:r w:rsidR="00A22567">
        <w:rPr>
          <w:sz w:val="24"/>
          <w:szCs w:val="24"/>
        </w:rPr>
        <w:t>sąlygos</w:t>
      </w:r>
      <w:r>
        <w:rPr>
          <w:sz w:val="24"/>
          <w:szCs w:val="24"/>
        </w:rPr>
        <w:t xml:space="preserve">).  </w:t>
      </w:r>
    </w:p>
    <w:p w:rsidR="00A44D3E" w:rsidRDefault="0053457B" w:rsidP="00A22567">
      <w:pPr>
        <w:pStyle w:val="Normal12pt"/>
        <w:spacing w:line="276" w:lineRule="auto"/>
        <w:ind w:right="0" w:firstLine="709"/>
        <w:rPr>
          <w:rFonts w:ascii="Times New Roman" w:hAnsi="Times New Roman" w:cs="Times New Roman"/>
          <w:sz w:val="24"/>
          <w:szCs w:val="24"/>
        </w:rPr>
      </w:pPr>
      <w:r w:rsidRPr="000950F0">
        <w:rPr>
          <w:rFonts w:ascii="Times New Roman" w:hAnsi="Times New Roman" w:cs="Times New Roman"/>
          <w:sz w:val="24"/>
          <w:szCs w:val="24"/>
        </w:rPr>
        <w:t>Tarnyba, įvertinusi su Pirkimu susijusius dokumentus ir CVP IS pateiktą Pirkimo informaciją, nenustatė Įstatymo nuostatų pažeidimų, galinčių turėti įtakos Pirkimo rezultatams, todėl neprieštarauja</w:t>
      </w:r>
      <w:r w:rsidR="009057F2">
        <w:rPr>
          <w:rFonts w:ascii="Times New Roman" w:hAnsi="Times New Roman" w:cs="Times New Roman"/>
          <w:sz w:val="24"/>
          <w:szCs w:val="24"/>
        </w:rPr>
        <w:t>, kad P</w:t>
      </w:r>
      <w:r w:rsidRPr="000950F0">
        <w:rPr>
          <w:rFonts w:ascii="Times New Roman" w:hAnsi="Times New Roman" w:cs="Times New Roman"/>
          <w:sz w:val="24"/>
          <w:szCs w:val="24"/>
        </w:rPr>
        <w:t>erkančioji organi</w:t>
      </w:r>
      <w:r>
        <w:rPr>
          <w:rFonts w:ascii="Times New Roman" w:hAnsi="Times New Roman" w:cs="Times New Roman"/>
          <w:sz w:val="24"/>
          <w:szCs w:val="24"/>
        </w:rPr>
        <w:t>zacija tęstų Pirkimo procedūras</w:t>
      </w:r>
      <w:r w:rsidR="00A44D3E">
        <w:rPr>
          <w:rFonts w:ascii="Times New Roman" w:hAnsi="Times New Roman" w:cs="Times New Roman"/>
          <w:sz w:val="24"/>
          <w:szCs w:val="24"/>
        </w:rPr>
        <w:t>.</w:t>
      </w:r>
    </w:p>
    <w:p w:rsidR="0053457B" w:rsidRPr="000950F0" w:rsidRDefault="00A44D3E" w:rsidP="00A22567">
      <w:pPr>
        <w:pStyle w:val="Normal12pt"/>
        <w:spacing w:line="276" w:lineRule="auto"/>
        <w:ind w:right="0" w:firstLine="709"/>
        <w:rPr>
          <w:rFonts w:ascii="Times New Roman" w:hAnsi="Times New Roman" w:cs="Times New Roman"/>
          <w:sz w:val="24"/>
          <w:szCs w:val="24"/>
        </w:rPr>
      </w:pPr>
      <w:r>
        <w:rPr>
          <w:rFonts w:ascii="Times New Roman" w:hAnsi="Times New Roman" w:cs="Times New Roman"/>
          <w:sz w:val="24"/>
          <w:szCs w:val="24"/>
        </w:rPr>
        <w:t>Tarnyba pastebi, kad</w:t>
      </w:r>
      <w:r w:rsidR="0053457B">
        <w:rPr>
          <w:rFonts w:ascii="Times New Roman" w:hAnsi="Times New Roman" w:cs="Times New Roman"/>
          <w:sz w:val="24"/>
          <w:szCs w:val="24"/>
        </w:rPr>
        <w:t>:</w:t>
      </w:r>
    </w:p>
    <w:p w:rsidR="0053457B" w:rsidRDefault="0053457B" w:rsidP="00A22567">
      <w:pPr>
        <w:pStyle w:val="Normal12pt"/>
        <w:spacing w:line="276" w:lineRule="auto"/>
        <w:ind w:right="0" w:firstLine="709"/>
        <w:rPr>
          <w:rFonts w:ascii="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hAnsi="Times New Roman" w:cs="Times New Roman"/>
          <w:sz w:val="24"/>
          <w:szCs w:val="24"/>
        </w:rPr>
        <w:t xml:space="preserve">Pirkimo sąlygų 1 priedo „Techninė specifikacija“ 7 punkto reikalavimas, </w:t>
      </w:r>
      <w:r w:rsidR="001E19DE">
        <w:rPr>
          <w:rFonts w:ascii="Times New Roman" w:hAnsi="Times New Roman" w:cs="Times New Roman"/>
          <w:sz w:val="24"/>
          <w:szCs w:val="24"/>
        </w:rPr>
        <w:t>kad</w:t>
      </w:r>
      <w:r>
        <w:rPr>
          <w:rFonts w:ascii="Times New Roman" w:hAnsi="Times New Roman" w:cs="Times New Roman"/>
          <w:sz w:val="24"/>
          <w:szCs w:val="24"/>
        </w:rPr>
        <w:t xml:space="preserve"> </w:t>
      </w:r>
      <w:r>
        <w:rPr>
          <w:rFonts w:ascii="Times New Roman" w:hAnsi="Times New Roman" w:cs="Times New Roman"/>
          <w:i/>
          <w:sz w:val="24"/>
          <w:szCs w:val="24"/>
        </w:rPr>
        <w:t>„Po iškvietimo automobilis turi atvykti į iškvietimo vietą ne vėliau kaip po 15 minučių, piko valandomis (nuo 7.30 iki 9.00 val. ir nuo 16.00 iki 18.00 val.) – ne vėliau kaip po 30 minučių.“</w:t>
      </w:r>
      <w:r>
        <w:rPr>
          <w:rFonts w:ascii="Times New Roman" w:hAnsi="Times New Roman" w:cs="Times New Roman"/>
          <w:sz w:val="24"/>
          <w:szCs w:val="24"/>
        </w:rPr>
        <w:t xml:space="preserve">, prieštarauja Pirkimo sąlygų 3 priedo „Taksi paslaugų sutartis“ 4.1. punkte nurodytam reikalavimui, kad </w:t>
      </w:r>
      <w:r>
        <w:rPr>
          <w:rFonts w:ascii="Times New Roman" w:hAnsi="Times New Roman" w:cs="Times New Roman"/>
          <w:i/>
          <w:sz w:val="24"/>
          <w:szCs w:val="24"/>
        </w:rPr>
        <w:t>„Jeigu Teikėjas po iškvietimo nepateikė taksi į iškvietimo vietą ne piko metu per 30 minučių, o piko valandomis (nuo 7.30 iki 9.00 val. ir nuo 16.00 iki 1</w:t>
      </w:r>
      <w:r w:rsidR="005532C1">
        <w:rPr>
          <w:rFonts w:ascii="Times New Roman" w:hAnsi="Times New Roman" w:cs="Times New Roman"/>
          <w:i/>
          <w:sz w:val="24"/>
          <w:szCs w:val="24"/>
        </w:rPr>
        <w:t xml:space="preserve">8.00 val.) – 45 minutes, &lt;...&gt;“. </w:t>
      </w:r>
      <w:r w:rsidR="005532C1">
        <w:rPr>
          <w:rFonts w:ascii="Times New Roman" w:hAnsi="Times New Roman" w:cs="Times New Roman"/>
          <w:sz w:val="24"/>
          <w:szCs w:val="24"/>
        </w:rPr>
        <w:t>T</w:t>
      </w:r>
      <w:r>
        <w:rPr>
          <w:rFonts w:ascii="Times New Roman" w:hAnsi="Times New Roman" w:cs="Times New Roman"/>
          <w:sz w:val="24"/>
          <w:szCs w:val="24"/>
        </w:rPr>
        <w:t xml:space="preserve">ai neužtikrina </w:t>
      </w:r>
      <w:r w:rsidR="00360B64">
        <w:rPr>
          <w:rFonts w:ascii="Times New Roman" w:hAnsi="Times New Roman" w:cs="Times New Roman"/>
          <w:sz w:val="24"/>
          <w:szCs w:val="24"/>
        </w:rPr>
        <w:t xml:space="preserve">Taisyklių 17 punkto nuostatos, jog </w:t>
      </w:r>
      <w:r w:rsidR="00360B64">
        <w:rPr>
          <w:rFonts w:ascii="Times New Roman" w:hAnsi="Times New Roman" w:cs="Times New Roman"/>
          <w:i/>
          <w:sz w:val="24"/>
          <w:szCs w:val="24"/>
        </w:rPr>
        <w:t xml:space="preserve">„Pirkimo dokumentai turi būti tikslūs, aiškūs, be dviprasmybių, kad tiekėjai galėtų pateikti pasiūlymus, o perkančioji organizacija nusipirkti tai, ko reikia“ ir </w:t>
      </w:r>
      <w:r>
        <w:rPr>
          <w:rFonts w:ascii="Times New Roman" w:hAnsi="Times New Roman" w:cs="Times New Roman"/>
          <w:sz w:val="24"/>
          <w:szCs w:val="24"/>
        </w:rPr>
        <w:t>Įstatymo 85 straipsnio 2 dalies</w:t>
      </w:r>
      <w:r w:rsidRPr="003A1C49">
        <w:rPr>
          <w:rFonts w:ascii="Times New Roman" w:hAnsi="Times New Roman" w:cs="Times New Roman"/>
          <w:sz w:val="24"/>
          <w:szCs w:val="24"/>
        </w:rPr>
        <w:t xml:space="preserve"> </w:t>
      </w:r>
      <w:r>
        <w:rPr>
          <w:rFonts w:ascii="Times New Roman" w:hAnsi="Times New Roman" w:cs="Times New Roman"/>
          <w:sz w:val="24"/>
          <w:szCs w:val="24"/>
        </w:rPr>
        <w:t xml:space="preserve">reikalavimo, kad </w:t>
      </w:r>
      <w:r>
        <w:rPr>
          <w:rFonts w:ascii="Times New Roman" w:hAnsi="Times New Roman" w:cs="Times New Roman"/>
          <w:i/>
          <w:sz w:val="24"/>
          <w:szCs w:val="24"/>
        </w:rPr>
        <w:t xml:space="preserve">„Perkančioji organizacija </w:t>
      </w:r>
      <w:r w:rsidRPr="000B4CDD">
        <w:rPr>
          <w:rFonts w:ascii="Times New Roman" w:hAnsi="Times New Roman" w:cs="Times New Roman"/>
          <w:i/>
          <w:sz w:val="24"/>
          <w:szCs w:val="24"/>
        </w:rPr>
        <w:t>supaprastintus pirkimus atlieka pagal pasitvirtintas taisykles &lt;...&gt;“</w:t>
      </w:r>
      <w:r w:rsidR="0058353F">
        <w:rPr>
          <w:rFonts w:ascii="Times New Roman" w:hAnsi="Times New Roman" w:cs="Times New Roman"/>
          <w:i/>
          <w:sz w:val="24"/>
          <w:szCs w:val="24"/>
        </w:rPr>
        <w:t xml:space="preserve"> </w:t>
      </w:r>
      <w:r w:rsidR="0058353F">
        <w:rPr>
          <w:rFonts w:ascii="Times New Roman" w:hAnsi="Times New Roman" w:cs="Times New Roman"/>
          <w:sz w:val="24"/>
          <w:szCs w:val="24"/>
        </w:rPr>
        <w:t>laikymosi</w:t>
      </w:r>
      <w:r w:rsidR="00A44D3E">
        <w:rPr>
          <w:rFonts w:ascii="Times New Roman" w:hAnsi="Times New Roman" w:cs="Times New Roman"/>
          <w:sz w:val="24"/>
          <w:szCs w:val="24"/>
        </w:rPr>
        <w:t>.</w:t>
      </w:r>
    </w:p>
    <w:p w:rsidR="0053457B" w:rsidRDefault="0053457B" w:rsidP="00A22567">
      <w:pPr>
        <w:pStyle w:val="Normal12pt"/>
        <w:spacing w:line="276" w:lineRule="auto"/>
        <w:ind w:right="0" w:firstLine="709"/>
        <w:rPr>
          <w:rFonts w:ascii="Times New Roman" w:hAnsi="Times New Roman" w:cs="Times New Roman"/>
          <w:sz w:val="24"/>
          <w:szCs w:val="24"/>
        </w:rPr>
      </w:pPr>
      <w:r>
        <w:rPr>
          <w:rFonts w:ascii="Times New Roman" w:hAnsi="Times New Roman" w:cs="Times New Roman"/>
          <w:sz w:val="24"/>
          <w:szCs w:val="24"/>
        </w:rPr>
        <w:lastRenderedPageBreak/>
        <w:t>2. Pirkimo sąlygų 3 priedo „Taksi paslaugų sutartis“ 4.1</w:t>
      </w:r>
      <w:r w:rsidR="00360B64">
        <w:rPr>
          <w:rFonts w:ascii="Times New Roman" w:hAnsi="Times New Roman" w:cs="Times New Roman"/>
          <w:sz w:val="24"/>
          <w:szCs w:val="24"/>
        </w:rPr>
        <w:t>, 4.5 ir 4.7 punktuose nustatyti sutarties įvykdymo užtikrinimo reikalavimai tarpusavyje nesud</w:t>
      </w:r>
      <w:r w:rsidR="00763D59">
        <w:rPr>
          <w:rFonts w:ascii="Times New Roman" w:hAnsi="Times New Roman" w:cs="Times New Roman"/>
          <w:sz w:val="24"/>
          <w:szCs w:val="24"/>
        </w:rPr>
        <w:t>erinti. Tai neužtikrina</w:t>
      </w:r>
      <w:r w:rsidR="0058353F">
        <w:rPr>
          <w:rFonts w:ascii="Times New Roman" w:hAnsi="Times New Roman" w:cs="Times New Roman"/>
          <w:sz w:val="24"/>
          <w:szCs w:val="24"/>
        </w:rPr>
        <w:t xml:space="preserve"> Taisyklių 17 </w:t>
      </w:r>
      <w:r w:rsidR="00763D59">
        <w:rPr>
          <w:rFonts w:ascii="Times New Roman" w:hAnsi="Times New Roman" w:cs="Times New Roman"/>
          <w:sz w:val="24"/>
          <w:szCs w:val="24"/>
        </w:rPr>
        <w:t>punkto nuostatų ir</w:t>
      </w:r>
      <w:r>
        <w:rPr>
          <w:rFonts w:ascii="Times New Roman" w:hAnsi="Times New Roman" w:cs="Times New Roman"/>
          <w:sz w:val="24"/>
          <w:szCs w:val="24"/>
        </w:rPr>
        <w:t xml:space="preserve"> Įstatymo 85 straipsnio 2 dalies</w:t>
      </w:r>
      <w:r w:rsidRPr="003A1C49">
        <w:rPr>
          <w:rFonts w:ascii="Times New Roman" w:hAnsi="Times New Roman" w:cs="Times New Roman"/>
          <w:sz w:val="24"/>
          <w:szCs w:val="24"/>
        </w:rPr>
        <w:t xml:space="preserve"> </w:t>
      </w:r>
      <w:r>
        <w:rPr>
          <w:rFonts w:ascii="Times New Roman" w:hAnsi="Times New Roman" w:cs="Times New Roman"/>
          <w:sz w:val="24"/>
          <w:szCs w:val="24"/>
        </w:rPr>
        <w:t>reikalavimo</w:t>
      </w:r>
      <w:r w:rsidR="0058353F">
        <w:rPr>
          <w:rFonts w:ascii="Times New Roman" w:hAnsi="Times New Roman" w:cs="Times New Roman"/>
          <w:sz w:val="24"/>
          <w:szCs w:val="24"/>
        </w:rPr>
        <w:t xml:space="preserve"> laikymosi. </w:t>
      </w:r>
    </w:p>
    <w:p w:rsidR="0053457B" w:rsidRPr="00CB4995" w:rsidRDefault="0053457B" w:rsidP="00A22567">
      <w:pPr>
        <w:pStyle w:val="Normal12pt"/>
        <w:spacing w:line="276" w:lineRule="auto"/>
        <w:ind w:right="0" w:firstLine="709"/>
        <w:rPr>
          <w:rFonts w:ascii="Times New Roman" w:hAnsi="Times New Roman" w:cs="Times New Roman"/>
          <w:sz w:val="24"/>
          <w:szCs w:val="24"/>
        </w:rPr>
      </w:pPr>
      <w:r>
        <w:rPr>
          <w:rFonts w:ascii="Times New Roman" w:hAnsi="Times New Roman" w:cs="Times New Roman"/>
          <w:sz w:val="24"/>
          <w:szCs w:val="24"/>
        </w:rPr>
        <w:t xml:space="preserve">3. Pirkimo dokumentų 3 priedo „Taksi paslaugų sutartis“ 5.2. punkto nuostata </w:t>
      </w:r>
      <w:r>
        <w:rPr>
          <w:rFonts w:ascii="Times New Roman" w:hAnsi="Times New Roman" w:cs="Times New Roman"/>
          <w:i/>
          <w:sz w:val="24"/>
          <w:szCs w:val="24"/>
        </w:rPr>
        <w:t>„Atsižvelgdamos į sutarties pobūdį ir ypatumus, šalys susitaria, kad už paslaugas bus apmokama pagal Teikėjo pateiktas išsamias ataskaitas ir pateiktas sąskaitas-faktūras per 60 (šešiasdešimt) dienų, nuo jų pateikimo“</w:t>
      </w:r>
      <w:r>
        <w:rPr>
          <w:rFonts w:ascii="Times New Roman" w:hAnsi="Times New Roman" w:cs="Times New Roman"/>
          <w:sz w:val="24"/>
          <w:szCs w:val="24"/>
        </w:rPr>
        <w:t xml:space="preserve"> </w:t>
      </w:r>
      <w:r w:rsidR="0058353F">
        <w:rPr>
          <w:rFonts w:ascii="Times New Roman" w:hAnsi="Times New Roman" w:cs="Times New Roman"/>
          <w:sz w:val="24"/>
          <w:szCs w:val="24"/>
        </w:rPr>
        <w:t>neužtikrina</w:t>
      </w:r>
      <w:r w:rsidRPr="00CB4995">
        <w:rPr>
          <w:rFonts w:ascii="Times New Roman" w:hAnsi="Times New Roman" w:cs="Times New Roman"/>
          <w:sz w:val="24"/>
          <w:szCs w:val="24"/>
        </w:rPr>
        <w:t xml:space="preserve"> </w:t>
      </w:r>
      <w:r w:rsidRPr="00CB4995">
        <w:rPr>
          <w:rFonts w:ascii="Times New Roman" w:hAnsi="Times New Roman" w:cs="Times New Roman"/>
          <w:bCs/>
          <w:sz w:val="24"/>
          <w:szCs w:val="24"/>
        </w:rPr>
        <w:t>Lietuvos Respublikos mokėjimų, atliekamų pagal komercines sutartis, vėlavimo prevencijos įstatymo</w:t>
      </w:r>
      <w:r w:rsidR="005532C1">
        <w:rPr>
          <w:rFonts w:ascii="Times New Roman" w:hAnsi="Times New Roman" w:cs="Times New Roman"/>
          <w:bCs/>
          <w:sz w:val="24"/>
          <w:szCs w:val="24"/>
        </w:rPr>
        <w:t xml:space="preserve"> (toliau – mokėjimų įstatymas)</w:t>
      </w:r>
      <w:r w:rsidRPr="00CB4995">
        <w:rPr>
          <w:rFonts w:ascii="Times New Roman" w:hAnsi="Times New Roman" w:cs="Times New Roman"/>
          <w:bCs/>
          <w:sz w:val="24"/>
          <w:szCs w:val="24"/>
        </w:rPr>
        <w:t xml:space="preserve"> 5 straipsnio 1 dalies 1 punkto nuostat</w:t>
      </w:r>
      <w:r w:rsidR="005532C1">
        <w:rPr>
          <w:rFonts w:ascii="Times New Roman" w:hAnsi="Times New Roman" w:cs="Times New Roman"/>
          <w:bCs/>
          <w:sz w:val="24"/>
          <w:szCs w:val="24"/>
        </w:rPr>
        <w:t>ų</w:t>
      </w:r>
      <w:r w:rsidRPr="00CB4995">
        <w:rPr>
          <w:rFonts w:ascii="Times New Roman" w:hAnsi="Times New Roman" w:cs="Times New Roman"/>
          <w:bCs/>
          <w:sz w:val="24"/>
          <w:szCs w:val="24"/>
        </w:rPr>
        <w:t xml:space="preserve"> </w:t>
      </w:r>
      <w:r w:rsidRPr="00CB4995">
        <w:rPr>
          <w:rFonts w:ascii="Times New Roman" w:hAnsi="Times New Roman" w:cs="Times New Roman"/>
          <w:bCs/>
          <w:i/>
          <w:sz w:val="24"/>
          <w:szCs w:val="24"/>
        </w:rPr>
        <w:t>„Komercinėse sutartyse, kai prekių pirkėjas, paslaugų gavėjas ar darbų užsakovas yra viešasis subjektas, numatyti mokėjimai už perduotas prekes, suteiktas paslaugas ir atliktus darbus turi būti atlikti ne vėliau kaip per 30 kalendorinių dienų nuo dienos, kai prekių pirkėjas, paslaugų gavėjas ar darbų užsakovas gauna sąskaitą faktūrą arba lygiavertį dokumentą“</w:t>
      </w:r>
      <w:r w:rsidR="005532C1">
        <w:rPr>
          <w:rFonts w:ascii="Times New Roman" w:hAnsi="Times New Roman" w:cs="Times New Roman"/>
          <w:bCs/>
          <w:sz w:val="24"/>
          <w:szCs w:val="24"/>
        </w:rPr>
        <w:t xml:space="preserve"> laikymosi</w:t>
      </w:r>
      <w:r w:rsidRPr="00CB4995">
        <w:rPr>
          <w:rFonts w:ascii="Times New Roman" w:hAnsi="Times New Roman" w:cs="Times New Roman"/>
          <w:bCs/>
          <w:sz w:val="24"/>
          <w:szCs w:val="24"/>
        </w:rPr>
        <w:t xml:space="preserve">. Tarnyba pažymi, kad </w:t>
      </w:r>
      <w:r w:rsidR="005532C1">
        <w:rPr>
          <w:rFonts w:ascii="Times New Roman" w:hAnsi="Times New Roman" w:cs="Times New Roman"/>
          <w:bCs/>
          <w:sz w:val="24"/>
          <w:szCs w:val="24"/>
        </w:rPr>
        <w:t>mokėjimų įstatymo</w:t>
      </w:r>
      <w:r w:rsidRPr="00CB4995">
        <w:rPr>
          <w:rFonts w:ascii="Times New Roman" w:hAnsi="Times New Roman" w:cs="Times New Roman"/>
          <w:bCs/>
          <w:sz w:val="24"/>
          <w:szCs w:val="24"/>
        </w:rPr>
        <w:t xml:space="preserve"> 5 straipsnio 3 dalyje nustatyta išimtis, kad </w:t>
      </w:r>
      <w:r w:rsidRPr="00CB4995">
        <w:rPr>
          <w:rFonts w:ascii="Times New Roman" w:hAnsi="Times New Roman" w:cs="Times New Roman"/>
          <w:bCs/>
          <w:i/>
          <w:sz w:val="24"/>
          <w:szCs w:val="24"/>
        </w:rPr>
        <w:t>„&lt;...&gt; mokėjimo laikotarpis negali būti ilgesnis negu šio straipsnio 1 dalyje nustatyti laikotarpiai, išskyrus atvejus, kai dėl to komercinėje sutartyje aiškiai susitariama kitaip, jeigu tai yra objektyviai pagrįsta, atsižvelgiant į konkretų sutarties pobūdį ar ypatumus &lt;...&gt;“</w:t>
      </w:r>
      <w:r w:rsidRPr="00CB4995">
        <w:rPr>
          <w:rFonts w:ascii="Times New Roman" w:hAnsi="Times New Roman" w:cs="Times New Roman"/>
          <w:bCs/>
          <w:sz w:val="24"/>
          <w:szCs w:val="24"/>
        </w:rPr>
        <w:t xml:space="preserve">. Perkančioji organizacija Pirkimo dokumentuose nenurodė jokių objektyviai pagrįstų aplinkybių, atsižvelgiant į konkretų sutarties pobūdį </w:t>
      </w:r>
      <w:r w:rsidRPr="00CB4995">
        <w:rPr>
          <w:rFonts w:ascii="Times New Roman" w:hAnsi="Times New Roman" w:cs="Times New Roman"/>
          <w:bCs/>
          <w:sz w:val="24"/>
          <w:szCs w:val="24"/>
        </w:rPr>
        <w:lastRenderedPageBreak/>
        <w:t xml:space="preserve">ar ypatumus dėl kurių negalėtų su tiekėju atsiskaityti per </w:t>
      </w:r>
      <w:r w:rsidR="005532C1">
        <w:rPr>
          <w:rFonts w:ascii="Times New Roman" w:hAnsi="Times New Roman" w:cs="Times New Roman"/>
          <w:bCs/>
          <w:sz w:val="24"/>
          <w:szCs w:val="24"/>
        </w:rPr>
        <w:t>mokėjimų įstatyme</w:t>
      </w:r>
      <w:r w:rsidRPr="00CB4995">
        <w:rPr>
          <w:rFonts w:ascii="Times New Roman" w:hAnsi="Times New Roman" w:cs="Times New Roman"/>
          <w:bCs/>
          <w:sz w:val="24"/>
          <w:szCs w:val="24"/>
        </w:rPr>
        <w:t xml:space="preserve"> nustatytą terminą. Pažymėtina, kad Perkančioji organizacija turi vadovautis Įstatymo 3 straipsnio 1 dalyje įtvirtintais pirkimų principais, o būdama socialiai atsakinga, neturi sudaryti papildomų finansinių įsipareigojimų tiekėjams.</w:t>
      </w:r>
      <w:r w:rsidRPr="002652B4">
        <w:rPr>
          <w:bCs/>
          <w:sz w:val="24"/>
          <w:szCs w:val="24"/>
        </w:rPr>
        <w:t xml:space="preserve"> </w:t>
      </w: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t xml:space="preserve">                    Justina Juškauskaitė</w:t>
      </w: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184854" w:rsidP="00184854">
      <w:pPr>
        <w:tabs>
          <w:tab w:val="left" w:pos="4068"/>
        </w:tabs>
        <w:ind w:firstLine="709"/>
        <w:jc w:val="both"/>
        <w:rPr>
          <w:bCs/>
          <w:sz w:val="24"/>
          <w:szCs w:val="24"/>
        </w:rPr>
      </w:pPr>
      <w:r>
        <w:rPr>
          <w:bCs/>
          <w:sz w:val="24"/>
          <w:szCs w:val="24"/>
        </w:rPr>
        <w:tab/>
      </w: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184854" w:rsidRDefault="00184854" w:rsidP="0053457B">
      <w:pPr>
        <w:tabs>
          <w:tab w:val="left" w:pos="900"/>
        </w:tabs>
        <w:ind w:firstLine="709"/>
        <w:jc w:val="both"/>
        <w:rPr>
          <w:bCs/>
          <w:sz w:val="24"/>
          <w:szCs w:val="24"/>
        </w:rPr>
      </w:pPr>
    </w:p>
    <w:p w:rsidR="0058353F" w:rsidRDefault="0058353F" w:rsidP="00184854">
      <w:pPr>
        <w:tabs>
          <w:tab w:val="left" w:pos="900"/>
        </w:tabs>
        <w:ind w:firstLine="709"/>
        <w:jc w:val="center"/>
        <w:rPr>
          <w:bCs/>
          <w:sz w:val="24"/>
          <w:szCs w:val="24"/>
        </w:rPr>
      </w:pPr>
    </w:p>
    <w:p w:rsidR="0058353F" w:rsidRDefault="0058353F" w:rsidP="0053457B">
      <w:pPr>
        <w:tabs>
          <w:tab w:val="left" w:pos="900"/>
        </w:tabs>
        <w:ind w:firstLine="709"/>
        <w:jc w:val="both"/>
        <w:rPr>
          <w:bCs/>
          <w:sz w:val="24"/>
          <w:szCs w:val="24"/>
        </w:rPr>
      </w:pPr>
      <w:bookmarkStart w:id="2" w:name="_GoBack"/>
      <w:bookmarkEnd w:id="2"/>
    </w:p>
    <w:p w:rsidR="0058353F" w:rsidRDefault="0058353F" w:rsidP="0053457B">
      <w:pPr>
        <w:tabs>
          <w:tab w:val="left" w:pos="900"/>
        </w:tabs>
        <w:ind w:firstLine="709"/>
        <w:jc w:val="both"/>
        <w:rPr>
          <w:bCs/>
          <w:sz w:val="24"/>
          <w:szCs w:val="24"/>
        </w:rPr>
      </w:pPr>
    </w:p>
    <w:p w:rsidR="0058353F" w:rsidRDefault="0058353F" w:rsidP="005532C1">
      <w:pPr>
        <w:tabs>
          <w:tab w:val="left" w:pos="900"/>
        </w:tabs>
        <w:jc w:val="both"/>
        <w:rPr>
          <w:bCs/>
          <w:sz w:val="24"/>
          <w:szCs w:val="24"/>
        </w:rPr>
      </w:pPr>
    </w:p>
    <w:p w:rsidR="00F13266" w:rsidRDefault="00F13266" w:rsidP="005532C1">
      <w:pPr>
        <w:tabs>
          <w:tab w:val="left" w:pos="900"/>
        </w:tabs>
        <w:jc w:val="both"/>
        <w:rPr>
          <w:bCs/>
          <w:sz w:val="24"/>
          <w:szCs w:val="24"/>
        </w:rPr>
      </w:pPr>
    </w:p>
    <w:p w:rsidR="00F13266" w:rsidRDefault="00F13266" w:rsidP="005532C1">
      <w:pPr>
        <w:tabs>
          <w:tab w:val="left" w:pos="900"/>
        </w:tabs>
        <w:jc w:val="both"/>
        <w:rPr>
          <w:bCs/>
          <w:sz w:val="24"/>
          <w:szCs w:val="24"/>
        </w:rPr>
      </w:pPr>
    </w:p>
    <w:p w:rsidR="00654165" w:rsidRPr="0053457B" w:rsidRDefault="0053457B" w:rsidP="0053457B">
      <w:pPr>
        <w:spacing w:line="360" w:lineRule="auto"/>
        <w:jc w:val="both"/>
        <w:rPr>
          <w:color w:val="000000"/>
          <w:sz w:val="24"/>
          <w:szCs w:val="24"/>
        </w:rPr>
      </w:pPr>
      <w:r>
        <w:rPr>
          <w:sz w:val="24"/>
          <w:szCs w:val="24"/>
        </w:rPr>
        <w:t>Justina Juškauskait</w:t>
      </w:r>
      <w:r w:rsidRPr="00447F39">
        <w:rPr>
          <w:sz w:val="24"/>
          <w:szCs w:val="24"/>
        </w:rPr>
        <w:t>ė, tel.(8 5) 219 7014, el. p. Justina.Juskauskaite@vpt.lt</w:t>
      </w:r>
    </w:p>
    <w:sectPr w:rsidR="00654165" w:rsidRPr="0053457B" w:rsidSect="00813B26">
      <w:headerReference w:type="even" r:id="rId9"/>
      <w:headerReference w:type="default" r:id="rId10"/>
      <w:footerReference w:type="default" r:id="rId11"/>
      <w:footerReference w:type="first" r:id="rId12"/>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66" w:rsidRDefault="002D1366" w:rsidP="00DD2264">
      <w:r>
        <w:separator/>
      </w:r>
    </w:p>
  </w:endnote>
  <w:endnote w:type="continuationSeparator" w:id="0">
    <w:p w:rsidR="002D1366" w:rsidRDefault="002D1366"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9A2BCF">
    <w:pPr>
      <w:pStyle w:val="Porat"/>
    </w:pPr>
  </w:p>
  <w:p w:rsidR="00B93B07" w:rsidRDefault="009A2BCF">
    <w:pPr>
      <w:pStyle w:val="Porat"/>
    </w:pPr>
  </w:p>
  <w:p w:rsidR="00B93B07" w:rsidRDefault="009A2BC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8F10BE" w:rsidTr="0048148B">
      <w:tc>
        <w:tcPr>
          <w:tcW w:w="3225" w:type="dxa"/>
        </w:tcPr>
        <w:p w:rsidR="00B93B07" w:rsidRPr="008F10BE" w:rsidRDefault="00C57F1E" w:rsidP="00225780">
          <w:pPr>
            <w:pStyle w:val="Porat"/>
          </w:pPr>
          <w:r w:rsidRPr="008F10BE">
            <w:t>Biudžetinė įstaiga</w:t>
          </w:r>
        </w:p>
        <w:p w:rsidR="00B93B07" w:rsidRPr="008F10BE" w:rsidRDefault="00C57F1E" w:rsidP="00225780">
          <w:pPr>
            <w:pStyle w:val="Porat"/>
          </w:pPr>
          <w:r w:rsidRPr="008F10BE">
            <w:t>Kareivių g. 1, 08221 Vilnius</w:t>
          </w:r>
        </w:p>
        <w:p w:rsidR="00B93B07" w:rsidRPr="008F10BE" w:rsidRDefault="00C57F1E" w:rsidP="00225780">
          <w:pPr>
            <w:pStyle w:val="Porat"/>
          </w:pPr>
          <w:r w:rsidRPr="008F10BE">
            <w:t>http://www.vpt.lt</w:t>
          </w:r>
        </w:p>
      </w:tc>
      <w:tc>
        <w:tcPr>
          <w:tcW w:w="3225" w:type="dxa"/>
        </w:tcPr>
        <w:p w:rsidR="00B93B07" w:rsidRPr="008F10BE" w:rsidRDefault="00C57F1E" w:rsidP="008A5A7B">
          <w:pPr>
            <w:pStyle w:val="Porat"/>
          </w:pPr>
          <w:r w:rsidRPr="008F10BE">
            <w:t>Tel. (8 5) 219 7001</w:t>
          </w:r>
        </w:p>
        <w:p w:rsidR="00B93B07" w:rsidRPr="008F10BE" w:rsidRDefault="00C57F1E" w:rsidP="008A5A7B">
          <w:pPr>
            <w:pStyle w:val="Porat"/>
          </w:pPr>
          <w:r w:rsidRPr="008F10BE">
            <w:t>Faks. (8 5) 213 6213</w:t>
          </w:r>
        </w:p>
        <w:p w:rsidR="00B93B07" w:rsidRPr="008F10BE" w:rsidRDefault="00C57F1E" w:rsidP="008A5A7B">
          <w:pPr>
            <w:pStyle w:val="Porat"/>
          </w:pPr>
          <w:r w:rsidRPr="008F10BE">
            <w:t>El. p. info@vpt.lt</w:t>
          </w:r>
        </w:p>
      </w:tc>
      <w:tc>
        <w:tcPr>
          <w:tcW w:w="3225" w:type="dxa"/>
        </w:tcPr>
        <w:p w:rsidR="00B93B07" w:rsidRPr="008F10BE" w:rsidRDefault="00C57F1E" w:rsidP="008A5A7B">
          <w:pPr>
            <w:pStyle w:val="Porat"/>
          </w:pPr>
          <w:r w:rsidRPr="008F10BE">
            <w:t>Duomenys kaupiami ir saugomi</w:t>
          </w:r>
        </w:p>
        <w:p w:rsidR="00B93B07" w:rsidRPr="008F10BE" w:rsidRDefault="00C57F1E" w:rsidP="00225780">
          <w:pPr>
            <w:pStyle w:val="Porat"/>
          </w:pPr>
          <w:r w:rsidRPr="008F10BE">
            <w:t>Juridinių asmenų registre</w:t>
          </w:r>
        </w:p>
        <w:p w:rsidR="00B93B07" w:rsidRPr="008F10BE" w:rsidRDefault="00C57F1E" w:rsidP="00225780">
          <w:pPr>
            <w:pStyle w:val="Porat"/>
          </w:pPr>
          <w:r w:rsidRPr="008F10BE">
            <w:t>Kodas 188656261</w:t>
          </w:r>
        </w:p>
      </w:tc>
    </w:tr>
  </w:tbl>
  <w:p w:rsidR="00B93B07" w:rsidRPr="008F10BE" w:rsidRDefault="009A2BCF"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66" w:rsidRDefault="002D1366" w:rsidP="00DD2264">
      <w:r>
        <w:separator/>
      </w:r>
    </w:p>
  </w:footnote>
  <w:footnote w:type="continuationSeparator" w:id="0">
    <w:p w:rsidR="002D1366" w:rsidRDefault="002D1366"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EF556E">
    <w:pPr>
      <w:pStyle w:val="Antrats"/>
      <w:framePr w:wrap="around" w:vAnchor="text" w:hAnchor="margin" w:xAlign="center" w:y="1"/>
      <w:rPr>
        <w:rStyle w:val="Puslapionumeris"/>
      </w:rPr>
    </w:pPr>
    <w:r>
      <w:rPr>
        <w:rStyle w:val="Puslapionumeris"/>
      </w:rPr>
      <w:fldChar w:fldCharType="begin"/>
    </w:r>
    <w:r w:rsidR="00C57F1E">
      <w:rPr>
        <w:rStyle w:val="Puslapionumeris"/>
      </w:rPr>
      <w:instrText xml:space="preserve">PAGE  </w:instrText>
    </w:r>
    <w:r>
      <w:rPr>
        <w:rStyle w:val="Puslapionumeris"/>
      </w:rPr>
      <w:fldChar w:fldCharType="end"/>
    </w:r>
  </w:p>
  <w:p w:rsidR="00B93B07" w:rsidRDefault="009A2BC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EF556E">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C57F1E" w:rsidRPr="00C46A04">
      <w:rPr>
        <w:rStyle w:val="Puslapionumeris"/>
        <w:sz w:val="24"/>
        <w:szCs w:val="24"/>
      </w:rPr>
      <w:instrText xml:space="preserve">PAGE  </w:instrText>
    </w:r>
    <w:r w:rsidRPr="00C46A04">
      <w:rPr>
        <w:rStyle w:val="Puslapionumeris"/>
        <w:sz w:val="24"/>
        <w:szCs w:val="24"/>
      </w:rPr>
      <w:fldChar w:fldCharType="separate"/>
    </w:r>
    <w:r w:rsidR="009A2BCF">
      <w:rPr>
        <w:rStyle w:val="Puslapionumeris"/>
        <w:noProof/>
        <w:sz w:val="24"/>
        <w:szCs w:val="24"/>
      </w:rPr>
      <w:t>2</w:t>
    </w:r>
    <w:r w:rsidRPr="00C46A04">
      <w:rPr>
        <w:rStyle w:val="Puslapionumeris"/>
        <w:sz w:val="24"/>
        <w:szCs w:val="24"/>
      </w:rPr>
      <w:fldChar w:fldCharType="end"/>
    </w:r>
  </w:p>
  <w:p w:rsidR="00B93B07" w:rsidRDefault="009A2B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7B"/>
    <w:rsid w:val="000956D1"/>
    <w:rsid w:val="00184854"/>
    <w:rsid w:val="001E19DE"/>
    <w:rsid w:val="002D1366"/>
    <w:rsid w:val="00360B64"/>
    <w:rsid w:val="00445A21"/>
    <w:rsid w:val="0053457B"/>
    <w:rsid w:val="005532C1"/>
    <w:rsid w:val="0058353F"/>
    <w:rsid w:val="005B67F7"/>
    <w:rsid w:val="00654165"/>
    <w:rsid w:val="00763D59"/>
    <w:rsid w:val="00813B26"/>
    <w:rsid w:val="008D6096"/>
    <w:rsid w:val="009057F2"/>
    <w:rsid w:val="009A2BCF"/>
    <w:rsid w:val="00A22567"/>
    <w:rsid w:val="00A44D3E"/>
    <w:rsid w:val="00C57F1E"/>
    <w:rsid w:val="00DD2264"/>
    <w:rsid w:val="00EA705F"/>
    <w:rsid w:val="00EC3852"/>
    <w:rsid w:val="00EF556E"/>
    <w:rsid w:val="00F1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6E467F0-41A7-46D1-AB31-AB38F800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DDA8-B8CE-4FD9-ADD3-A6501580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2836</Words>
  <Characters>1618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Justina Juškauskaitė</cp:lastModifiedBy>
  <cp:revision>3</cp:revision>
  <cp:lastPrinted>2014-09-05T10:06:00Z</cp:lastPrinted>
  <dcterms:created xsi:type="dcterms:W3CDTF">2014-09-08T05:18:00Z</dcterms:created>
  <dcterms:modified xsi:type="dcterms:W3CDTF">2014-09-08T05:18:00Z</dcterms:modified>
</cp:coreProperties>
</file>