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62D" w:rsidRPr="005617C6" w:rsidRDefault="007D762D" w:rsidP="007D762D">
      <w:pPr>
        <w:jc w:val="center"/>
        <w:rPr>
          <w:sz w:val="24"/>
          <w:szCs w:val="24"/>
          <w:lang w:val="lt-LT"/>
        </w:rPr>
      </w:pPr>
      <w:r w:rsidRPr="005617C6">
        <w:rPr>
          <w:sz w:val="24"/>
          <w:szCs w:val="24"/>
          <w:lang w:val="lt-LT"/>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8" o:title=""/>
          </v:shape>
          <o:OLEObject Type="Embed" ProgID="Word.Picture.8" ShapeID="_x0000_i1025" DrawAspect="Content" ObjectID="_1466493433" r:id="rId9"/>
        </w:object>
      </w:r>
    </w:p>
    <w:p w:rsidR="007D762D" w:rsidRPr="005617C6" w:rsidRDefault="007D762D" w:rsidP="007D762D">
      <w:pPr>
        <w:jc w:val="center"/>
        <w:rPr>
          <w:sz w:val="24"/>
          <w:szCs w:val="24"/>
          <w:lang w:val="lt-LT"/>
        </w:rPr>
      </w:pPr>
    </w:p>
    <w:p w:rsidR="007D762D" w:rsidRPr="005617C6" w:rsidRDefault="007D762D" w:rsidP="007D762D">
      <w:pPr>
        <w:pStyle w:val="Heading1"/>
        <w:tabs>
          <w:tab w:val="left" w:pos="900"/>
        </w:tabs>
        <w:jc w:val="center"/>
        <w:rPr>
          <w:sz w:val="24"/>
          <w:szCs w:val="24"/>
        </w:rPr>
      </w:pPr>
      <w:r w:rsidRPr="005617C6">
        <w:rPr>
          <w:sz w:val="24"/>
          <w:szCs w:val="24"/>
        </w:rPr>
        <w:t xml:space="preserve">VIEŠŲJŲ PIRKIMŲ TARNYBA </w:t>
      </w:r>
    </w:p>
    <w:p w:rsidR="007D762D" w:rsidRPr="005617C6" w:rsidRDefault="007D762D" w:rsidP="007D762D">
      <w:pPr>
        <w:rPr>
          <w:lang w:val="lt-LT"/>
        </w:rPr>
      </w:pPr>
    </w:p>
    <w:p w:rsidR="007D762D" w:rsidRPr="005617C6" w:rsidRDefault="007D762D" w:rsidP="007D762D">
      <w:pPr>
        <w:rPr>
          <w:lang w:val="lt-LT"/>
        </w:rPr>
      </w:pPr>
    </w:p>
    <w:tbl>
      <w:tblPr>
        <w:tblW w:w="9741" w:type="dxa"/>
        <w:tblInd w:w="87" w:type="dxa"/>
        <w:tblLayout w:type="fixed"/>
        <w:tblLook w:val="0000"/>
      </w:tblPr>
      <w:tblGrid>
        <w:gridCol w:w="5241"/>
        <w:gridCol w:w="236"/>
        <w:gridCol w:w="1390"/>
        <w:gridCol w:w="567"/>
        <w:gridCol w:w="2307"/>
      </w:tblGrid>
      <w:tr w:rsidR="007D762D" w:rsidRPr="00346D80" w:rsidTr="007D762D">
        <w:trPr>
          <w:cantSplit/>
          <w:trHeight w:val="1175"/>
        </w:trPr>
        <w:tc>
          <w:tcPr>
            <w:tcW w:w="5241" w:type="dxa"/>
          </w:tcPr>
          <w:p w:rsidR="001338F2" w:rsidRDefault="00DF7F92" w:rsidP="001338F2">
            <w:pPr>
              <w:rPr>
                <w:sz w:val="24"/>
                <w:szCs w:val="24"/>
              </w:rPr>
            </w:pPr>
            <w:proofErr w:type="spellStart"/>
            <w:r>
              <w:rPr>
                <w:sz w:val="24"/>
                <w:szCs w:val="24"/>
              </w:rPr>
              <w:t>VšĮ</w:t>
            </w:r>
            <w:proofErr w:type="spellEnd"/>
            <w:r>
              <w:rPr>
                <w:sz w:val="24"/>
                <w:szCs w:val="24"/>
              </w:rPr>
              <w:t xml:space="preserve"> </w:t>
            </w:r>
            <w:proofErr w:type="spellStart"/>
            <w:r w:rsidR="001338F2">
              <w:rPr>
                <w:sz w:val="24"/>
                <w:szCs w:val="24"/>
              </w:rPr>
              <w:t>Karaliaus</w:t>
            </w:r>
            <w:proofErr w:type="spellEnd"/>
            <w:r w:rsidR="001338F2">
              <w:rPr>
                <w:sz w:val="24"/>
                <w:szCs w:val="24"/>
              </w:rPr>
              <w:t xml:space="preserve"> </w:t>
            </w:r>
            <w:proofErr w:type="spellStart"/>
            <w:r w:rsidR="001338F2">
              <w:rPr>
                <w:sz w:val="24"/>
                <w:szCs w:val="24"/>
              </w:rPr>
              <w:t>Mindaugo</w:t>
            </w:r>
            <w:proofErr w:type="spellEnd"/>
            <w:r w:rsidR="001338F2">
              <w:rPr>
                <w:sz w:val="24"/>
                <w:szCs w:val="24"/>
              </w:rPr>
              <w:t xml:space="preserve"> </w:t>
            </w:r>
            <w:proofErr w:type="spellStart"/>
            <w:r w:rsidR="001338F2">
              <w:rPr>
                <w:sz w:val="24"/>
                <w:szCs w:val="24"/>
              </w:rPr>
              <w:t>profesinio</w:t>
            </w:r>
            <w:proofErr w:type="spellEnd"/>
            <w:r w:rsidR="001338F2">
              <w:rPr>
                <w:sz w:val="24"/>
                <w:szCs w:val="24"/>
              </w:rPr>
              <w:t xml:space="preserve"> </w:t>
            </w:r>
          </w:p>
          <w:p w:rsidR="001338F2" w:rsidRDefault="001338F2" w:rsidP="001338F2">
            <w:pPr>
              <w:rPr>
                <w:sz w:val="24"/>
                <w:szCs w:val="24"/>
              </w:rPr>
            </w:pPr>
            <w:proofErr w:type="spellStart"/>
            <w:r>
              <w:rPr>
                <w:sz w:val="24"/>
                <w:szCs w:val="24"/>
              </w:rPr>
              <w:t>mokymo</w:t>
            </w:r>
            <w:proofErr w:type="spellEnd"/>
            <w:r>
              <w:rPr>
                <w:sz w:val="24"/>
                <w:szCs w:val="24"/>
              </w:rPr>
              <w:t xml:space="preserve"> </w:t>
            </w:r>
            <w:proofErr w:type="spellStart"/>
            <w:r>
              <w:rPr>
                <w:sz w:val="24"/>
                <w:szCs w:val="24"/>
              </w:rPr>
              <w:t>centrui</w:t>
            </w:r>
            <w:proofErr w:type="spellEnd"/>
          </w:p>
          <w:p w:rsidR="001338F2" w:rsidRDefault="001338F2" w:rsidP="001338F2">
            <w:pPr>
              <w:rPr>
                <w:sz w:val="24"/>
                <w:szCs w:val="24"/>
              </w:rPr>
            </w:pPr>
            <w:proofErr w:type="spellStart"/>
            <w:r>
              <w:rPr>
                <w:sz w:val="24"/>
                <w:szCs w:val="24"/>
              </w:rPr>
              <w:t>Karaliaus</w:t>
            </w:r>
            <w:proofErr w:type="spellEnd"/>
            <w:r>
              <w:rPr>
                <w:sz w:val="24"/>
                <w:szCs w:val="24"/>
              </w:rPr>
              <w:t xml:space="preserve"> </w:t>
            </w:r>
            <w:proofErr w:type="spellStart"/>
            <w:r>
              <w:rPr>
                <w:sz w:val="24"/>
                <w:szCs w:val="24"/>
              </w:rPr>
              <w:t>Mindaugo</w:t>
            </w:r>
            <w:proofErr w:type="spellEnd"/>
            <w:r>
              <w:rPr>
                <w:sz w:val="24"/>
                <w:szCs w:val="24"/>
              </w:rPr>
              <w:t xml:space="preserve"> pr. 11</w:t>
            </w:r>
          </w:p>
          <w:p w:rsidR="001338F2" w:rsidRDefault="001338F2" w:rsidP="001338F2">
            <w:pPr>
              <w:rPr>
                <w:sz w:val="24"/>
                <w:szCs w:val="24"/>
              </w:rPr>
            </w:pPr>
            <w:r>
              <w:rPr>
                <w:sz w:val="24"/>
                <w:szCs w:val="24"/>
              </w:rPr>
              <w:t>LT-44287 Kaunas</w:t>
            </w:r>
          </w:p>
          <w:p w:rsidR="007A199F" w:rsidRDefault="007A199F" w:rsidP="001338F2">
            <w:pPr>
              <w:rPr>
                <w:sz w:val="24"/>
                <w:szCs w:val="24"/>
              </w:rPr>
            </w:pPr>
          </w:p>
          <w:p w:rsidR="00996A20" w:rsidRDefault="00996A20" w:rsidP="00996A20">
            <w:pPr>
              <w:tabs>
                <w:tab w:val="left" w:pos="900"/>
              </w:tabs>
              <w:rPr>
                <w:bCs/>
                <w:sz w:val="24"/>
                <w:szCs w:val="24"/>
              </w:rPr>
            </w:pPr>
            <w:proofErr w:type="spellStart"/>
            <w:r>
              <w:rPr>
                <w:bCs/>
                <w:sz w:val="24"/>
                <w:szCs w:val="24"/>
              </w:rPr>
              <w:t>Centrinei</w:t>
            </w:r>
            <w:proofErr w:type="spellEnd"/>
            <w:r>
              <w:rPr>
                <w:bCs/>
                <w:sz w:val="24"/>
                <w:szCs w:val="24"/>
              </w:rPr>
              <w:t xml:space="preserve"> </w:t>
            </w:r>
            <w:proofErr w:type="spellStart"/>
            <w:r>
              <w:rPr>
                <w:bCs/>
                <w:sz w:val="24"/>
                <w:szCs w:val="24"/>
              </w:rPr>
              <w:t>projektų</w:t>
            </w:r>
            <w:proofErr w:type="spellEnd"/>
            <w:r>
              <w:rPr>
                <w:bCs/>
                <w:sz w:val="24"/>
                <w:szCs w:val="24"/>
              </w:rPr>
              <w:t xml:space="preserve"> </w:t>
            </w:r>
            <w:proofErr w:type="spellStart"/>
            <w:r>
              <w:rPr>
                <w:bCs/>
                <w:sz w:val="24"/>
                <w:szCs w:val="24"/>
              </w:rPr>
              <w:t>valdymo</w:t>
            </w:r>
            <w:proofErr w:type="spellEnd"/>
            <w:r>
              <w:rPr>
                <w:bCs/>
                <w:sz w:val="24"/>
                <w:szCs w:val="24"/>
              </w:rPr>
              <w:t xml:space="preserve"> </w:t>
            </w:r>
            <w:proofErr w:type="spellStart"/>
            <w:r>
              <w:rPr>
                <w:bCs/>
                <w:sz w:val="24"/>
                <w:szCs w:val="24"/>
              </w:rPr>
              <w:t>agentūrai</w:t>
            </w:r>
            <w:proofErr w:type="spellEnd"/>
          </w:p>
          <w:p w:rsidR="00996A20" w:rsidRDefault="00996A20" w:rsidP="00996A20">
            <w:pPr>
              <w:tabs>
                <w:tab w:val="left" w:pos="900"/>
              </w:tabs>
              <w:rPr>
                <w:bCs/>
                <w:sz w:val="24"/>
                <w:szCs w:val="24"/>
              </w:rPr>
            </w:pPr>
            <w:r>
              <w:rPr>
                <w:bCs/>
                <w:sz w:val="24"/>
                <w:szCs w:val="24"/>
              </w:rPr>
              <w:t xml:space="preserve">S. </w:t>
            </w:r>
            <w:proofErr w:type="spellStart"/>
            <w:r>
              <w:rPr>
                <w:bCs/>
                <w:sz w:val="24"/>
                <w:szCs w:val="24"/>
              </w:rPr>
              <w:t>Konarskio</w:t>
            </w:r>
            <w:proofErr w:type="spellEnd"/>
            <w:r>
              <w:rPr>
                <w:bCs/>
                <w:sz w:val="24"/>
                <w:szCs w:val="24"/>
              </w:rPr>
              <w:t xml:space="preserve"> g. 13</w:t>
            </w:r>
          </w:p>
          <w:p w:rsidR="00996A20" w:rsidRDefault="00996A20" w:rsidP="00996A20">
            <w:pPr>
              <w:tabs>
                <w:tab w:val="left" w:pos="900"/>
              </w:tabs>
              <w:rPr>
                <w:bCs/>
                <w:sz w:val="24"/>
                <w:szCs w:val="24"/>
              </w:rPr>
            </w:pPr>
            <w:r>
              <w:rPr>
                <w:bCs/>
                <w:sz w:val="24"/>
                <w:szCs w:val="24"/>
              </w:rPr>
              <w:t>LT-03109 Vilnius</w:t>
            </w:r>
          </w:p>
          <w:p w:rsidR="00F34510" w:rsidRPr="005617C6" w:rsidRDefault="00F34510" w:rsidP="00C93E66">
            <w:pPr>
              <w:tabs>
                <w:tab w:val="left" w:pos="900"/>
              </w:tabs>
              <w:rPr>
                <w:sz w:val="24"/>
                <w:szCs w:val="24"/>
                <w:lang w:val="lt-LT"/>
              </w:rPr>
            </w:pPr>
          </w:p>
        </w:tc>
        <w:tc>
          <w:tcPr>
            <w:tcW w:w="236" w:type="dxa"/>
          </w:tcPr>
          <w:p w:rsidR="007D762D" w:rsidRPr="005617C6" w:rsidRDefault="007D762D" w:rsidP="007D762D">
            <w:pPr>
              <w:rPr>
                <w:sz w:val="24"/>
                <w:szCs w:val="24"/>
                <w:lang w:val="lt-LT"/>
              </w:rPr>
            </w:pPr>
          </w:p>
          <w:p w:rsidR="007D762D" w:rsidRPr="005617C6" w:rsidRDefault="007D762D" w:rsidP="007D762D">
            <w:pPr>
              <w:rPr>
                <w:sz w:val="24"/>
                <w:szCs w:val="24"/>
                <w:lang w:val="lt-LT"/>
              </w:rPr>
            </w:pPr>
            <w:r w:rsidRPr="005617C6">
              <w:rPr>
                <w:sz w:val="24"/>
                <w:szCs w:val="24"/>
                <w:lang w:val="lt-LT"/>
              </w:rPr>
              <w:t>Į</w:t>
            </w:r>
          </w:p>
        </w:tc>
        <w:tc>
          <w:tcPr>
            <w:tcW w:w="1390" w:type="dxa"/>
          </w:tcPr>
          <w:p w:rsidR="007D762D" w:rsidRPr="005617C6" w:rsidRDefault="00EF6978" w:rsidP="007D762D">
            <w:pPr>
              <w:rPr>
                <w:sz w:val="24"/>
                <w:szCs w:val="24"/>
                <w:lang w:val="lt-LT"/>
              </w:rPr>
            </w:pPr>
            <w:r w:rsidRPr="005617C6">
              <w:rPr>
                <w:sz w:val="24"/>
                <w:szCs w:val="24"/>
                <w:lang w:val="lt-LT"/>
              </w:rPr>
              <w:t>201</w:t>
            </w:r>
            <w:r w:rsidR="00B42D27">
              <w:rPr>
                <w:sz w:val="24"/>
                <w:szCs w:val="24"/>
                <w:lang w:val="lt-LT"/>
              </w:rPr>
              <w:t>4</w:t>
            </w:r>
            <w:r w:rsidRPr="005617C6">
              <w:rPr>
                <w:sz w:val="24"/>
                <w:szCs w:val="24"/>
                <w:lang w:val="lt-LT"/>
              </w:rPr>
              <w:t>-</w:t>
            </w:r>
            <w:r w:rsidR="00B42D27">
              <w:rPr>
                <w:sz w:val="24"/>
                <w:szCs w:val="24"/>
                <w:lang w:val="lt-LT"/>
              </w:rPr>
              <w:t>0</w:t>
            </w:r>
            <w:r w:rsidR="00FD31EC">
              <w:rPr>
                <w:sz w:val="24"/>
                <w:szCs w:val="24"/>
                <w:lang w:val="lt-LT"/>
              </w:rPr>
              <w:t>7</w:t>
            </w:r>
            <w:r w:rsidR="007D762D" w:rsidRPr="005617C6">
              <w:rPr>
                <w:sz w:val="24"/>
                <w:szCs w:val="24"/>
                <w:lang w:val="lt-LT"/>
              </w:rPr>
              <w:t>-</w:t>
            </w:r>
          </w:p>
          <w:p w:rsidR="007D762D" w:rsidRDefault="00EF6978" w:rsidP="007D762D">
            <w:pPr>
              <w:rPr>
                <w:sz w:val="24"/>
                <w:szCs w:val="24"/>
                <w:lang w:val="lt-LT"/>
              </w:rPr>
            </w:pPr>
            <w:r w:rsidRPr="005617C6">
              <w:rPr>
                <w:sz w:val="24"/>
                <w:szCs w:val="24"/>
                <w:lang w:val="lt-LT"/>
              </w:rPr>
              <w:t>201</w:t>
            </w:r>
            <w:r w:rsidR="00346D80">
              <w:rPr>
                <w:sz w:val="24"/>
                <w:szCs w:val="24"/>
                <w:lang w:val="lt-LT"/>
              </w:rPr>
              <w:t>4</w:t>
            </w:r>
            <w:r w:rsidRPr="005617C6">
              <w:rPr>
                <w:sz w:val="24"/>
                <w:szCs w:val="24"/>
                <w:lang w:val="lt-LT"/>
              </w:rPr>
              <w:t>-</w:t>
            </w:r>
            <w:r w:rsidR="00346D80">
              <w:rPr>
                <w:sz w:val="24"/>
                <w:szCs w:val="24"/>
                <w:lang w:val="lt-LT"/>
              </w:rPr>
              <w:t>0</w:t>
            </w:r>
            <w:r w:rsidR="004B23D8">
              <w:rPr>
                <w:sz w:val="24"/>
                <w:szCs w:val="24"/>
                <w:lang w:val="lt-LT"/>
              </w:rPr>
              <w:t>5</w:t>
            </w:r>
            <w:r w:rsidR="00F4287C" w:rsidRPr="005617C6">
              <w:rPr>
                <w:sz w:val="24"/>
                <w:szCs w:val="24"/>
                <w:lang w:val="lt-LT"/>
              </w:rPr>
              <w:t>-</w:t>
            </w:r>
            <w:r w:rsidR="0074201B">
              <w:rPr>
                <w:sz w:val="24"/>
                <w:szCs w:val="24"/>
                <w:lang w:val="lt-LT"/>
              </w:rPr>
              <w:t>15</w:t>
            </w:r>
          </w:p>
          <w:p w:rsidR="001338F2" w:rsidRPr="005617C6" w:rsidRDefault="001338F2" w:rsidP="007D762D">
            <w:pPr>
              <w:rPr>
                <w:sz w:val="24"/>
                <w:szCs w:val="24"/>
                <w:lang w:val="lt-LT"/>
              </w:rPr>
            </w:pPr>
            <w:r>
              <w:rPr>
                <w:sz w:val="24"/>
                <w:szCs w:val="24"/>
                <w:lang w:val="lt-LT"/>
              </w:rPr>
              <w:t>2014-06-12</w:t>
            </w:r>
          </w:p>
          <w:p w:rsidR="007D762D" w:rsidRDefault="001338F2" w:rsidP="00436751">
            <w:pPr>
              <w:rPr>
                <w:sz w:val="24"/>
                <w:szCs w:val="24"/>
                <w:lang w:val="lt-LT"/>
              </w:rPr>
            </w:pPr>
            <w:r>
              <w:rPr>
                <w:sz w:val="24"/>
                <w:szCs w:val="24"/>
                <w:lang w:val="lt-LT"/>
              </w:rPr>
              <w:t>2014-06-10</w:t>
            </w:r>
          </w:p>
          <w:p w:rsidR="00393971" w:rsidRPr="005617C6" w:rsidRDefault="00393971" w:rsidP="00436751">
            <w:pPr>
              <w:rPr>
                <w:sz w:val="24"/>
                <w:szCs w:val="24"/>
                <w:lang w:val="lt-LT"/>
              </w:rPr>
            </w:pPr>
          </w:p>
        </w:tc>
        <w:tc>
          <w:tcPr>
            <w:tcW w:w="567" w:type="dxa"/>
          </w:tcPr>
          <w:p w:rsidR="007D762D" w:rsidRPr="005617C6" w:rsidRDefault="007D762D" w:rsidP="007D762D">
            <w:pPr>
              <w:jc w:val="center"/>
              <w:rPr>
                <w:sz w:val="24"/>
                <w:szCs w:val="24"/>
                <w:lang w:val="lt-LT"/>
              </w:rPr>
            </w:pPr>
            <w:r w:rsidRPr="005617C6">
              <w:rPr>
                <w:sz w:val="24"/>
                <w:szCs w:val="24"/>
                <w:lang w:val="lt-LT"/>
              </w:rPr>
              <w:t>Nr.</w:t>
            </w:r>
          </w:p>
          <w:p w:rsidR="007D762D" w:rsidRPr="005617C6" w:rsidRDefault="007D762D" w:rsidP="007D762D">
            <w:pPr>
              <w:jc w:val="center"/>
              <w:rPr>
                <w:sz w:val="24"/>
                <w:szCs w:val="24"/>
                <w:lang w:val="lt-LT"/>
              </w:rPr>
            </w:pPr>
            <w:r w:rsidRPr="005617C6">
              <w:rPr>
                <w:sz w:val="24"/>
                <w:szCs w:val="24"/>
                <w:lang w:val="lt-LT"/>
              </w:rPr>
              <w:t>Nr.</w:t>
            </w:r>
          </w:p>
          <w:p w:rsidR="00486F3E" w:rsidRDefault="00486F3E" w:rsidP="007D762D">
            <w:pPr>
              <w:jc w:val="center"/>
              <w:rPr>
                <w:b/>
                <w:sz w:val="24"/>
                <w:szCs w:val="24"/>
                <w:lang w:val="lt-LT"/>
              </w:rPr>
            </w:pPr>
          </w:p>
          <w:p w:rsidR="00D30256" w:rsidRPr="00486F3E" w:rsidRDefault="00D30256" w:rsidP="00486F3E">
            <w:pPr>
              <w:rPr>
                <w:sz w:val="24"/>
                <w:szCs w:val="24"/>
                <w:lang w:val="lt-LT"/>
              </w:rPr>
            </w:pPr>
          </w:p>
        </w:tc>
        <w:tc>
          <w:tcPr>
            <w:tcW w:w="2307" w:type="dxa"/>
          </w:tcPr>
          <w:p w:rsidR="007D762D" w:rsidRPr="005617C6" w:rsidRDefault="007D762D" w:rsidP="007D762D">
            <w:pPr>
              <w:rPr>
                <w:sz w:val="24"/>
                <w:szCs w:val="24"/>
                <w:lang w:val="lt-LT"/>
              </w:rPr>
            </w:pPr>
            <w:r w:rsidRPr="005617C6">
              <w:rPr>
                <w:sz w:val="24"/>
                <w:szCs w:val="24"/>
                <w:lang w:val="lt-LT"/>
              </w:rPr>
              <w:t>4S-</w:t>
            </w:r>
          </w:p>
          <w:p w:rsidR="007D762D" w:rsidRPr="005617C6" w:rsidRDefault="001338F2" w:rsidP="007D762D">
            <w:pPr>
              <w:rPr>
                <w:sz w:val="24"/>
                <w:szCs w:val="24"/>
                <w:lang w:val="lt-LT" w:eastAsia="lt-LT"/>
              </w:rPr>
            </w:pPr>
            <w:r>
              <w:rPr>
                <w:sz w:val="24"/>
                <w:szCs w:val="24"/>
                <w:lang w:val="lt-LT" w:eastAsia="lt-LT"/>
              </w:rPr>
              <w:t>SD-111-(</w:t>
            </w:r>
            <w:r w:rsidR="004B23D8">
              <w:rPr>
                <w:sz w:val="24"/>
                <w:szCs w:val="24"/>
                <w:lang w:val="lt-LT" w:eastAsia="lt-LT"/>
              </w:rPr>
              <w:t>1.1</w:t>
            </w:r>
            <w:r>
              <w:rPr>
                <w:sz w:val="24"/>
                <w:szCs w:val="24"/>
                <w:lang w:val="lt-LT" w:eastAsia="lt-LT"/>
              </w:rPr>
              <w:t>2)-32</w:t>
            </w:r>
          </w:p>
          <w:p w:rsidR="00D30256" w:rsidRDefault="001338F2" w:rsidP="007D762D">
            <w:pPr>
              <w:rPr>
                <w:sz w:val="24"/>
                <w:szCs w:val="24"/>
                <w:lang w:val="lt-LT" w:eastAsia="lt-LT"/>
              </w:rPr>
            </w:pPr>
            <w:r>
              <w:rPr>
                <w:sz w:val="24"/>
                <w:szCs w:val="24"/>
                <w:lang w:val="lt-LT" w:eastAsia="lt-LT"/>
              </w:rPr>
              <w:t>SD-141-(1.12)-51</w:t>
            </w:r>
          </w:p>
          <w:p w:rsidR="001338F2" w:rsidRPr="005617C6" w:rsidRDefault="001338F2" w:rsidP="007D762D">
            <w:pPr>
              <w:rPr>
                <w:sz w:val="24"/>
                <w:szCs w:val="24"/>
                <w:lang w:val="lt-LT" w:eastAsia="lt-LT"/>
              </w:rPr>
            </w:pPr>
            <w:r>
              <w:rPr>
                <w:sz w:val="24"/>
                <w:szCs w:val="24"/>
                <w:lang w:val="lt-LT" w:eastAsia="lt-LT"/>
              </w:rPr>
              <w:t>SD-137-(1.12)-47</w:t>
            </w:r>
          </w:p>
          <w:p w:rsidR="007D762D" w:rsidRPr="005617C6" w:rsidRDefault="007D762D" w:rsidP="007D762D">
            <w:pPr>
              <w:rPr>
                <w:sz w:val="24"/>
                <w:szCs w:val="24"/>
                <w:lang w:val="lt-LT"/>
              </w:rPr>
            </w:pPr>
          </w:p>
        </w:tc>
      </w:tr>
    </w:tbl>
    <w:p w:rsidR="007D762D" w:rsidRPr="005617C6" w:rsidRDefault="007D762D" w:rsidP="007D762D">
      <w:pPr>
        <w:ind w:right="-81"/>
        <w:jc w:val="center"/>
        <w:rPr>
          <w:bCs/>
          <w:color w:val="000000"/>
          <w:sz w:val="24"/>
          <w:szCs w:val="24"/>
          <w:lang w:val="lt-LT" w:eastAsia="lt-LT"/>
        </w:rPr>
      </w:pPr>
    </w:p>
    <w:p w:rsidR="00FB413C" w:rsidRPr="005617C6" w:rsidRDefault="00FB413C" w:rsidP="00FB413C">
      <w:pPr>
        <w:shd w:val="clear" w:color="auto" w:fill="FFFFFF"/>
        <w:tabs>
          <w:tab w:val="left" w:pos="900"/>
        </w:tabs>
        <w:ind w:right="-81"/>
        <w:rPr>
          <w:bCs/>
          <w:color w:val="000000"/>
          <w:sz w:val="24"/>
          <w:szCs w:val="24"/>
          <w:lang w:val="lt-LT" w:eastAsia="lt-LT"/>
        </w:rPr>
      </w:pPr>
      <w:r w:rsidRPr="005617C6">
        <w:rPr>
          <w:b/>
          <w:caps/>
          <w:sz w:val="24"/>
          <w:szCs w:val="24"/>
          <w:lang w:val="lt-LT"/>
        </w:rPr>
        <w:t xml:space="preserve">Dėl </w:t>
      </w:r>
      <w:r w:rsidRPr="005617C6">
        <w:rPr>
          <w:b/>
          <w:sz w:val="24"/>
          <w:szCs w:val="24"/>
          <w:lang w:val="lt-LT"/>
        </w:rPr>
        <w:t>VIEŠ</w:t>
      </w:r>
      <w:r w:rsidR="00C356C6">
        <w:rPr>
          <w:b/>
          <w:sz w:val="24"/>
          <w:szCs w:val="24"/>
          <w:lang w:val="lt-LT"/>
        </w:rPr>
        <w:t>O</w:t>
      </w:r>
      <w:r w:rsidRPr="005617C6">
        <w:rPr>
          <w:b/>
          <w:sz w:val="24"/>
          <w:szCs w:val="24"/>
          <w:lang w:val="lt-LT"/>
        </w:rPr>
        <w:t>J</w:t>
      </w:r>
      <w:r w:rsidR="00D82A7E">
        <w:rPr>
          <w:b/>
          <w:sz w:val="24"/>
          <w:szCs w:val="24"/>
          <w:lang w:val="lt-LT"/>
        </w:rPr>
        <w:t>O</w:t>
      </w:r>
      <w:r w:rsidRPr="005617C6">
        <w:rPr>
          <w:b/>
          <w:caps/>
          <w:sz w:val="24"/>
          <w:szCs w:val="24"/>
          <w:lang w:val="lt-LT"/>
        </w:rPr>
        <w:t xml:space="preserve"> PIRKIM</w:t>
      </w:r>
      <w:r w:rsidR="00D82A7E">
        <w:rPr>
          <w:b/>
          <w:caps/>
          <w:sz w:val="24"/>
          <w:szCs w:val="24"/>
          <w:lang w:val="lt-LT"/>
        </w:rPr>
        <w:t>O</w:t>
      </w:r>
      <w:r w:rsidRPr="005617C6">
        <w:rPr>
          <w:b/>
          <w:caps/>
          <w:sz w:val="24"/>
          <w:szCs w:val="24"/>
          <w:lang w:val="lt-LT"/>
        </w:rPr>
        <w:t xml:space="preserve"> </w:t>
      </w:r>
      <w:r w:rsidRPr="005617C6">
        <w:rPr>
          <w:b/>
          <w:sz w:val="24"/>
          <w:szCs w:val="24"/>
          <w:lang w:val="lt-LT"/>
        </w:rPr>
        <w:t>ĮVERTINIMO</w:t>
      </w:r>
    </w:p>
    <w:p w:rsidR="008D6406" w:rsidRPr="005617C6" w:rsidRDefault="008D6406" w:rsidP="00775ADB">
      <w:pPr>
        <w:tabs>
          <w:tab w:val="left" w:pos="900"/>
        </w:tabs>
        <w:spacing w:line="360" w:lineRule="auto"/>
        <w:jc w:val="both"/>
        <w:rPr>
          <w:sz w:val="24"/>
          <w:szCs w:val="24"/>
          <w:lang w:val="lt-LT"/>
        </w:rPr>
      </w:pPr>
    </w:p>
    <w:p w:rsidR="00095CD9" w:rsidRDefault="00125134" w:rsidP="00D82A7E">
      <w:pPr>
        <w:pStyle w:val="Normal12pt"/>
        <w:ind w:right="0" w:firstLine="720"/>
      </w:pPr>
      <w:r w:rsidRPr="005617C6">
        <w:t>Viešųjų pirkimų tarnyba (toliau – Tarnyba), vadovaudamasi Lietuvos Respub</w:t>
      </w:r>
      <w:r w:rsidR="00CB3383">
        <w:t>likos viešųjų pirkimų įstatymo</w:t>
      </w:r>
      <w:r w:rsidRPr="005617C6">
        <w:t xml:space="preserve"> 8²</w:t>
      </w:r>
      <w:r w:rsidR="002A4C7F">
        <w:t xml:space="preserve"> straipsnio 1 dalies 2 punktu, atliko</w:t>
      </w:r>
      <w:r w:rsidRPr="005617C6">
        <w:t xml:space="preserve"> </w:t>
      </w:r>
      <w:r w:rsidR="00B44D83" w:rsidRPr="00B44D83">
        <w:rPr>
          <w:bCs/>
        </w:rPr>
        <w:t>Karaliaus Mindaugo profesinio mokymo centr</w:t>
      </w:r>
      <w:r w:rsidR="00B44D83">
        <w:rPr>
          <w:bCs/>
        </w:rPr>
        <w:t>o</w:t>
      </w:r>
      <w:r w:rsidR="00B44D83" w:rsidRPr="00B44D83">
        <w:rPr>
          <w:bCs/>
        </w:rPr>
        <w:t xml:space="preserve"> </w:t>
      </w:r>
      <w:r w:rsidRPr="005617C6">
        <w:t xml:space="preserve">(toliau – Perkančioji organizacija) </w:t>
      </w:r>
      <w:r w:rsidR="00B44D83">
        <w:t xml:space="preserve">supaprastinto atviro konkurso būdu </w:t>
      </w:r>
      <w:r w:rsidR="00186D9F">
        <w:t>vykd</w:t>
      </w:r>
      <w:r w:rsidR="004B23D8">
        <w:t>yt</w:t>
      </w:r>
      <w:r w:rsidR="00B44D83">
        <w:t xml:space="preserve">o </w:t>
      </w:r>
      <w:r w:rsidR="00186D9F">
        <w:t>pirkim</w:t>
      </w:r>
      <w:r w:rsidR="00B44D83">
        <w:t>o</w:t>
      </w:r>
      <w:r w:rsidR="002A4C7F">
        <w:t xml:space="preserve"> </w:t>
      </w:r>
      <w:r w:rsidR="004B23D8" w:rsidRPr="004B23D8">
        <w:t>„</w:t>
      </w:r>
      <w:r w:rsidR="00B44D83">
        <w:t>Praktinio mokymo instruktavimo patalpos įranga“</w:t>
      </w:r>
      <w:r w:rsidR="004B23D8" w:rsidRPr="004B23D8">
        <w:t xml:space="preserve"> (skelbtas 2014 m. </w:t>
      </w:r>
      <w:r w:rsidR="00B44D83">
        <w:t>kovo</w:t>
      </w:r>
      <w:r w:rsidR="004B23D8" w:rsidRPr="004B23D8">
        <w:t xml:space="preserve"> </w:t>
      </w:r>
      <w:r w:rsidR="00B44D83">
        <w:t>18</w:t>
      </w:r>
      <w:r w:rsidR="004B23D8" w:rsidRPr="004B23D8">
        <w:t xml:space="preserve"> d. Centrinėje viešųjų pirk</w:t>
      </w:r>
      <w:r w:rsidR="00BE1006">
        <w:t xml:space="preserve">imų </w:t>
      </w:r>
      <w:r w:rsidR="002B00A1">
        <w:t xml:space="preserve">informacinėje </w:t>
      </w:r>
      <w:r w:rsidR="00BE1006">
        <w:t>sistemoje (toliau – C</w:t>
      </w:r>
      <w:r w:rsidR="0035531A">
        <w:t>VP</w:t>
      </w:r>
      <w:r w:rsidR="00BE1006">
        <w:t xml:space="preserve"> IS)</w:t>
      </w:r>
      <w:r w:rsidR="009969E3">
        <w:t>, Pirkimo Nr. 149058</w:t>
      </w:r>
      <w:r w:rsidR="004B23D8" w:rsidRPr="004B23D8">
        <w:t xml:space="preserve">) </w:t>
      </w:r>
      <w:r w:rsidR="004B23D8">
        <w:t>(</w:t>
      </w:r>
      <w:r w:rsidR="004B23D8" w:rsidRPr="005B7ED5">
        <w:t xml:space="preserve">toliau – </w:t>
      </w:r>
      <w:r w:rsidR="004B23D8" w:rsidRPr="00B44D83">
        <w:t>Pirkimas</w:t>
      </w:r>
      <w:r w:rsidR="00B44D83">
        <w:t>)</w:t>
      </w:r>
      <w:r w:rsidR="004B23D8">
        <w:t xml:space="preserve"> </w:t>
      </w:r>
      <w:r w:rsidR="004B23D8" w:rsidRPr="004B23D8">
        <w:t xml:space="preserve">vertinimą </w:t>
      </w:r>
      <w:r w:rsidR="004D2B88">
        <w:t>ir teikia išvadą.</w:t>
      </w:r>
    </w:p>
    <w:p w:rsidR="0074201B" w:rsidRPr="00D95084" w:rsidRDefault="0074201B" w:rsidP="00D82A7E">
      <w:pPr>
        <w:tabs>
          <w:tab w:val="left" w:pos="900"/>
        </w:tabs>
        <w:ind w:firstLine="720"/>
        <w:jc w:val="both"/>
        <w:rPr>
          <w:sz w:val="24"/>
          <w:szCs w:val="24"/>
          <w:lang w:val="lt-LT"/>
        </w:rPr>
      </w:pPr>
      <w:r w:rsidRPr="00EB7B3B">
        <w:rPr>
          <w:sz w:val="24"/>
          <w:szCs w:val="24"/>
          <w:lang w:val="lt-LT"/>
        </w:rPr>
        <w:t>Pirkima</w:t>
      </w:r>
      <w:r>
        <w:rPr>
          <w:sz w:val="24"/>
          <w:szCs w:val="24"/>
          <w:lang w:val="lt-LT"/>
        </w:rPr>
        <w:t>s</w:t>
      </w:r>
      <w:r w:rsidRPr="00EB7B3B">
        <w:rPr>
          <w:sz w:val="24"/>
          <w:szCs w:val="24"/>
          <w:lang w:val="lt-LT"/>
        </w:rPr>
        <w:t xml:space="preserve"> vykdom</w:t>
      </w:r>
      <w:r w:rsidR="00661453">
        <w:rPr>
          <w:sz w:val="24"/>
          <w:szCs w:val="24"/>
          <w:lang w:val="lt-LT"/>
        </w:rPr>
        <w:t>as</w:t>
      </w:r>
      <w:r w:rsidRPr="00EB7B3B">
        <w:rPr>
          <w:sz w:val="24"/>
          <w:szCs w:val="24"/>
          <w:lang w:val="lt-LT"/>
        </w:rPr>
        <w:t xml:space="preserve"> įgyvendinant projektą „</w:t>
      </w:r>
      <w:r>
        <w:rPr>
          <w:sz w:val="24"/>
          <w:szCs w:val="24"/>
          <w:lang w:val="lt-LT"/>
        </w:rPr>
        <w:t>Kirpimo, grožio ir susijusių paslaugų sektorinis praktinio mokymo centras“</w:t>
      </w:r>
      <w:r w:rsidRPr="00EB7B3B">
        <w:rPr>
          <w:sz w:val="24"/>
          <w:szCs w:val="24"/>
          <w:lang w:val="lt-LT"/>
        </w:rPr>
        <w:t xml:space="preserve"> (kodas VP</w:t>
      </w:r>
      <w:r>
        <w:rPr>
          <w:sz w:val="24"/>
          <w:szCs w:val="24"/>
          <w:lang w:val="lt-LT"/>
        </w:rPr>
        <w:t>-2</w:t>
      </w:r>
      <w:r w:rsidRPr="00EB7B3B">
        <w:rPr>
          <w:sz w:val="24"/>
          <w:szCs w:val="24"/>
          <w:lang w:val="lt-LT"/>
        </w:rPr>
        <w:t>.</w:t>
      </w:r>
      <w:r>
        <w:rPr>
          <w:sz w:val="24"/>
          <w:szCs w:val="24"/>
          <w:lang w:val="lt-LT"/>
        </w:rPr>
        <w:t>2</w:t>
      </w:r>
      <w:r w:rsidRPr="00EB7B3B">
        <w:rPr>
          <w:sz w:val="24"/>
          <w:szCs w:val="24"/>
          <w:lang w:val="lt-LT"/>
        </w:rPr>
        <w:t>-</w:t>
      </w:r>
      <w:r>
        <w:rPr>
          <w:sz w:val="24"/>
          <w:szCs w:val="24"/>
          <w:lang w:val="lt-LT"/>
        </w:rPr>
        <w:t>ŠMM</w:t>
      </w:r>
      <w:r w:rsidRPr="00EB7B3B">
        <w:rPr>
          <w:sz w:val="24"/>
          <w:szCs w:val="24"/>
          <w:lang w:val="lt-LT"/>
        </w:rPr>
        <w:t>-</w:t>
      </w:r>
      <w:r>
        <w:rPr>
          <w:sz w:val="24"/>
          <w:szCs w:val="24"/>
          <w:lang w:val="lt-LT"/>
        </w:rPr>
        <w:t>13-V-02-004), finansuojamą ES lėšomis.</w:t>
      </w:r>
    </w:p>
    <w:p w:rsidR="00265BEA" w:rsidRDefault="00CB3383" w:rsidP="00CB1974">
      <w:pPr>
        <w:pStyle w:val="Normal12pt"/>
        <w:ind w:right="0" w:firstLine="720"/>
      </w:pPr>
      <w:r>
        <w:t>Perkančioji organizacija</w:t>
      </w:r>
      <w:r w:rsidRPr="00123103">
        <w:t xml:space="preserve"> Pirkimą </w:t>
      </w:r>
      <w:r>
        <w:t>vykd</w:t>
      </w:r>
      <w:r w:rsidR="00126E16">
        <w:t>ė</w:t>
      </w:r>
      <w:r w:rsidRPr="00123103">
        <w:t xml:space="preserve"> </w:t>
      </w:r>
      <w:r w:rsidR="00DA7A72">
        <w:t xml:space="preserve">CVP IS priemonėmis </w:t>
      </w:r>
      <w:r w:rsidRPr="00123103">
        <w:t xml:space="preserve">pagal </w:t>
      </w:r>
      <w:r w:rsidRPr="00F802CD">
        <w:t>Lietuvos Respublikos viešųjų pirkimų įstatymo</w:t>
      </w:r>
      <w:r>
        <w:t xml:space="preserve"> </w:t>
      </w:r>
      <w:r w:rsidRPr="00F802CD">
        <w:t>(</w:t>
      </w:r>
      <w:r>
        <w:t>redakcija nuo 201</w:t>
      </w:r>
      <w:r w:rsidR="0089344C">
        <w:t>4</w:t>
      </w:r>
      <w:r>
        <w:t>-01-</w:t>
      </w:r>
      <w:r w:rsidR="0089344C">
        <w:t>01</w:t>
      </w:r>
      <w:r>
        <w:t>) (toliau – Į</w:t>
      </w:r>
      <w:r w:rsidRPr="00F802CD">
        <w:t>statymas)</w:t>
      </w:r>
      <w:r>
        <w:t xml:space="preserve"> </w:t>
      </w:r>
      <w:r w:rsidR="00661453">
        <w:t xml:space="preserve">ir </w:t>
      </w:r>
      <w:proofErr w:type="spellStart"/>
      <w:r w:rsidR="00661453">
        <w:t>VšĮ</w:t>
      </w:r>
      <w:proofErr w:type="spellEnd"/>
      <w:r w:rsidR="00661453">
        <w:t xml:space="preserve"> Kauno paslaugų verslo darbuotojų profesinio rengimo centro (buvęs </w:t>
      </w:r>
      <w:r w:rsidR="00CB1974">
        <w:t xml:space="preserve">Karaliaus Mindaugo profesinio mokymo centro </w:t>
      </w:r>
      <w:r w:rsidR="00661453">
        <w:t xml:space="preserve">pavadinimas) supaprastintų viešųjų pirkimų taisykles, patvirtintas </w:t>
      </w:r>
      <w:proofErr w:type="spellStart"/>
      <w:r w:rsidR="00661453">
        <w:t>VšĮ</w:t>
      </w:r>
      <w:proofErr w:type="spellEnd"/>
      <w:r w:rsidR="00661453">
        <w:t xml:space="preserve"> Kauno paslaugų verslo darbuotojų profesinio rengimo centr</w:t>
      </w:r>
      <w:r w:rsidR="009A1505">
        <w:t>o</w:t>
      </w:r>
      <w:r w:rsidR="00661453">
        <w:t xml:space="preserve"> direktoriaus </w:t>
      </w:r>
      <w:r w:rsidR="00661453" w:rsidRPr="00661453">
        <w:t>2011 m. lapkričio 30 d.</w:t>
      </w:r>
      <w:r w:rsidR="00661453">
        <w:t xml:space="preserve"> </w:t>
      </w:r>
      <w:r w:rsidR="00661453">
        <w:rPr>
          <w:color w:val="000000"/>
          <w:spacing w:val="-4"/>
        </w:rPr>
        <w:t xml:space="preserve">įsakymu Nr. </w:t>
      </w:r>
      <w:r w:rsidR="00661453" w:rsidRPr="00E1620E">
        <w:rPr>
          <w:spacing w:val="-4"/>
        </w:rPr>
        <w:t>V- 80</w:t>
      </w:r>
      <w:r w:rsidR="00CB1974">
        <w:rPr>
          <w:spacing w:val="-4"/>
        </w:rPr>
        <w:t xml:space="preserve">, </w:t>
      </w:r>
      <w:r>
        <w:t>nuostatas</w:t>
      </w:r>
      <w:r w:rsidR="004D2B88">
        <w:t>.</w:t>
      </w:r>
    </w:p>
    <w:p w:rsidR="00B44D83" w:rsidRDefault="00B44D83" w:rsidP="00D82A7E">
      <w:pPr>
        <w:pStyle w:val="ListParagraph"/>
        <w:tabs>
          <w:tab w:val="left" w:pos="737"/>
        </w:tabs>
        <w:ind w:left="0" w:firstLine="720"/>
        <w:contextualSpacing w:val="0"/>
        <w:jc w:val="both"/>
        <w:rPr>
          <w:sz w:val="24"/>
          <w:szCs w:val="24"/>
          <w:lang w:val="lt-LT"/>
        </w:rPr>
      </w:pPr>
      <w:r w:rsidRPr="00ED48B3">
        <w:rPr>
          <w:sz w:val="24"/>
          <w:szCs w:val="24"/>
          <w:lang w:val="lt-LT"/>
        </w:rPr>
        <w:t>Įvertinusi su Pirkimu susijusius dok</w:t>
      </w:r>
      <w:r>
        <w:rPr>
          <w:sz w:val="24"/>
          <w:szCs w:val="24"/>
          <w:lang w:val="lt-LT"/>
        </w:rPr>
        <w:t xml:space="preserve">umentus ir informaciją Tarnyba </w:t>
      </w:r>
      <w:r w:rsidRPr="00ED48B3">
        <w:rPr>
          <w:sz w:val="24"/>
          <w:szCs w:val="24"/>
          <w:lang w:val="lt-LT"/>
        </w:rPr>
        <w:t>nustatė</w:t>
      </w:r>
      <w:r>
        <w:rPr>
          <w:sz w:val="24"/>
          <w:szCs w:val="24"/>
          <w:lang w:val="lt-LT"/>
        </w:rPr>
        <w:t>, kad:</w:t>
      </w:r>
    </w:p>
    <w:p w:rsidR="005C53DB" w:rsidRDefault="00AA2AF3" w:rsidP="00CB1974">
      <w:pPr>
        <w:pStyle w:val="ListParagraph"/>
        <w:numPr>
          <w:ilvl w:val="0"/>
          <w:numId w:val="21"/>
        </w:numPr>
        <w:tabs>
          <w:tab w:val="left" w:pos="993"/>
        </w:tabs>
        <w:ind w:left="0" w:firstLine="720"/>
        <w:contextualSpacing w:val="0"/>
        <w:jc w:val="both"/>
        <w:rPr>
          <w:sz w:val="24"/>
          <w:szCs w:val="24"/>
          <w:lang w:val="lt-LT"/>
        </w:rPr>
      </w:pPr>
      <w:r w:rsidRPr="005C53DB">
        <w:rPr>
          <w:sz w:val="24"/>
          <w:szCs w:val="24"/>
          <w:lang w:val="lt-LT"/>
        </w:rPr>
        <w:t xml:space="preserve">Perkančioji organizacija Pirkimą vykdė supaprastinto atviro konkurso būdu ir gavo </w:t>
      </w:r>
      <w:r w:rsidR="00661453">
        <w:rPr>
          <w:sz w:val="24"/>
          <w:szCs w:val="24"/>
          <w:lang w:val="lt-LT"/>
        </w:rPr>
        <w:t xml:space="preserve">vienintelį </w:t>
      </w:r>
      <w:r w:rsidRPr="005C53DB">
        <w:rPr>
          <w:sz w:val="24"/>
          <w:szCs w:val="24"/>
          <w:lang w:val="lt-LT"/>
        </w:rPr>
        <w:t>UAB „Alma litera sprendimai“ (kartu su jungtinės veiklos partneriu UAB „</w:t>
      </w:r>
      <w:proofErr w:type="spellStart"/>
      <w:r w:rsidRPr="005C53DB">
        <w:rPr>
          <w:sz w:val="24"/>
          <w:szCs w:val="24"/>
          <w:lang w:val="lt-LT"/>
        </w:rPr>
        <w:t>Komparsa</w:t>
      </w:r>
      <w:proofErr w:type="spellEnd"/>
      <w:r w:rsidRPr="005C53DB">
        <w:rPr>
          <w:sz w:val="24"/>
          <w:szCs w:val="24"/>
          <w:lang w:val="lt-LT"/>
        </w:rPr>
        <w:t>“) pasiūlymą</w:t>
      </w:r>
      <w:r w:rsidR="0066743A">
        <w:rPr>
          <w:sz w:val="24"/>
          <w:szCs w:val="24"/>
          <w:lang w:val="lt-LT"/>
        </w:rPr>
        <w:t xml:space="preserve"> (toliau – Pasiūlymas)</w:t>
      </w:r>
      <w:r w:rsidRPr="005C53DB">
        <w:rPr>
          <w:sz w:val="24"/>
          <w:szCs w:val="24"/>
          <w:lang w:val="lt-LT"/>
        </w:rPr>
        <w:t>, kurio kaina buvo 1258070,58 su PVM (1039727,75 be PVM)</w:t>
      </w:r>
      <w:r w:rsidR="009E7E29">
        <w:rPr>
          <w:sz w:val="24"/>
          <w:szCs w:val="24"/>
          <w:lang w:val="lt-LT"/>
        </w:rPr>
        <w:t xml:space="preserve"> ir </w:t>
      </w:r>
      <w:r w:rsidR="00EA6ACD">
        <w:rPr>
          <w:sz w:val="24"/>
          <w:szCs w:val="24"/>
          <w:lang w:val="lt-LT"/>
        </w:rPr>
        <w:t>2014-04-11 pasirašė prekių viešojo pirkimo-pardavimo sutartį Nr. 2014-04/11 (toliau – Pirkimo sutartis)</w:t>
      </w:r>
      <w:r w:rsidRPr="005C53DB">
        <w:rPr>
          <w:sz w:val="24"/>
          <w:szCs w:val="24"/>
          <w:lang w:val="lt-LT"/>
        </w:rPr>
        <w:t>.</w:t>
      </w:r>
      <w:r w:rsidR="00DF3B90" w:rsidRPr="005C53DB">
        <w:rPr>
          <w:sz w:val="24"/>
          <w:szCs w:val="24"/>
          <w:lang w:val="lt-LT"/>
        </w:rPr>
        <w:t xml:space="preserve"> </w:t>
      </w:r>
    </w:p>
    <w:p w:rsidR="00FD478C" w:rsidRDefault="00DF3B90" w:rsidP="00D82A7E">
      <w:pPr>
        <w:pStyle w:val="ListParagraph"/>
        <w:tabs>
          <w:tab w:val="left" w:pos="737"/>
        </w:tabs>
        <w:ind w:left="0" w:firstLine="720"/>
        <w:contextualSpacing w:val="0"/>
        <w:jc w:val="both"/>
        <w:rPr>
          <w:sz w:val="24"/>
          <w:szCs w:val="24"/>
          <w:lang w:val="lt-LT"/>
        </w:rPr>
      </w:pPr>
      <w:r w:rsidRPr="005C53DB">
        <w:rPr>
          <w:sz w:val="24"/>
          <w:szCs w:val="24"/>
          <w:lang w:val="lt-LT"/>
        </w:rPr>
        <w:t>Tarnyba atkreipia dėmesį, kad prekių, kurias perka į Lietuvos Respublikos Vyriausybės ar jos įgaliotos institucijos patvirtintą centrinio valstybinio administravimo sistemai priklausančių perkančiųjų organizacijų sąrašą neįrašytos perkančiosios organizacijos, tarptautinio pirkimo vertės riba yra 714 730 Lt</w:t>
      </w:r>
      <w:r w:rsidR="00EA6ACD">
        <w:rPr>
          <w:sz w:val="24"/>
          <w:szCs w:val="24"/>
          <w:lang w:val="lt-LT"/>
        </w:rPr>
        <w:t xml:space="preserve"> (be pridėtinės vertės mokesčio)</w:t>
      </w:r>
      <w:r w:rsidRPr="005C53DB">
        <w:rPr>
          <w:sz w:val="24"/>
          <w:szCs w:val="24"/>
          <w:lang w:val="lt-LT"/>
        </w:rPr>
        <w:t xml:space="preserve">, kuri patvirtinta 2013 m. gruodžio 13 d. Komisijos reglamentu (ES) Nr. 1336/2013. </w:t>
      </w:r>
    </w:p>
    <w:p w:rsidR="00060DDA" w:rsidRDefault="00FD478C" w:rsidP="00D82A7E">
      <w:pPr>
        <w:pStyle w:val="ListParagraph"/>
        <w:tabs>
          <w:tab w:val="left" w:pos="737"/>
        </w:tabs>
        <w:ind w:left="0" w:firstLine="720"/>
        <w:contextualSpacing w:val="0"/>
        <w:jc w:val="both"/>
        <w:rPr>
          <w:sz w:val="24"/>
          <w:szCs w:val="24"/>
          <w:lang w:val="lt-LT"/>
        </w:rPr>
      </w:pPr>
      <w:r>
        <w:rPr>
          <w:sz w:val="24"/>
          <w:szCs w:val="24"/>
          <w:lang w:val="lt-LT"/>
        </w:rPr>
        <w:t xml:space="preserve">Perkančioji organizacija 2014-05-15 rašte Nr. SD-109-(1.12)-31 nurodė, kad </w:t>
      </w:r>
      <w:r w:rsidR="00EA6ACD">
        <w:rPr>
          <w:sz w:val="24"/>
          <w:szCs w:val="24"/>
          <w:lang w:val="lt-LT"/>
        </w:rPr>
        <w:t xml:space="preserve">„siekiamos </w:t>
      </w:r>
      <w:r>
        <w:rPr>
          <w:sz w:val="24"/>
          <w:szCs w:val="24"/>
          <w:lang w:val="lt-LT"/>
        </w:rPr>
        <w:t>įsigyti prek</w:t>
      </w:r>
      <w:r w:rsidR="00EA6ACD">
        <w:rPr>
          <w:sz w:val="24"/>
          <w:szCs w:val="24"/>
          <w:lang w:val="lt-LT"/>
        </w:rPr>
        <w:t xml:space="preserve">ės </w:t>
      </w:r>
      <w:r>
        <w:rPr>
          <w:sz w:val="24"/>
          <w:szCs w:val="24"/>
          <w:lang w:val="lt-LT"/>
        </w:rPr>
        <w:t>yra skirtingų BVPŽ kodų ir skirtingos paskirties, todėl vertės buvo skaičiuojamos atskirai.</w:t>
      </w:r>
      <w:r w:rsidR="00EA6ACD">
        <w:rPr>
          <w:sz w:val="24"/>
          <w:szCs w:val="24"/>
          <w:lang w:val="lt-LT"/>
        </w:rPr>
        <w:t>“</w:t>
      </w:r>
      <w:r>
        <w:rPr>
          <w:sz w:val="24"/>
          <w:szCs w:val="24"/>
          <w:lang w:val="lt-LT"/>
        </w:rPr>
        <w:t xml:space="preserve"> Tačiau, atsižvelgdama į </w:t>
      </w:r>
      <w:r w:rsidRPr="006B7B02">
        <w:rPr>
          <w:sz w:val="24"/>
          <w:szCs w:val="24"/>
          <w:lang w:val="lt-LT"/>
        </w:rPr>
        <w:t xml:space="preserve">Numatomo viešojo pirkimo vertės skaičiavimo metodikos, patvirtintos Tarnybos direktoriaus 2013 m. gruodžio 20 d. įsakymu Nr. 1S-253 </w:t>
      </w:r>
      <w:r w:rsidR="00CF79FF">
        <w:rPr>
          <w:sz w:val="24"/>
          <w:szCs w:val="24"/>
          <w:lang w:val="lt-LT"/>
        </w:rPr>
        <w:t>„</w:t>
      </w:r>
      <w:r w:rsidRPr="006B7B02">
        <w:rPr>
          <w:sz w:val="24"/>
          <w:szCs w:val="24"/>
          <w:lang w:val="lt-LT"/>
        </w:rPr>
        <w:t xml:space="preserve">Dėl Viešųjų pirkimų tarnybos prie Lietuvos Respublikos Vyriausybės direktoriaus 2003 m. vasario 26 d. įsakymo </w:t>
      </w:r>
      <w:r w:rsidR="00661453">
        <w:rPr>
          <w:sz w:val="24"/>
          <w:szCs w:val="24"/>
          <w:lang w:val="lt-LT"/>
        </w:rPr>
        <w:t>N</w:t>
      </w:r>
      <w:r w:rsidRPr="006B7B02">
        <w:rPr>
          <w:sz w:val="24"/>
          <w:szCs w:val="24"/>
          <w:lang w:val="lt-LT"/>
        </w:rPr>
        <w:t>r. 1S-26 „Dėl numatomo viešojo pirkimo vertės skaičiavimo metodikos patvirtinimo“ pakeitimo“</w:t>
      </w:r>
      <w:r>
        <w:rPr>
          <w:sz w:val="24"/>
          <w:szCs w:val="24"/>
          <w:lang w:val="lt-LT"/>
        </w:rPr>
        <w:t xml:space="preserve">, (toliau – Metodika) 21 punktą, kuriame nustatyta, kad jeigu pirkimo sutartis sudaroma dėl kelių rūšių prekių, tai pirkimo sutarties vertė yra prekių, dėl kurių sudaroma sutartis, verčių </w:t>
      </w:r>
      <w:r>
        <w:rPr>
          <w:sz w:val="24"/>
          <w:szCs w:val="24"/>
          <w:lang w:val="lt-LT"/>
        </w:rPr>
        <w:lastRenderedPageBreak/>
        <w:t>suma</w:t>
      </w:r>
      <w:r w:rsidR="009B6AE4">
        <w:rPr>
          <w:sz w:val="24"/>
          <w:szCs w:val="24"/>
          <w:lang w:val="lt-LT"/>
        </w:rPr>
        <w:t>,</w:t>
      </w:r>
      <w:r>
        <w:rPr>
          <w:sz w:val="24"/>
          <w:szCs w:val="24"/>
          <w:lang w:val="lt-LT"/>
        </w:rPr>
        <w:t xml:space="preserve"> Perkančioji organizacija Pirkimo vertę turėjo apskaičiuoti įsivertindam</w:t>
      </w:r>
      <w:r w:rsidR="00A848BA">
        <w:rPr>
          <w:sz w:val="24"/>
          <w:szCs w:val="24"/>
          <w:lang w:val="lt-LT"/>
        </w:rPr>
        <w:t>a visų kartu perkamų prekių verčių sum</w:t>
      </w:r>
      <w:r w:rsidR="00CF79FF">
        <w:rPr>
          <w:sz w:val="24"/>
          <w:szCs w:val="24"/>
          <w:lang w:val="lt-LT"/>
        </w:rPr>
        <w:t>ą</w:t>
      </w:r>
      <w:r>
        <w:rPr>
          <w:sz w:val="24"/>
          <w:szCs w:val="24"/>
          <w:lang w:val="lt-LT"/>
        </w:rPr>
        <w:t xml:space="preserve">. </w:t>
      </w:r>
    </w:p>
    <w:p w:rsidR="005C53DB" w:rsidRDefault="00FD478C" w:rsidP="00D82A7E">
      <w:pPr>
        <w:pStyle w:val="ListParagraph"/>
        <w:tabs>
          <w:tab w:val="left" w:pos="737"/>
        </w:tabs>
        <w:ind w:left="0" w:firstLine="720"/>
        <w:contextualSpacing w:val="0"/>
        <w:jc w:val="both"/>
        <w:rPr>
          <w:sz w:val="24"/>
          <w:szCs w:val="24"/>
          <w:lang w:val="lt-LT"/>
        </w:rPr>
      </w:pPr>
      <w:r>
        <w:rPr>
          <w:sz w:val="24"/>
          <w:szCs w:val="24"/>
          <w:lang w:val="lt-LT"/>
        </w:rPr>
        <w:t xml:space="preserve">Taip pat Tarnyba </w:t>
      </w:r>
      <w:r w:rsidR="00A848BA">
        <w:rPr>
          <w:sz w:val="24"/>
          <w:szCs w:val="24"/>
          <w:lang w:val="lt-LT"/>
        </w:rPr>
        <w:t>pastebi</w:t>
      </w:r>
      <w:r>
        <w:rPr>
          <w:sz w:val="24"/>
          <w:szCs w:val="24"/>
          <w:lang w:val="lt-LT"/>
        </w:rPr>
        <w:t xml:space="preserve">, kad </w:t>
      </w:r>
      <w:r w:rsidR="009B6AE4">
        <w:rPr>
          <w:sz w:val="24"/>
          <w:szCs w:val="24"/>
          <w:lang w:val="lt-LT"/>
        </w:rPr>
        <w:t xml:space="preserve">Perkančioji organizacija </w:t>
      </w:r>
      <w:r w:rsidR="00BD68C8">
        <w:rPr>
          <w:sz w:val="24"/>
          <w:szCs w:val="24"/>
          <w:lang w:val="lt-LT"/>
        </w:rPr>
        <w:t xml:space="preserve">tik </w:t>
      </w:r>
      <w:r w:rsidR="009B6AE4">
        <w:rPr>
          <w:sz w:val="24"/>
          <w:szCs w:val="24"/>
          <w:lang w:val="lt-LT"/>
        </w:rPr>
        <w:t xml:space="preserve">apskaičiuodama </w:t>
      </w:r>
      <w:r>
        <w:rPr>
          <w:sz w:val="24"/>
          <w:szCs w:val="24"/>
          <w:lang w:val="lt-LT"/>
        </w:rPr>
        <w:t xml:space="preserve">kitų </w:t>
      </w:r>
      <w:r w:rsidR="009B6AE4">
        <w:rPr>
          <w:sz w:val="24"/>
          <w:szCs w:val="24"/>
          <w:lang w:val="lt-LT"/>
        </w:rPr>
        <w:t xml:space="preserve">Perkančiosios organizacijos atliekamų </w:t>
      </w:r>
      <w:r>
        <w:rPr>
          <w:sz w:val="24"/>
          <w:szCs w:val="24"/>
          <w:lang w:val="lt-LT"/>
        </w:rPr>
        <w:t xml:space="preserve">pirkimų vertes </w:t>
      </w:r>
      <w:r w:rsidR="00BD68C8">
        <w:rPr>
          <w:sz w:val="24"/>
          <w:szCs w:val="24"/>
          <w:lang w:val="lt-LT"/>
        </w:rPr>
        <w:t xml:space="preserve">turėjo </w:t>
      </w:r>
      <w:r>
        <w:rPr>
          <w:sz w:val="24"/>
          <w:szCs w:val="24"/>
          <w:lang w:val="lt-LT"/>
        </w:rPr>
        <w:t>vadovau</w:t>
      </w:r>
      <w:r w:rsidR="00BD68C8">
        <w:rPr>
          <w:sz w:val="24"/>
          <w:szCs w:val="24"/>
          <w:lang w:val="lt-LT"/>
        </w:rPr>
        <w:t>tis Metodikos 21 punktu, kuriame nustatyta, kad skaičiuojant kitų pirkimų vertes, Pirkimo sutartis laikoma sudaryta dėl tos rūšies prekių, kurių vertė yra didžiausia</w:t>
      </w:r>
      <w:r>
        <w:rPr>
          <w:sz w:val="24"/>
          <w:szCs w:val="24"/>
          <w:lang w:val="lt-LT"/>
        </w:rPr>
        <w:t>.</w:t>
      </w:r>
    </w:p>
    <w:p w:rsidR="0070150B" w:rsidRPr="005C53DB" w:rsidRDefault="009B6AE4" w:rsidP="00D82A7E">
      <w:pPr>
        <w:pStyle w:val="ListParagraph"/>
        <w:tabs>
          <w:tab w:val="left" w:pos="737"/>
        </w:tabs>
        <w:ind w:left="0" w:firstLine="720"/>
        <w:contextualSpacing w:val="0"/>
        <w:jc w:val="both"/>
        <w:rPr>
          <w:sz w:val="24"/>
          <w:szCs w:val="24"/>
          <w:lang w:val="lt-LT"/>
        </w:rPr>
      </w:pPr>
      <w:r>
        <w:rPr>
          <w:sz w:val="24"/>
          <w:szCs w:val="24"/>
          <w:lang w:val="lt-LT"/>
        </w:rPr>
        <w:t>Atsižvelgiant į aukščiau išdėstytą</w:t>
      </w:r>
      <w:r w:rsidR="00A848BA">
        <w:rPr>
          <w:sz w:val="24"/>
          <w:szCs w:val="24"/>
          <w:lang w:val="lt-LT"/>
        </w:rPr>
        <w:t xml:space="preserve"> ir į Įstatymo 9 straipsnio 1 dalį, kurioje nustatyta, kad „Numatomo pirkimo vertė yra perkančiosios organizacijos numatomos sudaryti </w:t>
      </w:r>
      <w:r w:rsidR="00A848BA" w:rsidRPr="00EA6ACD">
        <w:rPr>
          <w:b/>
          <w:sz w:val="24"/>
          <w:szCs w:val="24"/>
          <w:lang w:val="lt-LT"/>
        </w:rPr>
        <w:t>pirkimo sutarties vertė</w:t>
      </w:r>
      <w:r w:rsidR="00A848BA">
        <w:rPr>
          <w:sz w:val="24"/>
          <w:szCs w:val="24"/>
          <w:lang w:val="lt-LT"/>
        </w:rPr>
        <w:t xml:space="preserve">, skaičiuojama </w:t>
      </w:r>
      <w:r w:rsidR="00A848BA" w:rsidRPr="00EA6ACD">
        <w:rPr>
          <w:b/>
          <w:sz w:val="24"/>
          <w:szCs w:val="24"/>
          <w:lang w:val="lt-LT"/>
        </w:rPr>
        <w:t>imant</w:t>
      </w:r>
      <w:r w:rsidR="00A848BA">
        <w:rPr>
          <w:sz w:val="24"/>
          <w:szCs w:val="24"/>
          <w:lang w:val="lt-LT"/>
        </w:rPr>
        <w:t xml:space="preserve"> </w:t>
      </w:r>
      <w:r w:rsidR="00A848BA" w:rsidRPr="00377DE9">
        <w:rPr>
          <w:b/>
          <w:sz w:val="24"/>
          <w:szCs w:val="24"/>
          <w:lang w:val="lt-LT"/>
        </w:rPr>
        <w:t>visą mokėtiną sumą</w:t>
      </w:r>
      <w:r w:rsidR="00A848BA">
        <w:rPr>
          <w:sz w:val="24"/>
          <w:szCs w:val="24"/>
          <w:lang w:val="lt-LT"/>
        </w:rPr>
        <w:t xml:space="preserve"> be pridėtinės vertės mokesčio &lt;...&gt;“ bei Metodikos 21 punktą</w:t>
      </w:r>
      <w:r>
        <w:rPr>
          <w:sz w:val="24"/>
          <w:szCs w:val="24"/>
          <w:lang w:val="lt-LT"/>
        </w:rPr>
        <w:t>,</w:t>
      </w:r>
      <w:r w:rsidR="0070150B" w:rsidRPr="005C53DB">
        <w:rPr>
          <w:sz w:val="24"/>
          <w:szCs w:val="24"/>
          <w:lang w:val="lt-LT"/>
        </w:rPr>
        <w:t xml:space="preserve"> Perkančioji organizacija pažeidė: </w:t>
      </w:r>
    </w:p>
    <w:p w:rsidR="0070150B" w:rsidRDefault="0070150B" w:rsidP="00D82A7E">
      <w:pPr>
        <w:pStyle w:val="ListParagraph"/>
        <w:tabs>
          <w:tab w:val="left" w:pos="737"/>
        </w:tabs>
        <w:ind w:left="0" w:firstLine="720"/>
        <w:contextualSpacing w:val="0"/>
        <w:jc w:val="both"/>
        <w:rPr>
          <w:sz w:val="24"/>
          <w:szCs w:val="24"/>
          <w:lang w:val="lt-LT"/>
        </w:rPr>
      </w:pPr>
      <w:r>
        <w:rPr>
          <w:sz w:val="24"/>
          <w:szCs w:val="24"/>
          <w:lang w:val="lt-LT"/>
        </w:rPr>
        <w:t>-</w:t>
      </w:r>
      <w:r w:rsidRPr="0070150B">
        <w:rPr>
          <w:lang w:val="lt-LT"/>
        </w:rPr>
        <w:t xml:space="preserve"> </w:t>
      </w:r>
      <w:r w:rsidRPr="0070150B">
        <w:rPr>
          <w:sz w:val="24"/>
          <w:szCs w:val="24"/>
          <w:lang w:val="lt-LT"/>
        </w:rPr>
        <w:t>Įstatymo 9 straipsnio 3 dalies nuostatas, kad pirkimo vertės nustatymo būdas negali būti pasirenkamas taip, kad būtų galima išvengti Viešųjų pirkimų įstatymo nuostatų dėl pirkimo būdų pasirinkimo ir pirkimo procedūrų vykdymo;</w:t>
      </w:r>
    </w:p>
    <w:p w:rsidR="0070150B" w:rsidRDefault="0070150B" w:rsidP="00D82A7E">
      <w:pPr>
        <w:pStyle w:val="ListParagraph"/>
        <w:tabs>
          <w:tab w:val="left" w:pos="737"/>
        </w:tabs>
        <w:ind w:left="0" w:firstLine="720"/>
        <w:contextualSpacing w:val="0"/>
        <w:jc w:val="both"/>
        <w:rPr>
          <w:sz w:val="24"/>
          <w:szCs w:val="24"/>
          <w:lang w:val="lt-LT"/>
        </w:rPr>
      </w:pPr>
      <w:r>
        <w:rPr>
          <w:sz w:val="24"/>
          <w:szCs w:val="24"/>
          <w:lang w:val="lt-LT"/>
        </w:rPr>
        <w:t xml:space="preserve">-Įstatymo 9 straipsnio </w:t>
      </w:r>
      <w:r w:rsidR="006B7B02" w:rsidRPr="006B7B02">
        <w:rPr>
          <w:sz w:val="24"/>
          <w:szCs w:val="24"/>
          <w:lang w:val="lt-LT"/>
        </w:rPr>
        <w:t>4 dal</w:t>
      </w:r>
      <w:r>
        <w:rPr>
          <w:sz w:val="24"/>
          <w:szCs w:val="24"/>
          <w:lang w:val="lt-LT"/>
        </w:rPr>
        <w:t>į, kurioje nustatyta, kad</w:t>
      </w:r>
      <w:r w:rsidR="006B7B02" w:rsidRPr="006B7B02">
        <w:rPr>
          <w:sz w:val="24"/>
          <w:szCs w:val="24"/>
          <w:lang w:val="lt-LT"/>
        </w:rPr>
        <w:t xml:space="preserve"> „Numatomo prekių, paslaugų ar darbų pirkimo vertė apskaičiuojama pagal Viešųjų pirkimų tarnybos patvirtintą pirkimo vertės apskaičiavimo metodiką</w:t>
      </w:r>
      <w:r w:rsidR="006B7B02">
        <w:rPr>
          <w:sz w:val="24"/>
          <w:szCs w:val="24"/>
          <w:lang w:val="lt-LT"/>
        </w:rPr>
        <w:t>.</w:t>
      </w:r>
      <w:r w:rsidR="006B7B02" w:rsidRPr="006B7B02">
        <w:rPr>
          <w:sz w:val="24"/>
          <w:szCs w:val="24"/>
          <w:lang w:val="lt-LT"/>
        </w:rPr>
        <w:t>“</w:t>
      </w:r>
      <w:r w:rsidR="006B7B02">
        <w:rPr>
          <w:sz w:val="24"/>
          <w:szCs w:val="24"/>
          <w:lang w:val="lt-LT"/>
        </w:rPr>
        <w:t xml:space="preserve"> </w:t>
      </w:r>
    </w:p>
    <w:p w:rsidR="009969E3" w:rsidRPr="00486513" w:rsidRDefault="00621237" w:rsidP="00D82A7E">
      <w:pPr>
        <w:pStyle w:val="ListParagraph"/>
        <w:numPr>
          <w:ilvl w:val="0"/>
          <w:numId w:val="21"/>
        </w:numPr>
        <w:tabs>
          <w:tab w:val="left" w:pos="993"/>
        </w:tabs>
        <w:ind w:left="0" w:firstLine="720"/>
        <w:jc w:val="both"/>
        <w:rPr>
          <w:sz w:val="24"/>
          <w:szCs w:val="24"/>
          <w:lang w:val="lt-LT"/>
        </w:rPr>
      </w:pPr>
      <w:r w:rsidRPr="00486513">
        <w:rPr>
          <w:sz w:val="24"/>
          <w:szCs w:val="24"/>
          <w:lang w:val="lt-LT"/>
        </w:rPr>
        <w:t>Perkančioji organizacija 2014-06-10 rašte Nr. SD-137-(1.12)-47 nurodė, kad „&lt;...&gt; čia aptariamo Pirkimo dokumentai buvo svarstomi Viešojo pirkimo komisijos posėdyje, jiems buvo pritarta bendru sutarimu, tačiau atskiru dokumentu jie nebuvo tvirtinami.“ Atsižvelgiant į tai, Perkančioji organizacija, neįforminusi komisijos sprendimo protokolu, pažeidė Įstatymo 16 straipsnio 3 dalį, kad „&lt;...&gt; Komisijos sprendimai įforminami protokolu.&lt;...&gt;“</w:t>
      </w:r>
    </w:p>
    <w:p w:rsidR="000F14C1" w:rsidRPr="00ED4C97" w:rsidRDefault="00621237" w:rsidP="00D82A7E">
      <w:pPr>
        <w:pStyle w:val="Normal12pt"/>
        <w:numPr>
          <w:ilvl w:val="0"/>
          <w:numId w:val="21"/>
        </w:numPr>
        <w:tabs>
          <w:tab w:val="left" w:pos="993"/>
        </w:tabs>
        <w:ind w:left="0" w:right="0" w:firstLine="720"/>
      </w:pPr>
      <w:r w:rsidRPr="00ED4C97">
        <w:t xml:space="preserve">Perkančioji organizacija </w:t>
      </w:r>
      <w:r w:rsidR="00A76F1D" w:rsidRPr="00ED4C97">
        <w:t xml:space="preserve">nepateikė jokių dokumentų, kurie </w:t>
      </w:r>
      <w:r w:rsidR="000F14C1" w:rsidRPr="00ED4C97">
        <w:t>patvirtintų tai, kad Perkančioji organizacija Pirkimo pradžioje apskaičiavo Pirkimo vertę</w:t>
      </w:r>
      <w:r w:rsidR="005C75A0">
        <w:t>.</w:t>
      </w:r>
      <w:r w:rsidRPr="00ED4C97">
        <w:t xml:space="preserve"> </w:t>
      </w:r>
      <w:r w:rsidR="000F14C1" w:rsidRPr="00ED4C97">
        <w:t>Perkančioji organizacija</w:t>
      </w:r>
      <w:r w:rsidR="005C75A0">
        <w:t>,</w:t>
      </w:r>
      <w:r w:rsidR="000F14C1" w:rsidRPr="00ED4C97">
        <w:t xml:space="preserve"> </w:t>
      </w:r>
      <w:r w:rsidR="005C75A0">
        <w:t xml:space="preserve">neapskaičiavusi Pirkimo vertės Pirkimo pradžioje, </w:t>
      </w:r>
      <w:r w:rsidRPr="00ED4C97">
        <w:t xml:space="preserve">pažeidė Įstatymo 9 straipsnio 1 dalies nuostatas: „&lt;...&gt; Pirkimo vertė skaičiuojama tokia, kokia ji yra pirkimo pradžioje, nustatytoje šio įstatymo 7 straipsnio </w:t>
      </w:r>
      <w:r w:rsidR="00A848BA">
        <w:t>2</w:t>
      </w:r>
      <w:r w:rsidR="00060DDA">
        <w:t xml:space="preserve"> dalyje“</w:t>
      </w:r>
      <w:r w:rsidR="00A848BA">
        <w:t>.</w:t>
      </w:r>
      <w:r w:rsidRPr="00ED4C97">
        <w:t xml:space="preserve"> </w:t>
      </w:r>
      <w:r w:rsidR="000F14C1" w:rsidRPr="00ED4C97">
        <w:t>Taip pat n</w:t>
      </w:r>
      <w:r w:rsidRPr="00ED4C97">
        <w:t>enumačius</w:t>
      </w:r>
      <w:r w:rsidR="000F14C1" w:rsidRPr="00ED4C97">
        <w:t>i</w:t>
      </w:r>
      <w:r w:rsidRPr="00ED4C97">
        <w:t xml:space="preserve"> Pirkimo vertės, </w:t>
      </w:r>
      <w:r w:rsidR="000F14C1" w:rsidRPr="00ED4C97">
        <w:t>P</w:t>
      </w:r>
      <w:r w:rsidRPr="00ED4C97">
        <w:t xml:space="preserve">erkančioji organizacija negalėjo </w:t>
      </w:r>
      <w:r w:rsidR="00A848BA">
        <w:t xml:space="preserve">įvertinti ar pateikta tiekėjo pasiūlymo kaina </w:t>
      </w:r>
      <w:r w:rsidR="009A1505">
        <w:t>yra</w:t>
      </w:r>
      <w:r w:rsidR="00A848BA">
        <w:t xml:space="preserve"> neįprastai maža ir ar ji yra per dide</w:t>
      </w:r>
      <w:r w:rsidR="00060DDA">
        <w:t xml:space="preserve">lė, Perkančiajai organizacija </w:t>
      </w:r>
      <w:r w:rsidR="00661453">
        <w:t>ne</w:t>
      </w:r>
      <w:r w:rsidR="00060DDA">
        <w:t>priimtina</w:t>
      </w:r>
      <w:r w:rsidR="00A848BA">
        <w:t>.</w:t>
      </w:r>
    </w:p>
    <w:p w:rsidR="00486513" w:rsidRDefault="00486513" w:rsidP="00D82A7E">
      <w:pPr>
        <w:pStyle w:val="Normal12pt"/>
        <w:numPr>
          <w:ilvl w:val="0"/>
          <w:numId w:val="21"/>
        </w:numPr>
        <w:tabs>
          <w:tab w:val="left" w:pos="993"/>
        </w:tabs>
        <w:ind w:left="0" w:right="0" w:firstLine="720"/>
      </w:pPr>
      <w:r w:rsidRPr="009969E3">
        <w:t xml:space="preserve">Pirkimo sąlygų </w:t>
      </w:r>
      <w:r>
        <w:t>7.2.</w:t>
      </w:r>
      <w:r w:rsidR="009A0A9B">
        <w:t xml:space="preserve"> punkto, Pirkimo sąlygų 4 priedo „Sutarties projektas“ </w:t>
      </w:r>
      <w:r w:rsidR="00CF79FF">
        <w:t xml:space="preserve">specialiųjų sąlygų </w:t>
      </w:r>
      <w:r w:rsidR="00485536">
        <w:t xml:space="preserve">1.6 punkto </w:t>
      </w:r>
      <w:r w:rsidR="009A0A9B">
        <w:t xml:space="preserve">ir Pirkimo sutarties </w:t>
      </w:r>
      <w:r w:rsidR="00CF79FF">
        <w:t xml:space="preserve">specialiųjų sąlygų </w:t>
      </w:r>
      <w:r w:rsidR="00485536">
        <w:t xml:space="preserve">1.6 </w:t>
      </w:r>
      <w:r w:rsidRPr="009969E3">
        <w:t xml:space="preserve">nuostatos, kad </w:t>
      </w:r>
      <w:r w:rsidRPr="00047686">
        <w:t>„</w:t>
      </w:r>
      <w:r w:rsidRPr="000F14C1">
        <w:rPr>
          <w:iCs/>
        </w:rPr>
        <w:t>Perkančioji organizacija, atsiradus prekių poreikiui, kurių nebus numatyta sutartyje, gali pasirinkti ir pirkti reikalingas prekes iš tuo metu esančio pas tiekėją prekių asortimento pagal įmonės tos dienos galiojantį prekių asortimentą, nekeičiant pasiūlyme nurodytų prekių kainų ir nekeičiant kitų ankstesnės sutarties sąlygų“</w:t>
      </w:r>
      <w:r w:rsidRPr="009969E3">
        <w:t>, neužtikrina Įstatymo 3 straipsnio 1 dalyje įtvirtinto skaidrumo principo laikymosi ir 2 dalyje nustatyto pirkimo tikslo siekimo – vadovaujantis Įstatymo reikalavimais sudaryti pirkimo sutartį, leidžiančią įsigyti perkančiajai organizacijai reikalingų prekių, paslaugų ar darbų racionaliai naudojant tam skirtas lėšas.</w:t>
      </w:r>
    </w:p>
    <w:p w:rsidR="00661453" w:rsidRPr="00661453" w:rsidRDefault="00661453" w:rsidP="00661453">
      <w:pPr>
        <w:pStyle w:val="ListParagraph"/>
        <w:ind w:left="0" w:firstLine="720"/>
        <w:jc w:val="both"/>
        <w:rPr>
          <w:sz w:val="24"/>
          <w:szCs w:val="24"/>
          <w:lang w:val="lt-LT"/>
        </w:rPr>
      </w:pPr>
      <w:r w:rsidRPr="00661453">
        <w:rPr>
          <w:sz w:val="24"/>
          <w:szCs w:val="24"/>
          <w:lang w:val="lt-LT"/>
        </w:rPr>
        <w:t>Tarnyba paaiškina, kad papildomų prekių ar paslaugų (nenurodytų Pirkimo dokumentuose ir Pirkimo sutartyje) įsigijimas prilyginamas naujam viešajam pirkimui, todėl privalo būti perkama Įstatymo nustatyta tvarka, net jei jų (papildomų prekių ar paslaugų) įsigijimo prielaidos nustatytos Pirkimo sutartyje. Įstatymo prasme papildomos prekės ar paslaugos yra atskiras objektas (nors ir susijęs su Pirkimo objektu), todėl jis traktuojamas kaip naujas viešojo pirkimo teisinis santykis. Pažymėtina, kad jeigu perkančioji organizacija perka prekes ar paslaugas neatlikdama viešojo pirkimo procedūrų, tai tokį pirkimą galima prilyginti tiesioginiam sutarčių sudarymui, kas prieštarauja Įstatymui.</w:t>
      </w:r>
    </w:p>
    <w:p w:rsidR="00A848BA" w:rsidRDefault="00A848BA" w:rsidP="00D82A7E">
      <w:pPr>
        <w:pStyle w:val="Normal12pt"/>
        <w:numPr>
          <w:ilvl w:val="0"/>
          <w:numId w:val="21"/>
        </w:numPr>
        <w:tabs>
          <w:tab w:val="left" w:pos="993"/>
        </w:tabs>
        <w:ind w:left="0" w:right="0" w:firstLine="720"/>
      </w:pPr>
      <w:r>
        <w:t xml:space="preserve">Pirkimo sąlygų 1 lentelės 10.2 punkte nustatyta, kad atitiktį kvalifikaciniam reikalavimui „Tiekėjas nėra bankrutavęs, likviduojamas&lt;...&gt;“ patvirtinantys dokumentai yra „Valstybės įmonės Registrų centro </w:t>
      </w:r>
      <w:r w:rsidR="00060DDA">
        <w:t xml:space="preserve">&lt;...&gt; </w:t>
      </w:r>
      <w:r>
        <w:t xml:space="preserve">išduotas </w:t>
      </w:r>
      <w:r w:rsidR="00060DDA">
        <w:t>dokumentas &lt;...&gt;, patvirtinantis, kad tiekėjas nėra bankrutavęs, likviduojamas</w:t>
      </w:r>
      <w:r>
        <w:t xml:space="preserve">&lt;...&gt;“ </w:t>
      </w:r>
      <w:r w:rsidRPr="00FD67F3">
        <w:t xml:space="preserve">Pažymėtina, kad Valstybės įmonės Registrų centro informacinėje sistemoje neatlygintinai teikiama informacija apie tiekėjo (juridinio asmens) teisinį statusą </w:t>
      </w:r>
      <w:r w:rsidRPr="000C4659">
        <w:t>(</w:t>
      </w:r>
      <w:r w:rsidRPr="00A275A0">
        <w:t>http://www.registrucentras.lt/</w:t>
      </w:r>
      <w:proofErr w:type="spellStart"/>
      <w:r w:rsidRPr="00A275A0">
        <w:t>jar</w:t>
      </w:r>
      <w:proofErr w:type="spellEnd"/>
      <w:r w:rsidRPr="00A275A0">
        <w:t>/p/</w:t>
      </w:r>
      <w:r w:rsidRPr="000C4659">
        <w:t>)</w:t>
      </w:r>
      <w:r w:rsidRPr="00FD67F3">
        <w:t>.</w:t>
      </w:r>
      <w:r>
        <w:t xml:space="preserve"> Atsižvelgiant į tai</w:t>
      </w:r>
      <w:r w:rsidR="0035531A" w:rsidRPr="0035531A">
        <w:t xml:space="preserve"> </w:t>
      </w:r>
      <w:r w:rsidR="0035531A">
        <w:t xml:space="preserve">ir į </w:t>
      </w:r>
      <w:r w:rsidR="0035531A" w:rsidRPr="00AD32E0">
        <w:t>tai, kad Įstatymo 87 straipsnio 1 dalyje nustatyta, kad „Parinkdama tiekėją, perkančioji organizacija, vadovaudamasi šio įstatymo 32-38 straipsniuose nustatytais reikalavimais, įsitikina, ar tiekėjas bus pajėgus įvykdyti pirkimo sutartį.“</w:t>
      </w:r>
      <w:r w:rsidR="0066743A">
        <w:t>,</w:t>
      </w:r>
      <w:r>
        <w:t xml:space="preserve"> </w:t>
      </w:r>
      <w:r>
        <w:lastRenderedPageBreak/>
        <w:t>Perkančioji organizacija neužtikrino Įstatymo 33 straipsnio 3 dalies nuostatų, kad „&lt;..&gt;</w:t>
      </w:r>
      <w:r w:rsidRPr="00FD67F3">
        <w:t xml:space="preserve"> Perkančioji organizacija </w:t>
      </w:r>
      <w:r w:rsidRPr="00FD67F3">
        <w:rPr>
          <w:b/>
        </w:rPr>
        <w:t>negali</w:t>
      </w:r>
      <w:r w:rsidRPr="00FD67F3">
        <w:t xml:space="preserve"> reikalauti dokumentų ir informacijos, kurie perkančiajai organizacijai pagal Lietuvos Respublikos valstybės informacinių išteklių valdymo įstatymą ar kitus teisės aktus yra neatlygintinai prieinami Lietuvos Respublikos registruose, valstybės informacinėse sistemose ir kitose informacinėse sistemose.</w:t>
      </w:r>
      <w:r>
        <w:t>“ laikymosi.</w:t>
      </w:r>
    </w:p>
    <w:p w:rsidR="00A848BA" w:rsidRDefault="00A848BA" w:rsidP="00D82A7E">
      <w:pPr>
        <w:pStyle w:val="Normal12pt"/>
        <w:numPr>
          <w:ilvl w:val="0"/>
          <w:numId w:val="21"/>
        </w:numPr>
        <w:tabs>
          <w:tab w:val="left" w:pos="993"/>
        </w:tabs>
        <w:ind w:left="0" w:right="0" w:firstLine="720"/>
      </w:pPr>
      <w:r>
        <w:t>Pirkimo sąlygų 1 lentelės 10.5 punkte nustatyta, kad atitiktį kvalifikaciniam reikalavimui „</w:t>
      </w:r>
      <w:r w:rsidRPr="00296462">
        <w:t>Tiekėjas yra įvykdęs įsipareigojimus, susijusius su socialinio draudimo įmokų mokėjimu</w:t>
      </w:r>
      <w:r>
        <w:t>“ patvirtinantys dokumentai yra „</w:t>
      </w:r>
      <w:r w:rsidRPr="00296462">
        <w:t>Valstybinio socialinio draudimo fondo įstaig</w:t>
      </w:r>
      <w:r w:rsidR="00060DDA">
        <w:t xml:space="preserve">os išduotas dokumentas </w:t>
      </w:r>
      <w:r w:rsidRPr="00296462">
        <w:t>arba valstybės įmonės Registrų centro Lietuvos Respublikos Vyriausybės nustatyta tvarka išduotas dokumentas, patvirtinantis jungtinius kompetentingų institucijų tvar</w:t>
      </w:r>
      <w:r>
        <w:t xml:space="preserve">komus duomenis&lt;...&gt;.“ </w:t>
      </w:r>
      <w:r w:rsidRPr="00FD67F3">
        <w:t xml:space="preserve">Pažymėtina, kad </w:t>
      </w:r>
      <w:r w:rsidRPr="00296462">
        <w:t xml:space="preserve">Valstybinio socialinio draudimo fondo valdyba prie Socialinės apsaugos ir darbo ministerijos </w:t>
      </w:r>
      <w:r w:rsidRPr="00FD67F3">
        <w:t>neatlygintinai teikia</w:t>
      </w:r>
      <w:r>
        <w:t xml:space="preserve"> </w:t>
      </w:r>
      <w:r w:rsidRPr="00FD67F3">
        <w:t>informacij</w:t>
      </w:r>
      <w:r>
        <w:t>ą</w:t>
      </w:r>
      <w:r w:rsidRPr="00FD67F3">
        <w:t xml:space="preserve"> apie tiekėjo </w:t>
      </w:r>
      <w:r>
        <w:t xml:space="preserve">įsipareigojimų įvykdymą susijusį su socialinio draudimo įmokų mokėjimu </w:t>
      </w:r>
      <w:r w:rsidRPr="00296462">
        <w:t>(http://draudejai.sodra.lt/</w:t>
      </w:r>
      <w:proofErr w:type="spellStart"/>
      <w:r w:rsidRPr="00296462">
        <w:t>draudeju_viesi_duomenys</w:t>
      </w:r>
      <w:proofErr w:type="spellEnd"/>
      <w:r w:rsidRPr="00296462">
        <w:t>/)</w:t>
      </w:r>
      <w:r w:rsidRPr="00FD67F3">
        <w:t>.</w:t>
      </w:r>
      <w:r>
        <w:t xml:space="preserve"> Atsižvelgiant į tai</w:t>
      </w:r>
      <w:r w:rsidR="0035531A" w:rsidRPr="0035531A">
        <w:t xml:space="preserve"> </w:t>
      </w:r>
      <w:r w:rsidR="0035531A">
        <w:t>ir į Įstatymo 87 straipsnio 1 dalį</w:t>
      </w:r>
      <w:r>
        <w:t xml:space="preserve">, Perkančioji organizacija neužtikrino Įstatymo 33 straipsnio 3 dalies nuostatų laikymosi. </w:t>
      </w:r>
    </w:p>
    <w:p w:rsidR="00AF016B" w:rsidRDefault="00E86343" w:rsidP="00D82A7E">
      <w:pPr>
        <w:pStyle w:val="Normal12pt"/>
        <w:numPr>
          <w:ilvl w:val="0"/>
          <w:numId w:val="21"/>
        </w:numPr>
        <w:tabs>
          <w:tab w:val="left" w:pos="993"/>
        </w:tabs>
        <w:ind w:left="0" w:right="0" w:firstLine="720"/>
      </w:pPr>
      <w:r w:rsidRPr="0035531A">
        <w:rPr>
          <w:rStyle w:val="Strong"/>
          <w:b w:val="0"/>
        </w:rPr>
        <w:t>Perkančioji organizacija 2014-03-27 tiekėjams pateikė raštą „Dėl informacijos pateikimo“</w:t>
      </w:r>
      <w:r w:rsidRPr="004F297D">
        <w:t xml:space="preserve"> </w:t>
      </w:r>
      <w:r>
        <w:t>(</w:t>
      </w:r>
      <w:r w:rsidRPr="0035531A">
        <w:rPr>
          <w:rStyle w:val="Strong"/>
          <w:b w:val="0"/>
        </w:rPr>
        <w:t>Pranešim</w:t>
      </w:r>
      <w:r w:rsidR="00A234EB" w:rsidRPr="0035531A">
        <w:rPr>
          <w:rStyle w:val="Strong"/>
          <w:b w:val="0"/>
        </w:rPr>
        <w:t>o</w:t>
      </w:r>
      <w:r w:rsidRPr="0035531A">
        <w:rPr>
          <w:rStyle w:val="Strong"/>
          <w:b w:val="0"/>
        </w:rPr>
        <w:t xml:space="preserve"> Nr. 2667137)</w:t>
      </w:r>
      <w:r w:rsidR="00B23B47" w:rsidRPr="0035531A">
        <w:rPr>
          <w:rStyle w:val="Strong"/>
          <w:b w:val="0"/>
        </w:rPr>
        <w:t>, tačiau</w:t>
      </w:r>
      <w:r w:rsidRPr="0035531A">
        <w:rPr>
          <w:rStyle w:val="Strong"/>
          <w:b w:val="0"/>
        </w:rPr>
        <w:t xml:space="preserve"> </w:t>
      </w:r>
      <w:r w:rsidRPr="004F297D">
        <w:t>nepaskelbė CVP IS kartu su skelbimu apie Pirkimą, todėl</w:t>
      </w:r>
      <w:r w:rsidR="006074FA">
        <w:t xml:space="preserve">, atsižvelgiant į Įstatymo 85 straipsnio 1 dalį, kad „Perkančioji organizacija,&lt;...&gt;, atlikdama supaprastintus pirkimus, privalo vadovautis šio įstatymo &lt;...&gt;, 27 straipsnio 1 dalies &lt;...&gt; reikalavimais“, </w:t>
      </w:r>
      <w:r w:rsidR="00CB1974" w:rsidRPr="004F297D">
        <w:t xml:space="preserve">neužtikrino </w:t>
      </w:r>
      <w:r w:rsidRPr="004F297D">
        <w:t xml:space="preserve">Įstatymo 27 straipsnio 1 dalies </w:t>
      </w:r>
      <w:r w:rsidR="00CB1974">
        <w:t xml:space="preserve">ir Taisyklių </w:t>
      </w:r>
      <w:r w:rsidR="00CB1974" w:rsidRPr="009A1505">
        <w:rPr>
          <w:bCs/>
        </w:rPr>
        <w:t>41.10</w:t>
      </w:r>
      <w:r w:rsidR="00CB1974" w:rsidRPr="0035531A">
        <w:rPr>
          <w:bCs/>
          <w:sz w:val="22"/>
          <w:szCs w:val="22"/>
        </w:rPr>
        <w:t xml:space="preserve"> </w:t>
      </w:r>
      <w:r w:rsidR="009A1505" w:rsidRPr="009A1505">
        <w:rPr>
          <w:bCs/>
        </w:rPr>
        <w:t>punkto</w:t>
      </w:r>
      <w:r w:rsidR="009A1505">
        <w:rPr>
          <w:bCs/>
          <w:sz w:val="22"/>
          <w:szCs w:val="22"/>
        </w:rPr>
        <w:t xml:space="preserve"> </w:t>
      </w:r>
      <w:r w:rsidRPr="004F297D">
        <w:t xml:space="preserve">nuostatų, kad </w:t>
      </w:r>
      <w:r w:rsidR="00A234EB">
        <w:t>„</w:t>
      </w:r>
      <w:r w:rsidR="0035531A">
        <w:t>P</w:t>
      </w:r>
      <w:r w:rsidRPr="00A234EB">
        <w:t>erkančioji organizacija pirkimo dokumentus, &lt;...&gt;</w:t>
      </w:r>
      <w:r w:rsidR="0035531A">
        <w:t>,</w:t>
      </w:r>
      <w:r w:rsidRPr="00A234EB">
        <w:t xml:space="preserve"> dokumentų paaiškinimus (patikslinimus), taip pat atsakymus į tiekėjų klausimus, skelbia </w:t>
      </w:r>
      <w:r w:rsidR="0035531A">
        <w:t>CVP IS</w:t>
      </w:r>
      <w:r w:rsidRPr="00A234EB">
        <w:t xml:space="preserve"> kartu su skelbimu apie pirkimą</w:t>
      </w:r>
      <w:r w:rsidR="00A234EB">
        <w:t>“</w:t>
      </w:r>
      <w:r w:rsidRPr="00A234EB">
        <w:t xml:space="preserve">, </w:t>
      </w:r>
      <w:r w:rsidR="00A234EB">
        <w:t>laikymosi</w:t>
      </w:r>
      <w:r w:rsidRPr="00A234EB">
        <w:t>.</w:t>
      </w:r>
    </w:p>
    <w:p w:rsidR="009A0A9B" w:rsidRPr="009969E3" w:rsidRDefault="0066743A" w:rsidP="00D82A7E">
      <w:pPr>
        <w:pStyle w:val="Normal12pt"/>
        <w:numPr>
          <w:ilvl w:val="0"/>
          <w:numId w:val="21"/>
        </w:numPr>
        <w:tabs>
          <w:tab w:val="left" w:pos="993"/>
        </w:tabs>
        <w:ind w:left="0" w:right="0" w:firstLine="720"/>
      </w:pPr>
      <w:r>
        <w:t>Pasiūlyme nurodyta, kad „Siūlomos prekės visiškai atitinka pirkimo dokumentuose nurodytus reikalavimus ir jų savybės tokios: &lt;...&gt;“ bei išvardinta kokios yra siūlomų prekių savybės. Tačiau siūlomų prekių savybės, kurios nurodytos Pasiūlyme</w:t>
      </w:r>
      <w:r w:rsidR="00AE5CC6">
        <w:t xml:space="preserve"> ir </w:t>
      </w:r>
      <w:r w:rsidR="00CF79FF">
        <w:t>nustatytos</w:t>
      </w:r>
      <w:r w:rsidR="00AE5CC6">
        <w:t xml:space="preserve"> Pirkimo sąlygų 3 priede „Techninė specifikacija“</w:t>
      </w:r>
      <w:r>
        <w:t>, nėra perkeltos į Pirkimo sutartį. T</w:t>
      </w:r>
      <w:r w:rsidR="00661453">
        <w:t>uo</w:t>
      </w:r>
      <w:r>
        <w:t xml:space="preserve"> Perkančioji organizacija pažeidė Įstatymo 18 straipsnio 3 dalies nuostatas, kad „Sudarant pirkimo sutartį, joje negali būti keičiama &lt;...&gt; ir pirkimo dokumentuose bei pasiūlyme nustatytos pirkimo sąlygos.“</w:t>
      </w:r>
    </w:p>
    <w:p w:rsidR="00486513" w:rsidRPr="001B3E21" w:rsidRDefault="00486513" w:rsidP="00D82A7E">
      <w:pPr>
        <w:tabs>
          <w:tab w:val="left" w:pos="720"/>
          <w:tab w:val="left" w:pos="1260"/>
        </w:tabs>
        <w:ind w:firstLine="720"/>
        <w:jc w:val="both"/>
        <w:rPr>
          <w:sz w:val="24"/>
          <w:szCs w:val="24"/>
          <w:lang w:val="lt-LT"/>
        </w:rPr>
      </w:pPr>
      <w:r w:rsidRPr="001B3E21">
        <w:rPr>
          <w:sz w:val="24"/>
          <w:szCs w:val="24"/>
          <w:lang w:val="lt-LT"/>
        </w:rPr>
        <w:t>Vadovaujantis Lietuvos Respublikos civilinio kodekso 1.80 straipsnio 1 dalies nuostatomis, imperatyvioms Įstatymo nuostatoms prieštaraujantis sandoris yra niekinis ir negalioja, todėl</w:t>
      </w:r>
      <w:r w:rsidR="00661453">
        <w:rPr>
          <w:sz w:val="24"/>
          <w:szCs w:val="24"/>
          <w:lang w:val="lt-LT"/>
        </w:rPr>
        <w:t>,</w:t>
      </w:r>
      <w:r w:rsidRPr="001B3E21">
        <w:rPr>
          <w:sz w:val="24"/>
          <w:szCs w:val="24"/>
          <w:lang w:val="lt-LT"/>
        </w:rPr>
        <w:t xml:space="preserve"> Tarnybos nuomone, Perkančioji organizacija Pirkimo </w:t>
      </w:r>
      <w:r>
        <w:rPr>
          <w:sz w:val="24"/>
          <w:szCs w:val="24"/>
          <w:lang w:val="lt-LT"/>
        </w:rPr>
        <w:t>s</w:t>
      </w:r>
      <w:r w:rsidRPr="001B3E21">
        <w:rPr>
          <w:sz w:val="24"/>
          <w:szCs w:val="24"/>
          <w:lang w:val="lt-LT"/>
        </w:rPr>
        <w:t>utartį turėtų nutraukti ir organizuoti naują viešąjį pirkimą.</w:t>
      </w:r>
    </w:p>
    <w:p w:rsidR="00486513" w:rsidRPr="001B3E21" w:rsidRDefault="00486513" w:rsidP="00D82A7E">
      <w:pPr>
        <w:tabs>
          <w:tab w:val="left" w:pos="720"/>
        </w:tabs>
        <w:ind w:firstLine="720"/>
        <w:jc w:val="both"/>
        <w:rPr>
          <w:sz w:val="24"/>
          <w:szCs w:val="24"/>
          <w:lang w:val="lt-LT"/>
        </w:rPr>
      </w:pPr>
      <w:r w:rsidRPr="001B3E21">
        <w:rPr>
          <w:sz w:val="24"/>
          <w:szCs w:val="24"/>
          <w:lang w:val="lt-LT"/>
        </w:rPr>
        <w:t xml:space="preserve">Prašome </w:t>
      </w:r>
      <w:r>
        <w:rPr>
          <w:color w:val="000000"/>
          <w:sz w:val="24"/>
          <w:szCs w:val="24"/>
          <w:lang w:val="lt-LT"/>
        </w:rPr>
        <w:t>Perkančiosios organizacijos</w:t>
      </w:r>
      <w:r w:rsidRPr="001B3E21">
        <w:rPr>
          <w:color w:val="000000"/>
          <w:sz w:val="24"/>
          <w:szCs w:val="24"/>
          <w:lang w:val="lt-LT"/>
        </w:rPr>
        <w:t xml:space="preserve"> </w:t>
      </w:r>
      <w:r w:rsidRPr="001B3E21">
        <w:rPr>
          <w:sz w:val="24"/>
          <w:szCs w:val="24"/>
          <w:lang w:val="lt-LT"/>
        </w:rPr>
        <w:t xml:space="preserve">nedelsiant, ne vėliau kaip per 10 darbo dienų nuo šio rašto gavimo, Tarnybą raštu informuoti apie Perkančiosios organizacijos priimtus sprendimus dėl </w:t>
      </w:r>
      <w:r w:rsidRPr="001B3E21">
        <w:rPr>
          <w:sz w:val="24"/>
          <w:szCs w:val="24"/>
          <w:lang w:val="lt-LT" w:eastAsia="lt-LT"/>
        </w:rPr>
        <w:t xml:space="preserve">Pirkimo </w:t>
      </w:r>
      <w:r w:rsidR="00A76F1D">
        <w:rPr>
          <w:sz w:val="24"/>
          <w:szCs w:val="24"/>
          <w:lang w:val="lt-LT" w:eastAsia="lt-LT"/>
        </w:rPr>
        <w:t>s</w:t>
      </w:r>
      <w:r w:rsidRPr="001B3E21">
        <w:rPr>
          <w:sz w:val="24"/>
          <w:szCs w:val="24"/>
          <w:lang w:val="lt-LT"/>
        </w:rPr>
        <w:t>utarties nutraukimo.</w:t>
      </w:r>
    </w:p>
    <w:p w:rsidR="001B3E21" w:rsidRPr="00481AD4" w:rsidRDefault="001B3E21" w:rsidP="006D2D77">
      <w:pPr>
        <w:pStyle w:val="Normal12pt"/>
        <w:tabs>
          <w:tab w:val="left" w:pos="993"/>
        </w:tabs>
        <w:ind w:right="0"/>
      </w:pPr>
    </w:p>
    <w:p w:rsidR="00F6280B" w:rsidRDefault="00F6280B" w:rsidP="006D2D77">
      <w:pPr>
        <w:pStyle w:val="Normal12pt"/>
        <w:ind w:right="0"/>
      </w:pPr>
    </w:p>
    <w:p w:rsidR="00823520" w:rsidRDefault="00823520" w:rsidP="006D2D77">
      <w:pPr>
        <w:pStyle w:val="Normal12pt"/>
        <w:ind w:right="0"/>
      </w:pPr>
    </w:p>
    <w:tbl>
      <w:tblPr>
        <w:tblW w:w="9828" w:type="dxa"/>
        <w:tblLook w:val="01E0"/>
      </w:tblPr>
      <w:tblGrid>
        <w:gridCol w:w="4704"/>
        <w:gridCol w:w="5124"/>
      </w:tblGrid>
      <w:tr w:rsidR="00181535" w:rsidRPr="005A35C2" w:rsidTr="002B049B">
        <w:trPr>
          <w:trHeight w:val="224"/>
        </w:trPr>
        <w:tc>
          <w:tcPr>
            <w:tcW w:w="4704" w:type="dxa"/>
          </w:tcPr>
          <w:p w:rsidR="002D6510" w:rsidRPr="005617C6" w:rsidRDefault="002D6510" w:rsidP="00775ADB">
            <w:pPr>
              <w:pStyle w:val="BodyText"/>
              <w:tabs>
                <w:tab w:val="left" w:pos="720"/>
              </w:tabs>
              <w:spacing w:line="360" w:lineRule="auto"/>
              <w:jc w:val="left"/>
              <w:rPr>
                <w:sz w:val="24"/>
                <w:szCs w:val="24"/>
              </w:rPr>
            </w:pPr>
            <w:r w:rsidRPr="005617C6">
              <w:rPr>
                <w:bCs/>
                <w:sz w:val="24"/>
                <w:szCs w:val="24"/>
              </w:rPr>
              <w:t>Direktori</w:t>
            </w:r>
            <w:r w:rsidR="00181535" w:rsidRPr="005617C6">
              <w:rPr>
                <w:bCs/>
                <w:sz w:val="24"/>
                <w:szCs w:val="24"/>
              </w:rPr>
              <w:t xml:space="preserve">us </w:t>
            </w:r>
          </w:p>
          <w:p w:rsidR="00BE77F1" w:rsidRPr="005617C6" w:rsidRDefault="00BE77F1" w:rsidP="00775ADB">
            <w:pPr>
              <w:pStyle w:val="BodyText"/>
              <w:tabs>
                <w:tab w:val="left" w:pos="720"/>
              </w:tabs>
              <w:spacing w:line="360" w:lineRule="auto"/>
              <w:jc w:val="left"/>
              <w:rPr>
                <w:sz w:val="24"/>
                <w:szCs w:val="24"/>
              </w:rPr>
            </w:pPr>
          </w:p>
        </w:tc>
        <w:tc>
          <w:tcPr>
            <w:tcW w:w="5124" w:type="dxa"/>
          </w:tcPr>
          <w:p w:rsidR="00181535" w:rsidRPr="005617C6" w:rsidRDefault="002D6510" w:rsidP="00775ADB">
            <w:pPr>
              <w:pStyle w:val="BodyText"/>
              <w:tabs>
                <w:tab w:val="left" w:pos="720"/>
              </w:tabs>
              <w:spacing w:line="360" w:lineRule="auto"/>
              <w:jc w:val="right"/>
              <w:rPr>
                <w:sz w:val="24"/>
                <w:szCs w:val="24"/>
              </w:rPr>
            </w:pPr>
            <w:r w:rsidRPr="005617C6">
              <w:rPr>
                <w:sz w:val="24"/>
                <w:szCs w:val="24"/>
              </w:rPr>
              <w:t>Žydrūnas Plytnikas</w:t>
            </w:r>
          </w:p>
        </w:tc>
      </w:tr>
    </w:tbl>
    <w:p w:rsidR="00ED4C97" w:rsidRDefault="00ED4C97" w:rsidP="009A1505">
      <w:pPr>
        <w:jc w:val="both"/>
        <w:rPr>
          <w:bCs/>
          <w:sz w:val="24"/>
          <w:szCs w:val="24"/>
          <w:lang w:val="lt-LT"/>
        </w:rPr>
      </w:pPr>
    </w:p>
    <w:p w:rsidR="0066743A" w:rsidRDefault="0066743A" w:rsidP="009A1505">
      <w:pPr>
        <w:jc w:val="both"/>
        <w:rPr>
          <w:bCs/>
          <w:sz w:val="24"/>
          <w:szCs w:val="24"/>
          <w:lang w:val="lt-LT"/>
        </w:rPr>
      </w:pPr>
    </w:p>
    <w:p w:rsidR="0066743A" w:rsidRDefault="0066743A" w:rsidP="009A1505">
      <w:pPr>
        <w:jc w:val="both"/>
        <w:rPr>
          <w:bCs/>
          <w:sz w:val="24"/>
          <w:szCs w:val="24"/>
          <w:lang w:val="lt-LT"/>
        </w:rPr>
      </w:pPr>
    </w:p>
    <w:p w:rsidR="0066743A" w:rsidRDefault="0066743A" w:rsidP="009A1505">
      <w:pPr>
        <w:jc w:val="both"/>
        <w:rPr>
          <w:bCs/>
          <w:sz w:val="24"/>
          <w:szCs w:val="24"/>
          <w:lang w:val="lt-LT"/>
        </w:rPr>
      </w:pPr>
    </w:p>
    <w:p w:rsidR="009A1505" w:rsidRDefault="009A1505" w:rsidP="009A1505">
      <w:pPr>
        <w:jc w:val="both"/>
        <w:rPr>
          <w:bCs/>
          <w:sz w:val="24"/>
          <w:szCs w:val="24"/>
          <w:lang w:val="lt-LT"/>
        </w:rPr>
      </w:pPr>
    </w:p>
    <w:p w:rsidR="009A1505" w:rsidRDefault="009A1505" w:rsidP="009A1505">
      <w:pPr>
        <w:jc w:val="both"/>
        <w:rPr>
          <w:bCs/>
          <w:sz w:val="24"/>
          <w:szCs w:val="24"/>
          <w:lang w:val="lt-LT"/>
        </w:rPr>
      </w:pPr>
    </w:p>
    <w:p w:rsidR="009A1505" w:rsidRDefault="009A1505" w:rsidP="009A1505">
      <w:pPr>
        <w:jc w:val="both"/>
        <w:rPr>
          <w:bCs/>
          <w:sz w:val="24"/>
          <w:szCs w:val="24"/>
          <w:lang w:val="lt-LT"/>
        </w:rPr>
      </w:pPr>
    </w:p>
    <w:p w:rsidR="00CB1974" w:rsidRDefault="00CB1974" w:rsidP="009A1505">
      <w:pPr>
        <w:jc w:val="both"/>
        <w:rPr>
          <w:bCs/>
          <w:sz w:val="24"/>
          <w:szCs w:val="24"/>
          <w:lang w:val="lt-LT"/>
        </w:rPr>
      </w:pPr>
    </w:p>
    <w:p w:rsidR="009A1505" w:rsidRDefault="009A1505" w:rsidP="009A1505">
      <w:pPr>
        <w:jc w:val="both"/>
        <w:rPr>
          <w:bCs/>
          <w:sz w:val="24"/>
          <w:szCs w:val="24"/>
          <w:lang w:val="lt-LT"/>
        </w:rPr>
      </w:pPr>
    </w:p>
    <w:p w:rsidR="00CB1974" w:rsidRDefault="00CB1974" w:rsidP="009A1505">
      <w:pPr>
        <w:jc w:val="both"/>
        <w:rPr>
          <w:bCs/>
          <w:sz w:val="24"/>
          <w:szCs w:val="24"/>
          <w:lang w:val="lt-LT"/>
        </w:rPr>
      </w:pPr>
    </w:p>
    <w:p w:rsidR="006D2D77" w:rsidRDefault="006D2D77" w:rsidP="009A1505">
      <w:pPr>
        <w:jc w:val="both"/>
        <w:rPr>
          <w:bCs/>
          <w:sz w:val="24"/>
          <w:szCs w:val="24"/>
          <w:lang w:val="lt-LT"/>
        </w:rPr>
      </w:pPr>
    </w:p>
    <w:p w:rsidR="00F65BD8" w:rsidRPr="00331A98" w:rsidRDefault="00E20B25" w:rsidP="00775ADB">
      <w:pPr>
        <w:spacing w:line="360" w:lineRule="auto"/>
        <w:jc w:val="both"/>
        <w:rPr>
          <w:sz w:val="24"/>
          <w:szCs w:val="24"/>
          <w:lang w:val="lt-LT"/>
        </w:rPr>
      </w:pPr>
      <w:r w:rsidRPr="005A35C2">
        <w:rPr>
          <w:bCs/>
          <w:sz w:val="24"/>
          <w:szCs w:val="24"/>
          <w:lang w:val="lt-LT"/>
        </w:rPr>
        <w:t xml:space="preserve">Tomas Ilčiukas, (8 5) </w:t>
      </w:r>
      <w:r w:rsidR="00977FCA" w:rsidRPr="005A35C2">
        <w:rPr>
          <w:bCs/>
          <w:sz w:val="24"/>
          <w:szCs w:val="24"/>
          <w:lang w:val="lt-LT"/>
        </w:rPr>
        <w:t xml:space="preserve"> </w:t>
      </w:r>
      <w:r w:rsidRPr="005A35C2">
        <w:rPr>
          <w:bCs/>
          <w:sz w:val="24"/>
          <w:szCs w:val="24"/>
          <w:lang w:val="lt-LT"/>
        </w:rPr>
        <w:t xml:space="preserve">219 7037, el. p. </w:t>
      </w:r>
      <w:hyperlink r:id="rId10" w:history="1">
        <w:r w:rsidRPr="00331A98">
          <w:rPr>
            <w:rStyle w:val="Hyperlink"/>
            <w:bCs/>
            <w:color w:val="auto"/>
            <w:sz w:val="24"/>
            <w:szCs w:val="24"/>
            <w:u w:val="none"/>
          </w:rPr>
          <w:t>Tomas.Ilciukas@vpt.lt</w:t>
        </w:r>
      </w:hyperlink>
    </w:p>
    <w:sectPr w:rsidR="00F65BD8" w:rsidRPr="00331A98" w:rsidSect="004D087C">
      <w:headerReference w:type="even" r:id="rId11"/>
      <w:headerReference w:type="default" r:id="rId12"/>
      <w:footerReference w:type="default" r:id="rId13"/>
      <w:footerReference w:type="first" r:id="rId14"/>
      <w:pgSz w:w="11907" w:h="16840" w:code="9"/>
      <w:pgMar w:top="851" w:right="567" w:bottom="992" w:left="1701" w:header="567" w:footer="454" w:gutter="0"/>
      <w:cols w:space="285"/>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1974" w:rsidRDefault="00CB1974">
      <w:r>
        <w:separator/>
      </w:r>
    </w:p>
  </w:endnote>
  <w:endnote w:type="continuationSeparator" w:id="0">
    <w:p w:rsidR="00CB1974" w:rsidRDefault="00CB19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AFF" w:usb1="C000605B" w:usb2="00000029" w:usb3="00000000" w:csb0="000101FF"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974" w:rsidRDefault="00CB1974">
    <w:pPr>
      <w:pStyle w:val="Footer"/>
    </w:pPr>
  </w:p>
  <w:p w:rsidR="00CB1974" w:rsidRDefault="00CB1974">
    <w:pPr>
      <w:pStyle w:val="Footer"/>
    </w:pPr>
  </w:p>
  <w:p w:rsidR="00CB1974" w:rsidRDefault="00CB197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ook w:val="04A0"/>
    </w:tblPr>
    <w:tblGrid>
      <w:gridCol w:w="3285"/>
      <w:gridCol w:w="3285"/>
      <w:gridCol w:w="3285"/>
    </w:tblGrid>
    <w:tr w:rsidR="00CB1974" w:rsidRPr="008F10BE" w:rsidTr="001B282E">
      <w:tc>
        <w:tcPr>
          <w:tcW w:w="3225" w:type="dxa"/>
        </w:tcPr>
        <w:p w:rsidR="00CB1974" w:rsidRPr="008F10BE" w:rsidRDefault="00CB1974" w:rsidP="001B282E">
          <w:pPr>
            <w:pStyle w:val="Footer"/>
          </w:pPr>
          <w:proofErr w:type="spellStart"/>
          <w:r w:rsidRPr="008F10BE">
            <w:t>Biudžetinė</w:t>
          </w:r>
          <w:proofErr w:type="spellEnd"/>
          <w:r w:rsidRPr="008F10BE">
            <w:t xml:space="preserve"> </w:t>
          </w:r>
          <w:proofErr w:type="spellStart"/>
          <w:r w:rsidRPr="008F10BE">
            <w:t>įstaiga</w:t>
          </w:r>
          <w:proofErr w:type="spellEnd"/>
        </w:p>
        <w:p w:rsidR="00CB1974" w:rsidRPr="008F10BE" w:rsidRDefault="00CB1974" w:rsidP="001B282E">
          <w:pPr>
            <w:pStyle w:val="Footer"/>
          </w:pPr>
          <w:proofErr w:type="spellStart"/>
          <w:r w:rsidRPr="008F10BE">
            <w:t>Kareivių</w:t>
          </w:r>
          <w:proofErr w:type="spellEnd"/>
          <w:r w:rsidRPr="008F10BE">
            <w:t xml:space="preserve"> g. 1, 08221 Vilnius</w:t>
          </w:r>
        </w:p>
        <w:p w:rsidR="00CB1974" w:rsidRPr="008F10BE" w:rsidRDefault="00CB1974" w:rsidP="001B282E">
          <w:pPr>
            <w:pStyle w:val="Footer"/>
          </w:pPr>
          <w:r w:rsidRPr="008F10BE">
            <w:t>http://www.vpt.lt</w:t>
          </w:r>
        </w:p>
      </w:tc>
      <w:tc>
        <w:tcPr>
          <w:tcW w:w="3225" w:type="dxa"/>
        </w:tcPr>
        <w:p w:rsidR="00CB1974" w:rsidRPr="008F10BE" w:rsidRDefault="00CB1974" w:rsidP="001B282E">
          <w:pPr>
            <w:pStyle w:val="Footer"/>
          </w:pPr>
          <w:r w:rsidRPr="008F10BE">
            <w:t>Tel. (8 5) 219 7001</w:t>
          </w:r>
        </w:p>
        <w:p w:rsidR="00CB1974" w:rsidRPr="008F10BE" w:rsidRDefault="00CB1974" w:rsidP="001B282E">
          <w:pPr>
            <w:pStyle w:val="Footer"/>
          </w:pPr>
          <w:proofErr w:type="spellStart"/>
          <w:r w:rsidRPr="008F10BE">
            <w:t>Faks</w:t>
          </w:r>
          <w:proofErr w:type="spellEnd"/>
          <w:r w:rsidRPr="008F10BE">
            <w:t>. (8 5) 213 6213</w:t>
          </w:r>
        </w:p>
        <w:p w:rsidR="00CB1974" w:rsidRPr="008F10BE" w:rsidRDefault="00CB1974" w:rsidP="001B282E">
          <w:pPr>
            <w:pStyle w:val="Footer"/>
          </w:pPr>
          <w:r w:rsidRPr="008F10BE">
            <w:t>El. p. info@vpt.lt</w:t>
          </w:r>
        </w:p>
      </w:tc>
      <w:tc>
        <w:tcPr>
          <w:tcW w:w="3225" w:type="dxa"/>
        </w:tcPr>
        <w:p w:rsidR="00CB1974" w:rsidRPr="008F10BE" w:rsidRDefault="00CB1974" w:rsidP="001B282E">
          <w:pPr>
            <w:pStyle w:val="Footer"/>
          </w:pPr>
          <w:proofErr w:type="spellStart"/>
          <w:r w:rsidRPr="008F10BE">
            <w:t>Duomenys</w:t>
          </w:r>
          <w:proofErr w:type="spellEnd"/>
          <w:r w:rsidRPr="008F10BE">
            <w:t xml:space="preserve"> </w:t>
          </w:r>
          <w:proofErr w:type="spellStart"/>
          <w:r w:rsidRPr="008F10BE">
            <w:t>kaupiami</w:t>
          </w:r>
          <w:proofErr w:type="spellEnd"/>
          <w:r w:rsidRPr="008F10BE">
            <w:t xml:space="preserve"> </w:t>
          </w:r>
          <w:proofErr w:type="spellStart"/>
          <w:r w:rsidRPr="008F10BE">
            <w:t>ir</w:t>
          </w:r>
          <w:proofErr w:type="spellEnd"/>
          <w:r w:rsidRPr="008F10BE">
            <w:t xml:space="preserve"> </w:t>
          </w:r>
          <w:proofErr w:type="spellStart"/>
          <w:r w:rsidRPr="008F10BE">
            <w:t>saugomi</w:t>
          </w:r>
          <w:proofErr w:type="spellEnd"/>
        </w:p>
        <w:p w:rsidR="00CB1974" w:rsidRPr="008F10BE" w:rsidRDefault="00CB1974" w:rsidP="001B282E">
          <w:pPr>
            <w:pStyle w:val="Footer"/>
          </w:pPr>
          <w:proofErr w:type="spellStart"/>
          <w:r w:rsidRPr="008F10BE">
            <w:t>Juridinių</w:t>
          </w:r>
          <w:proofErr w:type="spellEnd"/>
          <w:r w:rsidRPr="008F10BE">
            <w:t xml:space="preserve"> </w:t>
          </w:r>
          <w:proofErr w:type="spellStart"/>
          <w:r w:rsidRPr="008F10BE">
            <w:t>asmenų</w:t>
          </w:r>
          <w:proofErr w:type="spellEnd"/>
          <w:r w:rsidRPr="008F10BE">
            <w:t xml:space="preserve"> </w:t>
          </w:r>
          <w:proofErr w:type="spellStart"/>
          <w:r w:rsidRPr="008F10BE">
            <w:t>registre</w:t>
          </w:r>
          <w:proofErr w:type="spellEnd"/>
        </w:p>
        <w:p w:rsidR="00CB1974" w:rsidRPr="008F10BE" w:rsidRDefault="00CB1974" w:rsidP="001B282E">
          <w:pPr>
            <w:pStyle w:val="Footer"/>
          </w:pPr>
          <w:proofErr w:type="spellStart"/>
          <w:r w:rsidRPr="008F10BE">
            <w:t>Kodas</w:t>
          </w:r>
          <w:proofErr w:type="spellEnd"/>
          <w:r w:rsidRPr="008F10BE">
            <w:t xml:space="preserve"> 188656261</w:t>
          </w:r>
        </w:p>
      </w:tc>
    </w:tr>
  </w:tbl>
  <w:p w:rsidR="00CB1974" w:rsidRPr="001B282E" w:rsidRDefault="00CB1974" w:rsidP="001B28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1974" w:rsidRDefault="00CB1974">
      <w:r>
        <w:separator/>
      </w:r>
    </w:p>
  </w:footnote>
  <w:footnote w:type="continuationSeparator" w:id="0">
    <w:p w:rsidR="00CB1974" w:rsidRDefault="00CB19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974" w:rsidRDefault="00CB197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B1974" w:rsidRDefault="00CB197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974" w:rsidRDefault="00CB197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A1505">
      <w:rPr>
        <w:rStyle w:val="PageNumber"/>
        <w:noProof/>
      </w:rPr>
      <w:t>3</w:t>
    </w:r>
    <w:r>
      <w:rPr>
        <w:rStyle w:val="PageNumber"/>
      </w:rPr>
      <w:fldChar w:fldCharType="end"/>
    </w:r>
  </w:p>
  <w:p w:rsidR="00CB1974" w:rsidRDefault="00CB197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1222C"/>
    <w:multiLevelType w:val="hybridMultilevel"/>
    <w:tmpl w:val="5568E7C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nsid w:val="06021E04"/>
    <w:multiLevelType w:val="hybridMultilevel"/>
    <w:tmpl w:val="652019CA"/>
    <w:lvl w:ilvl="0" w:tplc="C59693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06CA2283"/>
    <w:multiLevelType w:val="hybridMultilevel"/>
    <w:tmpl w:val="70700DA0"/>
    <w:lvl w:ilvl="0" w:tplc="0427000F">
      <w:start w:val="1"/>
      <w:numFmt w:val="decimal"/>
      <w:lvlText w:val="%1."/>
      <w:lvlJc w:val="left"/>
      <w:pPr>
        <w:ind w:left="928"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nsid w:val="247D175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50447B8"/>
    <w:multiLevelType w:val="hybridMultilevel"/>
    <w:tmpl w:val="4A0C24FE"/>
    <w:lvl w:ilvl="0" w:tplc="E3BAFAFC">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nsid w:val="2600000F"/>
    <w:multiLevelType w:val="hybridMultilevel"/>
    <w:tmpl w:val="79182044"/>
    <w:lvl w:ilvl="0" w:tplc="563A4E76">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6">
    <w:nsid w:val="33B02317"/>
    <w:multiLevelType w:val="hybridMultilevel"/>
    <w:tmpl w:val="C42A10E8"/>
    <w:lvl w:ilvl="0" w:tplc="7BCA9A5A">
      <w:start w:val="1"/>
      <w:numFmt w:val="decimal"/>
      <w:lvlText w:val="%1."/>
      <w:lvlJc w:val="left"/>
      <w:pPr>
        <w:ind w:left="2408" w:hanging="99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nsid w:val="360C20C2"/>
    <w:multiLevelType w:val="multilevel"/>
    <w:tmpl w:val="0427001D"/>
    <w:styleLink w:val="Style1"/>
    <w:lvl w:ilvl="0">
      <w:start w:val="1"/>
      <w:numFmt w:val="decimal"/>
      <w:lvlText w:val="%1"/>
      <w:lvlJc w:val="left"/>
      <w:pPr>
        <w:tabs>
          <w:tab w:val="num" w:pos="360"/>
        </w:tabs>
        <w:ind w:left="360" w:hanging="360"/>
      </w:pPr>
      <w:rPr>
        <w:rFonts w:ascii="Times New Roman" w:hAnsi="Times New Roman"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3F571D9F"/>
    <w:multiLevelType w:val="hybridMultilevel"/>
    <w:tmpl w:val="963278F2"/>
    <w:lvl w:ilvl="0" w:tplc="7BCA9A5A">
      <w:start w:val="1"/>
      <w:numFmt w:val="decimal"/>
      <w:lvlText w:val="%1."/>
      <w:lvlJc w:val="left"/>
      <w:pPr>
        <w:ind w:left="1699" w:hanging="99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42671B65"/>
    <w:multiLevelType w:val="multilevel"/>
    <w:tmpl w:val="D0CCBB8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3.1.%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9337097"/>
    <w:multiLevelType w:val="hybridMultilevel"/>
    <w:tmpl w:val="4C1C50E0"/>
    <w:lvl w:ilvl="0" w:tplc="59C417B8">
      <w:start w:val="1"/>
      <w:numFmt w:val="decimal"/>
      <w:lvlText w:val="%1."/>
      <w:lvlJc w:val="left"/>
      <w:pPr>
        <w:ind w:left="1685" w:hanging="975"/>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1">
    <w:nsid w:val="49923B58"/>
    <w:multiLevelType w:val="hybridMultilevel"/>
    <w:tmpl w:val="C4BCE55C"/>
    <w:lvl w:ilvl="0" w:tplc="7BCA9A5A">
      <w:start w:val="1"/>
      <w:numFmt w:val="decimal"/>
      <w:lvlText w:val="%1."/>
      <w:lvlJc w:val="left"/>
      <w:pPr>
        <w:ind w:left="2408" w:hanging="99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nsid w:val="4B845497"/>
    <w:multiLevelType w:val="hybridMultilevel"/>
    <w:tmpl w:val="DF9E52E2"/>
    <w:lvl w:ilvl="0" w:tplc="2B3A9428">
      <w:start w:val="1"/>
      <w:numFmt w:val="decimal"/>
      <w:lvlText w:val="%1."/>
      <w:lvlJc w:val="left"/>
      <w:pPr>
        <w:tabs>
          <w:tab w:val="num" w:pos="1021"/>
        </w:tabs>
        <w:ind w:left="0" w:firstLine="660"/>
      </w:pPr>
      <w:rPr>
        <w:rFonts w:hint="default"/>
      </w:rPr>
    </w:lvl>
    <w:lvl w:ilvl="1" w:tplc="04270019">
      <w:start w:val="1"/>
      <w:numFmt w:val="lowerLetter"/>
      <w:lvlText w:val="%2."/>
      <w:lvlJc w:val="left"/>
      <w:pPr>
        <w:tabs>
          <w:tab w:val="num" w:pos="1740"/>
        </w:tabs>
        <w:ind w:left="1740" w:hanging="360"/>
      </w:pPr>
    </w:lvl>
    <w:lvl w:ilvl="2" w:tplc="0427001B" w:tentative="1">
      <w:start w:val="1"/>
      <w:numFmt w:val="lowerRoman"/>
      <w:lvlText w:val="%3."/>
      <w:lvlJc w:val="right"/>
      <w:pPr>
        <w:tabs>
          <w:tab w:val="num" w:pos="2460"/>
        </w:tabs>
        <w:ind w:left="2460" w:hanging="180"/>
      </w:pPr>
    </w:lvl>
    <w:lvl w:ilvl="3" w:tplc="0427000F" w:tentative="1">
      <w:start w:val="1"/>
      <w:numFmt w:val="decimal"/>
      <w:lvlText w:val="%4."/>
      <w:lvlJc w:val="left"/>
      <w:pPr>
        <w:tabs>
          <w:tab w:val="num" w:pos="3180"/>
        </w:tabs>
        <w:ind w:left="3180" w:hanging="360"/>
      </w:pPr>
    </w:lvl>
    <w:lvl w:ilvl="4" w:tplc="04270019" w:tentative="1">
      <w:start w:val="1"/>
      <w:numFmt w:val="lowerLetter"/>
      <w:lvlText w:val="%5."/>
      <w:lvlJc w:val="left"/>
      <w:pPr>
        <w:tabs>
          <w:tab w:val="num" w:pos="3900"/>
        </w:tabs>
        <w:ind w:left="3900" w:hanging="360"/>
      </w:pPr>
    </w:lvl>
    <w:lvl w:ilvl="5" w:tplc="0427001B" w:tentative="1">
      <w:start w:val="1"/>
      <w:numFmt w:val="lowerRoman"/>
      <w:lvlText w:val="%6."/>
      <w:lvlJc w:val="right"/>
      <w:pPr>
        <w:tabs>
          <w:tab w:val="num" w:pos="4620"/>
        </w:tabs>
        <w:ind w:left="4620" w:hanging="180"/>
      </w:pPr>
    </w:lvl>
    <w:lvl w:ilvl="6" w:tplc="0427000F" w:tentative="1">
      <w:start w:val="1"/>
      <w:numFmt w:val="decimal"/>
      <w:lvlText w:val="%7."/>
      <w:lvlJc w:val="left"/>
      <w:pPr>
        <w:tabs>
          <w:tab w:val="num" w:pos="5340"/>
        </w:tabs>
        <w:ind w:left="5340" w:hanging="360"/>
      </w:pPr>
    </w:lvl>
    <w:lvl w:ilvl="7" w:tplc="04270019" w:tentative="1">
      <w:start w:val="1"/>
      <w:numFmt w:val="lowerLetter"/>
      <w:lvlText w:val="%8."/>
      <w:lvlJc w:val="left"/>
      <w:pPr>
        <w:tabs>
          <w:tab w:val="num" w:pos="6060"/>
        </w:tabs>
        <w:ind w:left="6060" w:hanging="360"/>
      </w:pPr>
    </w:lvl>
    <w:lvl w:ilvl="8" w:tplc="0427001B" w:tentative="1">
      <w:start w:val="1"/>
      <w:numFmt w:val="lowerRoman"/>
      <w:lvlText w:val="%9."/>
      <w:lvlJc w:val="right"/>
      <w:pPr>
        <w:tabs>
          <w:tab w:val="num" w:pos="6780"/>
        </w:tabs>
        <w:ind w:left="6780" w:hanging="180"/>
      </w:pPr>
    </w:lvl>
  </w:abstractNum>
  <w:abstractNum w:abstractNumId="13">
    <w:nsid w:val="4E387E25"/>
    <w:multiLevelType w:val="hybridMultilevel"/>
    <w:tmpl w:val="FA485488"/>
    <w:lvl w:ilvl="0" w:tplc="6FA81E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nsid w:val="5FEC3BD0"/>
    <w:multiLevelType w:val="multilevel"/>
    <w:tmpl w:val="7D84946A"/>
    <w:lvl w:ilvl="0">
      <w:start w:val="1"/>
      <w:numFmt w:val="decimal"/>
      <w:lvlText w:val="%1."/>
      <w:lvlJc w:val="left"/>
      <w:pPr>
        <w:tabs>
          <w:tab w:val="num" w:pos="737"/>
        </w:tabs>
        <w:ind w:left="0" w:firstLine="737"/>
      </w:pPr>
      <w:rPr>
        <w:rFonts w:hint="default"/>
        <w:b w:val="0"/>
        <w:strike w:val="0"/>
        <w:dstrike w:val="0"/>
      </w:rPr>
    </w:lvl>
    <w:lvl w:ilvl="1">
      <w:start w:val="1"/>
      <w:numFmt w:val="decimal"/>
      <w:lvlRestart w:val="0"/>
      <w:lvlText w:val="%2."/>
      <w:lvlJc w:val="left"/>
      <w:pPr>
        <w:tabs>
          <w:tab w:val="num" w:pos="737"/>
        </w:tabs>
        <w:ind w:left="0" w:firstLine="737"/>
      </w:pPr>
      <w:rPr>
        <w:rFonts w:hint="default"/>
      </w:rPr>
    </w:lvl>
    <w:lvl w:ilvl="2">
      <w:start w:val="1"/>
      <w:numFmt w:val="decimal"/>
      <w:lvlText w:val="%1.%2.%3."/>
      <w:lvlJc w:val="left"/>
      <w:pPr>
        <w:tabs>
          <w:tab w:val="num" w:pos="851"/>
        </w:tabs>
        <w:ind w:left="0" w:firstLine="737"/>
      </w:pPr>
      <w:rPr>
        <w:rFonts w:hint="default"/>
        <w:b w:val="0"/>
        <w:i w:val="0"/>
        <w:sz w:val="24"/>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737"/>
        </w:tabs>
        <w:ind w:left="0" w:firstLine="73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66702DF8"/>
    <w:multiLevelType w:val="hybridMultilevel"/>
    <w:tmpl w:val="6340051A"/>
    <w:lvl w:ilvl="0" w:tplc="E72C127E">
      <w:start w:val="1"/>
      <w:numFmt w:val="decimal"/>
      <w:lvlText w:val="%1."/>
      <w:lvlJc w:val="left"/>
      <w:pPr>
        <w:tabs>
          <w:tab w:val="num" w:pos="737"/>
        </w:tabs>
        <w:ind w:left="0" w:firstLine="737"/>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nsid w:val="674923FB"/>
    <w:multiLevelType w:val="hybridMultilevel"/>
    <w:tmpl w:val="6366993C"/>
    <w:lvl w:ilvl="0" w:tplc="342E55DA">
      <w:start w:val="1"/>
      <w:numFmt w:val="decimal"/>
      <w:lvlText w:val="%1."/>
      <w:lvlJc w:val="left"/>
      <w:pPr>
        <w:tabs>
          <w:tab w:val="num" w:pos="737"/>
        </w:tabs>
        <w:ind w:left="0" w:firstLine="737"/>
      </w:pPr>
      <w:rPr>
        <w:rFonts w:ascii="Times New Roman" w:hAnsi="Times New Roman" w:hint="default"/>
        <w:b w:val="0"/>
        <w:i w:val="0"/>
        <w:color w:val="auto"/>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nsid w:val="67974896"/>
    <w:multiLevelType w:val="multilevel"/>
    <w:tmpl w:val="9FBA1FB0"/>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429" w:hanging="72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1789" w:hanging="1080"/>
      </w:pPr>
      <w:rPr>
        <w:rFonts w:hint="default"/>
        <w:color w:val="auto"/>
      </w:rPr>
    </w:lvl>
    <w:lvl w:ilvl="6">
      <w:start w:val="1"/>
      <w:numFmt w:val="decimal"/>
      <w:isLgl/>
      <w:lvlText w:val="%1.%2.%3.%4.%5.%6.%7."/>
      <w:lvlJc w:val="left"/>
      <w:pPr>
        <w:ind w:left="2149" w:hanging="1440"/>
      </w:pPr>
      <w:rPr>
        <w:rFonts w:hint="default"/>
        <w:color w:val="auto"/>
      </w:rPr>
    </w:lvl>
    <w:lvl w:ilvl="7">
      <w:start w:val="1"/>
      <w:numFmt w:val="decimal"/>
      <w:isLgl/>
      <w:lvlText w:val="%1.%2.%3.%4.%5.%6.%7.%8."/>
      <w:lvlJc w:val="left"/>
      <w:pPr>
        <w:ind w:left="2149" w:hanging="1440"/>
      </w:pPr>
      <w:rPr>
        <w:rFonts w:hint="default"/>
        <w:color w:val="auto"/>
      </w:rPr>
    </w:lvl>
    <w:lvl w:ilvl="8">
      <w:start w:val="1"/>
      <w:numFmt w:val="decimal"/>
      <w:isLgl/>
      <w:lvlText w:val="%1.%2.%3.%4.%5.%6.%7.%8.%9."/>
      <w:lvlJc w:val="left"/>
      <w:pPr>
        <w:ind w:left="2509" w:hanging="1800"/>
      </w:pPr>
      <w:rPr>
        <w:rFonts w:hint="default"/>
        <w:color w:val="auto"/>
      </w:rPr>
    </w:lvl>
  </w:abstractNum>
  <w:abstractNum w:abstractNumId="18">
    <w:nsid w:val="6D367FC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7431269"/>
    <w:multiLevelType w:val="hybridMultilevel"/>
    <w:tmpl w:val="DED08C4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nsid w:val="77D0350D"/>
    <w:multiLevelType w:val="hybridMultilevel"/>
    <w:tmpl w:val="813A0DBC"/>
    <w:lvl w:ilvl="0" w:tplc="9D3EF9B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7"/>
  </w:num>
  <w:num w:numId="2">
    <w:abstractNumId w:val="12"/>
  </w:num>
  <w:num w:numId="3">
    <w:abstractNumId w:val="15"/>
  </w:num>
  <w:num w:numId="4">
    <w:abstractNumId w:val="16"/>
  </w:num>
  <w:num w:numId="5">
    <w:abstractNumId w:val="2"/>
  </w:num>
  <w:num w:numId="6">
    <w:abstractNumId w:val="14"/>
  </w:num>
  <w:num w:numId="7">
    <w:abstractNumId w:val="17"/>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0"/>
  </w:num>
  <w:num w:numId="11">
    <w:abstractNumId w:val="8"/>
  </w:num>
  <w:num w:numId="12">
    <w:abstractNumId w:val="11"/>
  </w:num>
  <w:num w:numId="13">
    <w:abstractNumId w:val="6"/>
  </w:num>
  <w:num w:numId="14">
    <w:abstractNumId w:val="4"/>
  </w:num>
  <w:num w:numId="15">
    <w:abstractNumId w:val="13"/>
  </w:num>
  <w:num w:numId="16">
    <w:abstractNumId w:val="10"/>
  </w:num>
  <w:num w:numId="17">
    <w:abstractNumId w:val="9"/>
  </w:num>
  <w:num w:numId="18">
    <w:abstractNumId w:val="18"/>
  </w:num>
  <w:num w:numId="19">
    <w:abstractNumId w:val="3"/>
  </w:num>
  <w:num w:numId="20">
    <w:abstractNumId w:val="1"/>
  </w:num>
  <w:num w:numId="2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mirrorMargins/>
  <w:proofState w:spelling="clean" w:grammar="clean"/>
  <w:stylePaneFormatFilter w:val="3F01"/>
  <w:defaultTabStop w:val="1298"/>
  <w:hyphenationZone w:val="396"/>
  <w:characterSpacingControl w:val="doNotCompress"/>
  <w:footnotePr>
    <w:footnote w:id="-1"/>
    <w:footnote w:id="0"/>
  </w:footnotePr>
  <w:endnotePr>
    <w:endnote w:id="-1"/>
    <w:endnote w:id="0"/>
  </w:endnotePr>
  <w:compat/>
  <w:rsids>
    <w:rsidRoot w:val="007D762D"/>
    <w:rsid w:val="0000032B"/>
    <w:rsid w:val="00003937"/>
    <w:rsid w:val="00012318"/>
    <w:rsid w:val="00023321"/>
    <w:rsid w:val="0002392F"/>
    <w:rsid w:val="00023E4E"/>
    <w:rsid w:val="000248BC"/>
    <w:rsid w:val="00026391"/>
    <w:rsid w:val="00026DD9"/>
    <w:rsid w:val="000336D0"/>
    <w:rsid w:val="00035411"/>
    <w:rsid w:val="000354FE"/>
    <w:rsid w:val="0004370E"/>
    <w:rsid w:val="00047686"/>
    <w:rsid w:val="00047A8D"/>
    <w:rsid w:val="000513D8"/>
    <w:rsid w:val="00051944"/>
    <w:rsid w:val="00060DDA"/>
    <w:rsid w:val="00062125"/>
    <w:rsid w:val="00062F96"/>
    <w:rsid w:val="00072819"/>
    <w:rsid w:val="000776C1"/>
    <w:rsid w:val="00080F5E"/>
    <w:rsid w:val="0008110B"/>
    <w:rsid w:val="00082121"/>
    <w:rsid w:val="00083F95"/>
    <w:rsid w:val="00084AB1"/>
    <w:rsid w:val="000919C2"/>
    <w:rsid w:val="00091E4D"/>
    <w:rsid w:val="000941F5"/>
    <w:rsid w:val="00095CD9"/>
    <w:rsid w:val="000A14A9"/>
    <w:rsid w:val="000A1902"/>
    <w:rsid w:val="000B0FE0"/>
    <w:rsid w:val="000B7474"/>
    <w:rsid w:val="000C043C"/>
    <w:rsid w:val="000C0711"/>
    <w:rsid w:val="000C18FB"/>
    <w:rsid w:val="000C3911"/>
    <w:rsid w:val="000C4659"/>
    <w:rsid w:val="000C5957"/>
    <w:rsid w:val="000E232E"/>
    <w:rsid w:val="000E681C"/>
    <w:rsid w:val="000F14C1"/>
    <w:rsid w:val="000F4F1A"/>
    <w:rsid w:val="00101C70"/>
    <w:rsid w:val="00102314"/>
    <w:rsid w:val="00102430"/>
    <w:rsid w:val="00104072"/>
    <w:rsid w:val="00104CA8"/>
    <w:rsid w:val="00106D53"/>
    <w:rsid w:val="0011018E"/>
    <w:rsid w:val="00111760"/>
    <w:rsid w:val="00114B6E"/>
    <w:rsid w:val="00115210"/>
    <w:rsid w:val="00115F8E"/>
    <w:rsid w:val="00122807"/>
    <w:rsid w:val="00124543"/>
    <w:rsid w:val="00125134"/>
    <w:rsid w:val="00126E16"/>
    <w:rsid w:val="0013036A"/>
    <w:rsid w:val="001334BD"/>
    <w:rsid w:val="001338F2"/>
    <w:rsid w:val="00136C44"/>
    <w:rsid w:val="00140775"/>
    <w:rsid w:val="00144FA4"/>
    <w:rsid w:val="00152688"/>
    <w:rsid w:val="0015719B"/>
    <w:rsid w:val="001647A1"/>
    <w:rsid w:val="00165173"/>
    <w:rsid w:val="00167C76"/>
    <w:rsid w:val="00170DA3"/>
    <w:rsid w:val="00171434"/>
    <w:rsid w:val="00175FA5"/>
    <w:rsid w:val="00176B98"/>
    <w:rsid w:val="001809DE"/>
    <w:rsid w:val="00181535"/>
    <w:rsid w:val="00182EB9"/>
    <w:rsid w:val="00186D9F"/>
    <w:rsid w:val="001906D3"/>
    <w:rsid w:val="00190B8D"/>
    <w:rsid w:val="00191C2F"/>
    <w:rsid w:val="00194939"/>
    <w:rsid w:val="00194F9B"/>
    <w:rsid w:val="001A1540"/>
    <w:rsid w:val="001B282E"/>
    <w:rsid w:val="001B28F8"/>
    <w:rsid w:val="001B3E21"/>
    <w:rsid w:val="001C53F6"/>
    <w:rsid w:val="001C6D6F"/>
    <w:rsid w:val="001C6F3D"/>
    <w:rsid w:val="001D1213"/>
    <w:rsid w:val="001D1C14"/>
    <w:rsid w:val="001D3077"/>
    <w:rsid w:val="001D3B8F"/>
    <w:rsid w:val="001E0928"/>
    <w:rsid w:val="001E6F38"/>
    <w:rsid w:val="001F238D"/>
    <w:rsid w:val="001F3D82"/>
    <w:rsid w:val="001F57DE"/>
    <w:rsid w:val="001F6E96"/>
    <w:rsid w:val="0020081B"/>
    <w:rsid w:val="00200D2B"/>
    <w:rsid w:val="0020108B"/>
    <w:rsid w:val="00201FB9"/>
    <w:rsid w:val="00203021"/>
    <w:rsid w:val="0020719C"/>
    <w:rsid w:val="00213B1E"/>
    <w:rsid w:val="002155AF"/>
    <w:rsid w:val="00217589"/>
    <w:rsid w:val="00220A86"/>
    <w:rsid w:val="00220BB0"/>
    <w:rsid w:val="00223F52"/>
    <w:rsid w:val="00226E37"/>
    <w:rsid w:val="00232A76"/>
    <w:rsid w:val="00240A41"/>
    <w:rsid w:val="00243528"/>
    <w:rsid w:val="0024781E"/>
    <w:rsid w:val="00253BE8"/>
    <w:rsid w:val="00260667"/>
    <w:rsid w:val="00265BEA"/>
    <w:rsid w:val="002772ED"/>
    <w:rsid w:val="00283A05"/>
    <w:rsid w:val="002843FB"/>
    <w:rsid w:val="00292C10"/>
    <w:rsid w:val="00292F90"/>
    <w:rsid w:val="00293464"/>
    <w:rsid w:val="00293C28"/>
    <w:rsid w:val="0029474D"/>
    <w:rsid w:val="00296462"/>
    <w:rsid w:val="00297BDA"/>
    <w:rsid w:val="002A4C7F"/>
    <w:rsid w:val="002B00A1"/>
    <w:rsid w:val="002B049B"/>
    <w:rsid w:val="002B4DAA"/>
    <w:rsid w:val="002C3A7F"/>
    <w:rsid w:val="002D09C1"/>
    <w:rsid w:val="002D6510"/>
    <w:rsid w:val="002D654A"/>
    <w:rsid w:val="002E0564"/>
    <w:rsid w:val="002E2422"/>
    <w:rsid w:val="002E294B"/>
    <w:rsid w:val="002E4687"/>
    <w:rsid w:val="002E5029"/>
    <w:rsid w:val="002F312E"/>
    <w:rsid w:val="002F42FB"/>
    <w:rsid w:val="00301BAC"/>
    <w:rsid w:val="0030295F"/>
    <w:rsid w:val="00302FC7"/>
    <w:rsid w:val="00314A0E"/>
    <w:rsid w:val="0031563D"/>
    <w:rsid w:val="0032209E"/>
    <w:rsid w:val="0032338A"/>
    <w:rsid w:val="00325A4D"/>
    <w:rsid w:val="00325A81"/>
    <w:rsid w:val="00331253"/>
    <w:rsid w:val="00331A98"/>
    <w:rsid w:val="003341FC"/>
    <w:rsid w:val="00346D80"/>
    <w:rsid w:val="00354A6F"/>
    <w:rsid w:val="0035531A"/>
    <w:rsid w:val="00365393"/>
    <w:rsid w:val="00377DE9"/>
    <w:rsid w:val="003803C0"/>
    <w:rsid w:val="00384C70"/>
    <w:rsid w:val="0038504B"/>
    <w:rsid w:val="00385681"/>
    <w:rsid w:val="003868A6"/>
    <w:rsid w:val="003902D7"/>
    <w:rsid w:val="00393971"/>
    <w:rsid w:val="00393B5F"/>
    <w:rsid w:val="003A1E24"/>
    <w:rsid w:val="003A474F"/>
    <w:rsid w:val="003B12C0"/>
    <w:rsid w:val="003B2293"/>
    <w:rsid w:val="003B48F2"/>
    <w:rsid w:val="003C4EEA"/>
    <w:rsid w:val="003C535C"/>
    <w:rsid w:val="003C5727"/>
    <w:rsid w:val="003D0FFB"/>
    <w:rsid w:val="003E68EC"/>
    <w:rsid w:val="003F6EA5"/>
    <w:rsid w:val="00405369"/>
    <w:rsid w:val="00405F42"/>
    <w:rsid w:val="00413743"/>
    <w:rsid w:val="00424DC0"/>
    <w:rsid w:val="004274CD"/>
    <w:rsid w:val="0043584C"/>
    <w:rsid w:val="00436751"/>
    <w:rsid w:val="00436845"/>
    <w:rsid w:val="004416DA"/>
    <w:rsid w:val="00441D7E"/>
    <w:rsid w:val="00446E74"/>
    <w:rsid w:val="0044786F"/>
    <w:rsid w:val="00451886"/>
    <w:rsid w:val="00451BDA"/>
    <w:rsid w:val="004542BB"/>
    <w:rsid w:val="00456587"/>
    <w:rsid w:val="00464E69"/>
    <w:rsid w:val="00472C9A"/>
    <w:rsid w:val="00472D4D"/>
    <w:rsid w:val="00475C11"/>
    <w:rsid w:val="00481AD4"/>
    <w:rsid w:val="00481F1F"/>
    <w:rsid w:val="00485536"/>
    <w:rsid w:val="0048588D"/>
    <w:rsid w:val="00486513"/>
    <w:rsid w:val="00486F3E"/>
    <w:rsid w:val="00490858"/>
    <w:rsid w:val="004910F7"/>
    <w:rsid w:val="00491452"/>
    <w:rsid w:val="004940FE"/>
    <w:rsid w:val="004B23D8"/>
    <w:rsid w:val="004B4E30"/>
    <w:rsid w:val="004B4F38"/>
    <w:rsid w:val="004B659C"/>
    <w:rsid w:val="004B6A49"/>
    <w:rsid w:val="004C0086"/>
    <w:rsid w:val="004C34F4"/>
    <w:rsid w:val="004C52FE"/>
    <w:rsid w:val="004D087C"/>
    <w:rsid w:val="004D21AB"/>
    <w:rsid w:val="004D2B88"/>
    <w:rsid w:val="004D2C18"/>
    <w:rsid w:val="004D4003"/>
    <w:rsid w:val="004D52E0"/>
    <w:rsid w:val="004D7E04"/>
    <w:rsid w:val="004F20AF"/>
    <w:rsid w:val="004F297D"/>
    <w:rsid w:val="005003F6"/>
    <w:rsid w:val="0050144B"/>
    <w:rsid w:val="005024AE"/>
    <w:rsid w:val="00502E6B"/>
    <w:rsid w:val="00504052"/>
    <w:rsid w:val="00506286"/>
    <w:rsid w:val="00506F58"/>
    <w:rsid w:val="00511052"/>
    <w:rsid w:val="00514BE9"/>
    <w:rsid w:val="00515402"/>
    <w:rsid w:val="00516E62"/>
    <w:rsid w:val="00521E42"/>
    <w:rsid w:val="00523619"/>
    <w:rsid w:val="00524317"/>
    <w:rsid w:val="00524C63"/>
    <w:rsid w:val="00531CFB"/>
    <w:rsid w:val="00535A83"/>
    <w:rsid w:val="005367B7"/>
    <w:rsid w:val="00536A7C"/>
    <w:rsid w:val="005420FA"/>
    <w:rsid w:val="00543248"/>
    <w:rsid w:val="00544F34"/>
    <w:rsid w:val="00545B3C"/>
    <w:rsid w:val="00550636"/>
    <w:rsid w:val="005519FF"/>
    <w:rsid w:val="0055205B"/>
    <w:rsid w:val="00555D3A"/>
    <w:rsid w:val="00556573"/>
    <w:rsid w:val="00557197"/>
    <w:rsid w:val="005617C6"/>
    <w:rsid w:val="00565BAF"/>
    <w:rsid w:val="00572D5D"/>
    <w:rsid w:val="005823FF"/>
    <w:rsid w:val="005856F4"/>
    <w:rsid w:val="00587A7F"/>
    <w:rsid w:val="00596B64"/>
    <w:rsid w:val="005972C2"/>
    <w:rsid w:val="005A35C2"/>
    <w:rsid w:val="005A6A84"/>
    <w:rsid w:val="005C0235"/>
    <w:rsid w:val="005C4D46"/>
    <w:rsid w:val="005C53DB"/>
    <w:rsid w:val="005C64FB"/>
    <w:rsid w:val="005C75A0"/>
    <w:rsid w:val="005D3F40"/>
    <w:rsid w:val="005E1689"/>
    <w:rsid w:val="005E2B1C"/>
    <w:rsid w:val="005E395D"/>
    <w:rsid w:val="005E44D0"/>
    <w:rsid w:val="005E5E72"/>
    <w:rsid w:val="005F2521"/>
    <w:rsid w:val="005F2BB5"/>
    <w:rsid w:val="005F6A5E"/>
    <w:rsid w:val="00600A6D"/>
    <w:rsid w:val="00602262"/>
    <w:rsid w:val="006032A6"/>
    <w:rsid w:val="00603CD5"/>
    <w:rsid w:val="00604262"/>
    <w:rsid w:val="00606FB3"/>
    <w:rsid w:val="006074FA"/>
    <w:rsid w:val="00607CE1"/>
    <w:rsid w:val="006158F5"/>
    <w:rsid w:val="00616921"/>
    <w:rsid w:val="00621237"/>
    <w:rsid w:val="006212F2"/>
    <w:rsid w:val="00621314"/>
    <w:rsid w:val="00622030"/>
    <w:rsid w:val="006312BB"/>
    <w:rsid w:val="0063281C"/>
    <w:rsid w:val="00634165"/>
    <w:rsid w:val="00637FA3"/>
    <w:rsid w:val="00650C92"/>
    <w:rsid w:val="00657E39"/>
    <w:rsid w:val="006600F6"/>
    <w:rsid w:val="00661261"/>
    <w:rsid w:val="00661453"/>
    <w:rsid w:val="00665119"/>
    <w:rsid w:val="00666E35"/>
    <w:rsid w:val="0066743A"/>
    <w:rsid w:val="006750A4"/>
    <w:rsid w:val="006756F1"/>
    <w:rsid w:val="0067748C"/>
    <w:rsid w:val="00680A55"/>
    <w:rsid w:val="006817D4"/>
    <w:rsid w:val="00682C55"/>
    <w:rsid w:val="006873D5"/>
    <w:rsid w:val="006900DF"/>
    <w:rsid w:val="00690222"/>
    <w:rsid w:val="00690857"/>
    <w:rsid w:val="0069286D"/>
    <w:rsid w:val="006931C0"/>
    <w:rsid w:val="0069360E"/>
    <w:rsid w:val="00694EA7"/>
    <w:rsid w:val="00695AFB"/>
    <w:rsid w:val="00697536"/>
    <w:rsid w:val="006A096C"/>
    <w:rsid w:val="006A1532"/>
    <w:rsid w:val="006A1ACD"/>
    <w:rsid w:val="006A44F6"/>
    <w:rsid w:val="006A679D"/>
    <w:rsid w:val="006B26EB"/>
    <w:rsid w:val="006B53F7"/>
    <w:rsid w:val="006B5917"/>
    <w:rsid w:val="006B7B02"/>
    <w:rsid w:val="006C1B3C"/>
    <w:rsid w:val="006C35A3"/>
    <w:rsid w:val="006C4324"/>
    <w:rsid w:val="006C7E88"/>
    <w:rsid w:val="006D24DB"/>
    <w:rsid w:val="006D2D77"/>
    <w:rsid w:val="006D38B6"/>
    <w:rsid w:val="006D4467"/>
    <w:rsid w:val="006E2210"/>
    <w:rsid w:val="006E22F4"/>
    <w:rsid w:val="006E53A1"/>
    <w:rsid w:val="006E5C94"/>
    <w:rsid w:val="006F1B9B"/>
    <w:rsid w:val="006F647D"/>
    <w:rsid w:val="0070150B"/>
    <w:rsid w:val="007021F3"/>
    <w:rsid w:val="00704998"/>
    <w:rsid w:val="00707143"/>
    <w:rsid w:val="0071494F"/>
    <w:rsid w:val="00721D3D"/>
    <w:rsid w:val="00732264"/>
    <w:rsid w:val="00732C9D"/>
    <w:rsid w:val="007333A1"/>
    <w:rsid w:val="0074201B"/>
    <w:rsid w:val="00742565"/>
    <w:rsid w:val="00754350"/>
    <w:rsid w:val="00757D67"/>
    <w:rsid w:val="00762A65"/>
    <w:rsid w:val="007630DF"/>
    <w:rsid w:val="00764725"/>
    <w:rsid w:val="00773DCA"/>
    <w:rsid w:val="00775ADB"/>
    <w:rsid w:val="00776A7B"/>
    <w:rsid w:val="007840B6"/>
    <w:rsid w:val="00785341"/>
    <w:rsid w:val="0078610E"/>
    <w:rsid w:val="007A199F"/>
    <w:rsid w:val="007A29E0"/>
    <w:rsid w:val="007A29F9"/>
    <w:rsid w:val="007B0EBC"/>
    <w:rsid w:val="007B192F"/>
    <w:rsid w:val="007B2ACB"/>
    <w:rsid w:val="007B49F1"/>
    <w:rsid w:val="007B52A9"/>
    <w:rsid w:val="007B64F8"/>
    <w:rsid w:val="007B7516"/>
    <w:rsid w:val="007C28ED"/>
    <w:rsid w:val="007C47BA"/>
    <w:rsid w:val="007D0628"/>
    <w:rsid w:val="007D2F8B"/>
    <w:rsid w:val="007D762D"/>
    <w:rsid w:val="007E0130"/>
    <w:rsid w:val="007E074C"/>
    <w:rsid w:val="007E089C"/>
    <w:rsid w:val="007E1DEC"/>
    <w:rsid w:val="007E4BD8"/>
    <w:rsid w:val="007E7BFF"/>
    <w:rsid w:val="007F7C66"/>
    <w:rsid w:val="00800209"/>
    <w:rsid w:val="00801453"/>
    <w:rsid w:val="00804178"/>
    <w:rsid w:val="0080533F"/>
    <w:rsid w:val="0080648A"/>
    <w:rsid w:val="00806A73"/>
    <w:rsid w:val="00811AB0"/>
    <w:rsid w:val="00811CB8"/>
    <w:rsid w:val="008142BE"/>
    <w:rsid w:val="00816D2D"/>
    <w:rsid w:val="00823520"/>
    <w:rsid w:val="00823939"/>
    <w:rsid w:val="008241A0"/>
    <w:rsid w:val="0082755C"/>
    <w:rsid w:val="008332BC"/>
    <w:rsid w:val="0083420A"/>
    <w:rsid w:val="00837644"/>
    <w:rsid w:val="00843B2C"/>
    <w:rsid w:val="00845ED2"/>
    <w:rsid w:val="008506CE"/>
    <w:rsid w:val="00850D75"/>
    <w:rsid w:val="00851A9D"/>
    <w:rsid w:val="00863949"/>
    <w:rsid w:val="008642A3"/>
    <w:rsid w:val="00864CF2"/>
    <w:rsid w:val="00865C41"/>
    <w:rsid w:val="0086715D"/>
    <w:rsid w:val="00877042"/>
    <w:rsid w:val="00877D6E"/>
    <w:rsid w:val="00882299"/>
    <w:rsid w:val="00890FC1"/>
    <w:rsid w:val="0089344C"/>
    <w:rsid w:val="0089402E"/>
    <w:rsid w:val="008A1143"/>
    <w:rsid w:val="008A13A2"/>
    <w:rsid w:val="008A453A"/>
    <w:rsid w:val="008B17EE"/>
    <w:rsid w:val="008B416B"/>
    <w:rsid w:val="008B4CBC"/>
    <w:rsid w:val="008B670B"/>
    <w:rsid w:val="008C506A"/>
    <w:rsid w:val="008D0F39"/>
    <w:rsid w:val="008D2D1A"/>
    <w:rsid w:val="008D365A"/>
    <w:rsid w:val="008D52CD"/>
    <w:rsid w:val="008D5842"/>
    <w:rsid w:val="008D5905"/>
    <w:rsid w:val="008D6406"/>
    <w:rsid w:val="008D6523"/>
    <w:rsid w:val="008D67DD"/>
    <w:rsid w:val="008E0AB7"/>
    <w:rsid w:val="008E2A0F"/>
    <w:rsid w:val="008E2CA5"/>
    <w:rsid w:val="008E30C0"/>
    <w:rsid w:val="008E7EA2"/>
    <w:rsid w:val="008F19A7"/>
    <w:rsid w:val="008F7387"/>
    <w:rsid w:val="0091307E"/>
    <w:rsid w:val="0091467F"/>
    <w:rsid w:val="009149F7"/>
    <w:rsid w:val="00916050"/>
    <w:rsid w:val="00921F0F"/>
    <w:rsid w:val="00922F97"/>
    <w:rsid w:val="00925552"/>
    <w:rsid w:val="00926D31"/>
    <w:rsid w:val="00927D59"/>
    <w:rsid w:val="009318A4"/>
    <w:rsid w:val="00934DF6"/>
    <w:rsid w:val="00935E69"/>
    <w:rsid w:val="00937887"/>
    <w:rsid w:val="009400B2"/>
    <w:rsid w:val="009408AD"/>
    <w:rsid w:val="0094110A"/>
    <w:rsid w:val="009416B7"/>
    <w:rsid w:val="00941CC4"/>
    <w:rsid w:val="009420CD"/>
    <w:rsid w:val="009522F0"/>
    <w:rsid w:val="00953885"/>
    <w:rsid w:val="00954E69"/>
    <w:rsid w:val="0095543D"/>
    <w:rsid w:val="00963478"/>
    <w:rsid w:val="0096634A"/>
    <w:rsid w:val="009748D7"/>
    <w:rsid w:val="00974BBC"/>
    <w:rsid w:val="00976EDD"/>
    <w:rsid w:val="00977FCA"/>
    <w:rsid w:val="009804D9"/>
    <w:rsid w:val="009854A2"/>
    <w:rsid w:val="00985E8F"/>
    <w:rsid w:val="00985F86"/>
    <w:rsid w:val="00993674"/>
    <w:rsid w:val="00993A84"/>
    <w:rsid w:val="009969E3"/>
    <w:rsid w:val="00996A20"/>
    <w:rsid w:val="009A0A9B"/>
    <w:rsid w:val="009A1505"/>
    <w:rsid w:val="009A2050"/>
    <w:rsid w:val="009A5728"/>
    <w:rsid w:val="009B2854"/>
    <w:rsid w:val="009B3FA5"/>
    <w:rsid w:val="009B6AE4"/>
    <w:rsid w:val="009B6F64"/>
    <w:rsid w:val="009C11AF"/>
    <w:rsid w:val="009C2F69"/>
    <w:rsid w:val="009C3C51"/>
    <w:rsid w:val="009D00F9"/>
    <w:rsid w:val="009D1208"/>
    <w:rsid w:val="009D2536"/>
    <w:rsid w:val="009D5D65"/>
    <w:rsid w:val="009E374F"/>
    <w:rsid w:val="009E7E29"/>
    <w:rsid w:val="009F2576"/>
    <w:rsid w:val="009F2974"/>
    <w:rsid w:val="009F7179"/>
    <w:rsid w:val="009F77E4"/>
    <w:rsid w:val="00A0291F"/>
    <w:rsid w:val="00A05F89"/>
    <w:rsid w:val="00A11B6D"/>
    <w:rsid w:val="00A13FD9"/>
    <w:rsid w:val="00A147A6"/>
    <w:rsid w:val="00A1598F"/>
    <w:rsid w:val="00A17603"/>
    <w:rsid w:val="00A234EB"/>
    <w:rsid w:val="00A258A6"/>
    <w:rsid w:val="00A275A0"/>
    <w:rsid w:val="00A32626"/>
    <w:rsid w:val="00A36557"/>
    <w:rsid w:val="00A36F5E"/>
    <w:rsid w:val="00A42190"/>
    <w:rsid w:val="00A431FB"/>
    <w:rsid w:val="00A46D1E"/>
    <w:rsid w:val="00A52362"/>
    <w:rsid w:val="00A534E4"/>
    <w:rsid w:val="00A62B42"/>
    <w:rsid w:val="00A64024"/>
    <w:rsid w:val="00A66DC8"/>
    <w:rsid w:val="00A70568"/>
    <w:rsid w:val="00A717D2"/>
    <w:rsid w:val="00A74476"/>
    <w:rsid w:val="00A75564"/>
    <w:rsid w:val="00A75E04"/>
    <w:rsid w:val="00A76F1D"/>
    <w:rsid w:val="00A80D6E"/>
    <w:rsid w:val="00A816E8"/>
    <w:rsid w:val="00A83209"/>
    <w:rsid w:val="00A848BA"/>
    <w:rsid w:val="00A87F6C"/>
    <w:rsid w:val="00A905C0"/>
    <w:rsid w:val="00A9414A"/>
    <w:rsid w:val="00AA1802"/>
    <w:rsid w:val="00AA28BE"/>
    <w:rsid w:val="00AA2AF3"/>
    <w:rsid w:val="00AA445A"/>
    <w:rsid w:val="00AA76B4"/>
    <w:rsid w:val="00AB11B5"/>
    <w:rsid w:val="00AB14D1"/>
    <w:rsid w:val="00AB4B28"/>
    <w:rsid w:val="00AB510B"/>
    <w:rsid w:val="00AB6520"/>
    <w:rsid w:val="00AB7D11"/>
    <w:rsid w:val="00AB7F71"/>
    <w:rsid w:val="00AC0E4B"/>
    <w:rsid w:val="00AC23F4"/>
    <w:rsid w:val="00AC4C3B"/>
    <w:rsid w:val="00AD108F"/>
    <w:rsid w:val="00AD32E0"/>
    <w:rsid w:val="00AD4A1D"/>
    <w:rsid w:val="00AD60DD"/>
    <w:rsid w:val="00AE3A6A"/>
    <w:rsid w:val="00AE4981"/>
    <w:rsid w:val="00AE5241"/>
    <w:rsid w:val="00AE5CC6"/>
    <w:rsid w:val="00AF016B"/>
    <w:rsid w:val="00B03470"/>
    <w:rsid w:val="00B04E1A"/>
    <w:rsid w:val="00B0595F"/>
    <w:rsid w:val="00B1089C"/>
    <w:rsid w:val="00B111AA"/>
    <w:rsid w:val="00B1573C"/>
    <w:rsid w:val="00B165C7"/>
    <w:rsid w:val="00B17ACE"/>
    <w:rsid w:val="00B20836"/>
    <w:rsid w:val="00B23B47"/>
    <w:rsid w:val="00B271BB"/>
    <w:rsid w:val="00B317C5"/>
    <w:rsid w:val="00B33C3A"/>
    <w:rsid w:val="00B34116"/>
    <w:rsid w:val="00B41B93"/>
    <w:rsid w:val="00B41CE5"/>
    <w:rsid w:val="00B42D27"/>
    <w:rsid w:val="00B44D83"/>
    <w:rsid w:val="00B45557"/>
    <w:rsid w:val="00B46A58"/>
    <w:rsid w:val="00B6180D"/>
    <w:rsid w:val="00B6501C"/>
    <w:rsid w:val="00B70567"/>
    <w:rsid w:val="00B70626"/>
    <w:rsid w:val="00B71CF4"/>
    <w:rsid w:val="00B7212E"/>
    <w:rsid w:val="00B72C25"/>
    <w:rsid w:val="00B74281"/>
    <w:rsid w:val="00B74D43"/>
    <w:rsid w:val="00B76F5C"/>
    <w:rsid w:val="00B805D6"/>
    <w:rsid w:val="00B814F8"/>
    <w:rsid w:val="00B82BED"/>
    <w:rsid w:val="00B96AFA"/>
    <w:rsid w:val="00B971EB"/>
    <w:rsid w:val="00BA1598"/>
    <w:rsid w:val="00BA278B"/>
    <w:rsid w:val="00BA3DDF"/>
    <w:rsid w:val="00BA4AB7"/>
    <w:rsid w:val="00BA795D"/>
    <w:rsid w:val="00BB1D34"/>
    <w:rsid w:val="00BB4782"/>
    <w:rsid w:val="00BB4E39"/>
    <w:rsid w:val="00BB675F"/>
    <w:rsid w:val="00BC16F1"/>
    <w:rsid w:val="00BC2685"/>
    <w:rsid w:val="00BC6D9B"/>
    <w:rsid w:val="00BD50FB"/>
    <w:rsid w:val="00BD67F2"/>
    <w:rsid w:val="00BD68C8"/>
    <w:rsid w:val="00BE1006"/>
    <w:rsid w:val="00BE22C6"/>
    <w:rsid w:val="00BE22D6"/>
    <w:rsid w:val="00BE77F1"/>
    <w:rsid w:val="00C051A8"/>
    <w:rsid w:val="00C05A98"/>
    <w:rsid w:val="00C06B0D"/>
    <w:rsid w:val="00C16D88"/>
    <w:rsid w:val="00C3258C"/>
    <w:rsid w:val="00C343F7"/>
    <w:rsid w:val="00C34B3E"/>
    <w:rsid w:val="00C354E4"/>
    <w:rsid w:val="00C356C6"/>
    <w:rsid w:val="00C420EA"/>
    <w:rsid w:val="00C45FE0"/>
    <w:rsid w:val="00C558C1"/>
    <w:rsid w:val="00C6354F"/>
    <w:rsid w:val="00C6559E"/>
    <w:rsid w:val="00C729C5"/>
    <w:rsid w:val="00C76180"/>
    <w:rsid w:val="00C76254"/>
    <w:rsid w:val="00C80145"/>
    <w:rsid w:val="00C8544B"/>
    <w:rsid w:val="00C85D1D"/>
    <w:rsid w:val="00C86227"/>
    <w:rsid w:val="00C9012E"/>
    <w:rsid w:val="00C93E66"/>
    <w:rsid w:val="00CA2F31"/>
    <w:rsid w:val="00CA44C9"/>
    <w:rsid w:val="00CA4BBB"/>
    <w:rsid w:val="00CA63F7"/>
    <w:rsid w:val="00CB1974"/>
    <w:rsid w:val="00CB3383"/>
    <w:rsid w:val="00CC09B4"/>
    <w:rsid w:val="00CC2D4F"/>
    <w:rsid w:val="00CC5398"/>
    <w:rsid w:val="00CD02BB"/>
    <w:rsid w:val="00CD29C2"/>
    <w:rsid w:val="00CD7265"/>
    <w:rsid w:val="00CE5E9C"/>
    <w:rsid w:val="00CF25A2"/>
    <w:rsid w:val="00CF2857"/>
    <w:rsid w:val="00CF79FF"/>
    <w:rsid w:val="00D015F2"/>
    <w:rsid w:val="00D030A4"/>
    <w:rsid w:val="00D06DEF"/>
    <w:rsid w:val="00D24761"/>
    <w:rsid w:val="00D26E44"/>
    <w:rsid w:val="00D30256"/>
    <w:rsid w:val="00D33B1A"/>
    <w:rsid w:val="00D33E9E"/>
    <w:rsid w:val="00D3486C"/>
    <w:rsid w:val="00D35AAE"/>
    <w:rsid w:val="00D36AEF"/>
    <w:rsid w:val="00D44DB3"/>
    <w:rsid w:val="00D45E9F"/>
    <w:rsid w:val="00D469FE"/>
    <w:rsid w:val="00D477CF"/>
    <w:rsid w:val="00D47CA1"/>
    <w:rsid w:val="00D52911"/>
    <w:rsid w:val="00D56170"/>
    <w:rsid w:val="00D56D37"/>
    <w:rsid w:val="00D63477"/>
    <w:rsid w:val="00D6688F"/>
    <w:rsid w:val="00D712F3"/>
    <w:rsid w:val="00D71B33"/>
    <w:rsid w:val="00D74650"/>
    <w:rsid w:val="00D82A7E"/>
    <w:rsid w:val="00DA769A"/>
    <w:rsid w:val="00DA7A72"/>
    <w:rsid w:val="00DB0577"/>
    <w:rsid w:val="00DB3B9A"/>
    <w:rsid w:val="00DC14C2"/>
    <w:rsid w:val="00DC387F"/>
    <w:rsid w:val="00DC54A0"/>
    <w:rsid w:val="00DD04EE"/>
    <w:rsid w:val="00DD0BE3"/>
    <w:rsid w:val="00DD0E5A"/>
    <w:rsid w:val="00DD5DD0"/>
    <w:rsid w:val="00DD72E3"/>
    <w:rsid w:val="00DE045A"/>
    <w:rsid w:val="00DE1177"/>
    <w:rsid w:val="00DE2E76"/>
    <w:rsid w:val="00DE390C"/>
    <w:rsid w:val="00DF1574"/>
    <w:rsid w:val="00DF1C53"/>
    <w:rsid w:val="00DF26ED"/>
    <w:rsid w:val="00DF3B90"/>
    <w:rsid w:val="00DF43D7"/>
    <w:rsid w:val="00DF6B86"/>
    <w:rsid w:val="00DF7F92"/>
    <w:rsid w:val="00E05305"/>
    <w:rsid w:val="00E05C9C"/>
    <w:rsid w:val="00E07C2B"/>
    <w:rsid w:val="00E20B25"/>
    <w:rsid w:val="00E21028"/>
    <w:rsid w:val="00E30775"/>
    <w:rsid w:val="00E31477"/>
    <w:rsid w:val="00E349B5"/>
    <w:rsid w:val="00E36AD3"/>
    <w:rsid w:val="00E376E9"/>
    <w:rsid w:val="00E41E62"/>
    <w:rsid w:val="00E53E9A"/>
    <w:rsid w:val="00E57892"/>
    <w:rsid w:val="00E61D01"/>
    <w:rsid w:val="00E66EBA"/>
    <w:rsid w:val="00E67765"/>
    <w:rsid w:val="00E726E8"/>
    <w:rsid w:val="00E74B6C"/>
    <w:rsid w:val="00E812B7"/>
    <w:rsid w:val="00E821D8"/>
    <w:rsid w:val="00E86343"/>
    <w:rsid w:val="00E937D7"/>
    <w:rsid w:val="00E94B70"/>
    <w:rsid w:val="00E974BC"/>
    <w:rsid w:val="00EA2814"/>
    <w:rsid w:val="00EA6ACD"/>
    <w:rsid w:val="00EA78B6"/>
    <w:rsid w:val="00EB09AD"/>
    <w:rsid w:val="00EB2A8D"/>
    <w:rsid w:val="00EB6104"/>
    <w:rsid w:val="00EB6D09"/>
    <w:rsid w:val="00EB6DFC"/>
    <w:rsid w:val="00EB7600"/>
    <w:rsid w:val="00EC4B1D"/>
    <w:rsid w:val="00EC5966"/>
    <w:rsid w:val="00ED33EB"/>
    <w:rsid w:val="00ED4C97"/>
    <w:rsid w:val="00EE7662"/>
    <w:rsid w:val="00EF350B"/>
    <w:rsid w:val="00EF3D9B"/>
    <w:rsid w:val="00EF54DB"/>
    <w:rsid w:val="00EF6978"/>
    <w:rsid w:val="00F0239D"/>
    <w:rsid w:val="00F02CDE"/>
    <w:rsid w:val="00F04564"/>
    <w:rsid w:val="00F0668A"/>
    <w:rsid w:val="00F17910"/>
    <w:rsid w:val="00F179B5"/>
    <w:rsid w:val="00F222C4"/>
    <w:rsid w:val="00F22B6D"/>
    <w:rsid w:val="00F23488"/>
    <w:rsid w:val="00F23CB9"/>
    <w:rsid w:val="00F23E30"/>
    <w:rsid w:val="00F25FF0"/>
    <w:rsid w:val="00F34510"/>
    <w:rsid w:val="00F424B4"/>
    <w:rsid w:val="00F4287C"/>
    <w:rsid w:val="00F4394B"/>
    <w:rsid w:val="00F45206"/>
    <w:rsid w:val="00F5142D"/>
    <w:rsid w:val="00F514A1"/>
    <w:rsid w:val="00F539BF"/>
    <w:rsid w:val="00F541F1"/>
    <w:rsid w:val="00F5537E"/>
    <w:rsid w:val="00F5571E"/>
    <w:rsid w:val="00F6280B"/>
    <w:rsid w:val="00F63BCC"/>
    <w:rsid w:val="00F65BD8"/>
    <w:rsid w:val="00F7489F"/>
    <w:rsid w:val="00F77AB5"/>
    <w:rsid w:val="00F8699A"/>
    <w:rsid w:val="00F9332A"/>
    <w:rsid w:val="00FA5D81"/>
    <w:rsid w:val="00FA7749"/>
    <w:rsid w:val="00FB3317"/>
    <w:rsid w:val="00FB413C"/>
    <w:rsid w:val="00FC432A"/>
    <w:rsid w:val="00FC5B32"/>
    <w:rsid w:val="00FC7217"/>
    <w:rsid w:val="00FD1885"/>
    <w:rsid w:val="00FD2E64"/>
    <w:rsid w:val="00FD31EC"/>
    <w:rsid w:val="00FD478C"/>
    <w:rsid w:val="00FD633A"/>
    <w:rsid w:val="00FD67F3"/>
    <w:rsid w:val="00FD6D72"/>
    <w:rsid w:val="00FD6E10"/>
    <w:rsid w:val="00FE30F2"/>
    <w:rsid w:val="00FE5FBA"/>
    <w:rsid w:val="00FF1BB4"/>
    <w:rsid w:val="00FF76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762D"/>
    <w:rPr>
      <w:lang w:val="en-US" w:eastAsia="en-US"/>
    </w:rPr>
  </w:style>
  <w:style w:type="paragraph" w:styleId="Heading1">
    <w:name w:val="heading 1"/>
    <w:basedOn w:val="Normal"/>
    <w:next w:val="Normal"/>
    <w:qFormat/>
    <w:rsid w:val="007D762D"/>
    <w:pPr>
      <w:keepNext/>
      <w:outlineLvl w:val="0"/>
    </w:pPr>
    <w:rPr>
      <w:b/>
      <w:bCs/>
      <w:sz w:val="32"/>
      <w:szCs w:val="32"/>
      <w:lang w:val="lt-LT"/>
    </w:rPr>
  </w:style>
  <w:style w:type="paragraph" w:styleId="Heading3">
    <w:name w:val="heading 3"/>
    <w:basedOn w:val="Normal"/>
    <w:next w:val="Normal"/>
    <w:qFormat/>
    <w:rsid w:val="00441D7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DD0E5A"/>
    <w:pPr>
      <w:numPr>
        <w:numId w:val="1"/>
      </w:numPr>
    </w:pPr>
  </w:style>
  <w:style w:type="paragraph" w:styleId="Header">
    <w:name w:val="header"/>
    <w:basedOn w:val="Normal"/>
    <w:link w:val="HeaderChar"/>
    <w:rsid w:val="007D762D"/>
    <w:pPr>
      <w:tabs>
        <w:tab w:val="center" w:pos="4320"/>
        <w:tab w:val="right" w:pos="8640"/>
      </w:tabs>
    </w:pPr>
  </w:style>
  <w:style w:type="paragraph" w:styleId="Footer">
    <w:name w:val="footer"/>
    <w:basedOn w:val="Normal"/>
    <w:rsid w:val="007D762D"/>
    <w:pPr>
      <w:tabs>
        <w:tab w:val="center" w:pos="4320"/>
        <w:tab w:val="right" w:pos="8640"/>
      </w:tabs>
    </w:pPr>
  </w:style>
  <w:style w:type="character" w:styleId="PageNumber">
    <w:name w:val="page number"/>
    <w:basedOn w:val="DefaultParagraphFont"/>
    <w:rsid w:val="007D762D"/>
  </w:style>
  <w:style w:type="character" w:customStyle="1" w:styleId="HeaderChar">
    <w:name w:val="Header Char"/>
    <w:basedOn w:val="DefaultParagraphFont"/>
    <w:link w:val="Header"/>
    <w:rsid w:val="007D762D"/>
    <w:rPr>
      <w:lang w:val="en-US" w:eastAsia="en-US" w:bidi="ar-SA"/>
    </w:rPr>
  </w:style>
  <w:style w:type="paragraph" w:customStyle="1" w:styleId="Normal12pt">
    <w:name w:val="Normal + 12 pt"/>
    <w:basedOn w:val="Normal"/>
    <w:link w:val="Normal12ptChar"/>
    <w:rsid w:val="007D762D"/>
    <w:pPr>
      <w:tabs>
        <w:tab w:val="left" w:pos="737"/>
      </w:tabs>
      <w:ind w:right="-283"/>
      <w:jc w:val="both"/>
    </w:pPr>
    <w:rPr>
      <w:sz w:val="24"/>
      <w:szCs w:val="24"/>
      <w:lang w:val="lt-LT"/>
    </w:rPr>
  </w:style>
  <w:style w:type="paragraph" w:styleId="BodyText">
    <w:name w:val="Body Text"/>
    <w:basedOn w:val="Normal"/>
    <w:rsid w:val="007D762D"/>
    <w:pPr>
      <w:jc w:val="center"/>
    </w:pPr>
    <w:rPr>
      <w:sz w:val="22"/>
      <w:lang w:val="lt-LT"/>
    </w:rPr>
  </w:style>
  <w:style w:type="paragraph" w:styleId="CommentText">
    <w:name w:val="annotation text"/>
    <w:basedOn w:val="Normal"/>
    <w:link w:val="CommentTextChar"/>
    <w:semiHidden/>
    <w:rsid w:val="007D762D"/>
  </w:style>
  <w:style w:type="character" w:customStyle="1" w:styleId="Normal12ptChar">
    <w:name w:val="Normal + 12 pt Char"/>
    <w:basedOn w:val="DefaultParagraphFont"/>
    <w:link w:val="Normal12pt"/>
    <w:rsid w:val="00CD29C2"/>
    <w:rPr>
      <w:sz w:val="24"/>
      <w:szCs w:val="24"/>
      <w:lang w:val="lt-LT" w:eastAsia="en-US" w:bidi="ar-SA"/>
    </w:rPr>
  </w:style>
  <w:style w:type="character" w:styleId="Hyperlink">
    <w:name w:val="Hyperlink"/>
    <w:basedOn w:val="DefaultParagraphFont"/>
    <w:rsid w:val="00F65BD8"/>
    <w:rPr>
      <w:color w:val="0000FF"/>
      <w:u w:val="single"/>
    </w:rPr>
  </w:style>
  <w:style w:type="paragraph" w:customStyle="1" w:styleId="bodytext0">
    <w:name w:val="bodytext"/>
    <w:basedOn w:val="Normal"/>
    <w:rsid w:val="000E681C"/>
    <w:pPr>
      <w:spacing w:before="100" w:beforeAutospacing="1" w:after="100" w:afterAutospacing="1"/>
    </w:pPr>
    <w:rPr>
      <w:sz w:val="24"/>
      <w:szCs w:val="24"/>
      <w:lang w:val="lt-LT" w:eastAsia="lt-LT"/>
    </w:rPr>
  </w:style>
  <w:style w:type="paragraph" w:styleId="ListParagraph">
    <w:name w:val="List Paragraph"/>
    <w:basedOn w:val="Normal"/>
    <w:uiPriority w:val="34"/>
    <w:qFormat/>
    <w:rsid w:val="00AC0E4B"/>
    <w:pPr>
      <w:ind w:left="720"/>
      <w:contextualSpacing/>
    </w:pPr>
  </w:style>
  <w:style w:type="character" w:styleId="Strong">
    <w:name w:val="Strong"/>
    <w:basedOn w:val="DefaultParagraphFont"/>
    <w:qFormat/>
    <w:rsid w:val="004F297D"/>
    <w:rPr>
      <w:b/>
      <w:bCs/>
    </w:rPr>
  </w:style>
  <w:style w:type="paragraph" w:styleId="BalloonText">
    <w:name w:val="Balloon Text"/>
    <w:basedOn w:val="Normal"/>
    <w:link w:val="BalloonTextChar"/>
    <w:rsid w:val="00C45FE0"/>
    <w:rPr>
      <w:rFonts w:ascii="Tahoma" w:hAnsi="Tahoma" w:cs="Tahoma"/>
      <w:sz w:val="16"/>
      <w:szCs w:val="16"/>
    </w:rPr>
  </w:style>
  <w:style w:type="character" w:customStyle="1" w:styleId="BalloonTextChar">
    <w:name w:val="Balloon Text Char"/>
    <w:basedOn w:val="DefaultParagraphFont"/>
    <w:link w:val="BalloonText"/>
    <w:rsid w:val="00C45FE0"/>
    <w:rPr>
      <w:rFonts w:ascii="Tahoma" w:hAnsi="Tahoma" w:cs="Tahoma"/>
      <w:sz w:val="16"/>
      <w:szCs w:val="16"/>
      <w:lang w:val="en-US" w:eastAsia="en-US"/>
    </w:rPr>
  </w:style>
  <w:style w:type="character" w:styleId="CommentReference">
    <w:name w:val="annotation reference"/>
    <w:basedOn w:val="DefaultParagraphFont"/>
    <w:rsid w:val="002772ED"/>
    <w:rPr>
      <w:sz w:val="16"/>
      <w:szCs w:val="16"/>
    </w:rPr>
  </w:style>
  <w:style w:type="paragraph" w:styleId="CommentSubject">
    <w:name w:val="annotation subject"/>
    <w:basedOn w:val="CommentText"/>
    <w:next w:val="CommentText"/>
    <w:link w:val="CommentSubjectChar"/>
    <w:rsid w:val="002772ED"/>
    <w:rPr>
      <w:b/>
      <w:bCs/>
    </w:rPr>
  </w:style>
  <w:style w:type="character" w:customStyle="1" w:styleId="CommentTextChar">
    <w:name w:val="Comment Text Char"/>
    <w:basedOn w:val="DefaultParagraphFont"/>
    <w:link w:val="CommentText"/>
    <w:semiHidden/>
    <w:rsid w:val="002772ED"/>
    <w:rPr>
      <w:lang w:val="en-US" w:eastAsia="en-US"/>
    </w:rPr>
  </w:style>
  <w:style w:type="character" w:customStyle="1" w:styleId="CommentSubjectChar">
    <w:name w:val="Comment Subject Char"/>
    <w:basedOn w:val="CommentTextChar"/>
    <w:link w:val="CommentSubject"/>
    <w:rsid w:val="002772ED"/>
  </w:style>
</w:styles>
</file>

<file path=word/webSettings.xml><?xml version="1.0" encoding="utf-8"?>
<w:webSettings xmlns:r="http://schemas.openxmlformats.org/officeDocument/2006/relationships" xmlns:w="http://schemas.openxmlformats.org/wordprocessingml/2006/main">
  <w:divs>
    <w:div w:id="240529543">
      <w:bodyDiv w:val="1"/>
      <w:marLeft w:val="0"/>
      <w:marRight w:val="0"/>
      <w:marTop w:val="0"/>
      <w:marBottom w:val="0"/>
      <w:divBdr>
        <w:top w:val="none" w:sz="0" w:space="0" w:color="auto"/>
        <w:left w:val="none" w:sz="0" w:space="0" w:color="auto"/>
        <w:bottom w:val="none" w:sz="0" w:space="0" w:color="auto"/>
        <w:right w:val="none" w:sz="0" w:space="0" w:color="auto"/>
      </w:divBdr>
    </w:div>
    <w:div w:id="353724829">
      <w:bodyDiv w:val="1"/>
      <w:marLeft w:val="188"/>
      <w:marRight w:val="188"/>
      <w:marTop w:val="0"/>
      <w:marBottom w:val="0"/>
      <w:divBdr>
        <w:top w:val="none" w:sz="0" w:space="0" w:color="auto"/>
        <w:left w:val="none" w:sz="0" w:space="0" w:color="auto"/>
        <w:bottom w:val="none" w:sz="0" w:space="0" w:color="auto"/>
        <w:right w:val="none" w:sz="0" w:space="0" w:color="auto"/>
      </w:divBdr>
      <w:divsChild>
        <w:div w:id="266161488">
          <w:marLeft w:val="0"/>
          <w:marRight w:val="0"/>
          <w:marTop w:val="0"/>
          <w:marBottom w:val="0"/>
          <w:divBdr>
            <w:top w:val="none" w:sz="0" w:space="0" w:color="auto"/>
            <w:left w:val="none" w:sz="0" w:space="0" w:color="auto"/>
            <w:bottom w:val="none" w:sz="0" w:space="0" w:color="auto"/>
            <w:right w:val="none" w:sz="0" w:space="0" w:color="auto"/>
          </w:divBdr>
        </w:div>
      </w:divsChild>
    </w:div>
    <w:div w:id="446169236">
      <w:bodyDiv w:val="1"/>
      <w:marLeft w:val="0"/>
      <w:marRight w:val="0"/>
      <w:marTop w:val="0"/>
      <w:marBottom w:val="0"/>
      <w:divBdr>
        <w:top w:val="none" w:sz="0" w:space="0" w:color="auto"/>
        <w:left w:val="none" w:sz="0" w:space="0" w:color="auto"/>
        <w:bottom w:val="none" w:sz="0" w:space="0" w:color="auto"/>
        <w:right w:val="none" w:sz="0" w:space="0" w:color="auto"/>
      </w:divBdr>
    </w:div>
    <w:div w:id="775171221">
      <w:bodyDiv w:val="1"/>
      <w:marLeft w:val="0"/>
      <w:marRight w:val="0"/>
      <w:marTop w:val="0"/>
      <w:marBottom w:val="0"/>
      <w:divBdr>
        <w:top w:val="none" w:sz="0" w:space="0" w:color="auto"/>
        <w:left w:val="none" w:sz="0" w:space="0" w:color="auto"/>
        <w:bottom w:val="none" w:sz="0" w:space="0" w:color="auto"/>
        <w:right w:val="none" w:sz="0" w:space="0" w:color="auto"/>
      </w:divBdr>
    </w:div>
    <w:div w:id="901450089">
      <w:bodyDiv w:val="1"/>
      <w:marLeft w:val="0"/>
      <w:marRight w:val="0"/>
      <w:marTop w:val="0"/>
      <w:marBottom w:val="0"/>
      <w:divBdr>
        <w:top w:val="none" w:sz="0" w:space="0" w:color="auto"/>
        <w:left w:val="none" w:sz="0" w:space="0" w:color="auto"/>
        <w:bottom w:val="none" w:sz="0" w:space="0" w:color="auto"/>
        <w:right w:val="none" w:sz="0" w:space="0" w:color="auto"/>
      </w:divBdr>
      <w:divsChild>
        <w:div w:id="241331602">
          <w:marLeft w:val="0"/>
          <w:marRight w:val="0"/>
          <w:marTop w:val="0"/>
          <w:marBottom w:val="0"/>
          <w:divBdr>
            <w:top w:val="none" w:sz="0" w:space="0" w:color="auto"/>
            <w:left w:val="none" w:sz="0" w:space="0" w:color="auto"/>
            <w:bottom w:val="none" w:sz="0" w:space="0" w:color="auto"/>
            <w:right w:val="none" w:sz="0" w:space="0" w:color="auto"/>
          </w:divBdr>
        </w:div>
      </w:divsChild>
    </w:div>
    <w:div w:id="1055933263">
      <w:bodyDiv w:val="1"/>
      <w:marLeft w:val="0"/>
      <w:marRight w:val="0"/>
      <w:marTop w:val="0"/>
      <w:marBottom w:val="0"/>
      <w:divBdr>
        <w:top w:val="none" w:sz="0" w:space="0" w:color="auto"/>
        <w:left w:val="none" w:sz="0" w:space="0" w:color="auto"/>
        <w:bottom w:val="none" w:sz="0" w:space="0" w:color="auto"/>
        <w:right w:val="none" w:sz="0" w:space="0" w:color="auto"/>
      </w:divBdr>
    </w:div>
    <w:div w:id="1306623471">
      <w:bodyDiv w:val="1"/>
      <w:marLeft w:val="0"/>
      <w:marRight w:val="0"/>
      <w:marTop w:val="0"/>
      <w:marBottom w:val="0"/>
      <w:divBdr>
        <w:top w:val="none" w:sz="0" w:space="0" w:color="auto"/>
        <w:left w:val="none" w:sz="0" w:space="0" w:color="auto"/>
        <w:bottom w:val="none" w:sz="0" w:space="0" w:color="auto"/>
        <w:right w:val="none" w:sz="0" w:space="0" w:color="auto"/>
      </w:divBdr>
    </w:div>
    <w:div w:id="1365668403">
      <w:bodyDiv w:val="1"/>
      <w:marLeft w:val="0"/>
      <w:marRight w:val="0"/>
      <w:marTop w:val="0"/>
      <w:marBottom w:val="0"/>
      <w:divBdr>
        <w:top w:val="none" w:sz="0" w:space="0" w:color="auto"/>
        <w:left w:val="none" w:sz="0" w:space="0" w:color="auto"/>
        <w:bottom w:val="none" w:sz="0" w:space="0" w:color="auto"/>
        <w:right w:val="none" w:sz="0" w:space="0" w:color="auto"/>
      </w:divBdr>
    </w:div>
    <w:div w:id="1390611290">
      <w:bodyDiv w:val="1"/>
      <w:marLeft w:val="0"/>
      <w:marRight w:val="0"/>
      <w:marTop w:val="0"/>
      <w:marBottom w:val="0"/>
      <w:divBdr>
        <w:top w:val="none" w:sz="0" w:space="0" w:color="auto"/>
        <w:left w:val="none" w:sz="0" w:space="0" w:color="auto"/>
        <w:bottom w:val="none" w:sz="0" w:space="0" w:color="auto"/>
        <w:right w:val="none" w:sz="0" w:space="0" w:color="auto"/>
      </w:divBdr>
    </w:div>
    <w:div w:id="149541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omas.Ilciukas@vpt.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D52CC9-06C7-4023-AF32-8789FA845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26397</TotalTime>
  <Pages>3</Pages>
  <Words>1296</Words>
  <Characters>9522</Characters>
  <Application>Microsoft Office Word</Application>
  <DocSecurity>0</DocSecurity>
  <Lines>79</Lines>
  <Paragraphs>21</Paragraphs>
  <ScaleCrop>false</ScaleCrop>
  <HeadingPairs>
    <vt:vector size="2" baseType="variant">
      <vt:variant>
        <vt:lpstr>Title</vt:lpstr>
      </vt:variant>
      <vt:variant>
        <vt:i4>1</vt:i4>
      </vt:variant>
    </vt:vector>
  </HeadingPairs>
  <TitlesOfParts>
    <vt:vector size="1" baseType="lpstr">
      <vt:lpstr/>
    </vt:vector>
  </TitlesOfParts>
  <Company>Viešųjų pirkimų tarnyba</Company>
  <LinksUpToDate>false</LinksUpToDate>
  <CharactersWithSpaces>10797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Oskaras Plieskis</dc:creator>
  <cp:keywords/>
  <dc:description/>
  <cp:lastModifiedBy>TIlciukas</cp:lastModifiedBy>
  <cp:revision>31</cp:revision>
  <cp:lastPrinted>2014-07-10T07:29:00Z</cp:lastPrinted>
  <dcterms:created xsi:type="dcterms:W3CDTF">2013-10-30T12:48:00Z</dcterms:created>
  <dcterms:modified xsi:type="dcterms:W3CDTF">2014-07-10T07:30:00Z</dcterms:modified>
</cp:coreProperties>
</file>