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8B" w:rsidRDefault="005F2419" w:rsidP="0064208B">
      <w:pPr>
        <w:jc w:val="center"/>
        <w:rPr>
          <w:rFonts w:ascii="CG Times" w:hAnsi="CG Times"/>
          <w:sz w:val="24"/>
          <w:szCs w:val="24"/>
        </w:rPr>
      </w:pPr>
      <w:bookmarkStart w:id="0" w:name="_MON_1301915618"/>
      <w:bookmarkEnd w:id="0"/>
      <w:r>
        <w:rPr>
          <w:rFonts w:ascii="CG Times" w:hAnsi="CG Times"/>
          <w:sz w:val="24"/>
          <w:szCs w:val="24"/>
        </w:rPr>
        <w:t xml:space="preserve"> </w:t>
      </w:r>
      <w:bookmarkStart w:id="1" w:name="_MON_1051956295"/>
      <w:bookmarkEnd w:id="1"/>
      <w:r w:rsidR="0064208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59762669" r:id="rId9"/>
        </w:object>
      </w:r>
    </w:p>
    <w:p w:rsidR="0064208B" w:rsidRPr="00907C82" w:rsidRDefault="0064208B" w:rsidP="0064208B">
      <w:pPr>
        <w:jc w:val="center"/>
        <w:rPr>
          <w:sz w:val="24"/>
          <w:szCs w:val="24"/>
        </w:rPr>
      </w:pPr>
    </w:p>
    <w:p w:rsidR="0064208B" w:rsidRDefault="0064208B" w:rsidP="0064208B">
      <w:pPr>
        <w:pStyle w:val="Antrat1"/>
        <w:tabs>
          <w:tab w:val="left" w:pos="900"/>
        </w:tabs>
        <w:jc w:val="center"/>
        <w:rPr>
          <w:sz w:val="24"/>
          <w:szCs w:val="24"/>
        </w:rPr>
      </w:pPr>
      <w:r w:rsidRPr="00907C82">
        <w:rPr>
          <w:sz w:val="24"/>
          <w:szCs w:val="24"/>
        </w:rPr>
        <w:t>VIEŠŲJŲ PIRKIMŲ TARNYBA</w:t>
      </w:r>
    </w:p>
    <w:p w:rsidR="0064208B" w:rsidRDefault="0064208B" w:rsidP="0064208B"/>
    <w:p w:rsidR="0064208B" w:rsidRDefault="0064208B" w:rsidP="0064208B"/>
    <w:p w:rsidR="0064208B" w:rsidRPr="003C19F7" w:rsidRDefault="0064208B" w:rsidP="0064208B"/>
    <w:tbl>
      <w:tblPr>
        <w:tblW w:w="9741" w:type="dxa"/>
        <w:tblInd w:w="87" w:type="dxa"/>
        <w:tblLayout w:type="fixed"/>
        <w:tblLook w:val="0000" w:firstRow="0" w:lastRow="0" w:firstColumn="0" w:lastColumn="0" w:noHBand="0" w:noVBand="0"/>
      </w:tblPr>
      <w:tblGrid>
        <w:gridCol w:w="5437"/>
        <w:gridCol w:w="1559"/>
        <w:gridCol w:w="709"/>
        <w:gridCol w:w="2036"/>
      </w:tblGrid>
      <w:tr w:rsidR="0064208B" w:rsidRPr="001435F0" w:rsidTr="004D0132">
        <w:trPr>
          <w:cantSplit/>
          <w:trHeight w:val="80"/>
        </w:trPr>
        <w:tc>
          <w:tcPr>
            <w:tcW w:w="5437" w:type="dxa"/>
          </w:tcPr>
          <w:p w:rsidR="0064208B" w:rsidRDefault="003E293A" w:rsidP="004934D7">
            <w:pPr>
              <w:rPr>
                <w:sz w:val="24"/>
              </w:rPr>
            </w:pPr>
            <w:r>
              <w:rPr>
                <w:sz w:val="24"/>
              </w:rPr>
              <w:t>Lietuvo</w:t>
            </w:r>
            <w:r w:rsidR="0012357B">
              <w:rPr>
                <w:sz w:val="24"/>
              </w:rPr>
              <w:t>s sveikatos mokslų universitetui</w:t>
            </w:r>
          </w:p>
          <w:p w:rsidR="003E293A" w:rsidRPr="001435F0" w:rsidRDefault="003E293A" w:rsidP="004934D7">
            <w:pPr>
              <w:rPr>
                <w:sz w:val="24"/>
              </w:rPr>
            </w:pPr>
          </w:p>
          <w:p w:rsidR="0064208B" w:rsidRDefault="003E293A" w:rsidP="003E293A">
            <w:pPr>
              <w:rPr>
                <w:sz w:val="24"/>
              </w:rPr>
            </w:pPr>
            <w:r>
              <w:rPr>
                <w:sz w:val="24"/>
              </w:rPr>
              <w:t>A. Mickevičiaus g. 9</w:t>
            </w:r>
          </w:p>
          <w:p w:rsidR="003E293A" w:rsidRDefault="003E293A" w:rsidP="003E293A">
            <w:pPr>
              <w:rPr>
                <w:sz w:val="24"/>
              </w:rPr>
            </w:pPr>
            <w:r>
              <w:rPr>
                <w:sz w:val="24"/>
              </w:rPr>
              <w:t>LT-44307 Kaunas</w:t>
            </w:r>
          </w:p>
          <w:p w:rsidR="0012357B" w:rsidRDefault="0012357B" w:rsidP="003E293A">
            <w:pPr>
              <w:rPr>
                <w:sz w:val="24"/>
              </w:rPr>
            </w:pPr>
          </w:p>
          <w:p w:rsidR="0012357B" w:rsidRDefault="0012357B" w:rsidP="003E293A">
            <w:pPr>
              <w:rPr>
                <w:sz w:val="24"/>
              </w:rPr>
            </w:pPr>
            <w:r>
              <w:rPr>
                <w:sz w:val="24"/>
              </w:rPr>
              <w:t>Kopija</w:t>
            </w:r>
          </w:p>
          <w:p w:rsidR="0012357B" w:rsidRDefault="0012357B" w:rsidP="003E293A">
            <w:pPr>
              <w:rPr>
                <w:sz w:val="24"/>
              </w:rPr>
            </w:pPr>
            <w:r>
              <w:rPr>
                <w:sz w:val="24"/>
              </w:rPr>
              <w:t>Lietuvos mokslo tarybai</w:t>
            </w:r>
          </w:p>
          <w:p w:rsidR="00B73E51" w:rsidRDefault="00B73E51" w:rsidP="003E293A">
            <w:pPr>
              <w:rPr>
                <w:sz w:val="24"/>
              </w:rPr>
            </w:pPr>
          </w:p>
          <w:p w:rsidR="0012357B" w:rsidRDefault="0012357B" w:rsidP="003E293A">
            <w:pPr>
              <w:rPr>
                <w:sz w:val="24"/>
              </w:rPr>
            </w:pPr>
            <w:r>
              <w:rPr>
                <w:sz w:val="24"/>
              </w:rPr>
              <w:t>Gedimino pr. 3</w:t>
            </w:r>
          </w:p>
          <w:p w:rsidR="0012357B" w:rsidRPr="003E293A" w:rsidRDefault="0012357B" w:rsidP="003E293A">
            <w:pPr>
              <w:rPr>
                <w:sz w:val="24"/>
              </w:rPr>
            </w:pPr>
            <w:r w:rsidRPr="0012357B">
              <w:rPr>
                <w:sz w:val="24"/>
              </w:rPr>
              <w:t xml:space="preserve">LT – </w:t>
            </w:r>
            <w:r w:rsidRPr="0012357B">
              <w:rPr>
                <w:sz w:val="24"/>
                <w:szCs w:val="24"/>
              </w:rPr>
              <w:t xml:space="preserve">01103 </w:t>
            </w:r>
            <w:r>
              <w:rPr>
                <w:sz w:val="24"/>
              </w:rPr>
              <w:t>Vilnius</w:t>
            </w:r>
          </w:p>
        </w:tc>
        <w:tc>
          <w:tcPr>
            <w:tcW w:w="1559" w:type="dxa"/>
          </w:tcPr>
          <w:p w:rsidR="0064208B" w:rsidRPr="001435F0" w:rsidRDefault="0064208B" w:rsidP="004934D7">
            <w:pPr>
              <w:rPr>
                <w:sz w:val="24"/>
                <w:szCs w:val="24"/>
              </w:rPr>
            </w:pPr>
            <w:r w:rsidRPr="001435F0">
              <w:rPr>
                <w:sz w:val="24"/>
                <w:szCs w:val="24"/>
              </w:rPr>
              <w:t>2014-04-</w:t>
            </w:r>
          </w:p>
          <w:p w:rsidR="0064208B" w:rsidRPr="001435F0" w:rsidRDefault="0007384E" w:rsidP="004934D7">
            <w:pPr>
              <w:rPr>
                <w:sz w:val="24"/>
                <w:szCs w:val="24"/>
              </w:rPr>
            </w:pPr>
            <w:r>
              <w:rPr>
                <w:sz w:val="24"/>
                <w:szCs w:val="24"/>
              </w:rPr>
              <w:t>Į 2014-03-26</w:t>
            </w:r>
          </w:p>
        </w:tc>
        <w:tc>
          <w:tcPr>
            <w:tcW w:w="709" w:type="dxa"/>
          </w:tcPr>
          <w:p w:rsidR="0064208B" w:rsidRPr="001435F0" w:rsidRDefault="0064208B" w:rsidP="004934D7">
            <w:pPr>
              <w:rPr>
                <w:sz w:val="24"/>
                <w:szCs w:val="24"/>
              </w:rPr>
            </w:pPr>
            <w:r w:rsidRPr="001435F0">
              <w:rPr>
                <w:sz w:val="24"/>
                <w:szCs w:val="24"/>
              </w:rPr>
              <w:t>Nr.</w:t>
            </w:r>
          </w:p>
          <w:p w:rsidR="0064208B" w:rsidRPr="001435F0" w:rsidRDefault="0007384E" w:rsidP="004934D7">
            <w:pPr>
              <w:rPr>
                <w:sz w:val="24"/>
                <w:szCs w:val="24"/>
              </w:rPr>
            </w:pPr>
            <w:r>
              <w:rPr>
                <w:sz w:val="24"/>
                <w:szCs w:val="24"/>
              </w:rPr>
              <w:t xml:space="preserve">Nr. </w:t>
            </w:r>
          </w:p>
          <w:p w:rsidR="0064208B" w:rsidRPr="001435F0" w:rsidRDefault="0064208B" w:rsidP="004934D7">
            <w:pPr>
              <w:rPr>
                <w:sz w:val="24"/>
                <w:szCs w:val="24"/>
              </w:rPr>
            </w:pPr>
          </w:p>
        </w:tc>
        <w:tc>
          <w:tcPr>
            <w:tcW w:w="2036" w:type="dxa"/>
          </w:tcPr>
          <w:p w:rsidR="0064208B" w:rsidRPr="001435F0" w:rsidRDefault="0064208B" w:rsidP="004934D7">
            <w:pPr>
              <w:rPr>
                <w:sz w:val="24"/>
                <w:szCs w:val="24"/>
              </w:rPr>
            </w:pPr>
            <w:r w:rsidRPr="001435F0">
              <w:rPr>
                <w:sz w:val="24"/>
                <w:szCs w:val="24"/>
              </w:rPr>
              <w:t>4S-</w:t>
            </w:r>
          </w:p>
          <w:p w:rsidR="0064208B" w:rsidRPr="001435F0" w:rsidRDefault="0007384E" w:rsidP="004934D7">
            <w:pPr>
              <w:rPr>
                <w:sz w:val="24"/>
                <w:szCs w:val="24"/>
              </w:rPr>
            </w:pPr>
            <w:r>
              <w:rPr>
                <w:sz w:val="24"/>
                <w:szCs w:val="24"/>
              </w:rPr>
              <w:t>DVT2-427</w:t>
            </w:r>
          </w:p>
        </w:tc>
      </w:tr>
    </w:tbl>
    <w:p w:rsidR="0064208B" w:rsidRDefault="0064208B" w:rsidP="0064208B">
      <w:pPr>
        <w:jc w:val="right"/>
        <w:rPr>
          <w:sz w:val="24"/>
          <w:szCs w:val="24"/>
        </w:rPr>
      </w:pPr>
    </w:p>
    <w:p w:rsidR="0064208B" w:rsidRPr="001435F0" w:rsidRDefault="0064208B" w:rsidP="0064208B">
      <w:pPr>
        <w:jc w:val="right"/>
        <w:rPr>
          <w:sz w:val="24"/>
          <w:szCs w:val="24"/>
        </w:rPr>
      </w:pPr>
    </w:p>
    <w:p w:rsidR="0064208B" w:rsidRPr="001435F0" w:rsidRDefault="0064208B" w:rsidP="0064208B">
      <w:pPr>
        <w:jc w:val="both"/>
        <w:rPr>
          <w:sz w:val="24"/>
          <w:szCs w:val="24"/>
        </w:rPr>
      </w:pPr>
    </w:p>
    <w:p w:rsidR="0064208B" w:rsidRPr="001435F0" w:rsidRDefault="0064208B" w:rsidP="0064208B">
      <w:pPr>
        <w:jc w:val="both"/>
        <w:rPr>
          <w:b/>
          <w:sz w:val="24"/>
        </w:rPr>
      </w:pPr>
      <w:r w:rsidRPr="001435F0">
        <w:rPr>
          <w:b/>
          <w:sz w:val="24"/>
          <w:szCs w:val="24"/>
        </w:rPr>
        <w:t xml:space="preserve">DĖL </w:t>
      </w:r>
      <w:r w:rsidR="00624352">
        <w:rPr>
          <w:b/>
          <w:sz w:val="24"/>
        </w:rPr>
        <w:t>VIEŠOJO PIRKIMO NR. 147623 ĮVERTINIMO</w:t>
      </w:r>
    </w:p>
    <w:p w:rsidR="0064208B" w:rsidRDefault="0064208B" w:rsidP="0064208B">
      <w:pPr>
        <w:ind w:firstLine="709"/>
        <w:jc w:val="both"/>
        <w:rPr>
          <w:sz w:val="24"/>
          <w:szCs w:val="24"/>
        </w:rPr>
      </w:pPr>
    </w:p>
    <w:p w:rsidR="0081070C" w:rsidRDefault="0081070C" w:rsidP="0081070C">
      <w:pPr>
        <w:ind w:firstLine="709"/>
        <w:jc w:val="both"/>
        <w:rPr>
          <w:sz w:val="24"/>
          <w:szCs w:val="24"/>
        </w:rPr>
      </w:pPr>
      <w:r w:rsidRPr="00615B94">
        <w:rPr>
          <w:sz w:val="24"/>
          <w:szCs w:val="24"/>
        </w:rPr>
        <w:t xml:space="preserve">Viešųjų pirkimų tarnyba (toliau – Tarnyba), vadovaudamasi Lietuvos Respublikos viešųjų pirkimų įstatymo (toliau – Įstatymas) 8² straipsnio 1 dalies 2 punktu, įvertino pateiktą medžiagą, susijusią su </w:t>
      </w:r>
      <w:r>
        <w:rPr>
          <w:sz w:val="24"/>
          <w:szCs w:val="24"/>
        </w:rPr>
        <w:t xml:space="preserve">Lietuvos sveikatos mokslų universiteto </w:t>
      </w:r>
      <w:r w:rsidRPr="00615B94">
        <w:rPr>
          <w:sz w:val="24"/>
          <w:szCs w:val="24"/>
        </w:rPr>
        <w:t xml:space="preserve">(toliau – Perkančioji organizacija) vykdomu atviru konkursu </w:t>
      </w:r>
      <w:r w:rsidRPr="00615B94">
        <w:rPr>
          <w:i/>
          <w:sz w:val="24"/>
          <w:szCs w:val="24"/>
        </w:rPr>
        <w:t>„</w:t>
      </w:r>
      <w:r>
        <w:rPr>
          <w:i/>
          <w:sz w:val="24"/>
          <w:szCs w:val="24"/>
        </w:rPr>
        <w:t>Terpės ir reagentai</w:t>
      </w:r>
      <w:r w:rsidRPr="00615B94">
        <w:rPr>
          <w:i/>
          <w:sz w:val="24"/>
          <w:szCs w:val="24"/>
        </w:rPr>
        <w:t xml:space="preserve">“ </w:t>
      </w:r>
      <w:r>
        <w:rPr>
          <w:sz w:val="24"/>
          <w:szCs w:val="24"/>
        </w:rPr>
        <w:t>(skelbtas 2014 m. sausio 31</w:t>
      </w:r>
      <w:r w:rsidRPr="00615B94">
        <w:rPr>
          <w:sz w:val="24"/>
          <w:szCs w:val="24"/>
        </w:rPr>
        <w:t xml:space="preserve"> d. Centrinėje viešųjų pirkimų informacinė</w:t>
      </w:r>
      <w:r>
        <w:rPr>
          <w:sz w:val="24"/>
          <w:szCs w:val="24"/>
        </w:rPr>
        <w:t>je sistemoje, pirkimo Nr. 147623</w:t>
      </w:r>
      <w:r w:rsidRPr="00615B94">
        <w:rPr>
          <w:sz w:val="24"/>
          <w:szCs w:val="24"/>
        </w:rPr>
        <w:t>) (toliau – Pirkimas).</w:t>
      </w:r>
    </w:p>
    <w:p w:rsidR="00C05DDA" w:rsidRPr="00615B94" w:rsidRDefault="00C05DDA" w:rsidP="0081070C">
      <w:pPr>
        <w:ind w:firstLine="709"/>
        <w:jc w:val="both"/>
        <w:rPr>
          <w:sz w:val="24"/>
          <w:szCs w:val="24"/>
        </w:rPr>
      </w:pPr>
      <w:r w:rsidRPr="00740A1F">
        <w:rPr>
          <w:sz w:val="24"/>
        </w:rPr>
        <w:t xml:space="preserve">Pirkimas </w:t>
      </w:r>
      <w:r>
        <w:rPr>
          <w:sz w:val="24"/>
        </w:rPr>
        <w:t xml:space="preserve">finansuojamas </w:t>
      </w:r>
      <w:r w:rsidRPr="00740A1F">
        <w:rPr>
          <w:sz w:val="24"/>
        </w:rPr>
        <w:t xml:space="preserve">Europos Sąjungos </w:t>
      </w:r>
      <w:r>
        <w:rPr>
          <w:sz w:val="24"/>
        </w:rPr>
        <w:t xml:space="preserve">fondų lėšomis pagal </w:t>
      </w:r>
      <w:r w:rsidRPr="00740A1F">
        <w:rPr>
          <w:sz w:val="24"/>
        </w:rPr>
        <w:t>2007 - 2013 m.</w:t>
      </w:r>
      <w:r w:rsidR="009B1FD0" w:rsidRPr="009B1FD0">
        <w:rPr>
          <w:rFonts w:ascii="Arial" w:hAnsi="Arial" w:cs="Arial"/>
          <w:color w:val="434343"/>
          <w:sz w:val="18"/>
          <w:szCs w:val="18"/>
        </w:rPr>
        <w:t xml:space="preserve"> </w:t>
      </w:r>
      <w:r w:rsidR="009B1FD0" w:rsidRPr="009B1FD0">
        <w:rPr>
          <w:sz w:val="24"/>
          <w:szCs w:val="24"/>
        </w:rPr>
        <w:t>Žmogiškųjų išteklių plėtros veiksmų programos 3 prioriteto „Tyrėjų gebėjimų stiprinimas“ VP1-3.1-ŠMM-07-K priemonę „Parama mokslininkų ir kitų tyrėjų mokslinei veiklai (visuotinė dotacija)“</w:t>
      </w:r>
      <w:r w:rsidR="00077439" w:rsidRPr="009B1FD0">
        <w:rPr>
          <w:sz w:val="24"/>
          <w:szCs w:val="24"/>
        </w:rPr>
        <w:t xml:space="preserve"> </w:t>
      </w:r>
      <w:r w:rsidR="009B1FD0">
        <w:rPr>
          <w:sz w:val="24"/>
        </w:rPr>
        <w:t xml:space="preserve">ir susijęs su projekto </w:t>
      </w:r>
      <w:bookmarkStart w:id="2" w:name="_GoBack"/>
      <w:bookmarkEnd w:id="2"/>
      <w:r w:rsidRPr="00740A1F">
        <w:rPr>
          <w:sz w:val="24"/>
        </w:rPr>
        <w:t>„</w:t>
      </w:r>
      <w:r>
        <w:rPr>
          <w:sz w:val="24"/>
        </w:rPr>
        <w:t>Alogeninio kremzlės ir kaulo komplekso transplantacijos poveikis sąnario kremzlės regeneracijai eksperimentiniame kremzlės pažeidimo modelyje (CHONDRO)</w:t>
      </w:r>
      <w:r w:rsidRPr="00740A1F">
        <w:rPr>
          <w:sz w:val="24"/>
        </w:rPr>
        <w:t>“</w:t>
      </w:r>
      <w:r>
        <w:rPr>
          <w:sz w:val="24"/>
        </w:rPr>
        <w:t>,</w:t>
      </w:r>
      <w:r w:rsidRPr="00740A1F">
        <w:rPr>
          <w:sz w:val="24"/>
          <w:szCs w:val="24"/>
        </w:rPr>
        <w:t xml:space="preserve"> projekto kodas </w:t>
      </w:r>
      <w:r>
        <w:rPr>
          <w:sz w:val="24"/>
          <w:szCs w:val="24"/>
        </w:rPr>
        <w:t>Nr. VP1-3.1-ŠMM-07-K-03-078</w:t>
      </w:r>
      <w:r w:rsidR="009B1FD0">
        <w:rPr>
          <w:sz w:val="24"/>
          <w:szCs w:val="24"/>
        </w:rPr>
        <w:t>, įgyvendinimu</w:t>
      </w:r>
      <w:r w:rsidRPr="00740A1F">
        <w:rPr>
          <w:sz w:val="24"/>
        </w:rPr>
        <w:t xml:space="preserve"> (įgyvendinančioji institucija –</w:t>
      </w:r>
      <w:r>
        <w:rPr>
          <w:sz w:val="24"/>
          <w:szCs w:val="24"/>
        </w:rPr>
        <w:t xml:space="preserve"> Lietuvos mokslo taryba</w:t>
      </w:r>
      <w:r w:rsidRPr="00740A1F">
        <w:rPr>
          <w:sz w:val="24"/>
        </w:rPr>
        <w:t>).</w:t>
      </w:r>
    </w:p>
    <w:p w:rsidR="0081070C" w:rsidRPr="00DF3D24" w:rsidRDefault="0081070C" w:rsidP="0081070C">
      <w:pPr>
        <w:tabs>
          <w:tab w:val="left" w:pos="720"/>
        </w:tabs>
        <w:ind w:firstLine="709"/>
        <w:jc w:val="both"/>
        <w:rPr>
          <w:sz w:val="24"/>
          <w:szCs w:val="24"/>
        </w:rPr>
      </w:pPr>
      <w:r w:rsidRPr="00615B94">
        <w:rPr>
          <w:sz w:val="24"/>
          <w:szCs w:val="24"/>
        </w:rPr>
        <w:t xml:space="preserve">Pirkimas vykdomas Centrinės viešųjų pirkimų informacinės sistemos (toliau – CVP IS) priemonėmis, atsižvelgiant į pradžios datą, pagal Įstatymą </w:t>
      </w:r>
      <w:r>
        <w:rPr>
          <w:sz w:val="24"/>
          <w:szCs w:val="24"/>
        </w:rPr>
        <w:t>(redakcija nuo</w:t>
      </w:r>
      <w:r w:rsidR="009F3C02">
        <w:rPr>
          <w:sz w:val="24"/>
          <w:szCs w:val="24"/>
        </w:rPr>
        <w:t xml:space="preserve"> 2014 m. sausio 1 d.</w:t>
      </w:r>
      <w:r>
        <w:rPr>
          <w:sz w:val="24"/>
          <w:szCs w:val="24"/>
        </w:rPr>
        <w:t xml:space="preserve">) </w:t>
      </w:r>
      <w:r w:rsidRPr="00615B94">
        <w:rPr>
          <w:sz w:val="24"/>
          <w:szCs w:val="24"/>
        </w:rPr>
        <w:t xml:space="preserve">ir </w:t>
      </w:r>
      <w:r w:rsidRPr="00615B94">
        <w:rPr>
          <w:color w:val="000000"/>
          <w:spacing w:val="-1"/>
          <w:sz w:val="24"/>
          <w:szCs w:val="24"/>
        </w:rPr>
        <w:t xml:space="preserve">Perkančiosios organizacijos </w:t>
      </w:r>
      <w:r w:rsidRPr="00B10E01">
        <w:rPr>
          <w:spacing w:val="-1"/>
          <w:sz w:val="24"/>
          <w:szCs w:val="24"/>
        </w:rPr>
        <w:t xml:space="preserve">vadovo </w:t>
      </w:r>
      <w:r w:rsidR="00B10E01" w:rsidRPr="00B10E01">
        <w:rPr>
          <w:spacing w:val="-1"/>
          <w:sz w:val="24"/>
          <w:szCs w:val="24"/>
        </w:rPr>
        <w:t>2014 m. sausio 15 d. įsakymu Nr. V-77</w:t>
      </w:r>
      <w:r w:rsidRPr="00B10E01">
        <w:rPr>
          <w:spacing w:val="-1"/>
          <w:sz w:val="24"/>
          <w:szCs w:val="24"/>
        </w:rPr>
        <w:t xml:space="preserve"> (patikslinta Perkanč</w:t>
      </w:r>
      <w:r w:rsidR="00B10E01" w:rsidRPr="00B10E01">
        <w:rPr>
          <w:spacing w:val="-1"/>
          <w:sz w:val="24"/>
          <w:szCs w:val="24"/>
        </w:rPr>
        <w:t>iosios organizacijos vadovo 2014 m. kovo 13 d. įsakymu Nr. V-325</w:t>
      </w:r>
      <w:r w:rsidRPr="00B10E01">
        <w:rPr>
          <w:spacing w:val="-1"/>
          <w:sz w:val="24"/>
          <w:szCs w:val="24"/>
        </w:rPr>
        <w:t xml:space="preserve">) sudarytos Pirkimo komisijos </w:t>
      </w:r>
      <w:r w:rsidR="00DF3D24" w:rsidRPr="00931817">
        <w:rPr>
          <w:rStyle w:val="Grietas"/>
          <w:b w:val="0"/>
          <w:sz w:val="24"/>
          <w:szCs w:val="24"/>
        </w:rPr>
        <w:t>(toliau – Komisija) 2014 m. sausio 30</w:t>
      </w:r>
      <w:r w:rsidRPr="00931817">
        <w:rPr>
          <w:rStyle w:val="Grietas"/>
          <w:b w:val="0"/>
          <w:sz w:val="24"/>
          <w:szCs w:val="24"/>
        </w:rPr>
        <w:t xml:space="preserve"> d. posėdžio protokolu Nr.</w:t>
      </w:r>
      <w:r w:rsidR="00DF3D24" w:rsidRPr="00931817">
        <w:rPr>
          <w:rStyle w:val="Grietas"/>
          <w:b w:val="0"/>
          <w:sz w:val="24"/>
          <w:szCs w:val="24"/>
        </w:rPr>
        <w:t xml:space="preserve"> 2</w:t>
      </w:r>
      <w:r w:rsidRPr="00DF3D24">
        <w:rPr>
          <w:rStyle w:val="Grietas"/>
          <w:sz w:val="24"/>
          <w:szCs w:val="24"/>
        </w:rPr>
        <w:t xml:space="preserve"> </w:t>
      </w:r>
      <w:r w:rsidRPr="00DF3D24">
        <w:rPr>
          <w:spacing w:val="-1"/>
          <w:sz w:val="24"/>
          <w:szCs w:val="24"/>
        </w:rPr>
        <w:t>patvir</w:t>
      </w:r>
      <w:r w:rsidR="00DF3D24" w:rsidRPr="00DF3D24">
        <w:rPr>
          <w:spacing w:val="-1"/>
          <w:sz w:val="24"/>
          <w:szCs w:val="24"/>
        </w:rPr>
        <w:t>tintas Pirkimo sąlygas</w:t>
      </w:r>
      <w:r w:rsidRPr="00DF3D24">
        <w:rPr>
          <w:spacing w:val="-1"/>
          <w:sz w:val="24"/>
          <w:szCs w:val="24"/>
        </w:rPr>
        <w:t>.</w:t>
      </w:r>
    </w:p>
    <w:p w:rsidR="0083511F" w:rsidRDefault="0081070C" w:rsidP="003902A1">
      <w:pPr>
        <w:ind w:firstLine="709"/>
        <w:jc w:val="both"/>
        <w:rPr>
          <w:sz w:val="24"/>
          <w:szCs w:val="24"/>
        </w:rPr>
      </w:pPr>
      <w:r w:rsidRPr="00615B94">
        <w:rPr>
          <w:sz w:val="24"/>
          <w:szCs w:val="24"/>
        </w:rPr>
        <w:t>Tarnyba, įvertinusi Perkančiosios organizacijos pateiktus dokumentus, vykdytas procedūras bei CVP IS viešai skelbiamą informaciją, nustatė:</w:t>
      </w:r>
    </w:p>
    <w:p w:rsidR="00E837CE" w:rsidRDefault="003902A1" w:rsidP="00E837CE">
      <w:pPr>
        <w:pStyle w:val="Sraopastraipa"/>
        <w:numPr>
          <w:ilvl w:val="0"/>
          <w:numId w:val="7"/>
        </w:numPr>
        <w:ind w:left="0" w:firstLine="709"/>
        <w:jc w:val="both"/>
        <w:rPr>
          <w:color w:val="000000"/>
          <w:sz w:val="24"/>
          <w:szCs w:val="24"/>
        </w:rPr>
      </w:pPr>
      <w:r w:rsidRPr="00D4488B">
        <w:rPr>
          <w:sz w:val="24"/>
          <w:szCs w:val="24"/>
        </w:rPr>
        <w:t>Perkančioji organizacija, rengdama Pirkimo dokumentus, neužtikrino Įstatymo 24 straipsnio 9 dalies nuostatos, kad pirkimo dokumentai turi būti tikslūs, aiškūs, be dviprasmybių. Tarnyba pažymi, kad skelbimas apie pirkimą yra pirkimo dokumentų sudėtinė dalis (Įstatymo 24 straipsnio 8 dalis), todėl tiek skelbime apie pirkimą, tiek pirkimo sąlygose teikiama informacija apie pirkimo objektą turi būti identiška, tiksli ir aiški, kad tiekėjai turėtų galimybę</w:t>
      </w:r>
      <w:r w:rsidR="00AE2F52" w:rsidRPr="00D4488B">
        <w:rPr>
          <w:sz w:val="24"/>
          <w:szCs w:val="24"/>
        </w:rPr>
        <w:t xml:space="preserve"> parengti pasiūlymus. O būtent, </w:t>
      </w:r>
      <w:r w:rsidR="00AE2F52" w:rsidRPr="00950AB7">
        <w:rPr>
          <w:sz w:val="24"/>
          <w:szCs w:val="24"/>
        </w:rPr>
        <w:t>s</w:t>
      </w:r>
      <w:r w:rsidR="00917B7A" w:rsidRPr="00950AB7">
        <w:rPr>
          <w:sz w:val="24"/>
          <w:szCs w:val="24"/>
        </w:rPr>
        <w:t xml:space="preserve">kelbimo apie Pirkimą II.2.1) punkte nurodyta, kad </w:t>
      </w:r>
      <w:r w:rsidR="00917B7A" w:rsidRPr="00950AB7">
        <w:rPr>
          <w:i/>
          <w:sz w:val="24"/>
          <w:szCs w:val="24"/>
        </w:rPr>
        <w:t xml:space="preserve">„1. Pirkimo objektas terpės ir reagentai: 1.1. Antibiotikų – </w:t>
      </w:r>
      <w:proofErr w:type="spellStart"/>
      <w:r w:rsidR="00917B7A" w:rsidRPr="00950AB7">
        <w:rPr>
          <w:i/>
          <w:sz w:val="24"/>
          <w:szCs w:val="24"/>
        </w:rPr>
        <w:t>antigrybelinis</w:t>
      </w:r>
      <w:proofErr w:type="spellEnd"/>
      <w:r w:rsidR="00917B7A" w:rsidRPr="00950AB7">
        <w:rPr>
          <w:i/>
          <w:sz w:val="24"/>
          <w:szCs w:val="24"/>
        </w:rPr>
        <w:t xml:space="preserve"> tirpalas – 3 pakuotės; 1.2. L-</w:t>
      </w:r>
      <w:proofErr w:type="spellStart"/>
      <w:r w:rsidR="00917B7A" w:rsidRPr="00950AB7">
        <w:rPr>
          <w:i/>
          <w:sz w:val="24"/>
          <w:szCs w:val="24"/>
        </w:rPr>
        <w:t>askorbo</w:t>
      </w:r>
      <w:proofErr w:type="spellEnd"/>
      <w:r w:rsidR="00917B7A" w:rsidRPr="00950AB7">
        <w:rPr>
          <w:i/>
          <w:sz w:val="24"/>
          <w:szCs w:val="24"/>
        </w:rPr>
        <w:t xml:space="preserve"> rūgštis ląstelių kultūroms – 2 pakuotės; 1.3. L-</w:t>
      </w:r>
      <w:proofErr w:type="spellStart"/>
      <w:r w:rsidR="00917B7A" w:rsidRPr="00950AB7">
        <w:rPr>
          <w:i/>
          <w:sz w:val="24"/>
          <w:szCs w:val="24"/>
        </w:rPr>
        <w:t>glutamino</w:t>
      </w:r>
      <w:proofErr w:type="spellEnd"/>
      <w:r w:rsidR="00917B7A" w:rsidRPr="00950AB7">
        <w:rPr>
          <w:i/>
          <w:sz w:val="24"/>
          <w:szCs w:val="24"/>
        </w:rPr>
        <w:t xml:space="preserve"> tirpalas – 2 pakuotės; 1.4. </w:t>
      </w:r>
      <w:proofErr w:type="spellStart"/>
      <w:r w:rsidR="00917B7A" w:rsidRPr="00950AB7">
        <w:rPr>
          <w:i/>
          <w:sz w:val="24"/>
          <w:szCs w:val="24"/>
        </w:rPr>
        <w:t>Dulbecco</w:t>
      </w:r>
      <w:proofErr w:type="spellEnd"/>
      <w:r w:rsidR="00917B7A" w:rsidRPr="00950AB7">
        <w:rPr>
          <w:i/>
          <w:sz w:val="24"/>
          <w:szCs w:val="24"/>
        </w:rPr>
        <w:t xml:space="preserve"> modifikuota </w:t>
      </w:r>
      <w:proofErr w:type="spellStart"/>
      <w:r w:rsidR="00917B7A" w:rsidRPr="00950AB7">
        <w:rPr>
          <w:i/>
          <w:sz w:val="24"/>
          <w:szCs w:val="24"/>
        </w:rPr>
        <w:t>Eagle´s</w:t>
      </w:r>
      <w:proofErr w:type="spellEnd"/>
      <w:r w:rsidR="00917B7A" w:rsidRPr="00950AB7">
        <w:rPr>
          <w:i/>
          <w:sz w:val="24"/>
          <w:szCs w:val="24"/>
        </w:rPr>
        <w:t xml:space="preserve"> terpė – 2 pakuotės; 1.5. žmogaus insulino augimo faktorius 1 (IGF-1) – 1 pakuotė; 1.6. MEM nepagrindinių amino rūgščių tirpalas – 3 pakuotės.“</w:t>
      </w:r>
      <w:r w:rsidR="00917B7A" w:rsidRPr="00950AB7">
        <w:rPr>
          <w:sz w:val="24"/>
          <w:szCs w:val="24"/>
        </w:rPr>
        <w:t xml:space="preserve">, </w:t>
      </w:r>
      <w:r w:rsidR="0083511F" w:rsidRPr="00950AB7">
        <w:rPr>
          <w:sz w:val="24"/>
          <w:szCs w:val="24"/>
        </w:rPr>
        <w:t xml:space="preserve">o </w:t>
      </w:r>
      <w:r w:rsidR="00AE2F52" w:rsidRPr="00950AB7">
        <w:rPr>
          <w:sz w:val="24"/>
          <w:szCs w:val="24"/>
        </w:rPr>
        <w:t xml:space="preserve">Pirkimo sąlygų priedo Nr. 1 „Pasiūlymas terpių ir reagentų </w:t>
      </w:r>
      <w:r w:rsidR="00AE2F52" w:rsidRPr="00950AB7">
        <w:rPr>
          <w:sz w:val="24"/>
          <w:szCs w:val="24"/>
        </w:rPr>
        <w:lastRenderedPageBreak/>
        <w:t>pirkimui</w:t>
      </w:r>
      <w:r w:rsidR="00917B7A" w:rsidRPr="00950AB7">
        <w:rPr>
          <w:sz w:val="24"/>
          <w:szCs w:val="24"/>
        </w:rPr>
        <w:t>“</w:t>
      </w:r>
      <w:r w:rsidR="00D4488B" w:rsidRPr="00950AB7">
        <w:rPr>
          <w:sz w:val="24"/>
          <w:szCs w:val="24"/>
        </w:rPr>
        <w:t xml:space="preserve"> lentelės 5 grafoje</w:t>
      </w:r>
      <w:r w:rsidR="00303D8D" w:rsidRPr="00950AB7">
        <w:rPr>
          <w:sz w:val="24"/>
          <w:szCs w:val="24"/>
        </w:rPr>
        <w:t xml:space="preserve"> nurodyta, kad </w:t>
      </w:r>
      <w:r w:rsidR="00303D8D" w:rsidRPr="009F5AE3">
        <w:rPr>
          <w:i/>
          <w:sz w:val="24"/>
          <w:szCs w:val="24"/>
        </w:rPr>
        <w:t>„Preliminarus kiekis iki“</w:t>
      </w:r>
      <w:r w:rsidR="00D4488B" w:rsidRPr="00950AB7">
        <w:rPr>
          <w:sz w:val="24"/>
          <w:szCs w:val="24"/>
        </w:rPr>
        <w:t>. Pažymėtina, kad minėtos nuostatos tarpusavyje nesu</w:t>
      </w:r>
      <w:r w:rsidR="006F2413" w:rsidRPr="00950AB7">
        <w:rPr>
          <w:sz w:val="24"/>
          <w:szCs w:val="24"/>
        </w:rPr>
        <w:t>derintos, neti</w:t>
      </w:r>
      <w:r w:rsidR="00444CD6" w:rsidRPr="00950AB7">
        <w:rPr>
          <w:sz w:val="24"/>
          <w:szCs w:val="24"/>
        </w:rPr>
        <w:t xml:space="preserve">kslios, neaiškios, kadangi skelbime </w:t>
      </w:r>
      <w:r w:rsidR="00444CD6">
        <w:rPr>
          <w:color w:val="000000"/>
          <w:sz w:val="24"/>
          <w:szCs w:val="24"/>
        </w:rPr>
        <w:t>apie Pirkimą nurodyti tikslūs prekių kiekiai, kai, tuo tarpu, įvertinus Pirkimo dokumentų visumą, matyti, kad Perkančioji organizacija prekes planuoja pirkti pagal poreikį.</w:t>
      </w:r>
      <w:r w:rsidR="007A530E">
        <w:rPr>
          <w:color w:val="000000"/>
          <w:sz w:val="24"/>
          <w:szCs w:val="24"/>
        </w:rPr>
        <w:t xml:space="preserve"> </w:t>
      </w:r>
      <w:r w:rsidR="00964F8D">
        <w:rPr>
          <w:color w:val="000000"/>
          <w:sz w:val="24"/>
          <w:szCs w:val="24"/>
        </w:rPr>
        <w:t xml:space="preserve">Pirkimo sąlygų </w:t>
      </w:r>
      <w:r w:rsidR="00964F8D" w:rsidRPr="00E837CE">
        <w:rPr>
          <w:sz w:val="24"/>
          <w:szCs w:val="24"/>
        </w:rPr>
        <w:t>XIV dalies „Pirkim</w:t>
      </w:r>
      <w:r w:rsidR="00964F8D">
        <w:rPr>
          <w:sz w:val="24"/>
          <w:szCs w:val="24"/>
        </w:rPr>
        <w:t xml:space="preserve">o sutarties sąlygos“ 14.7 punkte nustatyta, kad </w:t>
      </w:r>
      <w:r w:rsidR="00964F8D" w:rsidRPr="00964F8D">
        <w:rPr>
          <w:i/>
          <w:sz w:val="24"/>
          <w:szCs w:val="24"/>
        </w:rPr>
        <w:t>„Pirkimo sutarties kaina priklausys tik nuo per Pirkimo sutarties galiojimo laikotarpį įsigytų prekių faktiškų kiekių.&lt;...&gt;“</w:t>
      </w:r>
      <w:r w:rsidR="00964F8D">
        <w:rPr>
          <w:sz w:val="24"/>
          <w:szCs w:val="24"/>
        </w:rPr>
        <w:t xml:space="preserve">, kas galimai nesuderinta su Pirkimo sąlygų </w:t>
      </w:r>
      <w:r w:rsidR="00964F8D">
        <w:rPr>
          <w:color w:val="000000"/>
          <w:sz w:val="24"/>
          <w:szCs w:val="24"/>
        </w:rPr>
        <w:t xml:space="preserve">II dalies „Pirkimo objektas“ 2.3 punkto nuostata, kad </w:t>
      </w:r>
      <w:r w:rsidR="00964F8D" w:rsidRPr="00964F8D">
        <w:rPr>
          <w:i/>
          <w:color w:val="000000"/>
          <w:sz w:val="24"/>
          <w:szCs w:val="24"/>
        </w:rPr>
        <w:t>„Atsižvelgiant į Projekto pirkimų plane numatytas šių prekių įsigijimui skirtas lėšas, sudaromos sutarties vertė Lt su PVM negalės viršyti 4 300,00 Lt (keturi tūkstančiai trys šimtai litų, 00 ct)“</w:t>
      </w:r>
      <w:r w:rsidR="00964F8D">
        <w:rPr>
          <w:color w:val="000000"/>
          <w:sz w:val="24"/>
          <w:szCs w:val="24"/>
        </w:rPr>
        <w:t>.</w:t>
      </w:r>
    </w:p>
    <w:p w:rsidR="00122C0C" w:rsidRPr="00122C0C" w:rsidRDefault="00715C00" w:rsidP="00122C0C">
      <w:pPr>
        <w:pStyle w:val="Sraopastraipa"/>
        <w:numPr>
          <w:ilvl w:val="0"/>
          <w:numId w:val="7"/>
        </w:numPr>
        <w:ind w:left="0" w:firstLine="709"/>
        <w:jc w:val="both"/>
        <w:rPr>
          <w:color w:val="000000"/>
          <w:sz w:val="24"/>
          <w:szCs w:val="24"/>
        </w:rPr>
      </w:pPr>
      <w:r w:rsidRPr="00E837CE">
        <w:rPr>
          <w:sz w:val="24"/>
          <w:szCs w:val="24"/>
        </w:rPr>
        <w:t>Pirkimo sąlygų XIV dalies „Pirkim</w:t>
      </w:r>
      <w:r w:rsidR="0068584B" w:rsidRPr="00E837CE">
        <w:rPr>
          <w:sz w:val="24"/>
          <w:szCs w:val="24"/>
        </w:rPr>
        <w:t>o sutarties sąlygos“ 14.7 punkto</w:t>
      </w:r>
      <w:r w:rsidRPr="00E837CE">
        <w:rPr>
          <w:sz w:val="24"/>
          <w:szCs w:val="24"/>
        </w:rPr>
        <w:t xml:space="preserve"> nu</w:t>
      </w:r>
      <w:r w:rsidR="0068584B" w:rsidRPr="00E837CE">
        <w:rPr>
          <w:sz w:val="24"/>
          <w:szCs w:val="24"/>
        </w:rPr>
        <w:t>ostata</w:t>
      </w:r>
      <w:r w:rsidRPr="00E837CE">
        <w:rPr>
          <w:sz w:val="24"/>
          <w:szCs w:val="24"/>
        </w:rPr>
        <w:t xml:space="preserve">, kad </w:t>
      </w:r>
      <w:r w:rsidRPr="00E837CE">
        <w:rPr>
          <w:i/>
          <w:sz w:val="24"/>
          <w:szCs w:val="24"/>
        </w:rPr>
        <w:t>„Sutarties kainodara – į sutartį bus įrašytas prekių 1 vnt. įkainis ir sutarties preliminari kaina &lt;...&gt; Prekių užsakymų teikimas tiekėjui priklauso tik nuo perkančiosios organizacijos poreikio ir valios, todėl Pirkimo sutartimi Perkančioji organizacija neįsipareigoja teikti tiekėjui užsakymų, kad būtų pasiekta sutarties preliminari kaina. Pirkimo sutarties kaina priklausys tik nuo per Pirkimo sutarties galiojimo laikotarpį įsigytų prekių faktiškų kiekių.</w:t>
      </w:r>
      <w:r w:rsidR="000C55A7">
        <w:rPr>
          <w:i/>
          <w:sz w:val="24"/>
          <w:szCs w:val="24"/>
        </w:rPr>
        <w:t>&lt;...&gt;</w:t>
      </w:r>
      <w:r w:rsidRPr="00E837CE">
        <w:rPr>
          <w:i/>
          <w:sz w:val="24"/>
          <w:szCs w:val="24"/>
        </w:rPr>
        <w:t>“</w:t>
      </w:r>
      <w:r w:rsidR="0068584B" w:rsidRPr="00E837CE">
        <w:rPr>
          <w:sz w:val="24"/>
          <w:szCs w:val="24"/>
        </w:rPr>
        <w:t xml:space="preserve">, pažeidžia </w:t>
      </w:r>
      <w:r w:rsidR="0068584B" w:rsidRPr="00E837CE">
        <w:rPr>
          <w:bCs/>
          <w:sz w:val="24"/>
          <w:szCs w:val="24"/>
        </w:rPr>
        <w:t>Įstatymo 18 straipsnio 6 dalies 3 punkto nuostatas, kad kainodaros taisyklės, turi būti nustatytos pagal Lietuvos Respublikos Vyriausybės arba jos įgaliotos institucijo</w:t>
      </w:r>
      <w:r w:rsidR="007E32DB">
        <w:rPr>
          <w:bCs/>
          <w:sz w:val="24"/>
          <w:szCs w:val="24"/>
        </w:rPr>
        <w:t xml:space="preserve">s patvirtintą metodiką, atsižvelgiant į tai, kad </w:t>
      </w:r>
      <w:r w:rsidR="0068584B" w:rsidRPr="00E837CE">
        <w:rPr>
          <w:bCs/>
          <w:sz w:val="24"/>
          <w:szCs w:val="24"/>
        </w:rPr>
        <w:t>Tarnybos direktoriaus 2003 m. vasario 25 d</w:t>
      </w:r>
      <w:r w:rsidR="00E862C8">
        <w:rPr>
          <w:bCs/>
          <w:sz w:val="24"/>
          <w:szCs w:val="24"/>
        </w:rPr>
        <w:t>. įsakymu Nr. 1S-21 patvirtintos</w:t>
      </w:r>
      <w:r w:rsidR="0068584B" w:rsidRPr="00E837CE">
        <w:rPr>
          <w:bCs/>
          <w:sz w:val="24"/>
          <w:szCs w:val="24"/>
        </w:rPr>
        <w:t xml:space="preserve"> Viešojo pirkimo – pardavimo sutarčių kainodaros nustatymo metodikos (redakcija nuo 2014 m. sausio 1 d.; toliau – Metodika) 4.1. punkte nustatyta, kad kainodaros taisyklės </w:t>
      </w:r>
      <w:r w:rsidR="006F2413" w:rsidRPr="00E837CE">
        <w:rPr>
          <w:bCs/>
          <w:i/>
          <w:sz w:val="24"/>
          <w:szCs w:val="24"/>
        </w:rPr>
        <w:t xml:space="preserve">„&lt;...&gt; </w:t>
      </w:r>
      <w:r w:rsidR="0068584B" w:rsidRPr="00E837CE">
        <w:rPr>
          <w:bCs/>
          <w:i/>
          <w:sz w:val="24"/>
          <w:szCs w:val="24"/>
        </w:rPr>
        <w:t>turi b</w:t>
      </w:r>
      <w:r w:rsidR="003B1C90" w:rsidRPr="00E837CE">
        <w:rPr>
          <w:bCs/>
          <w:i/>
          <w:sz w:val="24"/>
          <w:szCs w:val="24"/>
        </w:rPr>
        <w:t>ūti aiškios ir nedviprasmiškos. &lt;...&gt;</w:t>
      </w:r>
      <w:r w:rsidR="00484993" w:rsidRPr="00E837CE">
        <w:rPr>
          <w:bCs/>
          <w:i/>
          <w:sz w:val="24"/>
          <w:szCs w:val="24"/>
        </w:rPr>
        <w:t>“</w:t>
      </w:r>
      <w:r w:rsidR="00484993" w:rsidRPr="00E837CE">
        <w:rPr>
          <w:bCs/>
          <w:sz w:val="24"/>
          <w:szCs w:val="24"/>
        </w:rPr>
        <w:t xml:space="preserve">, 4.2 punkte nustatyta, kad </w:t>
      </w:r>
      <w:r w:rsidR="006F2413" w:rsidRPr="00E837CE">
        <w:rPr>
          <w:bCs/>
          <w:sz w:val="24"/>
          <w:szCs w:val="24"/>
        </w:rPr>
        <w:t xml:space="preserve">kainodaros taisyklės </w:t>
      </w:r>
      <w:r w:rsidR="006F2413" w:rsidRPr="00E837CE">
        <w:rPr>
          <w:bCs/>
          <w:i/>
          <w:sz w:val="24"/>
          <w:szCs w:val="24"/>
        </w:rPr>
        <w:t>„ &lt;...&gt; turi atitikti tiek perkančiosios, tiek tiekėjo interesus. Perkančioji organizacija negali prisiimti per didelės rizikos dėl sutarties kainos, iš kitos pusės, perkančioji organizacija neturi siekti, kad tiekėjas veiktų jam nepalankiomis sąlygomis“</w:t>
      </w:r>
      <w:r w:rsidR="00CA58B0" w:rsidRPr="00E837CE">
        <w:rPr>
          <w:bCs/>
          <w:sz w:val="24"/>
          <w:szCs w:val="24"/>
        </w:rPr>
        <w:t xml:space="preserve">, </w:t>
      </w:r>
      <w:r w:rsidR="007E32DB">
        <w:rPr>
          <w:bCs/>
          <w:sz w:val="24"/>
          <w:szCs w:val="24"/>
        </w:rPr>
        <w:t xml:space="preserve">o </w:t>
      </w:r>
      <w:r w:rsidR="00CA58B0" w:rsidRPr="00E837CE">
        <w:rPr>
          <w:bCs/>
          <w:sz w:val="24"/>
          <w:szCs w:val="24"/>
        </w:rPr>
        <w:t xml:space="preserve">12 punkte nustatyta, kad </w:t>
      </w:r>
      <w:r w:rsidR="00CA58B0" w:rsidRPr="00E837CE">
        <w:rPr>
          <w:i/>
          <w:sz w:val="24"/>
          <w:szCs w:val="24"/>
        </w:rPr>
        <w:t>„&lt;...&gt; Pirkimo dokumentuose ir sutartyje, nurodant preliminarius kiekius, nustatoma viršutinė ir apatinė ribos &lt;...&gt; arba nurodoma paklaida procentine išraiška, arba jei neįmanoma nustatyti apatinės ribos (pavyzdžiui, n</w:t>
      </w:r>
      <w:r w:rsidR="003B1C90" w:rsidRPr="00E837CE">
        <w:rPr>
          <w:i/>
          <w:sz w:val="24"/>
          <w:szCs w:val="24"/>
        </w:rPr>
        <w:t xml:space="preserve">uo &lt;...&gt; iki &lt;...&gt;; ne mažiau </w:t>
      </w:r>
      <w:r w:rsidR="00CA58B0" w:rsidRPr="00E837CE">
        <w:rPr>
          <w:i/>
          <w:sz w:val="24"/>
          <w:szCs w:val="24"/>
        </w:rPr>
        <w:t>kaip &lt;...&gt;, bet ne daugiau kaip &lt;...&gt;) arba nurodoma paklaida procentine išraiška, arba, jei neįmanoma nustatyti apatinės ribos, nurodoma tik viršutinė riba (pavyzdžiui, ne daugiau kaip &lt;...&gt;)</w:t>
      </w:r>
      <w:r w:rsidR="00E837CE">
        <w:rPr>
          <w:i/>
          <w:sz w:val="24"/>
          <w:szCs w:val="24"/>
        </w:rPr>
        <w:t>“</w:t>
      </w:r>
      <w:r w:rsidR="00CA58B0" w:rsidRPr="00E837CE">
        <w:rPr>
          <w:sz w:val="24"/>
          <w:szCs w:val="24"/>
        </w:rPr>
        <w:t>.</w:t>
      </w:r>
      <w:r w:rsidR="00CA58B0" w:rsidRPr="007E32DB">
        <w:rPr>
          <w:sz w:val="24"/>
          <w:szCs w:val="24"/>
        </w:rPr>
        <w:t xml:space="preserve"> Vadovaujantis minėtomis nuostatomis, laikoma, kad pirkimo dokumentuose ir pirkimo sutartyje nustatyti </w:t>
      </w:r>
      <w:r w:rsidR="00CA58B0" w:rsidRPr="00122C0C">
        <w:rPr>
          <w:sz w:val="24"/>
          <w:szCs w:val="24"/>
        </w:rPr>
        <w:t xml:space="preserve">preliminarūs prekių / paslaugų / darbų kiekiai yra maksimalūs ir negali būti viršijami. </w:t>
      </w:r>
    </w:p>
    <w:p w:rsidR="00551901" w:rsidRPr="00551901" w:rsidRDefault="0083511F" w:rsidP="00551901">
      <w:pPr>
        <w:pStyle w:val="Sraopastraipa"/>
        <w:numPr>
          <w:ilvl w:val="0"/>
          <w:numId w:val="7"/>
        </w:numPr>
        <w:ind w:left="0" w:firstLine="709"/>
        <w:jc w:val="both"/>
        <w:rPr>
          <w:color w:val="000000"/>
          <w:sz w:val="24"/>
          <w:szCs w:val="24"/>
        </w:rPr>
      </w:pPr>
      <w:r w:rsidRPr="00122C0C">
        <w:rPr>
          <w:sz w:val="24"/>
          <w:szCs w:val="24"/>
        </w:rPr>
        <w:t>Pirkimo sąlygų XIV</w:t>
      </w:r>
      <w:r w:rsidR="00EF6EB6" w:rsidRPr="00122C0C">
        <w:rPr>
          <w:sz w:val="24"/>
          <w:szCs w:val="24"/>
        </w:rPr>
        <w:t xml:space="preserve"> dalies „</w:t>
      </w:r>
      <w:r w:rsidRPr="00122C0C">
        <w:rPr>
          <w:sz w:val="24"/>
          <w:szCs w:val="24"/>
        </w:rPr>
        <w:t>Pirkimo sutarties sąlygos</w:t>
      </w:r>
      <w:r w:rsidR="00EF6EB6" w:rsidRPr="00122C0C">
        <w:rPr>
          <w:sz w:val="24"/>
          <w:szCs w:val="24"/>
        </w:rPr>
        <w:t xml:space="preserve">“ </w:t>
      </w:r>
      <w:r w:rsidRPr="00122C0C">
        <w:rPr>
          <w:sz w:val="24"/>
          <w:szCs w:val="24"/>
        </w:rPr>
        <w:t>14.12</w:t>
      </w:r>
      <w:r w:rsidR="00EF6EB6" w:rsidRPr="00122C0C">
        <w:rPr>
          <w:sz w:val="24"/>
          <w:szCs w:val="24"/>
        </w:rPr>
        <w:t xml:space="preserve"> punkto nuostata, kad </w:t>
      </w:r>
      <w:r w:rsidR="00EF6EB6" w:rsidRPr="00122C0C">
        <w:rPr>
          <w:i/>
          <w:sz w:val="24"/>
          <w:szCs w:val="24"/>
        </w:rPr>
        <w:t>„Perkančioji</w:t>
      </w:r>
      <w:r w:rsidRPr="00122C0C">
        <w:rPr>
          <w:i/>
          <w:sz w:val="24"/>
          <w:szCs w:val="24"/>
        </w:rPr>
        <w:t xml:space="preserve"> organizacija planuoja pirkti ir kitas Prekių tiekėjo pasiūlyme neišvardintas panašios paskirties prekes pagal poreikį</w:t>
      </w:r>
      <w:r w:rsidR="00122C0C">
        <w:rPr>
          <w:i/>
          <w:sz w:val="24"/>
          <w:szCs w:val="24"/>
        </w:rPr>
        <w:t>. Prekių tiekėjo pasiūlyme neišvardintos prekės (panašios paskirties), bus perkamos atsižvelgiant į perkančiosios organizacijos poreikį, pagal pirkimo dieną tiekėjo įmonėje fiksuotą įkainį</w:t>
      </w:r>
      <w:r w:rsidR="007A530E">
        <w:rPr>
          <w:i/>
          <w:sz w:val="24"/>
          <w:szCs w:val="24"/>
        </w:rPr>
        <w:t>. Tačiau tokių prekių kaina negali būti didesnė nei 10 proc. pirkimo sutarties preliminarios kainos.</w:t>
      </w:r>
      <w:r w:rsidR="00EF6EB6" w:rsidRPr="00122C0C">
        <w:rPr>
          <w:i/>
          <w:sz w:val="24"/>
          <w:szCs w:val="24"/>
        </w:rPr>
        <w:t>“</w:t>
      </w:r>
      <w:r w:rsidR="00EF6EB6" w:rsidRPr="00122C0C">
        <w:rPr>
          <w:sz w:val="24"/>
          <w:szCs w:val="24"/>
        </w:rPr>
        <w:t xml:space="preserve"> </w:t>
      </w:r>
      <w:r w:rsidR="00122C0C" w:rsidRPr="00122C0C">
        <w:rPr>
          <w:sz w:val="24"/>
          <w:szCs w:val="24"/>
        </w:rPr>
        <w:t>neužtikrina Įstatymo 3 straipsnio 1 dalyje įtvirtinto skaidrumo principo laikymosi ir 2 dalyje nustatyto pirkimo tikslo siekimo – vadovaujantis Įstatymo reikalavimais sudaryti pirkimo sutartį, leidžiančią įsigyti perkančiajai organizacijai reikalingų prekių, paslaugų ar darbų racionaliai naudojant tam skirtas lėšas.</w:t>
      </w:r>
    </w:p>
    <w:p w:rsidR="007A530E" w:rsidRPr="001947DF" w:rsidRDefault="00122C0C" w:rsidP="00E925E3">
      <w:pPr>
        <w:ind w:firstLine="709"/>
        <w:jc w:val="both"/>
        <w:rPr>
          <w:sz w:val="24"/>
          <w:szCs w:val="24"/>
        </w:rPr>
      </w:pPr>
      <w:r w:rsidRPr="00551901">
        <w:rPr>
          <w:sz w:val="24"/>
          <w:szCs w:val="24"/>
        </w:rPr>
        <w:t xml:space="preserve">Tarnyba paaiškina, kad papildomų </w:t>
      </w:r>
      <w:r w:rsidR="00F03FC3">
        <w:rPr>
          <w:sz w:val="24"/>
          <w:szCs w:val="24"/>
        </w:rPr>
        <w:t>prekių ar paslaugų (nenurodytų pirkimo dokumentuose ir p</w:t>
      </w:r>
      <w:r w:rsidRPr="00551901">
        <w:rPr>
          <w:sz w:val="24"/>
          <w:szCs w:val="24"/>
        </w:rPr>
        <w:t>i</w:t>
      </w:r>
      <w:r w:rsidR="007A530E">
        <w:rPr>
          <w:sz w:val="24"/>
          <w:szCs w:val="24"/>
        </w:rPr>
        <w:t>rkimo sutartyje) įsigijimas prilyginamas naujam viešajam pirkimui, todėl</w:t>
      </w:r>
      <w:r w:rsidRPr="00551901">
        <w:rPr>
          <w:sz w:val="24"/>
          <w:szCs w:val="24"/>
        </w:rPr>
        <w:t xml:space="preserve"> privalo būti perkama Įstatymo nustatyta tvarka, net jei jų (papildomų prekių ar paslaugų) įsigijimo prielaidos nustatytos viešojo pirkimo sutartyje. Įstatymo prasme papildomos prekės ar paslaugos yra atskiras objektas (nors ir susijęs su Pirkimo objektu), todėl jis traktuojamas kaip naujas viešojo pirkimo teisinis santykis. Pažymėtina, kad jeigu perkančioji organizacija perka prekes ar paslaugas neatlikdama viešojo pirkimo procedūrų, tai tokį pirkimą galima prilyginti tiesioginiam sutarčių sudarymui, kas prieštarauja Įstatymui.</w:t>
      </w:r>
      <w:r w:rsidR="001947DF">
        <w:rPr>
          <w:sz w:val="24"/>
          <w:szCs w:val="24"/>
        </w:rPr>
        <w:t xml:space="preserve"> </w:t>
      </w:r>
      <w:r w:rsidR="00FF2783">
        <w:rPr>
          <w:sz w:val="24"/>
          <w:szCs w:val="24"/>
        </w:rPr>
        <w:t>Atkreiptinas dėmesys</w:t>
      </w:r>
      <w:r w:rsidR="00F25F79" w:rsidRPr="0076235C">
        <w:rPr>
          <w:sz w:val="24"/>
          <w:szCs w:val="24"/>
        </w:rPr>
        <w:t>, kad</w:t>
      </w:r>
      <w:r w:rsidR="004B5EE0">
        <w:rPr>
          <w:sz w:val="24"/>
          <w:szCs w:val="24"/>
        </w:rPr>
        <w:t xml:space="preserve"> kai nėra aiškus tam tikrų reikiamų prekių / paslaugų</w:t>
      </w:r>
      <w:r w:rsidR="00F25F79" w:rsidRPr="0076235C">
        <w:rPr>
          <w:sz w:val="24"/>
          <w:szCs w:val="24"/>
        </w:rPr>
        <w:t xml:space="preserve"> </w:t>
      </w:r>
      <w:r w:rsidR="004B5EE0">
        <w:rPr>
          <w:sz w:val="24"/>
          <w:szCs w:val="24"/>
        </w:rPr>
        <w:t xml:space="preserve">ar jų kiekių poreikis, </w:t>
      </w:r>
      <w:r w:rsidR="002172CB" w:rsidRPr="0076235C">
        <w:rPr>
          <w:sz w:val="24"/>
          <w:szCs w:val="24"/>
        </w:rPr>
        <w:t>Tarnyba rekomenduoja svarstyti galimybę skelbti viešuosius pirkimus dėl atitinkamų prekių / paslaugų pirkimų siekiant sudaryti preliminariąsias sutartis</w:t>
      </w:r>
      <w:r w:rsidR="004B5EE0">
        <w:rPr>
          <w:sz w:val="24"/>
          <w:szCs w:val="24"/>
        </w:rPr>
        <w:t>. Pastebėtina, kad Lietuvos mokslo taryba</w:t>
      </w:r>
      <w:r w:rsidR="00FC4573">
        <w:rPr>
          <w:sz w:val="24"/>
          <w:szCs w:val="24"/>
        </w:rPr>
        <w:t xml:space="preserve"> </w:t>
      </w:r>
      <w:r w:rsidR="004B5EE0">
        <w:rPr>
          <w:sz w:val="24"/>
          <w:szCs w:val="24"/>
        </w:rPr>
        <w:t>taip pat siūlo taikyti preliminariųjų sutarčių praktiką moksli</w:t>
      </w:r>
      <w:r w:rsidR="001947DF">
        <w:rPr>
          <w:sz w:val="24"/>
          <w:szCs w:val="24"/>
        </w:rPr>
        <w:t xml:space="preserve">nių tyrimų projektų vykdytojams </w:t>
      </w:r>
      <w:r w:rsidR="004B5EE0">
        <w:rPr>
          <w:sz w:val="24"/>
          <w:szCs w:val="24"/>
        </w:rPr>
        <w:t>(</w:t>
      </w:r>
      <w:r w:rsidR="00E925E3">
        <w:rPr>
          <w:sz w:val="24"/>
          <w:szCs w:val="24"/>
        </w:rPr>
        <w:t xml:space="preserve">žr., </w:t>
      </w:r>
      <w:r w:rsidR="004B5EE0">
        <w:rPr>
          <w:sz w:val="24"/>
          <w:szCs w:val="24"/>
        </w:rPr>
        <w:t>Lietuvos mokslo tarybos internetiniame tinklalapyje</w:t>
      </w:r>
      <w:r w:rsidR="001947DF">
        <w:rPr>
          <w:sz w:val="24"/>
          <w:szCs w:val="24"/>
        </w:rPr>
        <w:t xml:space="preserve"> - </w:t>
      </w:r>
      <w:r w:rsidR="0076235C" w:rsidRPr="00734192">
        <w:rPr>
          <w:i/>
          <w:sz w:val="24"/>
          <w:szCs w:val="24"/>
          <w:lang w:val="en-US"/>
        </w:rPr>
        <w:t>http://www.lmt.lt/lt/naujienos/archive/p40/moksliniu-tyrimu-projektu-zx7k.html</w:t>
      </w:r>
      <w:r w:rsidR="0076235C">
        <w:rPr>
          <w:sz w:val="24"/>
          <w:szCs w:val="24"/>
          <w:lang w:val="en-US"/>
        </w:rPr>
        <w:t>).</w:t>
      </w:r>
    </w:p>
    <w:p w:rsidR="00F25F79" w:rsidRPr="007004B2" w:rsidRDefault="007004B2" w:rsidP="00551901">
      <w:pPr>
        <w:ind w:firstLine="709"/>
        <w:jc w:val="both"/>
        <w:rPr>
          <w:color w:val="000000"/>
          <w:sz w:val="24"/>
          <w:szCs w:val="24"/>
        </w:rPr>
      </w:pPr>
      <w:r>
        <w:rPr>
          <w:color w:val="000000"/>
          <w:sz w:val="24"/>
          <w:szCs w:val="24"/>
        </w:rPr>
        <w:lastRenderedPageBreak/>
        <w:t xml:space="preserve">Tarnyba taip pat pažymi, kad </w:t>
      </w:r>
      <w:r w:rsidR="002172CB">
        <w:rPr>
          <w:color w:val="000000"/>
          <w:sz w:val="24"/>
          <w:szCs w:val="24"/>
        </w:rPr>
        <w:t>Įstatymo 9 str</w:t>
      </w:r>
      <w:r>
        <w:rPr>
          <w:color w:val="000000"/>
          <w:sz w:val="24"/>
          <w:szCs w:val="24"/>
        </w:rPr>
        <w:t>aipsnio 14 dalyje nustatyta</w:t>
      </w:r>
      <w:r w:rsidR="002172CB">
        <w:rPr>
          <w:color w:val="000000"/>
          <w:sz w:val="24"/>
          <w:szCs w:val="24"/>
        </w:rPr>
        <w:t xml:space="preserve"> </w:t>
      </w:r>
      <w:r w:rsidR="002172CB" w:rsidRPr="002172CB">
        <w:rPr>
          <w:i/>
          <w:color w:val="000000"/>
          <w:sz w:val="24"/>
          <w:szCs w:val="24"/>
        </w:rPr>
        <w:t>„</w:t>
      </w:r>
      <w:r w:rsidR="002172CB" w:rsidRPr="002172CB">
        <w:rPr>
          <w:i/>
          <w:sz w:val="24"/>
          <w:szCs w:val="24"/>
        </w:rPr>
        <w:t xml:space="preserve">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Neatsižvelgiant į tai, kad pirkimo vertė yra ne mažesnė, negu yra nustatyta tarptautinio pirkimo vertės riba, </w:t>
      </w:r>
      <w:r w:rsidR="002172CB" w:rsidRPr="007004B2">
        <w:rPr>
          <w:i/>
          <w:sz w:val="24"/>
          <w:szCs w:val="24"/>
          <w:u w:val="single"/>
        </w:rPr>
        <w:t>perkančioji organizacija turi teisę šio įstatymo IV skyriuje nustatyta tvarka atlikti pirkimus toms atskiroms pirkimo dalims, kurių kiekvienos vertė be pridėtinės vertės mokesčio yra mažesnė kaip 276 224 Lt (80 000 EUR) perkant paslaugas ar panašias prekes</w:t>
      </w:r>
      <w:r w:rsidR="002172CB" w:rsidRPr="002172CB">
        <w:rPr>
          <w:i/>
          <w:sz w:val="24"/>
          <w:szCs w:val="24"/>
        </w:rPr>
        <w:t xml:space="preserve">, 3 452 800 Lt (1 000 000 EUR) – perkant darbus, </w:t>
      </w:r>
      <w:r w:rsidR="002172CB" w:rsidRPr="007004B2">
        <w:rPr>
          <w:i/>
          <w:sz w:val="24"/>
          <w:szCs w:val="24"/>
          <w:u w:val="single"/>
        </w:rPr>
        <w:t>jeigu bendra tokių pirkimo dalių vertė yra ne didesnė kaip 20 procentų bendros visų pirkimo dalių vertės.</w:t>
      </w:r>
      <w:r w:rsidR="002172CB" w:rsidRPr="002172CB">
        <w:rPr>
          <w:i/>
          <w:sz w:val="24"/>
          <w:szCs w:val="24"/>
        </w:rPr>
        <w:t>“</w:t>
      </w:r>
      <w:r w:rsidR="00F4160D">
        <w:rPr>
          <w:i/>
          <w:sz w:val="24"/>
          <w:szCs w:val="24"/>
        </w:rPr>
        <w:t xml:space="preserve">, </w:t>
      </w:r>
      <w:r w:rsidR="00F4160D" w:rsidRPr="00F4160D">
        <w:rPr>
          <w:sz w:val="24"/>
          <w:szCs w:val="24"/>
        </w:rPr>
        <w:t>2 straipsnio 15 dalyje</w:t>
      </w:r>
      <w:r w:rsidR="00F4160D" w:rsidRPr="00F4160D">
        <w:rPr>
          <w:color w:val="000000"/>
          <w:sz w:val="24"/>
          <w:szCs w:val="24"/>
        </w:rPr>
        <w:t xml:space="preserve"> </w:t>
      </w:r>
      <w:r>
        <w:rPr>
          <w:color w:val="000000"/>
          <w:sz w:val="24"/>
          <w:szCs w:val="24"/>
        </w:rPr>
        <w:t xml:space="preserve">nustatyta </w:t>
      </w:r>
      <w:r w:rsidR="00F4160D" w:rsidRPr="00F4160D">
        <w:rPr>
          <w:i/>
          <w:color w:val="000000"/>
          <w:sz w:val="22"/>
          <w:szCs w:val="22"/>
        </w:rPr>
        <w:t>„</w:t>
      </w:r>
      <w:r w:rsidR="00F4160D" w:rsidRPr="00F4160D">
        <w:rPr>
          <w:b/>
          <w:bCs/>
          <w:i/>
          <w:color w:val="000000"/>
          <w:sz w:val="22"/>
          <w:szCs w:val="22"/>
        </w:rPr>
        <w:t>Mažos vertės viešasis pirkimas</w:t>
      </w:r>
      <w:r w:rsidR="00F4160D" w:rsidRPr="00F4160D">
        <w:rPr>
          <w:i/>
          <w:color w:val="000000"/>
          <w:sz w:val="22"/>
          <w:szCs w:val="22"/>
        </w:rPr>
        <w:t xml:space="preserve"> (toliau – </w:t>
      </w:r>
      <w:r w:rsidR="00F4160D" w:rsidRPr="00F4160D">
        <w:rPr>
          <w:b/>
          <w:bCs/>
          <w:i/>
          <w:color w:val="000000"/>
          <w:sz w:val="22"/>
          <w:szCs w:val="22"/>
        </w:rPr>
        <w:t>mažos vertės pirkimas</w:t>
      </w:r>
      <w:r w:rsidR="00F4160D" w:rsidRPr="00F4160D">
        <w:rPr>
          <w:i/>
          <w:color w:val="000000"/>
          <w:sz w:val="22"/>
          <w:szCs w:val="22"/>
        </w:rPr>
        <w:t>) – supaprastintas pirkimas, kai yra bent viena iš šių sąlygų: &lt;...&gt;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r w:rsidR="00F4160D">
        <w:rPr>
          <w:i/>
          <w:color w:val="000000"/>
          <w:sz w:val="22"/>
          <w:szCs w:val="22"/>
        </w:rPr>
        <w:t>“</w:t>
      </w:r>
      <w:r>
        <w:rPr>
          <w:color w:val="000000"/>
          <w:sz w:val="22"/>
          <w:szCs w:val="22"/>
        </w:rPr>
        <w:t>. Atsižvelgiant į minėtą teisinį reglamentavimą, perkančiajai organizacijai numatyta galimybė vykdyti supaprastintas viešųjų pirkimų procedūras, kai yra aplinkybės, nurodytos Įstatymo 9 straipsnio 14 dalyje ir 2 straipsnio 15 dalyje.</w:t>
      </w:r>
    </w:p>
    <w:p w:rsidR="00B44D6F" w:rsidRPr="00615B94" w:rsidRDefault="00B44D6F" w:rsidP="00551901">
      <w:pPr>
        <w:ind w:firstLine="709"/>
        <w:jc w:val="both"/>
        <w:rPr>
          <w:sz w:val="24"/>
          <w:szCs w:val="24"/>
        </w:rPr>
      </w:pPr>
      <w:r w:rsidRPr="00615B94">
        <w:rPr>
          <w:sz w:val="24"/>
          <w:szCs w:val="24"/>
          <w:lang w:eastAsia="lt-LT"/>
        </w:rPr>
        <w:t>Atsižvelgdama į nustatytus Įstatymo pažeidimus, padarytus Perkančiajai organizacijai rengiant Pirkimo dokumentus, Tarnyba, vadovaudamasi Įstatymo 8</w:t>
      </w:r>
      <w:r w:rsidRPr="00615B94">
        <w:rPr>
          <w:sz w:val="24"/>
          <w:szCs w:val="24"/>
          <w:vertAlign w:val="superscript"/>
          <w:lang w:eastAsia="lt-LT"/>
        </w:rPr>
        <w:t>2</w:t>
      </w:r>
      <w:r w:rsidRPr="00615B94">
        <w:rPr>
          <w:sz w:val="24"/>
          <w:szCs w:val="24"/>
          <w:lang w:eastAsia="lt-LT"/>
        </w:rPr>
        <w:t xml:space="preserve"> straipsnio 2 dalies 6 punktu, </w:t>
      </w:r>
      <w:r w:rsidRPr="00615B94">
        <w:rPr>
          <w:b/>
          <w:sz w:val="24"/>
          <w:szCs w:val="24"/>
          <w:lang w:eastAsia="lt-LT"/>
        </w:rPr>
        <w:t>įpareigoja</w:t>
      </w:r>
      <w:r w:rsidRPr="00615B94">
        <w:rPr>
          <w:sz w:val="24"/>
          <w:szCs w:val="24"/>
          <w:lang w:eastAsia="lt-LT"/>
        </w:rPr>
        <w:t xml:space="preserve"> Perkančiąją organizaciją:</w:t>
      </w:r>
    </w:p>
    <w:p w:rsidR="00B44D6F" w:rsidRPr="00615B94" w:rsidRDefault="00B44D6F" w:rsidP="00B44D6F">
      <w:pPr>
        <w:numPr>
          <w:ilvl w:val="0"/>
          <w:numId w:val="3"/>
        </w:numPr>
        <w:tabs>
          <w:tab w:val="left" w:pos="709"/>
        </w:tabs>
        <w:ind w:left="0" w:firstLine="709"/>
        <w:contextualSpacing/>
        <w:jc w:val="both"/>
        <w:rPr>
          <w:sz w:val="24"/>
          <w:szCs w:val="24"/>
        </w:rPr>
      </w:pPr>
      <w:r w:rsidRPr="00615B94">
        <w:rPr>
          <w:sz w:val="24"/>
          <w:szCs w:val="24"/>
        </w:rPr>
        <w:t>Pakeisti Pirkimo dokumentų nuostatas, neatitinkančias Įstatymo reikalavimų, atsižvelgiant į šiame rašte pateiktas pastabas ir pažeidimus.</w:t>
      </w:r>
    </w:p>
    <w:p w:rsidR="00B44D6F" w:rsidRPr="00615B94" w:rsidRDefault="00B44D6F" w:rsidP="00B44D6F">
      <w:pPr>
        <w:numPr>
          <w:ilvl w:val="0"/>
          <w:numId w:val="3"/>
        </w:numPr>
        <w:tabs>
          <w:tab w:val="left" w:pos="709"/>
        </w:tabs>
        <w:ind w:left="0" w:firstLine="709"/>
        <w:contextualSpacing/>
        <w:jc w:val="both"/>
        <w:rPr>
          <w:sz w:val="24"/>
          <w:szCs w:val="24"/>
        </w:rPr>
      </w:pPr>
      <w:r w:rsidRPr="00615B94">
        <w:rPr>
          <w:sz w:val="24"/>
          <w:szCs w:val="24"/>
        </w:rPr>
        <w:t xml:space="preserve">Įstatymo 27 straipsnio nustatyta tvarka </w:t>
      </w:r>
      <w:r w:rsidRPr="00615B94">
        <w:rPr>
          <w:bCs/>
          <w:sz w:val="24"/>
          <w:szCs w:val="24"/>
        </w:rPr>
        <w:t xml:space="preserve">patikslinti </w:t>
      </w:r>
      <w:r w:rsidRPr="00615B94">
        <w:rPr>
          <w:sz w:val="24"/>
          <w:szCs w:val="24"/>
        </w:rPr>
        <w:t>Pirkimo dokumentus;</w:t>
      </w:r>
    </w:p>
    <w:p w:rsidR="00C24179" w:rsidRPr="00B44D6F" w:rsidRDefault="00B44D6F" w:rsidP="00B44D6F">
      <w:pPr>
        <w:numPr>
          <w:ilvl w:val="0"/>
          <w:numId w:val="3"/>
        </w:numPr>
        <w:tabs>
          <w:tab w:val="left" w:pos="709"/>
        </w:tabs>
        <w:ind w:left="0" w:firstLine="709"/>
        <w:jc w:val="both"/>
        <w:rPr>
          <w:sz w:val="24"/>
          <w:szCs w:val="24"/>
          <w:lang w:eastAsia="lt-LT"/>
        </w:rPr>
      </w:pPr>
      <w:r w:rsidRPr="00615B94">
        <w:rPr>
          <w:sz w:val="24"/>
          <w:szCs w:val="24"/>
          <w:lang w:eastAsia="lt-LT"/>
        </w:rPr>
        <w:t>raštu i</w:t>
      </w:r>
      <w:r w:rsidRPr="00615B94">
        <w:rPr>
          <w:bCs/>
          <w:sz w:val="24"/>
          <w:szCs w:val="24"/>
          <w:lang w:eastAsia="lt-LT"/>
        </w:rPr>
        <w:t>nformuoti</w:t>
      </w:r>
      <w:r w:rsidRPr="00615B94">
        <w:rPr>
          <w:sz w:val="24"/>
          <w:szCs w:val="24"/>
          <w:lang w:eastAsia="lt-LT"/>
        </w:rPr>
        <w:t xml:space="preserve"> Tarnybą apie įpareigojimo įvykdymą ir pateikti tai įrodančius dokumentus.</w:t>
      </w:r>
    </w:p>
    <w:p w:rsidR="00E60445" w:rsidRDefault="00E60445" w:rsidP="00E60445">
      <w:pPr>
        <w:tabs>
          <w:tab w:val="left" w:pos="900"/>
        </w:tabs>
        <w:ind w:firstLine="709"/>
        <w:jc w:val="both"/>
        <w:rPr>
          <w:bCs/>
          <w:sz w:val="24"/>
          <w:szCs w:val="24"/>
          <w:lang w:eastAsia="lt-LT"/>
        </w:rPr>
      </w:pPr>
      <w:r w:rsidRPr="00615B94">
        <w:rPr>
          <w:bCs/>
          <w:sz w:val="24"/>
          <w:szCs w:val="24"/>
          <w:lang w:eastAsia="lt-LT"/>
        </w:rPr>
        <w:t>Vadovaujantis Lietuvos Respublikos administracinių bylų teisenos įstatymo 5 ir 15 straipsniais, nesutikę su Tarnybos įpareigojimu, Jūs galite jį apskųsti teismui šio įstatymo nustatyta tvarka.</w:t>
      </w:r>
    </w:p>
    <w:p w:rsidR="0064208B" w:rsidRPr="001435F0" w:rsidRDefault="0064208B" w:rsidP="0064208B">
      <w:pPr>
        <w:ind w:firstLine="709"/>
        <w:jc w:val="both"/>
        <w:rPr>
          <w:sz w:val="24"/>
          <w:szCs w:val="24"/>
        </w:rPr>
      </w:pPr>
    </w:p>
    <w:p w:rsidR="0064208B" w:rsidRDefault="0064208B" w:rsidP="0064208B">
      <w:pPr>
        <w:spacing w:line="360" w:lineRule="auto"/>
        <w:ind w:firstLine="680"/>
        <w:jc w:val="both"/>
        <w:rPr>
          <w:sz w:val="24"/>
          <w:szCs w:val="24"/>
        </w:rPr>
      </w:pPr>
    </w:p>
    <w:p w:rsidR="00F4160D" w:rsidRPr="001435F0" w:rsidRDefault="00F4160D" w:rsidP="0064208B">
      <w:pPr>
        <w:spacing w:line="360" w:lineRule="auto"/>
        <w:ind w:firstLine="680"/>
        <w:jc w:val="both"/>
        <w:rPr>
          <w:sz w:val="24"/>
          <w:szCs w:val="24"/>
        </w:rPr>
      </w:pPr>
    </w:p>
    <w:tbl>
      <w:tblPr>
        <w:tblW w:w="9828" w:type="dxa"/>
        <w:tblLook w:val="01E0" w:firstRow="1" w:lastRow="1" w:firstColumn="1" w:lastColumn="1" w:noHBand="0" w:noVBand="0"/>
      </w:tblPr>
      <w:tblGrid>
        <w:gridCol w:w="4704"/>
        <w:gridCol w:w="5124"/>
      </w:tblGrid>
      <w:tr w:rsidR="0064208B" w:rsidRPr="001435F0" w:rsidTr="004934D7">
        <w:tc>
          <w:tcPr>
            <w:tcW w:w="4704" w:type="dxa"/>
          </w:tcPr>
          <w:p w:rsidR="0064208B" w:rsidRPr="001435F0" w:rsidRDefault="0064208B" w:rsidP="004934D7">
            <w:pPr>
              <w:jc w:val="both"/>
              <w:rPr>
                <w:sz w:val="24"/>
                <w:szCs w:val="24"/>
              </w:rPr>
            </w:pPr>
            <w:r w:rsidRPr="001435F0">
              <w:rPr>
                <w:sz w:val="24"/>
                <w:szCs w:val="24"/>
              </w:rPr>
              <w:t>Direktorius</w:t>
            </w:r>
          </w:p>
        </w:tc>
        <w:tc>
          <w:tcPr>
            <w:tcW w:w="5124" w:type="dxa"/>
          </w:tcPr>
          <w:p w:rsidR="0064208B" w:rsidRPr="001435F0" w:rsidRDefault="0064208B" w:rsidP="004934D7">
            <w:pPr>
              <w:jc w:val="both"/>
              <w:rPr>
                <w:sz w:val="24"/>
                <w:szCs w:val="24"/>
              </w:rPr>
            </w:pPr>
            <w:r w:rsidRPr="001435F0">
              <w:rPr>
                <w:sz w:val="24"/>
                <w:szCs w:val="24"/>
              </w:rPr>
              <w:t xml:space="preserve">                                                  Žydrūnas </w:t>
            </w:r>
            <w:proofErr w:type="spellStart"/>
            <w:r w:rsidRPr="001435F0">
              <w:rPr>
                <w:sz w:val="24"/>
                <w:szCs w:val="24"/>
              </w:rPr>
              <w:t>Plytnikas</w:t>
            </w:r>
            <w:proofErr w:type="spellEnd"/>
          </w:p>
        </w:tc>
      </w:tr>
    </w:tbl>
    <w:p w:rsidR="0064208B" w:rsidRPr="001435F0" w:rsidRDefault="0064208B" w:rsidP="0064208B">
      <w:pPr>
        <w:jc w:val="both"/>
        <w:rPr>
          <w:sz w:val="24"/>
          <w:szCs w:val="24"/>
        </w:rPr>
      </w:pPr>
    </w:p>
    <w:p w:rsidR="0064208B" w:rsidRPr="001435F0" w:rsidRDefault="0064208B" w:rsidP="0064208B">
      <w:pPr>
        <w:jc w:val="both"/>
        <w:rPr>
          <w:sz w:val="24"/>
          <w:szCs w:val="24"/>
        </w:rPr>
      </w:pPr>
    </w:p>
    <w:p w:rsidR="0064208B" w:rsidRPr="001435F0" w:rsidRDefault="0064208B" w:rsidP="0064208B">
      <w:pPr>
        <w:jc w:val="both"/>
        <w:rPr>
          <w:sz w:val="24"/>
          <w:szCs w:val="24"/>
        </w:rPr>
      </w:pPr>
    </w:p>
    <w:p w:rsidR="0064208B" w:rsidRDefault="0064208B" w:rsidP="0064208B">
      <w:pPr>
        <w:jc w:val="both"/>
        <w:rPr>
          <w:sz w:val="24"/>
          <w:szCs w:val="24"/>
        </w:rPr>
      </w:pPr>
    </w:p>
    <w:p w:rsidR="00950AB7" w:rsidRDefault="00950AB7" w:rsidP="0064208B">
      <w:pPr>
        <w:jc w:val="both"/>
        <w:rPr>
          <w:sz w:val="24"/>
          <w:szCs w:val="24"/>
        </w:rPr>
      </w:pPr>
    </w:p>
    <w:p w:rsidR="00950AB7" w:rsidRDefault="00950AB7" w:rsidP="0064208B">
      <w:pPr>
        <w:jc w:val="both"/>
        <w:rPr>
          <w:sz w:val="24"/>
          <w:szCs w:val="24"/>
        </w:rPr>
      </w:pPr>
    </w:p>
    <w:p w:rsidR="00950AB7" w:rsidRDefault="00950AB7" w:rsidP="0064208B">
      <w:pPr>
        <w:jc w:val="both"/>
        <w:rPr>
          <w:sz w:val="24"/>
          <w:szCs w:val="24"/>
        </w:rPr>
      </w:pPr>
    </w:p>
    <w:p w:rsidR="00950AB7" w:rsidRPr="001435F0" w:rsidRDefault="00950AB7" w:rsidP="0064208B">
      <w:pPr>
        <w:jc w:val="both"/>
        <w:rPr>
          <w:sz w:val="24"/>
          <w:szCs w:val="24"/>
        </w:rPr>
      </w:pPr>
    </w:p>
    <w:p w:rsidR="0064208B" w:rsidRDefault="0064208B" w:rsidP="0064208B">
      <w:pPr>
        <w:jc w:val="both"/>
        <w:rPr>
          <w:rStyle w:val="Grietas"/>
          <w:b w:val="0"/>
          <w:sz w:val="24"/>
          <w:szCs w:val="24"/>
        </w:rPr>
      </w:pPr>
    </w:p>
    <w:p w:rsidR="00F4160D" w:rsidRDefault="00F4160D" w:rsidP="0064208B">
      <w:pPr>
        <w:jc w:val="both"/>
        <w:rPr>
          <w:rStyle w:val="Grietas"/>
          <w:b w:val="0"/>
          <w:sz w:val="24"/>
          <w:szCs w:val="24"/>
        </w:rPr>
      </w:pPr>
    </w:p>
    <w:p w:rsidR="00F4160D" w:rsidRDefault="00F4160D" w:rsidP="0064208B">
      <w:pPr>
        <w:jc w:val="both"/>
        <w:rPr>
          <w:rStyle w:val="Grietas"/>
          <w:b w:val="0"/>
          <w:sz w:val="24"/>
          <w:szCs w:val="24"/>
        </w:rPr>
      </w:pPr>
    </w:p>
    <w:p w:rsidR="00F4160D" w:rsidRDefault="00F4160D" w:rsidP="0064208B">
      <w:pPr>
        <w:jc w:val="both"/>
        <w:rPr>
          <w:rStyle w:val="Grietas"/>
          <w:b w:val="0"/>
          <w:sz w:val="24"/>
          <w:szCs w:val="24"/>
        </w:rPr>
      </w:pPr>
    </w:p>
    <w:p w:rsidR="00607C74" w:rsidRDefault="00607C74" w:rsidP="0064208B">
      <w:pPr>
        <w:jc w:val="both"/>
        <w:rPr>
          <w:rStyle w:val="Grietas"/>
          <w:b w:val="0"/>
          <w:sz w:val="24"/>
          <w:szCs w:val="24"/>
        </w:rPr>
      </w:pPr>
    </w:p>
    <w:p w:rsidR="00607C74" w:rsidRDefault="00607C74" w:rsidP="0064208B">
      <w:pPr>
        <w:jc w:val="both"/>
        <w:rPr>
          <w:rStyle w:val="Grietas"/>
          <w:b w:val="0"/>
          <w:sz w:val="24"/>
          <w:szCs w:val="24"/>
        </w:rPr>
      </w:pPr>
    </w:p>
    <w:p w:rsidR="00607C74" w:rsidRDefault="00607C74" w:rsidP="0064208B">
      <w:pPr>
        <w:jc w:val="both"/>
        <w:rPr>
          <w:rStyle w:val="Grietas"/>
          <w:b w:val="0"/>
          <w:sz w:val="24"/>
          <w:szCs w:val="24"/>
        </w:rPr>
      </w:pPr>
    </w:p>
    <w:p w:rsidR="00607C74" w:rsidRPr="001435F0" w:rsidRDefault="00607C74" w:rsidP="0064208B">
      <w:pPr>
        <w:jc w:val="both"/>
        <w:rPr>
          <w:rStyle w:val="Grietas"/>
          <w:b w:val="0"/>
          <w:sz w:val="24"/>
          <w:szCs w:val="24"/>
        </w:rPr>
      </w:pPr>
    </w:p>
    <w:p w:rsidR="00FA63B9" w:rsidRPr="00E60445" w:rsidRDefault="0064208B" w:rsidP="00E60445">
      <w:pPr>
        <w:tabs>
          <w:tab w:val="left" w:pos="900"/>
        </w:tabs>
        <w:rPr>
          <w:color w:val="000000"/>
          <w:sz w:val="24"/>
          <w:szCs w:val="24"/>
        </w:rPr>
      </w:pPr>
      <w:r w:rsidRPr="001435F0">
        <w:rPr>
          <w:sz w:val="24"/>
          <w:szCs w:val="24"/>
        </w:rPr>
        <w:t xml:space="preserve">Dalia Maleckaitė, </w:t>
      </w:r>
      <w:r w:rsidRPr="001435F0">
        <w:rPr>
          <w:sz w:val="24"/>
          <w:szCs w:val="24"/>
          <w:lang w:eastAsia="lt-LT"/>
        </w:rPr>
        <w:t xml:space="preserve">tel. (8 5) </w:t>
      </w:r>
      <w:r w:rsidRPr="001435F0">
        <w:rPr>
          <w:sz w:val="24"/>
          <w:szCs w:val="24"/>
        </w:rPr>
        <w:t>219 7012</w:t>
      </w:r>
      <w:r w:rsidRPr="001435F0">
        <w:rPr>
          <w:sz w:val="24"/>
          <w:szCs w:val="24"/>
          <w:lang w:eastAsia="lt-LT"/>
        </w:rPr>
        <w:t xml:space="preserve">, el. p. </w:t>
      </w:r>
      <w:r w:rsidRPr="003C19F7">
        <w:rPr>
          <w:sz w:val="24"/>
          <w:szCs w:val="24"/>
          <w:lang w:eastAsia="lt-LT"/>
        </w:rPr>
        <w:t>Dalia.Maleckaite@vpt.lt</w:t>
      </w:r>
    </w:p>
    <w:sectPr w:rsidR="00FA63B9" w:rsidRPr="00E60445" w:rsidSect="00826080">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709" w:rsidRDefault="00264709">
      <w:r>
        <w:separator/>
      </w:r>
    </w:p>
  </w:endnote>
  <w:endnote w:type="continuationSeparator" w:id="0">
    <w:p w:rsidR="00264709" w:rsidRDefault="0026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264709">
    <w:pPr>
      <w:pStyle w:val="Porat"/>
    </w:pPr>
  </w:p>
  <w:p w:rsidR="00EB3E3B" w:rsidRDefault="00264709">
    <w:pPr>
      <w:pStyle w:val="Porat"/>
    </w:pPr>
  </w:p>
  <w:p w:rsidR="00EB3E3B" w:rsidRDefault="0026470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EB3E3B" w:rsidRPr="008F10BE" w:rsidTr="0048148B">
      <w:tc>
        <w:tcPr>
          <w:tcW w:w="3225" w:type="dxa"/>
        </w:tcPr>
        <w:p w:rsidR="00EB3E3B" w:rsidRPr="008F10BE" w:rsidRDefault="0064208B" w:rsidP="00225780">
          <w:pPr>
            <w:pStyle w:val="Porat"/>
          </w:pPr>
          <w:r w:rsidRPr="008F10BE">
            <w:t>Biudžetinė įstaiga</w:t>
          </w:r>
        </w:p>
        <w:p w:rsidR="00EB3E3B" w:rsidRPr="008F10BE" w:rsidRDefault="0064208B" w:rsidP="00225780">
          <w:pPr>
            <w:pStyle w:val="Porat"/>
          </w:pPr>
          <w:r w:rsidRPr="008F10BE">
            <w:t>Kareivių g. 1, 08221 Vilnius</w:t>
          </w:r>
        </w:p>
        <w:p w:rsidR="00EB3E3B" w:rsidRPr="008F10BE" w:rsidRDefault="0064208B" w:rsidP="00225780">
          <w:pPr>
            <w:pStyle w:val="Porat"/>
          </w:pPr>
          <w:r w:rsidRPr="008F10BE">
            <w:t>http://www.vpt.lt</w:t>
          </w:r>
        </w:p>
      </w:tc>
      <w:tc>
        <w:tcPr>
          <w:tcW w:w="3225" w:type="dxa"/>
        </w:tcPr>
        <w:p w:rsidR="00EB3E3B" w:rsidRPr="008F10BE" w:rsidRDefault="0064208B" w:rsidP="008A5A7B">
          <w:pPr>
            <w:pStyle w:val="Porat"/>
          </w:pPr>
          <w:r w:rsidRPr="008F10BE">
            <w:t>Tel. (8 5) 219 7001</w:t>
          </w:r>
        </w:p>
        <w:p w:rsidR="00EB3E3B" w:rsidRPr="008F10BE" w:rsidRDefault="0064208B" w:rsidP="008A5A7B">
          <w:pPr>
            <w:pStyle w:val="Porat"/>
          </w:pPr>
          <w:r w:rsidRPr="008F10BE">
            <w:t>Faks. (8 5) 213 6213</w:t>
          </w:r>
        </w:p>
        <w:p w:rsidR="00EB3E3B" w:rsidRPr="008F10BE" w:rsidRDefault="0064208B" w:rsidP="008A5A7B">
          <w:pPr>
            <w:pStyle w:val="Porat"/>
          </w:pPr>
          <w:r w:rsidRPr="008F10BE">
            <w:t>El. p. info@vpt.lt</w:t>
          </w:r>
        </w:p>
      </w:tc>
      <w:tc>
        <w:tcPr>
          <w:tcW w:w="3225" w:type="dxa"/>
        </w:tcPr>
        <w:p w:rsidR="00EB3E3B" w:rsidRPr="008F10BE" w:rsidRDefault="0064208B" w:rsidP="008A5A7B">
          <w:pPr>
            <w:pStyle w:val="Porat"/>
          </w:pPr>
          <w:r w:rsidRPr="008F10BE">
            <w:t>Duomenys kaupiami ir saugomi</w:t>
          </w:r>
        </w:p>
        <w:p w:rsidR="00EB3E3B" w:rsidRPr="008F10BE" w:rsidRDefault="0064208B" w:rsidP="00225780">
          <w:pPr>
            <w:pStyle w:val="Porat"/>
          </w:pPr>
          <w:r w:rsidRPr="008F10BE">
            <w:t>Juridinių asmenų registre</w:t>
          </w:r>
        </w:p>
        <w:p w:rsidR="00EB3E3B" w:rsidRPr="008F10BE" w:rsidRDefault="0064208B" w:rsidP="00225780">
          <w:pPr>
            <w:pStyle w:val="Porat"/>
          </w:pPr>
          <w:r w:rsidRPr="008F10BE">
            <w:t>Kodas 188656261</w:t>
          </w:r>
        </w:p>
      </w:tc>
    </w:tr>
  </w:tbl>
  <w:p w:rsidR="00EB3E3B" w:rsidRPr="008F10BE" w:rsidRDefault="00264709"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709" w:rsidRDefault="00264709">
      <w:r>
        <w:separator/>
      </w:r>
    </w:p>
  </w:footnote>
  <w:footnote w:type="continuationSeparator" w:id="0">
    <w:p w:rsidR="00264709" w:rsidRDefault="0026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642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3E3B" w:rsidRDefault="002647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3B" w:rsidRDefault="00642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1FD0">
      <w:rPr>
        <w:rStyle w:val="Puslapionumeris"/>
        <w:noProof/>
      </w:rPr>
      <w:t>3</w:t>
    </w:r>
    <w:r>
      <w:rPr>
        <w:rStyle w:val="Puslapionumeris"/>
      </w:rPr>
      <w:fldChar w:fldCharType="end"/>
    </w:r>
  </w:p>
  <w:p w:rsidR="00EB3E3B" w:rsidRDefault="002647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0309"/>
    <w:multiLevelType w:val="hybridMultilevel"/>
    <w:tmpl w:val="3A4245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CCC7151"/>
    <w:multiLevelType w:val="hybridMultilevel"/>
    <w:tmpl w:val="15A814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74B1600"/>
    <w:multiLevelType w:val="multilevel"/>
    <w:tmpl w:val="D520AA2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48B2128D"/>
    <w:multiLevelType w:val="hybridMultilevel"/>
    <w:tmpl w:val="1EF875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CC0E3B"/>
    <w:multiLevelType w:val="multilevel"/>
    <w:tmpl w:val="E4E6DBB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D7"/>
    <w:rsid w:val="00025C05"/>
    <w:rsid w:val="000374A2"/>
    <w:rsid w:val="0004122D"/>
    <w:rsid w:val="000675FD"/>
    <w:rsid w:val="0007384E"/>
    <w:rsid w:val="00077439"/>
    <w:rsid w:val="000C55A7"/>
    <w:rsid w:val="001110D5"/>
    <w:rsid w:val="00122C0C"/>
    <w:rsid w:val="0012357B"/>
    <w:rsid w:val="00141CFD"/>
    <w:rsid w:val="001947DF"/>
    <w:rsid w:val="00206408"/>
    <w:rsid w:val="002172CB"/>
    <w:rsid w:val="002262DB"/>
    <w:rsid w:val="00250529"/>
    <w:rsid w:val="00264709"/>
    <w:rsid w:val="002C4219"/>
    <w:rsid w:val="00303D8D"/>
    <w:rsid w:val="00307A76"/>
    <w:rsid w:val="003902A1"/>
    <w:rsid w:val="003B1C90"/>
    <w:rsid w:val="003E293A"/>
    <w:rsid w:val="00444CD6"/>
    <w:rsid w:val="00484993"/>
    <w:rsid w:val="004B5EE0"/>
    <w:rsid w:val="004D0132"/>
    <w:rsid w:val="00551901"/>
    <w:rsid w:val="005A77C7"/>
    <w:rsid w:val="005F2419"/>
    <w:rsid w:val="00607C74"/>
    <w:rsid w:val="00624352"/>
    <w:rsid w:val="0064208B"/>
    <w:rsid w:val="0068584B"/>
    <w:rsid w:val="006B0643"/>
    <w:rsid w:val="006B218A"/>
    <w:rsid w:val="006F2413"/>
    <w:rsid w:val="007004B2"/>
    <w:rsid w:val="00712B60"/>
    <w:rsid w:val="00715C00"/>
    <w:rsid w:val="00734192"/>
    <w:rsid w:val="007456D7"/>
    <w:rsid w:val="0075049F"/>
    <w:rsid w:val="0076235C"/>
    <w:rsid w:val="007A530E"/>
    <w:rsid w:val="007E32DB"/>
    <w:rsid w:val="0081070C"/>
    <w:rsid w:val="0083511F"/>
    <w:rsid w:val="00851555"/>
    <w:rsid w:val="00892D90"/>
    <w:rsid w:val="00917B7A"/>
    <w:rsid w:val="00926951"/>
    <w:rsid w:val="00931817"/>
    <w:rsid w:val="00940916"/>
    <w:rsid w:val="00950AB7"/>
    <w:rsid w:val="00964F8D"/>
    <w:rsid w:val="009B1FD0"/>
    <w:rsid w:val="009F3C02"/>
    <w:rsid w:val="009F5AE3"/>
    <w:rsid w:val="00AD3DC0"/>
    <w:rsid w:val="00AE2F52"/>
    <w:rsid w:val="00AF38F1"/>
    <w:rsid w:val="00B10E01"/>
    <w:rsid w:val="00B44D6F"/>
    <w:rsid w:val="00B73E51"/>
    <w:rsid w:val="00B74B9B"/>
    <w:rsid w:val="00B7753B"/>
    <w:rsid w:val="00B81B74"/>
    <w:rsid w:val="00BB40CF"/>
    <w:rsid w:val="00C05DDA"/>
    <w:rsid w:val="00C24179"/>
    <w:rsid w:val="00C454A5"/>
    <w:rsid w:val="00C667EE"/>
    <w:rsid w:val="00C768FB"/>
    <w:rsid w:val="00CA58B0"/>
    <w:rsid w:val="00CA6654"/>
    <w:rsid w:val="00CE45CC"/>
    <w:rsid w:val="00CF485C"/>
    <w:rsid w:val="00D01B10"/>
    <w:rsid w:val="00D4488B"/>
    <w:rsid w:val="00D455C8"/>
    <w:rsid w:val="00D57936"/>
    <w:rsid w:val="00DF3D24"/>
    <w:rsid w:val="00E17066"/>
    <w:rsid w:val="00E60445"/>
    <w:rsid w:val="00E810C2"/>
    <w:rsid w:val="00E837CE"/>
    <w:rsid w:val="00E862C8"/>
    <w:rsid w:val="00E925E3"/>
    <w:rsid w:val="00EF6EB6"/>
    <w:rsid w:val="00F03FC3"/>
    <w:rsid w:val="00F10FE1"/>
    <w:rsid w:val="00F20319"/>
    <w:rsid w:val="00F25F79"/>
    <w:rsid w:val="00F4160D"/>
    <w:rsid w:val="00F417D3"/>
    <w:rsid w:val="00F45725"/>
    <w:rsid w:val="00FA63B9"/>
    <w:rsid w:val="00FC4573"/>
    <w:rsid w:val="00FF0667"/>
    <w:rsid w:val="00FF2783"/>
    <w:rsid w:val="00FF6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0B99F-28D2-410C-9BB8-27473EF7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08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4208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4208B"/>
    <w:rPr>
      <w:rFonts w:ascii="Times New Roman" w:eastAsia="Times New Roman" w:hAnsi="Times New Roman" w:cs="Times New Roman"/>
      <w:b/>
      <w:bCs/>
      <w:sz w:val="32"/>
      <w:szCs w:val="32"/>
    </w:rPr>
  </w:style>
  <w:style w:type="paragraph" w:styleId="Antrats">
    <w:name w:val="header"/>
    <w:basedOn w:val="prastasis"/>
    <w:link w:val="AntratsDiagrama"/>
    <w:rsid w:val="0064208B"/>
    <w:pPr>
      <w:tabs>
        <w:tab w:val="center" w:pos="4320"/>
        <w:tab w:val="right" w:pos="8640"/>
      </w:tabs>
    </w:pPr>
  </w:style>
  <w:style w:type="character" w:customStyle="1" w:styleId="AntratsDiagrama">
    <w:name w:val="Antraštės Diagrama"/>
    <w:basedOn w:val="Numatytasispastraiposriftas"/>
    <w:link w:val="Antrats"/>
    <w:rsid w:val="0064208B"/>
    <w:rPr>
      <w:rFonts w:ascii="Times New Roman" w:eastAsia="Times New Roman" w:hAnsi="Times New Roman" w:cs="Times New Roman"/>
      <w:sz w:val="20"/>
      <w:szCs w:val="20"/>
    </w:rPr>
  </w:style>
  <w:style w:type="paragraph" w:styleId="Porat">
    <w:name w:val="footer"/>
    <w:basedOn w:val="prastasis"/>
    <w:link w:val="PoratDiagrama"/>
    <w:rsid w:val="0064208B"/>
    <w:pPr>
      <w:tabs>
        <w:tab w:val="center" w:pos="4320"/>
        <w:tab w:val="right" w:pos="8640"/>
      </w:tabs>
    </w:pPr>
  </w:style>
  <w:style w:type="character" w:customStyle="1" w:styleId="PoratDiagrama">
    <w:name w:val="Poraštė Diagrama"/>
    <w:basedOn w:val="Numatytasispastraiposriftas"/>
    <w:link w:val="Porat"/>
    <w:rsid w:val="0064208B"/>
    <w:rPr>
      <w:rFonts w:ascii="Times New Roman" w:eastAsia="Times New Roman" w:hAnsi="Times New Roman" w:cs="Times New Roman"/>
      <w:sz w:val="20"/>
      <w:szCs w:val="20"/>
    </w:rPr>
  </w:style>
  <w:style w:type="character" w:styleId="Puslapionumeris">
    <w:name w:val="page number"/>
    <w:basedOn w:val="Numatytasispastraiposriftas"/>
    <w:rsid w:val="0064208B"/>
  </w:style>
  <w:style w:type="character" w:styleId="Grietas">
    <w:name w:val="Strong"/>
    <w:qFormat/>
    <w:rsid w:val="0064208B"/>
    <w:rPr>
      <w:b/>
      <w:bCs/>
    </w:rPr>
  </w:style>
  <w:style w:type="paragraph" w:styleId="Sraopastraipa">
    <w:name w:val="List Paragraph"/>
    <w:basedOn w:val="prastasis"/>
    <w:uiPriority w:val="34"/>
    <w:qFormat/>
    <w:rsid w:val="003E293A"/>
    <w:pPr>
      <w:ind w:left="720"/>
      <w:contextualSpacing/>
    </w:pPr>
  </w:style>
  <w:style w:type="character" w:styleId="Hipersaitas">
    <w:name w:val="Hyperlink"/>
    <w:rsid w:val="00F10F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7077">
      <w:bodyDiv w:val="1"/>
      <w:marLeft w:val="0"/>
      <w:marRight w:val="0"/>
      <w:marTop w:val="0"/>
      <w:marBottom w:val="0"/>
      <w:divBdr>
        <w:top w:val="none" w:sz="0" w:space="0" w:color="auto"/>
        <w:left w:val="none" w:sz="0" w:space="0" w:color="auto"/>
        <w:bottom w:val="none" w:sz="0" w:space="0" w:color="auto"/>
        <w:right w:val="none" w:sz="0" w:space="0" w:color="auto"/>
      </w:divBdr>
    </w:div>
    <w:div w:id="124591907">
      <w:bodyDiv w:val="1"/>
      <w:marLeft w:val="0"/>
      <w:marRight w:val="0"/>
      <w:marTop w:val="0"/>
      <w:marBottom w:val="0"/>
      <w:divBdr>
        <w:top w:val="none" w:sz="0" w:space="0" w:color="auto"/>
        <w:left w:val="none" w:sz="0" w:space="0" w:color="auto"/>
        <w:bottom w:val="none" w:sz="0" w:space="0" w:color="auto"/>
        <w:right w:val="none" w:sz="0" w:space="0" w:color="auto"/>
      </w:divBdr>
    </w:div>
    <w:div w:id="991450439">
      <w:bodyDiv w:val="1"/>
      <w:marLeft w:val="0"/>
      <w:marRight w:val="0"/>
      <w:marTop w:val="0"/>
      <w:marBottom w:val="0"/>
      <w:divBdr>
        <w:top w:val="none" w:sz="0" w:space="0" w:color="auto"/>
        <w:left w:val="none" w:sz="0" w:space="0" w:color="auto"/>
        <w:bottom w:val="none" w:sz="0" w:space="0" w:color="auto"/>
        <w:right w:val="none" w:sz="0" w:space="0" w:color="auto"/>
      </w:divBdr>
    </w:div>
    <w:div w:id="15289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3FF06-4DFC-44D6-B1AC-F01C1789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Pages>
  <Words>6766</Words>
  <Characters>3858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65</cp:revision>
  <cp:lastPrinted>2014-04-22T09:46:00Z</cp:lastPrinted>
  <dcterms:created xsi:type="dcterms:W3CDTF">2014-04-04T06:22:00Z</dcterms:created>
  <dcterms:modified xsi:type="dcterms:W3CDTF">2014-04-23T09:51:00Z</dcterms:modified>
</cp:coreProperties>
</file>