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0" w:name="_MON_1051956295"/>
    <w:bookmarkEnd w:id="0"/>
    <w:p w:rsidR="00B83F0A" w:rsidRPr="00BA38CF" w:rsidRDefault="00B83F0A" w:rsidP="00B83F0A">
      <w:pPr>
        <w:pStyle w:val="Heading1"/>
        <w:spacing w:line="360" w:lineRule="auto"/>
        <w:jc w:val="center"/>
        <w:rPr>
          <w:b w:val="0"/>
          <w:sz w:val="24"/>
          <w:szCs w:val="24"/>
        </w:rPr>
      </w:pPr>
      <w:r w:rsidRPr="00BA38CF">
        <w:rPr>
          <w:sz w:val="24"/>
          <w:szCs w:val="24"/>
        </w:rPr>
        <w:object w:dxaOrig="871" w:dyaOrig="8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35pt;height:44.6pt" o:ole="" fillcolor="window">
            <v:imagedata r:id="rId8" o:title=""/>
          </v:shape>
          <o:OLEObject Type="Embed" ProgID="Word.Picture.8" ShapeID="_x0000_i1025" DrawAspect="Content" ObjectID="_1457953642" r:id="rId9"/>
        </w:object>
      </w:r>
    </w:p>
    <w:p w:rsidR="00B83F0A" w:rsidRPr="00BA38CF" w:rsidRDefault="00B83F0A" w:rsidP="00B83F0A">
      <w:pPr>
        <w:pStyle w:val="Heading1"/>
        <w:jc w:val="center"/>
        <w:rPr>
          <w:b w:val="0"/>
          <w:bCs w:val="0"/>
          <w:sz w:val="24"/>
          <w:szCs w:val="24"/>
        </w:rPr>
      </w:pPr>
      <w:r w:rsidRPr="00BA38CF">
        <w:rPr>
          <w:sz w:val="24"/>
          <w:szCs w:val="24"/>
        </w:rPr>
        <w:t>VIEŠŲJŲ PIRKIMŲ TARNYBA</w:t>
      </w:r>
    </w:p>
    <w:p w:rsidR="00F733C2" w:rsidRPr="00BA38CF" w:rsidRDefault="00F733C2" w:rsidP="008F131F">
      <w:pPr>
        <w:rPr>
          <w:sz w:val="24"/>
          <w:szCs w:val="24"/>
          <w:lang w:val="lt-LT"/>
        </w:rPr>
      </w:pPr>
    </w:p>
    <w:p w:rsidR="008F131F" w:rsidRPr="00BA38CF" w:rsidRDefault="008F131F" w:rsidP="008F131F">
      <w:pPr>
        <w:rPr>
          <w:sz w:val="24"/>
          <w:szCs w:val="24"/>
          <w:lang w:val="lt-LT"/>
        </w:rPr>
      </w:pPr>
    </w:p>
    <w:tbl>
      <w:tblPr>
        <w:tblW w:w="9660" w:type="dxa"/>
        <w:tblInd w:w="87" w:type="dxa"/>
        <w:tblLayout w:type="fixed"/>
        <w:tblLook w:val="0000"/>
      </w:tblPr>
      <w:tblGrid>
        <w:gridCol w:w="4274"/>
        <w:gridCol w:w="236"/>
        <w:gridCol w:w="1607"/>
        <w:gridCol w:w="541"/>
        <w:gridCol w:w="3002"/>
      </w:tblGrid>
      <w:tr w:rsidR="008A5431" w:rsidRPr="00BA38CF" w:rsidTr="00E87895">
        <w:trPr>
          <w:cantSplit/>
          <w:trHeight w:val="1175"/>
        </w:trPr>
        <w:tc>
          <w:tcPr>
            <w:tcW w:w="4274" w:type="dxa"/>
          </w:tcPr>
          <w:p w:rsidR="008A5431" w:rsidRPr="00BA38CF" w:rsidRDefault="00E87895" w:rsidP="009C1E01">
            <w:pPr>
              <w:rPr>
                <w:sz w:val="24"/>
                <w:szCs w:val="24"/>
                <w:lang w:val="lt-LT"/>
              </w:rPr>
            </w:pPr>
            <w:r w:rsidRPr="00BA38CF">
              <w:rPr>
                <w:sz w:val="24"/>
                <w:szCs w:val="24"/>
                <w:lang w:val="lt-LT"/>
              </w:rPr>
              <w:t>Vilniaus miesto savivaldybės administracijai</w:t>
            </w:r>
          </w:p>
          <w:p w:rsidR="00E87895" w:rsidRPr="00BA38CF" w:rsidRDefault="00E87895" w:rsidP="009C1E01">
            <w:pPr>
              <w:rPr>
                <w:sz w:val="24"/>
                <w:szCs w:val="24"/>
                <w:lang w:val="lt-LT"/>
              </w:rPr>
            </w:pPr>
          </w:p>
          <w:p w:rsidR="0063721E" w:rsidRPr="00BA38CF" w:rsidRDefault="00E87895" w:rsidP="009C1E01">
            <w:pPr>
              <w:rPr>
                <w:sz w:val="24"/>
                <w:szCs w:val="24"/>
                <w:lang w:val="lt-LT"/>
              </w:rPr>
            </w:pPr>
            <w:r w:rsidRPr="00BA38CF">
              <w:rPr>
                <w:sz w:val="24"/>
                <w:szCs w:val="24"/>
                <w:lang w:val="lt-LT"/>
              </w:rPr>
              <w:t>Konstitucijos pr. 3</w:t>
            </w:r>
          </w:p>
          <w:p w:rsidR="008A5431" w:rsidRPr="00BA38CF" w:rsidRDefault="008A5431" w:rsidP="00E87895">
            <w:pPr>
              <w:rPr>
                <w:sz w:val="24"/>
                <w:szCs w:val="24"/>
                <w:lang w:val="lt-LT"/>
              </w:rPr>
            </w:pPr>
            <w:r w:rsidRPr="00BA38CF">
              <w:rPr>
                <w:sz w:val="24"/>
                <w:szCs w:val="24"/>
                <w:lang w:val="lt-LT"/>
              </w:rPr>
              <w:t>LT-</w:t>
            </w:r>
            <w:r w:rsidR="00E87895" w:rsidRPr="00BA38CF">
              <w:rPr>
                <w:sz w:val="24"/>
                <w:szCs w:val="24"/>
                <w:lang w:val="lt-LT"/>
              </w:rPr>
              <w:t>09601</w:t>
            </w:r>
            <w:r w:rsidRPr="00BA38CF">
              <w:rPr>
                <w:sz w:val="24"/>
                <w:szCs w:val="24"/>
                <w:lang w:val="lt-LT"/>
              </w:rPr>
              <w:t xml:space="preserve"> </w:t>
            </w:r>
            <w:r w:rsidR="0063721E" w:rsidRPr="00BA38CF">
              <w:rPr>
                <w:sz w:val="24"/>
                <w:szCs w:val="24"/>
                <w:lang w:val="lt-LT"/>
              </w:rPr>
              <w:t>Vilnius</w:t>
            </w:r>
            <w:r w:rsidRPr="00BA38CF">
              <w:rPr>
                <w:sz w:val="24"/>
                <w:szCs w:val="24"/>
                <w:lang w:val="lt-LT"/>
              </w:rPr>
              <w:t xml:space="preserve"> </w:t>
            </w:r>
          </w:p>
        </w:tc>
        <w:tc>
          <w:tcPr>
            <w:tcW w:w="236" w:type="dxa"/>
          </w:tcPr>
          <w:p w:rsidR="008A5431" w:rsidRPr="00BA38CF" w:rsidRDefault="008A5431" w:rsidP="009C1E01">
            <w:pPr>
              <w:rPr>
                <w:sz w:val="24"/>
                <w:szCs w:val="24"/>
                <w:lang w:val="lt-LT"/>
              </w:rPr>
            </w:pPr>
          </w:p>
          <w:p w:rsidR="008A5431" w:rsidRPr="00BA38CF" w:rsidRDefault="008A5431" w:rsidP="009C1E01">
            <w:pPr>
              <w:rPr>
                <w:sz w:val="24"/>
                <w:szCs w:val="24"/>
                <w:lang w:val="lt-LT"/>
              </w:rPr>
            </w:pPr>
          </w:p>
        </w:tc>
        <w:tc>
          <w:tcPr>
            <w:tcW w:w="1607" w:type="dxa"/>
          </w:tcPr>
          <w:p w:rsidR="007B0602" w:rsidRDefault="00776020" w:rsidP="009C1E01">
            <w:pPr>
              <w:rPr>
                <w:sz w:val="24"/>
                <w:szCs w:val="24"/>
                <w:lang w:val="lt-LT"/>
              </w:rPr>
            </w:pPr>
            <w:r>
              <w:rPr>
                <w:sz w:val="24"/>
                <w:szCs w:val="24"/>
                <w:lang w:val="lt-LT"/>
              </w:rPr>
              <w:t xml:space="preserve">  </w:t>
            </w:r>
            <w:r w:rsidR="008A5431" w:rsidRPr="00BA38CF">
              <w:rPr>
                <w:sz w:val="24"/>
                <w:szCs w:val="24"/>
                <w:lang w:val="lt-LT"/>
              </w:rPr>
              <w:t>201</w:t>
            </w:r>
            <w:r w:rsidR="0063721E" w:rsidRPr="00BA38CF">
              <w:rPr>
                <w:sz w:val="24"/>
                <w:szCs w:val="24"/>
                <w:lang w:val="lt-LT"/>
              </w:rPr>
              <w:t>4</w:t>
            </w:r>
            <w:r w:rsidR="008A5431" w:rsidRPr="00BA38CF">
              <w:rPr>
                <w:sz w:val="24"/>
                <w:szCs w:val="24"/>
                <w:lang w:val="lt-LT"/>
              </w:rPr>
              <w:t>-0</w:t>
            </w:r>
            <w:r w:rsidR="007B0602">
              <w:rPr>
                <w:sz w:val="24"/>
                <w:szCs w:val="24"/>
                <w:lang w:val="lt-LT"/>
              </w:rPr>
              <w:t>4</w:t>
            </w:r>
          </w:p>
          <w:p w:rsidR="008A5431" w:rsidRPr="00BA38CF" w:rsidRDefault="00E87895" w:rsidP="009C1E01">
            <w:pPr>
              <w:rPr>
                <w:sz w:val="24"/>
                <w:szCs w:val="24"/>
                <w:lang w:val="lt-LT"/>
              </w:rPr>
            </w:pPr>
            <w:r w:rsidRPr="00BA38CF">
              <w:rPr>
                <w:sz w:val="24"/>
                <w:szCs w:val="24"/>
                <w:lang w:val="lt-LT"/>
              </w:rPr>
              <w:t>Į 2014-01</w:t>
            </w:r>
            <w:r w:rsidR="0063721E" w:rsidRPr="00BA38CF">
              <w:rPr>
                <w:sz w:val="24"/>
                <w:szCs w:val="24"/>
                <w:lang w:val="lt-LT"/>
              </w:rPr>
              <w:t>-</w:t>
            </w:r>
            <w:r w:rsidRPr="00BA38CF">
              <w:rPr>
                <w:sz w:val="24"/>
                <w:szCs w:val="24"/>
                <w:lang w:val="lt-LT"/>
              </w:rPr>
              <w:t>17</w:t>
            </w:r>
          </w:p>
          <w:p w:rsidR="005B5907" w:rsidRPr="00BA38CF" w:rsidRDefault="00776020" w:rsidP="009C1E01">
            <w:pPr>
              <w:rPr>
                <w:sz w:val="24"/>
                <w:szCs w:val="24"/>
                <w:lang w:val="lt-LT"/>
              </w:rPr>
            </w:pPr>
            <w:r>
              <w:rPr>
                <w:sz w:val="24"/>
                <w:szCs w:val="24"/>
                <w:lang w:val="lt-LT"/>
              </w:rPr>
              <w:t xml:space="preserve">  </w:t>
            </w:r>
            <w:r w:rsidR="005B5907" w:rsidRPr="00BA38CF">
              <w:rPr>
                <w:sz w:val="24"/>
                <w:szCs w:val="24"/>
                <w:lang w:val="lt-LT"/>
              </w:rPr>
              <w:t>2014-01-28</w:t>
            </w:r>
          </w:p>
          <w:p w:rsidR="0063721E" w:rsidRPr="00BA38CF" w:rsidRDefault="00776020" w:rsidP="009C1E01">
            <w:pPr>
              <w:rPr>
                <w:sz w:val="24"/>
                <w:szCs w:val="24"/>
                <w:lang w:val="lt-LT"/>
              </w:rPr>
            </w:pPr>
            <w:r>
              <w:rPr>
                <w:sz w:val="24"/>
                <w:szCs w:val="24"/>
                <w:lang w:val="lt-LT"/>
              </w:rPr>
              <w:t xml:space="preserve">  </w:t>
            </w:r>
            <w:r w:rsidR="0063721E" w:rsidRPr="00BA38CF">
              <w:rPr>
                <w:sz w:val="24"/>
                <w:szCs w:val="24"/>
                <w:lang w:val="lt-LT"/>
              </w:rPr>
              <w:t>201</w:t>
            </w:r>
            <w:r w:rsidR="00E87895" w:rsidRPr="00BA38CF">
              <w:rPr>
                <w:sz w:val="24"/>
                <w:szCs w:val="24"/>
                <w:lang w:val="lt-LT"/>
              </w:rPr>
              <w:t>4-0</w:t>
            </w:r>
            <w:r w:rsidR="00D16CAF" w:rsidRPr="00BA38CF">
              <w:rPr>
                <w:sz w:val="24"/>
                <w:szCs w:val="24"/>
                <w:lang w:val="lt-LT"/>
              </w:rPr>
              <w:t>2</w:t>
            </w:r>
            <w:r w:rsidR="00E87895" w:rsidRPr="00BA38CF">
              <w:rPr>
                <w:sz w:val="24"/>
                <w:szCs w:val="24"/>
                <w:lang w:val="lt-LT"/>
              </w:rPr>
              <w:t>-2</w:t>
            </w:r>
            <w:r w:rsidR="00D16CAF" w:rsidRPr="00BA38CF">
              <w:rPr>
                <w:sz w:val="24"/>
                <w:szCs w:val="24"/>
                <w:lang w:val="lt-LT"/>
              </w:rPr>
              <w:t>6</w:t>
            </w:r>
          </w:p>
          <w:p w:rsidR="008A5431" w:rsidRPr="00BA38CF" w:rsidRDefault="008A5431" w:rsidP="009C1E01">
            <w:pPr>
              <w:rPr>
                <w:sz w:val="24"/>
                <w:szCs w:val="24"/>
                <w:lang w:val="lt-LT"/>
              </w:rPr>
            </w:pPr>
          </w:p>
        </w:tc>
        <w:tc>
          <w:tcPr>
            <w:tcW w:w="541" w:type="dxa"/>
          </w:tcPr>
          <w:p w:rsidR="008A5431" w:rsidRPr="00BA38CF" w:rsidRDefault="008A5431" w:rsidP="009C1E01">
            <w:pPr>
              <w:jc w:val="center"/>
              <w:rPr>
                <w:sz w:val="24"/>
                <w:szCs w:val="24"/>
                <w:lang w:val="lt-LT"/>
              </w:rPr>
            </w:pPr>
            <w:r w:rsidRPr="00BA38CF">
              <w:rPr>
                <w:sz w:val="24"/>
                <w:szCs w:val="24"/>
                <w:lang w:val="lt-LT"/>
              </w:rPr>
              <w:t>Nr.</w:t>
            </w:r>
          </w:p>
          <w:p w:rsidR="008A5431" w:rsidRPr="00BA38CF" w:rsidRDefault="008A5431" w:rsidP="009C1E01">
            <w:pPr>
              <w:jc w:val="center"/>
              <w:rPr>
                <w:sz w:val="24"/>
                <w:szCs w:val="24"/>
                <w:lang w:val="lt-LT"/>
              </w:rPr>
            </w:pPr>
            <w:r w:rsidRPr="00BA38CF">
              <w:rPr>
                <w:sz w:val="24"/>
                <w:szCs w:val="24"/>
                <w:lang w:val="lt-LT"/>
              </w:rPr>
              <w:t>Nr.</w:t>
            </w:r>
          </w:p>
          <w:p w:rsidR="0063721E" w:rsidRPr="00BA38CF" w:rsidRDefault="0063721E" w:rsidP="009C1E01">
            <w:pPr>
              <w:jc w:val="center"/>
              <w:rPr>
                <w:sz w:val="24"/>
                <w:szCs w:val="24"/>
                <w:lang w:val="lt-LT"/>
              </w:rPr>
            </w:pPr>
            <w:r w:rsidRPr="00BA38CF">
              <w:rPr>
                <w:sz w:val="24"/>
                <w:szCs w:val="24"/>
                <w:lang w:val="lt-LT"/>
              </w:rPr>
              <w:t xml:space="preserve">Nr. </w:t>
            </w:r>
          </w:p>
          <w:p w:rsidR="005B5907" w:rsidRPr="00BA38CF" w:rsidRDefault="005B5907" w:rsidP="009C1E01">
            <w:pPr>
              <w:jc w:val="center"/>
              <w:rPr>
                <w:b/>
                <w:sz w:val="24"/>
                <w:szCs w:val="24"/>
                <w:lang w:val="lt-LT"/>
              </w:rPr>
            </w:pPr>
            <w:r w:rsidRPr="00BA38CF">
              <w:rPr>
                <w:sz w:val="24"/>
                <w:szCs w:val="24"/>
                <w:lang w:val="lt-LT"/>
              </w:rPr>
              <w:t>Nr.</w:t>
            </w:r>
          </w:p>
        </w:tc>
        <w:tc>
          <w:tcPr>
            <w:tcW w:w="3002" w:type="dxa"/>
          </w:tcPr>
          <w:p w:rsidR="00E87895" w:rsidRPr="00BA38CF" w:rsidRDefault="008A5431" w:rsidP="00E87895">
            <w:pPr>
              <w:rPr>
                <w:sz w:val="24"/>
                <w:szCs w:val="24"/>
                <w:lang w:val="lt-LT"/>
              </w:rPr>
            </w:pPr>
            <w:r w:rsidRPr="00BA38CF">
              <w:rPr>
                <w:sz w:val="24"/>
                <w:szCs w:val="24"/>
                <w:lang w:val="lt-LT"/>
              </w:rPr>
              <w:t>4S-</w:t>
            </w:r>
          </w:p>
          <w:p w:rsidR="008A5431" w:rsidRPr="00BA38CF" w:rsidRDefault="00E87895" w:rsidP="00E87895">
            <w:pPr>
              <w:rPr>
                <w:sz w:val="24"/>
                <w:szCs w:val="24"/>
                <w:lang w:val="lt-LT" w:eastAsia="lt-LT"/>
              </w:rPr>
            </w:pPr>
            <w:r w:rsidRPr="00BA38CF">
              <w:rPr>
                <w:sz w:val="24"/>
                <w:szCs w:val="24"/>
                <w:lang w:val="lt-LT" w:eastAsia="lt-LT"/>
              </w:rPr>
              <w:t>A51-4483/14(3.3.2.12-EM4)</w:t>
            </w:r>
          </w:p>
          <w:p w:rsidR="005B5907" w:rsidRPr="00BA38CF" w:rsidRDefault="005B5907" w:rsidP="005B5907">
            <w:pPr>
              <w:rPr>
                <w:sz w:val="24"/>
                <w:szCs w:val="24"/>
                <w:lang w:val="lt-LT" w:eastAsia="lt-LT"/>
              </w:rPr>
            </w:pPr>
            <w:r w:rsidRPr="00BA38CF">
              <w:rPr>
                <w:sz w:val="24"/>
                <w:szCs w:val="24"/>
                <w:lang w:val="lt-LT" w:eastAsia="lt-LT"/>
              </w:rPr>
              <w:t>A51-8137/14(3.3.2.12-EM4)</w:t>
            </w:r>
          </w:p>
          <w:p w:rsidR="00F733C2" w:rsidRPr="00BA38CF" w:rsidRDefault="00F733C2" w:rsidP="00F733C2">
            <w:pPr>
              <w:rPr>
                <w:sz w:val="24"/>
                <w:szCs w:val="24"/>
                <w:lang w:val="lt-LT" w:eastAsia="lt-LT"/>
              </w:rPr>
            </w:pPr>
            <w:r w:rsidRPr="00BA38CF">
              <w:rPr>
                <w:sz w:val="24"/>
                <w:szCs w:val="24"/>
                <w:lang w:val="lt-LT" w:eastAsia="lt-LT"/>
              </w:rPr>
              <w:t>A51-</w:t>
            </w:r>
            <w:r w:rsidR="00D16CAF" w:rsidRPr="00BA38CF">
              <w:rPr>
                <w:sz w:val="24"/>
                <w:szCs w:val="24"/>
                <w:lang w:val="lt-LT" w:eastAsia="lt-LT"/>
              </w:rPr>
              <w:t>17510</w:t>
            </w:r>
            <w:r w:rsidRPr="00BA38CF">
              <w:rPr>
                <w:sz w:val="24"/>
                <w:szCs w:val="24"/>
                <w:lang w:val="lt-LT" w:eastAsia="lt-LT"/>
              </w:rPr>
              <w:t>/14(3.3.2.12-EM4)</w:t>
            </w:r>
          </w:p>
          <w:p w:rsidR="00F733C2" w:rsidRPr="00BA38CF" w:rsidRDefault="00F733C2" w:rsidP="00E87895">
            <w:pPr>
              <w:rPr>
                <w:sz w:val="24"/>
                <w:szCs w:val="24"/>
                <w:lang w:val="lt-LT"/>
              </w:rPr>
            </w:pPr>
          </w:p>
        </w:tc>
      </w:tr>
    </w:tbl>
    <w:p w:rsidR="009C1E2D" w:rsidRPr="00BA38CF" w:rsidRDefault="009C1E2D" w:rsidP="00E46719">
      <w:pPr>
        <w:jc w:val="right"/>
        <w:rPr>
          <w:b/>
          <w:sz w:val="24"/>
          <w:szCs w:val="24"/>
          <w:lang w:val="lt-LT"/>
        </w:rPr>
      </w:pPr>
    </w:p>
    <w:p w:rsidR="009C1E2D" w:rsidRPr="00BA38CF" w:rsidRDefault="009C1E2D" w:rsidP="00E46719">
      <w:pPr>
        <w:jc w:val="right"/>
        <w:rPr>
          <w:b/>
          <w:sz w:val="24"/>
          <w:szCs w:val="24"/>
          <w:lang w:val="lt-LT"/>
        </w:rPr>
      </w:pPr>
    </w:p>
    <w:p w:rsidR="0063721E" w:rsidRPr="00BA38CF" w:rsidRDefault="0063721E" w:rsidP="0063721E">
      <w:pPr>
        <w:shd w:val="clear" w:color="auto" w:fill="FFFFFF"/>
        <w:tabs>
          <w:tab w:val="left" w:pos="900"/>
        </w:tabs>
        <w:rPr>
          <w:b/>
          <w:color w:val="000000"/>
          <w:sz w:val="24"/>
          <w:szCs w:val="24"/>
          <w:lang w:val="lt-LT" w:eastAsia="lt-LT"/>
        </w:rPr>
      </w:pPr>
      <w:r w:rsidRPr="00BA38CF">
        <w:rPr>
          <w:b/>
          <w:color w:val="000000"/>
          <w:sz w:val="24"/>
          <w:szCs w:val="24"/>
          <w:lang w:val="lt-LT" w:eastAsia="lt-LT"/>
        </w:rPr>
        <w:t>DĖL VIEŠOJO PIRKIMO NR. 14</w:t>
      </w:r>
      <w:r w:rsidR="005E5865" w:rsidRPr="00BA38CF">
        <w:rPr>
          <w:b/>
          <w:color w:val="000000"/>
          <w:sz w:val="24"/>
          <w:szCs w:val="24"/>
          <w:lang w:val="lt-LT" w:eastAsia="lt-LT"/>
        </w:rPr>
        <w:t>5988</w:t>
      </w:r>
      <w:r w:rsidRPr="00BA38CF">
        <w:rPr>
          <w:b/>
          <w:color w:val="000000"/>
          <w:sz w:val="24"/>
          <w:szCs w:val="24"/>
          <w:lang w:val="lt-LT" w:eastAsia="lt-LT"/>
        </w:rPr>
        <w:t xml:space="preserve"> ĮVERTINIMO</w:t>
      </w:r>
    </w:p>
    <w:p w:rsidR="002A35C8" w:rsidRPr="00BA38CF" w:rsidRDefault="002A35C8" w:rsidP="009C1E2D">
      <w:pPr>
        <w:ind w:firstLine="709"/>
        <w:jc w:val="both"/>
        <w:rPr>
          <w:color w:val="000000"/>
          <w:sz w:val="24"/>
          <w:szCs w:val="24"/>
          <w:lang w:val="lt-LT" w:eastAsia="lt-LT"/>
        </w:rPr>
      </w:pPr>
    </w:p>
    <w:p w:rsidR="002A35C8" w:rsidRPr="00BA38CF" w:rsidRDefault="002A35C8" w:rsidP="009C1E2D">
      <w:pPr>
        <w:ind w:firstLine="709"/>
        <w:jc w:val="both"/>
        <w:rPr>
          <w:color w:val="000000"/>
          <w:sz w:val="24"/>
          <w:szCs w:val="24"/>
          <w:lang w:val="lt-LT" w:eastAsia="lt-LT"/>
        </w:rPr>
      </w:pPr>
    </w:p>
    <w:p w:rsidR="00EF2ABF" w:rsidRPr="00BA38CF" w:rsidRDefault="009D3031" w:rsidP="00EF2ABF">
      <w:pPr>
        <w:ind w:firstLine="731"/>
        <w:jc w:val="both"/>
        <w:rPr>
          <w:i/>
          <w:sz w:val="24"/>
          <w:szCs w:val="24"/>
          <w:lang w:val="lt-LT"/>
        </w:rPr>
      </w:pPr>
      <w:r w:rsidRPr="00BA38CF">
        <w:rPr>
          <w:sz w:val="24"/>
          <w:szCs w:val="24"/>
          <w:lang w:val="lt-LT"/>
        </w:rPr>
        <w:t xml:space="preserve">Viešųjų pirkimų tarnyba (toliau – Tarnyba), vadovaudamasi Lietuvos Respublikos viešųjų pirkimų įstatymo (Žin., 1996, Nr. 84-2000; 2006, Nr. 4-102; 2011, Nr. 123-5813) 8² straipsnio </w:t>
      </w:r>
      <w:r w:rsidR="00C93C14" w:rsidRPr="00BA38CF">
        <w:rPr>
          <w:sz w:val="24"/>
          <w:szCs w:val="24"/>
          <w:lang w:val="lt-LT"/>
        </w:rPr>
        <w:t xml:space="preserve">                 </w:t>
      </w:r>
      <w:r w:rsidRPr="00BA38CF">
        <w:rPr>
          <w:sz w:val="24"/>
          <w:szCs w:val="24"/>
          <w:lang w:val="lt-LT"/>
        </w:rPr>
        <w:t xml:space="preserve">1 dalies 2 punktu, </w:t>
      </w:r>
      <w:r w:rsidR="00EF2ABF" w:rsidRPr="00BA38CF">
        <w:rPr>
          <w:sz w:val="24"/>
          <w:szCs w:val="24"/>
          <w:lang w:val="lt-LT"/>
        </w:rPr>
        <w:t xml:space="preserve">įvertino </w:t>
      </w:r>
      <w:r w:rsidR="005E5865" w:rsidRPr="00BA38CF">
        <w:rPr>
          <w:sz w:val="24"/>
          <w:szCs w:val="24"/>
          <w:lang w:val="lt-LT"/>
        </w:rPr>
        <w:t xml:space="preserve">Vilniaus miesto savivaldybės administracijos </w:t>
      </w:r>
      <w:r w:rsidR="0063721E" w:rsidRPr="00BA38CF">
        <w:rPr>
          <w:sz w:val="24"/>
          <w:szCs w:val="24"/>
          <w:lang w:val="lt-LT"/>
        </w:rPr>
        <w:t xml:space="preserve"> </w:t>
      </w:r>
      <w:r w:rsidRPr="00BA38CF">
        <w:rPr>
          <w:sz w:val="24"/>
          <w:szCs w:val="24"/>
          <w:lang w:val="lt-LT"/>
        </w:rPr>
        <w:t>(toliau – Perkančioji organizacija)</w:t>
      </w:r>
      <w:r w:rsidR="00EF2ABF" w:rsidRPr="00BA38CF">
        <w:rPr>
          <w:sz w:val="24"/>
          <w:szCs w:val="24"/>
          <w:lang w:val="lt-LT"/>
        </w:rPr>
        <w:t>, pateiktus dokumentus, susijusius su vykdomu atviru konkursu „</w:t>
      </w:r>
      <w:r w:rsidR="005E5865" w:rsidRPr="00BA38CF">
        <w:rPr>
          <w:sz w:val="24"/>
          <w:szCs w:val="24"/>
          <w:lang w:val="lt-LT"/>
        </w:rPr>
        <w:t xml:space="preserve">Maisto produktų Vilniaus miesto ikimokyklinio ugdymo įstaigoms pirkimas“ </w:t>
      </w:r>
      <w:r w:rsidR="00EF2ABF" w:rsidRPr="00BA38CF">
        <w:rPr>
          <w:sz w:val="24"/>
          <w:szCs w:val="24"/>
          <w:lang w:val="lt-LT"/>
        </w:rPr>
        <w:t xml:space="preserve">(Centrinėje viešųjų pirkimų informacinėje sistemoje skelbtas 2013 m. </w:t>
      </w:r>
      <w:r w:rsidR="005E5865" w:rsidRPr="00BA38CF">
        <w:rPr>
          <w:sz w:val="24"/>
          <w:szCs w:val="24"/>
          <w:lang w:val="lt-LT"/>
        </w:rPr>
        <w:t>gruodžio 5</w:t>
      </w:r>
      <w:r w:rsidR="00EF2ABF" w:rsidRPr="00BA38CF">
        <w:rPr>
          <w:sz w:val="24"/>
          <w:szCs w:val="24"/>
          <w:lang w:val="lt-LT"/>
        </w:rPr>
        <w:t xml:space="preserve"> d., pirkimo Nr. </w:t>
      </w:r>
      <w:r w:rsidR="005E5865" w:rsidRPr="00BA38CF">
        <w:rPr>
          <w:sz w:val="24"/>
          <w:szCs w:val="24"/>
          <w:lang w:val="lt-LT"/>
        </w:rPr>
        <w:t>145988</w:t>
      </w:r>
      <w:r w:rsidR="00EF2ABF" w:rsidRPr="00BA38CF">
        <w:rPr>
          <w:sz w:val="24"/>
          <w:szCs w:val="24"/>
          <w:lang w:val="lt-LT"/>
        </w:rPr>
        <w:t>, toliau – Pirkimas).</w:t>
      </w:r>
    </w:p>
    <w:p w:rsidR="00EF2ABF" w:rsidRPr="00BA38CF" w:rsidRDefault="00EF2ABF" w:rsidP="00EF2ABF">
      <w:pPr>
        <w:tabs>
          <w:tab w:val="left" w:pos="900"/>
        </w:tabs>
        <w:ind w:firstLine="709"/>
        <w:jc w:val="both"/>
        <w:rPr>
          <w:sz w:val="24"/>
          <w:szCs w:val="24"/>
          <w:lang w:val="lt-LT"/>
        </w:rPr>
      </w:pPr>
      <w:r w:rsidRPr="00BA38CF">
        <w:rPr>
          <w:sz w:val="24"/>
          <w:szCs w:val="24"/>
          <w:lang w:val="lt-LT"/>
        </w:rPr>
        <w:t>Pirkimas vykdomas Centrinės viešųjų pirkimų informacinės sistemos (toliau – CVP IS) priemonėmis. Pirkimui, atsižvelgiant į jo pradžios datą, taikomos Lietuvos Respublikos viešųjų pirkimų įstatymo (</w:t>
      </w:r>
      <w:r w:rsidR="00BA6657" w:rsidRPr="00BA38CF">
        <w:rPr>
          <w:sz w:val="24"/>
          <w:szCs w:val="24"/>
          <w:lang w:val="lt-LT"/>
        </w:rPr>
        <w:t>aktuali redakcija nuo 2013-01-30</w:t>
      </w:r>
      <w:r w:rsidRPr="00BA38CF">
        <w:rPr>
          <w:sz w:val="24"/>
          <w:szCs w:val="24"/>
          <w:lang w:val="lt-LT"/>
        </w:rPr>
        <w:t>) (toliau – Įstatymas) nuostatos.</w:t>
      </w:r>
    </w:p>
    <w:p w:rsidR="006A5D56" w:rsidRPr="00BA38CF" w:rsidRDefault="006A5D56" w:rsidP="006A5D56">
      <w:pPr>
        <w:tabs>
          <w:tab w:val="left" w:pos="900"/>
        </w:tabs>
        <w:ind w:firstLine="709"/>
        <w:jc w:val="both"/>
        <w:rPr>
          <w:sz w:val="24"/>
          <w:szCs w:val="24"/>
          <w:lang w:val="lt-LT"/>
        </w:rPr>
      </w:pPr>
      <w:r w:rsidRPr="00BA38CF">
        <w:rPr>
          <w:sz w:val="24"/>
          <w:szCs w:val="24"/>
          <w:lang w:val="lt-LT"/>
        </w:rPr>
        <w:t>Tarnyba, įvertinusi Perkančiosios organizacijos pateiktus dokumentus bei CVP IS esančią Pirkimo informaciją, nustatė, kad:</w:t>
      </w:r>
    </w:p>
    <w:p w:rsidR="00BF129E" w:rsidRPr="00BA38CF" w:rsidRDefault="0022738C" w:rsidP="00BA6657">
      <w:pPr>
        <w:numPr>
          <w:ilvl w:val="0"/>
          <w:numId w:val="21"/>
        </w:numPr>
        <w:tabs>
          <w:tab w:val="left" w:pos="900"/>
        </w:tabs>
        <w:ind w:left="0" w:firstLine="709"/>
        <w:jc w:val="both"/>
        <w:rPr>
          <w:sz w:val="24"/>
          <w:szCs w:val="24"/>
          <w:lang w:val="lt-LT"/>
        </w:rPr>
      </w:pPr>
      <w:r w:rsidRPr="00BA38CF">
        <w:rPr>
          <w:sz w:val="24"/>
          <w:szCs w:val="24"/>
          <w:lang w:val="lt-LT"/>
        </w:rPr>
        <w:t>Sprendimas maisto produktų pirkimą ikimokyklinio ugdymo įstaigose organizuoti neskirstant pirkimo į atskirus pirkimo objektus, priimtas 2013-10-31 pasitarimo pas Vilniaus miesto merą švietimo, kultūros ir sporto departamento klausimais metu (posėdžio protokolas Nr. 28-456(1.2.13-T1).</w:t>
      </w:r>
      <w:r w:rsidR="00B66740" w:rsidRPr="00BA38CF">
        <w:rPr>
          <w:sz w:val="24"/>
          <w:szCs w:val="24"/>
          <w:lang w:val="lt-LT"/>
        </w:rPr>
        <w:t xml:space="preserve"> Pirkimo dokumentus 2013-11-22 patvirtino Švietimo, kultūros ir sporto departamento direktorius. </w:t>
      </w:r>
      <w:r w:rsidR="00BF129E" w:rsidRPr="00BA38CF">
        <w:rPr>
          <w:sz w:val="24"/>
          <w:szCs w:val="24"/>
          <w:lang w:val="lt-LT"/>
        </w:rPr>
        <w:t>Pirkimo dokumentuose įvardytas Pirkimo objektas – maist</w:t>
      </w:r>
      <w:r w:rsidR="002E1348" w:rsidRPr="00BA38CF">
        <w:rPr>
          <w:sz w:val="24"/>
          <w:szCs w:val="24"/>
          <w:lang w:val="lt-LT"/>
        </w:rPr>
        <w:t>o produktai: mėsa, paukštiena i</w:t>
      </w:r>
      <w:r w:rsidR="00BF129E" w:rsidRPr="00BA38CF">
        <w:rPr>
          <w:sz w:val="24"/>
          <w:szCs w:val="24"/>
          <w:lang w:val="lt-LT"/>
        </w:rPr>
        <w:t xml:space="preserve">r kiaušiniai; pienas ir pieno produktai; aliejus, cukrus, saldainiai, arbata; duonos gaminiai, miltai ir kruopos; vaisiai, daržovės ir uogos; sultys − į dalis neskirstomas. </w:t>
      </w:r>
    </w:p>
    <w:p w:rsidR="00C4571E" w:rsidRDefault="00BF129E" w:rsidP="00C4571E">
      <w:pPr>
        <w:tabs>
          <w:tab w:val="left" w:pos="680"/>
        </w:tabs>
        <w:ind w:firstLine="709"/>
        <w:jc w:val="both"/>
        <w:rPr>
          <w:sz w:val="24"/>
          <w:szCs w:val="24"/>
          <w:lang w:val="lt-LT"/>
        </w:rPr>
      </w:pPr>
      <w:r w:rsidRPr="00BA38CF">
        <w:rPr>
          <w:sz w:val="24"/>
          <w:szCs w:val="24"/>
          <w:lang w:val="lt-LT"/>
        </w:rPr>
        <w:t xml:space="preserve">Atsižvelgiant į tai, kad Pirkimo dokumentų priede Nr. 2 </w:t>
      </w:r>
      <w:r w:rsidR="002E1348" w:rsidRPr="00BA38CF">
        <w:rPr>
          <w:sz w:val="24"/>
          <w:szCs w:val="24"/>
          <w:lang w:val="lt-LT"/>
        </w:rPr>
        <w:t>„</w:t>
      </w:r>
      <w:r w:rsidR="002E1348" w:rsidRPr="00BA38CF">
        <w:rPr>
          <w:sz w:val="24"/>
          <w:szCs w:val="24"/>
          <w:lang w:val="lt-LT" w:eastAsia="zh-CN"/>
        </w:rPr>
        <w:t xml:space="preserve">Maisto produktų Vilniaus miesto ikimokyklinio ugdymo įstaigoms pirkimo </w:t>
      </w:r>
      <w:r w:rsidRPr="00BA38CF">
        <w:rPr>
          <w:sz w:val="24"/>
          <w:szCs w:val="24"/>
          <w:lang w:val="lt-LT"/>
        </w:rPr>
        <w:t>techninė specifikacija“ pateikt</w:t>
      </w:r>
      <w:r w:rsidR="002E1348" w:rsidRPr="00BA38CF">
        <w:rPr>
          <w:sz w:val="24"/>
          <w:szCs w:val="24"/>
          <w:lang w:val="lt-LT"/>
        </w:rPr>
        <w:t>a</w:t>
      </w:r>
      <w:r w:rsidRPr="00BA38CF">
        <w:rPr>
          <w:sz w:val="24"/>
          <w:szCs w:val="24"/>
          <w:lang w:val="lt-LT"/>
        </w:rPr>
        <w:t xml:space="preserve"> </w:t>
      </w:r>
      <w:r w:rsidR="002E1348" w:rsidRPr="00BA38CF">
        <w:rPr>
          <w:sz w:val="24"/>
          <w:szCs w:val="24"/>
          <w:lang w:val="lt-LT"/>
        </w:rPr>
        <w:t>20 lentelių</w:t>
      </w:r>
      <w:r w:rsidRPr="00BA38CF">
        <w:rPr>
          <w:sz w:val="24"/>
          <w:szCs w:val="24"/>
          <w:lang w:val="lt-LT"/>
        </w:rPr>
        <w:t xml:space="preserve"> pagal perkamų prekių rūšis ir pavadinimus, t. y. pirkimo objektas susideda iš atskirų savarankiškų dalių, perkamos skirting</w:t>
      </w:r>
      <w:r w:rsidR="002E1348" w:rsidRPr="00BA38CF">
        <w:rPr>
          <w:sz w:val="24"/>
          <w:szCs w:val="24"/>
          <w:lang w:val="lt-LT"/>
        </w:rPr>
        <w:t xml:space="preserve">iems BVPŽ kodams priskiriamos </w:t>
      </w:r>
      <w:r w:rsidRPr="00BA38CF">
        <w:rPr>
          <w:sz w:val="24"/>
          <w:szCs w:val="24"/>
          <w:lang w:val="lt-LT"/>
        </w:rPr>
        <w:t xml:space="preserve">prekės, Tarnyba konstatuoja, kad perkančioji organizacija </w:t>
      </w:r>
      <w:r w:rsidRPr="00BA38CF">
        <w:rPr>
          <w:sz w:val="24"/>
          <w:szCs w:val="24"/>
          <w:u w:val="single"/>
          <w:lang w:val="lt-LT"/>
        </w:rPr>
        <w:t>pažeidė</w:t>
      </w:r>
      <w:r w:rsidRPr="00BA38CF">
        <w:rPr>
          <w:sz w:val="24"/>
          <w:szCs w:val="24"/>
          <w:lang w:val="lt-LT"/>
        </w:rPr>
        <w:t xml:space="preserve"> Įstatymo 25 straipsnio 2 dalies nuostatas, reikalaujančias užtikrinti konkurenciją ir nediskriminuoti tiekėjų. Šis pažeidimas neužtikrina Įstatymo 3 straipsnio 1 dalyje įtvirtintų pagrindinių pirkimų principų laikymosi, nes siekdama įgyvendinti šių principų užtikrinimą, perkančioji organizacija </w:t>
      </w:r>
      <w:r w:rsidR="002E1348" w:rsidRPr="00BA38CF">
        <w:rPr>
          <w:sz w:val="24"/>
          <w:szCs w:val="24"/>
          <w:lang w:val="lt-LT"/>
        </w:rPr>
        <w:t>privalėjo</w:t>
      </w:r>
      <w:r w:rsidRPr="00BA38CF">
        <w:rPr>
          <w:sz w:val="24"/>
          <w:szCs w:val="24"/>
          <w:lang w:val="lt-LT"/>
        </w:rPr>
        <w:t xml:space="preserve"> suskirstyti pirkimo objektą į atskiras dalis pagal tiekėjų suinteresuotumą, kas sudarytų galimybę didesniam tiekėjų skaičiui pateikti konkurencingus pasiūlymus, o perkančiajai organizacijai – racionaliai naudoti pirkimui skirtas lėšas. Pirkimo objektų sujungimas į vieną varžo tiekėjų konkurenciją ir rinkos plėtrą, diskriminuoja tiekėjus.</w:t>
      </w:r>
    </w:p>
    <w:p w:rsidR="00C4571E" w:rsidRPr="00BA38CF" w:rsidRDefault="00C4571E" w:rsidP="00C4571E">
      <w:pPr>
        <w:tabs>
          <w:tab w:val="left" w:pos="680"/>
        </w:tabs>
        <w:ind w:firstLine="709"/>
        <w:jc w:val="both"/>
        <w:rPr>
          <w:sz w:val="24"/>
          <w:szCs w:val="24"/>
          <w:lang w:val="lt-LT" w:eastAsia="lt-LT"/>
        </w:rPr>
      </w:pPr>
      <w:r w:rsidRPr="00BA38CF">
        <w:rPr>
          <w:sz w:val="24"/>
          <w:szCs w:val="24"/>
          <w:lang w:val="lt-LT"/>
        </w:rPr>
        <w:t xml:space="preserve">Perkančioji organizacija, pateikdama Tarnybai paaiškinimus dėl sprendimo neskaidyti Pirkimo į dalis, nurodė, kad neskaidydama Pirkimo objekto į dalis garantuotų laimėjusiam tiekėjui didelę apyvartą, mažintų logistikos kaštus, vežant prekes į skirtingus darželius keliems tiekėjams būtų sunku garantuoti, jog visi tiekėjai laiku pristatys reikiamus produktus, o suskaidžius Pirkimo objektą į dalis, padidėtų perkamų produktų sudėtinė dalis-išlaidos produktų pristatymui, be to, reikėtų didinti įstaigų darbuotojų, susijusių su vaikų maitinimu, etatų skaičių (Perkančiosios organizacijos 2014-02-26 raštas Nr. </w:t>
      </w:r>
      <w:r w:rsidRPr="00BA38CF">
        <w:rPr>
          <w:sz w:val="24"/>
          <w:szCs w:val="24"/>
          <w:lang w:val="lt-LT" w:eastAsia="lt-LT"/>
        </w:rPr>
        <w:t xml:space="preserve">A51-17510/14(3.3.2.12-EM4). </w:t>
      </w:r>
    </w:p>
    <w:p w:rsidR="00C4571E" w:rsidRDefault="00C4571E" w:rsidP="000417F2">
      <w:pPr>
        <w:tabs>
          <w:tab w:val="left" w:pos="680"/>
        </w:tabs>
        <w:ind w:firstLine="709"/>
        <w:jc w:val="both"/>
        <w:rPr>
          <w:sz w:val="24"/>
          <w:szCs w:val="24"/>
          <w:lang w:val="lt-LT"/>
        </w:rPr>
      </w:pPr>
      <w:r>
        <w:rPr>
          <w:sz w:val="24"/>
          <w:szCs w:val="24"/>
          <w:lang w:val="lt-LT"/>
        </w:rPr>
        <w:lastRenderedPageBreak/>
        <w:t xml:space="preserve">Nors </w:t>
      </w:r>
      <w:r w:rsidR="00BF129E" w:rsidRPr="00BA38CF">
        <w:rPr>
          <w:sz w:val="24"/>
          <w:szCs w:val="24"/>
          <w:lang w:val="lt-LT"/>
        </w:rPr>
        <w:t xml:space="preserve">Įstatyme ar kituose teisės aktuose perkančiajai organizacijai nenustatyta pareiga išskaidyti sudėtinį pirkimo objektą į kelis, tačiau tai nereiškia, kad perkančioji organizacija šioje srityje turi visišką diskreciją. Lietuvos Aukščiausiasis Teismas yra pažymėjęs, kad </w:t>
      </w:r>
      <w:r w:rsidR="00DB11B7">
        <w:rPr>
          <w:sz w:val="24"/>
          <w:szCs w:val="24"/>
          <w:lang w:val="lt-LT"/>
        </w:rPr>
        <w:t>v</w:t>
      </w:r>
      <w:r w:rsidR="00DB11B7" w:rsidRPr="00BA38CF">
        <w:rPr>
          <w:sz w:val="24"/>
          <w:szCs w:val="24"/>
          <w:lang w:val="lt-LT"/>
        </w:rPr>
        <w:t xml:space="preserve">iešųjų </w:t>
      </w:r>
      <w:r w:rsidR="00BF129E" w:rsidRPr="00BA38CF">
        <w:rPr>
          <w:sz w:val="24"/>
          <w:szCs w:val="24"/>
          <w:lang w:val="lt-LT"/>
        </w:rPr>
        <w:t xml:space="preserve">pirkimų teisiniu reguliavimu siekiama išvengti situacijų, kuriose perkančioji organizacija turėtų neribotą diskreciją. Atsižvelgiant į lygiateisiškumo ir skaidrumo principus, negalimas atskirų pirkimo objektų susijungimas į vieną, jeigu tai grindžiama tik perkančiosios organizacijos finansinių ir žmogiškųjų išteklių administravimo tikslais (Lietuvos Aukščiausiojo Teismo 2010 m. gegužės 4 d. nutartis civilinėje byloje Nr. 3K-3-126/2010). </w:t>
      </w:r>
    </w:p>
    <w:p w:rsidR="00B10B7E" w:rsidRPr="00BA38CF" w:rsidRDefault="00C4571E" w:rsidP="00C4571E">
      <w:pPr>
        <w:tabs>
          <w:tab w:val="left" w:pos="900"/>
        </w:tabs>
        <w:ind w:firstLine="709"/>
        <w:jc w:val="both"/>
        <w:rPr>
          <w:sz w:val="24"/>
          <w:szCs w:val="24"/>
          <w:lang w:val="lt-LT"/>
        </w:rPr>
      </w:pPr>
      <w:r>
        <w:rPr>
          <w:sz w:val="24"/>
          <w:szCs w:val="24"/>
          <w:lang w:val="lt-LT"/>
        </w:rPr>
        <w:t xml:space="preserve">Be to, </w:t>
      </w:r>
      <w:r w:rsidR="00E668F2" w:rsidRPr="00BA38CF">
        <w:rPr>
          <w:sz w:val="24"/>
          <w:szCs w:val="24"/>
          <w:lang w:val="lt-LT"/>
        </w:rPr>
        <w:t>Perkančioji organizacija, apskaičiavusi visą bendrą Pirkimo vertę, ir neskaidydama jo į dalis, nustatė itin aukštus kvalifikacijos reikalavimus tiekėjų patirčiai patikrinti. Tarnyba pažymi, kad Pirkimo dokumentų 11.6 punkte</w:t>
      </w:r>
      <w:r w:rsidR="0022738C" w:rsidRPr="00BA38CF">
        <w:rPr>
          <w:sz w:val="24"/>
          <w:szCs w:val="24"/>
          <w:lang w:val="lt-LT"/>
        </w:rPr>
        <w:t xml:space="preserve"> nustatyta</w:t>
      </w:r>
      <w:r w:rsidR="0017714D" w:rsidRPr="00BA38CF">
        <w:rPr>
          <w:sz w:val="24"/>
          <w:szCs w:val="24"/>
          <w:lang w:val="lt-LT"/>
        </w:rPr>
        <w:t xml:space="preserve">s reikalavimas </w:t>
      </w:r>
      <w:r w:rsidR="0022738C" w:rsidRPr="00BA38CF">
        <w:rPr>
          <w:sz w:val="24"/>
          <w:szCs w:val="24"/>
          <w:lang w:val="lt-LT"/>
        </w:rPr>
        <w:t xml:space="preserve">„tiekėjo patirtis – per paskutinius 3 metus arba per laiką nuo tiekėjo įregistravimo dienos (jeigu tiekėjas vykdė veiklą mažiau nei 3 metus) įvykdyta (ir) ar vykdoma </w:t>
      </w:r>
      <w:r w:rsidR="007E193A" w:rsidRPr="007E193A">
        <w:rPr>
          <w:sz w:val="24"/>
          <w:szCs w:val="24"/>
          <w:u w:val="single"/>
          <w:lang w:val="lt-LT"/>
        </w:rPr>
        <w:t>bent 1 maisto prekių tiekimo ugdymo įstaigoms sutartis, kurios vertė ne mažesnė kaip 30 000 000 Lt be PVM</w:t>
      </w:r>
      <w:r w:rsidR="0022738C" w:rsidRPr="00BA38CF">
        <w:rPr>
          <w:sz w:val="24"/>
          <w:szCs w:val="24"/>
          <w:lang w:val="lt-LT"/>
        </w:rPr>
        <w:t>. Jei tiekėjas teikia informaciją apie vykdomą sutartį, šios sutarties įvykdytos dalies vertė turi būti ne mažesnė kaip 30 000 000 Lt be PV</w:t>
      </w:r>
      <w:r w:rsidR="0017714D" w:rsidRPr="00BA38CF">
        <w:rPr>
          <w:sz w:val="24"/>
          <w:szCs w:val="24"/>
          <w:lang w:val="lt-LT"/>
        </w:rPr>
        <w:t>M</w:t>
      </w:r>
      <w:r w:rsidR="0022738C" w:rsidRPr="00BA38CF">
        <w:rPr>
          <w:sz w:val="24"/>
          <w:szCs w:val="24"/>
          <w:lang w:val="lt-LT"/>
        </w:rPr>
        <w:t>“</w:t>
      </w:r>
      <w:r w:rsidR="0017714D" w:rsidRPr="00BA38CF">
        <w:rPr>
          <w:sz w:val="24"/>
          <w:szCs w:val="24"/>
          <w:lang w:val="lt-LT"/>
        </w:rPr>
        <w:t xml:space="preserve"> </w:t>
      </w:r>
      <w:r w:rsidR="00DF68C2" w:rsidRPr="00BA38CF">
        <w:rPr>
          <w:sz w:val="24"/>
          <w:szCs w:val="24"/>
          <w:lang w:val="lt-LT"/>
        </w:rPr>
        <w:t>yra diskriminacinis ir dirbtinai riboja konkurenciją</w:t>
      </w:r>
      <w:r w:rsidR="00C25228" w:rsidRPr="00BA38CF">
        <w:rPr>
          <w:sz w:val="24"/>
          <w:szCs w:val="24"/>
          <w:lang w:val="lt-LT"/>
        </w:rPr>
        <w:t xml:space="preserve"> bei pažeidžia Įstatymo 32 straipsnio 2 dalies nuostatas</w:t>
      </w:r>
      <w:r w:rsidR="00B10B7E" w:rsidRPr="00BA38CF">
        <w:rPr>
          <w:sz w:val="24"/>
          <w:szCs w:val="24"/>
          <w:lang w:val="lt-LT"/>
        </w:rPr>
        <w:t>.</w:t>
      </w:r>
    </w:p>
    <w:p w:rsidR="00B33A13" w:rsidRPr="00BA38CF" w:rsidRDefault="00B33A13" w:rsidP="004A38B6">
      <w:pPr>
        <w:pStyle w:val="BodyText3"/>
        <w:tabs>
          <w:tab w:val="left" w:pos="680"/>
        </w:tabs>
        <w:spacing w:after="0"/>
        <w:ind w:firstLine="709"/>
        <w:jc w:val="both"/>
        <w:rPr>
          <w:rFonts w:eastAsia="Calibri"/>
          <w:sz w:val="24"/>
          <w:szCs w:val="24"/>
          <w:lang w:val="lt-LT"/>
        </w:rPr>
      </w:pPr>
      <w:r w:rsidRPr="00BA38CF">
        <w:rPr>
          <w:rFonts w:eastAsia="Calibri"/>
          <w:sz w:val="24"/>
          <w:szCs w:val="24"/>
          <w:lang w:val="lt-LT"/>
        </w:rPr>
        <w:t xml:space="preserve">Tarnyba pažymi, kad </w:t>
      </w:r>
      <w:r w:rsidR="004A38B6" w:rsidRPr="00BA38CF">
        <w:rPr>
          <w:rFonts w:eastAsia="Calibri"/>
          <w:sz w:val="24"/>
          <w:szCs w:val="24"/>
          <w:lang w:val="lt-LT"/>
        </w:rPr>
        <w:t xml:space="preserve">atsižvelgiant į tai, kad perkami </w:t>
      </w:r>
      <w:r w:rsidR="00C25228" w:rsidRPr="00BA38CF">
        <w:rPr>
          <w:rFonts w:eastAsia="Calibri"/>
          <w:sz w:val="24"/>
          <w:szCs w:val="24"/>
          <w:lang w:val="lt-LT"/>
        </w:rPr>
        <w:t xml:space="preserve">skirtingi </w:t>
      </w:r>
      <w:r w:rsidR="004A38B6" w:rsidRPr="00BA38CF">
        <w:rPr>
          <w:rFonts w:eastAsia="Calibri"/>
          <w:sz w:val="24"/>
          <w:szCs w:val="24"/>
          <w:lang w:val="lt-LT"/>
        </w:rPr>
        <w:t xml:space="preserve">maisto produktai </w:t>
      </w:r>
      <w:r w:rsidR="00C25228" w:rsidRPr="00BA38CF">
        <w:rPr>
          <w:rFonts w:eastAsia="Calibri"/>
          <w:sz w:val="24"/>
          <w:szCs w:val="24"/>
          <w:lang w:val="lt-LT"/>
        </w:rPr>
        <w:t xml:space="preserve">(priskirti skirtingiems BVPŽ kodams) </w:t>
      </w:r>
      <w:r w:rsidR="004A38B6" w:rsidRPr="00BA38CF">
        <w:rPr>
          <w:rFonts w:eastAsia="Calibri"/>
          <w:sz w:val="24"/>
          <w:szCs w:val="24"/>
          <w:lang w:val="lt-LT"/>
        </w:rPr>
        <w:t xml:space="preserve">ir su jų pristatymu susijusios paslaugos, Perkančioji organizacija neturėtų tiekėjų patirčiai įvertinti vadovautis viena sutartimi, o vadovaudamasi </w:t>
      </w:r>
      <w:r w:rsidR="00D45366" w:rsidRPr="00BA38CF">
        <w:rPr>
          <w:rFonts w:eastAsia="Calibri"/>
          <w:sz w:val="24"/>
          <w:szCs w:val="24"/>
          <w:lang w:val="lt-LT"/>
        </w:rPr>
        <w:t>Įstatymo 36 straipsnio 1 dali</w:t>
      </w:r>
      <w:r w:rsidR="00414024" w:rsidRPr="00BA38CF">
        <w:rPr>
          <w:rFonts w:eastAsia="Calibri"/>
          <w:sz w:val="24"/>
          <w:szCs w:val="24"/>
          <w:lang w:val="lt-LT"/>
        </w:rPr>
        <w:t>es</w:t>
      </w:r>
      <w:r w:rsidR="00D45366" w:rsidRPr="00BA38CF">
        <w:rPr>
          <w:rFonts w:eastAsia="Calibri"/>
          <w:sz w:val="24"/>
          <w:szCs w:val="24"/>
          <w:lang w:val="lt-LT"/>
        </w:rPr>
        <w:t xml:space="preserve"> </w:t>
      </w:r>
      <w:r w:rsidR="00414024" w:rsidRPr="00BA38CF">
        <w:rPr>
          <w:sz w:val="24"/>
          <w:szCs w:val="24"/>
          <w:lang w:val="lt-LT"/>
        </w:rPr>
        <w:t xml:space="preserve">2 punktu, pirkimo dokumentuose nurodyti „pagrindinių per paskutinius 3 metus </w:t>
      </w:r>
      <w:r w:rsidR="00414024" w:rsidRPr="00BA38CF">
        <w:rPr>
          <w:sz w:val="24"/>
          <w:szCs w:val="24"/>
          <w:u w:val="single"/>
          <w:lang w:val="lt-LT"/>
        </w:rPr>
        <w:t>patiektų prekių</w:t>
      </w:r>
      <w:r w:rsidR="00414024" w:rsidRPr="00BA38CF">
        <w:rPr>
          <w:sz w:val="24"/>
          <w:szCs w:val="24"/>
          <w:lang w:val="lt-LT"/>
        </w:rPr>
        <w:t xml:space="preserve"> ar suteiktų paslaugų </w:t>
      </w:r>
      <w:r w:rsidR="00414024" w:rsidRPr="00BA38CF">
        <w:rPr>
          <w:sz w:val="24"/>
          <w:szCs w:val="24"/>
          <w:u w:val="single"/>
          <w:lang w:val="lt-LT"/>
        </w:rPr>
        <w:t>sąrašus</w:t>
      </w:r>
      <w:r w:rsidR="00414024" w:rsidRPr="00BA38CF">
        <w:rPr>
          <w:sz w:val="24"/>
          <w:szCs w:val="24"/>
          <w:lang w:val="lt-LT"/>
        </w:rPr>
        <w:t xml:space="preserve">, nurodant prekių ar paslaugų bendras sumas, datas ir prekių ar paslaugų gavėjus, neatsižvelgiant į tai, ar jie yra perkančiosios organizacijos ar ne“ bei </w:t>
      </w:r>
      <w:r w:rsidR="004A38B6" w:rsidRPr="00BA38CF">
        <w:rPr>
          <w:rFonts w:eastAsia="Calibri"/>
          <w:sz w:val="24"/>
          <w:szCs w:val="24"/>
          <w:lang w:val="lt-LT"/>
        </w:rPr>
        <w:t>protingumo principu, turėtų sumuoti visas per tam tikrą laikotarpį įvykdytas maisto produktų tiekimo sutartis.</w:t>
      </w:r>
      <w:r w:rsidR="00B10B7E" w:rsidRPr="00BA38CF">
        <w:rPr>
          <w:rFonts w:eastAsia="Calibri"/>
          <w:sz w:val="24"/>
          <w:szCs w:val="24"/>
          <w:lang w:val="lt-LT"/>
        </w:rPr>
        <w:t xml:space="preserve"> </w:t>
      </w:r>
      <w:r w:rsidR="000F38FA" w:rsidRPr="00BA38CF">
        <w:rPr>
          <w:rFonts w:eastAsia="Calibri"/>
          <w:sz w:val="24"/>
          <w:szCs w:val="24"/>
          <w:lang w:val="lt-LT"/>
        </w:rPr>
        <w:t xml:space="preserve">Taip pat Tarnyba atkreipia dėmesį, kad minėtas kvalifikacijos reikalavimas yra ne minimalus ir atsižvelgiant į Pirkimo dokumentų 11.7 punkte nustatytą kvalifikacijos reikalavimą, t.y. turėti 26.000.00,00 Lt be PVM vidutines metines visos veiklos pajamas. </w:t>
      </w:r>
    </w:p>
    <w:p w:rsidR="00B10B7E" w:rsidRPr="00BA38CF" w:rsidRDefault="001637E8" w:rsidP="00BA6657">
      <w:pPr>
        <w:numPr>
          <w:ilvl w:val="0"/>
          <w:numId w:val="21"/>
        </w:numPr>
        <w:tabs>
          <w:tab w:val="left" w:pos="900"/>
        </w:tabs>
        <w:ind w:left="0" w:firstLine="709"/>
        <w:jc w:val="both"/>
        <w:rPr>
          <w:sz w:val="24"/>
          <w:szCs w:val="24"/>
          <w:lang w:val="lt-LT"/>
        </w:rPr>
      </w:pPr>
      <w:r w:rsidRPr="00BA38CF">
        <w:rPr>
          <w:sz w:val="24"/>
          <w:szCs w:val="24"/>
          <w:lang w:val="lt-LT"/>
        </w:rPr>
        <w:t xml:space="preserve">Pirkimo dokumentų 11.6 punkte nustatytas reikalavimas „tiekėjo patirtis – per paskutinius 3 metus arba per laiką nuo tiekėjo įregistravimo dienos (jeigu tiekėjas vykdė veiklą mažiau nei 3 metus) įvykdyta (ir) ar vykdoma bent 1 maisto prekių tiekimo </w:t>
      </w:r>
      <w:r w:rsidR="007E193A" w:rsidRPr="007E193A">
        <w:rPr>
          <w:sz w:val="24"/>
          <w:szCs w:val="24"/>
          <w:u w:val="single"/>
          <w:lang w:val="lt-LT"/>
        </w:rPr>
        <w:t>ugdymo įstaigoms</w:t>
      </w:r>
      <w:r w:rsidRPr="00BA38CF">
        <w:rPr>
          <w:sz w:val="24"/>
          <w:szCs w:val="24"/>
          <w:lang w:val="lt-LT"/>
        </w:rPr>
        <w:t xml:space="preserve"> sutartis, kurios vertė ne mažesnė kaip 30 000 000 Lt be PVM“ yra </w:t>
      </w:r>
      <w:r w:rsidR="00991B7C" w:rsidRPr="00BA38CF">
        <w:rPr>
          <w:sz w:val="24"/>
          <w:szCs w:val="24"/>
          <w:lang w:val="lt-LT"/>
        </w:rPr>
        <w:t xml:space="preserve">diskriminacinis, </w:t>
      </w:r>
      <w:r w:rsidR="005252E5" w:rsidRPr="00BA38CF">
        <w:rPr>
          <w:sz w:val="24"/>
          <w:szCs w:val="24"/>
          <w:lang w:val="lt-LT"/>
        </w:rPr>
        <w:t>dirbtinai ribojantis</w:t>
      </w:r>
      <w:r w:rsidR="00DF73EC" w:rsidRPr="00BA38CF">
        <w:rPr>
          <w:sz w:val="24"/>
          <w:szCs w:val="24"/>
          <w:lang w:val="lt-LT"/>
        </w:rPr>
        <w:t xml:space="preserve"> konkurenciją ir pažeidžia </w:t>
      </w:r>
      <w:r w:rsidR="005252E5" w:rsidRPr="00BA38CF">
        <w:rPr>
          <w:sz w:val="24"/>
          <w:szCs w:val="24"/>
          <w:lang w:val="lt-LT"/>
        </w:rPr>
        <w:t>Įstatymo</w:t>
      </w:r>
      <w:r w:rsidR="00DF73EC" w:rsidRPr="00BA38CF">
        <w:rPr>
          <w:sz w:val="24"/>
          <w:szCs w:val="24"/>
          <w:lang w:val="lt-LT"/>
        </w:rPr>
        <w:t xml:space="preserve"> 32</w:t>
      </w:r>
      <w:r w:rsidR="00C25228" w:rsidRPr="00BA38CF">
        <w:rPr>
          <w:sz w:val="24"/>
          <w:szCs w:val="24"/>
          <w:lang w:val="lt-LT"/>
        </w:rPr>
        <w:t xml:space="preserve"> </w:t>
      </w:r>
      <w:r w:rsidR="00DF73EC" w:rsidRPr="00BA38CF">
        <w:rPr>
          <w:sz w:val="24"/>
          <w:szCs w:val="24"/>
          <w:lang w:val="lt-LT"/>
        </w:rPr>
        <w:t>str</w:t>
      </w:r>
      <w:r w:rsidR="005252E5" w:rsidRPr="00BA38CF">
        <w:rPr>
          <w:sz w:val="24"/>
          <w:szCs w:val="24"/>
          <w:lang w:val="lt-LT"/>
        </w:rPr>
        <w:t>aipsnio</w:t>
      </w:r>
      <w:r w:rsidR="00DF73EC" w:rsidRPr="00BA38CF">
        <w:rPr>
          <w:sz w:val="24"/>
          <w:szCs w:val="24"/>
          <w:lang w:val="lt-LT"/>
        </w:rPr>
        <w:t xml:space="preserve"> 2</w:t>
      </w:r>
      <w:r w:rsidR="007D38B0" w:rsidRPr="00BA38CF">
        <w:rPr>
          <w:sz w:val="24"/>
          <w:szCs w:val="24"/>
          <w:lang w:val="lt-LT"/>
        </w:rPr>
        <w:t xml:space="preserve"> </w:t>
      </w:r>
      <w:r w:rsidR="00DF73EC" w:rsidRPr="00BA38CF">
        <w:rPr>
          <w:sz w:val="24"/>
          <w:szCs w:val="24"/>
          <w:lang w:val="lt-LT"/>
        </w:rPr>
        <w:t>d</w:t>
      </w:r>
      <w:r w:rsidR="005252E5" w:rsidRPr="00BA38CF">
        <w:rPr>
          <w:sz w:val="24"/>
          <w:szCs w:val="24"/>
          <w:lang w:val="lt-LT"/>
        </w:rPr>
        <w:t>alies</w:t>
      </w:r>
      <w:r w:rsidR="00DF73EC" w:rsidRPr="00BA38CF">
        <w:rPr>
          <w:sz w:val="24"/>
          <w:szCs w:val="24"/>
          <w:lang w:val="lt-LT"/>
        </w:rPr>
        <w:t xml:space="preserve"> nuostatas, </w:t>
      </w:r>
      <w:r w:rsidR="00B10B7E" w:rsidRPr="00BA38CF">
        <w:rPr>
          <w:sz w:val="24"/>
          <w:szCs w:val="24"/>
          <w:lang w:val="lt-LT"/>
        </w:rPr>
        <w:t xml:space="preserve">kadangi minėtas reikalavimas, konkrečiu atveju, neatspindi tiekėjo pajėgumo įvykdyti </w:t>
      </w:r>
      <w:r w:rsidR="00047A22" w:rsidRPr="00BA38CF">
        <w:rPr>
          <w:sz w:val="24"/>
          <w:szCs w:val="24"/>
          <w:lang w:val="lt-LT"/>
        </w:rPr>
        <w:t xml:space="preserve">maisto produktų pristatymo </w:t>
      </w:r>
      <w:r w:rsidR="00B10B7E" w:rsidRPr="00BA38CF">
        <w:rPr>
          <w:sz w:val="24"/>
          <w:szCs w:val="24"/>
          <w:lang w:val="lt-LT"/>
        </w:rPr>
        <w:t>viešojo pirkimo – pardavimo sutartį, nes orientuotas į sutartis vykdytas konkrečiose įstaigose, eliminuoja tiekėjus, kurie yra įvykdę maisto produktų tiekimo sutartis kitoms įstaigoms (pvz. ligoninėms, sanatorijoms ir pan.), nesuderinamas su Įstatymo 3 straipsnio 1 dalyje įtvirtintais principais, ir gali būti kliūtimi pajėgiems tiekėjams dalyvauti Pirkime.</w:t>
      </w:r>
    </w:p>
    <w:p w:rsidR="007D38B0" w:rsidRPr="00BA38CF" w:rsidRDefault="005252E5" w:rsidP="001637E8">
      <w:pPr>
        <w:pStyle w:val="BodyText3"/>
        <w:tabs>
          <w:tab w:val="left" w:pos="680"/>
        </w:tabs>
        <w:spacing w:after="0"/>
        <w:ind w:firstLine="709"/>
        <w:jc w:val="both"/>
        <w:rPr>
          <w:sz w:val="24"/>
          <w:szCs w:val="24"/>
          <w:lang w:val="lt-LT"/>
        </w:rPr>
      </w:pPr>
      <w:r w:rsidRPr="00BA38CF">
        <w:rPr>
          <w:sz w:val="24"/>
          <w:szCs w:val="24"/>
          <w:lang w:val="lt-LT"/>
        </w:rPr>
        <w:t>Lietuvos apeliacinis teismas savo nutartyje yra pasisakęs, kad perkančioji organizacija, nusta</w:t>
      </w:r>
      <w:r w:rsidR="008404CE" w:rsidRPr="00BA38CF">
        <w:rPr>
          <w:sz w:val="24"/>
          <w:szCs w:val="24"/>
          <w:lang w:val="lt-LT"/>
        </w:rPr>
        <w:t>t</w:t>
      </w:r>
      <w:r w:rsidRPr="00BA38CF">
        <w:rPr>
          <w:sz w:val="24"/>
          <w:szCs w:val="24"/>
          <w:lang w:val="lt-LT"/>
        </w:rPr>
        <w:t xml:space="preserve">ydama kvalifikacijos </w:t>
      </w:r>
      <w:r w:rsidR="008404CE" w:rsidRPr="00BA38CF">
        <w:rPr>
          <w:sz w:val="24"/>
          <w:szCs w:val="24"/>
          <w:lang w:val="lt-LT"/>
        </w:rPr>
        <w:t>r</w:t>
      </w:r>
      <w:r w:rsidRPr="00BA38CF">
        <w:rPr>
          <w:sz w:val="24"/>
          <w:szCs w:val="24"/>
          <w:lang w:val="lt-LT"/>
        </w:rPr>
        <w:t>eikal</w:t>
      </w:r>
      <w:r w:rsidR="008404CE" w:rsidRPr="00BA38CF">
        <w:rPr>
          <w:sz w:val="24"/>
          <w:szCs w:val="24"/>
          <w:lang w:val="lt-LT"/>
        </w:rPr>
        <w:t>a</w:t>
      </w:r>
      <w:r w:rsidRPr="00BA38CF">
        <w:rPr>
          <w:sz w:val="24"/>
          <w:szCs w:val="24"/>
          <w:lang w:val="lt-LT"/>
        </w:rPr>
        <w:t>vimus</w:t>
      </w:r>
      <w:r w:rsidR="008404CE" w:rsidRPr="00BA38CF">
        <w:rPr>
          <w:sz w:val="24"/>
          <w:szCs w:val="24"/>
          <w:lang w:val="lt-LT"/>
        </w:rPr>
        <w:t xml:space="preserve"> ir reikalaudama pateikti įvykdytas sutartis, susijusias su perkamu konkrečiu objektu, </w:t>
      </w:r>
      <w:r w:rsidR="00DF73EC" w:rsidRPr="00BA38CF">
        <w:rPr>
          <w:sz w:val="24"/>
          <w:szCs w:val="24"/>
          <w:lang w:val="lt-LT"/>
        </w:rPr>
        <w:t>išplėtė VPĮ 36</w:t>
      </w:r>
      <w:r w:rsidR="00C25228" w:rsidRPr="00BA38CF">
        <w:rPr>
          <w:sz w:val="24"/>
          <w:szCs w:val="24"/>
          <w:lang w:val="lt-LT"/>
        </w:rPr>
        <w:t xml:space="preserve"> </w:t>
      </w:r>
      <w:r w:rsidR="00DF73EC" w:rsidRPr="00BA38CF">
        <w:rPr>
          <w:sz w:val="24"/>
          <w:szCs w:val="24"/>
          <w:lang w:val="lt-LT"/>
        </w:rPr>
        <w:t>str</w:t>
      </w:r>
      <w:r w:rsidR="008404CE" w:rsidRPr="00BA38CF">
        <w:rPr>
          <w:sz w:val="24"/>
          <w:szCs w:val="24"/>
          <w:lang w:val="lt-LT"/>
        </w:rPr>
        <w:t>aipsnio</w:t>
      </w:r>
      <w:r w:rsidR="00DF73EC" w:rsidRPr="00BA38CF">
        <w:rPr>
          <w:sz w:val="24"/>
          <w:szCs w:val="24"/>
          <w:lang w:val="lt-LT"/>
        </w:rPr>
        <w:t xml:space="preserve"> 1</w:t>
      </w:r>
      <w:r w:rsidR="00C25228" w:rsidRPr="00BA38CF">
        <w:rPr>
          <w:sz w:val="24"/>
          <w:szCs w:val="24"/>
          <w:lang w:val="lt-LT"/>
        </w:rPr>
        <w:t xml:space="preserve"> </w:t>
      </w:r>
      <w:r w:rsidR="00DF73EC" w:rsidRPr="00BA38CF">
        <w:rPr>
          <w:sz w:val="24"/>
          <w:szCs w:val="24"/>
          <w:lang w:val="lt-LT"/>
        </w:rPr>
        <w:t>d</w:t>
      </w:r>
      <w:r w:rsidR="008404CE" w:rsidRPr="00BA38CF">
        <w:rPr>
          <w:sz w:val="24"/>
          <w:szCs w:val="24"/>
          <w:lang w:val="lt-LT"/>
        </w:rPr>
        <w:t>alies</w:t>
      </w:r>
      <w:r w:rsidR="00DF73EC" w:rsidRPr="00BA38CF">
        <w:rPr>
          <w:sz w:val="24"/>
          <w:szCs w:val="24"/>
          <w:lang w:val="lt-LT"/>
        </w:rPr>
        <w:t xml:space="preserve"> 2</w:t>
      </w:r>
      <w:r w:rsidR="008404CE" w:rsidRPr="00BA38CF">
        <w:rPr>
          <w:sz w:val="24"/>
          <w:szCs w:val="24"/>
          <w:lang w:val="lt-LT"/>
        </w:rPr>
        <w:t xml:space="preserve"> </w:t>
      </w:r>
      <w:r w:rsidR="00DF73EC" w:rsidRPr="00BA38CF">
        <w:rPr>
          <w:sz w:val="24"/>
          <w:szCs w:val="24"/>
          <w:lang w:val="lt-LT"/>
        </w:rPr>
        <w:t>p</w:t>
      </w:r>
      <w:r w:rsidR="008404CE" w:rsidRPr="00BA38CF">
        <w:rPr>
          <w:sz w:val="24"/>
          <w:szCs w:val="24"/>
          <w:lang w:val="lt-LT"/>
        </w:rPr>
        <w:t>unkte</w:t>
      </w:r>
      <w:r w:rsidR="00DF73EC" w:rsidRPr="00BA38CF">
        <w:rPr>
          <w:sz w:val="24"/>
          <w:szCs w:val="24"/>
          <w:lang w:val="lt-LT"/>
        </w:rPr>
        <w:t xml:space="preserve"> nurodyto pateiktino patiektų prekių ar suteiktų </w:t>
      </w:r>
      <w:r w:rsidR="008404CE" w:rsidRPr="00BA38CF">
        <w:rPr>
          <w:sz w:val="24"/>
          <w:szCs w:val="24"/>
          <w:lang w:val="lt-LT"/>
        </w:rPr>
        <w:t xml:space="preserve">paslaugų sąrašo ribas, kadangi </w:t>
      </w:r>
      <w:r w:rsidR="008404CE" w:rsidRPr="00BA38CF">
        <w:rPr>
          <w:sz w:val="24"/>
          <w:szCs w:val="24"/>
          <w:u w:val="single"/>
          <w:lang w:val="lt-LT"/>
        </w:rPr>
        <w:t>Į</w:t>
      </w:r>
      <w:r w:rsidR="00DF73EC" w:rsidRPr="00BA38CF">
        <w:rPr>
          <w:sz w:val="24"/>
          <w:szCs w:val="24"/>
          <w:u w:val="single"/>
          <w:lang w:val="lt-LT"/>
        </w:rPr>
        <w:t>statymas nereikalauja</w:t>
      </w:r>
      <w:r w:rsidR="00DF73EC" w:rsidRPr="00BA38CF">
        <w:rPr>
          <w:sz w:val="24"/>
          <w:szCs w:val="24"/>
          <w:lang w:val="lt-LT"/>
        </w:rPr>
        <w:t xml:space="preserve">, kad per paskutinius 3 metus kandidatas būtų </w:t>
      </w:r>
      <w:r w:rsidR="00DF73EC" w:rsidRPr="00BA38CF">
        <w:rPr>
          <w:sz w:val="24"/>
          <w:szCs w:val="24"/>
          <w:u w:val="single"/>
          <w:lang w:val="lt-LT"/>
        </w:rPr>
        <w:t>suteikęs</w:t>
      </w:r>
      <w:r w:rsidR="000F38FA" w:rsidRPr="00BA38CF">
        <w:rPr>
          <w:sz w:val="24"/>
          <w:szCs w:val="24"/>
          <w:u w:val="single"/>
          <w:lang w:val="lt-LT"/>
        </w:rPr>
        <w:t xml:space="preserve"> paslaugas</w:t>
      </w:r>
      <w:r w:rsidR="00DF73EC" w:rsidRPr="00BA38CF">
        <w:rPr>
          <w:sz w:val="24"/>
          <w:szCs w:val="24"/>
          <w:u w:val="single"/>
          <w:lang w:val="lt-LT"/>
        </w:rPr>
        <w:t xml:space="preserve"> analogiškas perkamoms</w:t>
      </w:r>
      <w:r w:rsidR="008404CE" w:rsidRPr="00BA38CF">
        <w:rPr>
          <w:sz w:val="24"/>
          <w:szCs w:val="24"/>
          <w:lang w:val="lt-LT"/>
        </w:rPr>
        <w:t xml:space="preserve"> paslaugas (</w:t>
      </w:r>
      <w:r w:rsidR="007D38B0" w:rsidRPr="00BA38CF">
        <w:rPr>
          <w:sz w:val="24"/>
          <w:szCs w:val="24"/>
          <w:lang w:val="lt-LT"/>
        </w:rPr>
        <w:t xml:space="preserve">2008-02-19 LAPT nutartis, </w:t>
      </w:r>
      <w:r w:rsidR="008404CE" w:rsidRPr="00BA38CF">
        <w:rPr>
          <w:sz w:val="24"/>
          <w:szCs w:val="24"/>
          <w:lang w:val="lt-LT"/>
        </w:rPr>
        <w:t>Civilinė byla Nr. 2A-163/2008)</w:t>
      </w:r>
      <w:r w:rsidR="007D38B0" w:rsidRPr="00BA38CF">
        <w:rPr>
          <w:sz w:val="24"/>
          <w:szCs w:val="24"/>
          <w:lang w:val="lt-LT"/>
        </w:rPr>
        <w:t xml:space="preserve"> ir tuo pažeidė Įstatymo 32 straipsnio 2 dalies nuostatas.</w:t>
      </w:r>
    </w:p>
    <w:p w:rsidR="007D38B0" w:rsidRPr="00BA38CF" w:rsidRDefault="007D38B0" w:rsidP="00BA6657">
      <w:pPr>
        <w:numPr>
          <w:ilvl w:val="0"/>
          <w:numId w:val="21"/>
        </w:numPr>
        <w:tabs>
          <w:tab w:val="left" w:pos="900"/>
        </w:tabs>
        <w:ind w:left="0" w:firstLine="709"/>
        <w:jc w:val="both"/>
        <w:rPr>
          <w:sz w:val="24"/>
          <w:szCs w:val="24"/>
          <w:lang w:val="lt-LT"/>
        </w:rPr>
      </w:pPr>
      <w:r w:rsidRPr="00BA38CF">
        <w:rPr>
          <w:sz w:val="24"/>
          <w:szCs w:val="24"/>
          <w:lang w:val="lt-LT"/>
        </w:rPr>
        <w:t>Pirkimo dokumentų 11.9 punkt</w:t>
      </w:r>
      <w:r w:rsidR="002543BA" w:rsidRPr="00BA38CF">
        <w:rPr>
          <w:sz w:val="24"/>
          <w:szCs w:val="24"/>
          <w:lang w:val="lt-LT"/>
        </w:rPr>
        <w:t>e</w:t>
      </w:r>
      <w:r w:rsidRPr="00BA38CF">
        <w:rPr>
          <w:sz w:val="24"/>
          <w:szCs w:val="24"/>
          <w:lang w:val="lt-LT"/>
        </w:rPr>
        <w:t xml:space="preserve"> nustat</w:t>
      </w:r>
      <w:r w:rsidR="002543BA" w:rsidRPr="00BA38CF">
        <w:rPr>
          <w:sz w:val="24"/>
          <w:szCs w:val="24"/>
          <w:lang w:val="lt-LT"/>
        </w:rPr>
        <w:t>yt</w:t>
      </w:r>
      <w:r w:rsidRPr="00BA38CF">
        <w:rPr>
          <w:sz w:val="24"/>
          <w:szCs w:val="24"/>
          <w:lang w:val="lt-LT"/>
        </w:rPr>
        <w:t>a</w:t>
      </w:r>
      <w:r w:rsidR="00047A22" w:rsidRPr="00BA38CF">
        <w:rPr>
          <w:sz w:val="24"/>
          <w:szCs w:val="24"/>
          <w:lang w:val="lt-LT"/>
        </w:rPr>
        <w:t>s reikalvimas</w:t>
      </w:r>
      <w:r w:rsidR="002543BA" w:rsidRPr="00BA38CF">
        <w:rPr>
          <w:sz w:val="24"/>
          <w:szCs w:val="24"/>
          <w:lang w:val="lt-LT"/>
        </w:rPr>
        <w:t xml:space="preserve">, kad </w:t>
      </w:r>
      <w:r w:rsidR="00D16CAF" w:rsidRPr="00BA38CF">
        <w:rPr>
          <w:sz w:val="24"/>
          <w:szCs w:val="24"/>
          <w:lang w:val="lt-LT"/>
        </w:rPr>
        <w:t>„Tiekėjas turi turėti pakankamas apyvartines lėšas sutartiniams įsipareigojimams įvykdyti</w:t>
      </w:r>
      <w:r w:rsidR="00047A22" w:rsidRPr="00BA38CF">
        <w:rPr>
          <w:sz w:val="24"/>
          <w:szCs w:val="24"/>
          <w:lang w:val="lt-LT"/>
        </w:rPr>
        <w:t xml:space="preserve"> </w:t>
      </w:r>
      <w:r w:rsidR="00D16CAF" w:rsidRPr="00BA38CF">
        <w:rPr>
          <w:sz w:val="24"/>
          <w:szCs w:val="24"/>
          <w:lang w:val="lt-LT"/>
        </w:rPr>
        <w:t>– ne mažiau kaip 5 000 000 Lt ar ekvivalentę sumą kita valiuta, perskaičiavus ją litais pagal Lietuvos banko nustatytą ir paskelbtą lito ir tos valiutos santykį“</w:t>
      </w:r>
      <w:r w:rsidR="00047A22" w:rsidRPr="00BA38CF">
        <w:rPr>
          <w:sz w:val="24"/>
          <w:szCs w:val="24"/>
          <w:lang w:val="lt-LT"/>
        </w:rPr>
        <w:t>, pažeidžia Įstatymo 32 straipsnio 2 dalies nuostatas, nes yra ne minimalus ir neproporcingas pirkimo objektui.</w:t>
      </w:r>
      <w:r w:rsidR="00D16CAF" w:rsidRPr="00BA38CF">
        <w:rPr>
          <w:sz w:val="24"/>
          <w:szCs w:val="24"/>
          <w:lang w:val="lt-LT"/>
        </w:rPr>
        <w:t xml:space="preserve"> </w:t>
      </w:r>
    </w:p>
    <w:p w:rsidR="00FC1BFE" w:rsidRPr="00BA38CF" w:rsidRDefault="00D16CAF" w:rsidP="002543BA">
      <w:pPr>
        <w:ind w:firstLine="709"/>
        <w:jc w:val="both"/>
        <w:rPr>
          <w:sz w:val="24"/>
          <w:szCs w:val="24"/>
          <w:lang w:val="lt-LT"/>
        </w:rPr>
      </w:pPr>
      <w:r w:rsidRPr="00BA38CF">
        <w:rPr>
          <w:sz w:val="24"/>
          <w:szCs w:val="24"/>
          <w:lang w:val="lt-LT"/>
        </w:rPr>
        <w:t xml:space="preserve">Perkančioji organizacija savo 2014-02-26 rašte Nr. </w:t>
      </w:r>
      <w:r w:rsidRPr="00BA38CF">
        <w:rPr>
          <w:sz w:val="24"/>
          <w:szCs w:val="24"/>
          <w:lang w:val="lt-LT" w:eastAsia="lt-LT"/>
        </w:rPr>
        <w:t>A51-17510/14(3.3.2.12-EM4)</w:t>
      </w:r>
      <w:r w:rsidR="006E1846" w:rsidRPr="00BA38CF">
        <w:rPr>
          <w:sz w:val="24"/>
          <w:szCs w:val="24"/>
          <w:lang w:val="lt-LT" w:eastAsia="lt-LT"/>
        </w:rPr>
        <w:t xml:space="preserve"> nurodė, kad „šis reikalavimas nustatytas, atsižvelgiant į sutartyje nustatytus atsiskaitymo terminus (sumokama per 60 dienų pagal pateiktas sąskaitas-faktūras) bei galimus atsiskaitymų sutrikimus, atsižvelgiant į Vilniaus miesto savivaldybės finansinę padėtį. &lt;...&gt; atsižvelgiant į praktikoje turimus apmokėjimų vėlavimus iki 1 mėnesio, gali susidaryti 5 mln. suma, kurios negavęs tiekėjas gali pritrūkti apyvartinių lėšų ir tapti nepa</w:t>
      </w:r>
      <w:r w:rsidR="00C40D79" w:rsidRPr="00BA38CF">
        <w:rPr>
          <w:sz w:val="24"/>
          <w:szCs w:val="24"/>
          <w:lang w:val="lt-LT" w:eastAsia="lt-LT"/>
        </w:rPr>
        <w:t>jėgus vykdyti sutartį &lt;...&gt;“. T</w:t>
      </w:r>
      <w:r w:rsidR="006E1846" w:rsidRPr="00BA38CF">
        <w:rPr>
          <w:sz w:val="24"/>
          <w:szCs w:val="24"/>
          <w:lang w:val="lt-LT" w:eastAsia="lt-LT"/>
        </w:rPr>
        <w:t xml:space="preserve">arnyba pažymi, kad </w:t>
      </w:r>
      <w:r w:rsidR="006E1846" w:rsidRPr="00BA38CF">
        <w:rPr>
          <w:sz w:val="24"/>
          <w:szCs w:val="24"/>
          <w:lang w:val="lt-LT" w:eastAsia="lt-LT"/>
        </w:rPr>
        <w:lastRenderedPageBreak/>
        <w:t>Perkančiosios organizacijos finansin</w:t>
      </w:r>
      <w:r w:rsidR="00C40D79" w:rsidRPr="00BA38CF">
        <w:rPr>
          <w:sz w:val="24"/>
          <w:szCs w:val="24"/>
          <w:lang w:val="lt-LT" w:eastAsia="lt-LT"/>
        </w:rPr>
        <w:t>iai sunkumai neturi būti perkelti tiekėjams. Tokia yra ir vals</w:t>
      </w:r>
      <w:r w:rsidR="00A90A95" w:rsidRPr="00BA38CF">
        <w:rPr>
          <w:sz w:val="24"/>
          <w:szCs w:val="24"/>
          <w:lang w:val="lt-LT" w:eastAsia="lt-LT"/>
        </w:rPr>
        <w:t>t</w:t>
      </w:r>
      <w:r w:rsidR="00C40D79" w:rsidRPr="00BA38CF">
        <w:rPr>
          <w:sz w:val="24"/>
          <w:szCs w:val="24"/>
          <w:lang w:val="lt-LT" w:eastAsia="lt-LT"/>
        </w:rPr>
        <w:t xml:space="preserve">ybės valia, atsižvelgiant į </w:t>
      </w:r>
      <w:r w:rsidR="00C40D79" w:rsidRPr="00BA38CF">
        <w:rPr>
          <w:sz w:val="24"/>
          <w:szCs w:val="24"/>
          <w:lang w:val="lt-LT"/>
        </w:rPr>
        <w:t xml:space="preserve">Lietuvos Respublikos mokėjimų, atliekamų pagal komercines sutartis, </w:t>
      </w:r>
      <w:r w:rsidR="002F4619" w:rsidRPr="00BA38CF">
        <w:rPr>
          <w:sz w:val="24"/>
          <w:szCs w:val="24"/>
          <w:lang w:val="lt-LT"/>
        </w:rPr>
        <w:t xml:space="preserve">vėlavimo prevencijos įstatymo </w:t>
      </w:r>
      <w:r w:rsidR="00C40D79" w:rsidRPr="00BA38CF">
        <w:rPr>
          <w:sz w:val="24"/>
          <w:szCs w:val="24"/>
          <w:lang w:val="lt-LT"/>
        </w:rPr>
        <w:t xml:space="preserve">5 straipsnio 1 dalies </w:t>
      </w:r>
      <w:r w:rsidR="00A90A95" w:rsidRPr="00BA38CF">
        <w:rPr>
          <w:sz w:val="24"/>
          <w:szCs w:val="24"/>
          <w:lang w:val="lt-LT"/>
        </w:rPr>
        <w:t>1 punkto nuostatas „Komercinėse sutartyse, kai prekių pirkėjas, paslaugų gavėjas ar darbų užsakovas yra viešasis subjektas</w:t>
      </w:r>
      <w:r w:rsidR="000723D8" w:rsidRPr="00BA38CF">
        <w:rPr>
          <w:sz w:val="24"/>
          <w:szCs w:val="24"/>
          <w:lang w:val="lt-LT"/>
        </w:rPr>
        <w:t xml:space="preserve">, numatyti </w:t>
      </w:r>
      <w:r w:rsidR="000723D8" w:rsidRPr="00BA38CF">
        <w:rPr>
          <w:sz w:val="24"/>
          <w:szCs w:val="24"/>
          <w:u w:val="single"/>
          <w:lang w:val="lt-LT"/>
        </w:rPr>
        <w:t>mokėjimai už perduotas prekes</w:t>
      </w:r>
      <w:r w:rsidR="000723D8" w:rsidRPr="00BA38CF">
        <w:rPr>
          <w:sz w:val="24"/>
          <w:szCs w:val="24"/>
          <w:lang w:val="lt-LT"/>
        </w:rPr>
        <w:t xml:space="preserve">, suteiktas paslaugas ir atliktus darbus </w:t>
      </w:r>
      <w:r w:rsidR="000723D8" w:rsidRPr="00BA38CF">
        <w:rPr>
          <w:sz w:val="24"/>
          <w:szCs w:val="24"/>
          <w:u w:val="single"/>
          <w:lang w:val="lt-LT"/>
        </w:rPr>
        <w:t>turi būti atlikti ne vėliau kaip per 30 kalendorinių dienų</w:t>
      </w:r>
      <w:r w:rsidR="000723D8" w:rsidRPr="00BA38CF">
        <w:rPr>
          <w:sz w:val="24"/>
          <w:szCs w:val="24"/>
          <w:lang w:val="lt-LT"/>
        </w:rPr>
        <w:t xml:space="preserve"> nuo dienos, kai prekių pirkėjas, paslaugų gavėjas ar darbų užsakovas gauna sąskaitą faktūrą arba lygiavertį dokumentą“.</w:t>
      </w:r>
      <w:r w:rsidR="00FC1BFE" w:rsidRPr="00BA38CF">
        <w:rPr>
          <w:sz w:val="24"/>
          <w:szCs w:val="24"/>
          <w:lang w:val="lt-LT"/>
        </w:rPr>
        <w:t xml:space="preserve"> </w:t>
      </w:r>
      <w:r w:rsidR="00A30E56" w:rsidRPr="00BA38CF">
        <w:rPr>
          <w:sz w:val="24"/>
          <w:szCs w:val="24"/>
          <w:lang w:val="lt-LT"/>
        </w:rPr>
        <w:t xml:space="preserve">Taip pat Tarnyba pažymi, kad minėta sąlyga neužtikrina </w:t>
      </w:r>
      <w:r w:rsidR="00032564" w:rsidRPr="00BA38CF">
        <w:rPr>
          <w:sz w:val="24"/>
          <w:szCs w:val="24"/>
          <w:lang w:val="lt-LT"/>
        </w:rPr>
        <w:t xml:space="preserve">Įstatymo 3 straipsnio 2 dalyje įtvirtinto </w:t>
      </w:r>
      <w:r w:rsidR="00A30E56" w:rsidRPr="00BA38CF">
        <w:rPr>
          <w:sz w:val="24"/>
          <w:szCs w:val="24"/>
          <w:lang w:val="lt-LT"/>
        </w:rPr>
        <w:t>racionalaus lėšų naudojimo, nes papildomų finansinių įsipareigojimų našta, perkelta tiekėjams, brangina pasiūlymus.</w:t>
      </w:r>
      <w:r w:rsidR="00FC1BFE" w:rsidRPr="00BA38CF">
        <w:rPr>
          <w:sz w:val="24"/>
          <w:szCs w:val="24"/>
          <w:lang w:val="lt-LT"/>
        </w:rPr>
        <w:t xml:space="preserve"> </w:t>
      </w:r>
    </w:p>
    <w:p w:rsidR="00FC1BFE" w:rsidRPr="00BA38CF" w:rsidRDefault="00FC1BFE" w:rsidP="002543BA">
      <w:pPr>
        <w:ind w:firstLine="709"/>
        <w:jc w:val="both"/>
        <w:rPr>
          <w:sz w:val="24"/>
          <w:szCs w:val="24"/>
          <w:lang w:val="lt-LT" w:eastAsia="lt-LT"/>
        </w:rPr>
      </w:pPr>
      <w:r w:rsidRPr="00BA38CF">
        <w:rPr>
          <w:sz w:val="24"/>
          <w:szCs w:val="24"/>
          <w:lang w:val="lt-LT"/>
        </w:rPr>
        <w:t xml:space="preserve">Atsižvelgiant į Perkančiosios organizacijos 2014-02-26 raštą Nr. </w:t>
      </w:r>
      <w:r w:rsidRPr="00BA38CF">
        <w:rPr>
          <w:sz w:val="24"/>
          <w:szCs w:val="24"/>
          <w:lang w:val="lt-LT" w:eastAsia="lt-LT"/>
        </w:rPr>
        <w:t>A51-17510/14(3.3.2.12-EM4), kuriame teigiama, kad „savivaldybė yra socialiai atsakinga“, ji turi užtikrinti, kad būtų laikomasi visų nacionalinių įstatymų reikalavimų.</w:t>
      </w:r>
    </w:p>
    <w:p w:rsidR="00D31576" w:rsidRPr="00BA38CF" w:rsidRDefault="00D31576" w:rsidP="00BA6657">
      <w:pPr>
        <w:numPr>
          <w:ilvl w:val="0"/>
          <w:numId w:val="21"/>
        </w:numPr>
        <w:tabs>
          <w:tab w:val="left" w:pos="900"/>
        </w:tabs>
        <w:ind w:left="0" w:firstLine="709"/>
        <w:jc w:val="both"/>
        <w:rPr>
          <w:sz w:val="24"/>
          <w:szCs w:val="24"/>
          <w:lang w:val="lt-LT"/>
        </w:rPr>
      </w:pPr>
      <w:r w:rsidRPr="00BA38CF">
        <w:rPr>
          <w:sz w:val="24"/>
          <w:szCs w:val="24"/>
          <w:lang w:val="lt-LT"/>
        </w:rPr>
        <w:t>Pirkimo dokumentų 11.14 punkte nustatyta, kad „Tiekėjas turi turėti kokybės vadybos sistemą toje veiklos</w:t>
      </w:r>
      <w:r w:rsidR="003F01BE" w:rsidRPr="00BA38CF">
        <w:rPr>
          <w:sz w:val="24"/>
          <w:szCs w:val="24"/>
          <w:lang w:val="lt-LT"/>
        </w:rPr>
        <w:t xml:space="preserve"> srityje, kurioje vykdys veiklą</w:t>
      </w:r>
      <w:r w:rsidRPr="00BA38CF">
        <w:rPr>
          <w:sz w:val="24"/>
          <w:szCs w:val="24"/>
          <w:lang w:val="lt-LT"/>
        </w:rPr>
        <w:t>“</w:t>
      </w:r>
      <w:r w:rsidR="003F01BE" w:rsidRPr="00BA38CF">
        <w:rPr>
          <w:sz w:val="24"/>
          <w:szCs w:val="24"/>
          <w:lang w:val="lt-LT"/>
        </w:rPr>
        <w:t xml:space="preserve">. </w:t>
      </w:r>
      <w:r w:rsidRPr="00BA38CF">
        <w:rPr>
          <w:sz w:val="24"/>
          <w:szCs w:val="24"/>
          <w:lang w:val="lt-LT"/>
        </w:rPr>
        <w:t xml:space="preserve">Tarnyba pažymi, kad tai neužtikrina Įstatymo </w:t>
      </w:r>
      <w:r w:rsidR="003F01BE" w:rsidRPr="00BA38CF">
        <w:rPr>
          <w:sz w:val="24"/>
          <w:szCs w:val="24"/>
          <w:lang w:val="lt-LT"/>
        </w:rPr>
        <w:t>32 straipsnio 2 dalies</w:t>
      </w:r>
      <w:r w:rsidR="00FB1485" w:rsidRPr="00BA38CF">
        <w:rPr>
          <w:sz w:val="24"/>
          <w:szCs w:val="24"/>
          <w:lang w:val="lt-LT"/>
        </w:rPr>
        <w:t xml:space="preserve"> nuostatų</w:t>
      </w:r>
      <w:r w:rsidR="003F01BE" w:rsidRPr="00BA38CF">
        <w:rPr>
          <w:sz w:val="24"/>
          <w:szCs w:val="24"/>
          <w:lang w:val="lt-LT"/>
        </w:rPr>
        <w:t>, kad „</w:t>
      </w:r>
      <w:r w:rsidR="00FB1485" w:rsidRPr="00BA38CF">
        <w:rPr>
          <w:sz w:val="24"/>
          <w:szCs w:val="24"/>
          <w:lang w:val="lt-LT"/>
        </w:rPr>
        <w:t xml:space="preserve">Perkančiosios organizacijos nustatyti minimalūs kandidatų ar dalyvių kvalifikacijos reikalavimai negali dirbtinai riboti konkurencijos. Jie turi būti pagrįsti ir proporcingi pirkimo objektui, tikslūs ir aiškūs“ </w:t>
      </w:r>
      <w:r w:rsidR="003F01BE" w:rsidRPr="00BA38CF">
        <w:rPr>
          <w:sz w:val="24"/>
          <w:szCs w:val="24"/>
          <w:lang w:val="lt-LT"/>
        </w:rPr>
        <w:t xml:space="preserve">bei </w:t>
      </w:r>
      <w:r w:rsidR="0096022A" w:rsidRPr="00BA38CF">
        <w:rPr>
          <w:sz w:val="24"/>
          <w:szCs w:val="24"/>
          <w:lang w:val="lt-LT"/>
        </w:rPr>
        <w:t xml:space="preserve">24 straipsnio 8 dalies nuostatos, kad „pirkimo dokumentai turi būti tikslūs, aiškūs, be dviprasmybių &lt;...&gt;“, nes Pirkimo dokumentuose turi būti detalizuota veikla, kuriai tiekėjas turi pateikti kokybės vadybos sertifikatą. Tuo būtų užtikrintas tiekėjų pasiūlymų vertinimo aiškumas ir nekiltų ginčų dėl </w:t>
      </w:r>
      <w:r w:rsidR="003F01BE" w:rsidRPr="00BA38CF">
        <w:rPr>
          <w:sz w:val="24"/>
          <w:szCs w:val="24"/>
          <w:lang w:val="lt-LT"/>
        </w:rPr>
        <w:t xml:space="preserve">tiekėjų kvalifikacijos </w:t>
      </w:r>
      <w:r w:rsidR="0096022A" w:rsidRPr="00BA38CF">
        <w:rPr>
          <w:sz w:val="24"/>
          <w:szCs w:val="24"/>
          <w:lang w:val="lt-LT"/>
        </w:rPr>
        <w:t>vertinimo.</w:t>
      </w:r>
    </w:p>
    <w:p w:rsidR="00B5099A" w:rsidRDefault="00B5099A" w:rsidP="00BA6657">
      <w:pPr>
        <w:numPr>
          <w:ilvl w:val="0"/>
          <w:numId w:val="21"/>
        </w:numPr>
        <w:tabs>
          <w:tab w:val="left" w:pos="900"/>
        </w:tabs>
        <w:ind w:left="0" w:firstLine="709"/>
        <w:jc w:val="both"/>
        <w:rPr>
          <w:sz w:val="24"/>
          <w:szCs w:val="24"/>
          <w:lang w:val="lt-LT"/>
        </w:rPr>
      </w:pPr>
      <w:r w:rsidRPr="00BA38CF">
        <w:rPr>
          <w:sz w:val="24"/>
          <w:szCs w:val="24"/>
          <w:lang w:val="lt-LT"/>
        </w:rPr>
        <w:t>Pirkimo dokumentų 11.17 punkto nuostata, kad „Tiekėjas privalo būti įdiegęs maisto saugos vadybos sistemos ISO 22000 standarto reikalavimus arba lygiavertės maisto saugos vadybos sistemos reikalavimus“ yra perteklinis, neužtikrina Įstatymo 32 straipsnio 1 ir 2 dalių nuostatų laikymosi, atsižvelgiant į Pirkimo dokumentų 11.14 punktą, kuriame reikalaujama, kad „Tiekėjas turi turėti kokybės vadybos sistemą toje veiklos srityje, kurioje vykdys veiklą“.</w:t>
      </w:r>
    </w:p>
    <w:p w:rsidR="00BD1B61" w:rsidRPr="00BA38CF" w:rsidRDefault="00BD1B61" w:rsidP="00BA6657">
      <w:pPr>
        <w:numPr>
          <w:ilvl w:val="0"/>
          <w:numId w:val="21"/>
        </w:numPr>
        <w:tabs>
          <w:tab w:val="left" w:pos="900"/>
        </w:tabs>
        <w:ind w:left="0" w:firstLine="709"/>
        <w:jc w:val="both"/>
        <w:rPr>
          <w:sz w:val="24"/>
          <w:szCs w:val="24"/>
          <w:lang w:val="lt-LT"/>
        </w:rPr>
      </w:pPr>
      <w:r>
        <w:rPr>
          <w:sz w:val="24"/>
          <w:szCs w:val="24"/>
          <w:lang w:val="lt-LT"/>
        </w:rPr>
        <w:t xml:space="preserve">Pirkimo dokumentų 13 punktas, </w:t>
      </w:r>
      <w:r w:rsidR="00E44598">
        <w:rPr>
          <w:sz w:val="24"/>
          <w:szCs w:val="24"/>
          <w:lang w:val="lt-LT"/>
        </w:rPr>
        <w:t xml:space="preserve">numatantis minimalius kvalifikacijos reikalavimus ūkio subjektų grupei, veikiančiai jungtinės veiklos sutarties pagrindu, neužtikrina Įstatymo 32 straipsnio 2 dalies nuostatų laikymosi, </w:t>
      </w:r>
      <w:r>
        <w:rPr>
          <w:sz w:val="24"/>
          <w:szCs w:val="24"/>
          <w:lang w:val="lt-LT"/>
        </w:rPr>
        <w:t>atsižvelgiant į tai, kad perkančioji organizacija papildė Pirkimo dokumentų 11 punktą 15</w:t>
      </w:r>
      <w:r w:rsidR="0009551F">
        <w:rPr>
          <w:sz w:val="24"/>
          <w:szCs w:val="24"/>
          <w:lang w:val="lt-LT"/>
        </w:rPr>
        <w:t xml:space="preserve"> – 19 papunkčiais.</w:t>
      </w:r>
    </w:p>
    <w:p w:rsidR="00CD7E33" w:rsidRPr="00BA38CF" w:rsidRDefault="00AD7269" w:rsidP="00BA6657">
      <w:pPr>
        <w:numPr>
          <w:ilvl w:val="0"/>
          <w:numId w:val="21"/>
        </w:numPr>
        <w:tabs>
          <w:tab w:val="left" w:pos="900"/>
        </w:tabs>
        <w:ind w:left="0" w:firstLine="709"/>
        <w:jc w:val="both"/>
        <w:rPr>
          <w:sz w:val="24"/>
          <w:szCs w:val="24"/>
          <w:lang w:val="lt-LT"/>
        </w:rPr>
      </w:pPr>
      <w:r w:rsidRPr="00BA38CF">
        <w:rPr>
          <w:sz w:val="24"/>
          <w:szCs w:val="24"/>
          <w:lang w:val="lt-LT"/>
        </w:rPr>
        <w:t xml:space="preserve">Pirkimo dokumentų 11.18 punkte nustatytas minimalius kvalifikacijos reikalavimas „Tiekėjas privalo vykdyti valstybinę „Pieno vaikams“ programą“ ir 11.19 punkte nustatytas minimalus kvalifikacijos reikalavimus „Tiekėjas privalo vykdyti valstybinę „Vaisiai vaikams“ programą.“, </w:t>
      </w:r>
      <w:r w:rsidR="00BF4940" w:rsidRPr="00BA38CF">
        <w:rPr>
          <w:sz w:val="24"/>
          <w:szCs w:val="24"/>
          <w:lang w:val="lt-LT"/>
        </w:rPr>
        <w:t>pažeidžia Įstatymo 32 straipsnio 2 dalies nuostatas ir neužtikrina Įstatymo 24 straipsnio 8 dalies nuostatų laikymosi. Tarnyba pažymi, kad Pirkimo dokumentų 77 punkte nustatyta, kad  „</w:t>
      </w:r>
      <w:r w:rsidR="007E193A" w:rsidRPr="007E193A">
        <w:rPr>
          <w:sz w:val="24"/>
          <w:szCs w:val="24"/>
          <w:lang w:val="lt-LT"/>
        </w:rPr>
        <w:t>Pirkimo laimėtojas iki preliminariosios sutarties pasirašymo dienos privalės tapti:</w:t>
      </w:r>
      <w:r w:rsidR="00BF4940" w:rsidRPr="00BA38CF">
        <w:rPr>
          <w:sz w:val="24"/>
          <w:szCs w:val="24"/>
          <w:lang w:val="lt-LT"/>
        </w:rPr>
        <w:t xml:space="preserve"> </w:t>
      </w:r>
      <w:r w:rsidR="00D64C97" w:rsidRPr="00BA38CF">
        <w:rPr>
          <w:sz w:val="24"/>
          <w:szCs w:val="24"/>
          <w:lang w:val="lt-LT"/>
        </w:rPr>
        <w:t>77.1</w:t>
      </w:r>
      <w:r w:rsidR="00BF4940" w:rsidRPr="00BA38CF">
        <w:rPr>
          <w:sz w:val="24"/>
          <w:szCs w:val="24"/>
          <w:lang w:val="lt-LT"/>
        </w:rPr>
        <w:t>„</w:t>
      </w:r>
      <w:r w:rsidR="007E193A" w:rsidRPr="007E193A">
        <w:rPr>
          <w:sz w:val="24"/>
          <w:szCs w:val="24"/>
          <w:lang w:val="lt-LT"/>
        </w:rPr>
        <w:t xml:space="preserve">VĮ LŽŪMPRRA (Valstybės įmonė Lietuvos žemės ūkio ir maisto produktų rinkos reguliavimo agentūra) patvirtintu Pareiškėju paramos gavėju pieno produktų vartojimo vaikų ikimokyklinėse ugdymo įstaigose diegiamoje paramos programoje ,,Pienas vaikams“.&lt;…&gt;”; </w:t>
      </w:r>
      <w:r w:rsidR="00D64C97" w:rsidRPr="00BA38CF">
        <w:rPr>
          <w:sz w:val="24"/>
          <w:szCs w:val="24"/>
          <w:lang w:val="lt-LT"/>
        </w:rPr>
        <w:t xml:space="preserve">77.2 </w:t>
      </w:r>
      <w:r w:rsidR="00BF4940" w:rsidRPr="00BA38CF">
        <w:rPr>
          <w:sz w:val="24"/>
          <w:szCs w:val="24"/>
          <w:lang w:val="lt-LT"/>
        </w:rPr>
        <w:t>„VĮ LŽŪMPRRA patvirtintu Pareiškėju (paramos gavėju) vaisių ir daržovių vartojimo vaikų ikimokyklinėse ugdymo įstaigose diegiamoje paramos programoje „Vaisių vartojimo skatinimas mokyklose“</w:t>
      </w:r>
      <w:r w:rsidR="00D64C97" w:rsidRPr="00BA38CF">
        <w:rPr>
          <w:sz w:val="24"/>
          <w:szCs w:val="24"/>
          <w:lang w:val="lt-LT"/>
        </w:rPr>
        <w:t>.</w:t>
      </w:r>
      <w:r w:rsidR="005B7B12" w:rsidRPr="00BA38CF">
        <w:rPr>
          <w:sz w:val="24"/>
          <w:szCs w:val="24"/>
          <w:lang w:val="lt-LT"/>
        </w:rPr>
        <w:t xml:space="preserve"> Taip pat Tarnyba pažymi, kad Pirkimo dokumentų 77 punkte tikslingiau būtų numatyti, kad tiekėjas iki </w:t>
      </w:r>
      <w:r w:rsidR="005B7B12" w:rsidRPr="00294201">
        <w:rPr>
          <w:sz w:val="24"/>
          <w:szCs w:val="24"/>
          <w:u w:val="single"/>
          <w:lang w:val="lt-LT"/>
        </w:rPr>
        <w:t>pagrindinės sutarties pasirašymo</w:t>
      </w:r>
      <w:r w:rsidR="005B7B12" w:rsidRPr="00BA38CF">
        <w:rPr>
          <w:sz w:val="24"/>
          <w:szCs w:val="24"/>
          <w:lang w:val="lt-LT"/>
        </w:rPr>
        <w:t xml:space="preserve"> turi tapti minėtų programų dalyviu, o pačią nuostatą perkelti į Preliminarią sutartį, nes savo turiniu ji labiau yra sutarties vykdymo sąlyga.</w:t>
      </w:r>
      <w:r w:rsidR="00236D96">
        <w:rPr>
          <w:sz w:val="24"/>
          <w:szCs w:val="24"/>
          <w:lang w:val="lt-LT"/>
        </w:rPr>
        <w:t xml:space="preserve"> </w:t>
      </w:r>
      <w:r w:rsidR="003349A9" w:rsidRPr="00BA38CF">
        <w:rPr>
          <w:sz w:val="24"/>
          <w:szCs w:val="24"/>
          <w:lang w:val="lt-LT"/>
        </w:rPr>
        <w:t>Pirkimo dokumentų 77.2 punkto nuostata, kad</w:t>
      </w:r>
      <w:r w:rsidR="0008383E" w:rsidRPr="00BA38CF">
        <w:rPr>
          <w:sz w:val="24"/>
          <w:szCs w:val="24"/>
          <w:lang w:val="lt-LT"/>
        </w:rPr>
        <w:t xml:space="preserve"> „Pirkimo laimėtojas iki preliminariosios sutarties pasirašymo dienos privalės tapti VĮ LŽŪMPRRA patvirtintu Pareiškėju (paramos gavėju) vaisių ir daržovių va</w:t>
      </w:r>
      <w:r w:rsidR="007E193A">
        <w:rPr>
          <w:sz w:val="24"/>
          <w:szCs w:val="24"/>
          <w:lang w:val="lt-LT"/>
        </w:rPr>
        <w:t>rtojimo vaikų ikimokyklinėse ugdymo įstaigose diegiamoje paramos programoje „Vaisių vartojimo skatinimas mokyklose“ suformuluota netinkamai, atsižvelgiant į tai, kad „Vaisių vartojimo skatinimo vaikų ugdymo įstaigose 2013-2014 m.“ programa baigiasi 2014 m. gegužės 31 d. Nauja „Vaisių vartojimo skatinimo vaikų ugdymo įstaigose 2014-2015 m.“ programa bus vykdoma pagal naujas taisykles, kurias patvirtins Lietuvos Respublikos žemės ūkio ministras.</w:t>
      </w:r>
    </w:p>
    <w:p w:rsidR="00294201" w:rsidRDefault="007E193A" w:rsidP="00BA6657">
      <w:pPr>
        <w:numPr>
          <w:ilvl w:val="0"/>
          <w:numId w:val="21"/>
        </w:numPr>
        <w:tabs>
          <w:tab w:val="left" w:pos="900"/>
        </w:tabs>
        <w:ind w:left="0" w:firstLine="709"/>
        <w:jc w:val="both"/>
        <w:rPr>
          <w:sz w:val="24"/>
          <w:szCs w:val="24"/>
          <w:lang w:val="lt-LT"/>
        </w:rPr>
      </w:pPr>
      <w:r>
        <w:rPr>
          <w:sz w:val="24"/>
          <w:szCs w:val="24"/>
          <w:lang w:val="lt-LT"/>
        </w:rPr>
        <w:t>Pirkimo dokumentų priedo Nr. 2 „Techninė specifikacija“ nurodyta, kad tiekėjai privalo v</w:t>
      </w:r>
      <w:r w:rsidR="00294201">
        <w:rPr>
          <w:sz w:val="24"/>
          <w:szCs w:val="24"/>
          <w:lang w:val="lt-LT"/>
        </w:rPr>
        <w:t>adovautis Lietuvos Respublikos ž</w:t>
      </w:r>
      <w:r>
        <w:rPr>
          <w:sz w:val="24"/>
          <w:szCs w:val="24"/>
          <w:lang w:val="lt-LT"/>
        </w:rPr>
        <w:t xml:space="preserve">emės ūkio ministro </w:t>
      </w:r>
      <w:smartTag w:uri="urn:schemas-microsoft-com:office:smarttags" w:element="metricconverter">
        <w:smartTagPr>
          <w:attr w:name="ProductID" w:val="2000 m"/>
        </w:smartTagPr>
        <w:r>
          <w:rPr>
            <w:sz w:val="24"/>
            <w:szCs w:val="24"/>
            <w:lang w:val="lt-LT"/>
          </w:rPr>
          <w:t>2000 m</w:t>
        </w:r>
      </w:smartTag>
      <w:r>
        <w:rPr>
          <w:sz w:val="24"/>
          <w:szCs w:val="24"/>
          <w:lang w:val="lt-LT"/>
        </w:rPr>
        <w:t xml:space="preserve">. gruodžio 14 d. įsakymu Nr. 356 ,,Dėl šviežios paukštienos techninio reglamento patvirtinimo“, Lietuvos Respublikos </w:t>
      </w:r>
      <w:r w:rsidR="00294201">
        <w:rPr>
          <w:sz w:val="24"/>
          <w:szCs w:val="24"/>
          <w:lang w:val="lt-LT"/>
        </w:rPr>
        <w:t>ž</w:t>
      </w:r>
      <w:r>
        <w:rPr>
          <w:sz w:val="24"/>
          <w:szCs w:val="24"/>
          <w:lang w:val="lt-LT"/>
        </w:rPr>
        <w:t xml:space="preserve">emės ūkio ministro </w:t>
      </w:r>
      <w:smartTag w:uri="urn:schemas-microsoft-com:office:smarttags" w:element="metricconverter">
        <w:smartTagPr>
          <w:attr w:name="ProductID" w:val="1999 m"/>
        </w:smartTagPr>
        <w:r>
          <w:rPr>
            <w:sz w:val="24"/>
            <w:szCs w:val="24"/>
            <w:lang w:val="lt-LT"/>
          </w:rPr>
          <w:t>1999 m</w:t>
        </w:r>
      </w:smartTag>
      <w:r>
        <w:rPr>
          <w:sz w:val="24"/>
          <w:szCs w:val="24"/>
          <w:lang w:val="lt-LT"/>
        </w:rPr>
        <w:t xml:space="preserve">. gegužės 17 d. įsakymu Nr. 204 ,,Dėl privalomųjų žuvų ir žuvų produktų kokybės </w:t>
      </w:r>
      <w:r>
        <w:rPr>
          <w:sz w:val="24"/>
          <w:szCs w:val="24"/>
          <w:lang w:val="lt-LT"/>
        </w:rPr>
        <w:lastRenderedPageBreak/>
        <w:t xml:space="preserve">reikalavimų“, Lietuvos Respublikos žemės ūkio ministro </w:t>
      </w:r>
      <w:smartTag w:uri="urn:schemas-microsoft-com:office:smarttags" w:element="metricconverter">
        <w:smartTagPr>
          <w:attr w:name="ProductID" w:val="2001 m"/>
        </w:smartTagPr>
        <w:r>
          <w:rPr>
            <w:sz w:val="24"/>
            <w:szCs w:val="24"/>
            <w:lang w:val="lt-LT"/>
          </w:rPr>
          <w:t>2001 m</w:t>
        </w:r>
      </w:smartTag>
      <w:r>
        <w:rPr>
          <w:sz w:val="24"/>
          <w:szCs w:val="24"/>
          <w:lang w:val="lt-LT"/>
        </w:rPr>
        <w:t xml:space="preserve">. vasario 13 d. įsakymu Nr. 27 ,,Privalomieji morkų kokybės reikalavimai“, Lietuvos Respublikos žemės ūkio ministro </w:t>
      </w:r>
      <w:smartTag w:uri="urn:schemas-microsoft-com:office:smarttags" w:element="metricconverter">
        <w:smartTagPr>
          <w:attr w:name="ProductID" w:val="2001 m"/>
        </w:smartTagPr>
        <w:r>
          <w:rPr>
            <w:sz w:val="24"/>
            <w:szCs w:val="24"/>
            <w:lang w:val="lt-LT"/>
          </w:rPr>
          <w:t>2001 m</w:t>
        </w:r>
      </w:smartTag>
      <w:r>
        <w:rPr>
          <w:sz w:val="24"/>
          <w:szCs w:val="24"/>
          <w:lang w:val="lt-LT"/>
        </w:rPr>
        <w:t>. vasario 13 d. įsakymu</w:t>
      </w:r>
      <w:proofErr w:type="gramStart"/>
      <w:r>
        <w:rPr>
          <w:sz w:val="24"/>
          <w:szCs w:val="24"/>
          <w:lang w:val="lt-LT"/>
        </w:rPr>
        <w:t xml:space="preserve">  </w:t>
      </w:r>
      <w:proofErr w:type="gramEnd"/>
      <w:r>
        <w:rPr>
          <w:sz w:val="24"/>
          <w:szCs w:val="24"/>
          <w:lang w:val="lt-LT"/>
        </w:rPr>
        <w:t>Nr. 27 ,,Privalomieji kopūstų kokybės reikala</w:t>
      </w:r>
      <w:r w:rsidR="00C466D0" w:rsidRPr="00BA38CF">
        <w:rPr>
          <w:sz w:val="24"/>
          <w:szCs w:val="24"/>
          <w:lang w:val="lt-LT"/>
        </w:rPr>
        <w:t xml:space="preserve">vimai“, Lietuvos Respublikos žemės ūkio ministro </w:t>
      </w:r>
      <w:smartTag w:uri="urn:schemas-microsoft-com:office:smarttags" w:element="metricconverter">
        <w:smartTagPr>
          <w:attr w:name="ProductID" w:val="2001 m"/>
        </w:smartTagPr>
        <w:r w:rsidR="00C466D0" w:rsidRPr="00BA38CF">
          <w:rPr>
            <w:sz w:val="24"/>
            <w:szCs w:val="24"/>
            <w:lang w:val="lt-LT"/>
          </w:rPr>
          <w:t>2001 m</w:t>
        </w:r>
      </w:smartTag>
      <w:r w:rsidR="00C466D0" w:rsidRPr="00BA38CF">
        <w:rPr>
          <w:sz w:val="24"/>
          <w:szCs w:val="24"/>
          <w:lang w:val="lt-LT"/>
        </w:rPr>
        <w:t xml:space="preserve">. vasario 13 d. įsakymu Nr. 27 ,,Privalomieji svogūnų kokybės reikalavimai“, Lietuvos Respublikos žemės ūkio ministro </w:t>
      </w:r>
      <w:smartTag w:uri="urn:schemas-microsoft-com:office:smarttags" w:element="metricconverter">
        <w:smartTagPr>
          <w:attr w:name="ProductID" w:val="2001 m"/>
        </w:smartTagPr>
        <w:r w:rsidR="00C466D0" w:rsidRPr="00BA38CF">
          <w:rPr>
            <w:sz w:val="24"/>
            <w:szCs w:val="24"/>
            <w:lang w:val="lt-LT"/>
          </w:rPr>
          <w:t>2001 m</w:t>
        </w:r>
      </w:smartTag>
      <w:r w:rsidR="00C466D0" w:rsidRPr="00BA38CF">
        <w:rPr>
          <w:sz w:val="24"/>
          <w:szCs w:val="24"/>
          <w:lang w:val="lt-LT"/>
        </w:rPr>
        <w:t xml:space="preserve">. liepos 25 d. įsakymu Nr. 257 ,,Privalomieji žiedinių  kopūstų kokybės reikalavimai“, </w:t>
      </w:r>
      <w:r w:rsidR="00A35A62" w:rsidRPr="00BA38CF">
        <w:rPr>
          <w:sz w:val="24"/>
          <w:szCs w:val="24"/>
          <w:lang w:val="lt-LT"/>
        </w:rPr>
        <w:t xml:space="preserve">Lietuvos Respublikos žemės ūkio ministro </w:t>
      </w:r>
      <w:smartTag w:uri="urn:schemas-microsoft-com:office:smarttags" w:element="metricconverter">
        <w:smartTagPr>
          <w:attr w:name="ProductID" w:val="2000 m"/>
        </w:smartTagPr>
        <w:r w:rsidR="00A35A62" w:rsidRPr="00BA38CF">
          <w:rPr>
            <w:sz w:val="24"/>
            <w:szCs w:val="24"/>
            <w:lang w:val="lt-LT"/>
          </w:rPr>
          <w:t>2000 m</w:t>
        </w:r>
      </w:smartTag>
      <w:r w:rsidR="00A35A62" w:rsidRPr="00BA38CF">
        <w:rPr>
          <w:sz w:val="24"/>
          <w:szCs w:val="24"/>
          <w:lang w:val="lt-LT"/>
        </w:rPr>
        <w:t xml:space="preserve">. birželio 02 d. įsakymu Nr. 176 ,,Privalomieji pomidorų kokybės reikalavimai“, Lietuvos Respublikos žemės ūkio ministro </w:t>
      </w:r>
      <w:smartTag w:uri="urn:schemas-microsoft-com:office:smarttags" w:element="metricconverter">
        <w:smartTagPr>
          <w:attr w:name="ProductID" w:val="2001 m"/>
        </w:smartTagPr>
        <w:r w:rsidR="00A35A62" w:rsidRPr="00BA38CF">
          <w:rPr>
            <w:sz w:val="24"/>
            <w:szCs w:val="24"/>
            <w:lang w:val="lt-LT"/>
          </w:rPr>
          <w:t>2001 m</w:t>
        </w:r>
      </w:smartTag>
      <w:r w:rsidR="00A35A62" w:rsidRPr="00BA38CF">
        <w:rPr>
          <w:sz w:val="24"/>
          <w:szCs w:val="24"/>
          <w:lang w:val="lt-LT"/>
        </w:rPr>
        <w:t xml:space="preserve">. vasario 23 d. įsakymu Nr. 37 ,,Privalomieji ilgavaisių agurkų kokybės reikalavimai“, Lietuvos Respublikos žemės ūkio ministro </w:t>
      </w:r>
      <w:smartTag w:uri="urn:schemas-microsoft-com:office:smarttags" w:element="metricconverter">
        <w:smartTagPr>
          <w:attr w:name="ProductID" w:val="1999 m"/>
        </w:smartTagPr>
        <w:r w:rsidR="00A35A62" w:rsidRPr="00BA38CF">
          <w:rPr>
            <w:sz w:val="24"/>
            <w:szCs w:val="24"/>
            <w:lang w:val="lt-LT"/>
          </w:rPr>
          <w:t>1999 m</w:t>
        </w:r>
      </w:smartTag>
      <w:r w:rsidR="00A35A62" w:rsidRPr="00BA38CF">
        <w:rPr>
          <w:sz w:val="24"/>
          <w:szCs w:val="24"/>
          <w:lang w:val="lt-LT"/>
        </w:rPr>
        <w:t>. gruodžio 31 d. įsakymu Nr. 476 ,,Dėl privalomųjų abrikosų, salotų ir salotinių cikorijų kokybės reik</w:t>
      </w:r>
      <w:r w:rsidR="00294201">
        <w:rPr>
          <w:sz w:val="24"/>
          <w:szCs w:val="24"/>
          <w:lang w:val="lt-LT"/>
        </w:rPr>
        <w:t>alavimų“, Lietuvos Respublikos ž</w:t>
      </w:r>
      <w:r w:rsidR="00A35A62" w:rsidRPr="00BA38CF">
        <w:rPr>
          <w:sz w:val="24"/>
          <w:szCs w:val="24"/>
          <w:lang w:val="lt-LT"/>
        </w:rPr>
        <w:t xml:space="preserve">emės ūkio ministro </w:t>
      </w:r>
      <w:smartTag w:uri="urn:schemas-microsoft-com:office:smarttags" w:element="metricconverter">
        <w:smartTagPr>
          <w:attr w:name="ProductID" w:val="2001 m"/>
        </w:smartTagPr>
        <w:r w:rsidR="00A35A62" w:rsidRPr="00BA38CF">
          <w:rPr>
            <w:sz w:val="24"/>
            <w:szCs w:val="24"/>
            <w:lang w:val="lt-LT"/>
          </w:rPr>
          <w:t>2001 m</w:t>
        </w:r>
      </w:smartTag>
      <w:r w:rsidR="00A35A62" w:rsidRPr="00BA38CF">
        <w:rPr>
          <w:sz w:val="24"/>
          <w:szCs w:val="24"/>
          <w:lang w:val="lt-LT"/>
        </w:rPr>
        <w:t xml:space="preserve">. vasario 23 d. įsakymu Nr. 37 ,,Privalomieji obuolių ir kriaušių vaisių kokybės reikalavimai", Lietuvos Respublikos žemės ūkio ministro </w:t>
      </w:r>
      <w:smartTag w:uri="urn:schemas-microsoft-com:office:smarttags" w:element="metricconverter">
        <w:smartTagPr>
          <w:attr w:name="ProductID" w:val="2002 m"/>
        </w:smartTagPr>
        <w:r w:rsidR="00A35A62" w:rsidRPr="00BA38CF">
          <w:rPr>
            <w:sz w:val="24"/>
            <w:szCs w:val="24"/>
            <w:lang w:val="lt-LT"/>
          </w:rPr>
          <w:t>2002 m</w:t>
        </w:r>
      </w:smartTag>
      <w:r w:rsidR="00A35A62" w:rsidRPr="00BA38CF">
        <w:rPr>
          <w:sz w:val="24"/>
          <w:szCs w:val="24"/>
          <w:lang w:val="lt-LT"/>
        </w:rPr>
        <w:t>. rugpjūčio 19 d. įsakymu Nr.310 ,,Raudonųjų burokėlių kokybės reik</w:t>
      </w:r>
      <w:r w:rsidR="00294201">
        <w:rPr>
          <w:sz w:val="24"/>
          <w:szCs w:val="24"/>
          <w:lang w:val="lt-LT"/>
        </w:rPr>
        <w:t>alavimai“ Lietuvos Respublikos ž</w:t>
      </w:r>
      <w:r w:rsidR="00A35A62" w:rsidRPr="00BA38CF">
        <w:rPr>
          <w:sz w:val="24"/>
          <w:szCs w:val="24"/>
          <w:lang w:val="lt-LT"/>
        </w:rPr>
        <w:t xml:space="preserve">emės ūkio ministro </w:t>
      </w:r>
      <w:smartTag w:uri="urn:schemas-microsoft-com:office:smarttags" w:element="metricconverter">
        <w:smartTagPr>
          <w:attr w:name="ProductID" w:val="1999 m"/>
        </w:smartTagPr>
        <w:r w:rsidR="00A35A62" w:rsidRPr="00BA38CF">
          <w:rPr>
            <w:sz w:val="24"/>
            <w:szCs w:val="24"/>
            <w:lang w:val="lt-LT"/>
          </w:rPr>
          <w:t>1999 m</w:t>
        </w:r>
      </w:smartTag>
      <w:r w:rsidR="00A35A62" w:rsidRPr="00BA38CF">
        <w:rPr>
          <w:sz w:val="24"/>
          <w:szCs w:val="24"/>
          <w:lang w:val="lt-LT"/>
        </w:rPr>
        <w:t xml:space="preserve">. gruodžio 31 d. įsakymu Nr. 476 ,,Dėl privalomųjų abrikosų, salotų ir salotinių cikorijų kokybės reikalavimų“. </w:t>
      </w:r>
    </w:p>
    <w:p w:rsidR="00C466D0" w:rsidRPr="00BA38CF" w:rsidRDefault="00A35A62" w:rsidP="00294201">
      <w:pPr>
        <w:tabs>
          <w:tab w:val="left" w:pos="900"/>
        </w:tabs>
        <w:ind w:firstLine="709"/>
        <w:jc w:val="both"/>
        <w:rPr>
          <w:sz w:val="24"/>
          <w:szCs w:val="24"/>
          <w:lang w:val="lt-LT"/>
        </w:rPr>
      </w:pPr>
      <w:r w:rsidRPr="00BA38CF">
        <w:rPr>
          <w:sz w:val="24"/>
          <w:szCs w:val="24"/>
          <w:lang w:val="lt-LT"/>
        </w:rPr>
        <w:t xml:space="preserve">Tarnyba </w:t>
      </w:r>
      <w:r w:rsidR="00912B08" w:rsidRPr="00BA38CF">
        <w:rPr>
          <w:sz w:val="24"/>
          <w:szCs w:val="24"/>
          <w:lang w:val="lt-LT"/>
        </w:rPr>
        <w:t>nustatė</w:t>
      </w:r>
      <w:r w:rsidRPr="00BA38CF">
        <w:rPr>
          <w:sz w:val="24"/>
          <w:szCs w:val="24"/>
          <w:lang w:val="lt-LT"/>
        </w:rPr>
        <w:t>, kad nurodyti įsakymai yra netekę galios (negaliojantys). Pozicijose 115-121 n</w:t>
      </w:r>
      <w:r w:rsidR="00FB1485" w:rsidRPr="00BA38CF">
        <w:rPr>
          <w:sz w:val="24"/>
          <w:szCs w:val="24"/>
          <w:lang w:val="lt-LT"/>
        </w:rPr>
        <w:t>etiksliai n</w:t>
      </w:r>
      <w:r w:rsidRPr="00BA38CF">
        <w:rPr>
          <w:sz w:val="24"/>
          <w:szCs w:val="24"/>
          <w:lang w:val="lt-LT"/>
        </w:rPr>
        <w:t xml:space="preserve">urodytas „ŽŪ ministro </w:t>
      </w:r>
      <w:smartTag w:uri="urn:schemas-microsoft-com:office:smarttags" w:element="metricconverter">
        <w:smartTagPr>
          <w:attr w:name="ProductID" w:val="2009 m"/>
        </w:smartTagPr>
        <w:r w:rsidRPr="00BA38CF">
          <w:rPr>
            <w:sz w:val="24"/>
            <w:szCs w:val="24"/>
            <w:lang w:val="lt-LT"/>
          </w:rPr>
          <w:t>2009 m</w:t>
        </w:r>
      </w:smartTag>
      <w:r w:rsidRPr="00BA38CF">
        <w:rPr>
          <w:sz w:val="24"/>
          <w:szCs w:val="24"/>
          <w:lang w:val="lt-LT"/>
        </w:rPr>
        <w:t>. lie</w:t>
      </w:r>
      <w:r w:rsidR="00FB1485" w:rsidRPr="00BA38CF">
        <w:rPr>
          <w:sz w:val="24"/>
          <w:szCs w:val="24"/>
          <w:lang w:val="lt-LT"/>
        </w:rPr>
        <w:t xml:space="preserve">pos 10 d. įsakymas Nr. 3D“, t. y. netinkamai nurodytas įsakymo numeris. </w:t>
      </w:r>
      <w:r w:rsidR="00912B08" w:rsidRPr="00BA38CF">
        <w:rPr>
          <w:color w:val="000000"/>
          <w:spacing w:val="-3"/>
          <w:sz w:val="24"/>
          <w:szCs w:val="24"/>
          <w:lang w:val="lt-LT" w:eastAsia="lt-LT"/>
        </w:rPr>
        <w:t xml:space="preserve">Tarnyba konstatuoja, kad Pirkimo techninė specifikacija parengta pažeidžiant Įstatymo 25 straipsnio </w:t>
      </w:r>
      <w:r w:rsidR="00FB1485" w:rsidRPr="00BA38CF">
        <w:rPr>
          <w:color w:val="000000"/>
          <w:spacing w:val="-3"/>
          <w:sz w:val="24"/>
          <w:szCs w:val="24"/>
          <w:lang w:val="lt-LT" w:eastAsia="lt-LT"/>
        </w:rPr>
        <w:t xml:space="preserve">3 dalies </w:t>
      </w:r>
      <w:r w:rsidR="00912B08" w:rsidRPr="00BA38CF">
        <w:rPr>
          <w:color w:val="000000"/>
          <w:spacing w:val="-3"/>
          <w:sz w:val="24"/>
          <w:szCs w:val="24"/>
          <w:lang w:val="lt-LT" w:eastAsia="lt-LT"/>
        </w:rPr>
        <w:t xml:space="preserve">ir </w:t>
      </w:r>
      <w:r w:rsidR="004519A4" w:rsidRPr="00BA38CF">
        <w:rPr>
          <w:color w:val="000000"/>
          <w:spacing w:val="-3"/>
          <w:sz w:val="24"/>
          <w:szCs w:val="24"/>
          <w:lang w:val="lt-LT" w:eastAsia="lt-LT"/>
        </w:rPr>
        <w:t xml:space="preserve">24 straipsnio 8 dalies nuostatas, </w:t>
      </w:r>
      <w:r w:rsidR="00C466D0" w:rsidRPr="00BA38CF">
        <w:rPr>
          <w:sz w:val="24"/>
          <w:szCs w:val="24"/>
          <w:lang w:val="lt-LT"/>
        </w:rPr>
        <w:t xml:space="preserve">kad „pirkimo dokumentai turi būti tikslūs, aiškūs, be dviprasmybių, kad tiekėjai galėtų pateikti pasiūlymus, o perkančioji organizacija nupirkti tai, ko reikia“ bei </w:t>
      </w:r>
      <w:r w:rsidR="004519A4" w:rsidRPr="00BA38CF">
        <w:rPr>
          <w:sz w:val="24"/>
          <w:szCs w:val="24"/>
          <w:lang w:val="lt-LT"/>
        </w:rPr>
        <w:t xml:space="preserve">neužtikrina </w:t>
      </w:r>
      <w:r w:rsidR="00C466D0" w:rsidRPr="00BA38CF">
        <w:rPr>
          <w:sz w:val="24"/>
          <w:szCs w:val="24"/>
          <w:lang w:val="lt-LT"/>
        </w:rPr>
        <w:t>Įstatymo 3 straipsnio 2 dalyje n</w:t>
      </w:r>
      <w:r w:rsidR="00912B08" w:rsidRPr="00BA38CF">
        <w:rPr>
          <w:sz w:val="24"/>
          <w:szCs w:val="24"/>
          <w:lang w:val="lt-LT"/>
        </w:rPr>
        <w:t>ustatyto pirkimų tikslo siekimo.</w:t>
      </w:r>
    </w:p>
    <w:p w:rsidR="009C3801" w:rsidRPr="00BA38CF" w:rsidRDefault="00325DC2" w:rsidP="00BA6657">
      <w:pPr>
        <w:numPr>
          <w:ilvl w:val="0"/>
          <w:numId w:val="21"/>
        </w:numPr>
        <w:tabs>
          <w:tab w:val="left" w:pos="900"/>
        </w:tabs>
        <w:ind w:left="0" w:firstLine="709"/>
        <w:jc w:val="both"/>
        <w:rPr>
          <w:sz w:val="24"/>
          <w:szCs w:val="24"/>
          <w:lang w:val="lt-LT"/>
        </w:rPr>
      </w:pPr>
      <w:r w:rsidRPr="00BA38CF">
        <w:rPr>
          <w:sz w:val="24"/>
          <w:szCs w:val="24"/>
          <w:lang w:val="lt-LT"/>
        </w:rPr>
        <w:t xml:space="preserve">Pirkimo dokumentų </w:t>
      </w:r>
      <w:r w:rsidR="00117118" w:rsidRPr="00BA38CF">
        <w:rPr>
          <w:sz w:val="24"/>
          <w:szCs w:val="24"/>
          <w:lang w:val="lt-LT"/>
        </w:rPr>
        <w:t>26.5</w:t>
      </w:r>
      <w:r w:rsidR="00F6332B" w:rsidRPr="00BA38CF">
        <w:rPr>
          <w:sz w:val="24"/>
          <w:szCs w:val="24"/>
          <w:lang w:val="lt-LT"/>
        </w:rPr>
        <w:t xml:space="preserve"> </w:t>
      </w:r>
      <w:r w:rsidR="00117118" w:rsidRPr="00BA38CF">
        <w:rPr>
          <w:sz w:val="24"/>
          <w:szCs w:val="24"/>
          <w:lang w:val="lt-LT"/>
        </w:rPr>
        <w:t xml:space="preserve">punkte nurodyta, kad tiekėjas privalo pateikti „tinkamų transporto priemonių maisto produktams vežti ir maisto produktų sandėliavimo vietų aprašymus“, Pirkimo dokumentų </w:t>
      </w:r>
      <w:r w:rsidRPr="00BA38CF">
        <w:rPr>
          <w:sz w:val="24"/>
          <w:szCs w:val="24"/>
          <w:lang w:val="lt-LT"/>
        </w:rPr>
        <w:t>priede Nr. 2 „Techninė specifikacija“ nurodyta, kad „Tiekėjas kartu su pasiūlymu turės pateikti tinkamų transporto priemonių maisto produktams vežti ir maisto produktų sandėliavimo vietų aprašymus. Aprašymuose nurodytos transporto priemonės ir sandėliavimo vietos turi atitikti LR teisės aktų reikalavimus“</w:t>
      </w:r>
      <w:r w:rsidR="001C7588" w:rsidRPr="00BA38CF">
        <w:rPr>
          <w:sz w:val="24"/>
          <w:szCs w:val="24"/>
          <w:lang w:val="lt-LT"/>
        </w:rPr>
        <w:t xml:space="preserve">. </w:t>
      </w:r>
      <w:r w:rsidR="00F6332B" w:rsidRPr="00BA38CF">
        <w:rPr>
          <w:sz w:val="24"/>
          <w:szCs w:val="24"/>
          <w:lang w:val="lt-LT"/>
        </w:rPr>
        <w:t>Tai pažeidžia Įstatymo 32 straipsnio 1 ir 2 dalies nuostatas. Tarnyba atkreipia dėmesį</w:t>
      </w:r>
      <w:r w:rsidR="00953EA1" w:rsidRPr="00BA38CF">
        <w:rPr>
          <w:sz w:val="24"/>
          <w:szCs w:val="24"/>
          <w:lang w:val="lt-LT"/>
        </w:rPr>
        <w:t xml:space="preserve">, kad perkančioji </w:t>
      </w:r>
      <w:r w:rsidR="00236D96">
        <w:rPr>
          <w:sz w:val="24"/>
          <w:szCs w:val="24"/>
          <w:lang w:val="lt-LT"/>
        </w:rPr>
        <w:t xml:space="preserve">organizacija, </w:t>
      </w:r>
      <w:r w:rsidR="00953EA1" w:rsidRPr="00BA38CF">
        <w:rPr>
          <w:sz w:val="24"/>
          <w:szCs w:val="24"/>
          <w:lang w:val="lt-LT"/>
        </w:rPr>
        <w:t xml:space="preserve">vadovaudamsi Įstatymo 32 straipsnio 1 dalies nuostata, turi teisę nustatyti </w:t>
      </w:r>
      <w:r w:rsidR="00F6332B" w:rsidRPr="00BA38CF">
        <w:rPr>
          <w:sz w:val="24"/>
          <w:szCs w:val="24"/>
          <w:lang w:val="lt-LT"/>
        </w:rPr>
        <w:t xml:space="preserve">Įstatymo 36 straipsnio 1 dalies 9 </w:t>
      </w:r>
      <w:r w:rsidR="00953EA1" w:rsidRPr="00BA38CF">
        <w:rPr>
          <w:sz w:val="24"/>
          <w:szCs w:val="24"/>
          <w:lang w:val="lt-LT"/>
        </w:rPr>
        <w:t xml:space="preserve">punkte numatytą kvalifikacijos reikalavimą „pažymą apie paslaugų teikėjo arba rangovo sutarčiai vykdyti turimus įrankius, įrenginius ir technines priemones“, siekdama įsitikinti tiekėjo kompetenciją. Be to, minėta nuostata </w:t>
      </w:r>
      <w:r w:rsidR="001C7588" w:rsidRPr="00BA38CF">
        <w:rPr>
          <w:sz w:val="24"/>
          <w:szCs w:val="24"/>
          <w:lang w:val="lt-LT"/>
        </w:rPr>
        <w:t xml:space="preserve">neatitinka </w:t>
      </w:r>
      <w:r w:rsidR="00953EA1" w:rsidRPr="00BA38CF">
        <w:rPr>
          <w:sz w:val="24"/>
          <w:szCs w:val="24"/>
          <w:lang w:val="lt-LT"/>
        </w:rPr>
        <w:t xml:space="preserve">ir </w:t>
      </w:r>
      <w:r w:rsidR="001C7588" w:rsidRPr="00BA38CF">
        <w:rPr>
          <w:sz w:val="24"/>
          <w:szCs w:val="24"/>
          <w:lang w:val="lt-LT"/>
        </w:rPr>
        <w:t xml:space="preserve">Įstatymo 24 straipsnio 8 dalies nuostatų, numatančių, kad perkančioji organizacija privalo paruošti aiškius ir tikslius pirkimo dokumentus, kurie suteiktų tiekėjams visą reikiamą informaciją tinkamų pasiūlymų parengimui, nes </w:t>
      </w:r>
      <w:r w:rsidR="00953EA1" w:rsidRPr="00BA38CF">
        <w:rPr>
          <w:sz w:val="24"/>
          <w:szCs w:val="24"/>
          <w:lang w:val="lt-LT"/>
        </w:rPr>
        <w:t xml:space="preserve">nėra aišku, kaip perkančioji organizacija vertins </w:t>
      </w:r>
      <w:r w:rsidR="00923224" w:rsidRPr="00BA38CF">
        <w:rPr>
          <w:sz w:val="24"/>
          <w:szCs w:val="24"/>
          <w:lang w:val="lt-LT"/>
        </w:rPr>
        <w:t xml:space="preserve">tiekėjo pateiktą informaciją. Be to, </w:t>
      </w:r>
      <w:r w:rsidR="00E42EB7">
        <w:rPr>
          <w:sz w:val="24"/>
          <w:szCs w:val="24"/>
          <w:lang w:val="lt-LT"/>
        </w:rPr>
        <w:t>a</w:t>
      </w:r>
      <w:r w:rsidR="00923224" w:rsidRPr="00BA38CF">
        <w:rPr>
          <w:sz w:val="24"/>
          <w:szCs w:val="24"/>
          <w:lang w:val="lt-LT"/>
        </w:rPr>
        <w:t xml:space="preserve">tkreipiame dėmesį, kad </w:t>
      </w:r>
      <w:r w:rsidR="00E42EB7">
        <w:rPr>
          <w:sz w:val="24"/>
          <w:szCs w:val="24"/>
          <w:lang w:val="lt-LT"/>
        </w:rPr>
        <w:t>P</w:t>
      </w:r>
      <w:r w:rsidR="001C7588" w:rsidRPr="00BA38CF">
        <w:rPr>
          <w:sz w:val="24"/>
          <w:szCs w:val="24"/>
          <w:lang w:val="lt-LT"/>
        </w:rPr>
        <w:t>erkančioji organizacija pirkimo dokumentuose nurod</w:t>
      </w:r>
      <w:r w:rsidR="009C3801" w:rsidRPr="00BA38CF">
        <w:rPr>
          <w:sz w:val="24"/>
          <w:szCs w:val="24"/>
          <w:lang w:val="lt-LT"/>
        </w:rPr>
        <w:t>ė</w:t>
      </w:r>
      <w:r w:rsidR="001C7588" w:rsidRPr="00BA38CF">
        <w:rPr>
          <w:sz w:val="24"/>
          <w:szCs w:val="24"/>
          <w:lang w:val="lt-LT"/>
        </w:rPr>
        <w:t xml:space="preserve"> </w:t>
      </w:r>
      <w:r w:rsidR="009C3801" w:rsidRPr="00BA38CF">
        <w:rPr>
          <w:sz w:val="24"/>
          <w:szCs w:val="24"/>
          <w:lang w:val="lt-LT"/>
        </w:rPr>
        <w:t>tik bendro pobūdžio sąvoką „atitikti LR teisės aktų reikalavimus“, tačiau nenurodė konkrečių teisės aktų, kurių reikalavimus turėtų atitikti tiekėjų pasiūlymai.</w:t>
      </w:r>
    </w:p>
    <w:p w:rsidR="004422AF" w:rsidRPr="00BA38CF" w:rsidRDefault="004422AF" w:rsidP="00BA6657">
      <w:pPr>
        <w:numPr>
          <w:ilvl w:val="0"/>
          <w:numId w:val="21"/>
        </w:numPr>
        <w:tabs>
          <w:tab w:val="left" w:pos="900"/>
        </w:tabs>
        <w:ind w:left="0" w:firstLine="709"/>
        <w:jc w:val="both"/>
        <w:rPr>
          <w:sz w:val="24"/>
          <w:szCs w:val="24"/>
          <w:lang w:val="lt-LT"/>
        </w:rPr>
      </w:pPr>
      <w:r w:rsidRPr="00BA38CF">
        <w:rPr>
          <w:sz w:val="24"/>
          <w:szCs w:val="24"/>
          <w:lang w:val="lt-LT"/>
        </w:rPr>
        <w:t>Pirkimo dokumentų priedo Nr. 4 „Preliminarioji sutartis“ 24 punkto nuostatos nesuderintos su „Maisto produktų, skirtų Vilniaus miesto savivaldybės ikimokyklinio ugdymo įstaigoms, tiekimo pagrindinė sutartis“ 85 punkto nuostatomis.</w:t>
      </w:r>
      <w:r w:rsidR="00923224" w:rsidRPr="00BA38CF">
        <w:rPr>
          <w:sz w:val="24"/>
          <w:szCs w:val="24"/>
          <w:lang w:val="lt-LT"/>
        </w:rPr>
        <w:t xml:space="preserve"> </w:t>
      </w:r>
      <w:r w:rsidR="00125507" w:rsidRPr="00BA38CF">
        <w:rPr>
          <w:sz w:val="24"/>
          <w:szCs w:val="24"/>
          <w:lang w:val="lt-LT"/>
        </w:rPr>
        <w:t>Be to, Tarnyba atkreipia dėmesį, kad minėtos nuostatos yra abstrakčios ir nepakankamos, atsižvelgiant į tai, kad nėra tiksliai ir aiškiai nurodyti objektyvūs pagrindai, kuriais remiantis galima būti pakeisti esamą subteikėją. Siekiant aiškumo, Tarnyba rekomenduoja Pirkimo sąlygose ir sutarties projekte papildyti tiekėjo specialistų ir subteikėjų keitimo sąlygas (aplinkybes), tiksliai ir aiškiai nurodant pagrindus, kuriais remiantis užsakovas galėtų keisti sutartyje numatytus subteikėjus. Pažymėtina, kad jeigu sutartyje numatytos aiškios, tikslios ir nedviprasmiškos subteikėjų keitimo sąlygos ir tvarka, tuomet, vykdant sutartį ir esant poreikiui keisti subteikėjus, tai daroma taip, kaip nustatyta sutartyje, ir tam nereikia Tarnybos sutikimo. Jeigu pirkimo dokumentuose ir pirkimo sutartyje nebuvo numatyta tam tikrų sutarties sąlygų keitimo galimybė ir pagrindai, tokiu atveju, vadovaujantis Įstatymo 18 straipsnio 8 dalimi, norint pakeisti sutarties sąlygas privaloma kreiptis į Tarnybą dėl sutikimo.</w:t>
      </w:r>
    </w:p>
    <w:p w:rsidR="00230A03" w:rsidRPr="00BA38CF" w:rsidRDefault="00230A03" w:rsidP="00BA6657">
      <w:pPr>
        <w:numPr>
          <w:ilvl w:val="0"/>
          <w:numId w:val="21"/>
        </w:numPr>
        <w:tabs>
          <w:tab w:val="left" w:pos="900"/>
        </w:tabs>
        <w:ind w:left="0" w:firstLine="709"/>
        <w:jc w:val="both"/>
        <w:rPr>
          <w:sz w:val="24"/>
          <w:szCs w:val="24"/>
          <w:lang w:val="lt-LT"/>
        </w:rPr>
      </w:pPr>
      <w:r w:rsidRPr="00BA38CF">
        <w:rPr>
          <w:sz w:val="24"/>
          <w:szCs w:val="24"/>
          <w:lang w:val="lt-LT"/>
        </w:rPr>
        <w:t xml:space="preserve">Pirkimo dokumentų priedo Nr. 4 „Maisto produktų, skirtų Vilniaus miesto savivaldybės ikimokyklinio ugdymo įstaigoms, tiekimo pagrindinė sutartis“ 4 punktas, kad „Užsakovas pateikia Prekių užsakymo paraišką Tiekėjui raštu“ nesuderintas su Pirkimo dokumentų </w:t>
      </w:r>
      <w:r w:rsidRPr="00BA38CF">
        <w:rPr>
          <w:sz w:val="24"/>
          <w:szCs w:val="24"/>
          <w:lang w:val="lt-LT"/>
        </w:rPr>
        <w:lastRenderedPageBreak/>
        <w:t>11.13 reikalavimu „Tiekėjas sutarties vykdymui turės prekių užsakymo priėmimo ir vykdymo sistemą“.</w:t>
      </w:r>
      <w:r w:rsidR="00E44598">
        <w:rPr>
          <w:sz w:val="24"/>
          <w:szCs w:val="24"/>
          <w:lang w:val="lt-LT"/>
        </w:rPr>
        <w:t xml:space="preserve"> </w:t>
      </w:r>
      <w:r w:rsidR="00E44598" w:rsidRPr="00E44598">
        <w:rPr>
          <w:sz w:val="24"/>
          <w:szCs w:val="24"/>
          <w:lang w:val="lt-LT"/>
        </w:rPr>
        <w:t>Tai neužtikrina Įstatymo 24 straipsnio 8 dalies nuostatų laikymosi.</w:t>
      </w:r>
    </w:p>
    <w:p w:rsidR="00230A03" w:rsidRPr="00BA38CF" w:rsidRDefault="00230A03" w:rsidP="00BA6657">
      <w:pPr>
        <w:numPr>
          <w:ilvl w:val="0"/>
          <w:numId w:val="21"/>
        </w:numPr>
        <w:tabs>
          <w:tab w:val="left" w:pos="900"/>
        </w:tabs>
        <w:ind w:left="0" w:firstLine="709"/>
        <w:jc w:val="both"/>
        <w:rPr>
          <w:sz w:val="24"/>
          <w:szCs w:val="24"/>
          <w:lang w:val="lt-LT"/>
        </w:rPr>
      </w:pPr>
      <w:r w:rsidRPr="00BA38CF">
        <w:rPr>
          <w:sz w:val="24"/>
          <w:szCs w:val="24"/>
          <w:lang w:val="lt-LT"/>
        </w:rPr>
        <w:t xml:space="preserve">Pirkimo dokumentų priedo Nr. 4 „Maisto produktų, skirtų Vilniaus miesto savivaldybės ikimokyklinio ugdymo įstaigoms, tiekimo pagrindinė sutartis“ 6 punkto nuostata „Kartu su Prekėmis Tiekėjas pateikia privalomą reikalavimus atitinkančią sąskaitą faktūrą&lt;...&gt;“ </w:t>
      </w:r>
      <w:r w:rsidR="00C43908" w:rsidRPr="00BA38CF">
        <w:rPr>
          <w:sz w:val="24"/>
          <w:szCs w:val="24"/>
          <w:lang w:val="lt-LT"/>
        </w:rPr>
        <w:t>prieštarauja</w:t>
      </w:r>
      <w:r w:rsidRPr="00BA38CF">
        <w:rPr>
          <w:sz w:val="24"/>
          <w:szCs w:val="24"/>
          <w:lang w:val="lt-LT"/>
        </w:rPr>
        <w:t xml:space="preserve"> 13,</w:t>
      </w:r>
      <w:r w:rsidR="00125507" w:rsidRPr="00BA38CF">
        <w:rPr>
          <w:sz w:val="24"/>
          <w:szCs w:val="24"/>
          <w:lang w:val="lt-LT"/>
        </w:rPr>
        <w:t xml:space="preserve"> </w:t>
      </w:r>
      <w:r w:rsidRPr="00BA38CF">
        <w:rPr>
          <w:sz w:val="24"/>
          <w:szCs w:val="24"/>
          <w:lang w:val="lt-LT"/>
        </w:rPr>
        <w:t>14 ir 1</w:t>
      </w:r>
      <w:r w:rsidR="00C43908" w:rsidRPr="00BA38CF">
        <w:rPr>
          <w:sz w:val="24"/>
          <w:szCs w:val="24"/>
          <w:lang w:val="lt-LT"/>
        </w:rPr>
        <w:t>5</w:t>
      </w:r>
      <w:r w:rsidRPr="00BA38CF">
        <w:rPr>
          <w:sz w:val="24"/>
          <w:szCs w:val="24"/>
          <w:lang w:val="lt-LT"/>
        </w:rPr>
        <w:t xml:space="preserve"> punktuose </w:t>
      </w:r>
      <w:r w:rsidR="00C43908" w:rsidRPr="00BA38CF">
        <w:rPr>
          <w:sz w:val="24"/>
          <w:szCs w:val="24"/>
          <w:lang w:val="lt-LT"/>
        </w:rPr>
        <w:t>pateiktai informacijai.</w:t>
      </w:r>
      <w:r w:rsidR="00E44598">
        <w:rPr>
          <w:sz w:val="24"/>
          <w:szCs w:val="24"/>
          <w:lang w:val="lt-LT"/>
        </w:rPr>
        <w:t xml:space="preserve"> </w:t>
      </w:r>
      <w:r w:rsidR="00E44598" w:rsidRPr="00E44598">
        <w:rPr>
          <w:sz w:val="24"/>
          <w:szCs w:val="24"/>
          <w:lang w:val="lt-LT"/>
        </w:rPr>
        <w:t>Tai neužtikrina Įstatymo 24 straipsnio 8 dalies nuostatų laikymosi.</w:t>
      </w:r>
    </w:p>
    <w:p w:rsidR="00C43908" w:rsidRPr="00BA38CF" w:rsidRDefault="00C43908" w:rsidP="00BA6657">
      <w:pPr>
        <w:numPr>
          <w:ilvl w:val="0"/>
          <w:numId w:val="21"/>
        </w:numPr>
        <w:tabs>
          <w:tab w:val="left" w:pos="900"/>
        </w:tabs>
        <w:ind w:left="0" w:firstLine="709"/>
        <w:jc w:val="both"/>
        <w:rPr>
          <w:sz w:val="24"/>
          <w:szCs w:val="24"/>
          <w:lang w:val="lt-LT"/>
        </w:rPr>
      </w:pPr>
      <w:r w:rsidRPr="00BA38CF">
        <w:rPr>
          <w:sz w:val="24"/>
          <w:szCs w:val="24"/>
          <w:lang w:val="lt-LT"/>
        </w:rPr>
        <w:t xml:space="preserve">Pirkimo dokumentų priedo Nr. 4 „Maisto produktų, skirtų Vilniaus miesto savivaldybės ikimokyklinio ugdymo įstaigoms, tiekimo pagrindinė sutartis“ 47 punkte nustatyta, kad „Prekės Garantinio laikotarpio trukmė sutampa su Prekės tinkamumo naudoti terminu ir pristatymo momentui negali būti mažesne nei 1/3 (trečdalis) tinkamumo naudoti Prekei nustatyto termino.“ </w:t>
      </w:r>
      <w:r w:rsidR="00125507" w:rsidRPr="00BA38CF">
        <w:rPr>
          <w:sz w:val="24"/>
          <w:szCs w:val="24"/>
          <w:lang w:val="lt-LT"/>
        </w:rPr>
        <w:t xml:space="preserve">Atsižvelgiant į Pirkimo objekto visuomeninę svarbą, ir Įstatymo 3 straipsnio 2 dalyje nustatytą pirkimo tikslą, Tarnyba rekomenduoja apsvarstyti nustatytą </w:t>
      </w:r>
      <w:r w:rsidR="00DB11B7">
        <w:rPr>
          <w:sz w:val="24"/>
          <w:szCs w:val="24"/>
          <w:lang w:val="lt-LT"/>
        </w:rPr>
        <w:t xml:space="preserve">trumpą </w:t>
      </w:r>
      <w:r w:rsidR="00125507" w:rsidRPr="00BA38CF">
        <w:rPr>
          <w:sz w:val="24"/>
          <w:szCs w:val="24"/>
          <w:lang w:val="lt-LT"/>
        </w:rPr>
        <w:t xml:space="preserve">tinkamumo naudoti preke terminą, taip pat nustatyti skirtingoms maisto prekių grupėms minimalius prekių </w:t>
      </w:r>
      <w:r w:rsidR="0043341C" w:rsidRPr="00BA38CF">
        <w:rPr>
          <w:sz w:val="24"/>
          <w:szCs w:val="24"/>
          <w:lang w:val="lt-LT"/>
        </w:rPr>
        <w:t>tinkamumo naudoti ter</w:t>
      </w:r>
      <w:r w:rsidR="00125507" w:rsidRPr="00BA38CF">
        <w:rPr>
          <w:sz w:val="24"/>
          <w:szCs w:val="24"/>
          <w:lang w:val="lt-LT"/>
        </w:rPr>
        <w:t>minus dienomis</w:t>
      </w:r>
      <w:r w:rsidR="00E44598">
        <w:rPr>
          <w:sz w:val="24"/>
          <w:szCs w:val="24"/>
          <w:lang w:val="lt-LT"/>
        </w:rPr>
        <w:t xml:space="preserve">, kad nesusidarytų situacija kai tiekėjas perkančiajai organizacijai pateikia </w:t>
      </w:r>
      <w:r w:rsidR="00AB242C">
        <w:rPr>
          <w:sz w:val="24"/>
          <w:szCs w:val="24"/>
          <w:lang w:val="lt-LT"/>
        </w:rPr>
        <w:t xml:space="preserve">3 </w:t>
      </w:r>
      <w:r w:rsidR="00E44598">
        <w:rPr>
          <w:sz w:val="24"/>
          <w:szCs w:val="24"/>
          <w:lang w:val="lt-LT"/>
        </w:rPr>
        <w:t>dienų galiojimo terminą turintį produktą</w:t>
      </w:r>
      <w:r w:rsidR="00AB242C">
        <w:rPr>
          <w:sz w:val="24"/>
          <w:szCs w:val="24"/>
          <w:lang w:val="lt-LT"/>
        </w:rPr>
        <w:t>,</w:t>
      </w:r>
      <w:r w:rsidR="00E44598">
        <w:rPr>
          <w:sz w:val="24"/>
          <w:szCs w:val="24"/>
          <w:lang w:val="lt-LT"/>
        </w:rPr>
        <w:t xml:space="preserve"> paskutinę produkto galiojimo dieną</w:t>
      </w:r>
      <w:r w:rsidR="00125507" w:rsidRPr="00BA38CF">
        <w:rPr>
          <w:sz w:val="24"/>
          <w:szCs w:val="24"/>
          <w:lang w:val="lt-LT"/>
        </w:rPr>
        <w:t xml:space="preserve">. </w:t>
      </w:r>
    </w:p>
    <w:p w:rsidR="003640B5" w:rsidRPr="00BA38CF" w:rsidRDefault="00642B96" w:rsidP="00BA6657">
      <w:pPr>
        <w:numPr>
          <w:ilvl w:val="0"/>
          <w:numId w:val="21"/>
        </w:numPr>
        <w:tabs>
          <w:tab w:val="left" w:pos="900"/>
        </w:tabs>
        <w:ind w:left="0" w:firstLine="709"/>
        <w:jc w:val="both"/>
        <w:rPr>
          <w:sz w:val="24"/>
          <w:szCs w:val="24"/>
          <w:lang w:val="lt-LT"/>
        </w:rPr>
      </w:pPr>
      <w:r w:rsidRPr="00BA38CF">
        <w:rPr>
          <w:sz w:val="24"/>
          <w:szCs w:val="24"/>
          <w:lang w:val="lt-LT"/>
        </w:rPr>
        <w:t>Pirkimo dokumentų priedo Nr.</w:t>
      </w:r>
      <w:r w:rsidR="00F8178D" w:rsidRPr="00BA38CF">
        <w:rPr>
          <w:sz w:val="24"/>
          <w:szCs w:val="24"/>
          <w:lang w:val="lt-LT"/>
        </w:rPr>
        <w:t xml:space="preserve"> </w:t>
      </w:r>
      <w:r w:rsidR="00422E05" w:rsidRPr="00BA38CF">
        <w:rPr>
          <w:sz w:val="24"/>
          <w:szCs w:val="24"/>
          <w:lang w:val="lt-LT"/>
        </w:rPr>
        <w:t>4</w:t>
      </w:r>
      <w:r w:rsidRPr="00BA38CF">
        <w:rPr>
          <w:sz w:val="24"/>
          <w:szCs w:val="24"/>
          <w:lang w:val="lt-LT"/>
        </w:rPr>
        <w:t xml:space="preserve"> „Maisto produktų, skirtų Vilniaus miesto savivaldybės ikimokyklinio ugdymo įstaigoms, tiekimo pagrindinė sutartis“ 16 punkto nuostata, kad „Atsižvelgiant į Sutarties pobūdį ir ypatumus, Šalys susitaria, kad už pateiktas Prekes Užsakovas sumoka Tiekėjui per 60 (šešiasdešimt) dienų pagal pateiktas sąskaitas-faktūras &lt;...&gt;“</w:t>
      </w:r>
      <w:r w:rsidR="00AB242C">
        <w:rPr>
          <w:sz w:val="24"/>
          <w:szCs w:val="24"/>
          <w:lang w:val="lt-LT"/>
        </w:rPr>
        <w:t>,</w:t>
      </w:r>
      <w:r w:rsidRPr="00BA38CF">
        <w:rPr>
          <w:sz w:val="24"/>
          <w:szCs w:val="24"/>
          <w:lang w:val="lt-LT"/>
        </w:rPr>
        <w:t xml:space="preserve"> pažeidžia </w:t>
      </w:r>
      <w:r w:rsidR="00621FCE" w:rsidRPr="00BA38CF">
        <w:rPr>
          <w:sz w:val="24"/>
          <w:szCs w:val="24"/>
          <w:lang w:val="lt-LT"/>
        </w:rPr>
        <w:t xml:space="preserve">Lietuvos Respublikos mokėjimų, atliekamų pagal komercines sutartis, vėlavimo prevencijos įstatymo 5 straipsnio 1 dalies 1 punkto nuostatas „Komercinėse sutartyse, kai prekių pirkėjas, paslaugų gavėjas ar darbų užsakovas yra viešasis subjektas, numatyti mokėjimai už perduotas prekes, suteiktas paslaugas ir atliktus darbus turi būti atlikti ne vėliau kaip per 30 kalendorinių dienų nuo dienos, kai prekių pirkėjas, paslaugų gavėjas ar darbų užsakovas gauna sąskaitą faktūrą arba lygiavertį dokumentą“. Tarnyba pažymi, kad minėto įstatymo </w:t>
      </w:r>
      <w:r w:rsidRPr="00BA38CF">
        <w:rPr>
          <w:sz w:val="24"/>
          <w:szCs w:val="24"/>
          <w:lang w:val="lt-LT"/>
        </w:rPr>
        <w:t>5 straipsnio 3 dal</w:t>
      </w:r>
      <w:r w:rsidR="00621FCE" w:rsidRPr="00BA38CF">
        <w:rPr>
          <w:sz w:val="24"/>
          <w:szCs w:val="24"/>
          <w:lang w:val="lt-LT"/>
        </w:rPr>
        <w:t xml:space="preserve">yje nustatyta </w:t>
      </w:r>
      <w:r w:rsidR="00621FCE" w:rsidRPr="00294201">
        <w:rPr>
          <w:sz w:val="24"/>
          <w:szCs w:val="24"/>
          <w:u w:val="single"/>
          <w:lang w:val="lt-LT"/>
        </w:rPr>
        <w:t>išimtis</w:t>
      </w:r>
      <w:r w:rsidR="00621FCE" w:rsidRPr="00BA38CF">
        <w:rPr>
          <w:sz w:val="24"/>
          <w:szCs w:val="24"/>
          <w:lang w:val="lt-LT"/>
        </w:rPr>
        <w:t xml:space="preserve">, kad „mokėjimo laikotarpis negali būti ilgesnis </w:t>
      </w:r>
      <w:r w:rsidRPr="00BA38CF">
        <w:rPr>
          <w:sz w:val="24"/>
          <w:szCs w:val="24"/>
          <w:lang w:val="lt-LT"/>
        </w:rPr>
        <w:t xml:space="preserve">negu šio straipsnio 1 dalyje nustatyti laikotarpiai, išskyrus atvejus, kai dėl to komercinėje sutartyje aiškiai susitariama kitaip, jeigu </w:t>
      </w:r>
      <w:r w:rsidR="007E193A" w:rsidRPr="007E193A">
        <w:rPr>
          <w:sz w:val="24"/>
          <w:szCs w:val="24"/>
          <w:u w:val="single"/>
          <w:lang w:val="lt-LT"/>
        </w:rPr>
        <w:t>tai yra objektyviai pagrįsta, atsižvelgiant į konkretų sutarties pobūdį ar ypatumus</w:t>
      </w:r>
      <w:r w:rsidR="00621FCE" w:rsidRPr="00BA38CF">
        <w:rPr>
          <w:sz w:val="24"/>
          <w:szCs w:val="24"/>
          <w:lang w:val="lt-LT"/>
        </w:rPr>
        <w:t xml:space="preserve">“. </w:t>
      </w:r>
      <w:r w:rsidR="00F8178D" w:rsidRPr="00BA38CF">
        <w:rPr>
          <w:sz w:val="24"/>
          <w:szCs w:val="24"/>
          <w:lang w:val="lt-LT"/>
        </w:rPr>
        <w:t>2013-12-16 pretenzijoje</w:t>
      </w:r>
      <w:r w:rsidR="003640B5" w:rsidRPr="00BA38CF">
        <w:rPr>
          <w:sz w:val="24"/>
          <w:szCs w:val="24"/>
          <w:lang w:val="lt-LT"/>
        </w:rPr>
        <w:t xml:space="preserve"> tiekėjas nurodė, kad Perkančioji organizacija Konkurso dokumentuose nenurodė jokių objektyviai pagrįstų aplinkybių, atsižvelgiant į konkretų sutarties pobūdį ar ypatumus dėl kurių Užsakovai negalėtų su Tiekėju atsiskaityti per Lietuvos Respublikos mokėjimų, atliekamų pagal komercines sutartis, vėlavimo prevencijos įstatyme nustatytą terminą. Pažymėtina, kad Perkančiosios organizacijos Viešųjų pirkimų komisijos 2013-12-20 posėdžio protokole Nr. 17 pr.–4 neužfiksuotas išsamus atsakymas į šį tiekėjo pretenzijos punktą. </w:t>
      </w:r>
    </w:p>
    <w:p w:rsidR="00642B96" w:rsidRPr="00BA38CF" w:rsidRDefault="00621FCE" w:rsidP="00642B96">
      <w:pPr>
        <w:tabs>
          <w:tab w:val="left" w:pos="1134"/>
        </w:tabs>
        <w:ind w:firstLine="709"/>
        <w:jc w:val="both"/>
        <w:rPr>
          <w:bCs/>
          <w:sz w:val="24"/>
          <w:szCs w:val="24"/>
          <w:lang w:val="lt-LT"/>
        </w:rPr>
      </w:pPr>
      <w:r w:rsidRPr="00BA38CF">
        <w:rPr>
          <w:sz w:val="24"/>
          <w:szCs w:val="24"/>
          <w:lang w:val="lt-LT"/>
        </w:rPr>
        <w:t>Perkančioji organizacija</w:t>
      </w:r>
      <w:r w:rsidR="0043341C" w:rsidRPr="00BA38CF">
        <w:rPr>
          <w:sz w:val="24"/>
          <w:szCs w:val="24"/>
          <w:lang w:val="lt-LT"/>
        </w:rPr>
        <w:t xml:space="preserve"> turi vadovautis </w:t>
      </w:r>
      <w:r w:rsidRPr="00BA38CF">
        <w:rPr>
          <w:sz w:val="24"/>
          <w:szCs w:val="24"/>
          <w:lang w:val="lt-LT"/>
        </w:rPr>
        <w:t>Įstatymo 3 straipsnio 1 dalyje įtvirtintais pirkimų principais, o būdama socialiai atsakinga, neturi sudaryti papildomų finansinių įsipareigojimų tiekėjams.</w:t>
      </w:r>
    </w:p>
    <w:p w:rsidR="00642B96" w:rsidRPr="00BA38CF" w:rsidRDefault="00422E05" w:rsidP="00BA6657">
      <w:pPr>
        <w:numPr>
          <w:ilvl w:val="0"/>
          <w:numId w:val="21"/>
        </w:numPr>
        <w:tabs>
          <w:tab w:val="left" w:pos="900"/>
        </w:tabs>
        <w:ind w:left="0" w:firstLine="709"/>
        <w:jc w:val="both"/>
        <w:rPr>
          <w:sz w:val="24"/>
          <w:szCs w:val="24"/>
          <w:lang w:val="lt-LT"/>
        </w:rPr>
      </w:pPr>
      <w:r w:rsidRPr="00BA38CF">
        <w:rPr>
          <w:sz w:val="24"/>
          <w:szCs w:val="24"/>
          <w:lang w:val="lt-LT"/>
        </w:rPr>
        <w:t xml:space="preserve">Pirkimo dokumentų priedo Nr. 4 „Maisto produktų, skirtų Vilniaus miesto savivaldybės ikimokyklinio ugdymo įstaigoms, tiekimo pagrindinė sutartis“ </w:t>
      </w:r>
      <w:r w:rsidR="00642B96" w:rsidRPr="00BA38CF">
        <w:rPr>
          <w:sz w:val="24"/>
          <w:szCs w:val="24"/>
          <w:lang w:val="lt-LT"/>
        </w:rPr>
        <w:t>24 punkte nustatyta, kad „Prekės visais atžvilgiais privalo atitikti produktų saugos, kokybės reikalavimus, nustatytus Lietuvos Respublikos įstatymuose, kituose teisės aktuose, standartuose, techniniuose reglamentuose, pirkimo dokumentuose pateiktose techninėse specifikacijose“.</w:t>
      </w:r>
    </w:p>
    <w:p w:rsidR="00642B96" w:rsidRDefault="00642B96" w:rsidP="00642B96">
      <w:pPr>
        <w:pStyle w:val="BodyText"/>
        <w:tabs>
          <w:tab w:val="left" w:pos="1080"/>
        </w:tabs>
        <w:ind w:firstLine="720"/>
        <w:rPr>
          <w:szCs w:val="24"/>
        </w:rPr>
      </w:pPr>
      <w:r w:rsidRPr="00BA38CF">
        <w:rPr>
          <w:szCs w:val="24"/>
        </w:rPr>
        <w:t xml:space="preserve">Tai neatitinka Įstatymo 24 straipsnio 8 dalies nuostatų, numatančių, kad perkančioji organizacija privalo paruošti aiškius ir tikslius pirkimo dokumentus, kurie suteiktų tiekėjams visą reikiamą informaciją tinkamų pasiūlymų parengimui, nes </w:t>
      </w:r>
      <w:r w:rsidR="007C5706" w:rsidRPr="00BA38CF">
        <w:rPr>
          <w:szCs w:val="24"/>
        </w:rPr>
        <w:t>P</w:t>
      </w:r>
      <w:r w:rsidRPr="00BA38CF">
        <w:rPr>
          <w:szCs w:val="24"/>
        </w:rPr>
        <w:t xml:space="preserve">erkančioji organizacija pirkimo dokumentuose </w:t>
      </w:r>
      <w:r w:rsidR="007C5706" w:rsidRPr="00BA38CF">
        <w:rPr>
          <w:szCs w:val="24"/>
        </w:rPr>
        <w:t xml:space="preserve">nenurodė konkrečių </w:t>
      </w:r>
      <w:r w:rsidRPr="00BA38CF">
        <w:rPr>
          <w:szCs w:val="24"/>
        </w:rPr>
        <w:t>teisės akt</w:t>
      </w:r>
      <w:r w:rsidR="007C5706" w:rsidRPr="00BA38CF">
        <w:rPr>
          <w:szCs w:val="24"/>
        </w:rPr>
        <w:t>ų</w:t>
      </w:r>
      <w:r w:rsidRPr="00BA38CF">
        <w:rPr>
          <w:szCs w:val="24"/>
        </w:rPr>
        <w:t>,</w:t>
      </w:r>
      <w:r w:rsidR="007C5706" w:rsidRPr="00BA38CF">
        <w:rPr>
          <w:szCs w:val="24"/>
        </w:rPr>
        <w:t xml:space="preserve"> kurių reikalavimus turėtų atitikti tiekėjų pasiūlymai.</w:t>
      </w:r>
      <w:r w:rsidRPr="00BA38CF">
        <w:rPr>
          <w:szCs w:val="24"/>
        </w:rPr>
        <w:t xml:space="preserve"> </w:t>
      </w:r>
    </w:p>
    <w:p w:rsidR="005D4A8F" w:rsidRPr="00BA38CF" w:rsidRDefault="00C3228C" w:rsidP="00C3228C">
      <w:pPr>
        <w:pStyle w:val="BodyText"/>
        <w:tabs>
          <w:tab w:val="left" w:pos="1080"/>
        </w:tabs>
        <w:ind w:firstLine="720"/>
        <w:rPr>
          <w:szCs w:val="24"/>
        </w:rPr>
      </w:pPr>
      <w:r>
        <w:rPr>
          <w:szCs w:val="24"/>
        </w:rPr>
        <w:t>1</w:t>
      </w:r>
      <w:r w:rsidR="00294201">
        <w:rPr>
          <w:szCs w:val="24"/>
        </w:rPr>
        <w:t>6</w:t>
      </w:r>
      <w:r>
        <w:rPr>
          <w:szCs w:val="24"/>
        </w:rPr>
        <w:t>.</w:t>
      </w:r>
      <w:r w:rsidR="005D4A8F" w:rsidRPr="00BA38CF">
        <w:rPr>
          <w:szCs w:val="24"/>
        </w:rPr>
        <w:t xml:space="preserve">Tiekėjai 2014-01-10 CVP IS priemonėmis (pranešimo Nr. 2505298), 2014-01-09 (pranešimo Nr. 2505313) ir 2014-01-23 (pranešimo Nr. 2533433) paprašė paaiškinti Pirkimo sąlygas, tačiau Perkančioji organizacija į šiuos paklausimus neatsakė, nors jie tiesiogiai susiję su Pirkimo technine specifikacija. Nors Įstatymo 27 straipsnyje ir yra nurodyta, kad paaiškinimai tiekėjams turi būti pateikti ne vėliau kaip likus 6 dienoms iki pasiūlymų pateikimo, tačiau įvertinus dideles Pirkimo apimtis, ir tai, kad tiekėjų paklausimai tiesiogiai susiję su Pirkimo objektu, atsakymų į paklausimus vilkinimas nesuteikia tiekėjams reikalingos informacijos, kad jie galėtų </w:t>
      </w:r>
      <w:r w:rsidR="005D4A8F" w:rsidRPr="00BA38CF">
        <w:rPr>
          <w:szCs w:val="24"/>
        </w:rPr>
        <w:lastRenderedPageBreak/>
        <w:t>parengti tinkamus pasiūlymus. Įvertinus tai, kad parinktas Pirkimo būdas yra atviras konkursas, kurio metu negalima derėtis dėl pirkimo sąlygų ir tiekėjai turi pateikti pasiūlymą griežtai laikantis Pirkimo sąlygų (techninių specifikacijų) reikalavimų, perkančioji organizacija, laiku ir operatyviai neatsakydama į tiekėjų paklausimus, neužtikrina Įstatymo 3 straipsnio 1 dalyje nustatyto skaidrumo principo laikymosi. Tarnyba atkreipia dėmesį, kad nors Pirkimo sąlygų 71 punktas „Įgaliotoji organizacija atsakys į kiekvieną tiekėjo rašytinį ar CVP IS priemonėmis pateiktą prašymą paaiškinti pirkimo dokumentus, jeigu prašymas gautas ne vėliau kaip prieš 8 dienas iki pasiūlymų pateikimo termino pabaigos. Įgaliotoji organizacija paaiškinimus paskelbs ne vėliau kaip likus 6 dienoms iki pasiūlymų pateikimo termino pabaigos. Tuo atveju, jei įgaliotoji organizacija nespės parengti ir paskelbti atsakymo likus 6 dienoms iki pasiūlymų pateikimo termino pabaigos, pasiūlymų pateikimo terminai bus pratęsti, apie tai bus paskelbta CVP IS bei bus paskelbtas skelbimo apie pirkimą patikslinimas.“ formaliai atitinka Įstatymo 27 straips</w:t>
      </w:r>
      <w:r w:rsidR="00921D83" w:rsidRPr="00BA38CF">
        <w:rPr>
          <w:szCs w:val="24"/>
        </w:rPr>
        <w:t>nio 2 dalies nuostatas, tačiau P</w:t>
      </w:r>
      <w:r w:rsidR="005D4A8F" w:rsidRPr="00BA38CF">
        <w:rPr>
          <w:szCs w:val="24"/>
        </w:rPr>
        <w:t xml:space="preserve">erkančioji organizacija nenurodydama termino per kiek laiko atsakys į tekėjo prašymą paaiškinti (patikslinti) pirkimo dokumentus, nesudaro galimybės tiekėjams tinkamai išnaudoti Įstatymo 44 straipsnio 2 dalyje nustatyto termino pasiūlymų parengimui. Tarnyba atkreipia dėmesį, kad </w:t>
      </w:r>
      <w:r w:rsidR="00921D83" w:rsidRPr="00BA38CF">
        <w:rPr>
          <w:szCs w:val="24"/>
        </w:rPr>
        <w:t>aiškaus termino per kiek laiko P</w:t>
      </w:r>
      <w:r w:rsidR="005D4A8F" w:rsidRPr="00BA38CF">
        <w:rPr>
          <w:szCs w:val="24"/>
        </w:rPr>
        <w:t>erkančioji organizacija atsakys į tiekėjo paklausimą nustatymas, garantuotų tinkamą Įstatymo 3 straipsnio 1 dalyje nustatyto skaidrumo principo užtikrinimą bei Pirkimo sąlygų paaiškinimo instituto taikymą, t. y. sudarytų galimybes tiekėjams turėti pakankamai laiko susipažinti su Pirkimo objektu ir pateikti tinkamus pasiūlymus, o perkančiajai organizacijai nesilaikant Pirkimo sąlygose ir Įstatyme nustatytų reikalavimų</w:t>
      </w:r>
      <w:r w:rsidR="00921D83" w:rsidRPr="00BA38CF">
        <w:rPr>
          <w:szCs w:val="24"/>
        </w:rPr>
        <w:t>,</w:t>
      </w:r>
      <w:r w:rsidR="005D4A8F" w:rsidRPr="00BA38CF">
        <w:rPr>
          <w:szCs w:val="24"/>
        </w:rPr>
        <w:t xml:space="preserve"> ginti savo teisėtus interesus Įstatymo V skyriaus nustatyta tvarka. </w:t>
      </w:r>
    </w:p>
    <w:p w:rsidR="00B452F0" w:rsidRPr="00BA38CF" w:rsidRDefault="00B452F0" w:rsidP="005D4A8F">
      <w:pPr>
        <w:ind w:firstLine="709"/>
        <w:jc w:val="both"/>
        <w:rPr>
          <w:sz w:val="24"/>
          <w:szCs w:val="24"/>
          <w:lang w:val="lt-LT"/>
        </w:rPr>
      </w:pPr>
      <w:r w:rsidRPr="00BA38CF">
        <w:rPr>
          <w:sz w:val="24"/>
          <w:szCs w:val="24"/>
          <w:lang w:val="lt-LT"/>
        </w:rPr>
        <w:t>Atsižvelgdama į nustatytus Įstatymo pažeidimus, padarytus Perkančiajai organizacijai rengiant Pirkimo dokumentus, Tarnyba, vadovaudamasi Įstatymo 8</w:t>
      </w:r>
      <w:r w:rsidRPr="00BA38CF">
        <w:rPr>
          <w:sz w:val="24"/>
          <w:szCs w:val="24"/>
          <w:vertAlign w:val="superscript"/>
          <w:lang w:val="lt-LT"/>
        </w:rPr>
        <w:t>2</w:t>
      </w:r>
      <w:r w:rsidRPr="00BA38CF">
        <w:rPr>
          <w:sz w:val="24"/>
          <w:szCs w:val="24"/>
          <w:lang w:val="lt-LT"/>
        </w:rPr>
        <w:t xml:space="preserve"> straipsnio 2 dalies 6 punktu, įpareigoja Perkančiąją organizaciją:</w:t>
      </w:r>
    </w:p>
    <w:p w:rsidR="00B452F0" w:rsidRPr="00BA38CF" w:rsidRDefault="00B452F0" w:rsidP="00545431">
      <w:pPr>
        <w:tabs>
          <w:tab w:val="left" w:pos="680"/>
          <w:tab w:val="left" w:pos="993"/>
        </w:tabs>
        <w:ind w:firstLine="697"/>
        <w:jc w:val="both"/>
        <w:rPr>
          <w:sz w:val="24"/>
          <w:szCs w:val="24"/>
          <w:lang w:val="lt-LT"/>
        </w:rPr>
      </w:pPr>
      <w:r w:rsidRPr="00BA38CF">
        <w:rPr>
          <w:sz w:val="24"/>
          <w:szCs w:val="24"/>
          <w:lang w:val="lt-LT"/>
        </w:rPr>
        <w:t>1.</w:t>
      </w:r>
      <w:r w:rsidRPr="00BA38CF">
        <w:rPr>
          <w:sz w:val="24"/>
          <w:szCs w:val="24"/>
          <w:lang w:val="lt-LT"/>
        </w:rPr>
        <w:tab/>
        <w:t>Pakeisti Pirkimo dokumentų nuostatas, neatitinkančias Įstatymo reikalavimų, atsižvelgiant į šiame rašte nurodytus pažeidimus ir pastabas;</w:t>
      </w:r>
    </w:p>
    <w:p w:rsidR="00B452F0" w:rsidRPr="00BA38CF" w:rsidRDefault="009D2C92" w:rsidP="00545431">
      <w:pPr>
        <w:tabs>
          <w:tab w:val="left" w:pos="993"/>
        </w:tabs>
        <w:ind w:firstLine="697"/>
        <w:jc w:val="both"/>
        <w:rPr>
          <w:sz w:val="24"/>
          <w:szCs w:val="24"/>
          <w:lang w:val="lt-LT"/>
        </w:rPr>
      </w:pPr>
      <w:r w:rsidRPr="00BA38CF">
        <w:rPr>
          <w:sz w:val="24"/>
          <w:szCs w:val="24"/>
          <w:lang w:val="lt-LT"/>
        </w:rPr>
        <w:t>2.</w:t>
      </w:r>
      <w:r w:rsidRPr="00BA38CF">
        <w:rPr>
          <w:sz w:val="24"/>
          <w:szCs w:val="24"/>
          <w:lang w:val="lt-LT"/>
        </w:rPr>
        <w:tab/>
        <w:t>P</w:t>
      </w:r>
      <w:r w:rsidR="00B452F0" w:rsidRPr="00BA38CF">
        <w:rPr>
          <w:sz w:val="24"/>
          <w:szCs w:val="24"/>
          <w:lang w:val="lt-LT"/>
        </w:rPr>
        <w:t xml:space="preserve">atikslinti Pirkimo sąlygas </w:t>
      </w:r>
      <w:r w:rsidR="001D3570" w:rsidRPr="00BA38CF">
        <w:rPr>
          <w:sz w:val="24"/>
          <w:szCs w:val="24"/>
          <w:lang w:val="lt-LT"/>
        </w:rPr>
        <w:t>Įstatyme</w:t>
      </w:r>
      <w:r w:rsidR="00B452F0" w:rsidRPr="00BA38CF">
        <w:rPr>
          <w:sz w:val="24"/>
          <w:szCs w:val="24"/>
          <w:lang w:val="lt-LT"/>
        </w:rPr>
        <w:t xml:space="preserve"> nustatyta tvarka;</w:t>
      </w:r>
    </w:p>
    <w:p w:rsidR="00B452F0" w:rsidRDefault="009D2C92" w:rsidP="00545431">
      <w:pPr>
        <w:tabs>
          <w:tab w:val="left" w:pos="993"/>
        </w:tabs>
        <w:ind w:firstLine="697"/>
        <w:jc w:val="both"/>
        <w:rPr>
          <w:sz w:val="24"/>
          <w:szCs w:val="24"/>
          <w:lang w:val="lt-LT"/>
        </w:rPr>
      </w:pPr>
      <w:r w:rsidRPr="00BA38CF">
        <w:rPr>
          <w:sz w:val="24"/>
          <w:szCs w:val="24"/>
          <w:lang w:val="lt-LT"/>
        </w:rPr>
        <w:t>3.</w:t>
      </w:r>
      <w:r w:rsidRPr="00BA38CF">
        <w:rPr>
          <w:sz w:val="24"/>
          <w:szCs w:val="24"/>
          <w:lang w:val="lt-LT"/>
        </w:rPr>
        <w:tab/>
        <w:t>R</w:t>
      </w:r>
      <w:r w:rsidR="00B452F0" w:rsidRPr="00BA38CF">
        <w:rPr>
          <w:sz w:val="24"/>
          <w:szCs w:val="24"/>
          <w:lang w:val="lt-LT"/>
        </w:rPr>
        <w:t>aštu informuoti Tarnybą apie įpareigojimo įvykdymą ir pateikti tai įrodančius dokumentus.</w:t>
      </w:r>
    </w:p>
    <w:p w:rsidR="00B452F0" w:rsidRPr="00BA38CF" w:rsidRDefault="00B452F0" w:rsidP="00545431">
      <w:pPr>
        <w:tabs>
          <w:tab w:val="left" w:pos="697"/>
        </w:tabs>
        <w:ind w:firstLine="697"/>
        <w:jc w:val="both"/>
        <w:rPr>
          <w:sz w:val="24"/>
          <w:szCs w:val="24"/>
          <w:lang w:val="lt-LT"/>
        </w:rPr>
      </w:pPr>
      <w:r w:rsidRPr="00BA38CF">
        <w:rPr>
          <w:sz w:val="24"/>
          <w:szCs w:val="24"/>
          <w:lang w:val="lt-LT"/>
        </w:rPr>
        <w:t xml:space="preserve">Vadovaujantis Lietuvos Respublikos administracinių bylų teisenos įstatymo (Žin., 1999, </w:t>
      </w:r>
      <w:r w:rsidR="006479F7" w:rsidRPr="00BA38CF">
        <w:rPr>
          <w:sz w:val="24"/>
          <w:szCs w:val="24"/>
          <w:lang w:val="lt-LT"/>
        </w:rPr>
        <w:t xml:space="preserve">             </w:t>
      </w:r>
      <w:r w:rsidRPr="00BA38CF">
        <w:rPr>
          <w:sz w:val="24"/>
          <w:szCs w:val="24"/>
          <w:lang w:val="lt-LT"/>
        </w:rPr>
        <w:t>Nr. 13-308; 2000, Nr. 85-2566; 2004, Nr. 171-6320; 2007, Nr. 72-2830; 2010, Nr. 142-7258) 5 ir 15 straipsniais, nesutikę su Tarnybos įpareigojimu, Jūs galite jį apskųsti teismui šio įstatymo nustatyta tvarka.</w:t>
      </w:r>
    </w:p>
    <w:p w:rsidR="00D53AA3" w:rsidRPr="00BA38CF" w:rsidRDefault="00D53AA3" w:rsidP="00D53AA3">
      <w:pPr>
        <w:tabs>
          <w:tab w:val="left" w:pos="993"/>
        </w:tabs>
        <w:ind w:firstLine="697"/>
        <w:jc w:val="both"/>
        <w:rPr>
          <w:sz w:val="24"/>
          <w:szCs w:val="24"/>
          <w:lang w:val="lt-LT"/>
        </w:rPr>
      </w:pPr>
      <w:r>
        <w:rPr>
          <w:sz w:val="24"/>
          <w:szCs w:val="24"/>
          <w:lang w:val="lt-LT"/>
        </w:rPr>
        <w:t xml:space="preserve">Tikslinant Pirkimo dokumentus, Tarnyba prašo atsižvelgti į Valstybinės maisto ir veterinarijos tarnybos </w:t>
      </w:r>
      <w:r w:rsidR="00E04E32">
        <w:rPr>
          <w:sz w:val="24"/>
          <w:szCs w:val="24"/>
          <w:lang w:val="lt-LT"/>
        </w:rPr>
        <w:t xml:space="preserve">2014-03-26 </w:t>
      </w:r>
      <w:r>
        <w:rPr>
          <w:sz w:val="24"/>
          <w:szCs w:val="24"/>
          <w:lang w:val="lt-LT"/>
        </w:rPr>
        <w:t>raštą Nr. B6-(1.19)-758.</w:t>
      </w:r>
    </w:p>
    <w:p w:rsidR="00653CD5" w:rsidRDefault="00653CD5" w:rsidP="00B83F0A">
      <w:pPr>
        <w:jc w:val="both"/>
        <w:rPr>
          <w:sz w:val="24"/>
          <w:szCs w:val="24"/>
          <w:lang w:val="lt-LT"/>
        </w:rPr>
      </w:pPr>
    </w:p>
    <w:p w:rsidR="00294201" w:rsidRPr="00BA38CF" w:rsidRDefault="00294201" w:rsidP="00B83F0A">
      <w:pPr>
        <w:jc w:val="both"/>
        <w:rPr>
          <w:sz w:val="24"/>
          <w:szCs w:val="24"/>
          <w:lang w:val="lt-LT"/>
        </w:rPr>
      </w:pPr>
    </w:p>
    <w:p w:rsidR="00E04E32" w:rsidRPr="00BA38CF" w:rsidRDefault="00E04E32" w:rsidP="00E04E32">
      <w:pPr>
        <w:ind w:firstLine="709"/>
        <w:jc w:val="both"/>
        <w:rPr>
          <w:sz w:val="24"/>
          <w:szCs w:val="24"/>
          <w:lang w:val="lt-LT"/>
        </w:rPr>
      </w:pPr>
      <w:r>
        <w:rPr>
          <w:sz w:val="24"/>
          <w:szCs w:val="24"/>
          <w:lang w:val="lt-LT"/>
        </w:rPr>
        <w:t>Pridedama. Valstybinės maisto ir veterinarijos tarnybos 2014-03-26 rašto Nr. B6-(1.19)-758 kopija, 2 lapai.</w:t>
      </w:r>
    </w:p>
    <w:p w:rsidR="00E04E32" w:rsidRPr="00BA38CF" w:rsidRDefault="00E04E32" w:rsidP="00E04E32">
      <w:pPr>
        <w:jc w:val="both"/>
        <w:rPr>
          <w:sz w:val="24"/>
          <w:szCs w:val="24"/>
          <w:lang w:val="lt-LT"/>
        </w:rPr>
      </w:pPr>
    </w:p>
    <w:p w:rsidR="00653CD5" w:rsidRPr="00BA38CF" w:rsidRDefault="00653CD5" w:rsidP="00B83F0A">
      <w:pPr>
        <w:jc w:val="both"/>
        <w:rPr>
          <w:sz w:val="24"/>
          <w:szCs w:val="24"/>
          <w:lang w:val="lt-LT"/>
        </w:rPr>
      </w:pPr>
    </w:p>
    <w:p w:rsidR="0015120D" w:rsidRPr="00BA38CF" w:rsidRDefault="0015120D" w:rsidP="00B83F0A">
      <w:pPr>
        <w:jc w:val="both"/>
        <w:rPr>
          <w:sz w:val="24"/>
          <w:szCs w:val="24"/>
          <w:lang w:val="lt-LT"/>
        </w:rPr>
      </w:pPr>
    </w:p>
    <w:tbl>
      <w:tblPr>
        <w:tblW w:w="9828" w:type="dxa"/>
        <w:tblLook w:val="01E0"/>
      </w:tblPr>
      <w:tblGrid>
        <w:gridCol w:w="4704"/>
        <w:gridCol w:w="5124"/>
      </w:tblGrid>
      <w:tr w:rsidR="00D07689" w:rsidRPr="00BA38CF" w:rsidTr="00F7570A">
        <w:tc>
          <w:tcPr>
            <w:tcW w:w="4704" w:type="dxa"/>
          </w:tcPr>
          <w:p w:rsidR="00D07689" w:rsidRPr="00BA38CF" w:rsidRDefault="00D07689" w:rsidP="00F7570A">
            <w:pPr>
              <w:pStyle w:val="BodyText"/>
              <w:tabs>
                <w:tab w:val="left" w:pos="720"/>
              </w:tabs>
              <w:jc w:val="left"/>
              <w:rPr>
                <w:szCs w:val="24"/>
              </w:rPr>
            </w:pPr>
            <w:r w:rsidRPr="00BA38CF">
              <w:rPr>
                <w:szCs w:val="24"/>
              </w:rPr>
              <w:t xml:space="preserve">Direktorius </w:t>
            </w:r>
          </w:p>
        </w:tc>
        <w:tc>
          <w:tcPr>
            <w:tcW w:w="5124" w:type="dxa"/>
          </w:tcPr>
          <w:p w:rsidR="00D07689" w:rsidRPr="00BA38CF" w:rsidRDefault="00D07689" w:rsidP="00F7570A">
            <w:pPr>
              <w:pStyle w:val="BodyText"/>
              <w:tabs>
                <w:tab w:val="left" w:pos="720"/>
              </w:tabs>
              <w:ind w:firstLine="737"/>
              <w:jc w:val="right"/>
              <w:rPr>
                <w:szCs w:val="24"/>
              </w:rPr>
            </w:pPr>
            <w:r w:rsidRPr="00BA38CF">
              <w:rPr>
                <w:szCs w:val="24"/>
              </w:rPr>
              <w:t>Žydrūnas Plytnikas</w:t>
            </w:r>
          </w:p>
        </w:tc>
      </w:tr>
    </w:tbl>
    <w:p w:rsidR="0015120D" w:rsidRPr="00BA38CF" w:rsidRDefault="0015120D" w:rsidP="00B83F0A">
      <w:pPr>
        <w:jc w:val="both"/>
        <w:rPr>
          <w:sz w:val="24"/>
          <w:szCs w:val="24"/>
          <w:lang w:val="lt-LT"/>
        </w:rPr>
      </w:pPr>
    </w:p>
    <w:p w:rsidR="0015120D" w:rsidRPr="00BA38CF" w:rsidRDefault="0015120D" w:rsidP="00B83F0A">
      <w:pPr>
        <w:jc w:val="both"/>
        <w:rPr>
          <w:sz w:val="24"/>
          <w:szCs w:val="24"/>
          <w:lang w:val="lt-LT"/>
        </w:rPr>
      </w:pPr>
    </w:p>
    <w:p w:rsidR="002A35C8" w:rsidRPr="00BA38CF" w:rsidRDefault="002A35C8" w:rsidP="00B83F0A">
      <w:pPr>
        <w:jc w:val="both"/>
        <w:rPr>
          <w:sz w:val="24"/>
          <w:szCs w:val="24"/>
          <w:lang w:val="lt-LT"/>
        </w:rPr>
      </w:pPr>
    </w:p>
    <w:p w:rsidR="00021D45" w:rsidRDefault="00021D45" w:rsidP="00B83F0A">
      <w:pPr>
        <w:jc w:val="both"/>
        <w:rPr>
          <w:sz w:val="24"/>
          <w:szCs w:val="24"/>
          <w:lang w:val="lt-LT"/>
        </w:rPr>
      </w:pPr>
    </w:p>
    <w:p w:rsidR="00C3228C" w:rsidRDefault="00C3228C" w:rsidP="00B83F0A">
      <w:pPr>
        <w:jc w:val="both"/>
        <w:rPr>
          <w:sz w:val="24"/>
          <w:szCs w:val="24"/>
          <w:lang w:val="lt-LT"/>
        </w:rPr>
      </w:pPr>
    </w:p>
    <w:p w:rsidR="00C3228C" w:rsidRDefault="00C3228C" w:rsidP="00B83F0A">
      <w:pPr>
        <w:jc w:val="both"/>
        <w:rPr>
          <w:sz w:val="24"/>
          <w:szCs w:val="24"/>
          <w:lang w:val="lt-LT"/>
        </w:rPr>
      </w:pPr>
    </w:p>
    <w:p w:rsidR="00C3228C" w:rsidRPr="00BA38CF" w:rsidRDefault="00C3228C" w:rsidP="00B83F0A">
      <w:pPr>
        <w:jc w:val="both"/>
        <w:rPr>
          <w:sz w:val="24"/>
          <w:szCs w:val="24"/>
          <w:lang w:val="lt-LT"/>
        </w:rPr>
      </w:pPr>
    </w:p>
    <w:p w:rsidR="00021D45" w:rsidRPr="00BA38CF" w:rsidRDefault="00021D45" w:rsidP="00B83F0A">
      <w:pPr>
        <w:jc w:val="both"/>
        <w:rPr>
          <w:sz w:val="24"/>
          <w:szCs w:val="24"/>
          <w:lang w:val="lt-LT"/>
        </w:rPr>
      </w:pPr>
    </w:p>
    <w:p w:rsidR="00021D45" w:rsidRPr="00BA38CF" w:rsidRDefault="00021D45" w:rsidP="00B83F0A">
      <w:pPr>
        <w:jc w:val="both"/>
        <w:rPr>
          <w:sz w:val="24"/>
          <w:szCs w:val="24"/>
          <w:lang w:val="lt-LT"/>
        </w:rPr>
      </w:pPr>
    </w:p>
    <w:p w:rsidR="00C3228C" w:rsidRDefault="00C3228C" w:rsidP="00B83F0A">
      <w:pPr>
        <w:jc w:val="both"/>
        <w:rPr>
          <w:sz w:val="24"/>
          <w:szCs w:val="24"/>
          <w:lang w:val="lt-LT"/>
        </w:rPr>
      </w:pPr>
    </w:p>
    <w:p w:rsidR="00C3228C" w:rsidRPr="00E04E32" w:rsidRDefault="00C3228C" w:rsidP="00E04E32">
      <w:pPr>
        <w:pStyle w:val="Header"/>
        <w:tabs>
          <w:tab w:val="clear" w:pos="4320"/>
          <w:tab w:val="clear" w:pos="8640"/>
        </w:tabs>
        <w:rPr>
          <w:sz w:val="22"/>
          <w:szCs w:val="22"/>
        </w:rPr>
      </w:pPr>
      <w:r w:rsidRPr="00E04E32">
        <w:rPr>
          <w:sz w:val="22"/>
          <w:szCs w:val="22"/>
        </w:rPr>
        <w:t>Virginija Gadliauskienė, tel</w:t>
      </w:r>
      <w:proofErr w:type="gramStart"/>
      <w:r w:rsidRPr="00E04E32">
        <w:rPr>
          <w:sz w:val="22"/>
          <w:szCs w:val="22"/>
        </w:rPr>
        <w:t>.(</w:t>
      </w:r>
      <w:proofErr w:type="gramEnd"/>
      <w:r w:rsidRPr="00E04E32">
        <w:rPr>
          <w:sz w:val="22"/>
          <w:szCs w:val="22"/>
        </w:rPr>
        <w:t>8 5) 219 7026, faks. (8 5) 213 6213, el. p. Virginija.Gadliauskienė@vpt.lt</w:t>
      </w:r>
    </w:p>
    <w:sectPr w:rsidR="00C3228C" w:rsidRPr="00E04E32" w:rsidSect="00294201">
      <w:headerReference w:type="even" r:id="rId10"/>
      <w:headerReference w:type="default" r:id="rId11"/>
      <w:footerReference w:type="default" r:id="rId12"/>
      <w:footerReference w:type="first" r:id="rId13"/>
      <w:type w:val="continuous"/>
      <w:pgSz w:w="11907" w:h="16840" w:code="9"/>
      <w:pgMar w:top="851" w:right="567" w:bottom="993" w:left="1701" w:header="567" w:footer="177" w:gutter="0"/>
      <w:cols w:space="1296"/>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94509" w:rsidRDefault="00294509">
      <w:r>
        <w:separator/>
      </w:r>
    </w:p>
  </w:endnote>
  <w:endnote w:type="continuationSeparator" w:id="0">
    <w:p w:rsidR="00294509" w:rsidRDefault="0029450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AE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BA"/>
    <w:family w:val="swiss"/>
    <w:pitch w:val="variable"/>
    <w:sig w:usb0="A00002EF" w:usb1="4000207B" w:usb2="00000000" w:usb3="00000000" w:csb0="0000009F" w:csb1="00000000"/>
  </w:font>
  <w:font w:name="TimesLT">
    <w:altName w:val="Times New Roman"/>
    <w:charset w:val="00"/>
    <w:family w:val="auto"/>
    <w:pitch w:val="default"/>
    <w:sig w:usb0="00000003" w:usb1="00000000" w:usb2="00000000" w:usb3="00000000" w:csb0="00000001" w:csb1="00000000"/>
  </w:font>
  <w:font w:name="Arial">
    <w:panose1 w:val="020B0604020202020204"/>
    <w:charset w:val="BA"/>
    <w:family w:val="swiss"/>
    <w:pitch w:val="variable"/>
    <w:sig w:usb0="E0002AFF" w:usb1="C0007843" w:usb2="00000009" w:usb3="00000000" w:csb0="000001FF" w:csb1="00000000"/>
  </w:font>
  <w:font w:name="Franklin Gothic Medium">
    <w:panose1 w:val="020B0603020102020204"/>
    <w:charset w:val="BA"/>
    <w:family w:val="swiss"/>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BA"/>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6D96" w:rsidRDefault="00236D96">
    <w:pPr>
      <w:pStyle w:val="Footer"/>
    </w:pPr>
  </w:p>
  <w:p w:rsidR="00236D96" w:rsidRDefault="00236D96">
    <w:pPr>
      <w:pStyle w:val="Footer"/>
    </w:pPr>
  </w:p>
  <w:p w:rsidR="00236D96" w:rsidRDefault="00236D9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4" w:space="0" w:color="auto"/>
      </w:tblBorders>
      <w:tblLook w:val="04A0"/>
    </w:tblPr>
    <w:tblGrid>
      <w:gridCol w:w="3285"/>
      <w:gridCol w:w="3285"/>
      <w:gridCol w:w="3285"/>
    </w:tblGrid>
    <w:tr w:rsidR="00236D96" w:rsidRPr="008F10BE" w:rsidTr="00831529">
      <w:tc>
        <w:tcPr>
          <w:tcW w:w="3225" w:type="dxa"/>
        </w:tcPr>
        <w:p w:rsidR="00236D96" w:rsidRPr="008F10BE" w:rsidRDefault="00236D96" w:rsidP="00831529">
          <w:pPr>
            <w:pStyle w:val="Footer"/>
          </w:pPr>
          <w:r w:rsidRPr="008F10BE">
            <w:t>Biudžetinė įstaiga</w:t>
          </w:r>
        </w:p>
        <w:p w:rsidR="00236D96" w:rsidRPr="008F10BE" w:rsidRDefault="00236D96" w:rsidP="00831529">
          <w:pPr>
            <w:pStyle w:val="Footer"/>
          </w:pPr>
          <w:r w:rsidRPr="008F10BE">
            <w:t>Kareivių g. 1, 08221 Vilnius</w:t>
          </w:r>
        </w:p>
        <w:p w:rsidR="00236D96" w:rsidRPr="008F10BE" w:rsidRDefault="00236D96" w:rsidP="00831529">
          <w:pPr>
            <w:pStyle w:val="Footer"/>
          </w:pPr>
          <w:r w:rsidRPr="008F10BE">
            <w:t>http://www.vpt.lt</w:t>
          </w:r>
        </w:p>
      </w:tc>
      <w:tc>
        <w:tcPr>
          <w:tcW w:w="3225" w:type="dxa"/>
        </w:tcPr>
        <w:p w:rsidR="00236D96" w:rsidRPr="008F10BE" w:rsidRDefault="00236D96" w:rsidP="00831529">
          <w:pPr>
            <w:pStyle w:val="Footer"/>
          </w:pPr>
          <w:r w:rsidRPr="008F10BE">
            <w:t>Tel. (8 5) 219 7001</w:t>
          </w:r>
        </w:p>
        <w:p w:rsidR="00236D96" w:rsidRPr="008F10BE" w:rsidRDefault="00236D96" w:rsidP="00831529">
          <w:pPr>
            <w:pStyle w:val="Footer"/>
          </w:pPr>
          <w:r w:rsidRPr="008F10BE">
            <w:t>Faks. (8 5) 213 6213</w:t>
          </w:r>
        </w:p>
        <w:p w:rsidR="00236D96" w:rsidRPr="008F10BE" w:rsidRDefault="00236D96" w:rsidP="00831529">
          <w:pPr>
            <w:pStyle w:val="Footer"/>
          </w:pPr>
          <w:r w:rsidRPr="008F10BE">
            <w:t>El. p. info@vpt.lt</w:t>
          </w:r>
        </w:p>
      </w:tc>
      <w:tc>
        <w:tcPr>
          <w:tcW w:w="3225" w:type="dxa"/>
        </w:tcPr>
        <w:p w:rsidR="00236D96" w:rsidRPr="008F10BE" w:rsidRDefault="00236D96" w:rsidP="00831529">
          <w:pPr>
            <w:pStyle w:val="Footer"/>
          </w:pPr>
          <w:r w:rsidRPr="008F10BE">
            <w:t>Duomenys kaupiami ir saugomi</w:t>
          </w:r>
        </w:p>
        <w:p w:rsidR="00236D96" w:rsidRPr="008F10BE" w:rsidRDefault="00236D96" w:rsidP="00831529">
          <w:pPr>
            <w:pStyle w:val="Footer"/>
          </w:pPr>
          <w:r w:rsidRPr="008F10BE">
            <w:t>Juridinių asmenų registre</w:t>
          </w:r>
        </w:p>
        <w:p w:rsidR="00236D96" w:rsidRPr="008F10BE" w:rsidRDefault="00236D96" w:rsidP="00831529">
          <w:pPr>
            <w:pStyle w:val="Footer"/>
          </w:pPr>
          <w:r w:rsidRPr="008F10BE">
            <w:t>Kodas 188656261</w:t>
          </w:r>
        </w:p>
      </w:tc>
    </w:tr>
  </w:tbl>
  <w:p w:rsidR="00236D96" w:rsidRDefault="00236D96" w:rsidP="00D0656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94509" w:rsidRDefault="00294509">
      <w:r>
        <w:separator/>
      </w:r>
    </w:p>
  </w:footnote>
  <w:footnote w:type="continuationSeparator" w:id="0">
    <w:p w:rsidR="00294509" w:rsidRDefault="0029450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6D96" w:rsidRDefault="0088593C">
    <w:pPr>
      <w:pStyle w:val="Header"/>
      <w:framePr w:wrap="around" w:vAnchor="text" w:hAnchor="margin" w:xAlign="center" w:y="1"/>
      <w:rPr>
        <w:rStyle w:val="PageNumber"/>
      </w:rPr>
    </w:pPr>
    <w:r>
      <w:rPr>
        <w:rStyle w:val="PageNumber"/>
      </w:rPr>
      <w:fldChar w:fldCharType="begin"/>
    </w:r>
    <w:r w:rsidR="00236D96">
      <w:rPr>
        <w:rStyle w:val="PageNumber"/>
      </w:rPr>
      <w:instrText xml:space="preserve">PAGE  </w:instrText>
    </w:r>
    <w:r>
      <w:rPr>
        <w:rStyle w:val="PageNumber"/>
      </w:rPr>
      <w:fldChar w:fldCharType="end"/>
    </w:r>
  </w:p>
  <w:p w:rsidR="00236D96" w:rsidRDefault="00236D9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6D96" w:rsidRDefault="0088593C">
    <w:pPr>
      <w:pStyle w:val="Header"/>
      <w:framePr w:wrap="around" w:vAnchor="text" w:hAnchor="margin" w:xAlign="center" w:y="1"/>
      <w:rPr>
        <w:rStyle w:val="PageNumber"/>
      </w:rPr>
    </w:pPr>
    <w:r>
      <w:rPr>
        <w:rStyle w:val="PageNumber"/>
      </w:rPr>
      <w:fldChar w:fldCharType="begin"/>
    </w:r>
    <w:r w:rsidR="00236D96">
      <w:rPr>
        <w:rStyle w:val="PageNumber"/>
      </w:rPr>
      <w:instrText xml:space="preserve">PAGE  </w:instrText>
    </w:r>
    <w:r>
      <w:rPr>
        <w:rStyle w:val="PageNumber"/>
      </w:rPr>
      <w:fldChar w:fldCharType="separate"/>
    </w:r>
    <w:r w:rsidR="00294201">
      <w:rPr>
        <w:rStyle w:val="PageNumber"/>
        <w:noProof/>
      </w:rPr>
      <w:t>6</w:t>
    </w:r>
    <w:r>
      <w:rPr>
        <w:rStyle w:val="PageNumber"/>
      </w:rPr>
      <w:fldChar w:fldCharType="end"/>
    </w:r>
  </w:p>
  <w:p w:rsidR="00236D96" w:rsidRDefault="00236D9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8A08C9"/>
    <w:multiLevelType w:val="hybridMultilevel"/>
    <w:tmpl w:val="FAC618DC"/>
    <w:lvl w:ilvl="0" w:tplc="32345B84">
      <w:start w:val="1"/>
      <w:numFmt w:val="decimal"/>
      <w:lvlText w:val="%1."/>
      <w:lvlJc w:val="left"/>
      <w:pPr>
        <w:tabs>
          <w:tab w:val="num" w:pos="737"/>
        </w:tabs>
        <w:ind w:left="0" w:firstLine="737"/>
      </w:pPr>
      <w:rPr>
        <w:rFonts w:hint="default"/>
      </w:rPr>
    </w:lvl>
    <w:lvl w:ilvl="1" w:tplc="E7DA43EA">
      <w:start w:val="1"/>
      <w:numFmt w:val="decimal"/>
      <w:lvlText w:val="%2."/>
      <w:lvlJc w:val="left"/>
      <w:pPr>
        <w:tabs>
          <w:tab w:val="num" w:pos="737"/>
        </w:tabs>
        <w:ind w:left="0" w:firstLine="737"/>
      </w:pPr>
      <w:rPr>
        <w:rFonts w:hint="default"/>
      </w:r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
    <w:nsid w:val="06E3587F"/>
    <w:multiLevelType w:val="hybridMultilevel"/>
    <w:tmpl w:val="A2F8A2AC"/>
    <w:lvl w:ilvl="0" w:tplc="364A0A10">
      <w:start w:val="1"/>
      <w:numFmt w:val="decimal"/>
      <w:lvlText w:val="%1."/>
      <w:lvlJc w:val="left"/>
      <w:pPr>
        <w:tabs>
          <w:tab w:val="num" w:pos="1620"/>
        </w:tabs>
        <w:ind w:left="900" w:firstLine="720"/>
      </w:pPr>
      <w:rPr>
        <w:rFonts w:ascii="Times New Roman" w:hAnsi="Times New Roman" w:hint="default"/>
        <w:b w:val="0"/>
        <w:i w:val="0"/>
        <w:sz w:val="24"/>
      </w:rPr>
    </w:lvl>
    <w:lvl w:ilvl="1" w:tplc="04270019" w:tentative="1">
      <w:start w:val="1"/>
      <w:numFmt w:val="lowerLetter"/>
      <w:lvlText w:val="%2."/>
      <w:lvlJc w:val="left"/>
      <w:pPr>
        <w:tabs>
          <w:tab w:val="num" w:pos="2340"/>
        </w:tabs>
        <w:ind w:left="2340" w:hanging="360"/>
      </w:pPr>
    </w:lvl>
    <w:lvl w:ilvl="2" w:tplc="0427001B" w:tentative="1">
      <w:start w:val="1"/>
      <w:numFmt w:val="lowerRoman"/>
      <w:lvlText w:val="%3."/>
      <w:lvlJc w:val="right"/>
      <w:pPr>
        <w:tabs>
          <w:tab w:val="num" w:pos="3060"/>
        </w:tabs>
        <w:ind w:left="3060" w:hanging="180"/>
      </w:pPr>
    </w:lvl>
    <w:lvl w:ilvl="3" w:tplc="0427000F" w:tentative="1">
      <w:start w:val="1"/>
      <w:numFmt w:val="decimal"/>
      <w:lvlText w:val="%4."/>
      <w:lvlJc w:val="left"/>
      <w:pPr>
        <w:tabs>
          <w:tab w:val="num" w:pos="3780"/>
        </w:tabs>
        <w:ind w:left="3780" w:hanging="360"/>
      </w:pPr>
    </w:lvl>
    <w:lvl w:ilvl="4" w:tplc="04270019" w:tentative="1">
      <w:start w:val="1"/>
      <w:numFmt w:val="lowerLetter"/>
      <w:lvlText w:val="%5."/>
      <w:lvlJc w:val="left"/>
      <w:pPr>
        <w:tabs>
          <w:tab w:val="num" w:pos="4500"/>
        </w:tabs>
        <w:ind w:left="4500" w:hanging="360"/>
      </w:pPr>
    </w:lvl>
    <w:lvl w:ilvl="5" w:tplc="0427001B" w:tentative="1">
      <w:start w:val="1"/>
      <w:numFmt w:val="lowerRoman"/>
      <w:lvlText w:val="%6."/>
      <w:lvlJc w:val="right"/>
      <w:pPr>
        <w:tabs>
          <w:tab w:val="num" w:pos="5220"/>
        </w:tabs>
        <w:ind w:left="5220" w:hanging="180"/>
      </w:pPr>
    </w:lvl>
    <w:lvl w:ilvl="6" w:tplc="0427000F" w:tentative="1">
      <w:start w:val="1"/>
      <w:numFmt w:val="decimal"/>
      <w:lvlText w:val="%7."/>
      <w:lvlJc w:val="left"/>
      <w:pPr>
        <w:tabs>
          <w:tab w:val="num" w:pos="5940"/>
        </w:tabs>
        <w:ind w:left="5940" w:hanging="360"/>
      </w:pPr>
    </w:lvl>
    <w:lvl w:ilvl="7" w:tplc="04270019" w:tentative="1">
      <w:start w:val="1"/>
      <w:numFmt w:val="lowerLetter"/>
      <w:lvlText w:val="%8."/>
      <w:lvlJc w:val="left"/>
      <w:pPr>
        <w:tabs>
          <w:tab w:val="num" w:pos="6660"/>
        </w:tabs>
        <w:ind w:left="6660" w:hanging="360"/>
      </w:pPr>
    </w:lvl>
    <w:lvl w:ilvl="8" w:tplc="0427001B" w:tentative="1">
      <w:start w:val="1"/>
      <w:numFmt w:val="lowerRoman"/>
      <w:lvlText w:val="%9."/>
      <w:lvlJc w:val="right"/>
      <w:pPr>
        <w:tabs>
          <w:tab w:val="num" w:pos="7380"/>
        </w:tabs>
        <w:ind w:left="7380" w:hanging="180"/>
      </w:pPr>
    </w:lvl>
  </w:abstractNum>
  <w:abstractNum w:abstractNumId="2">
    <w:nsid w:val="0757515E"/>
    <w:multiLevelType w:val="multilevel"/>
    <w:tmpl w:val="0409001F"/>
    <w:lvl w:ilvl="0">
      <w:start w:val="1"/>
      <w:numFmt w:val="decimal"/>
      <w:lvlText w:val="%1."/>
      <w:lvlJc w:val="left"/>
      <w:pPr>
        <w:ind w:left="10000" w:hanging="360"/>
      </w:pPr>
      <w:rPr>
        <w:rFonts w:cs="Times New Roman"/>
      </w:rPr>
    </w:lvl>
    <w:lvl w:ilvl="1">
      <w:start w:val="1"/>
      <w:numFmt w:val="decimal"/>
      <w:lvlText w:val="%1.%2."/>
      <w:lvlJc w:val="left"/>
      <w:pPr>
        <w:ind w:left="10432" w:hanging="432"/>
      </w:pPr>
      <w:rPr>
        <w:rFonts w:cs="Times New Roman"/>
      </w:rPr>
    </w:lvl>
    <w:lvl w:ilvl="2">
      <w:start w:val="1"/>
      <w:numFmt w:val="decimal"/>
      <w:lvlText w:val="%1.%2.%3."/>
      <w:lvlJc w:val="left"/>
      <w:pPr>
        <w:ind w:left="10864" w:hanging="504"/>
      </w:pPr>
      <w:rPr>
        <w:rFonts w:cs="Times New Roman"/>
      </w:rPr>
    </w:lvl>
    <w:lvl w:ilvl="3">
      <w:start w:val="1"/>
      <w:numFmt w:val="decimal"/>
      <w:lvlText w:val="%1.%2.%3.%4."/>
      <w:lvlJc w:val="left"/>
      <w:pPr>
        <w:ind w:left="11368" w:hanging="648"/>
      </w:pPr>
      <w:rPr>
        <w:rFonts w:cs="Times New Roman"/>
      </w:rPr>
    </w:lvl>
    <w:lvl w:ilvl="4">
      <w:start w:val="1"/>
      <w:numFmt w:val="decimal"/>
      <w:lvlText w:val="%1.%2.%3.%4.%5."/>
      <w:lvlJc w:val="left"/>
      <w:pPr>
        <w:ind w:left="11872" w:hanging="792"/>
      </w:pPr>
      <w:rPr>
        <w:rFonts w:cs="Times New Roman"/>
      </w:rPr>
    </w:lvl>
    <w:lvl w:ilvl="5">
      <w:start w:val="1"/>
      <w:numFmt w:val="decimal"/>
      <w:lvlText w:val="%1.%2.%3.%4.%5.%6."/>
      <w:lvlJc w:val="left"/>
      <w:pPr>
        <w:ind w:left="12376" w:hanging="936"/>
      </w:pPr>
      <w:rPr>
        <w:rFonts w:cs="Times New Roman"/>
      </w:rPr>
    </w:lvl>
    <w:lvl w:ilvl="6">
      <w:start w:val="1"/>
      <w:numFmt w:val="decimal"/>
      <w:lvlText w:val="%1.%2.%3.%4.%5.%6.%7."/>
      <w:lvlJc w:val="left"/>
      <w:pPr>
        <w:ind w:left="12880" w:hanging="1080"/>
      </w:pPr>
      <w:rPr>
        <w:rFonts w:cs="Times New Roman"/>
      </w:rPr>
    </w:lvl>
    <w:lvl w:ilvl="7">
      <w:start w:val="1"/>
      <w:numFmt w:val="decimal"/>
      <w:lvlText w:val="%1.%2.%3.%4.%5.%6.%7.%8."/>
      <w:lvlJc w:val="left"/>
      <w:pPr>
        <w:ind w:left="13384" w:hanging="1224"/>
      </w:pPr>
      <w:rPr>
        <w:rFonts w:cs="Times New Roman"/>
      </w:rPr>
    </w:lvl>
    <w:lvl w:ilvl="8">
      <w:start w:val="1"/>
      <w:numFmt w:val="decimal"/>
      <w:lvlText w:val="%1.%2.%3.%4.%5.%6.%7.%8.%9."/>
      <w:lvlJc w:val="left"/>
      <w:pPr>
        <w:ind w:left="13960" w:hanging="1440"/>
      </w:pPr>
      <w:rPr>
        <w:rFonts w:cs="Times New Roman"/>
      </w:rPr>
    </w:lvl>
  </w:abstractNum>
  <w:abstractNum w:abstractNumId="3">
    <w:nsid w:val="146D4DC2"/>
    <w:multiLevelType w:val="hybridMultilevel"/>
    <w:tmpl w:val="299A3C64"/>
    <w:lvl w:ilvl="0" w:tplc="A77830F2">
      <w:start w:val="1"/>
      <w:numFmt w:val="decimal"/>
      <w:lvlText w:val="%1."/>
      <w:lvlJc w:val="left"/>
      <w:pPr>
        <w:ind w:left="1729" w:hanging="102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
    <w:nsid w:val="1492515E"/>
    <w:multiLevelType w:val="hybridMultilevel"/>
    <w:tmpl w:val="EEC0C8D8"/>
    <w:lvl w:ilvl="0" w:tplc="C250F1F2">
      <w:start w:val="2"/>
      <w:numFmt w:val="decimal"/>
      <w:lvlText w:val="%1."/>
      <w:lvlJc w:val="left"/>
      <w:pPr>
        <w:tabs>
          <w:tab w:val="num" w:pos="1607"/>
        </w:tabs>
        <w:ind w:left="1607" w:hanging="360"/>
      </w:pPr>
      <w:rPr>
        <w:rFonts w:hint="default"/>
        <w:color w:val="auto"/>
        <w:sz w:val="24"/>
        <w:szCs w:val="24"/>
      </w:rPr>
    </w:lvl>
    <w:lvl w:ilvl="1" w:tplc="04270019" w:tentative="1">
      <w:start w:val="1"/>
      <w:numFmt w:val="lowerLetter"/>
      <w:lvlText w:val="%2."/>
      <w:lvlJc w:val="left"/>
      <w:pPr>
        <w:tabs>
          <w:tab w:val="num" w:pos="2327"/>
        </w:tabs>
        <w:ind w:left="2327" w:hanging="360"/>
      </w:pPr>
    </w:lvl>
    <w:lvl w:ilvl="2" w:tplc="0427001B" w:tentative="1">
      <w:start w:val="1"/>
      <w:numFmt w:val="lowerRoman"/>
      <w:lvlText w:val="%3."/>
      <w:lvlJc w:val="right"/>
      <w:pPr>
        <w:tabs>
          <w:tab w:val="num" w:pos="3047"/>
        </w:tabs>
        <w:ind w:left="3047" w:hanging="180"/>
      </w:pPr>
    </w:lvl>
    <w:lvl w:ilvl="3" w:tplc="0427000F" w:tentative="1">
      <w:start w:val="1"/>
      <w:numFmt w:val="decimal"/>
      <w:lvlText w:val="%4."/>
      <w:lvlJc w:val="left"/>
      <w:pPr>
        <w:tabs>
          <w:tab w:val="num" w:pos="3767"/>
        </w:tabs>
        <w:ind w:left="3767" w:hanging="360"/>
      </w:pPr>
    </w:lvl>
    <w:lvl w:ilvl="4" w:tplc="04270019" w:tentative="1">
      <w:start w:val="1"/>
      <w:numFmt w:val="lowerLetter"/>
      <w:lvlText w:val="%5."/>
      <w:lvlJc w:val="left"/>
      <w:pPr>
        <w:tabs>
          <w:tab w:val="num" w:pos="4487"/>
        </w:tabs>
        <w:ind w:left="4487" w:hanging="360"/>
      </w:pPr>
    </w:lvl>
    <w:lvl w:ilvl="5" w:tplc="0427001B" w:tentative="1">
      <w:start w:val="1"/>
      <w:numFmt w:val="lowerRoman"/>
      <w:lvlText w:val="%6."/>
      <w:lvlJc w:val="right"/>
      <w:pPr>
        <w:tabs>
          <w:tab w:val="num" w:pos="5207"/>
        </w:tabs>
        <w:ind w:left="5207" w:hanging="180"/>
      </w:pPr>
    </w:lvl>
    <w:lvl w:ilvl="6" w:tplc="0427000F" w:tentative="1">
      <w:start w:val="1"/>
      <w:numFmt w:val="decimal"/>
      <w:lvlText w:val="%7."/>
      <w:lvlJc w:val="left"/>
      <w:pPr>
        <w:tabs>
          <w:tab w:val="num" w:pos="5927"/>
        </w:tabs>
        <w:ind w:left="5927" w:hanging="360"/>
      </w:pPr>
    </w:lvl>
    <w:lvl w:ilvl="7" w:tplc="04270019" w:tentative="1">
      <w:start w:val="1"/>
      <w:numFmt w:val="lowerLetter"/>
      <w:lvlText w:val="%8."/>
      <w:lvlJc w:val="left"/>
      <w:pPr>
        <w:tabs>
          <w:tab w:val="num" w:pos="6647"/>
        </w:tabs>
        <w:ind w:left="6647" w:hanging="360"/>
      </w:pPr>
    </w:lvl>
    <w:lvl w:ilvl="8" w:tplc="0427001B" w:tentative="1">
      <w:start w:val="1"/>
      <w:numFmt w:val="lowerRoman"/>
      <w:lvlText w:val="%9."/>
      <w:lvlJc w:val="right"/>
      <w:pPr>
        <w:tabs>
          <w:tab w:val="num" w:pos="7367"/>
        </w:tabs>
        <w:ind w:left="7367" w:hanging="180"/>
      </w:pPr>
    </w:lvl>
  </w:abstractNum>
  <w:abstractNum w:abstractNumId="5">
    <w:nsid w:val="190F187B"/>
    <w:multiLevelType w:val="hybridMultilevel"/>
    <w:tmpl w:val="C7327F90"/>
    <w:lvl w:ilvl="0" w:tplc="364A0A10">
      <w:start w:val="1"/>
      <w:numFmt w:val="decimal"/>
      <w:lvlText w:val="%1."/>
      <w:lvlJc w:val="left"/>
      <w:pPr>
        <w:tabs>
          <w:tab w:val="num" w:pos="720"/>
        </w:tabs>
        <w:ind w:left="0" w:firstLine="720"/>
      </w:pPr>
      <w:rPr>
        <w:rFonts w:ascii="Times New Roman" w:hAnsi="Times New Roman" w:hint="default"/>
        <w:b w:val="0"/>
        <w:i w:val="0"/>
        <w:sz w:val="24"/>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6">
    <w:nsid w:val="1BCC0718"/>
    <w:multiLevelType w:val="hybridMultilevel"/>
    <w:tmpl w:val="27E043FC"/>
    <w:lvl w:ilvl="0" w:tplc="71369020">
      <w:start w:val="1"/>
      <w:numFmt w:val="decimal"/>
      <w:lvlText w:val="%1."/>
      <w:lvlJc w:val="left"/>
      <w:pPr>
        <w:ind w:left="2133" w:hanging="1140"/>
      </w:pPr>
      <w:rPr>
        <w:rFonts w:hint="default"/>
        <w:color w:val="auto"/>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7">
    <w:nsid w:val="1C466215"/>
    <w:multiLevelType w:val="hybridMultilevel"/>
    <w:tmpl w:val="30F6C5D0"/>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8">
    <w:nsid w:val="275B0512"/>
    <w:multiLevelType w:val="hybridMultilevel"/>
    <w:tmpl w:val="FAC618DC"/>
    <w:lvl w:ilvl="0" w:tplc="32345B84">
      <w:start w:val="1"/>
      <w:numFmt w:val="decimal"/>
      <w:lvlText w:val="%1."/>
      <w:lvlJc w:val="left"/>
      <w:pPr>
        <w:tabs>
          <w:tab w:val="num" w:pos="737"/>
        </w:tabs>
        <w:ind w:left="0" w:firstLine="737"/>
      </w:pPr>
      <w:rPr>
        <w:rFonts w:hint="default"/>
      </w:rPr>
    </w:lvl>
    <w:lvl w:ilvl="1" w:tplc="E7DA43EA">
      <w:start w:val="1"/>
      <w:numFmt w:val="decimal"/>
      <w:lvlText w:val="%2."/>
      <w:lvlJc w:val="left"/>
      <w:pPr>
        <w:tabs>
          <w:tab w:val="num" w:pos="737"/>
        </w:tabs>
        <w:ind w:left="0" w:firstLine="737"/>
      </w:pPr>
      <w:rPr>
        <w:rFonts w:hint="default"/>
      </w:r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9">
    <w:nsid w:val="35ED10E3"/>
    <w:multiLevelType w:val="hybridMultilevel"/>
    <w:tmpl w:val="CC68334A"/>
    <w:lvl w:ilvl="0" w:tplc="46047682">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0">
    <w:nsid w:val="411C21D7"/>
    <w:multiLevelType w:val="hybridMultilevel"/>
    <w:tmpl w:val="872AC478"/>
    <w:lvl w:ilvl="0" w:tplc="1430E074">
      <w:start w:val="1"/>
      <w:numFmt w:val="upperRoman"/>
      <w:lvlText w:val="%1."/>
      <w:lvlJc w:val="left"/>
      <w:pPr>
        <w:tabs>
          <w:tab w:val="num" w:pos="1080"/>
        </w:tabs>
        <w:ind w:left="1080" w:hanging="72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11">
    <w:nsid w:val="47264DF7"/>
    <w:multiLevelType w:val="hybridMultilevel"/>
    <w:tmpl w:val="B394D5E2"/>
    <w:lvl w:ilvl="0" w:tplc="7B366810">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2">
    <w:nsid w:val="472E65B6"/>
    <w:multiLevelType w:val="hybridMultilevel"/>
    <w:tmpl w:val="F3F46672"/>
    <w:lvl w:ilvl="0" w:tplc="005AD3C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3">
    <w:nsid w:val="484C3E26"/>
    <w:multiLevelType w:val="hybridMultilevel"/>
    <w:tmpl w:val="270E98A8"/>
    <w:lvl w:ilvl="0" w:tplc="3500D0EA">
      <w:start w:val="1"/>
      <w:numFmt w:val="decimal"/>
      <w:lvlText w:val="%1."/>
      <w:lvlJc w:val="left"/>
      <w:pPr>
        <w:ind w:left="1815" w:hanging="1095"/>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4D451039"/>
    <w:multiLevelType w:val="hybridMultilevel"/>
    <w:tmpl w:val="89F28728"/>
    <w:lvl w:ilvl="0" w:tplc="63EA6622">
      <w:start w:val="2"/>
      <w:numFmt w:val="decimal"/>
      <w:lvlText w:val="%1."/>
      <w:lvlJc w:val="left"/>
      <w:pPr>
        <w:tabs>
          <w:tab w:val="num" w:pos="1607"/>
        </w:tabs>
        <w:ind w:left="1607" w:hanging="360"/>
      </w:pPr>
      <w:rPr>
        <w:rFonts w:hint="default"/>
        <w:color w:val="auto"/>
      </w:rPr>
    </w:lvl>
    <w:lvl w:ilvl="1" w:tplc="04270019" w:tentative="1">
      <w:start w:val="1"/>
      <w:numFmt w:val="lowerLetter"/>
      <w:lvlText w:val="%2."/>
      <w:lvlJc w:val="left"/>
      <w:pPr>
        <w:tabs>
          <w:tab w:val="num" w:pos="2327"/>
        </w:tabs>
        <w:ind w:left="2327" w:hanging="360"/>
      </w:pPr>
    </w:lvl>
    <w:lvl w:ilvl="2" w:tplc="0427001B" w:tentative="1">
      <w:start w:val="1"/>
      <w:numFmt w:val="lowerRoman"/>
      <w:lvlText w:val="%3."/>
      <w:lvlJc w:val="right"/>
      <w:pPr>
        <w:tabs>
          <w:tab w:val="num" w:pos="3047"/>
        </w:tabs>
        <w:ind w:left="3047" w:hanging="180"/>
      </w:pPr>
    </w:lvl>
    <w:lvl w:ilvl="3" w:tplc="0427000F" w:tentative="1">
      <w:start w:val="1"/>
      <w:numFmt w:val="decimal"/>
      <w:lvlText w:val="%4."/>
      <w:lvlJc w:val="left"/>
      <w:pPr>
        <w:tabs>
          <w:tab w:val="num" w:pos="3767"/>
        </w:tabs>
        <w:ind w:left="3767" w:hanging="360"/>
      </w:pPr>
    </w:lvl>
    <w:lvl w:ilvl="4" w:tplc="04270019" w:tentative="1">
      <w:start w:val="1"/>
      <w:numFmt w:val="lowerLetter"/>
      <w:lvlText w:val="%5."/>
      <w:lvlJc w:val="left"/>
      <w:pPr>
        <w:tabs>
          <w:tab w:val="num" w:pos="4487"/>
        </w:tabs>
        <w:ind w:left="4487" w:hanging="360"/>
      </w:pPr>
    </w:lvl>
    <w:lvl w:ilvl="5" w:tplc="0427001B" w:tentative="1">
      <w:start w:val="1"/>
      <w:numFmt w:val="lowerRoman"/>
      <w:lvlText w:val="%6."/>
      <w:lvlJc w:val="right"/>
      <w:pPr>
        <w:tabs>
          <w:tab w:val="num" w:pos="5207"/>
        </w:tabs>
        <w:ind w:left="5207" w:hanging="180"/>
      </w:pPr>
    </w:lvl>
    <w:lvl w:ilvl="6" w:tplc="0427000F" w:tentative="1">
      <w:start w:val="1"/>
      <w:numFmt w:val="decimal"/>
      <w:lvlText w:val="%7."/>
      <w:lvlJc w:val="left"/>
      <w:pPr>
        <w:tabs>
          <w:tab w:val="num" w:pos="5927"/>
        </w:tabs>
        <w:ind w:left="5927" w:hanging="360"/>
      </w:pPr>
    </w:lvl>
    <w:lvl w:ilvl="7" w:tplc="04270019" w:tentative="1">
      <w:start w:val="1"/>
      <w:numFmt w:val="lowerLetter"/>
      <w:lvlText w:val="%8."/>
      <w:lvlJc w:val="left"/>
      <w:pPr>
        <w:tabs>
          <w:tab w:val="num" w:pos="6647"/>
        </w:tabs>
        <w:ind w:left="6647" w:hanging="360"/>
      </w:pPr>
    </w:lvl>
    <w:lvl w:ilvl="8" w:tplc="0427001B" w:tentative="1">
      <w:start w:val="1"/>
      <w:numFmt w:val="lowerRoman"/>
      <w:lvlText w:val="%9."/>
      <w:lvlJc w:val="right"/>
      <w:pPr>
        <w:tabs>
          <w:tab w:val="num" w:pos="7367"/>
        </w:tabs>
        <w:ind w:left="7367" w:hanging="180"/>
      </w:pPr>
    </w:lvl>
  </w:abstractNum>
  <w:abstractNum w:abstractNumId="15">
    <w:nsid w:val="4FC44CC5"/>
    <w:multiLevelType w:val="hybridMultilevel"/>
    <w:tmpl w:val="6478C3FA"/>
    <w:lvl w:ilvl="0" w:tplc="AE1854C4">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6">
    <w:nsid w:val="50604612"/>
    <w:multiLevelType w:val="hybridMultilevel"/>
    <w:tmpl w:val="8E6E91B2"/>
    <w:lvl w:ilvl="0" w:tplc="C47EB8DE">
      <w:start w:val="1"/>
      <w:numFmt w:val="decimal"/>
      <w:lvlText w:val="%1."/>
      <w:lvlJc w:val="left"/>
      <w:pPr>
        <w:tabs>
          <w:tab w:val="num" w:pos="4613"/>
        </w:tabs>
        <w:ind w:left="4613" w:hanging="360"/>
      </w:pPr>
      <w:rPr>
        <w:rFonts w:ascii="Times New Roman" w:eastAsia="Times New Roman" w:hAnsi="Times New Roman" w:cs="Times New Roman"/>
      </w:rPr>
    </w:lvl>
    <w:lvl w:ilvl="1" w:tplc="04270019" w:tentative="1">
      <w:start w:val="1"/>
      <w:numFmt w:val="lowerLetter"/>
      <w:lvlText w:val="%2."/>
      <w:lvlJc w:val="left"/>
      <w:pPr>
        <w:tabs>
          <w:tab w:val="num" w:pos="2327"/>
        </w:tabs>
        <w:ind w:left="2327" w:hanging="360"/>
      </w:pPr>
    </w:lvl>
    <w:lvl w:ilvl="2" w:tplc="0427001B" w:tentative="1">
      <w:start w:val="1"/>
      <w:numFmt w:val="lowerRoman"/>
      <w:lvlText w:val="%3."/>
      <w:lvlJc w:val="right"/>
      <w:pPr>
        <w:tabs>
          <w:tab w:val="num" w:pos="3047"/>
        </w:tabs>
        <w:ind w:left="3047" w:hanging="180"/>
      </w:pPr>
    </w:lvl>
    <w:lvl w:ilvl="3" w:tplc="0427000F" w:tentative="1">
      <w:start w:val="1"/>
      <w:numFmt w:val="decimal"/>
      <w:lvlText w:val="%4."/>
      <w:lvlJc w:val="left"/>
      <w:pPr>
        <w:tabs>
          <w:tab w:val="num" w:pos="3767"/>
        </w:tabs>
        <w:ind w:left="3767" w:hanging="360"/>
      </w:pPr>
    </w:lvl>
    <w:lvl w:ilvl="4" w:tplc="04270019" w:tentative="1">
      <w:start w:val="1"/>
      <w:numFmt w:val="lowerLetter"/>
      <w:lvlText w:val="%5."/>
      <w:lvlJc w:val="left"/>
      <w:pPr>
        <w:tabs>
          <w:tab w:val="num" w:pos="4487"/>
        </w:tabs>
        <w:ind w:left="4487" w:hanging="360"/>
      </w:pPr>
    </w:lvl>
    <w:lvl w:ilvl="5" w:tplc="0427001B" w:tentative="1">
      <w:start w:val="1"/>
      <w:numFmt w:val="lowerRoman"/>
      <w:lvlText w:val="%6."/>
      <w:lvlJc w:val="right"/>
      <w:pPr>
        <w:tabs>
          <w:tab w:val="num" w:pos="5207"/>
        </w:tabs>
        <w:ind w:left="5207" w:hanging="180"/>
      </w:pPr>
    </w:lvl>
    <w:lvl w:ilvl="6" w:tplc="0427000F" w:tentative="1">
      <w:start w:val="1"/>
      <w:numFmt w:val="decimal"/>
      <w:lvlText w:val="%7."/>
      <w:lvlJc w:val="left"/>
      <w:pPr>
        <w:tabs>
          <w:tab w:val="num" w:pos="5927"/>
        </w:tabs>
        <w:ind w:left="5927" w:hanging="360"/>
      </w:pPr>
    </w:lvl>
    <w:lvl w:ilvl="7" w:tplc="04270019" w:tentative="1">
      <w:start w:val="1"/>
      <w:numFmt w:val="lowerLetter"/>
      <w:lvlText w:val="%8."/>
      <w:lvlJc w:val="left"/>
      <w:pPr>
        <w:tabs>
          <w:tab w:val="num" w:pos="6647"/>
        </w:tabs>
        <w:ind w:left="6647" w:hanging="360"/>
      </w:pPr>
    </w:lvl>
    <w:lvl w:ilvl="8" w:tplc="0427001B" w:tentative="1">
      <w:start w:val="1"/>
      <w:numFmt w:val="lowerRoman"/>
      <w:lvlText w:val="%9."/>
      <w:lvlJc w:val="right"/>
      <w:pPr>
        <w:tabs>
          <w:tab w:val="num" w:pos="7367"/>
        </w:tabs>
        <w:ind w:left="7367" w:hanging="180"/>
      </w:pPr>
    </w:lvl>
  </w:abstractNum>
  <w:abstractNum w:abstractNumId="17">
    <w:nsid w:val="64956356"/>
    <w:multiLevelType w:val="hybridMultilevel"/>
    <w:tmpl w:val="716E2AC4"/>
    <w:lvl w:ilvl="0" w:tplc="6652CFF4">
      <w:start w:val="2"/>
      <w:numFmt w:val="decimal"/>
      <w:lvlText w:val="%1."/>
      <w:lvlJc w:val="left"/>
      <w:pPr>
        <w:tabs>
          <w:tab w:val="num" w:pos="2487"/>
        </w:tabs>
        <w:ind w:left="2487" w:hanging="360"/>
      </w:pPr>
      <w:rPr>
        <w:rFonts w:hint="default"/>
        <w:color w:val="auto"/>
        <w:sz w:val="20"/>
      </w:rPr>
    </w:lvl>
    <w:lvl w:ilvl="1" w:tplc="04270019" w:tentative="1">
      <w:start w:val="1"/>
      <w:numFmt w:val="lowerLetter"/>
      <w:lvlText w:val="%2."/>
      <w:lvlJc w:val="left"/>
      <w:pPr>
        <w:tabs>
          <w:tab w:val="num" w:pos="3207"/>
        </w:tabs>
        <w:ind w:left="3207" w:hanging="360"/>
      </w:pPr>
    </w:lvl>
    <w:lvl w:ilvl="2" w:tplc="0427001B" w:tentative="1">
      <w:start w:val="1"/>
      <w:numFmt w:val="lowerRoman"/>
      <w:lvlText w:val="%3."/>
      <w:lvlJc w:val="right"/>
      <w:pPr>
        <w:tabs>
          <w:tab w:val="num" w:pos="3927"/>
        </w:tabs>
        <w:ind w:left="3927" w:hanging="180"/>
      </w:pPr>
    </w:lvl>
    <w:lvl w:ilvl="3" w:tplc="0427000F" w:tentative="1">
      <w:start w:val="1"/>
      <w:numFmt w:val="decimal"/>
      <w:lvlText w:val="%4."/>
      <w:lvlJc w:val="left"/>
      <w:pPr>
        <w:tabs>
          <w:tab w:val="num" w:pos="4647"/>
        </w:tabs>
        <w:ind w:left="4647" w:hanging="360"/>
      </w:pPr>
    </w:lvl>
    <w:lvl w:ilvl="4" w:tplc="04270019" w:tentative="1">
      <w:start w:val="1"/>
      <w:numFmt w:val="lowerLetter"/>
      <w:lvlText w:val="%5."/>
      <w:lvlJc w:val="left"/>
      <w:pPr>
        <w:tabs>
          <w:tab w:val="num" w:pos="5367"/>
        </w:tabs>
        <w:ind w:left="5367" w:hanging="360"/>
      </w:pPr>
    </w:lvl>
    <w:lvl w:ilvl="5" w:tplc="0427001B" w:tentative="1">
      <w:start w:val="1"/>
      <w:numFmt w:val="lowerRoman"/>
      <w:lvlText w:val="%6."/>
      <w:lvlJc w:val="right"/>
      <w:pPr>
        <w:tabs>
          <w:tab w:val="num" w:pos="6087"/>
        </w:tabs>
        <w:ind w:left="6087" w:hanging="180"/>
      </w:pPr>
    </w:lvl>
    <w:lvl w:ilvl="6" w:tplc="0427000F" w:tentative="1">
      <w:start w:val="1"/>
      <w:numFmt w:val="decimal"/>
      <w:lvlText w:val="%7."/>
      <w:lvlJc w:val="left"/>
      <w:pPr>
        <w:tabs>
          <w:tab w:val="num" w:pos="6807"/>
        </w:tabs>
        <w:ind w:left="6807" w:hanging="360"/>
      </w:pPr>
    </w:lvl>
    <w:lvl w:ilvl="7" w:tplc="04270019" w:tentative="1">
      <w:start w:val="1"/>
      <w:numFmt w:val="lowerLetter"/>
      <w:lvlText w:val="%8."/>
      <w:lvlJc w:val="left"/>
      <w:pPr>
        <w:tabs>
          <w:tab w:val="num" w:pos="7527"/>
        </w:tabs>
        <w:ind w:left="7527" w:hanging="360"/>
      </w:pPr>
    </w:lvl>
    <w:lvl w:ilvl="8" w:tplc="0427001B" w:tentative="1">
      <w:start w:val="1"/>
      <w:numFmt w:val="lowerRoman"/>
      <w:lvlText w:val="%9."/>
      <w:lvlJc w:val="right"/>
      <w:pPr>
        <w:tabs>
          <w:tab w:val="num" w:pos="8247"/>
        </w:tabs>
        <w:ind w:left="8247" w:hanging="180"/>
      </w:pPr>
    </w:lvl>
  </w:abstractNum>
  <w:abstractNum w:abstractNumId="18">
    <w:nsid w:val="65C45A0C"/>
    <w:multiLevelType w:val="multilevel"/>
    <w:tmpl w:val="983CC356"/>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nsid w:val="728B1AF7"/>
    <w:multiLevelType w:val="hybridMultilevel"/>
    <w:tmpl w:val="0F126290"/>
    <w:lvl w:ilvl="0" w:tplc="7D34CE54">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0">
    <w:nsid w:val="7F8D212B"/>
    <w:multiLevelType w:val="hybridMultilevel"/>
    <w:tmpl w:val="E4D6A9AC"/>
    <w:lvl w:ilvl="0" w:tplc="E6085532">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num w:numId="1">
    <w:abstractNumId w:val="16"/>
  </w:num>
  <w:num w:numId="2">
    <w:abstractNumId w:val="17"/>
  </w:num>
  <w:num w:numId="3">
    <w:abstractNumId w:val="4"/>
  </w:num>
  <w:num w:numId="4">
    <w:abstractNumId w:val="14"/>
  </w:num>
  <w:num w:numId="5">
    <w:abstractNumId w:val="11"/>
  </w:num>
  <w:num w:numId="6">
    <w:abstractNumId w:val="3"/>
  </w:num>
  <w:num w:numId="7">
    <w:abstractNumId w:val="20"/>
  </w:num>
  <w:num w:numId="8">
    <w:abstractNumId w:val="12"/>
  </w:num>
  <w:num w:numId="9">
    <w:abstractNumId w:val="15"/>
  </w:num>
  <w:num w:numId="10">
    <w:abstractNumId w:val="10"/>
  </w:num>
  <w:num w:numId="11">
    <w:abstractNumId w:val="19"/>
  </w:num>
  <w:num w:numId="12">
    <w:abstractNumId w:val="9"/>
  </w:num>
  <w:num w:numId="13">
    <w:abstractNumId w:val="1"/>
  </w:num>
  <w:num w:numId="14">
    <w:abstractNumId w:val="5"/>
  </w:num>
  <w:num w:numId="15">
    <w:abstractNumId w:val="8"/>
  </w:num>
  <w:num w:numId="16">
    <w:abstractNumId w:val="0"/>
  </w:num>
  <w:num w:numId="17">
    <w:abstractNumId w:val="13"/>
  </w:num>
  <w:num w:numId="18">
    <w:abstractNumId w:val="18"/>
  </w:num>
  <w:num w:numId="19">
    <w:abstractNumId w:val="2"/>
  </w:num>
  <w:num w:numId="20">
    <w:abstractNumId w:val="7"/>
  </w:num>
  <w:num w:numId="2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8"/>
  <w:mirrorMargins/>
  <w:proofState w:spelling="clean" w:grammar="clean"/>
  <w:attachedTemplate r:id="rId1"/>
  <w:stylePaneFormatFilter w:val="3F01"/>
  <w:defaultTabStop w:val="1247"/>
  <w:hyphenationZone w:val="39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6C06DA"/>
    <w:rsid w:val="00000D5D"/>
    <w:rsid w:val="000022B2"/>
    <w:rsid w:val="000043F6"/>
    <w:rsid w:val="000135FE"/>
    <w:rsid w:val="0001607D"/>
    <w:rsid w:val="00021220"/>
    <w:rsid w:val="00021D45"/>
    <w:rsid w:val="000256B1"/>
    <w:rsid w:val="00025EB8"/>
    <w:rsid w:val="00030346"/>
    <w:rsid w:val="00032564"/>
    <w:rsid w:val="00034F24"/>
    <w:rsid w:val="000417F2"/>
    <w:rsid w:val="00046918"/>
    <w:rsid w:val="00047A22"/>
    <w:rsid w:val="00047C60"/>
    <w:rsid w:val="00050466"/>
    <w:rsid w:val="00053089"/>
    <w:rsid w:val="000559B9"/>
    <w:rsid w:val="0005641D"/>
    <w:rsid w:val="00056AE2"/>
    <w:rsid w:val="0005714C"/>
    <w:rsid w:val="00060103"/>
    <w:rsid w:val="0006166E"/>
    <w:rsid w:val="00061774"/>
    <w:rsid w:val="00062405"/>
    <w:rsid w:val="00064AC4"/>
    <w:rsid w:val="00066BE2"/>
    <w:rsid w:val="0007183C"/>
    <w:rsid w:val="00071A63"/>
    <w:rsid w:val="00071C75"/>
    <w:rsid w:val="00071E27"/>
    <w:rsid w:val="000723D8"/>
    <w:rsid w:val="00072C96"/>
    <w:rsid w:val="0007466F"/>
    <w:rsid w:val="00077F17"/>
    <w:rsid w:val="00081552"/>
    <w:rsid w:val="000827B3"/>
    <w:rsid w:val="0008383E"/>
    <w:rsid w:val="00084DC2"/>
    <w:rsid w:val="00085ACF"/>
    <w:rsid w:val="0008612B"/>
    <w:rsid w:val="000874A7"/>
    <w:rsid w:val="00092F1C"/>
    <w:rsid w:val="00093804"/>
    <w:rsid w:val="00095162"/>
    <w:rsid w:val="0009551F"/>
    <w:rsid w:val="00095522"/>
    <w:rsid w:val="000971A0"/>
    <w:rsid w:val="000A0C43"/>
    <w:rsid w:val="000A15D8"/>
    <w:rsid w:val="000A39EA"/>
    <w:rsid w:val="000A3E44"/>
    <w:rsid w:val="000A617C"/>
    <w:rsid w:val="000A71CE"/>
    <w:rsid w:val="000B06F9"/>
    <w:rsid w:val="000B1568"/>
    <w:rsid w:val="000B7B87"/>
    <w:rsid w:val="000C0879"/>
    <w:rsid w:val="000C2EC5"/>
    <w:rsid w:val="000C31C8"/>
    <w:rsid w:val="000C38AD"/>
    <w:rsid w:val="000C3E2D"/>
    <w:rsid w:val="000C4A67"/>
    <w:rsid w:val="000C5660"/>
    <w:rsid w:val="000C5678"/>
    <w:rsid w:val="000C5A05"/>
    <w:rsid w:val="000C74D2"/>
    <w:rsid w:val="000D229B"/>
    <w:rsid w:val="000D2A51"/>
    <w:rsid w:val="000E12D3"/>
    <w:rsid w:val="000E16DF"/>
    <w:rsid w:val="000E35AB"/>
    <w:rsid w:val="000E41D0"/>
    <w:rsid w:val="000F0806"/>
    <w:rsid w:val="000F1CC6"/>
    <w:rsid w:val="000F27E4"/>
    <w:rsid w:val="000F38FA"/>
    <w:rsid w:val="000F3F8D"/>
    <w:rsid w:val="00102461"/>
    <w:rsid w:val="001031E8"/>
    <w:rsid w:val="00104A3E"/>
    <w:rsid w:val="00107712"/>
    <w:rsid w:val="00114E09"/>
    <w:rsid w:val="001151C3"/>
    <w:rsid w:val="001168AF"/>
    <w:rsid w:val="00117118"/>
    <w:rsid w:val="001207B4"/>
    <w:rsid w:val="00121566"/>
    <w:rsid w:val="0012212A"/>
    <w:rsid w:val="001221B9"/>
    <w:rsid w:val="0012256C"/>
    <w:rsid w:val="001239C3"/>
    <w:rsid w:val="00123E4A"/>
    <w:rsid w:val="00124089"/>
    <w:rsid w:val="00125507"/>
    <w:rsid w:val="0013274A"/>
    <w:rsid w:val="0013377E"/>
    <w:rsid w:val="0013467E"/>
    <w:rsid w:val="00137001"/>
    <w:rsid w:val="00144742"/>
    <w:rsid w:val="0014558F"/>
    <w:rsid w:val="0015120D"/>
    <w:rsid w:val="0015354D"/>
    <w:rsid w:val="001542B0"/>
    <w:rsid w:val="00157086"/>
    <w:rsid w:val="00157450"/>
    <w:rsid w:val="001574BD"/>
    <w:rsid w:val="0016114C"/>
    <w:rsid w:val="0016229E"/>
    <w:rsid w:val="00162CD8"/>
    <w:rsid w:val="001637E8"/>
    <w:rsid w:val="00165C4B"/>
    <w:rsid w:val="001724A6"/>
    <w:rsid w:val="00172780"/>
    <w:rsid w:val="00173626"/>
    <w:rsid w:val="00173922"/>
    <w:rsid w:val="0017641D"/>
    <w:rsid w:val="00176509"/>
    <w:rsid w:val="0017714D"/>
    <w:rsid w:val="001774DF"/>
    <w:rsid w:val="00180B3F"/>
    <w:rsid w:val="00181437"/>
    <w:rsid w:val="00186755"/>
    <w:rsid w:val="00187341"/>
    <w:rsid w:val="00190EDA"/>
    <w:rsid w:val="00191DA2"/>
    <w:rsid w:val="00192D8D"/>
    <w:rsid w:val="00193067"/>
    <w:rsid w:val="001943AA"/>
    <w:rsid w:val="001955E8"/>
    <w:rsid w:val="001957E5"/>
    <w:rsid w:val="001976B5"/>
    <w:rsid w:val="001A106B"/>
    <w:rsid w:val="001A20F8"/>
    <w:rsid w:val="001A54B6"/>
    <w:rsid w:val="001B14CE"/>
    <w:rsid w:val="001B163C"/>
    <w:rsid w:val="001B16D6"/>
    <w:rsid w:val="001B4311"/>
    <w:rsid w:val="001B76E4"/>
    <w:rsid w:val="001C2B50"/>
    <w:rsid w:val="001C3DDA"/>
    <w:rsid w:val="001C3F3A"/>
    <w:rsid w:val="001C621A"/>
    <w:rsid w:val="001C6B1A"/>
    <w:rsid w:val="001C7062"/>
    <w:rsid w:val="001C7219"/>
    <w:rsid w:val="001C72A5"/>
    <w:rsid w:val="001C7588"/>
    <w:rsid w:val="001D0422"/>
    <w:rsid w:val="001D0D12"/>
    <w:rsid w:val="001D1821"/>
    <w:rsid w:val="001D3570"/>
    <w:rsid w:val="001D6D60"/>
    <w:rsid w:val="001D7F10"/>
    <w:rsid w:val="001D7F82"/>
    <w:rsid w:val="001E1D52"/>
    <w:rsid w:val="001F705A"/>
    <w:rsid w:val="001F7F2E"/>
    <w:rsid w:val="00200A85"/>
    <w:rsid w:val="00202BE0"/>
    <w:rsid w:val="00204003"/>
    <w:rsid w:val="00204A5B"/>
    <w:rsid w:val="00210B83"/>
    <w:rsid w:val="00211F26"/>
    <w:rsid w:val="002126E7"/>
    <w:rsid w:val="0021309D"/>
    <w:rsid w:val="00213F38"/>
    <w:rsid w:val="00214972"/>
    <w:rsid w:val="0021512B"/>
    <w:rsid w:val="00216E09"/>
    <w:rsid w:val="002219F6"/>
    <w:rsid w:val="0022252A"/>
    <w:rsid w:val="00222D67"/>
    <w:rsid w:val="002232D6"/>
    <w:rsid w:val="002248DD"/>
    <w:rsid w:val="00224E6C"/>
    <w:rsid w:val="002261A3"/>
    <w:rsid w:val="0022738C"/>
    <w:rsid w:val="00227658"/>
    <w:rsid w:val="00230A03"/>
    <w:rsid w:val="00232513"/>
    <w:rsid w:val="00234947"/>
    <w:rsid w:val="00235CEE"/>
    <w:rsid w:val="00235EFC"/>
    <w:rsid w:val="00236D96"/>
    <w:rsid w:val="002372CB"/>
    <w:rsid w:val="002472C3"/>
    <w:rsid w:val="00250542"/>
    <w:rsid w:val="00251D43"/>
    <w:rsid w:val="0025244E"/>
    <w:rsid w:val="00252D47"/>
    <w:rsid w:val="00253F49"/>
    <w:rsid w:val="002543BA"/>
    <w:rsid w:val="0025524B"/>
    <w:rsid w:val="002567D4"/>
    <w:rsid w:val="0025738A"/>
    <w:rsid w:val="00257C22"/>
    <w:rsid w:val="002602E9"/>
    <w:rsid w:val="00264174"/>
    <w:rsid w:val="00270763"/>
    <w:rsid w:val="00272E25"/>
    <w:rsid w:val="002764C4"/>
    <w:rsid w:val="00276663"/>
    <w:rsid w:val="00276BC0"/>
    <w:rsid w:val="00287270"/>
    <w:rsid w:val="002923D7"/>
    <w:rsid w:val="00294201"/>
    <w:rsid w:val="00294509"/>
    <w:rsid w:val="00294BD8"/>
    <w:rsid w:val="00295D67"/>
    <w:rsid w:val="002A2AF4"/>
    <w:rsid w:val="002A35C8"/>
    <w:rsid w:val="002A56E2"/>
    <w:rsid w:val="002A6103"/>
    <w:rsid w:val="002A74DA"/>
    <w:rsid w:val="002A7CE5"/>
    <w:rsid w:val="002B6AA4"/>
    <w:rsid w:val="002B703D"/>
    <w:rsid w:val="002B71F8"/>
    <w:rsid w:val="002C1FC2"/>
    <w:rsid w:val="002C3493"/>
    <w:rsid w:val="002C48E3"/>
    <w:rsid w:val="002C61C3"/>
    <w:rsid w:val="002C665B"/>
    <w:rsid w:val="002C6AAB"/>
    <w:rsid w:val="002D123A"/>
    <w:rsid w:val="002D4C48"/>
    <w:rsid w:val="002D5D73"/>
    <w:rsid w:val="002D61B9"/>
    <w:rsid w:val="002D62C9"/>
    <w:rsid w:val="002D7CDF"/>
    <w:rsid w:val="002E0029"/>
    <w:rsid w:val="002E1317"/>
    <w:rsid w:val="002E1348"/>
    <w:rsid w:val="002E1597"/>
    <w:rsid w:val="002E46CB"/>
    <w:rsid w:val="002E5D9A"/>
    <w:rsid w:val="002E663B"/>
    <w:rsid w:val="002E6C5E"/>
    <w:rsid w:val="002E773D"/>
    <w:rsid w:val="002F2705"/>
    <w:rsid w:val="002F3F62"/>
    <w:rsid w:val="002F4619"/>
    <w:rsid w:val="002F7D5B"/>
    <w:rsid w:val="00301154"/>
    <w:rsid w:val="00301F3B"/>
    <w:rsid w:val="003145FC"/>
    <w:rsid w:val="00315EC8"/>
    <w:rsid w:val="003214A4"/>
    <w:rsid w:val="00322997"/>
    <w:rsid w:val="00325A60"/>
    <w:rsid w:val="00325DC2"/>
    <w:rsid w:val="00327278"/>
    <w:rsid w:val="00327EFE"/>
    <w:rsid w:val="003306E6"/>
    <w:rsid w:val="003349A9"/>
    <w:rsid w:val="00334DB6"/>
    <w:rsid w:val="003375F1"/>
    <w:rsid w:val="003403D3"/>
    <w:rsid w:val="00341486"/>
    <w:rsid w:val="00341B77"/>
    <w:rsid w:val="0034358D"/>
    <w:rsid w:val="00344706"/>
    <w:rsid w:val="0034551F"/>
    <w:rsid w:val="00345C26"/>
    <w:rsid w:val="00346966"/>
    <w:rsid w:val="003511A9"/>
    <w:rsid w:val="00354DDE"/>
    <w:rsid w:val="003563DF"/>
    <w:rsid w:val="00356DB0"/>
    <w:rsid w:val="003572E5"/>
    <w:rsid w:val="00357945"/>
    <w:rsid w:val="003608DE"/>
    <w:rsid w:val="00360B55"/>
    <w:rsid w:val="00361859"/>
    <w:rsid w:val="00363D94"/>
    <w:rsid w:val="003640B5"/>
    <w:rsid w:val="003658D5"/>
    <w:rsid w:val="003666F0"/>
    <w:rsid w:val="00367763"/>
    <w:rsid w:val="0036788D"/>
    <w:rsid w:val="0037008F"/>
    <w:rsid w:val="003723AB"/>
    <w:rsid w:val="003746AF"/>
    <w:rsid w:val="00375A0F"/>
    <w:rsid w:val="00376C3B"/>
    <w:rsid w:val="003805D4"/>
    <w:rsid w:val="00380C29"/>
    <w:rsid w:val="003815B4"/>
    <w:rsid w:val="00383243"/>
    <w:rsid w:val="00383AAC"/>
    <w:rsid w:val="0038434D"/>
    <w:rsid w:val="003856B6"/>
    <w:rsid w:val="003859A3"/>
    <w:rsid w:val="00391878"/>
    <w:rsid w:val="003918DD"/>
    <w:rsid w:val="00392CAC"/>
    <w:rsid w:val="0039362F"/>
    <w:rsid w:val="00393771"/>
    <w:rsid w:val="00393847"/>
    <w:rsid w:val="003A1315"/>
    <w:rsid w:val="003A3BF3"/>
    <w:rsid w:val="003A4D2B"/>
    <w:rsid w:val="003A6035"/>
    <w:rsid w:val="003A62A9"/>
    <w:rsid w:val="003A6F2B"/>
    <w:rsid w:val="003B1A1A"/>
    <w:rsid w:val="003B7D07"/>
    <w:rsid w:val="003C045A"/>
    <w:rsid w:val="003C0C7D"/>
    <w:rsid w:val="003C47FC"/>
    <w:rsid w:val="003C5D3F"/>
    <w:rsid w:val="003C7FA7"/>
    <w:rsid w:val="003D060C"/>
    <w:rsid w:val="003D18F3"/>
    <w:rsid w:val="003D2D93"/>
    <w:rsid w:val="003D3D94"/>
    <w:rsid w:val="003E0BDB"/>
    <w:rsid w:val="003E5D2E"/>
    <w:rsid w:val="003F01BE"/>
    <w:rsid w:val="003F0ED2"/>
    <w:rsid w:val="003F0F13"/>
    <w:rsid w:val="003F299A"/>
    <w:rsid w:val="003F29D8"/>
    <w:rsid w:val="003F2F2C"/>
    <w:rsid w:val="003F6A71"/>
    <w:rsid w:val="003F6E5E"/>
    <w:rsid w:val="004018BB"/>
    <w:rsid w:val="00404FDD"/>
    <w:rsid w:val="00407C63"/>
    <w:rsid w:val="0041337C"/>
    <w:rsid w:val="00414024"/>
    <w:rsid w:val="00417486"/>
    <w:rsid w:val="00422E05"/>
    <w:rsid w:val="0042361E"/>
    <w:rsid w:val="00424182"/>
    <w:rsid w:val="00427DD2"/>
    <w:rsid w:val="00432D04"/>
    <w:rsid w:val="0043341C"/>
    <w:rsid w:val="00434BFE"/>
    <w:rsid w:val="00435380"/>
    <w:rsid w:val="0043777C"/>
    <w:rsid w:val="00440599"/>
    <w:rsid w:val="00441447"/>
    <w:rsid w:val="004422AF"/>
    <w:rsid w:val="0044243F"/>
    <w:rsid w:val="00447F1C"/>
    <w:rsid w:val="004519A4"/>
    <w:rsid w:val="00452852"/>
    <w:rsid w:val="004561D4"/>
    <w:rsid w:val="00456BD9"/>
    <w:rsid w:val="0046072B"/>
    <w:rsid w:val="00464F3D"/>
    <w:rsid w:val="00465413"/>
    <w:rsid w:val="00467897"/>
    <w:rsid w:val="00472274"/>
    <w:rsid w:val="00472588"/>
    <w:rsid w:val="004726F5"/>
    <w:rsid w:val="00472989"/>
    <w:rsid w:val="00473413"/>
    <w:rsid w:val="00473B73"/>
    <w:rsid w:val="0048151C"/>
    <w:rsid w:val="0048596C"/>
    <w:rsid w:val="00486A98"/>
    <w:rsid w:val="004873C4"/>
    <w:rsid w:val="00490638"/>
    <w:rsid w:val="00491D28"/>
    <w:rsid w:val="00493F1D"/>
    <w:rsid w:val="00494297"/>
    <w:rsid w:val="0049486D"/>
    <w:rsid w:val="00494AFA"/>
    <w:rsid w:val="00496F8F"/>
    <w:rsid w:val="004971B5"/>
    <w:rsid w:val="0049729D"/>
    <w:rsid w:val="004A1246"/>
    <w:rsid w:val="004A38B6"/>
    <w:rsid w:val="004A4411"/>
    <w:rsid w:val="004A4754"/>
    <w:rsid w:val="004A53F2"/>
    <w:rsid w:val="004A724A"/>
    <w:rsid w:val="004B012F"/>
    <w:rsid w:val="004B360D"/>
    <w:rsid w:val="004C0E8C"/>
    <w:rsid w:val="004C1771"/>
    <w:rsid w:val="004C461B"/>
    <w:rsid w:val="004C6DC4"/>
    <w:rsid w:val="004C7E80"/>
    <w:rsid w:val="004D1601"/>
    <w:rsid w:val="004D38EB"/>
    <w:rsid w:val="004D7E5C"/>
    <w:rsid w:val="004E0360"/>
    <w:rsid w:val="004E4C88"/>
    <w:rsid w:val="004E5A5D"/>
    <w:rsid w:val="004E6102"/>
    <w:rsid w:val="004F1B8F"/>
    <w:rsid w:val="004F298B"/>
    <w:rsid w:val="004F50A6"/>
    <w:rsid w:val="004F5417"/>
    <w:rsid w:val="00501137"/>
    <w:rsid w:val="005019E2"/>
    <w:rsid w:val="00502062"/>
    <w:rsid w:val="00502095"/>
    <w:rsid w:val="00505267"/>
    <w:rsid w:val="005072F4"/>
    <w:rsid w:val="00507501"/>
    <w:rsid w:val="0050766E"/>
    <w:rsid w:val="00510EDF"/>
    <w:rsid w:val="00516543"/>
    <w:rsid w:val="00517800"/>
    <w:rsid w:val="00517FFD"/>
    <w:rsid w:val="00520041"/>
    <w:rsid w:val="00524A6C"/>
    <w:rsid w:val="005252E5"/>
    <w:rsid w:val="00531043"/>
    <w:rsid w:val="0053123F"/>
    <w:rsid w:val="005325BF"/>
    <w:rsid w:val="00534456"/>
    <w:rsid w:val="005344C9"/>
    <w:rsid w:val="005348D8"/>
    <w:rsid w:val="00536C44"/>
    <w:rsid w:val="0054320D"/>
    <w:rsid w:val="00545431"/>
    <w:rsid w:val="00550ADD"/>
    <w:rsid w:val="00551C57"/>
    <w:rsid w:val="0055494C"/>
    <w:rsid w:val="005642D6"/>
    <w:rsid w:val="00573158"/>
    <w:rsid w:val="005742FE"/>
    <w:rsid w:val="00574AAA"/>
    <w:rsid w:val="00575180"/>
    <w:rsid w:val="00575F7E"/>
    <w:rsid w:val="00577722"/>
    <w:rsid w:val="00577A73"/>
    <w:rsid w:val="005811A0"/>
    <w:rsid w:val="0058289E"/>
    <w:rsid w:val="00583064"/>
    <w:rsid w:val="00584E76"/>
    <w:rsid w:val="0058542E"/>
    <w:rsid w:val="00586375"/>
    <w:rsid w:val="00586FDF"/>
    <w:rsid w:val="0059336A"/>
    <w:rsid w:val="005941E3"/>
    <w:rsid w:val="00594D96"/>
    <w:rsid w:val="00595E04"/>
    <w:rsid w:val="00595E70"/>
    <w:rsid w:val="00596766"/>
    <w:rsid w:val="00597C83"/>
    <w:rsid w:val="005A2194"/>
    <w:rsid w:val="005A50A5"/>
    <w:rsid w:val="005A6829"/>
    <w:rsid w:val="005A7E0C"/>
    <w:rsid w:val="005B0E86"/>
    <w:rsid w:val="005B253F"/>
    <w:rsid w:val="005B287F"/>
    <w:rsid w:val="005B5907"/>
    <w:rsid w:val="005B5BF8"/>
    <w:rsid w:val="005B6F18"/>
    <w:rsid w:val="005B78F9"/>
    <w:rsid w:val="005B7B12"/>
    <w:rsid w:val="005C3ABE"/>
    <w:rsid w:val="005C691E"/>
    <w:rsid w:val="005D3647"/>
    <w:rsid w:val="005D429D"/>
    <w:rsid w:val="005D4A8F"/>
    <w:rsid w:val="005D4E6F"/>
    <w:rsid w:val="005D56AD"/>
    <w:rsid w:val="005D586F"/>
    <w:rsid w:val="005D69DC"/>
    <w:rsid w:val="005D6DB6"/>
    <w:rsid w:val="005E04E8"/>
    <w:rsid w:val="005E0DFC"/>
    <w:rsid w:val="005E1269"/>
    <w:rsid w:val="005E5865"/>
    <w:rsid w:val="005E60B5"/>
    <w:rsid w:val="005E7064"/>
    <w:rsid w:val="005E7B6E"/>
    <w:rsid w:val="005F1B29"/>
    <w:rsid w:val="005F29C8"/>
    <w:rsid w:val="005F29D6"/>
    <w:rsid w:val="005F3942"/>
    <w:rsid w:val="005F3AAB"/>
    <w:rsid w:val="005F617D"/>
    <w:rsid w:val="005F6FDA"/>
    <w:rsid w:val="00600847"/>
    <w:rsid w:val="0060084B"/>
    <w:rsid w:val="00603CDD"/>
    <w:rsid w:val="00604136"/>
    <w:rsid w:val="00604C66"/>
    <w:rsid w:val="00604D38"/>
    <w:rsid w:val="00605E1B"/>
    <w:rsid w:val="00606C70"/>
    <w:rsid w:val="0060756A"/>
    <w:rsid w:val="00607CAE"/>
    <w:rsid w:val="0061364A"/>
    <w:rsid w:val="00613A30"/>
    <w:rsid w:val="00615140"/>
    <w:rsid w:val="00617EF4"/>
    <w:rsid w:val="006201DF"/>
    <w:rsid w:val="00621EDD"/>
    <w:rsid w:val="00621FCE"/>
    <w:rsid w:val="00622E30"/>
    <w:rsid w:val="0062475B"/>
    <w:rsid w:val="0062698A"/>
    <w:rsid w:val="00627951"/>
    <w:rsid w:val="006301ED"/>
    <w:rsid w:val="00633AF2"/>
    <w:rsid w:val="00633E62"/>
    <w:rsid w:val="00634695"/>
    <w:rsid w:val="0063476E"/>
    <w:rsid w:val="00634FC8"/>
    <w:rsid w:val="00635C75"/>
    <w:rsid w:val="0063647B"/>
    <w:rsid w:val="00636629"/>
    <w:rsid w:val="006371FE"/>
    <w:rsid w:val="0063721E"/>
    <w:rsid w:val="00642B96"/>
    <w:rsid w:val="006433A9"/>
    <w:rsid w:val="006435BA"/>
    <w:rsid w:val="00643E8C"/>
    <w:rsid w:val="0064531E"/>
    <w:rsid w:val="00645DAD"/>
    <w:rsid w:val="006479F7"/>
    <w:rsid w:val="006511A9"/>
    <w:rsid w:val="00653CD5"/>
    <w:rsid w:val="00653E2B"/>
    <w:rsid w:val="006604BC"/>
    <w:rsid w:val="00660D1A"/>
    <w:rsid w:val="00662256"/>
    <w:rsid w:val="006646E8"/>
    <w:rsid w:val="00670934"/>
    <w:rsid w:val="00670BC4"/>
    <w:rsid w:val="006725D1"/>
    <w:rsid w:val="0067381F"/>
    <w:rsid w:val="00675A20"/>
    <w:rsid w:val="00676442"/>
    <w:rsid w:val="00676695"/>
    <w:rsid w:val="00677AA5"/>
    <w:rsid w:val="00680DAA"/>
    <w:rsid w:val="00681A2A"/>
    <w:rsid w:val="00690838"/>
    <w:rsid w:val="0069150F"/>
    <w:rsid w:val="00691530"/>
    <w:rsid w:val="00694992"/>
    <w:rsid w:val="006A4C85"/>
    <w:rsid w:val="006A5654"/>
    <w:rsid w:val="006A5D56"/>
    <w:rsid w:val="006A6BE9"/>
    <w:rsid w:val="006B0E23"/>
    <w:rsid w:val="006B2B80"/>
    <w:rsid w:val="006B2F19"/>
    <w:rsid w:val="006B2F30"/>
    <w:rsid w:val="006B328D"/>
    <w:rsid w:val="006C06DA"/>
    <w:rsid w:val="006C215C"/>
    <w:rsid w:val="006C2AB8"/>
    <w:rsid w:val="006C3581"/>
    <w:rsid w:val="006D0CC9"/>
    <w:rsid w:val="006D224D"/>
    <w:rsid w:val="006D3AF3"/>
    <w:rsid w:val="006D3D2D"/>
    <w:rsid w:val="006D4FF1"/>
    <w:rsid w:val="006D5D0F"/>
    <w:rsid w:val="006D5EDB"/>
    <w:rsid w:val="006E051D"/>
    <w:rsid w:val="006E1846"/>
    <w:rsid w:val="006E1AB3"/>
    <w:rsid w:val="006E3712"/>
    <w:rsid w:val="006E45D8"/>
    <w:rsid w:val="006E4804"/>
    <w:rsid w:val="006E4E3E"/>
    <w:rsid w:val="006E4EED"/>
    <w:rsid w:val="006E628A"/>
    <w:rsid w:val="006E7B45"/>
    <w:rsid w:val="006F025C"/>
    <w:rsid w:val="006F1964"/>
    <w:rsid w:val="006F2248"/>
    <w:rsid w:val="006F34B4"/>
    <w:rsid w:val="006F49CB"/>
    <w:rsid w:val="006F4D4B"/>
    <w:rsid w:val="006F503C"/>
    <w:rsid w:val="006F5FFA"/>
    <w:rsid w:val="006F77F6"/>
    <w:rsid w:val="006F793D"/>
    <w:rsid w:val="0070058E"/>
    <w:rsid w:val="00700628"/>
    <w:rsid w:val="0070354B"/>
    <w:rsid w:val="00705BD0"/>
    <w:rsid w:val="00706BCB"/>
    <w:rsid w:val="00706E3F"/>
    <w:rsid w:val="0071014A"/>
    <w:rsid w:val="007125E7"/>
    <w:rsid w:val="00712915"/>
    <w:rsid w:val="00712BF1"/>
    <w:rsid w:val="00712EAD"/>
    <w:rsid w:val="00713134"/>
    <w:rsid w:val="00716834"/>
    <w:rsid w:val="007226B4"/>
    <w:rsid w:val="00725EB8"/>
    <w:rsid w:val="00725EFE"/>
    <w:rsid w:val="00735B0D"/>
    <w:rsid w:val="00736F2E"/>
    <w:rsid w:val="007374E1"/>
    <w:rsid w:val="00737B49"/>
    <w:rsid w:val="00737F69"/>
    <w:rsid w:val="0074635A"/>
    <w:rsid w:val="00746F51"/>
    <w:rsid w:val="0074796B"/>
    <w:rsid w:val="007627BA"/>
    <w:rsid w:val="00763350"/>
    <w:rsid w:val="00763F17"/>
    <w:rsid w:val="00764583"/>
    <w:rsid w:val="00766F6C"/>
    <w:rsid w:val="00776020"/>
    <w:rsid w:val="00777599"/>
    <w:rsid w:val="00781755"/>
    <w:rsid w:val="00786045"/>
    <w:rsid w:val="00786689"/>
    <w:rsid w:val="00791C48"/>
    <w:rsid w:val="0079265F"/>
    <w:rsid w:val="007937DA"/>
    <w:rsid w:val="00794047"/>
    <w:rsid w:val="00795D41"/>
    <w:rsid w:val="007A2278"/>
    <w:rsid w:val="007A5A29"/>
    <w:rsid w:val="007A65AC"/>
    <w:rsid w:val="007A6A16"/>
    <w:rsid w:val="007B0602"/>
    <w:rsid w:val="007B1AC7"/>
    <w:rsid w:val="007B1EB1"/>
    <w:rsid w:val="007B70F3"/>
    <w:rsid w:val="007B7F2C"/>
    <w:rsid w:val="007C1131"/>
    <w:rsid w:val="007C1312"/>
    <w:rsid w:val="007C5706"/>
    <w:rsid w:val="007C6EF0"/>
    <w:rsid w:val="007D0AA0"/>
    <w:rsid w:val="007D0C7F"/>
    <w:rsid w:val="007D28C2"/>
    <w:rsid w:val="007D2CF1"/>
    <w:rsid w:val="007D38B0"/>
    <w:rsid w:val="007E0942"/>
    <w:rsid w:val="007E0C8B"/>
    <w:rsid w:val="007E193A"/>
    <w:rsid w:val="007E446C"/>
    <w:rsid w:val="007E5173"/>
    <w:rsid w:val="007E591D"/>
    <w:rsid w:val="007E6F3F"/>
    <w:rsid w:val="007F0383"/>
    <w:rsid w:val="007F3B11"/>
    <w:rsid w:val="007F63D9"/>
    <w:rsid w:val="007F74C2"/>
    <w:rsid w:val="007F77F6"/>
    <w:rsid w:val="00802585"/>
    <w:rsid w:val="00804FE3"/>
    <w:rsid w:val="008076B5"/>
    <w:rsid w:val="00807DDD"/>
    <w:rsid w:val="008160B8"/>
    <w:rsid w:val="008209DF"/>
    <w:rsid w:val="0082101C"/>
    <w:rsid w:val="00824211"/>
    <w:rsid w:val="00824CE4"/>
    <w:rsid w:val="00826D31"/>
    <w:rsid w:val="0083005E"/>
    <w:rsid w:val="00831529"/>
    <w:rsid w:val="0083338D"/>
    <w:rsid w:val="00833879"/>
    <w:rsid w:val="00834803"/>
    <w:rsid w:val="00834D69"/>
    <w:rsid w:val="00836741"/>
    <w:rsid w:val="00837F39"/>
    <w:rsid w:val="008404CE"/>
    <w:rsid w:val="008404FC"/>
    <w:rsid w:val="00841012"/>
    <w:rsid w:val="0084198D"/>
    <w:rsid w:val="00842984"/>
    <w:rsid w:val="00842FD2"/>
    <w:rsid w:val="00845FB2"/>
    <w:rsid w:val="00847C64"/>
    <w:rsid w:val="00847DA0"/>
    <w:rsid w:val="00855C33"/>
    <w:rsid w:val="0085742E"/>
    <w:rsid w:val="00857D22"/>
    <w:rsid w:val="00862C5C"/>
    <w:rsid w:val="008638FA"/>
    <w:rsid w:val="00864AB1"/>
    <w:rsid w:val="00866938"/>
    <w:rsid w:val="0087127D"/>
    <w:rsid w:val="008729C3"/>
    <w:rsid w:val="0087364C"/>
    <w:rsid w:val="008762AD"/>
    <w:rsid w:val="00880E00"/>
    <w:rsid w:val="0088593C"/>
    <w:rsid w:val="00891686"/>
    <w:rsid w:val="0089221B"/>
    <w:rsid w:val="00892503"/>
    <w:rsid w:val="008962E8"/>
    <w:rsid w:val="00896E8F"/>
    <w:rsid w:val="008A191B"/>
    <w:rsid w:val="008A5431"/>
    <w:rsid w:val="008A57B9"/>
    <w:rsid w:val="008A6DC5"/>
    <w:rsid w:val="008B03D1"/>
    <w:rsid w:val="008B1951"/>
    <w:rsid w:val="008B1BDD"/>
    <w:rsid w:val="008B2653"/>
    <w:rsid w:val="008B4D80"/>
    <w:rsid w:val="008B7890"/>
    <w:rsid w:val="008C2897"/>
    <w:rsid w:val="008C3B0F"/>
    <w:rsid w:val="008C6CE7"/>
    <w:rsid w:val="008C7B3C"/>
    <w:rsid w:val="008C7E23"/>
    <w:rsid w:val="008D235A"/>
    <w:rsid w:val="008D55DE"/>
    <w:rsid w:val="008D58A5"/>
    <w:rsid w:val="008D6AE8"/>
    <w:rsid w:val="008D6BFA"/>
    <w:rsid w:val="008D7763"/>
    <w:rsid w:val="008E0A89"/>
    <w:rsid w:val="008E100A"/>
    <w:rsid w:val="008E2DF3"/>
    <w:rsid w:val="008E34B7"/>
    <w:rsid w:val="008E4880"/>
    <w:rsid w:val="008E54FF"/>
    <w:rsid w:val="008F037C"/>
    <w:rsid w:val="008F131F"/>
    <w:rsid w:val="008F329D"/>
    <w:rsid w:val="008F68E6"/>
    <w:rsid w:val="008F72B0"/>
    <w:rsid w:val="008F743B"/>
    <w:rsid w:val="008F7F53"/>
    <w:rsid w:val="00903338"/>
    <w:rsid w:val="00903BEA"/>
    <w:rsid w:val="00907B42"/>
    <w:rsid w:val="00907BB2"/>
    <w:rsid w:val="00912B08"/>
    <w:rsid w:val="00913FFE"/>
    <w:rsid w:val="0092094C"/>
    <w:rsid w:val="00921D83"/>
    <w:rsid w:val="009226D5"/>
    <w:rsid w:val="00923224"/>
    <w:rsid w:val="009242D8"/>
    <w:rsid w:val="009309C9"/>
    <w:rsid w:val="0093135F"/>
    <w:rsid w:val="00931572"/>
    <w:rsid w:val="00931CB5"/>
    <w:rsid w:val="00933585"/>
    <w:rsid w:val="00936422"/>
    <w:rsid w:val="00936D5D"/>
    <w:rsid w:val="00937AE7"/>
    <w:rsid w:val="009455F6"/>
    <w:rsid w:val="00945A58"/>
    <w:rsid w:val="00945BD5"/>
    <w:rsid w:val="00946E9F"/>
    <w:rsid w:val="00951A2A"/>
    <w:rsid w:val="00953EA1"/>
    <w:rsid w:val="00954BAC"/>
    <w:rsid w:val="0096022A"/>
    <w:rsid w:val="00960F87"/>
    <w:rsid w:val="00963D11"/>
    <w:rsid w:val="0096639B"/>
    <w:rsid w:val="00975BE2"/>
    <w:rsid w:val="00980BDD"/>
    <w:rsid w:val="00980FD4"/>
    <w:rsid w:val="009843EC"/>
    <w:rsid w:val="0098734D"/>
    <w:rsid w:val="009875C3"/>
    <w:rsid w:val="00991B7C"/>
    <w:rsid w:val="00997E8A"/>
    <w:rsid w:val="009A00A4"/>
    <w:rsid w:val="009A101B"/>
    <w:rsid w:val="009A1330"/>
    <w:rsid w:val="009A14D0"/>
    <w:rsid w:val="009A2236"/>
    <w:rsid w:val="009A5521"/>
    <w:rsid w:val="009A63D0"/>
    <w:rsid w:val="009B7323"/>
    <w:rsid w:val="009C1E01"/>
    <w:rsid w:val="009C1E2D"/>
    <w:rsid w:val="009C1E38"/>
    <w:rsid w:val="009C3801"/>
    <w:rsid w:val="009C4593"/>
    <w:rsid w:val="009C4B6E"/>
    <w:rsid w:val="009D0156"/>
    <w:rsid w:val="009D078A"/>
    <w:rsid w:val="009D0FE0"/>
    <w:rsid w:val="009D2591"/>
    <w:rsid w:val="009D2823"/>
    <w:rsid w:val="009D2C92"/>
    <w:rsid w:val="009D2D96"/>
    <w:rsid w:val="009D3031"/>
    <w:rsid w:val="009D556F"/>
    <w:rsid w:val="009D6DF3"/>
    <w:rsid w:val="009E133B"/>
    <w:rsid w:val="009E13E0"/>
    <w:rsid w:val="009E1AF8"/>
    <w:rsid w:val="009E35AB"/>
    <w:rsid w:val="009E44E5"/>
    <w:rsid w:val="009E4EAF"/>
    <w:rsid w:val="009E640F"/>
    <w:rsid w:val="009E661C"/>
    <w:rsid w:val="009F0193"/>
    <w:rsid w:val="009F0335"/>
    <w:rsid w:val="009F14CF"/>
    <w:rsid w:val="009F1561"/>
    <w:rsid w:val="009F44D3"/>
    <w:rsid w:val="00A017A4"/>
    <w:rsid w:val="00A019F2"/>
    <w:rsid w:val="00A059C8"/>
    <w:rsid w:val="00A0612B"/>
    <w:rsid w:val="00A0789E"/>
    <w:rsid w:val="00A10C5D"/>
    <w:rsid w:val="00A119F4"/>
    <w:rsid w:val="00A12666"/>
    <w:rsid w:val="00A171E9"/>
    <w:rsid w:val="00A173A1"/>
    <w:rsid w:val="00A17670"/>
    <w:rsid w:val="00A226A7"/>
    <w:rsid w:val="00A22B6E"/>
    <w:rsid w:val="00A25A85"/>
    <w:rsid w:val="00A267DC"/>
    <w:rsid w:val="00A30AB5"/>
    <w:rsid w:val="00A30E56"/>
    <w:rsid w:val="00A30F91"/>
    <w:rsid w:val="00A3361F"/>
    <w:rsid w:val="00A35A62"/>
    <w:rsid w:val="00A35C59"/>
    <w:rsid w:val="00A362DF"/>
    <w:rsid w:val="00A37199"/>
    <w:rsid w:val="00A4039B"/>
    <w:rsid w:val="00A40663"/>
    <w:rsid w:val="00A4326C"/>
    <w:rsid w:val="00A445A1"/>
    <w:rsid w:val="00A46D42"/>
    <w:rsid w:val="00A5082C"/>
    <w:rsid w:val="00A5168D"/>
    <w:rsid w:val="00A53C64"/>
    <w:rsid w:val="00A556A0"/>
    <w:rsid w:val="00A6511E"/>
    <w:rsid w:val="00A703CA"/>
    <w:rsid w:val="00A7507D"/>
    <w:rsid w:val="00A777D7"/>
    <w:rsid w:val="00A80065"/>
    <w:rsid w:val="00A80C70"/>
    <w:rsid w:val="00A8240D"/>
    <w:rsid w:val="00A82E81"/>
    <w:rsid w:val="00A832A5"/>
    <w:rsid w:val="00A83F6A"/>
    <w:rsid w:val="00A83F87"/>
    <w:rsid w:val="00A86E3D"/>
    <w:rsid w:val="00A90A95"/>
    <w:rsid w:val="00A93AB1"/>
    <w:rsid w:val="00A94EB6"/>
    <w:rsid w:val="00A97A5D"/>
    <w:rsid w:val="00AA0AD8"/>
    <w:rsid w:val="00AA1930"/>
    <w:rsid w:val="00AA45DB"/>
    <w:rsid w:val="00AB2235"/>
    <w:rsid w:val="00AB242C"/>
    <w:rsid w:val="00AB5843"/>
    <w:rsid w:val="00AC0D4F"/>
    <w:rsid w:val="00AC4F2E"/>
    <w:rsid w:val="00AC63D3"/>
    <w:rsid w:val="00AD0310"/>
    <w:rsid w:val="00AD0F37"/>
    <w:rsid w:val="00AD1C0D"/>
    <w:rsid w:val="00AD27EE"/>
    <w:rsid w:val="00AD51E9"/>
    <w:rsid w:val="00AD7269"/>
    <w:rsid w:val="00AE16CD"/>
    <w:rsid w:val="00AE20B0"/>
    <w:rsid w:val="00AE369A"/>
    <w:rsid w:val="00AE74D3"/>
    <w:rsid w:val="00AE7BE9"/>
    <w:rsid w:val="00AF477B"/>
    <w:rsid w:val="00AF5E71"/>
    <w:rsid w:val="00B015E6"/>
    <w:rsid w:val="00B0396E"/>
    <w:rsid w:val="00B03E52"/>
    <w:rsid w:val="00B04A4C"/>
    <w:rsid w:val="00B05473"/>
    <w:rsid w:val="00B069E8"/>
    <w:rsid w:val="00B06FCA"/>
    <w:rsid w:val="00B109AE"/>
    <w:rsid w:val="00B10B7E"/>
    <w:rsid w:val="00B130E6"/>
    <w:rsid w:val="00B21632"/>
    <w:rsid w:val="00B23820"/>
    <w:rsid w:val="00B256C9"/>
    <w:rsid w:val="00B31A3A"/>
    <w:rsid w:val="00B33A13"/>
    <w:rsid w:val="00B34214"/>
    <w:rsid w:val="00B35C01"/>
    <w:rsid w:val="00B36C12"/>
    <w:rsid w:val="00B41D0D"/>
    <w:rsid w:val="00B44B53"/>
    <w:rsid w:val="00B452F0"/>
    <w:rsid w:val="00B4669C"/>
    <w:rsid w:val="00B5099A"/>
    <w:rsid w:val="00B51C80"/>
    <w:rsid w:val="00B53F31"/>
    <w:rsid w:val="00B6013E"/>
    <w:rsid w:val="00B606F2"/>
    <w:rsid w:val="00B6257F"/>
    <w:rsid w:val="00B62F6F"/>
    <w:rsid w:val="00B63D90"/>
    <w:rsid w:val="00B63EAC"/>
    <w:rsid w:val="00B6509D"/>
    <w:rsid w:val="00B653A9"/>
    <w:rsid w:val="00B66740"/>
    <w:rsid w:val="00B715DF"/>
    <w:rsid w:val="00B717DC"/>
    <w:rsid w:val="00B7262F"/>
    <w:rsid w:val="00B732D5"/>
    <w:rsid w:val="00B735DA"/>
    <w:rsid w:val="00B750D5"/>
    <w:rsid w:val="00B76EF5"/>
    <w:rsid w:val="00B7749B"/>
    <w:rsid w:val="00B806F3"/>
    <w:rsid w:val="00B80B0C"/>
    <w:rsid w:val="00B81DD6"/>
    <w:rsid w:val="00B82B35"/>
    <w:rsid w:val="00B82DE3"/>
    <w:rsid w:val="00B83F0A"/>
    <w:rsid w:val="00B91261"/>
    <w:rsid w:val="00B91F17"/>
    <w:rsid w:val="00B92590"/>
    <w:rsid w:val="00B95479"/>
    <w:rsid w:val="00B96E3F"/>
    <w:rsid w:val="00BA05C2"/>
    <w:rsid w:val="00BA1149"/>
    <w:rsid w:val="00BA17C1"/>
    <w:rsid w:val="00BA1EDF"/>
    <w:rsid w:val="00BA38CF"/>
    <w:rsid w:val="00BA6657"/>
    <w:rsid w:val="00BB04E4"/>
    <w:rsid w:val="00BB429A"/>
    <w:rsid w:val="00BB6C96"/>
    <w:rsid w:val="00BC3184"/>
    <w:rsid w:val="00BC4665"/>
    <w:rsid w:val="00BD1B61"/>
    <w:rsid w:val="00BD4E82"/>
    <w:rsid w:val="00BD5AF2"/>
    <w:rsid w:val="00BD5DEE"/>
    <w:rsid w:val="00BD5F60"/>
    <w:rsid w:val="00BD6089"/>
    <w:rsid w:val="00BD7CF1"/>
    <w:rsid w:val="00BE1CB9"/>
    <w:rsid w:val="00BE29D7"/>
    <w:rsid w:val="00BE5407"/>
    <w:rsid w:val="00BE7858"/>
    <w:rsid w:val="00BF0D51"/>
    <w:rsid w:val="00BF0EBB"/>
    <w:rsid w:val="00BF129E"/>
    <w:rsid w:val="00BF4940"/>
    <w:rsid w:val="00BF5D43"/>
    <w:rsid w:val="00BF62EA"/>
    <w:rsid w:val="00BF7565"/>
    <w:rsid w:val="00C02690"/>
    <w:rsid w:val="00C032BD"/>
    <w:rsid w:val="00C04D02"/>
    <w:rsid w:val="00C11AFC"/>
    <w:rsid w:val="00C219CF"/>
    <w:rsid w:val="00C21FDC"/>
    <w:rsid w:val="00C22717"/>
    <w:rsid w:val="00C23F97"/>
    <w:rsid w:val="00C25228"/>
    <w:rsid w:val="00C268BC"/>
    <w:rsid w:val="00C3228C"/>
    <w:rsid w:val="00C32BD9"/>
    <w:rsid w:val="00C33088"/>
    <w:rsid w:val="00C34F79"/>
    <w:rsid w:val="00C35F66"/>
    <w:rsid w:val="00C37E86"/>
    <w:rsid w:val="00C40D79"/>
    <w:rsid w:val="00C41015"/>
    <w:rsid w:val="00C41D2B"/>
    <w:rsid w:val="00C42E9E"/>
    <w:rsid w:val="00C43908"/>
    <w:rsid w:val="00C444EE"/>
    <w:rsid w:val="00C4571E"/>
    <w:rsid w:val="00C466D0"/>
    <w:rsid w:val="00C51589"/>
    <w:rsid w:val="00C53E02"/>
    <w:rsid w:val="00C54962"/>
    <w:rsid w:val="00C56982"/>
    <w:rsid w:val="00C62028"/>
    <w:rsid w:val="00C65BC4"/>
    <w:rsid w:val="00C65C21"/>
    <w:rsid w:val="00C77AEF"/>
    <w:rsid w:val="00C824B0"/>
    <w:rsid w:val="00C82DC9"/>
    <w:rsid w:val="00C90121"/>
    <w:rsid w:val="00C93C14"/>
    <w:rsid w:val="00C93DDD"/>
    <w:rsid w:val="00C94464"/>
    <w:rsid w:val="00C955CA"/>
    <w:rsid w:val="00C974F6"/>
    <w:rsid w:val="00CA0195"/>
    <w:rsid w:val="00CA196D"/>
    <w:rsid w:val="00CB263B"/>
    <w:rsid w:val="00CB325F"/>
    <w:rsid w:val="00CB4EC9"/>
    <w:rsid w:val="00CB6B26"/>
    <w:rsid w:val="00CB7B39"/>
    <w:rsid w:val="00CC00A3"/>
    <w:rsid w:val="00CC5347"/>
    <w:rsid w:val="00CC67CB"/>
    <w:rsid w:val="00CD123E"/>
    <w:rsid w:val="00CD171D"/>
    <w:rsid w:val="00CD1A87"/>
    <w:rsid w:val="00CD218A"/>
    <w:rsid w:val="00CD2F23"/>
    <w:rsid w:val="00CD3179"/>
    <w:rsid w:val="00CD346D"/>
    <w:rsid w:val="00CD40AA"/>
    <w:rsid w:val="00CD4257"/>
    <w:rsid w:val="00CD7E33"/>
    <w:rsid w:val="00CE0C0A"/>
    <w:rsid w:val="00CE1064"/>
    <w:rsid w:val="00CE38F0"/>
    <w:rsid w:val="00CE4264"/>
    <w:rsid w:val="00CE5B41"/>
    <w:rsid w:val="00CE672B"/>
    <w:rsid w:val="00CE6882"/>
    <w:rsid w:val="00CE7754"/>
    <w:rsid w:val="00CF2EB0"/>
    <w:rsid w:val="00CF57DF"/>
    <w:rsid w:val="00CF6C74"/>
    <w:rsid w:val="00CF766C"/>
    <w:rsid w:val="00D01304"/>
    <w:rsid w:val="00D02032"/>
    <w:rsid w:val="00D02C24"/>
    <w:rsid w:val="00D04037"/>
    <w:rsid w:val="00D064A6"/>
    <w:rsid w:val="00D06560"/>
    <w:rsid w:val="00D070ED"/>
    <w:rsid w:val="00D07689"/>
    <w:rsid w:val="00D10C0C"/>
    <w:rsid w:val="00D10F30"/>
    <w:rsid w:val="00D11711"/>
    <w:rsid w:val="00D16CAF"/>
    <w:rsid w:val="00D25685"/>
    <w:rsid w:val="00D26926"/>
    <w:rsid w:val="00D31576"/>
    <w:rsid w:val="00D31BE7"/>
    <w:rsid w:val="00D3445E"/>
    <w:rsid w:val="00D3590A"/>
    <w:rsid w:val="00D36BC5"/>
    <w:rsid w:val="00D371A3"/>
    <w:rsid w:val="00D40662"/>
    <w:rsid w:val="00D44358"/>
    <w:rsid w:val="00D45366"/>
    <w:rsid w:val="00D479C3"/>
    <w:rsid w:val="00D47A54"/>
    <w:rsid w:val="00D47F78"/>
    <w:rsid w:val="00D50634"/>
    <w:rsid w:val="00D508D0"/>
    <w:rsid w:val="00D511B8"/>
    <w:rsid w:val="00D524FB"/>
    <w:rsid w:val="00D53AA3"/>
    <w:rsid w:val="00D553FC"/>
    <w:rsid w:val="00D57641"/>
    <w:rsid w:val="00D57E9C"/>
    <w:rsid w:val="00D60805"/>
    <w:rsid w:val="00D60C99"/>
    <w:rsid w:val="00D617DE"/>
    <w:rsid w:val="00D61BC8"/>
    <w:rsid w:val="00D638A2"/>
    <w:rsid w:val="00D64C97"/>
    <w:rsid w:val="00D706A6"/>
    <w:rsid w:val="00D733ED"/>
    <w:rsid w:val="00D75AE4"/>
    <w:rsid w:val="00D77014"/>
    <w:rsid w:val="00D8161D"/>
    <w:rsid w:val="00D825F8"/>
    <w:rsid w:val="00D82AF6"/>
    <w:rsid w:val="00D83CF3"/>
    <w:rsid w:val="00D84F23"/>
    <w:rsid w:val="00D851EC"/>
    <w:rsid w:val="00D85655"/>
    <w:rsid w:val="00D90A19"/>
    <w:rsid w:val="00D91D27"/>
    <w:rsid w:val="00D9253F"/>
    <w:rsid w:val="00D9533F"/>
    <w:rsid w:val="00D96A03"/>
    <w:rsid w:val="00D96A3A"/>
    <w:rsid w:val="00DA13A0"/>
    <w:rsid w:val="00DA1C9E"/>
    <w:rsid w:val="00DA2418"/>
    <w:rsid w:val="00DA349F"/>
    <w:rsid w:val="00DB11B7"/>
    <w:rsid w:val="00DB1207"/>
    <w:rsid w:val="00DB2109"/>
    <w:rsid w:val="00DB3732"/>
    <w:rsid w:val="00DB3947"/>
    <w:rsid w:val="00DB3964"/>
    <w:rsid w:val="00DC1164"/>
    <w:rsid w:val="00DC20F5"/>
    <w:rsid w:val="00DC210C"/>
    <w:rsid w:val="00DC48AA"/>
    <w:rsid w:val="00DC4AF5"/>
    <w:rsid w:val="00DC5B9C"/>
    <w:rsid w:val="00DD1FC1"/>
    <w:rsid w:val="00DD2349"/>
    <w:rsid w:val="00DD4F50"/>
    <w:rsid w:val="00DD5EA0"/>
    <w:rsid w:val="00DE333D"/>
    <w:rsid w:val="00DF01F2"/>
    <w:rsid w:val="00DF1B43"/>
    <w:rsid w:val="00DF2014"/>
    <w:rsid w:val="00DF2119"/>
    <w:rsid w:val="00DF5F1E"/>
    <w:rsid w:val="00DF68C2"/>
    <w:rsid w:val="00DF73EC"/>
    <w:rsid w:val="00E00B52"/>
    <w:rsid w:val="00E02D75"/>
    <w:rsid w:val="00E04C8A"/>
    <w:rsid w:val="00E04E32"/>
    <w:rsid w:val="00E05EF0"/>
    <w:rsid w:val="00E07F6C"/>
    <w:rsid w:val="00E113D7"/>
    <w:rsid w:val="00E11B1D"/>
    <w:rsid w:val="00E15D2E"/>
    <w:rsid w:val="00E20083"/>
    <w:rsid w:val="00E32C93"/>
    <w:rsid w:val="00E355ED"/>
    <w:rsid w:val="00E35760"/>
    <w:rsid w:val="00E374CC"/>
    <w:rsid w:val="00E40580"/>
    <w:rsid w:val="00E40AB1"/>
    <w:rsid w:val="00E42EB7"/>
    <w:rsid w:val="00E43627"/>
    <w:rsid w:val="00E43DAE"/>
    <w:rsid w:val="00E43E65"/>
    <w:rsid w:val="00E44598"/>
    <w:rsid w:val="00E445F3"/>
    <w:rsid w:val="00E46719"/>
    <w:rsid w:val="00E46907"/>
    <w:rsid w:val="00E475F8"/>
    <w:rsid w:val="00E512BB"/>
    <w:rsid w:val="00E53B02"/>
    <w:rsid w:val="00E53DE0"/>
    <w:rsid w:val="00E55BE9"/>
    <w:rsid w:val="00E5776C"/>
    <w:rsid w:val="00E57B88"/>
    <w:rsid w:val="00E57E06"/>
    <w:rsid w:val="00E63523"/>
    <w:rsid w:val="00E64038"/>
    <w:rsid w:val="00E647F8"/>
    <w:rsid w:val="00E64945"/>
    <w:rsid w:val="00E65ABE"/>
    <w:rsid w:val="00E668F2"/>
    <w:rsid w:val="00E70677"/>
    <w:rsid w:val="00E715EF"/>
    <w:rsid w:val="00E71A68"/>
    <w:rsid w:val="00E728BB"/>
    <w:rsid w:val="00E72A10"/>
    <w:rsid w:val="00E74D52"/>
    <w:rsid w:val="00E75704"/>
    <w:rsid w:val="00E75EE3"/>
    <w:rsid w:val="00E75FA3"/>
    <w:rsid w:val="00E83BC1"/>
    <w:rsid w:val="00E85832"/>
    <w:rsid w:val="00E87607"/>
    <w:rsid w:val="00E87895"/>
    <w:rsid w:val="00E90180"/>
    <w:rsid w:val="00E90505"/>
    <w:rsid w:val="00E90662"/>
    <w:rsid w:val="00E92DD6"/>
    <w:rsid w:val="00E952C3"/>
    <w:rsid w:val="00E968A8"/>
    <w:rsid w:val="00EA2CCC"/>
    <w:rsid w:val="00EA3612"/>
    <w:rsid w:val="00EA7221"/>
    <w:rsid w:val="00EB2391"/>
    <w:rsid w:val="00EB46FB"/>
    <w:rsid w:val="00EB7C36"/>
    <w:rsid w:val="00EC1144"/>
    <w:rsid w:val="00EC1E8F"/>
    <w:rsid w:val="00EC3A01"/>
    <w:rsid w:val="00EC5B76"/>
    <w:rsid w:val="00EC5BCB"/>
    <w:rsid w:val="00EC600D"/>
    <w:rsid w:val="00EC638B"/>
    <w:rsid w:val="00EC7803"/>
    <w:rsid w:val="00ED0914"/>
    <w:rsid w:val="00ED1AB6"/>
    <w:rsid w:val="00ED301C"/>
    <w:rsid w:val="00ED4F2C"/>
    <w:rsid w:val="00ED77C4"/>
    <w:rsid w:val="00EE0C4B"/>
    <w:rsid w:val="00EE0F80"/>
    <w:rsid w:val="00EE1F52"/>
    <w:rsid w:val="00EE3DAB"/>
    <w:rsid w:val="00EE5397"/>
    <w:rsid w:val="00EE5512"/>
    <w:rsid w:val="00EF0589"/>
    <w:rsid w:val="00EF061C"/>
    <w:rsid w:val="00EF2514"/>
    <w:rsid w:val="00EF2ABF"/>
    <w:rsid w:val="00EF2C46"/>
    <w:rsid w:val="00EF38EB"/>
    <w:rsid w:val="00EF395A"/>
    <w:rsid w:val="00EF4552"/>
    <w:rsid w:val="00EF4CE4"/>
    <w:rsid w:val="00EF6EEA"/>
    <w:rsid w:val="00F001DA"/>
    <w:rsid w:val="00F0490C"/>
    <w:rsid w:val="00F0792B"/>
    <w:rsid w:val="00F07D79"/>
    <w:rsid w:val="00F11451"/>
    <w:rsid w:val="00F11BA8"/>
    <w:rsid w:val="00F20B68"/>
    <w:rsid w:val="00F24634"/>
    <w:rsid w:val="00F24645"/>
    <w:rsid w:val="00F24D0B"/>
    <w:rsid w:val="00F25CFC"/>
    <w:rsid w:val="00F2701B"/>
    <w:rsid w:val="00F31709"/>
    <w:rsid w:val="00F317B2"/>
    <w:rsid w:val="00F37377"/>
    <w:rsid w:val="00F374DC"/>
    <w:rsid w:val="00F37604"/>
    <w:rsid w:val="00F37691"/>
    <w:rsid w:val="00F4241F"/>
    <w:rsid w:val="00F42BF9"/>
    <w:rsid w:val="00F42F5D"/>
    <w:rsid w:val="00F47464"/>
    <w:rsid w:val="00F50D93"/>
    <w:rsid w:val="00F514AF"/>
    <w:rsid w:val="00F537A3"/>
    <w:rsid w:val="00F5444B"/>
    <w:rsid w:val="00F54D0E"/>
    <w:rsid w:val="00F62615"/>
    <w:rsid w:val="00F6332B"/>
    <w:rsid w:val="00F635C5"/>
    <w:rsid w:val="00F643EA"/>
    <w:rsid w:val="00F65553"/>
    <w:rsid w:val="00F65B59"/>
    <w:rsid w:val="00F66486"/>
    <w:rsid w:val="00F670D5"/>
    <w:rsid w:val="00F70CE8"/>
    <w:rsid w:val="00F7120F"/>
    <w:rsid w:val="00F73257"/>
    <w:rsid w:val="00F733C2"/>
    <w:rsid w:val="00F7570A"/>
    <w:rsid w:val="00F7593E"/>
    <w:rsid w:val="00F77765"/>
    <w:rsid w:val="00F801F4"/>
    <w:rsid w:val="00F8062E"/>
    <w:rsid w:val="00F8178D"/>
    <w:rsid w:val="00F81AC0"/>
    <w:rsid w:val="00F82A78"/>
    <w:rsid w:val="00F82CFB"/>
    <w:rsid w:val="00F83BB6"/>
    <w:rsid w:val="00F86936"/>
    <w:rsid w:val="00F902A8"/>
    <w:rsid w:val="00F90516"/>
    <w:rsid w:val="00F9063D"/>
    <w:rsid w:val="00F90830"/>
    <w:rsid w:val="00F938ED"/>
    <w:rsid w:val="00FA275C"/>
    <w:rsid w:val="00FA3739"/>
    <w:rsid w:val="00FA69BC"/>
    <w:rsid w:val="00FB0868"/>
    <w:rsid w:val="00FB11E7"/>
    <w:rsid w:val="00FB1485"/>
    <w:rsid w:val="00FB1726"/>
    <w:rsid w:val="00FB19E5"/>
    <w:rsid w:val="00FB489D"/>
    <w:rsid w:val="00FB5397"/>
    <w:rsid w:val="00FC0108"/>
    <w:rsid w:val="00FC0683"/>
    <w:rsid w:val="00FC1B43"/>
    <w:rsid w:val="00FC1BFE"/>
    <w:rsid w:val="00FC1EB3"/>
    <w:rsid w:val="00FC2322"/>
    <w:rsid w:val="00FC2521"/>
    <w:rsid w:val="00FC4A82"/>
    <w:rsid w:val="00FC542C"/>
    <w:rsid w:val="00FC6BA7"/>
    <w:rsid w:val="00FD07E6"/>
    <w:rsid w:val="00FD0983"/>
    <w:rsid w:val="00FD2763"/>
    <w:rsid w:val="00FD3E14"/>
    <w:rsid w:val="00FE0965"/>
    <w:rsid w:val="00FE59F1"/>
    <w:rsid w:val="00FF276D"/>
    <w:rsid w:val="00FF69B4"/>
    <w:rsid w:val="00FF6A02"/>
    <w:rsid w:val="00FF70F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E193A"/>
  </w:style>
  <w:style w:type="paragraph" w:styleId="Heading1">
    <w:name w:val="heading 1"/>
    <w:basedOn w:val="Normal"/>
    <w:next w:val="Normal"/>
    <w:link w:val="Heading1Char"/>
    <w:qFormat/>
    <w:rsid w:val="007E193A"/>
    <w:pPr>
      <w:keepNext/>
      <w:outlineLvl w:val="0"/>
    </w:pPr>
    <w:rPr>
      <w:b/>
      <w:bCs/>
      <w:sz w:val="32"/>
      <w:szCs w:val="32"/>
      <w:lang w:val="lt-LT"/>
    </w:rPr>
  </w:style>
  <w:style w:type="paragraph" w:styleId="Heading2">
    <w:name w:val="heading 2"/>
    <w:basedOn w:val="Normal"/>
    <w:next w:val="Normal"/>
    <w:qFormat/>
    <w:rsid w:val="007E193A"/>
    <w:pPr>
      <w:keepNext/>
      <w:jc w:val="center"/>
      <w:outlineLvl w:val="1"/>
    </w:pPr>
    <w:rPr>
      <w:b/>
      <w:bCs/>
      <w:sz w:val="32"/>
      <w:szCs w:val="32"/>
      <w:lang w:val="lt-LT"/>
    </w:rPr>
  </w:style>
  <w:style w:type="paragraph" w:styleId="Heading3">
    <w:name w:val="heading 3"/>
    <w:basedOn w:val="Normal"/>
    <w:next w:val="Normal"/>
    <w:qFormat/>
    <w:rsid w:val="007E193A"/>
    <w:pPr>
      <w:keepNext/>
      <w:jc w:val="right"/>
      <w:outlineLvl w:val="2"/>
    </w:pPr>
    <w:rPr>
      <w:sz w:val="24"/>
      <w:szCs w:val="24"/>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7E193A"/>
    <w:pPr>
      <w:tabs>
        <w:tab w:val="center" w:pos="4320"/>
        <w:tab w:val="right" w:pos="8640"/>
      </w:tabs>
    </w:pPr>
  </w:style>
  <w:style w:type="paragraph" w:styleId="Footer">
    <w:name w:val="footer"/>
    <w:basedOn w:val="Normal"/>
    <w:link w:val="FooterChar"/>
    <w:rsid w:val="007E193A"/>
    <w:pPr>
      <w:tabs>
        <w:tab w:val="center" w:pos="4320"/>
        <w:tab w:val="right" w:pos="8640"/>
      </w:tabs>
    </w:pPr>
  </w:style>
  <w:style w:type="character" w:styleId="Hyperlink">
    <w:name w:val="Hyperlink"/>
    <w:basedOn w:val="DefaultParagraphFont"/>
    <w:rsid w:val="007E193A"/>
    <w:rPr>
      <w:color w:val="0000FF"/>
      <w:u w:val="single"/>
    </w:rPr>
  </w:style>
  <w:style w:type="character" w:styleId="PageNumber">
    <w:name w:val="page number"/>
    <w:basedOn w:val="DefaultParagraphFont"/>
    <w:rsid w:val="007E193A"/>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D733ED"/>
    <w:pPr>
      <w:jc w:val="both"/>
    </w:pPr>
    <w:rPr>
      <w:sz w:val="24"/>
      <w:lang w:val="lt-LT"/>
    </w:rPr>
  </w:style>
  <w:style w:type="paragraph" w:styleId="BodyText3">
    <w:name w:val="Body Text 3"/>
    <w:basedOn w:val="Normal"/>
    <w:link w:val="BodyText3Char"/>
    <w:rsid w:val="003375F1"/>
    <w:pPr>
      <w:spacing w:after="120"/>
    </w:pPr>
    <w:rPr>
      <w:sz w:val="16"/>
      <w:szCs w:val="16"/>
    </w:rPr>
  </w:style>
  <w:style w:type="table" w:styleId="TableGrid">
    <w:name w:val="Table Grid"/>
    <w:basedOn w:val="TableNormal"/>
    <w:rsid w:val="0098734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204A5B"/>
    <w:rPr>
      <w:rFonts w:ascii="Tahoma" w:hAnsi="Tahoma" w:cs="Tahoma"/>
      <w:sz w:val="16"/>
      <w:szCs w:val="16"/>
    </w:rPr>
  </w:style>
  <w:style w:type="character" w:customStyle="1" w:styleId="BodyText3Char">
    <w:name w:val="Body Text 3 Char"/>
    <w:basedOn w:val="DefaultParagraphFont"/>
    <w:link w:val="BodyText3"/>
    <w:rsid w:val="007E6F3F"/>
    <w:rPr>
      <w:sz w:val="16"/>
      <w:szCs w:val="16"/>
      <w:lang w:val="en-US" w:eastAsia="en-US" w:bidi="ar-SA"/>
    </w:rPr>
  </w:style>
  <w:style w:type="character" w:customStyle="1" w:styleId="HeaderChar">
    <w:name w:val="Header Char"/>
    <w:basedOn w:val="DefaultParagraphFont"/>
    <w:link w:val="Header"/>
    <w:rsid w:val="006B328D"/>
    <w:rPr>
      <w:lang w:val="en-US" w:eastAsia="en-US" w:bidi="ar-SA"/>
    </w:rPr>
  </w:style>
  <w:style w:type="paragraph" w:customStyle="1" w:styleId="DiagramaCharCharDiagrama">
    <w:name w:val="Diagrama Char Char Diagrama"/>
    <w:basedOn w:val="Normal"/>
    <w:rsid w:val="00071A63"/>
    <w:pPr>
      <w:spacing w:after="160" w:line="240" w:lineRule="exact"/>
    </w:pPr>
    <w:rPr>
      <w:rFonts w:ascii="Tahoma" w:hAnsi="Tahoma"/>
      <w:lang w:val="lt-LT"/>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4B012F"/>
    <w:rPr>
      <w:sz w:val="24"/>
      <w:lang w:val="lt-LT"/>
    </w:rPr>
  </w:style>
  <w:style w:type="paragraph" w:customStyle="1" w:styleId="patvirtinta">
    <w:name w:val="patvirtinta"/>
    <w:basedOn w:val="Normal"/>
    <w:rsid w:val="00CC67CB"/>
    <w:pPr>
      <w:spacing w:before="100" w:beforeAutospacing="1" w:after="100" w:afterAutospacing="1"/>
    </w:pPr>
    <w:rPr>
      <w:sz w:val="24"/>
      <w:szCs w:val="24"/>
      <w:lang w:val="lt-LT" w:eastAsia="lt-LT"/>
    </w:rPr>
  </w:style>
  <w:style w:type="paragraph" w:customStyle="1" w:styleId="normal12pt">
    <w:name w:val="normal12pt"/>
    <w:basedOn w:val="Normal"/>
    <w:rsid w:val="00842FD2"/>
    <w:pPr>
      <w:ind w:right="-283"/>
      <w:jc w:val="both"/>
    </w:pPr>
    <w:rPr>
      <w:rFonts w:eastAsia="Calibri"/>
      <w:sz w:val="24"/>
      <w:szCs w:val="24"/>
    </w:rPr>
  </w:style>
  <w:style w:type="paragraph" w:customStyle="1" w:styleId="MAZAS">
    <w:name w:val="MAZAS"/>
    <w:rsid w:val="00575180"/>
    <w:pPr>
      <w:autoSpaceDE w:val="0"/>
      <w:autoSpaceDN w:val="0"/>
      <w:adjustRightInd w:val="0"/>
      <w:ind w:firstLine="312"/>
      <w:jc w:val="both"/>
    </w:pPr>
    <w:rPr>
      <w:rFonts w:ascii="TimesLT" w:hAnsi="TimesLT"/>
      <w:color w:val="000000"/>
      <w:sz w:val="8"/>
      <w:szCs w:val="8"/>
    </w:rPr>
  </w:style>
  <w:style w:type="paragraph" w:customStyle="1" w:styleId="ISTATYMAS">
    <w:name w:val="ISTATYMAS"/>
    <w:rsid w:val="00575180"/>
    <w:pPr>
      <w:jc w:val="center"/>
    </w:pPr>
    <w:rPr>
      <w:rFonts w:ascii="TimesLT" w:hAnsi="TimesLT"/>
      <w:snapToGrid w:val="0"/>
    </w:rPr>
  </w:style>
  <w:style w:type="character" w:customStyle="1" w:styleId="FooterChar">
    <w:name w:val="Footer Char"/>
    <w:basedOn w:val="DefaultParagraphFont"/>
    <w:link w:val="Footer"/>
    <w:rsid w:val="00575180"/>
  </w:style>
  <w:style w:type="character" w:customStyle="1" w:styleId="Heading1Char">
    <w:name w:val="Heading 1 Char"/>
    <w:basedOn w:val="DefaultParagraphFont"/>
    <w:link w:val="Heading1"/>
    <w:rsid w:val="00B83F0A"/>
    <w:rPr>
      <w:b/>
      <w:bCs/>
      <w:sz w:val="32"/>
      <w:szCs w:val="32"/>
      <w:lang w:val="lt-LT"/>
    </w:rPr>
  </w:style>
  <w:style w:type="character" w:styleId="Strong">
    <w:name w:val="Strong"/>
    <w:basedOn w:val="DefaultParagraphFont"/>
    <w:qFormat/>
    <w:rsid w:val="006D3D2D"/>
    <w:rPr>
      <w:b/>
      <w:bCs/>
    </w:rPr>
  </w:style>
  <w:style w:type="paragraph" w:customStyle="1" w:styleId="Normal12pt0">
    <w:name w:val="Normal + 12 pt"/>
    <w:basedOn w:val="Normal"/>
    <w:rsid w:val="005B6F18"/>
    <w:pPr>
      <w:tabs>
        <w:tab w:val="left" w:pos="737"/>
      </w:tabs>
      <w:ind w:right="-283"/>
      <w:jc w:val="both"/>
    </w:pPr>
    <w:rPr>
      <w:sz w:val="24"/>
      <w:szCs w:val="24"/>
      <w:lang w:val="lt-LT"/>
    </w:rPr>
  </w:style>
  <w:style w:type="character" w:customStyle="1" w:styleId="cltitle1">
    <w:name w:val="cltitle1"/>
    <w:basedOn w:val="DefaultParagraphFont"/>
    <w:rsid w:val="00505267"/>
    <w:rPr>
      <w:rFonts w:ascii="Arial" w:hAnsi="Arial" w:cs="Arial" w:hint="default"/>
      <w:b/>
      <w:bCs/>
      <w:sz w:val="21"/>
      <w:szCs w:val="21"/>
    </w:rPr>
  </w:style>
  <w:style w:type="character" w:styleId="CommentReference">
    <w:name w:val="annotation reference"/>
    <w:basedOn w:val="DefaultParagraphFont"/>
    <w:semiHidden/>
    <w:rsid w:val="001D0D12"/>
    <w:rPr>
      <w:sz w:val="16"/>
      <w:szCs w:val="16"/>
    </w:rPr>
  </w:style>
  <w:style w:type="paragraph" w:styleId="CommentText">
    <w:name w:val="annotation text"/>
    <w:basedOn w:val="Normal"/>
    <w:semiHidden/>
    <w:rsid w:val="001D0D12"/>
  </w:style>
  <w:style w:type="paragraph" w:styleId="CommentSubject">
    <w:name w:val="annotation subject"/>
    <w:basedOn w:val="CommentText"/>
    <w:next w:val="CommentText"/>
    <w:semiHidden/>
    <w:rsid w:val="001D0D12"/>
    <w:rPr>
      <w:b/>
      <w:bCs/>
    </w:rPr>
  </w:style>
  <w:style w:type="paragraph" w:customStyle="1" w:styleId="hyperlink0">
    <w:name w:val="hyperlink"/>
    <w:basedOn w:val="Normal"/>
    <w:rsid w:val="00D064A6"/>
    <w:pPr>
      <w:spacing w:before="100" w:beforeAutospacing="1" w:after="100" w:afterAutospacing="1"/>
    </w:pPr>
    <w:rPr>
      <w:sz w:val="24"/>
      <w:szCs w:val="24"/>
      <w:lang w:val="lt-LT" w:eastAsia="lt-LT"/>
    </w:rPr>
  </w:style>
  <w:style w:type="character" w:customStyle="1" w:styleId="typewriter">
    <w:name w:val="typewriter"/>
    <w:basedOn w:val="DefaultParagraphFont"/>
    <w:rsid w:val="00D064A6"/>
  </w:style>
  <w:style w:type="paragraph" w:styleId="ListParagraph">
    <w:name w:val="List Paragraph"/>
    <w:basedOn w:val="Normal"/>
    <w:uiPriority w:val="34"/>
    <w:qFormat/>
    <w:rsid w:val="00B452F0"/>
    <w:pPr>
      <w:ind w:left="720"/>
      <w:contextualSpacing/>
    </w:pPr>
  </w:style>
  <w:style w:type="paragraph" w:customStyle="1" w:styleId="Hyperlink1">
    <w:name w:val="Hyperlink1"/>
    <w:rsid w:val="006A5D56"/>
    <w:pPr>
      <w:autoSpaceDE w:val="0"/>
      <w:autoSpaceDN w:val="0"/>
      <w:adjustRightInd w:val="0"/>
      <w:ind w:firstLine="312"/>
      <w:jc w:val="both"/>
    </w:pPr>
    <w:rPr>
      <w:rFonts w:ascii="TimesLT" w:hAnsi="TimesLT"/>
    </w:rPr>
  </w:style>
  <w:style w:type="paragraph" w:customStyle="1" w:styleId="centrbold">
    <w:name w:val="centrbold"/>
    <w:basedOn w:val="Normal"/>
    <w:rsid w:val="00F82A78"/>
    <w:pPr>
      <w:spacing w:before="100" w:beforeAutospacing="1" w:after="100" w:afterAutospacing="1"/>
    </w:pPr>
    <w:rPr>
      <w:sz w:val="24"/>
      <w:szCs w:val="24"/>
      <w:lang w:val="lt-LT" w:eastAsia="lt-LT"/>
    </w:rPr>
  </w:style>
  <w:style w:type="paragraph" w:customStyle="1" w:styleId="Default">
    <w:name w:val="Default"/>
    <w:uiPriority w:val="99"/>
    <w:rsid w:val="00D84F23"/>
    <w:pPr>
      <w:autoSpaceDE w:val="0"/>
      <w:autoSpaceDN w:val="0"/>
      <w:adjustRightInd w:val="0"/>
    </w:pPr>
    <w:rPr>
      <w:color w:val="000000"/>
      <w:sz w:val="24"/>
      <w:szCs w:val="24"/>
      <w:lang w:val="lt-LT" w:eastAsia="lt-LT"/>
    </w:rPr>
  </w:style>
  <w:style w:type="character" w:customStyle="1" w:styleId="FontStyle16">
    <w:name w:val="Font Style16"/>
    <w:uiPriority w:val="99"/>
    <w:rsid w:val="009E44E5"/>
    <w:rPr>
      <w:rFonts w:ascii="Times New Roman" w:hAnsi="Times New Roman" w:cs="Times New Roman"/>
      <w:b/>
      <w:bCs/>
      <w:sz w:val="20"/>
      <w:szCs w:val="20"/>
    </w:rPr>
  </w:style>
  <w:style w:type="paragraph" w:customStyle="1" w:styleId="Style10">
    <w:name w:val="Style10"/>
    <w:basedOn w:val="Normal"/>
    <w:uiPriority w:val="99"/>
    <w:rsid w:val="009E44E5"/>
    <w:pPr>
      <w:widowControl w:val="0"/>
      <w:autoSpaceDE w:val="0"/>
      <w:autoSpaceDN w:val="0"/>
      <w:adjustRightInd w:val="0"/>
    </w:pPr>
    <w:rPr>
      <w:rFonts w:ascii="Franklin Gothic Medium" w:hAnsi="Franklin Gothic Medium"/>
      <w:sz w:val="24"/>
      <w:szCs w:val="24"/>
      <w:lang w:val="lt-LT" w:eastAsia="lt-LT"/>
    </w:rPr>
  </w:style>
  <w:style w:type="character" w:customStyle="1" w:styleId="FontStyle17">
    <w:name w:val="Font Style17"/>
    <w:uiPriority w:val="99"/>
    <w:rsid w:val="00F25CFC"/>
    <w:rPr>
      <w:rFonts w:ascii="Times New Roman" w:hAnsi="Times New Roman" w:cs="Times New Roman"/>
      <w:sz w:val="20"/>
      <w:szCs w:val="20"/>
    </w:rPr>
  </w:style>
  <w:style w:type="paragraph" w:customStyle="1" w:styleId="Style2">
    <w:name w:val="Style2"/>
    <w:basedOn w:val="Normal"/>
    <w:uiPriority w:val="99"/>
    <w:rsid w:val="00F25CFC"/>
    <w:pPr>
      <w:widowControl w:val="0"/>
      <w:autoSpaceDE w:val="0"/>
      <w:autoSpaceDN w:val="0"/>
      <w:adjustRightInd w:val="0"/>
      <w:spacing w:line="252" w:lineRule="exact"/>
      <w:ind w:hanging="346"/>
      <w:jc w:val="both"/>
    </w:pPr>
    <w:rPr>
      <w:rFonts w:ascii="Franklin Gothic Medium" w:hAnsi="Franklin Gothic Medium"/>
      <w:sz w:val="24"/>
      <w:szCs w:val="24"/>
      <w:lang w:val="lt-LT" w:eastAsia="lt-LT"/>
    </w:rPr>
  </w:style>
  <w:style w:type="paragraph" w:styleId="NormalWeb">
    <w:name w:val="Normal (Web)"/>
    <w:basedOn w:val="Normal"/>
    <w:rsid w:val="00CB263B"/>
    <w:pPr>
      <w:spacing w:before="100" w:beforeAutospacing="1" w:after="100" w:afterAutospacing="1"/>
    </w:pPr>
    <w:rPr>
      <w:rFonts w:ascii="Arial Unicode MS" w:eastAsia="Arial Unicode MS" w:hAnsi="Arial Unicode MS" w:cs="Arial Unicode MS" w:hint="eastAsia"/>
      <w:sz w:val="24"/>
      <w:szCs w:val="24"/>
      <w:lang w:val="en-GB"/>
    </w:rPr>
  </w:style>
  <w:style w:type="paragraph" w:customStyle="1" w:styleId="istatymas0">
    <w:name w:val="istatymas"/>
    <w:basedOn w:val="Normal"/>
    <w:rsid w:val="0008383E"/>
    <w:pPr>
      <w:spacing w:before="100" w:beforeAutospacing="1" w:after="100" w:afterAutospacing="1"/>
    </w:pPr>
    <w:rPr>
      <w:sz w:val="24"/>
      <w:szCs w:val="24"/>
      <w:lang w:val="lt-LT" w:eastAsia="lt-LT"/>
    </w:rPr>
  </w:style>
  <w:style w:type="paragraph" w:customStyle="1" w:styleId="pavadinimas1">
    <w:name w:val="pavadinimas1"/>
    <w:basedOn w:val="Normal"/>
    <w:rsid w:val="0008383E"/>
    <w:pPr>
      <w:spacing w:before="100" w:beforeAutospacing="1" w:after="100" w:afterAutospacing="1"/>
    </w:pPr>
    <w:rPr>
      <w:sz w:val="24"/>
      <w:szCs w:val="24"/>
      <w:lang w:val="lt-LT" w:eastAsia="lt-LT"/>
    </w:rPr>
  </w:style>
</w:styles>
</file>

<file path=word/webSettings.xml><?xml version="1.0" encoding="utf-8"?>
<w:webSettings xmlns:r="http://schemas.openxmlformats.org/officeDocument/2006/relationships" xmlns:w="http://schemas.openxmlformats.org/wordprocessingml/2006/main">
  <w:divs>
    <w:div w:id="17244247">
      <w:bodyDiv w:val="1"/>
      <w:marLeft w:val="0"/>
      <w:marRight w:val="0"/>
      <w:marTop w:val="0"/>
      <w:marBottom w:val="0"/>
      <w:divBdr>
        <w:top w:val="none" w:sz="0" w:space="0" w:color="auto"/>
        <w:left w:val="none" w:sz="0" w:space="0" w:color="auto"/>
        <w:bottom w:val="none" w:sz="0" w:space="0" w:color="auto"/>
        <w:right w:val="none" w:sz="0" w:space="0" w:color="auto"/>
      </w:divBdr>
    </w:div>
    <w:div w:id="110781578">
      <w:bodyDiv w:val="1"/>
      <w:marLeft w:val="200"/>
      <w:marRight w:val="200"/>
      <w:marTop w:val="0"/>
      <w:marBottom w:val="0"/>
      <w:divBdr>
        <w:top w:val="none" w:sz="0" w:space="0" w:color="auto"/>
        <w:left w:val="none" w:sz="0" w:space="0" w:color="auto"/>
        <w:bottom w:val="none" w:sz="0" w:space="0" w:color="auto"/>
        <w:right w:val="none" w:sz="0" w:space="0" w:color="auto"/>
      </w:divBdr>
      <w:divsChild>
        <w:div w:id="30305715">
          <w:marLeft w:val="0"/>
          <w:marRight w:val="0"/>
          <w:marTop w:val="0"/>
          <w:marBottom w:val="0"/>
          <w:divBdr>
            <w:top w:val="none" w:sz="0" w:space="0" w:color="auto"/>
            <w:left w:val="none" w:sz="0" w:space="0" w:color="auto"/>
            <w:bottom w:val="none" w:sz="0" w:space="0" w:color="auto"/>
            <w:right w:val="none" w:sz="0" w:space="0" w:color="auto"/>
          </w:divBdr>
        </w:div>
      </w:divsChild>
    </w:div>
    <w:div w:id="131875633">
      <w:bodyDiv w:val="1"/>
      <w:marLeft w:val="0"/>
      <w:marRight w:val="0"/>
      <w:marTop w:val="0"/>
      <w:marBottom w:val="0"/>
      <w:divBdr>
        <w:top w:val="none" w:sz="0" w:space="0" w:color="auto"/>
        <w:left w:val="none" w:sz="0" w:space="0" w:color="auto"/>
        <w:bottom w:val="none" w:sz="0" w:space="0" w:color="auto"/>
        <w:right w:val="none" w:sz="0" w:space="0" w:color="auto"/>
      </w:divBdr>
    </w:div>
    <w:div w:id="344522917">
      <w:bodyDiv w:val="1"/>
      <w:marLeft w:val="0"/>
      <w:marRight w:val="0"/>
      <w:marTop w:val="0"/>
      <w:marBottom w:val="0"/>
      <w:divBdr>
        <w:top w:val="none" w:sz="0" w:space="0" w:color="auto"/>
        <w:left w:val="none" w:sz="0" w:space="0" w:color="auto"/>
        <w:bottom w:val="none" w:sz="0" w:space="0" w:color="auto"/>
        <w:right w:val="none" w:sz="0" w:space="0" w:color="auto"/>
      </w:divBdr>
    </w:div>
    <w:div w:id="359551616">
      <w:bodyDiv w:val="1"/>
      <w:marLeft w:val="0"/>
      <w:marRight w:val="0"/>
      <w:marTop w:val="0"/>
      <w:marBottom w:val="0"/>
      <w:divBdr>
        <w:top w:val="none" w:sz="0" w:space="0" w:color="auto"/>
        <w:left w:val="none" w:sz="0" w:space="0" w:color="auto"/>
        <w:bottom w:val="none" w:sz="0" w:space="0" w:color="auto"/>
        <w:right w:val="none" w:sz="0" w:space="0" w:color="auto"/>
      </w:divBdr>
    </w:div>
    <w:div w:id="636105805">
      <w:bodyDiv w:val="1"/>
      <w:marLeft w:val="0"/>
      <w:marRight w:val="0"/>
      <w:marTop w:val="0"/>
      <w:marBottom w:val="0"/>
      <w:divBdr>
        <w:top w:val="none" w:sz="0" w:space="0" w:color="auto"/>
        <w:left w:val="none" w:sz="0" w:space="0" w:color="auto"/>
        <w:bottom w:val="none" w:sz="0" w:space="0" w:color="auto"/>
        <w:right w:val="none" w:sz="0" w:space="0" w:color="auto"/>
      </w:divBdr>
    </w:div>
    <w:div w:id="758252410">
      <w:bodyDiv w:val="1"/>
      <w:marLeft w:val="200"/>
      <w:marRight w:val="200"/>
      <w:marTop w:val="0"/>
      <w:marBottom w:val="0"/>
      <w:divBdr>
        <w:top w:val="none" w:sz="0" w:space="0" w:color="auto"/>
        <w:left w:val="none" w:sz="0" w:space="0" w:color="auto"/>
        <w:bottom w:val="none" w:sz="0" w:space="0" w:color="auto"/>
        <w:right w:val="none" w:sz="0" w:space="0" w:color="auto"/>
      </w:divBdr>
      <w:divsChild>
        <w:div w:id="943266218">
          <w:marLeft w:val="0"/>
          <w:marRight w:val="0"/>
          <w:marTop w:val="0"/>
          <w:marBottom w:val="0"/>
          <w:divBdr>
            <w:top w:val="none" w:sz="0" w:space="0" w:color="auto"/>
            <w:left w:val="none" w:sz="0" w:space="0" w:color="auto"/>
            <w:bottom w:val="none" w:sz="0" w:space="0" w:color="auto"/>
            <w:right w:val="none" w:sz="0" w:space="0" w:color="auto"/>
          </w:divBdr>
        </w:div>
      </w:divsChild>
    </w:div>
    <w:div w:id="855190956">
      <w:bodyDiv w:val="1"/>
      <w:marLeft w:val="0"/>
      <w:marRight w:val="0"/>
      <w:marTop w:val="0"/>
      <w:marBottom w:val="0"/>
      <w:divBdr>
        <w:top w:val="none" w:sz="0" w:space="0" w:color="auto"/>
        <w:left w:val="none" w:sz="0" w:space="0" w:color="auto"/>
        <w:bottom w:val="none" w:sz="0" w:space="0" w:color="auto"/>
        <w:right w:val="none" w:sz="0" w:space="0" w:color="auto"/>
      </w:divBdr>
    </w:div>
    <w:div w:id="914165948">
      <w:bodyDiv w:val="1"/>
      <w:marLeft w:val="0"/>
      <w:marRight w:val="0"/>
      <w:marTop w:val="0"/>
      <w:marBottom w:val="0"/>
      <w:divBdr>
        <w:top w:val="none" w:sz="0" w:space="0" w:color="auto"/>
        <w:left w:val="none" w:sz="0" w:space="0" w:color="auto"/>
        <w:bottom w:val="none" w:sz="0" w:space="0" w:color="auto"/>
        <w:right w:val="none" w:sz="0" w:space="0" w:color="auto"/>
      </w:divBdr>
    </w:div>
    <w:div w:id="1150173813">
      <w:bodyDiv w:val="1"/>
      <w:marLeft w:val="0"/>
      <w:marRight w:val="0"/>
      <w:marTop w:val="0"/>
      <w:marBottom w:val="0"/>
      <w:divBdr>
        <w:top w:val="none" w:sz="0" w:space="0" w:color="auto"/>
        <w:left w:val="none" w:sz="0" w:space="0" w:color="auto"/>
        <w:bottom w:val="none" w:sz="0" w:space="0" w:color="auto"/>
        <w:right w:val="none" w:sz="0" w:space="0" w:color="auto"/>
      </w:divBdr>
    </w:div>
    <w:div w:id="1176844971">
      <w:bodyDiv w:val="1"/>
      <w:marLeft w:val="200"/>
      <w:marRight w:val="200"/>
      <w:marTop w:val="0"/>
      <w:marBottom w:val="0"/>
      <w:divBdr>
        <w:top w:val="none" w:sz="0" w:space="0" w:color="auto"/>
        <w:left w:val="none" w:sz="0" w:space="0" w:color="auto"/>
        <w:bottom w:val="none" w:sz="0" w:space="0" w:color="auto"/>
        <w:right w:val="none" w:sz="0" w:space="0" w:color="auto"/>
      </w:divBdr>
      <w:divsChild>
        <w:div w:id="1565677296">
          <w:marLeft w:val="0"/>
          <w:marRight w:val="0"/>
          <w:marTop w:val="0"/>
          <w:marBottom w:val="0"/>
          <w:divBdr>
            <w:top w:val="none" w:sz="0" w:space="0" w:color="auto"/>
            <w:left w:val="none" w:sz="0" w:space="0" w:color="auto"/>
            <w:bottom w:val="none" w:sz="0" w:space="0" w:color="auto"/>
            <w:right w:val="none" w:sz="0" w:space="0" w:color="auto"/>
          </w:divBdr>
        </w:div>
      </w:divsChild>
    </w:div>
    <w:div w:id="1255356959">
      <w:bodyDiv w:val="1"/>
      <w:marLeft w:val="0"/>
      <w:marRight w:val="0"/>
      <w:marTop w:val="0"/>
      <w:marBottom w:val="0"/>
      <w:divBdr>
        <w:top w:val="none" w:sz="0" w:space="0" w:color="auto"/>
        <w:left w:val="none" w:sz="0" w:space="0" w:color="auto"/>
        <w:bottom w:val="none" w:sz="0" w:space="0" w:color="auto"/>
        <w:right w:val="none" w:sz="0" w:space="0" w:color="auto"/>
      </w:divBdr>
    </w:div>
    <w:div w:id="1351644459">
      <w:bodyDiv w:val="1"/>
      <w:marLeft w:val="0"/>
      <w:marRight w:val="0"/>
      <w:marTop w:val="0"/>
      <w:marBottom w:val="0"/>
      <w:divBdr>
        <w:top w:val="none" w:sz="0" w:space="0" w:color="auto"/>
        <w:left w:val="none" w:sz="0" w:space="0" w:color="auto"/>
        <w:bottom w:val="none" w:sz="0" w:space="0" w:color="auto"/>
        <w:right w:val="none" w:sz="0" w:space="0" w:color="auto"/>
      </w:divBdr>
    </w:div>
    <w:div w:id="1531187054">
      <w:bodyDiv w:val="1"/>
      <w:marLeft w:val="191"/>
      <w:marRight w:val="191"/>
      <w:marTop w:val="0"/>
      <w:marBottom w:val="0"/>
      <w:divBdr>
        <w:top w:val="none" w:sz="0" w:space="0" w:color="auto"/>
        <w:left w:val="none" w:sz="0" w:space="0" w:color="auto"/>
        <w:bottom w:val="none" w:sz="0" w:space="0" w:color="auto"/>
        <w:right w:val="none" w:sz="0" w:space="0" w:color="auto"/>
      </w:divBdr>
      <w:divsChild>
        <w:div w:id="1160656919">
          <w:marLeft w:val="0"/>
          <w:marRight w:val="0"/>
          <w:marTop w:val="0"/>
          <w:marBottom w:val="0"/>
          <w:divBdr>
            <w:top w:val="none" w:sz="0" w:space="0" w:color="auto"/>
            <w:left w:val="none" w:sz="0" w:space="0" w:color="auto"/>
            <w:bottom w:val="none" w:sz="0" w:space="0" w:color="auto"/>
            <w:right w:val="none" w:sz="0" w:space="0" w:color="auto"/>
          </w:divBdr>
        </w:div>
      </w:divsChild>
    </w:div>
    <w:div w:id="1867674218">
      <w:bodyDiv w:val="1"/>
      <w:marLeft w:val="0"/>
      <w:marRight w:val="0"/>
      <w:marTop w:val="0"/>
      <w:marBottom w:val="0"/>
      <w:divBdr>
        <w:top w:val="none" w:sz="0" w:space="0" w:color="auto"/>
        <w:left w:val="none" w:sz="0" w:space="0" w:color="auto"/>
        <w:bottom w:val="none" w:sz="0" w:space="0" w:color="auto"/>
        <w:right w:val="none" w:sz="0" w:space="0" w:color="auto"/>
      </w:divBdr>
    </w:div>
    <w:div w:id="1911504317">
      <w:bodyDiv w:val="1"/>
      <w:marLeft w:val="0"/>
      <w:marRight w:val="0"/>
      <w:marTop w:val="0"/>
      <w:marBottom w:val="0"/>
      <w:divBdr>
        <w:top w:val="none" w:sz="0" w:space="0" w:color="auto"/>
        <w:left w:val="none" w:sz="0" w:space="0" w:color="auto"/>
        <w:bottom w:val="none" w:sz="0" w:space="0" w:color="auto"/>
        <w:right w:val="none" w:sz="0" w:space="0" w:color="auto"/>
      </w:divBdr>
    </w:div>
    <w:div w:id="1994945210">
      <w:bodyDiv w:val="1"/>
      <w:marLeft w:val="0"/>
      <w:marRight w:val="0"/>
      <w:marTop w:val="0"/>
      <w:marBottom w:val="0"/>
      <w:divBdr>
        <w:top w:val="none" w:sz="0" w:space="0" w:color="auto"/>
        <w:left w:val="none" w:sz="0" w:space="0" w:color="auto"/>
        <w:bottom w:val="none" w:sz="0" w:space="0" w:color="auto"/>
        <w:right w:val="none" w:sz="0" w:space="0" w:color="auto"/>
      </w:divBdr>
    </w:div>
    <w:div w:id="2127845633">
      <w:bodyDiv w:val="1"/>
      <w:marLeft w:val="191"/>
      <w:marRight w:val="191"/>
      <w:marTop w:val="0"/>
      <w:marBottom w:val="0"/>
      <w:divBdr>
        <w:top w:val="none" w:sz="0" w:space="0" w:color="auto"/>
        <w:left w:val="none" w:sz="0" w:space="0" w:color="auto"/>
        <w:bottom w:val="none" w:sz="0" w:space="0" w:color="auto"/>
        <w:right w:val="none" w:sz="0" w:space="0" w:color="auto"/>
      </w:divBdr>
      <w:divsChild>
        <w:div w:id="226327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Y:\VPT%20Blankai\Ra&#353;t&#371;%20blanka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1A6138E-F8BB-4FB2-A927-900AB9E98B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Raštų blankas</Template>
  <TotalTime>10</TotalTime>
  <Pages>6</Pages>
  <Words>3278</Words>
  <Characters>23102</Characters>
  <Application>Microsoft Office Word</Application>
  <DocSecurity>0</DocSecurity>
  <Lines>192</Lines>
  <Paragraphs>52</Paragraphs>
  <ScaleCrop>false</ScaleCrop>
  <HeadingPairs>
    <vt:vector size="2" baseType="variant">
      <vt:variant>
        <vt:lpstr>Title</vt:lpstr>
      </vt:variant>
      <vt:variant>
        <vt:i4>1</vt:i4>
      </vt:variant>
    </vt:vector>
  </HeadingPairs>
  <TitlesOfParts>
    <vt:vector size="1" baseType="lpstr">
      <vt:lpstr>VIEŠŲJŲ PIRKIMŲ TARNYBA</vt:lpstr>
    </vt:vector>
  </TitlesOfParts>
  <Company>V.P.T.</Company>
  <LinksUpToDate>false</LinksUpToDate>
  <CharactersWithSpaces>26328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VIEŠŲJŲ PIRKIMŲ TARNYBA</dc:title>
  <dc:creator>Nijolė Impulevičienė</dc:creator>
  <cp:lastModifiedBy>Virginija Gadliauskienė</cp:lastModifiedBy>
  <cp:revision>4</cp:revision>
  <cp:lastPrinted>2014-04-01T13:33:00Z</cp:lastPrinted>
  <dcterms:created xsi:type="dcterms:W3CDTF">2014-04-02T06:07:00Z</dcterms:created>
  <dcterms:modified xsi:type="dcterms:W3CDTF">2014-04-02T11:21:00Z</dcterms:modified>
</cp:coreProperties>
</file>