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60" w:type="dxa"/>
        <w:tblInd w:w="87" w:type="dxa"/>
        <w:tblLayout w:type="fixed"/>
        <w:tblLook w:val="0000"/>
      </w:tblPr>
      <w:tblGrid>
        <w:gridCol w:w="5550"/>
        <w:gridCol w:w="236"/>
        <w:gridCol w:w="1348"/>
        <w:gridCol w:w="540"/>
        <w:gridCol w:w="1986"/>
      </w:tblGrid>
      <w:tr w:rsidR="007F6389" w:rsidRPr="00961A8B" w:rsidTr="007F6389">
        <w:trPr>
          <w:cantSplit/>
          <w:trHeight w:val="80"/>
        </w:trPr>
        <w:tc>
          <w:tcPr>
            <w:tcW w:w="5550" w:type="dxa"/>
          </w:tcPr>
          <w:p w:rsidR="007F6389" w:rsidRPr="00961A8B" w:rsidRDefault="007F6389" w:rsidP="00AD3ECB">
            <w:pPr>
              <w:tabs>
                <w:tab w:val="left" w:pos="900"/>
              </w:tabs>
              <w:jc w:val="both"/>
              <w:rPr>
                <w:sz w:val="24"/>
                <w:szCs w:val="24"/>
                <w:lang w:val="lt-LT"/>
              </w:rPr>
            </w:pPr>
            <w:r w:rsidRPr="00961A8B">
              <w:rPr>
                <w:sz w:val="24"/>
                <w:szCs w:val="24"/>
                <w:lang w:val="lt-LT"/>
              </w:rPr>
              <w:t>Uždarajai akcinei bendrovei „Kauno vandenys“</w:t>
            </w:r>
          </w:p>
          <w:p w:rsidR="007F6389" w:rsidRPr="00961A8B" w:rsidRDefault="007F6389" w:rsidP="00AD3ECB">
            <w:pPr>
              <w:tabs>
                <w:tab w:val="left" w:pos="900"/>
              </w:tabs>
              <w:jc w:val="both"/>
              <w:rPr>
                <w:sz w:val="24"/>
                <w:szCs w:val="24"/>
                <w:lang w:val="lt-LT"/>
              </w:rPr>
            </w:pPr>
          </w:p>
          <w:p w:rsidR="007F6389" w:rsidRPr="00961A8B" w:rsidRDefault="007F6389" w:rsidP="00AD3ECB">
            <w:pPr>
              <w:tabs>
                <w:tab w:val="left" w:pos="900"/>
              </w:tabs>
              <w:jc w:val="both"/>
              <w:rPr>
                <w:sz w:val="24"/>
                <w:szCs w:val="24"/>
                <w:lang w:val="lt-LT"/>
              </w:rPr>
            </w:pPr>
            <w:r w:rsidRPr="00961A8B">
              <w:rPr>
                <w:sz w:val="24"/>
                <w:szCs w:val="24"/>
                <w:lang w:val="lt-LT"/>
              </w:rPr>
              <w:t xml:space="preserve">Aukštaičių g. 43, </w:t>
            </w:r>
          </w:p>
          <w:p w:rsidR="007F6389" w:rsidRPr="00961A8B" w:rsidRDefault="007F6389" w:rsidP="00AD3ECB">
            <w:pPr>
              <w:tabs>
                <w:tab w:val="left" w:pos="900"/>
              </w:tabs>
              <w:jc w:val="both"/>
              <w:rPr>
                <w:sz w:val="24"/>
                <w:szCs w:val="24"/>
                <w:lang w:val="lt-LT"/>
              </w:rPr>
            </w:pPr>
            <w:r w:rsidRPr="00961A8B">
              <w:rPr>
                <w:sz w:val="24"/>
                <w:szCs w:val="24"/>
                <w:lang w:val="lt-LT"/>
              </w:rPr>
              <w:t>LT-44158 Kaunas</w:t>
            </w:r>
          </w:p>
          <w:p w:rsidR="007F6389" w:rsidRPr="00961A8B" w:rsidRDefault="007F6389" w:rsidP="00AD3ECB">
            <w:pPr>
              <w:tabs>
                <w:tab w:val="left" w:pos="900"/>
              </w:tabs>
              <w:jc w:val="both"/>
              <w:rPr>
                <w:sz w:val="24"/>
                <w:szCs w:val="24"/>
                <w:lang w:val="lt-LT"/>
              </w:rPr>
            </w:pPr>
          </w:p>
          <w:p w:rsidR="007F6389" w:rsidRPr="00961A8B" w:rsidRDefault="007F6389" w:rsidP="00AD3ECB">
            <w:pPr>
              <w:tabs>
                <w:tab w:val="left" w:pos="900"/>
              </w:tabs>
              <w:jc w:val="both"/>
              <w:rPr>
                <w:sz w:val="24"/>
                <w:szCs w:val="24"/>
                <w:lang w:val="lt-LT"/>
              </w:rPr>
            </w:pPr>
            <w:r w:rsidRPr="00961A8B">
              <w:rPr>
                <w:sz w:val="24"/>
                <w:szCs w:val="24"/>
                <w:lang w:val="lt-LT"/>
              </w:rPr>
              <w:t>Kopija:</w:t>
            </w:r>
          </w:p>
          <w:p w:rsidR="007F6389" w:rsidRPr="00961A8B" w:rsidRDefault="007F6389" w:rsidP="00AD3ECB">
            <w:pPr>
              <w:tabs>
                <w:tab w:val="left" w:pos="900"/>
              </w:tabs>
              <w:jc w:val="both"/>
              <w:rPr>
                <w:sz w:val="24"/>
                <w:szCs w:val="24"/>
                <w:lang w:val="lt-LT"/>
              </w:rPr>
            </w:pPr>
            <w:r w:rsidRPr="00961A8B">
              <w:rPr>
                <w:sz w:val="24"/>
                <w:szCs w:val="24"/>
                <w:lang w:val="lt-LT"/>
              </w:rPr>
              <w:t>Lietuvos Respublikos aplinkos ministerijos</w:t>
            </w:r>
          </w:p>
          <w:p w:rsidR="007F6389" w:rsidRPr="00961A8B" w:rsidRDefault="007F6389" w:rsidP="00AD3ECB">
            <w:pPr>
              <w:tabs>
                <w:tab w:val="left" w:pos="900"/>
              </w:tabs>
              <w:jc w:val="both"/>
              <w:rPr>
                <w:sz w:val="24"/>
                <w:szCs w:val="24"/>
                <w:lang w:val="lt-LT"/>
              </w:rPr>
            </w:pPr>
            <w:r w:rsidRPr="00961A8B">
              <w:rPr>
                <w:sz w:val="24"/>
                <w:szCs w:val="24"/>
                <w:lang w:val="lt-LT"/>
              </w:rPr>
              <w:t>Aplinkos projektų valdymo agentūrai</w:t>
            </w:r>
          </w:p>
          <w:p w:rsidR="007F6389" w:rsidRPr="00961A8B" w:rsidRDefault="007F6389" w:rsidP="00AD3ECB">
            <w:pPr>
              <w:tabs>
                <w:tab w:val="left" w:pos="900"/>
              </w:tabs>
              <w:jc w:val="both"/>
              <w:rPr>
                <w:sz w:val="24"/>
                <w:szCs w:val="24"/>
                <w:lang w:val="lt-LT"/>
              </w:rPr>
            </w:pPr>
          </w:p>
          <w:p w:rsidR="007F6389" w:rsidRPr="00961A8B" w:rsidRDefault="007F6389" w:rsidP="00AD3ECB">
            <w:pPr>
              <w:tabs>
                <w:tab w:val="left" w:pos="900"/>
              </w:tabs>
              <w:jc w:val="both"/>
              <w:rPr>
                <w:sz w:val="24"/>
                <w:szCs w:val="24"/>
                <w:lang w:val="lt-LT"/>
              </w:rPr>
            </w:pPr>
            <w:r w:rsidRPr="00961A8B">
              <w:rPr>
                <w:sz w:val="24"/>
                <w:szCs w:val="24"/>
                <w:lang w:val="lt-LT"/>
              </w:rPr>
              <w:t>Labdarių g. 3,</w:t>
            </w:r>
          </w:p>
          <w:p w:rsidR="007F6389" w:rsidRPr="00961A8B" w:rsidRDefault="007F6389" w:rsidP="00AD3ECB">
            <w:pPr>
              <w:tabs>
                <w:tab w:val="left" w:pos="900"/>
              </w:tabs>
              <w:jc w:val="both"/>
              <w:rPr>
                <w:sz w:val="24"/>
                <w:szCs w:val="24"/>
                <w:lang w:val="lt-LT"/>
              </w:rPr>
            </w:pPr>
            <w:r w:rsidRPr="00961A8B">
              <w:rPr>
                <w:sz w:val="24"/>
                <w:szCs w:val="24"/>
                <w:lang w:val="lt-LT"/>
              </w:rPr>
              <w:t>LT-01120 Vilnius</w:t>
            </w:r>
          </w:p>
        </w:tc>
        <w:tc>
          <w:tcPr>
            <w:tcW w:w="236" w:type="dxa"/>
            <w:tcBorders>
              <w:right w:val="nil"/>
            </w:tcBorders>
          </w:tcPr>
          <w:p w:rsidR="007F6389" w:rsidRPr="00961A8B" w:rsidRDefault="007F6389" w:rsidP="00AD3ECB">
            <w:pPr>
              <w:tabs>
                <w:tab w:val="left" w:pos="900"/>
              </w:tabs>
              <w:jc w:val="both"/>
              <w:rPr>
                <w:sz w:val="24"/>
                <w:szCs w:val="24"/>
                <w:lang w:val="lt-LT"/>
              </w:rPr>
            </w:pPr>
          </w:p>
          <w:p w:rsidR="007F6389" w:rsidRPr="00961A8B" w:rsidRDefault="007F6389" w:rsidP="00AD3ECB">
            <w:pPr>
              <w:tabs>
                <w:tab w:val="left" w:pos="900"/>
              </w:tabs>
              <w:jc w:val="both"/>
              <w:rPr>
                <w:sz w:val="24"/>
                <w:szCs w:val="24"/>
                <w:lang w:val="lt-LT"/>
              </w:rPr>
            </w:pPr>
            <w:r w:rsidRPr="00961A8B">
              <w:rPr>
                <w:sz w:val="24"/>
                <w:szCs w:val="24"/>
                <w:lang w:val="lt-LT"/>
              </w:rPr>
              <w:t>Į</w:t>
            </w:r>
          </w:p>
        </w:tc>
        <w:tc>
          <w:tcPr>
            <w:tcW w:w="1348" w:type="dxa"/>
            <w:tcBorders>
              <w:left w:val="nil"/>
            </w:tcBorders>
          </w:tcPr>
          <w:p w:rsidR="007F6389" w:rsidRPr="00961A8B" w:rsidRDefault="007F6389" w:rsidP="00AD3ECB">
            <w:pPr>
              <w:tabs>
                <w:tab w:val="left" w:pos="900"/>
              </w:tabs>
              <w:jc w:val="both"/>
              <w:rPr>
                <w:sz w:val="24"/>
                <w:szCs w:val="24"/>
                <w:lang w:val="lt-LT"/>
              </w:rPr>
            </w:pPr>
            <w:r w:rsidRPr="00961A8B">
              <w:rPr>
                <w:sz w:val="24"/>
                <w:szCs w:val="24"/>
                <w:lang w:val="lt-LT"/>
              </w:rPr>
              <w:t>2014-03-</w:t>
            </w:r>
          </w:p>
          <w:p w:rsidR="007F6389" w:rsidRPr="00961A8B" w:rsidRDefault="007F6389" w:rsidP="00AD3ECB">
            <w:pPr>
              <w:tabs>
                <w:tab w:val="left" w:pos="900"/>
              </w:tabs>
              <w:jc w:val="both"/>
              <w:rPr>
                <w:sz w:val="24"/>
                <w:szCs w:val="24"/>
                <w:lang w:val="lt-LT"/>
              </w:rPr>
            </w:pPr>
            <w:r w:rsidRPr="00961A8B">
              <w:rPr>
                <w:sz w:val="24"/>
                <w:szCs w:val="24"/>
                <w:lang w:val="lt-LT"/>
              </w:rPr>
              <w:t>2014-02-28</w:t>
            </w:r>
          </w:p>
        </w:tc>
        <w:tc>
          <w:tcPr>
            <w:tcW w:w="540" w:type="dxa"/>
          </w:tcPr>
          <w:p w:rsidR="007F6389" w:rsidRPr="00961A8B" w:rsidRDefault="007F6389" w:rsidP="00AD3ECB">
            <w:pPr>
              <w:jc w:val="both"/>
              <w:rPr>
                <w:sz w:val="24"/>
                <w:szCs w:val="24"/>
                <w:lang w:val="lt-LT"/>
              </w:rPr>
            </w:pPr>
            <w:r w:rsidRPr="00961A8B">
              <w:rPr>
                <w:sz w:val="24"/>
                <w:szCs w:val="24"/>
                <w:lang w:val="lt-LT"/>
              </w:rPr>
              <w:t>Nr.</w:t>
            </w:r>
          </w:p>
          <w:p w:rsidR="007F6389" w:rsidRPr="00961A8B" w:rsidRDefault="007F6389" w:rsidP="00AD3ECB">
            <w:pPr>
              <w:jc w:val="both"/>
              <w:rPr>
                <w:sz w:val="24"/>
                <w:szCs w:val="24"/>
                <w:lang w:val="lt-LT"/>
              </w:rPr>
            </w:pPr>
            <w:r w:rsidRPr="00961A8B">
              <w:rPr>
                <w:sz w:val="24"/>
                <w:szCs w:val="24"/>
                <w:lang w:val="lt-LT"/>
              </w:rPr>
              <w:t>Nr.</w:t>
            </w:r>
          </w:p>
        </w:tc>
        <w:tc>
          <w:tcPr>
            <w:tcW w:w="1986" w:type="dxa"/>
          </w:tcPr>
          <w:p w:rsidR="007F6389" w:rsidRPr="00961A8B" w:rsidRDefault="007F6389" w:rsidP="00AD3ECB">
            <w:pPr>
              <w:jc w:val="both"/>
              <w:rPr>
                <w:sz w:val="24"/>
                <w:szCs w:val="24"/>
                <w:lang w:val="lt-LT"/>
              </w:rPr>
            </w:pPr>
            <w:r w:rsidRPr="00961A8B">
              <w:rPr>
                <w:sz w:val="24"/>
                <w:szCs w:val="24"/>
                <w:lang w:val="lt-LT"/>
              </w:rPr>
              <w:t>4S-</w:t>
            </w:r>
          </w:p>
          <w:p w:rsidR="007F6389" w:rsidRPr="00961A8B" w:rsidRDefault="007F6389" w:rsidP="00AD3ECB">
            <w:pPr>
              <w:tabs>
                <w:tab w:val="left" w:pos="900"/>
              </w:tabs>
              <w:jc w:val="both"/>
              <w:rPr>
                <w:sz w:val="24"/>
                <w:szCs w:val="24"/>
                <w:lang w:val="lt-LT"/>
              </w:rPr>
            </w:pPr>
            <w:r w:rsidRPr="00961A8B">
              <w:rPr>
                <w:sz w:val="24"/>
                <w:szCs w:val="24"/>
                <w:lang w:val="lt-LT"/>
              </w:rPr>
              <w:t>(32-08.92)8-579</w:t>
            </w:r>
          </w:p>
        </w:tc>
      </w:tr>
    </w:tbl>
    <w:p w:rsidR="00D15379" w:rsidRPr="00961A8B" w:rsidRDefault="00D15379" w:rsidP="00AD3ECB">
      <w:pPr>
        <w:jc w:val="both"/>
        <w:rPr>
          <w:sz w:val="24"/>
          <w:szCs w:val="24"/>
          <w:lang w:val="lt-LT"/>
        </w:rPr>
      </w:pPr>
    </w:p>
    <w:p w:rsidR="0024606A" w:rsidRPr="00961A8B" w:rsidRDefault="0024606A" w:rsidP="00AD3ECB">
      <w:pPr>
        <w:jc w:val="both"/>
        <w:rPr>
          <w:b/>
          <w:sz w:val="24"/>
          <w:szCs w:val="24"/>
          <w:lang w:val="lt-LT"/>
        </w:rPr>
      </w:pPr>
    </w:p>
    <w:p w:rsidR="00D15379" w:rsidRPr="00961A8B" w:rsidRDefault="00870A27" w:rsidP="00AD3ECB">
      <w:pPr>
        <w:jc w:val="both"/>
        <w:rPr>
          <w:b/>
          <w:sz w:val="24"/>
          <w:szCs w:val="24"/>
          <w:lang w:val="lt-LT"/>
        </w:rPr>
      </w:pPr>
      <w:r w:rsidRPr="00961A8B">
        <w:rPr>
          <w:b/>
          <w:sz w:val="24"/>
          <w:szCs w:val="24"/>
          <w:lang w:val="lt-LT"/>
        </w:rPr>
        <w:t xml:space="preserve">DĖL PIRKIMO NR. </w:t>
      </w:r>
      <w:r w:rsidR="007F6389" w:rsidRPr="00961A8B">
        <w:rPr>
          <w:b/>
          <w:sz w:val="24"/>
          <w:szCs w:val="24"/>
          <w:lang w:val="lt-LT"/>
        </w:rPr>
        <w:t>142640 DALINIO</w:t>
      </w:r>
      <w:r w:rsidR="00D15379" w:rsidRPr="00961A8B">
        <w:rPr>
          <w:b/>
          <w:sz w:val="24"/>
          <w:szCs w:val="24"/>
          <w:lang w:val="lt-LT"/>
        </w:rPr>
        <w:t xml:space="preserve"> VERTINIMO</w:t>
      </w:r>
    </w:p>
    <w:p w:rsidR="00D15379" w:rsidRPr="00961A8B" w:rsidRDefault="00D15379" w:rsidP="00AD3ECB">
      <w:pPr>
        <w:ind w:firstLine="709"/>
        <w:jc w:val="both"/>
        <w:rPr>
          <w:sz w:val="24"/>
          <w:szCs w:val="24"/>
          <w:lang w:val="lt-LT"/>
        </w:rPr>
      </w:pPr>
    </w:p>
    <w:p w:rsidR="007D2122" w:rsidRPr="00961A8B" w:rsidRDefault="00D15379" w:rsidP="00AD3ECB">
      <w:pPr>
        <w:ind w:firstLine="709"/>
        <w:jc w:val="both"/>
        <w:rPr>
          <w:sz w:val="24"/>
          <w:szCs w:val="24"/>
          <w:lang w:val="lt-LT"/>
        </w:rPr>
      </w:pPr>
      <w:r w:rsidRPr="00961A8B">
        <w:rPr>
          <w:sz w:val="24"/>
          <w:szCs w:val="24"/>
          <w:lang w:val="lt-LT"/>
        </w:rPr>
        <w:t xml:space="preserve">Viešųjų pirkimų tarnyba (toliau – Tarnyba), vadovaudamasi Lietuvos Respublikos viešųjų pirkimų įstatymo </w:t>
      </w:r>
      <w:r w:rsidR="006F1CBA" w:rsidRPr="00961A8B">
        <w:rPr>
          <w:sz w:val="24"/>
          <w:szCs w:val="24"/>
          <w:lang w:val="lt-LT"/>
        </w:rPr>
        <w:t xml:space="preserve">(toliau – Įstatymas) </w:t>
      </w:r>
      <w:r w:rsidR="007F6389" w:rsidRPr="00961A8B">
        <w:rPr>
          <w:sz w:val="24"/>
          <w:szCs w:val="24"/>
          <w:lang w:val="lt-LT"/>
        </w:rPr>
        <w:t xml:space="preserve">8² straipsnio 1 dalies 2 punktu ir atsižvelgdama į </w:t>
      </w:r>
      <w:r w:rsidR="00AD3ECB" w:rsidRPr="00961A8B">
        <w:rPr>
          <w:sz w:val="24"/>
          <w:szCs w:val="24"/>
          <w:lang w:val="lt-LT"/>
        </w:rPr>
        <w:t>U</w:t>
      </w:r>
      <w:r w:rsidR="007F6389" w:rsidRPr="00961A8B">
        <w:rPr>
          <w:sz w:val="24"/>
          <w:szCs w:val="24"/>
          <w:lang w:val="lt-LT"/>
        </w:rPr>
        <w:t>ždarosios akcinės bendrovės „Kauno vandenys“ 2014-02-28 rašte Nr. (32-08.92)8-579 „Dėl viešojo pirkimo Nr. 142640 įvertinimo“</w:t>
      </w:r>
      <w:r w:rsidR="004D7604" w:rsidRPr="00961A8B">
        <w:rPr>
          <w:sz w:val="24"/>
          <w:szCs w:val="24"/>
          <w:lang w:val="lt-LT"/>
        </w:rPr>
        <w:t xml:space="preserve"> pateiktą prašymą, </w:t>
      </w:r>
      <w:r w:rsidR="007F6389" w:rsidRPr="00961A8B">
        <w:rPr>
          <w:sz w:val="24"/>
          <w:szCs w:val="24"/>
          <w:lang w:val="lt-LT"/>
        </w:rPr>
        <w:t xml:space="preserve">atliko </w:t>
      </w:r>
      <w:r w:rsidR="0066306F" w:rsidRPr="00961A8B">
        <w:rPr>
          <w:sz w:val="24"/>
          <w:szCs w:val="24"/>
          <w:lang w:val="lt-LT"/>
        </w:rPr>
        <w:t>U</w:t>
      </w:r>
      <w:r w:rsidR="004D7604" w:rsidRPr="00961A8B">
        <w:rPr>
          <w:sz w:val="24"/>
          <w:szCs w:val="24"/>
          <w:lang w:val="lt-LT"/>
        </w:rPr>
        <w:t xml:space="preserve">ždarosios akcinės bendrovės „Kauno vandenys“ (toliau – </w:t>
      </w:r>
      <w:r w:rsidR="007D2122" w:rsidRPr="00961A8B">
        <w:rPr>
          <w:sz w:val="24"/>
          <w:szCs w:val="24"/>
          <w:lang w:val="lt-LT"/>
        </w:rPr>
        <w:t>P</w:t>
      </w:r>
      <w:r w:rsidR="004D7604" w:rsidRPr="00961A8B">
        <w:rPr>
          <w:sz w:val="24"/>
          <w:szCs w:val="24"/>
          <w:lang w:val="lt-LT"/>
        </w:rPr>
        <w:t xml:space="preserve">erkančioji organizacija) </w:t>
      </w:r>
      <w:r w:rsidRPr="00961A8B">
        <w:rPr>
          <w:sz w:val="24"/>
          <w:szCs w:val="24"/>
          <w:lang w:val="lt-LT"/>
        </w:rPr>
        <w:t>vykd</w:t>
      </w:r>
      <w:r w:rsidR="004D7604" w:rsidRPr="00961A8B">
        <w:rPr>
          <w:sz w:val="24"/>
          <w:szCs w:val="24"/>
          <w:lang w:val="lt-LT"/>
        </w:rPr>
        <w:t xml:space="preserve">yto supaprastinto atviro konkurso </w:t>
      </w:r>
      <w:r w:rsidR="007D2122" w:rsidRPr="00961A8B">
        <w:rPr>
          <w:sz w:val="24"/>
          <w:szCs w:val="24"/>
          <w:lang w:val="lt-LT"/>
        </w:rPr>
        <w:t xml:space="preserve">„Projekto „Vandentiekio ir nuotekų tinklų plėtra Kaune, 3 dalis“ FIDIC inžinieriaus, darbų techninės priežiūros ir viešinimo paslaugų pirkimas” </w:t>
      </w:r>
      <w:r w:rsidR="00AB75C5" w:rsidRPr="00961A8B">
        <w:rPr>
          <w:sz w:val="24"/>
          <w:szCs w:val="24"/>
          <w:lang w:val="lt-LT"/>
        </w:rPr>
        <w:t xml:space="preserve">(skelbtas 2013 m. rugsėjo 18 d. Centrinėje viešųjų pirkimų informacinėje sistemoje, pirkimo Nr. 142640) (toliau – Pirkimas) </w:t>
      </w:r>
      <w:r w:rsidR="007D2122" w:rsidRPr="00B16F61">
        <w:rPr>
          <w:sz w:val="24"/>
          <w:szCs w:val="24"/>
          <w:u w:val="single"/>
          <w:lang w:val="lt-LT"/>
        </w:rPr>
        <w:t>dalinį vertinimą</w:t>
      </w:r>
      <w:r w:rsidR="007D2122" w:rsidRPr="00961A8B">
        <w:rPr>
          <w:sz w:val="24"/>
          <w:szCs w:val="24"/>
          <w:lang w:val="lt-LT"/>
        </w:rPr>
        <w:t>, dėl nust</w:t>
      </w:r>
      <w:r w:rsidR="00AB75C5" w:rsidRPr="00961A8B">
        <w:rPr>
          <w:sz w:val="24"/>
          <w:szCs w:val="24"/>
          <w:lang w:val="lt-LT"/>
        </w:rPr>
        <w:t>at</w:t>
      </w:r>
      <w:r w:rsidR="007D2122" w:rsidRPr="00961A8B">
        <w:rPr>
          <w:sz w:val="24"/>
          <w:szCs w:val="24"/>
          <w:lang w:val="lt-LT"/>
        </w:rPr>
        <w:t>y</w:t>
      </w:r>
      <w:r w:rsidR="00AB75C5" w:rsidRPr="00961A8B">
        <w:rPr>
          <w:sz w:val="24"/>
          <w:szCs w:val="24"/>
          <w:lang w:val="lt-LT"/>
        </w:rPr>
        <w:t>to ekonomiškai naudingiausio pasiūlymo vertinimo kriterijaus</w:t>
      </w:r>
      <w:r w:rsidR="00B16F61">
        <w:rPr>
          <w:sz w:val="24"/>
          <w:szCs w:val="24"/>
          <w:lang w:val="lt-LT"/>
        </w:rPr>
        <w:t xml:space="preserve"> ir liginamųjų svorių</w:t>
      </w:r>
      <w:r w:rsidR="00AB75C5" w:rsidRPr="00961A8B">
        <w:rPr>
          <w:sz w:val="24"/>
          <w:szCs w:val="24"/>
          <w:lang w:val="lt-LT"/>
        </w:rPr>
        <w:t>.</w:t>
      </w:r>
    </w:p>
    <w:p w:rsidR="00AB75C5" w:rsidRPr="00961A8B" w:rsidRDefault="00AB75C5" w:rsidP="00AD3ECB">
      <w:pPr>
        <w:tabs>
          <w:tab w:val="left" w:pos="720"/>
        </w:tabs>
        <w:ind w:firstLine="709"/>
        <w:jc w:val="both"/>
        <w:rPr>
          <w:sz w:val="24"/>
          <w:szCs w:val="24"/>
          <w:lang w:val="lt-LT"/>
        </w:rPr>
      </w:pPr>
      <w:r w:rsidRPr="00961A8B">
        <w:rPr>
          <w:sz w:val="24"/>
          <w:szCs w:val="24"/>
          <w:lang w:val="lt-LT"/>
        </w:rPr>
        <w:t xml:space="preserve">Perkančioji organizacija Pirkimą vykdė pagal Lietuvos Respublikos viešųjų pirkimų įstatymo (redakcija nuo 2013 m. sausio 30 d.) (toliau – Viešųjų pirkimų įstatymas) ir </w:t>
      </w:r>
      <w:r w:rsidR="0066306F" w:rsidRPr="00961A8B">
        <w:rPr>
          <w:sz w:val="24"/>
          <w:szCs w:val="24"/>
          <w:lang w:val="lt-LT"/>
        </w:rPr>
        <w:t>Uždarosios akcinės bendrovės „Kauno vandenys“</w:t>
      </w:r>
      <w:r w:rsidRPr="00961A8B">
        <w:rPr>
          <w:sz w:val="24"/>
          <w:szCs w:val="24"/>
          <w:lang w:val="lt-LT"/>
        </w:rPr>
        <w:t xml:space="preserve"> supaprastintų viešųjų pirkimų taisyklių, patvirtintų </w:t>
      </w:r>
      <w:r w:rsidR="0066306F" w:rsidRPr="00961A8B">
        <w:rPr>
          <w:sz w:val="24"/>
          <w:szCs w:val="24"/>
          <w:lang w:val="lt-LT"/>
        </w:rPr>
        <w:t>Uždarosios akcinės bendrovės „Kauno vandenys“ valdybos 2013 m. gegužės 7 d. posėdžio protokolu Nr. V-05</w:t>
      </w:r>
      <w:r w:rsidRPr="00961A8B">
        <w:rPr>
          <w:sz w:val="24"/>
          <w:szCs w:val="24"/>
          <w:lang w:val="lt-LT"/>
        </w:rPr>
        <w:t>, (toliau – Taisyklės) nuostatas bei Pirkimo sąlyg</w:t>
      </w:r>
      <w:r w:rsidR="0066306F" w:rsidRPr="00961A8B">
        <w:rPr>
          <w:sz w:val="24"/>
          <w:szCs w:val="24"/>
          <w:lang w:val="lt-LT"/>
        </w:rPr>
        <w:t>as</w:t>
      </w:r>
      <w:r w:rsidRPr="00961A8B">
        <w:rPr>
          <w:sz w:val="24"/>
          <w:szCs w:val="24"/>
          <w:lang w:val="lt-LT"/>
        </w:rPr>
        <w:t>, elektroninėmis priemonėmis CVP IS.</w:t>
      </w:r>
    </w:p>
    <w:p w:rsidR="00955A44" w:rsidRPr="00961A8B" w:rsidRDefault="00955A44" w:rsidP="00AD3ECB">
      <w:pPr>
        <w:ind w:firstLine="709"/>
        <w:jc w:val="both"/>
        <w:rPr>
          <w:sz w:val="24"/>
          <w:szCs w:val="24"/>
          <w:lang w:val="lt-LT"/>
        </w:rPr>
      </w:pPr>
      <w:r w:rsidRPr="00961A8B">
        <w:rPr>
          <w:sz w:val="24"/>
          <w:szCs w:val="24"/>
          <w:lang w:val="lt-LT"/>
        </w:rPr>
        <w:t>Tarnyba, įvertinusi Perkančiosios organizacijos pateiktus dokumentus ir paaiškinimus, bei CVP IS viešai skelbiamą informaciją, nustatė:</w:t>
      </w:r>
    </w:p>
    <w:p w:rsidR="00D164E6" w:rsidRPr="00961A8B" w:rsidRDefault="00D164E6" w:rsidP="00AD3ECB">
      <w:pPr>
        <w:pStyle w:val="ListParagraph"/>
        <w:numPr>
          <w:ilvl w:val="0"/>
          <w:numId w:val="5"/>
        </w:numPr>
        <w:tabs>
          <w:tab w:val="left" w:pos="993"/>
        </w:tabs>
        <w:ind w:left="0" w:firstLine="709"/>
        <w:jc w:val="both"/>
        <w:rPr>
          <w:sz w:val="24"/>
          <w:szCs w:val="24"/>
          <w:lang w:val="lt-LT"/>
        </w:rPr>
      </w:pPr>
      <w:r w:rsidRPr="00961A8B">
        <w:rPr>
          <w:sz w:val="24"/>
          <w:szCs w:val="24"/>
          <w:lang w:val="lt-LT"/>
        </w:rPr>
        <w:t>Viešųjų pirkimų įstatymo 90 straipsnyje nustatyta, kad „Prekės, paslaugos ar darbai perkami iš to tiekėjo, kuris pateikė ekonomiškai naudingiausią pasiūlymą arba pasiūlė mažiausią kainą pagal šio įstatymo 39 straipsnio 7 dalyje nurodyta tvarka atlikto pasiūlymų vertinimo rezultatus. Perkant prekes, paslaugas ar darbus pateikti pasiūlymai gali būti vertinami remiantis ekonomiškai naudingiausio pasiūlymo arba mažiausios kainos kriterijumi, arba pagal perkančiosios organizacijos pirkimo dokumentuose nustatytus su pirkimo objektu susijusius kriterijus, kurie negali nepagrįstai ir neobjektyviai riboti tiekėjų galimybių dalyvauti pirkime ar nesudaro išskirtinių sąlygų konkretiems tiekėjams, pažeidžiant šio įstatymo 3 straipsnio 1 dalyje nustatytus reikalavimus.“</w:t>
      </w:r>
    </w:p>
    <w:p w:rsidR="00D164E6" w:rsidRPr="00961A8B" w:rsidRDefault="00D164E6" w:rsidP="00AD3ECB">
      <w:pPr>
        <w:pStyle w:val="ListParagraph"/>
        <w:numPr>
          <w:ilvl w:val="0"/>
          <w:numId w:val="5"/>
        </w:numPr>
        <w:tabs>
          <w:tab w:val="left" w:pos="993"/>
        </w:tabs>
        <w:ind w:left="0" w:firstLine="709"/>
        <w:jc w:val="both"/>
        <w:rPr>
          <w:sz w:val="24"/>
          <w:szCs w:val="24"/>
          <w:lang w:val="lt-LT"/>
        </w:rPr>
      </w:pPr>
      <w:r w:rsidRPr="00961A8B">
        <w:rPr>
          <w:sz w:val="24"/>
          <w:szCs w:val="24"/>
          <w:lang w:val="lt-LT"/>
        </w:rPr>
        <w:t xml:space="preserve">Taisyklių 45 punkte nustatyta, kad „Dėl Taisyklių 44 punkte nurodytų priežasčių neatmesti pasiūlymai vertinami remiantis vienu iš šių kriterijų: 45.1.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w:t>
      </w:r>
      <w:r w:rsidRPr="00961A8B">
        <w:rPr>
          <w:sz w:val="24"/>
          <w:szCs w:val="24"/>
          <w:lang w:val="lt-LT"/>
        </w:rPr>
        <w:lastRenderedPageBreak/>
        <w:t>aptarnavimo ir techninės pagalbos, pristatymo datos, pristatymo laiko arba užbaigimo laiko. Pasiūlymų vertinimo kriterijais negalima pasirinkti tiekėjų kvalifikacijos kriterijų; 45.2. mažiausios kainos; 45.3 pirkimo dokumentuose nustatytais kitais vertinimo kriterijais, remiantis VPĮ 90 straipsnio nuostatomis.“, o 46 punkte nurodyta, kad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reikšmė.&lt;…&gt;”.</w:t>
      </w:r>
    </w:p>
    <w:p w:rsidR="00D34BE3" w:rsidRPr="00961A8B" w:rsidRDefault="00D34BE3" w:rsidP="00AD3ECB">
      <w:pPr>
        <w:pStyle w:val="ListParagraph"/>
        <w:numPr>
          <w:ilvl w:val="0"/>
          <w:numId w:val="5"/>
        </w:numPr>
        <w:tabs>
          <w:tab w:val="left" w:pos="993"/>
        </w:tabs>
        <w:ind w:left="0" w:firstLine="709"/>
        <w:jc w:val="both"/>
        <w:rPr>
          <w:sz w:val="24"/>
          <w:szCs w:val="24"/>
          <w:lang w:val="lt-LT"/>
        </w:rPr>
      </w:pPr>
      <w:r w:rsidRPr="00961A8B">
        <w:rPr>
          <w:sz w:val="24"/>
          <w:szCs w:val="24"/>
          <w:lang w:val="lt-LT"/>
        </w:rPr>
        <w:t xml:space="preserve">Skelbimo apie supaprastintą pirkimą IV.2.1. skiltyje „Pasiūlymų vertinimo kriterijai“ </w:t>
      </w:r>
      <w:r w:rsidR="00043189" w:rsidRPr="00961A8B">
        <w:rPr>
          <w:sz w:val="24"/>
          <w:szCs w:val="24"/>
          <w:lang w:val="lt-LT"/>
        </w:rPr>
        <w:t xml:space="preserve">nustatyta, kad pasiūlymai bus vertinami pagal ekonomiškai naudingiausio pasiūlymo kriterijų, nustatant tokius kriterijus ir jų lyginamuosius svorius „1. Kaina – 40; 2. Paslaugų loginis pagrindimas – 30; 3. Paslaugų įgyvendinimo strategija – 30“. Analogiški kriterijai </w:t>
      </w:r>
      <w:r w:rsidR="00B16F61">
        <w:rPr>
          <w:sz w:val="24"/>
          <w:szCs w:val="24"/>
          <w:lang w:val="lt-LT"/>
        </w:rPr>
        <w:t xml:space="preserve">ir jų lyginamieji svoriai </w:t>
      </w:r>
      <w:r w:rsidR="00043189" w:rsidRPr="00961A8B">
        <w:rPr>
          <w:sz w:val="24"/>
          <w:szCs w:val="24"/>
          <w:lang w:val="lt-LT"/>
        </w:rPr>
        <w:t>nustatyti ir Pirkimo sąlygų X skyriaus „Pasiūlymų vertinimas“</w:t>
      </w:r>
      <w:r w:rsidR="00AD3ECB" w:rsidRPr="00961A8B">
        <w:rPr>
          <w:sz w:val="24"/>
          <w:szCs w:val="24"/>
          <w:lang w:val="lt-LT"/>
        </w:rPr>
        <w:t xml:space="preserve"> 62.1 punkte</w:t>
      </w:r>
      <w:r w:rsidR="00043189" w:rsidRPr="00961A8B">
        <w:rPr>
          <w:sz w:val="24"/>
          <w:szCs w:val="24"/>
          <w:lang w:val="lt-LT"/>
        </w:rPr>
        <w:t>, o Pirkimo sąlygų 12 priede „</w:t>
      </w:r>
      <w:r w:rsidR="00AD3ECB" w:rsidRPr="00961A8B">
        <w:rPr>
          <w:sz w:val="24"/>
          <w:szCs w:val="24"/>
          <w:lang w:val="lt-LT"/>
        </w:rPr>
        <w:t>Tiekėjų p</w:t>
      </w:r>
      <w:r w:rsidR="00043189" w:rsidRPr="00961A8B">
        <w:rPr>
          <w:sz w:val="24"/>
          <w:szCs w:val="24"/>
          <w:lang w:val="lt-LT"/>
        </w:rPr>
        <w:t xml:space="preserve">asiūlymų </w:t>
      </w:r>
      <w:r w:rsidR="00AD3ECB" w:rsidRPr="00961A8B">
        <w:rPr>
          <w:sz w:val="24"/>
          <w:szCs w:val="24"/>
          <w:lang w:val="lt-LT"/>
        </w:rPr>
        <w:t xml:space="preserve">vertinimo metodika“ </w:t>
      </w:r>
      <w:r w:rsidR="00313F8B">
        <w:rPr>
          <w:sz w:val="24"/>
          <w:szCs w:val="24"/>
          <w:lang w:val="lt-LT"/>
        </w:rPr>
        <w:t>pateikta</w:t>
      </w:r>
      <w:r w:rsidR="00DE4229" w:rsidRPr="00961A8B">
        <w:rPr>
          <w:sz w:val="24"/>
          <w:szCs w:val="24"/>
          <w:lang w:val="lt-LT"/>
        </w:rPr>
        <w:t xml:space="preserve"> pasiūlymų vertinimo metodika.</w:t>
      </w:r>
    </w:p>
    <w:p w:rsidR="006D74AA" w:rsidRPr="00961A8B" w:rsidRDefault="006D74AA" w:rsidP="004269FC">
      <w:pPr>
        <w:pStyle w:val="ListParagraph"/>
        <w:numPr>
          <w:ilvl w:val="0"/>
          <w:numId w:val="5"/>
        </w:numPr>
        <w:tabs>
          <w:tab w:val="left" w:pos="993"/>
        </w:tabs>
        <w:ind w:left="0" w:firstLine="709"/>
        <w:jc w:val="both"/>
        <w:rPr>
          <w:sz w:val="24"/>
          <w:szCs w:val="24"/>
          <w:lang w:val="lt-LT"/>
        </w:rPr>
      </w:pPr>
      <w:r w:rsidRPr="00961A8B">
        <w:rPr>
          <w:sz w:val="24"/>
          <w:szCs w:val="24"/>
          <w:lang w:val="lt-LT"/>
        </w:rPr>
        <w:t>Viešųjų pirkimų tarnybos direktorius 2006 m. spalio 12 d. įsakymu Nr. 1S-53 patvirtino „Viešųjų pirkimų pasiūlymų vertinimo ekonomiškai naudingiausio pasiūlymo arba mažiausios kainos vertinimo kriterijumi rekomendacijas“ (aktuali redakcija nuo 2010-07-01 (toliau – Rekomendacijos), s</w:t>
      </w:r>
      <w:r w:rsidR="00DA4284" w:rsidRPr="00961A8B">
        <w:rPr>
          <w:sz w:val="24"/>
          <w:szCs w:val="24"/>
          <w:lang w:val="lt-LT"/>
        </w:rPr>
        <w:t xml:space="preserve">iekiant pagelbėti perkančiosioms organizacijoms </w:t>
      </w:r>
      <w:r w:rsidRPr="00961A8B">
        <w:rPr>
          <w:sz w:val="24"/>
          <w:szCs w:val="24"/>
          <w:lang w:val="lt-LT"/>
        </w:rPr>
        <w:t xml:space="preserve">parenkant </w:t>
      </w:r>
      <w:r w:rsidR="00DA4284" w:rsidRPr="00961A8B">
        <w:rPr>
          <w:sz w:val="24"/>
          <w:szCs w:val="24"/>
          <w:lang w:val="lt-LT"/>
        </w:rPr>
        <w:t>pasiūlymų vertinimo kriterij</w:t>
      </w:r>
      <w:r w:rsidR="00313F8B">
        <w:rPr>
          <w:sz w:val="24"/>
          <w:szCs w:val="24"/>
          <w:lang w:val="lt-LT"/>
        </w:rPr>
        <w:t>ų</w:t>
      </w:r>
      <w:r w:rsidRPr="00961A8B">
        <w:rPr>
          <w:sz w:val="24"/>
          <w:szCs w:val="24"/>
          <w:lang w:val="lt-LT"/>
        </w:rPr>
        <w:t>. Rekomendacijų:</w:t>
      </w:r>
    </w:p>
    <w:p w:rsidR="004269FC" w:rsidRPr="00961A8B" w:rsidRDefault="005420AA" w:rsidP="006D74AA">
      <w:pPr>
        <w:pStyle w:val="ListParagraph"/>
        <w:numPr>
          <w:ilvl w:val="1"/>
          <w:numId w:val="5"/>
        </w:numPr>
        <w:tabs>
          <w:tab w:val="left" w:pos="993"/>
        </w:tabs>
        <w:ind w:left="0" w:firstLine="709"/>
        <w:jc w:val="both"/>
        <w:rPr>
          <w:sz w:val="24"/>
          <w:szCs w:val="24"/>
          <w:lang w:val="lt-LT"/>
        </w:rPr>
      </w:pPr>
      <w:r w:rsidRPr="00961A8B">
        <w:rPr>
          <w:sz w:val="24"/>
          <w:szCs w:val="24"/>
          <w:lang w:val="lt-LT"/>
        </w:rPr>
        <w:t>4 punkte nustatyta, kad sprendimą dėl pasiūlymų vertinimo kriterijaus priima perkančioji organizacija</w:t>
      </w:r>
      <w:r w:rsidR="00313F8B">
        <w:rPr>
          <w:sz w:val="24"/>
          <w:szCs w:val="24"/>
          <w:lang w:val="lt-LT"/>
        </w:rPr>
        <w:t>:</w:t>
      </w:r>
      <w:r w:rsidRPr="00961A8B">
        <w:rPr>
          <w:sz w:val="24"/>
          <w:szCs w:val="24"/>
          <w:lang w:val="lt-LT"/>
        </w:rPr>
        <w:t xml:space="preserve"> „Vadovaujantis VPĮ pasiūlymai gali būti vertinami arba pagal mažiausią kainą, arba pagal ekonominį naudingumą. </w:t>
      </w:r>
      <w:r w:rsidRPr="00313F8B">
        <w:rPr>
          <w:sz w:val="24"/>
          <w:szCs w:val="24"/>
          <w:u w:val="single"/>
          <w:lang w:val="lt-LT"/>
        </w:rPr>
        <w:t>Perkančioji organizacija sprendimą ar pasiūlymus vertinti pagal ekonomiškai naudingiausio pasiūlymo kriterijų ar pagal kainą turi priimti, prieš rengiant pirkimo dokumentus</w:t>
      </w:r>
      <w:r w:rsidRPr="00961A8B">
        <w:rPr>
          <w:sz w:val="24"/>
          <w:szCs w:val="24"/>
          <w:lang w:val="lt-LT"/>
        </w:rPr>
        <w:t xml:space="preserve">. Priimant sprendimą turi būti atsižvelgta į konkretaus pirkimo ypatybes ir į tai, kuris vertinimo būdas leistų geriau pasiekti VPĮ nustatytą pirkimų tikslą – vadovaujantis VPĮ reikalavimais sudaryti pirkimo sutartį, leidžiančią įsigyti perkančiajai organizacijai (atlikti pirkimą įgaliojusiai perkančiajai organizacijai) ar tretiesiems asmenims reikalingų prekių, paslaugų ar darbų, racionaliai naudojant tam skirtas lėšas. </w:t>
      </w:r>
      <w:r w:rsidR="00E21EC4" w:rsidRPr="00961A8B">
        <w:rPr>
          <w:sz w:val="24"/>
          <w:szCs w:val="24"/>
          <w:lang w:val="lt-LT"/>
        </w:rPr>
        <w:t>Pasiūlymų vertinimą tik pagal mažiausią kainą perkančioji organizacija turėtų pasirinkti tais atvejais, kai kitos perkamo objekto savybės ar kitos pasiūlymo sąlygos neturi didesnės reikšmės būsimam perkamo objekto naudojimui ar sutarties vykdymui. Pavyzdžiui, pagal mažiausią kainą pasiūlymai dažniausiai vertinami perkant automobilių degalus, elektros ar šilumos energiją, darbus, kai perkančioji organizacija jau turi išsamią projektinę dokumentaciją.</w:t>
      </w:r>
      <w:r w:rsidRPr="00961A8B">
        <w:rPr>
          <w:sz w:val="24"/>
          <w:szCs w:val="24"/>
          <w:lang w:val="lt-LT"/>
        </w:rPr>
        <w:t xml:space="preserve"> </w:t>
      </w:r>
      <w:r w:rsidRPr="001E131C">
        <w:rPr>
          <w:sz w:val="24"/>
          <w:szCs w:val="24"/>
          <w:u w:val="single"/>
          <w:lang w:val="lt-LT"/>
        </w:rPr>
        <w:t>Tais atvejais, kada mažiausia pasiūlyta kaina nebūtinai reikštų ekonomiškai naudingiausią pasiūlymą, reikėtų pasiūlymus vertinti pagal ekonomiškai naudingiausio pasiūlymo vertinimo kriterijų.</w:t>
      </w:r>
      <w:r w:rsidRPr="00961A8B">
        <w:rPr>
          <w:sz w:val="24"/>
          <w:szCs w:val="24"/>
          <w:lang w:val="lt-LT"/>
        </w:rPr>
        <w:t xml:space="preserve"> Šis vertinimas ypač tinka tada, kai svarbu pasiekti, kad perkamas objektas (prekės, paslaugos ar darbai) būtų kuo kokybiškesnis, t. y. būtų kuo funkcionalesnis, estetiškesnis, pigesnis aptarnaujant ir plėtojant, efektyvesnis siekiant tų tikslų, kuriems perkančioji organizacija juos numato panaudoti, kad saugotų aplinką, kad būtų kuo trumpesni pristatymo ar atlikimo terminai ir ilgesnis garantijos laikotarpis.”</w:t>
      </w:r>
    </w:p>
    <w:p w:rsidR="00DE4229" w:rsidRPr="00961A8B" w:rsidRDefault="00706853" w:rsidP="006D74AA">
      <w:pPr>
        <w:pStyle w:val="ListParagraph"/>
        <w:numPr>
          <w:ilvl w:val="1"/>
          <w:numId w:val="5"/>
        </w:numPr>
        <w:tabs>
          <w:tab w:val="left" w:pos="993"/>
        </w:tabs>
        <w:ind w:left="0" w:firstLine="709"/>
        <w:jc w:val="both"/>
        <w:rPr>
          <w:sz w:val="24"/>
          <w:szCs w:val="24"/>
          <w:lang w:val="lt-LT"/>
        </w:rPr>
      </w:pPr>
      <w:r w:rsidRPr="00961A8B">
        <w:rPr>
          <w:sz w:val="24"/>
          <w:szCs w:val="24"/>
          <w:lang w:val="lt-LT"/>
        </w:rPr>
        <w:t xml:space="preserve">9 punkte </w:t>
      </w:r>
      <w:r w:rsidR="006D74AA" w:rsidRPr="00961A8B">
        <w:rPr>
          <w:sz w:val="24"/>
          <w:szCs w:val="24"/>
          <w:lang w:val="lt-LT"/>
        </w:rPr>
        <w:t>nustatyta, kad</w:t>
      </w:r>
      <w:r w:rsidRPr="00961A8B">
        <w:rPr>
          <w:sz w:val="24"/>
          <w:szCs w:val="24"/>
          <w:lang w:val="lt-LT"/>
        </w:rPr>
        <w:t xml:space="preserve"> „Nustatant ekonomiškai naudingiausio pasiūlymo vertinimo kriterijus būtina laikytis visų VPĮ nustatytų viešųjų pirkimų principų. Vertinimo kriterijai turi būti aiškūs, suprantamai aprašyti pirkimo dokumentuose. Perkančioji organizacija turi stengtis taip nustatyti vertinimo kriterijus, kad išrenkant geriausią pasiūlymą būtų sudarytos sąlygos pasiekti VPĮ 3 straipsnio 2 dalimi nustatytą pirkimų tikslą.”;</w:t>
      </w:r>
    </w:p>
    <w:p w:rsidR="00706853" w:rsidRPr="00961A8B" w:rsidRDefault="00E21EC4" w:rsidP="0085618E">
      <w:pPr>
        <w:pStyle w:val="ListParagraph"/>
        <w:numPr>
          <w:ilvl w:val="1"/>
          <w:numId w:val="5"/>
        </w:numPr>
        <w:tabs>
          <w:tab w:val="left" w:pos="993"/>
        </w:tabs>
        <w:ind w:left="0" w:firstLine="709"/>
        <w:jc w:val="both"/>
        <w:rPr>
          <w:sz w:val="24"/>
          <w:szCs w:val="24"/>
          <w:lang w:val="lt-LT"/>
        </w:rPr>
      </w:pPr>
      <w:r w:rsidRPr="00961A8B">
        <w:rPr>
          <w:sz w:val="24"/>
          <w:szCs w:val="24"/>
          <w:lang w:val="lt-LT"/>
        </w:rPr>
        <w:t>14 punkte nustatyta, kad “Nustatydama ekonomiškai naudingiausio pasiūlymų vertinimo kriterijų lyginamuosius svorius, perkančioji organizacija turi siekti racionaliai naudoti pirkimams skirtas lėšas ir įsigyti reikalingos kokybės prekes, paslaugas ar darbus priimtinomis sąlygomis už geriausią kainą</w:t>
      </w:r>
      <w:r w:rsidR="0085618E" w:rsidRPr="00961A8B">
        <w:rPr>
          <w:sz w:val="24"/>
          <w:szCs w:val="24"/>
          <w:lang w:val="lt-LT"/>
        </w:rPr>
        <w:t>.“</w:t>
      </w:r>
    </w:p>
    <w:p w:rsidR="00DA4284" w:rsidRPr="00961A8B" w:rsidRDefault="00DA4284" w:rsidP="006D74AA">
      <w:pPr>
        <w:pStyle w:val="ListParagraph"/>
        <w:numPr>
          <w:ilvl w:val="1"/>
          <w:numId w:val="5"/>
        </w:numPr>
        <w:tabs>
          <w:tab w:val="left" w:pos="993"/>
        </w:tabs>
        <w:ind w:left="0" w:firstLine="709"/>
        <w:jc w:val="both"/>
        <w:rPr>
          <w:sz w:val="24"/>
          <w:szCs w:val="24"/>
          <w:lang w:val="lt-LT"/>
        </w:rPr>
      </w:pPr>
      <w:r w:rsidRPr="00961A8B">
        <w:rPr>
          <w:sz w:val="24"/>
          <w:szCs w:val="24"/>
          <w:lang w:val="lt-LT"/>
        </w:rPr>
        <w:t>15</w:t>
      </w:r>
      <w:r w:rsidR="0085618E" w:rsidRPr="00961A8B">
        <w:rPr>
          <w:sz w:val="24"/>
          <w:szCs w:val="24"/>
          <w:lang w:val="lt-LT"/>
        </w:rPr>
        <w:t xml:space="preserve"> punkte nustatyta, kad „</w:t>
      </w:r>
      <w:r w:rsidRPr="00961A8B">
        <w:rPr>
          <w:sz w:val="24"/>
          <w:szCs w:val="24"/>
          <w:lang w:val="lt-LT"/>
        </w:rPr>
        <w:t xml:space="preserve">Kainos lyginamąjį svorį (X) </w:t>
      </w:r>
      <w:r w:rsidRPr="001E131C">
        <w:rPr>
          <w:sz w:val="24"/>
          <w:szCs w:val="24"/>
          <w:u w:val="single"/>
          <w:lang w:val="lt-LT"/>
        </w:rPr>
        <w:t>rekomenduojama nustatyti atsižvelgiant į perkamo objekto ypatybes, būsimos pirkimo sutarties vykdymo sąlygas, vertinimo sudėtingumą</w:t>
      </w:r>
      <w:r w:rsidRPr="00961A8B">
        <w:rPr>
          <w:sz w:val="24"/>
          <w:szCs w:val="24"/>
          <w:lang w:val="lt-LT"/>
        </w:rPr>
        <w:t xml:space="preserve">. </w:t>
      </w:r>
      <w:r w:rsidRPr="001E131C">
        <w:rPr>
          <w:sz w:val="24"/>
          <w:szCs w:val="24"/>
          <w:u w:val="single"/>
          <w:lang w:val="lt-LT"/>
        </w:rPr>
        <w:t>Perkant sudėtingas intelektinio pobūdžio paslaugas perkančioji organizacija didžiausią lyginamąjį svorį turi suteikti ne kainai, bet kitiems kriterijams, tačiau rekomenduojama, kad kainos lyginamasis svoris nebūtų mažesnis kaip 40</w:t>
      </w:r>
      <w:r w:rsidRPr="00961A8B">
        <w:rPr>
          <w:sz w:val="24"/>
          <w:szCs w:val="24"/>
          <w:lang w:val="lt-LT"/>
        </w:rPr>
        <w:t xml:space="preserve"> (lyginamąjį svorį išreiškiant balų intervalais </w:t>
      </w:r>
      <w:r w:rsidRPr="00961A8B">
        <w:rPr>
          <w:sz w:val="24"/>
          <w:szCs w:val="24"/>
          <w:lang w:val="lt-LT"/>
        </w:rPr>
        <w:lastRenderedPageBreak/>
        <w:t xml:space="preserve">– intervalo viršutinė riba neturėtų būti mažesnė kaip 40 balų). </w:t>
      </w:r>
      <w:r w:rsidRPr="001E131C">
        <w:rPr>
          <w:sz w:val="24"/>
          <w:szCs w:val="24"/>
          <w:u w:val="single"/>
          <w:lang w:val="lt-LT"/>
        </w:rPr>
        <w:t>Perkant įprastas prekes, paslaugas ar darbus, kainos lyginamąjį svorį rekomenduojama nustatyti ne mažesnį kaip 80</w:t>
      </w:r>
      <w:r w:rsidRPr="00961A8B">
        <w:rPr>
          <w:sz w:val="24"/>
          <w:szCs w:val="24"/>
          <w:lang w:val="lt-LT"/>
        </w:rPr>
        <w:t xml:space="preserve"> (lyginamąjį svorį išreiškiant balų intervalais – intervalo viršutinė riba neturėtų būti mažesnė kaip 80 balų). </w:t>
      </w:r>
      <w:r w:rsidR="001E131C">
        <w:rPr>
          <w:sz w:val="24"/>
          <w:szCs w:val="24"/>
          <w:lang w:val="lt-LT"/>
        </w:rPr>
        <w:t>&lt;...&gt;</w:t>
      </w:r>
      <w:r w:rsidR="0085618E" w:rsidRPr="00961A8B">
        <w:rPr>
          <w:sz w:val="24"/>
          <w:szCs w:val="24"/>
          <w:lang w:val="lt-LT"/>
        </w:rPr>
        <w:t>“</w:t>
      </w:r>
    </w:p>
    <w:p w:rsidR="00DA4284" w:rsidRPr="00961A8B" w:rsidRDefault="00DA4284" w:rsidP="006D74AA">
      <w:pPr>
        <w:pStyle w:val="ListParagraph"/>
        <w:numPr>
          <w:ilvl w:val="1"/>
          <w:numId w:val="5"/>
        </w:numPr>
        <w:tabs>
          <w:tab w:val="left" w:pos="993"/>
        </w:tabs>
        <w:ind w:left="0" w:firstLine="709"/>
        <w:jc w:val="both"/>
        <w:rPr>
          <w:sz w:val="24"/>
          <w:szCs w:val="24"/>
          <w:lang w:val="lt-LT"/>
        </w:rPr>
      </w:pPr>
      <w:r w:rsidRPr="00961A8B">
        <w:rPr>
          <w:sz w:val="24"/>
          <w:szCs w:val="24"/>
          <w:lang w:val="lt-LT"/>
        </w:rPr>
        <w:t>16</w:t>
      </w:r>
      <w:r w:rsidR="0085618E" w:rsidRPr="00961A8B">
        <w:rPr>
          <w:sz w:val="24"/>
          <w:szCs w:val="24"/>
          <w:lang w:val="lt-LT"/>
        </w:rPr>
        <w:t xml:space="preserve"> punkte nustatyta, kad „</w:t>
      </w:r>
      <w:r w:rsidRPr="001E131C">
        <w:rPr>
          <w:sz w:val="24"/>
          <w:szCs w:val="24"/>
          <w:u w:val="single"/>
          <w:lang w:val="lt-LT"/>
        </w:rPr>
        <w:t>Perkančioji organizacija, atsižvelgdama į konkretaus pirkimo ypatybes, turi teisę pasirinkti ir kitok</w:t>
      </w:r>
      <w:r w:rsidR="0085618E" w:rsidRPr="001E131C">
        <w:rPr>
          <w:sz w:val="24"/>
          <w:szCs w:val="24"/>
          <w:u w:val="single"/>
          <w:lang w:val="lt-LT"/>
        </w:rPr>
        <w:t>i</w:t>
      </w:r>
      <w:r w:rsidRPr="001E131C">
        <w:rPr>
          <w:sz w:val="24"/>
          <w:szCs w:val="24"/>
          <w:u w:val="single"/>
          <w:lang w:val="lt-LT"/>
        </w:rPr>
        <w:t>us, nei rekomenduojami, kainos ir kitų vertinimo kriterijų lyginamuosius svorius</w:t>
      </w:r>
      <w:r w:rsidRPr="00961A8B">
        <w:rPr>
          <w:sz w:val="24"/>
          <w:szCs w:val="24"/>
          <w:lang w:val="lt-LT"/>
        </w:rPr>
        <w:t>.</w:t>
      </w:r>
      <w:r w:rsidR="0085618E" w:rsidRPr="00961A8B">
        <w:rPr>
          <w:sz w:val="24"/>
          <w:szCs w:val="24"/>
          <w:lang w:val="lt-LT"/>
        </w:rPr>
        <w:t>“</w:t>
      </w:r>
    </w:p>
    <w:p w:rsidR="00441818" w:rsidRDefault="00441818" w:rsidP="0063067F">
      <w:pPr>
        <w:pStyle w:val="ListParagraph"/>
        <w:tabs>
          <w:tab w:val="left" w:pos="993"/>
        </w:tabs>
        <w:ind w:left="0" w:firstLine="709"/>
        <w:jc w:val="both"/>
        <w:rPr>
          <w:sz w:val="24"/>
          <w:szCs w:val="24"/>
          <w:lang w:val="lt-LT"/>
        </w:rPr>
      </w:pPr>
      <w:r>
        <w:rPr>
          <w:sz w:val="24"/>
          <w:szCs w:val="24"/>
          <w:lang w:val="lt-LT"/>
        </w:rPr>
        <w:t xml:space="preserve">Atsižvelgdama į Pirkimo objektą nustatytą Pirkimo sąlygų priede Nr. 2 „Techninė specifikacija“, </w:t>
      </w:r>
      <w:r w:rsidR="004B24B5">
        <w:rPr>
          <w:sz w:val="24"/>
          <w:szCs w:val="24"/>
          <w:lang w:val="lt-LT"/>
        </w:rPr>
        <w:t xml:space="preserve">į tai, kad </w:t>
      </w:r>
      <w:r w:rsidR="004B24B5" w:rsidRPr="00961A8B">
        <w:rPr>
          <w:sz w:val="24"/>
          <w:szCs w:val="24"/>
          <w:lang w:val="lt-LT"/>
        </w:rPr>
        <w:t>Pirkimo sąlygose aiškiai nustat</w:t>
      </w:r>
      <w:r w:rsidR="004B24B5">
        <w:rPr>
          <w:sz w:val="24"/>
          <w:szCs w:val="24"/>
          <w:lang w:val="lt-LT"/>
        </w:rPr>
        <w:t>yti</w:t>
      </w:r>
      <w:r w:rsidR="004B24B5" w:rsidRPr="00961A8B">
        <w:rPr>
          <w:sz w:val="24"/>
          <w:szCs w:val="24"/>
          <w:lang w:val="lt-LT"/>
        </w:rPr>
        <w:t xml:space="preserve"> </w:t>
      </w:r>
      <w:r w:rsidR="00B56E44">
        <w:rPr>
          <w:sz w:val="24"/>
          <w:szCs w:val="24"/>
          <w:lang w:val="lt-LT"/>
        </w:rPr>
        <w:t xml:space="preserve">ekonomiškai naudingiausio </w:t>
      </w:r>
      <w:r w:rsidR="004B24B5" w:rsidRPr="00961A8B">
        <w:rPr>
          <w:sz w:val="24"/>
          <w:szCs w:val="24"/>
          <w:lang w:val="lt-LT"/>
        </w:rPr>
        <w:t>pasiūlymų vertinimo kriterij</w:t>
      </w:r>
      <w:r w:rsidR="00B56E44">
        <w:rPr>
          <w:sz w:val="24"/>
          <w:szCs w:val="24"/>
          <w:lang w:val="lt-LT"/>
        </w:rPr>
        <w:t>aus parametrai</w:t>
      </w:r>
      <w:r w:rsidR="004B24B5">
        <w:rPr>
          <w:sz w:val="24"/>
          <w:szCs w:val="24"/>
          <w:lang w:val="lt-LT"/>
        </w:rPr>
        <w:t>, jų lyginam</w:t>
      </w:r>
      <w:r w:rsidR="00B56E44">
        <w:rPr>
          <w:sz w:val="24"/>
          <w:szCs w:val="24"/>
          <w:lang w:val="lt-LT"/>
        </w:rPr>
        <w:t>ieji</w:t>
      </w:r>
      <w:r w:rsidR="004B24B5">
        <w:rPr>
          <w:sz w:val="24"/>
          <w:szCs w:val="24"/>
          <w:lang w:val="lt-LT"/>
        </w:rPr>
        <w:t xml:space="preserve"> svori</w:t>
      </w:r>
      <w:r w:rsidR="00B56E44">
        <w:rPr>
          <w:sz w:val="24"/>
          <w:szCs w:val="24"/>
          <w:lang w:val="lt-LT"/>
        </w:rPr>
        <w:t>ai</w:t>
      </w:r>
      <w:r w:rsidR="004B24B5" w:rsidRPr="00961A8B">
        <w:rPr>
          <w:sz w:val="24"/>
          <w:szCs w:val="24"/>
          <w:lang w:val="lt-LT"/>
        </w:rPr>
        <w:t xml:space="preserve"> ir </w:t>
      </w:r>
      <w:r w:rsidR="004B24B5">
        <w:rPr>
          <w:sz w:val="24"/>
          <w:szCs w:val="24"/>
          <w:lang w:val="lt-LT"/>
        </w:rPr>
        <w:t>pateik</w:t>
      </w:r>
      <w:r w:rsidR="00B56E44">
        <w:rPr>
          <w:sz w:val="24"/>
          <w:szCs w:val="24"/>
          <w:lang w:val="lt-LT"/>
        </w:rPr>
        <w:t>ta</w:t>
      </w:r>
      <w:r w:rsidR="004B24B5">
        <w:rPr>
          <w:sz w:val="24"/>
          <w:szCs w:val="24"/>
          <w:lang w:val="lt-LT"/>
        </w:rPr>
        <w:t xml:space="preserve"> </w:t>
      </w:r>
      <w:r w:rsidR="004B24B5" w:rsidRPr="00961A8B">
        <w:rPr>
          <w:sz w:val="24"/>
          <w:szCs w:val="24"/>
          <w:lang w:val="lt-LT"/>
        </w:rPr>
        <w:t>pasiūlymų vertinimo</w:t>
      </w:r>
      <w:r w:rsidR="00B56E44">
        <w:rPr>
          <w:sz w:val="24"/>
          <w:szCs w:val="24"/>
          <w:lang w:val="lt-LT"/>
        </w:rPr>
        <w:t xml:space="preserve"> metodika</w:t>
      </w:r>
      <w:r w:rsidR="004B24B5" w:rsidRPr="00961A8B">
        <w:rPr>
          <w:sz w:val="24"/>
          <w:szCs w:val="24"/>
          <w:lang w:val="lt-LT"/>
        </w:rPr>
        <w:t>,</w:t>
      </w:r>
      <w:r w:rsidR="00B56E44">
        <w:rPr>
          <w:sz w:val="24"/>
          <w:szCs w:val="24"/>
          <w:lang w:val="lt-LT"/>
        </w:rPr>
        <w:t xml:space="preserve"> </w:t>
      </w:r>
      <w:r w:rsidRPr="00961A8B">
        <w:rPr>
          <w:sz w:val="24"/>
          <w:szCs w:val="24"/>
          <w:lang w:val="lt-LT"/>
        </w:rPr>
        <w:t>Tarnyba nenustatė Viešųjų pirkimų įstatymo ar Taisyklių pažeidimų, Perkančiajai organizacijai Pirkim</w:t>
      </w:r>
      <w:r>
        <w:rPr>
          <w:sz w:val="24"/>
          <w:szCs w:val="24"/>
          <w:lang w:val="lt-LT"/>
        </w:rPr>
        <w:t>o sąlygose ekonomiškai naudingiausios pasiūlymo vertinimo kriterij</w:t>
      </w:r>
      <w:r w:rsidR="004B24B5">
        <w:rPr>
          <w:sz w:val="24"/>
          <w:szCs w:val="24"/>
          <w:lang w:val="lt-LT"/>
        </w:rPr>
        <w:t xml:space="preserve">aus parametrui </w:t>
      </w:r>
      <w:r>
        <w:rPr>
          <w:sz w:val="24"/>
          <w:szCs w:val="24"/>
          <w:lang w:val="lt-LT"/>
        </w:rPr>
        <w:t>„Kaina“ priskyrus lyginamąjį svorį „40“</w:t>
      </w:r>
      <w:r w:rsidRPr="00961A8B">
        <w:rPr>
          <w:sz w:val="24"/>
          <w:szCs w:val="24"/>
          <w:lang w:val="lt-LT"/>
        </w:rPr>
        <w:t>.</w:t>
      </w:r>
    </w:p>
    <w:p w:rsidR="0004326F" w:rsidRDefault="004B24B5" w:rsidP="0063067F">
      <w:pPr>
        <w:pStyle w:val="ListParagraph"/>
        <w:tabs>
          <w:tab w:val="left" w:pos="993"/>
        </w:tabs>
        <w:ind w:left="0" w:firstLine="709"/>
        <w:jc w:val="both"/>
        <w:rPr>
          <w:sz w:val="24"/>
          <w:szCs w:val="24"/>
          <w:lang w:val="lt-LT"/>
        </w:rPr>
      </w:pPr>
      <w:r>
        <w:rPr>
          <w:sz w:val="24"/>
          <w:szCs w:val="24"/>
          <w:lang w:val="lt-LT"/>
        </w:rPr>
        <w:t xml:space="preserve">Tarnyba atkreipia dėmesį, kad </w:t>
      </w:r>
      <w:r w:rsidR="00B56E44">
        <w:rPr>
          <w:sz w:val="24"/>
          <w:szCs w:val="24"/>
          <w:lang w:val="lt-LT"/>
        </w:rPr>
        <w:t>perkančiosioms</w:t>
      </w:r>
      <w:r w:rsidR="0085618E" w:rsidRPr="00961A8B">
        <w:rPr>
          <w:sz w:val="24"/>
          <w:szCs w:val="24"/>
          <w:lang w:val="lt-LT"/>
        </w:rPr>
        <w:t xml:space="preserve"> organizacij</w:t>
      </w:r>
      <w:r w:rsidR="00B56E44">
        <w:rPr>
          <w:sz w:val="24"/>
          <w:szCs w:val="24"/>
          <w:lang w:val="lt-LT"/>
        </w:rPr>
        <w:t>oms</w:t>
      </w:r>
      <w:r w:rsidR="0085618E" w:rsidRPr="00961A8B">
        <w:rPr>
          <w:sz w:val="24"/>
          <w:szCs w:val="24"/>
          <w:lang w:val="lt-LT"/>
        </w:rPr>
        <w:t xml:space="preserve"> Rekomendacijos nėra </w:t>
      </w:r>
      <w:r w:rsidR="007045A9" w:rsidRPr="00961A8B">
        <w:rPr>
          <w:sz w:val="24"/>
          <w:szCs w:val="24"/>
          <w:lang w:val="lt-LT"/>
        </w:rPr>
        <w:t>privalomo pobūdžio</w:t>
      </w:r>
      <w:r w:rsidR="0085618E" w:rsidRPr="00961A8B">
        <w:rPr>
          <w:sz w:val="24"/>
          <w:szCs w:val="24"/>
          <w:lang w:val="lt-LT"/>
        </w:rPr>
        <w:t xml:space="preserve"> teisės aktas, </w:t>
      </w:r>
      <w:r w:rsidR="0063067F" w:rsidRPr="00961A8B">
        <w:rPr>
          <w:sz w:val="24"/>
          <w:szCs w:val="24"/>
          <w:lang w:val="lt-LT"/>
        </w:rPr>
        <w:t xml:space="preserve">viešuosius prikimus reglamentuojančiuose teisės aktuose nėra nurodyta kokias paslaugas perkančioji organizacija privalo laikyti sudėtingomis intelektualinio pobūdžio paslaugomis, o kurias įprastomis paslaugomis, </w:t>
      </w:r>
      <w:r w:rsidR="0085618E" w:rsidRPr="00961A8B">
        <w:rPr>
          <w:sz w:val="24"/>
          <w:szCs w:val="24"/>
          <w:lang w:val="lt-LT"/>
        </w:rPr>
        <w:t xml:space="preserve">be to, Rekomendacijų 16 punkte </w:t>
      </w:r>
      <w:r w:rsidR="007045A9" w:rsidRPr="00961A8B">
        <w:rPr>
          <w:sz w:val="24"/>
          <w:szCs w:val="24"/>
          <w:lang w:val="lt-LT"/>
        </w:rPr>
        <w:t>numatyta</w:t>
      </w:r>
      <w:r w:rsidR="0063067F" w:rsidRPr="00961A8B">
        <w:rPr>
          <w:sz w:val="24"/>
          <w:szCs w:val="24"/>
          <w:lang w:val="lt-LT"/>
        </w:rPr>
        <w:t xml:space="preserve"> perkančiosios organizacijos teis</w:t>
      </w:r>
      <w:r w:rsidR="007045A9" w:rsidRPr="00961A8B">
        <w:rPr>
          <w:sz w:val="24"/>
          <w:szCs w:val="24"/>
          <w:lang w:val="lt-LT"/>
        </w:rPr>
        <w:t>ė</w:t>
      </w:r>
      <w:r w:rsidR="0063067F" w:rsidRPr="00961A8B">
        <w:rPr>
          <w:sz w:val="24"/>
          <w:szCs w:val="24"/>
          <w:lang w:val="lt-LT"/>
        </w:rPr>
        <w:t xml:space="preserve"> pasirinkti ir kitokius, nei rekomenduojama, kainos ir kitų vertinimo kriterijų lyginamuosius svorius, </w:t>
      </w:r>
      <w:r w:rsidR="00AD07B8">
        <w:rPr>
          <w:sz w:val="24"/>
          <w:szCs w:val="24"/>
          <w:lang w:val="lt-LT"/>
        </w:rPr>
        <w:t xml:space="preserve">kurie padėtų įsigyti kuo aukštesnės kokybės prekes, paslaugas ar darbus.  </w:t>
      </w:r>
    </w:p>
    <w:p w:rsidR="00AD07B8" w:rsidRPr="00961A8B" w:rsidRDefault="00AD07B8" w:rsidP="0063067F">
      <w:pPr>
        <w:pStyle w:val="ListParagraph"/>
        <w:tabs>
          <w:tab w:val="left" w:pos="993"/>
        </w:tabs>
        <w:ind w:left="0" w:firstLine="709"/>
        <w:jc w:val="both"/>
        <w:rPr>
          <w:sz w:val="24"/>
          <w:szCs w:val="24"/>
          <w:lang w:val="lt-LT"/>
        </w:rPr>
      </w:pPr>
    </w:p>
    <w:p w:rsidR="00706853" w:rsidRPr="00961A8B" w:rsidRDefault="00706853" w:rsidP="00AD3ECB">
      <w:pPr>
        <w:autoSpaceDE w:val="0"/>
        <w:autoSpaceDN w:val="0"/>
        <w:adjustRightInd w:val="0"/>
        <w:ind w:firstLine="709"/>
        <w:jc w:val="both"/>
        <w:rPr>
          <w:sz w:val="24"/>
          <w:szCs w:val="24"/>
          <w:lang w:val="lt-LT" w:eastAsia="lt-LT"/>
        </w:rPr>
      </w:pPr>
    </w:p>
    <w:p w:rsidR="00706853" w:rsidRPr="00961A8B" w:rsidRDefault="00706853" w:rsidP="00AD3ECB">
      <w:pPr>
        <w:autoSpaceDE w:val="0"/>
        <w:autoSpaceDN w:val="0"/>
        <w:adjustRightInd w:val="0"/>
        <w:ind w:firstLine="709"/>
        <w:jc w:val="both"/>
        <w:rPr>
          <w:sz w:val="24"/>
          <w:szCs w:val="24"/>
          <w:lang w:val="lt-LT" w:eastAsia="lt-LT"/>
        </w:rPr>
      </w:pPr>
    </w:p>
    <w:p w:rsidR="00706853" w:rsidRPr="00961A8B" w:rsidRDefault="00706853" w:rsidP="00AD3ECB">
      <w:pPr>
        <w:autoSpaceDE w:val="0"/>
        <w:autoSpaceDN w:val="0"/>
        <w:adjustRightInd w:val="0"/>
        <w:ind w:firstLine="709"/>
        <w:jc w:val="both"/>
        <w:rPr>
          <w:sz w:val="24"/>
          <w:szCs w:val="24"/>
          <w:lang w:val="lt-LT" w:eastAsia="lt-LT"/>
        </w:rPr>
      </w:pPr>
    </w:p>
    <w:tbl>
      <w:tblPr>
        <w:tblW w:w="9828" w:type="dxa"/>
        <w:tblLook w:val="01E0"/>
      </w:tblPr>
      <w:tblGrid>
        <w:gridCol w:w="4704"/>
        <w:gridCol w:w="5124"/>
      </w:tblGrid>
      <w:tr w:rsidR="00D15379" w:rsidRPr="00961A8B" w:rsidTr="00D15379">
        <w:tc>
          <w:tcPr>
            <w:tcW w:w="4704" w:type="dxa"/>
          </w:tcPr>
          <w:p w:rsidR="00D15379" w:rsidRPr="00961A8B" w:rsidRDefault="00D15379" w:rsidP="00AD3ECB">
            <w:pPr>
              <w:jc w:val="both"/>
              <w:rPr>
                <w:sz w:val="24"/>
                <w:szCs w:val="24"/>
                <w:lang w:val="lt-LT"/>
              </w:rPr>
            </w:pPr>
            <w:r w:rsidRPr="00961A8B">
              <w:rPr>
                <w:sz w:val="24"/>
                <w:szCs w:val="24"/>
                <w:lang w:val="lt-LT"/>
              </w:rPr>
              <w:t>Direktorius</w:t>
            </w:r>
          </w:p>
        </w:tc>
        <w:tc>
          <w:tcPr>
            <w:tcW w:w="5124" w:type="dxa"/>
          </w:tcPr>
          <w:p w:rsidR="00D15379" w:rsidRPr="00961A8B" w:rsidRDefault="00D15379" w:rsidP="00706853">
            <w:pPr>
              <w:jc w:val="right"/>
              <w:rPr>
                <w:sz w:val="24"/>
                <w:szCs w:val="24"/>
                <w:lang w:val="lt-LT"/>
              </w:rPr>
            </w:pPr>
            <w:r w:rsidRPr="00961A8B">
              <w:rPr>
                <w:sz w:val="24"/>
                <w:szCs w:val="24"/>
                <w:lang w:val="lt-LT"/>
              </w:rPr>
              <w:t>Žydrūnas Plytnikas</w:t>
            </w:r>
          </w:p>
        </w:tc>
      </w:tr>
    </w:tbl>
    <w:p w:rsidR="004424F6" w:rsidRPr="00961A8B" w:rsidRDefault="004424F6"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B56E44" w:rsidRDefault="00B56E44" w:rsidP="00AD3ECB">
      <w:pPr>
        <w:jc w:val="both"/>
        <w:rPr>
          <w:sz w:val="24"/>
          <w:szCs w:val="24"/>
          <w:lang w:val="lt-LT"/>
        </w:rPr>
      </w:pPr>
    </w:p>
    <w:p w:rsidR="00B56E44" w:rsidRDefault="00B56E44" w:rsidP="00AD3ECB">
      <w:pPr>
        <w:jc w:val="both"/>
        <w:rPr>
          <w:sz w:val="24"/>
          <w:szCs w:val="24"/>
          <w:lang w:val="lt-LT"/>
        </w:rPr>
      </w:pPr>
    </w:p>
    <w:p w:rsidR="00B56E44" w:rsidRPr="00961A8B" w:rsidRDefault="00B56E44"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FF2A5F" w:rsidRPr="00961A8B" w:rsidRDefault="00FF2A5F" w:rsidP="00AD3ECB">
      <w:pPr>
        <w:jc w:val="both"/>
        <w:rPr>
          <w:sz w:val="24"/>
          <w:szCs w:val="24"/>
          <w:lang w:val="lt-LT"/>
        </w:rPr>
      </w:pPr>
    </w:p>
    <w:p w:rsidR="00C367EE" w:rsidRPr="00961A8B" w:rsidRDefault="00B56E44" w:rsidP="00AD3ECB">
      <w:pPr>
        <w:jc w:val="both"/>
        <w:rPr>
          <w:sz w:val="24"/>
          <w:szCs w:val="24"/>
          <w:lang w:val="lt-LT" w:eastAsia="lt-LT"/>
        </w:rPr>
      </w:pPr>
      <w:r>
        <w:rPr>
          <w:sz w:val="24"/>
          <w:szCs w:val="24"/>
          <w:lang w:val="lt-LT"/>
        </w:rPr>
        <w:t>Laimis Kuklierius</w:t>
      </w:r>
      <w:r w:rsidR="00D15379" w:rsidRPr="00961A8B">
        <w:rPr>
          <w:sz w:val="24"/>
          <w:szCs w:val="24"/>
          <w:lang w:val="lt-LT"/>
        </w:rPr>
        <w:t xml:space="preserve">, </w:t>
      </w:r>
      <w:r w:rsidR="00D15379" w:rsidRPr="00961A8B">
        <w:rPr>
          <w:sz w:val="24"/>
          <w:szCs w:val="24"/>
          <w:lang w:val="lt-LT" w:eastAsia="lt-LT"/>
        </w:rPr>
        <w:t xml:space="preserve">tel. (8 5) </w:t>
      </w:r>
      <w:r>
        <w:rPr>
          <w:sz w:val="24"/>
          <w:szCs w:val="24"/>
          <w:lang w:val="lt-LT"/>
        </w:rPr>
        <w:t>219 7024</w:t>
      </w:r>
      <w:r w:rsidR="00D15379" w:rsidRPr="00961A8B">
        <w:rPr>
          <w:sz w:val="24"/>
          <w:szCs w:val="24"/>
          <w:lang w:val="lt-LT" w:eastAsia="lt-LT"/>
        </w:rPr>
        <w:t xml:space="preserve">, el. p. </w:t>
      </w:r>
      <w:hyperlink r:id="rId8" w:history="1">
        <w:r w:rsidRPr="004C1295">
          <w:rPr>
            <w:rStyle w:val="Hyperlink"/>
            <w:sz w:val="24"/>
            <w:szCs w:val="24"/>
            <w:lang w:val="lt-LT" w:eastAsia="lt-LT"/>
          </w:rPr>
          <w:t>Laimis.Kuklierius@vpt.lt</w:t>
        </w:r>
      </w:hyperlink>
      <w:r w:rsidR="00D15379" w:rsidRPr="00961A8B">
        <w:rPr>
          <w:sz w:val="24"/>
          <w:szCs w:val="24"/>
          <w:lang w:val="lt-LT" w:eastAsia="lt-LT"/>
        </w:rPr>
        <w:t xml:space="preserve">      </w:t>
      </w:r>
    </w:p>
    <w:sectPr w:rsidR="00C367EE" w:rsidRPr="00961A8B" w:rsidSect="00D15379">
      <w:headerReference w:type="even" r:id="rId9"/>
      <w:headerReference w:type="default" r:id="rId10"/>
      <w:footerReference w:type="default" r:id="rId11"/>
      <w:headerReference w:type="first" r:id="rId12"/>
      <w:footerReference w:type="first" r:id="rId13"/>
      <w:pgSz w:w="11907" w:h="16840" w:code="9"/>
      <w:pgMar w:top="1134" w:right="567" w:bottom="1134" w:left="1701" w:header="720" w:footer="329"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477" w:rsidRDefault="00302477">
      <w:r>
        <w:separator/>
      </w:r>
    </w:p>
  </w:endnote>
  <w:endnote w:type="continuationSeparator" w:id="0">
    <w:p w:rsidR="00302477" w:rsidRDefault="00302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egoe UI">
    <w:panose1 w:val="020B0502040204020203"/>
    <w:charset w:val="BA"/>
    <w:family w:val="swiss"/>
    <w:pitch w:val="variable"/>
    <w:sig w:usb0="E00022FF" w:usb1="C000205B" w:usb2="00000009" w:usb3="00000000" w:csb0="000001D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A27" w:rsidRDefault="00870A27">
    <w:pPr>
      <w:pStyle w:val="Footer"/>
    </w:pPr>
  </w:p>
  <w:p w:rsidR="00870A27" w:rsidRDefault="00870A27">
    <w:pPr>
      <w:pStyle w:val="Footer"/>
    </w:pPr>
  </w:p>
  <w:p w:rsidR="00870A27" w:rsidRDefault="00870A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A27" w:rsidRPr="000A6817" w:rsidRDefault="00870A27" w:rsidP="00D15379">
    <w:pPr>
      <w:pBdr>
        <w:top w:val="single" w:sz="4" w:space="1" w:color="auto"/>
      </w:pBdr>
      <w:rPr>
        <w:sz w:val="18"/>
        <w:lang w:val="lt-LT"/>
      </w:rPr>
    </w:pPr>
    <w:r w:rsidRPr="000A6817">
      <w:rPr>
        <w:sz w:val="18"/>
        <w:lang w:val="lt-LT"/>
      </w:rPr>
      <w:t xml:space="preserve">Biudžetinė įstaiga                                                             Tel.  (8 5) 219 7001                                 Duomenys kaupiami ir saugomi                       Kareivių g. 1, LT-08221 Vilnius                                      Faks. (8 5) 213 6213                                Juridinių asmenų registre </w:t>
    </w:r>
  </w:p>
  <w:p w:rsidR="00870A27" w:rsidRPr="000A6817" w:rsidRDefault="00870A27" w:rsidP="00D15379">
    <w:pPr>
      <w:pBdr>
        <w:top w:val="single" w:sz="4" w:space="1" w:color="auto"/>
      </w:pBdr>
      <w:jc w:val="both"/>
      <w:rPr>
        <w:sz w:val="18"/>
        <w:lang w:val="lt-LT"/>
      </w:rPr>
    </w:pPr>
    <w:r w:rsidRPr="000A6817">
      <w:rPr>
        <w:lang w:val="lt-LT"/>
      </w:rPr>
      <w:t>http://www.vpt.lt                                                     El. p. info@vpt.lt                                Kodas  188656261</w:t>
    </w:r>
  </w:p>
  <w:p w:rsidR="00870A27" w:rsidRPr="004709EC" w:rsidRDefault="00870A27" w:rsidP="00D15379">
    <w:pPr>
      <w:pStyle w:val="Footer"/>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477" w:rsidRDefault="00302477">
      <w:r>
        <w:separator/>
      </w:r>
    </w:p>
  </w:footnote>
  <w:footnote w:type="continuationSeparator" w:id="0">
    <w:p w:rsidR="00302477" w:rsidRDefault="003024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A27" w:rsidRDefault="00A86B2F">
    <w:pPr>
      <w:pStyle w:val="Header"/>
      <w:framePr w:wrap="around" w:vAnchor="text" w:hAnchor="margin" w:xAlign="center" w:y="1"/>
      <w:rPr>
        <w:rStyle w:val="PageNumber"/>
      </w:rPr>
    </w:pPr>
    <w:r>
      <w:rPr>
        <w:rStyle w:val="PageNumber"/>
      </w:rPr>
      <w:fldChar w:fldCharType="begin"/>
    </w:r>
    <w:r w:rsidR="00870A27">
      <w:rPr>
        <w:rStyle w:val="PageNumber"/>
      </w:rPr>
      <w:instrText xml:space="preserve">PAGE  </w:instrText>
    </w:r>
    <w:r>
      <w:rPr>
        <w:rStyle w:val="PageNumber"/>
      </w:rPr>
      <w:fldChar w:fldCharType="separate"/>
    </w:r>
    <w:r w:rsidR="00870A27">
      <w:rPr>
        <w:rStyle w:val="PageNumber"/>
        <w:noProof/>
      </w:rPr>
      <w:t>1</w:t>
    </w:r>
    <w:r>
      <w:rPr>
        <w:rStyle w:val="PageNumber"/>
      </w:rPr>
      <w:fldChar w:fldCharType="end"/>
    </w:r>
  </w:p>
  <w:p w:rsidR="00870A27" w:rsidRDefault="00870A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A27" w:rsidRDefault="00A86B2F">
    <w:pPr>
      <w:pStyle w:val="Header"/>
      <w:jc w:val="center"/>
    </w:pPr>
    <w:fldSimple w:instr=" PAGE   \* MERGEFORMAT ">
      <w:r w:rsidR="00003834">
        <w:rPr>
          <w:noProof/>
        </w:rPr>
        <w:t>2</w:t>
      </w:r>
    </w:fldSimple>
  </w:p>
  <w:p w:rsidR="00870A27" w:rsidRDefault="00870A27" w:rsidP="00D153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A27" w:rsidRDefault="00870A27" w:rsidP="00D15379">
    <w:pPr>
      <w:pStyle w:val="Heading1"/>
      <w:ind w:right="426"/>
      <w:jc w:val="center"/>
      <w:rPr>
        <w:rFonts w:ascii="CG Times" w:hAnsi="CG Times"/>
      </w:rPr>
    </w:pPr>
    <w:r w:rsidRPr="00F320F1">
      <w:rPr>
        <w:rFonts w:ascii="CG Times" w:hAnsi="CG Times"/>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4.05pt" o:ole="" fillcolor="window">
          <v:imagedata r:id="rId1" o:title=""/>
        </v:shape>
        <o:OLEObject Type="Embed" ProgID="Word.Picture.8" ShapeID="_x0000_i1025" DrawAspect="Content" ObjectID="_1456553272" r:id="rId2"/>
      </w:object>
    </w:r>
  </w:p>
  <w:p w:rsidR="00870A27" w:rsidRPr="00371CB0" w:rsidRDefault="00870A27" w:rsidP="00D15379">
    <w:pPr>
      <w:rPr>
        <w:lang w:val="lt-LT"/>
      </w:rPr>
    </w:pPr>
  </w:p>
  <w:p w:rsidR="00870A27" w:rsidRDefault="00870A27" w:rsidP="00D15379">
    <w:pPr>
      <w:pStyle w:val="Heading1"/>
      <w:jc w:val="center"/>
      <w:rPr>
        <w:sz w:val="24"/>
      </w:rPr>
    </w:pPr>
    <w:r w:rsidRPr="00F320F1">
      <w:rPr>
        <w:sz w:val="24"/>
      </w:rPr>
      <w:t>VIEŠŲJŲ PIRKIMŲ TARNYBA</w:t>
    </w:r>
  </w:p>
  <w:p w:rsidR="00870A27" w:rsidRDefault="00870A27" w:rsidP="00D15379">
    <w:pPr>
      <w:rPr>
        <w:lang w:val="lt-LT"/>
      </w:rPr>
    </w:pPr>
  </w:p>
  <w:p w:rsidR="00870A27" w:rsidRPr="00FA1B82" w:rsidRDefault="00870A27" w:rsidP="00D15379">
    <w:pPr>
      <w:rPr>
        <w:lang w:val="lt-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6383E"/>
    <w:multiLevelType w:val="hybridMultilevel"/>
    <w:tmpl w:val="B60C5D92"/>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16E46F28"/>
    <w:multiLevelType w:val="multilevel"/>
    <w:tmpl w:val="75F2208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2600000F"/>
    <w:multiLevelType w:val="hybridMultilevel"/>
    <w:tmpl w:val="79182044"/>
    <w:lvl w:ilvl="0" w:tplc="563A4E7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nsid w:val="5D8C0897"/>
    <w:multiLevelType w:val="hybridMultilevel"/>
    <w:tmpl w:val="0BB2F414"/>
    <w:lvl w:ilvl="0" w:tplc="B31852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6EED4E8A"/>
    <w:multiLevelType w:val="hybridMultilevel"/>
    <w:tmpl w:val="81AC3D94"/>
    <w:lvl w:ilvl="0" w:tplc="5F582E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embedSystemFonts/>
  <w:proofState w:spelling="clean" w:grammar="clean"/>
  <w:stylePaneFormatFilter w:val="3F01"/>
  <w:defaultTabStop w:val="1296"/>
  <w:hyphenationZone w:val="396"/>
  <w:characterSpacingControl w:val="doNotCompress"/>
  <w:hdrShapeDefaults>
    <o:shapedefaults v:ext="edit" spidmax="5122"/>
  </w:hdrShapeDefaults>
  <w:footnotePr>
    <w:footnote w:id="-1"/>
    <w:footnote w:id="0"/>
  </w:footnotePr>
  <w:endnotePr>
    <w:endnote w:id="-1"/>
    <w:endnote w:id="0"/>
  </w:endnotePr>
  <w:compat/>
  <w:rsids>
    <w:rsidRoot w:val="00D15379"/>
    <w:rsid w:val="00003834"/>
    <w:rsid w:val="00006E3A"/>
    <w:rsid w:val="00043189"/>
    <w:rsid w:val="0004326F"/>
    <w:rsid w:val="00047D19"/>
    <w:rsid w:val="00056DA8"/>
    <w:rsid w:val="0006637D"/>
    <w:rsid w:val="00074717"/>
    <w:rsid w:val="000936BE"/>
    <w:rsid w:val="000A0AA7"/>
    <w:rsid w:val="000A17ED"/>
    <w:rsid w:val="000A2184"/>
    <w:rsid w:val="000A2200"/>
    <w:rsid w:val="000A612A"/>
    <w:rsid w:val="000B35FC"/>
    <w:rsid w:val="000B4883"/>
    <w:rsid w:val="000C5A20"/>
    <w:rsid w:val="000E13DA"/>
    <w:rsid w:val="000F5232"/>
    <w:rsid w:val="00105ECE"/>
    <w:rsid w:val="00113C99"/>
    <w:rsid w:val="00123400"/>
    <w:rsid w:val="00127101"/>
    <w:rsid w:val="00130693"/>
    <w:rsid w:val="00134FA7"/>
    <w:rsid w:val="00153C83"/>
    <w:rsid w:val="001552D1"/>
    <w:rsid w:val="00190B24"/>
    <w:rsid w:val="00191D44"/>
    <w:rsid w:val="00192371"/>
    <w:rsid w:val="001A0549"/>
    <w:rsid w:val="001A396D"/>
    <w:rsid w:val="001B3021"/>
    <w:rsid w:val="001C1FFC"/>
    <w:rsid w:val="001C2CCE"/>
    <w:rsid w:val="001D2D71"/>
    <w:rsid w:val="001D472C"/>
    <w:rsid w:val="001D5CDC"/>
    <w:rsid w:val="001E131C"/>
    <w:rsid w:val="001F081D"/>
    <w:rsid w:val="002030D8"/>
    <w:rsid w:val="002031D5"/>
    <w:rsid w:val="00207C82"/>
    <w:rsid w:val="00211D89"/>
    <w:rsid w:val="00213A01"/>
    <w:rsid w:val="00216297"/>
    <w:rsid w:val="00217505"/>
    <w:rsid w:val="002204AF"/>
    <w:rsid w:val="002342B2"/>
    <w:rsid w:val="002412AB"/>
    <w:rsid w:val="00241CC3"/>
    <w:rsid w:val="0024606A"/>
    <w:rsid w:val="0026062C"/>
    <w:rsid w:val="00264A5F"/>
    <w:rsid w:val="002710F1"/>
    <w:rsid w:val="00272FD1"/>
    <w:rsid w:val="00276BCD"/>
    <w:rsid w:val="00280625"/>
    <w:rsid w:val="00285CC9"/>
    <w:rsid w:val="00287A0D"/>
    <w:rsid w:val="002A313C"/>
    <w:rsid w:val="002A496A"/>
    <w:rsid w:val="002B28CD"/>
    <w:rsid w:val="002B4472"/>
    <w:rsid w:val="002B4495"/>
    <w:rsid w:val="002C1149"/>
    <w:rsid w:val="002C5234"/>
    <w:rsid w:val="002C774D"/>
    <w:rsid w:val="002E074D"/>
    <w:rsid w:val="002E7760"/>
    <w:rsid w:val="002E77CB"/>
    <w:rsid w:val="002F0357"/>
    <w:rsid w:val="002F48E2"/>
    <w:rsid w:val="003008CF"/>
    <w:rsid w:val="00302477"/>
    <w:rsid w:val="00305E6F"/>
    <w:rsid w:val="00311773"/>
    <w:rsid w:val="00313F8B"/>
    <w:rsid w:val="00314FBA"/>
    <w:rsid w:val="0031665F"/>
    <w:rsid w:val="00326B59"/>
    <w:rsid w:val="0034264C"/>
    <w:rsid w:val="00342665"/>
    <w:rsid w:val="00347941"/>
    <w:rsid w:val="00384537"/>
    <w:rsid w:val="00384B82"/>
    <w:rsid w:val="00397DEE"/>
    <w:rsid w:val="003B407D"/>
    <w:rsid w:val="003B645D"/>
    <w:rsid w:val="003C3D3E"/>
    <w:rsid w:val="003D40AF"/>
    <w:rsid w:val="003D61E6"/>
    <w:rsid w:val="003E6917"/>
    <w:rsid w:val="00401C9C"/>
    <w:rsid w:val="0041256F"/>
    <w:rsid w:val="004204C3"/>
    <w:rsid w:val="00422C0D"/>
    <w:rsid w:val="004269FC"/>
    <w:rsid w:val="00441818"/>
    <w:rsid w:val="004424F6"/>
    <w:rsid w:val="0044278A"/>
    <w:rsid w:val="004427D2"/>
    <w:rsid w:val="00446B1F"/>
    <w:rsid w:val="004578AE"/>
    <w:rsid w:val="0046083A"/>
    <w:rsid w:val="00470064"/>
    <w:rsid w:val="0048072A"/>
    <w:rsid w:val="004819DE"/>
    <w:rsid w:val="00486E01"/>
    <w:rsid w:val="004A52A1"/>
    <w:rsid w:val="004B24B5"/>
    <w:rsid w:val="004D7604"/>
    <w:rsid w:val="004E4482"/>
    <w:rsid w:val="004F3133"/>
    <w:rsid w:val="004F6AE4"/>
    <w:rsid w:val="0050584E"/>
    <w:rsid w:val="0051772E"/>
    <w:rsid w:val="00517B46"/>
    <w:rsid w:val="005406C9"/>
    <w:rsid w:val="005420AA"/>
    <w:rsid w:val="00543E8C"/>
    <w:rsid w:val="00547C56"/>
    <w:rsid w:val="00555E05"/>
    <w:rsid w:val="00567562"/>
    <w:rsid w:val="005740FF"/>
    <w:rsid w:val="00587463"/>
    <w:rsid w:val="005A01F6"/>
    <w:rsid w:val="005A6B3B"/>
    <w:rsid w:val="005A7D9C"/>
    <w:rsid w:val="005B1A60"/>
    <w:rsid w:val="005B2C83"/>
    <w:rsid w:val="005F1D2E"/>
    <w:rsid w:val="00615B94"/>
    <w:rsid w:val="0063067F"/>
    <w:rsid w:val="00636F26"/>
    <w:rsid w:val="0063749F"/>
    <w:rsid w:val="0066306F"/>
    <w:rsid w:val="006658A2"/>
    <w:rsid w:val="00674EE1"/>
    <w:rsid w:val="00676307"/>
    <w:rsid w:val="0068056B"/>
    <w:rsid w:val="00686C55"/>
    <w:rsid w:val="006A373B"/>
    <w:rsid w:val="006A75D8"/>
    <w:rsid w:val="006B0006"/>
    <w:rsid w:val="006B35BA"/>
    <w:rsid w:val="006B5681"/>
    <w:rsid w:val="006B6AF3"/>
    <w:rsid w:val="006C429B"/>
    <w:rsid w:val="006D74AA"/>
    <w:rsid w:val="006F1CBA"/>
    <w:rsid w:val="006F6E89"/>
    <w:rsid w:val="00701F32"/>
    <w:rsid w:val="007045A9"/>
    <w:rsid w:val="00706853"/>
    <w:rsid w:val="00711EE0"/>
    <w:rsid w:val="00717336"/>
    <w:rsid w:val="007213D5"/>
    <w:rsid w:val="00721EF3"/>
    <w:rsid w:val="007265CA"/>
    <w:rsid w:val="00735687"/>
    <w:rsid w:val="00750927"/>
    <w:rsid w:val="007518DC"/>
    <w:rsid w:val="00767AF6"/>
    <w:rsid w:val="00791B33"/>
    <w:rsid w:val="00793812"/>
    <w:rsid w:val="007A2074"/>
    <w:rsid w:val="007A3E26"/>
    <w:rsid w:val="007A58AC"/>
    <w:rsid w:val="007B5CE6"/>
    <w:rsid w:val="007C7F94"/>
    <w:rsid w:val="007D1218"/>
    <w:rsid w:val="007D2122"/>
    <w:rsid w:val="007D2F1A"/>
    <w:rsid w:val="007F438E"/>
    <w:rsid w:val="007F6389"/>
    <w:rsid w:val="00804625"/>
    <w:rsid w:val="0081414D"/>
    <w:rsid w:val="00823B43"/>
    <w:rsid w:val="00827F62"/>
    <w:rsid w:val="00841B1B"/>
    <w:rsid w:val="00843668"/>
    <w:rsid w:val="00844165"/>
    <w:rsid w:val="0084452F"/>
    <w:rsid w:val="0085251D"/>
    <w:rsid w:val="0085383E"/>
    <w:rsid w:val="0085618E"/>
    <w:rsid w:val="00856BBB"/>
    <w:rsid w:val="00862EB4"/>
    <w:rsid w:val="00865BD0"/>
    <w:rsid w:val="00870A27"/>
    <w:rsid w:val="008816F0"/>
    <w:rsid w:val="00886E7A"/>
    <w:rsid w:val="008871D8"/>
    <w:rsid w:val="0089490B"/>
    <w:rsid w:val="008A50EC"/>
    <w:rsid w:val="008A7D0A"/>
    <w:rsid w:val="008B2DD1"/>
    <w:rsid w:val="008B2E1D"/>
    <w:rsid w:val="008D102B"/>
    <w:rsid w:val="008E40E1"/>
    <w:rsid w:val="008E4C8F"/>
    <w:rsid w:val="008E5758"/>
    <w:rsid w:val="009014CA"/>
    <w:rsid w:val="00935A84"/>
    <w:rsid w:val="00955A44"/>
    <w:rsid w:val="0095640F"/>
    <w:rsid w:val="00956C43"/>
    <w:rsid w:val="00961A8B"/>
    <w:rsid w:val="00961F95"/>
    <w:rsid w:val="00972A21"/>
    <w:rsid w:val="009907A2"/>
    <w:rsid w:val="0099273F"/>
    <w:rsid w:val="00993FB4"/>
    <w:rsid w:val="009A33DA"/>
    <w:rsid w:val="009B0E96"/>
    <w:rsid w:val="009B3D17"/>
    <w:rsid w:val="009C1B10"/>
    <w:rsid w:val="009D2018"/>
    <w:rsid w:val="009F1E17"/>
    <w:rsid w:val="009F5A14"/>
    <w:rsid w:val="009F6123"/>
    <w:rsid w:val="009F76B9"/>
    <w:rsid w:val="00A1022D"/>
    <w:rsid w:val="00A11078"/>
    <w:rsid w:val="00A14AB1"/>
    <w:rsid w:val="00A34DE2"/>
    <w:rsid w:val="00A57B2C"/>
    <w:rsid w:val="00A60EDA"/>
    <w:rsid w:val="00A64107"/>
    <w:rsid w:val="00A824E1"/>
    <w:rsid w:val="00A86B2F"/>
    <w:rsid w:val="00AA3A27"/>
    <w:rsid w:val="00AB17DA"/>
    <w:rsid w:val="00AB47A1"/>
    <w:rsid w:val="00AB656C"/>
    <w:rsid w:val="00AB6B84"/>
    <w:rsid w:val="00AB75C5"/>
    <w:rsid w:val="00AD07B8"/>
    <w:rsid w:val="00AD3ECB"/>
    <w:rsid w:val="00AE0595"/>
    <w:rsid w:val="00AE5575"/>
    <w:rsid w:val="00AE75E4"/>
    <w:rsid w:val="00AF1F43"/>
    <w:rsid w:val="00B12AC4"/>
    <w:rsid w:val="00B148F1"/>
    <w:rsid w:val="00B16F61"/>
    <w:rsid w:val="00B17BFE"/>
    <w:rsid w:val="00B26CBB"/>
    <w:rsid w:val="00B27D6D"/>
    <w:rsid w:val="00B41C72"/>
    <w:rsid w:val="00B461D0"/>
    <w:rsid w:val="00B56E44"/>
    <w:rsid w:val="00B9079A"/>
    <w:rsid w:val="00BA7CEF"/>
    <w:rsid w:val="00BB2ED0"/>
    <w:rsid w:val="00BC0A0F"/>
    <w:rsid w:val="00BC1D35"/>
    <w:rsid w:val="00BE078F"/>
    <w:rsid w:val="00BE0CC6"/>
    <w:rsid w:val="00BE6FB5"/>
    <w:rsid w:val="00BF19DA"/>
    <w:rsid w:val="00C01F97"/>
    <w:rsid w:val="00C06D64"/>
    <w:rsid w:val="00C3077D"/>
    <w:rsid w:val="00C357BA"/>
    <w:rsid w:val="00C367EE"/>
    <w:rsid w:val="00C57AA6"/>
    <w:rsid w:val="00C6140E"/>
    <w:rsid w:val="00C70F2F"/>
    <w:rsid w:val="00C82593"/>
    <w:rsid w:val="00C83777"/>
    <w:rsid w:val="00C84247"/>
    <w:rsid w:val="00C878D1"/>
    <w:rsid w:val="00CA3A09"/>
    <w:rsid w:val="00CA5AA3"/>
    <w:rsid w:val="00CB1A25"/>
    <w:rsid w:val="00CC0AD5"/>
    <w:rsid w:val="00CC3442"/>
    <w:rsid w:val="00CD6E1F"/>
    <w:rsid w:val="00CE0900"/>
    <w:rsid w:val="00CE13E6"/>
    <w:rsid w:val="00CE7192"/>
    <w:rsid w:val="00CF13CE"/>
    <w:rsid w:val="00CF3414"/>
    <w:rsid w:val="00D0101C"/>
    <w:rsid w:val="00D01915"/>
    <w:rsid w:val="00D13062"/>
    <w:rsid w:val="00D15379"/>
    <w:rsid w:val="00D164E6"/>
    <w:rsid w:val="00D20929"/>
    <w:rsid w:val="00D25C6F"/>
    <w:rsid w:val="00D34BE3"/>
    <w:rsid w:val="00D47098"/>
    <w:rsid w:val="00D53B98"/>
    <w:rsid w:val="00D56A12"/>
    <w:rsid w:val="00D60284"/>
    <w:rsid w:val="00D61884"/>
    <w:rsid w:val="00D67B33"/>
    <w:rsid w:val="00D74C6B"/>
    <w:rsid w:val="00D76F69"/>
    <w:rsid w:val="00D83FB1"/>
    <w:rsid w:val="00D900E8"/>
    <w:rsid w:val="00D90CC0"/>
    <w:rsid w:val="00D96B65"/>
    <w:rsid w:val="00DA4284"/>
    <w:rsid w:val="00DA6F11"/>
    <w:rsid w:val="00DB790B"/>
    <w:rsid w:val="00DC0F89"/>
    <w:rsid w:val="00DC2289"/>
    <w:rsid w:val="00DD693A"/>
    <w:rsid w:val="00DE2F95"/>
    <w:rsid w:val="00DE3769"/>
    <w:rsid w:val="00DE4229"/>
    <w:rsid w:val="00DE4B46"/>
    <w:rsid w:val="00DF09FD"/>
    <w:rsid w:val="00DF3EED"/>
    <w:rsid w:val="00DF6753"/>
    <w:rsid w:val="00E01CB7"/>
    <w:rsid w:val="00E06FC1"/>
    <w:rsid w:val="00E1091A"/>
    <w:rsid w:val="00E1675E"/>
    <w:rsid w:val="00E21EC4"/>
    <w:rsid w:val="00E31189"/>
    <w:rsid w:val="00E524CB"/>
    <w:rsid w:val="00E52799"/>
    <w:rsid w:val="00E52D5A"/>
    <w:rsid w:val="00E57BF1"/>
    <w:rsid w:val="00E61577"/>
    <w:rsid w:val="00E749C1"/>
    <w:rsid w:val="00E82785"/>
    <w:rsid w:val="00E903F2"/>
    <w:rsid w:val="00E92AEA"/>
    <w:rsid w:val="00EB11AF"/>
    <w:rsid w:val="00EB3590"/>
    <w:rsid w:val="00EB49C7"/>
    <w:rsid w:val="00EC1A27"/>
    <w:rsid w:val="00EC4FAF"/>
    <w:rsid w:val="00EE4FE1"/>
    <w:rsid w:val="00EE67FF"/>
    <w:rsid w:val="00EF04DB"/>
    <w:rsid w:val="00EF2801"/>
    <w:rsid w:val="00F014DD"/>
    <w:rsid w:val="00F02402"/>
    <w:rsid w:val="00F02D63"/>
    <w:rsid w:val="00F3171C"/>
    <w:rsid w:val="00F40887"/>
    <w:rsid w:val="00F44F63"/>
    <w:rsid w:val="00F5112C"/>
    <w:rsid w:val="00F67678"/>
    <w:rsid w:val="00F67BA2"/>
    <w:rsid w:val="00F72076"/>
    <w:rsid w:val="00F73527"/>
    <w:rsid w:val="00F903D2"/>
    <w:rsid w:val="00F931DE"/>
    <w:rsid w:val="00FA5C94"/>
    <w:rsid w:val="00FB0259"/>
    <w:rsid w:val="00FC3FA7"/>
    <w:rsid w:val="00FC739B"/>
    <w:rsid w:val="00FC7F46"/>
    <w:rsid w:val="00FE2547"/>
    <w:rsid w:val="00FE7A87"/>
    <w:rsid w:val="00FF2A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5379"/>
  </w:style>
  <w:style w:type="paragraph" w:styleId="Heading1">
    <w:name w:val="heading 1"/>
    <w:basedOn w:val="Normal"/>
    <w:next w:val="Normal"/>
    <w:qFormat/>
    <w:rsid w:val="00D15379"/>
    <w:pPr>
      <w:keepNext/>
      <w:outlineLvl w:val="0"/>
    </w:pPr>
    <w:rPr>
      <w:b/>
      <w:sz w:val="32"/>
      <w:lang w:val="lt-LT"/>
    </w:rPr>
  </w:style>
  <w:style w:type="paragraph" w:styleId="Heading2">
    <w:name w:val="heading 2"/>
    <w:basedOn w:val="Normal"/>
    <w:next w:val="Normal"/>
    <w:qFormat/>
    <w:rsid w:val="00D15379"/>
    <w:pPr>
      <w:keepNext/>
      <w:jc w:val="center"/>
      <w:outlineLvl w:val="1"/>
    </w:pPr>
    <w:rPr>
      <w:b/>
      <w:sz w:val="3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5379"/>
    <w:pPr>
      <w:tabs>
        <w:tab w:val="center" w:pos="4320"/>
        <w:tab w:val="right" w:pos="8640"/>
      </w:tabs>
    </w:pPr>
  </w:style>
  <w:style w:type="paragraph" w:styleId="Footer">
    <w:name w:val="footer"/>
    <w:basedOn w:val="Normal"/>
    <w:link w:val="FooterChar"/>
    <w:rsid w:val="00D15379"/>
    <w:pPr>
      <w:tabs>
        <w:tab w:val="center" w:pos="4320"/>
        <w:tab w:val="right" w:pos="8640"/>
      </w:tabs>
    </w:pPr>
  </w:style>
  <w:style w:type="character" w:styleId="Hyperlink">
    <w:name w:val="Hyperlink"/>
    <w:rsid w:val="00D15379"/>
    <w:rPr>
      <w:color w:val="0000FF"/>
      <w:u w:val="single"/>
    </w:rPr>
  </w:style>
  <w:style w:type="character" w:styleId="PageNumber">
    <w:name w:val="page number"/>
    <w:basedOn w:val="DefaultParagraphFont"/>
    <w:rsid w:val="00D15379"/>
  </w:style>
  <w:style w:type="character" w:customStyle="1" w:styleId="FooterChar">
    <w:name w:val="Footer Char"/>
    <w:link w:val="Footer"/>
    <w:rsid w:val="00D15379"/>
    <w:rPr>
      <w:lang w:val="en-US" w:eastAsia="en-US" w:bidi="ar-SA"/>
    </w:rPr>
  </w:style>
  <w:style w:type="character" w:customStyle="1" w:styleId="HeaderChar">
    <w:name w:val="Header Char"/>
    <w:link w:val="Header"/>
    <w:rsid w:val="00D15379"/>
    <w:rPr>
      <w:lang w:val="en-US" w:eastAsia="en-US" w:bidi="ar-SA"/>
    </w:rPr>
  </w:style>
  <w:style w:type="character" w:styleId="Strong">
    <w:name w:val="Strong"/>
    <w:qFormat/>
    <w:rsid w:val="00D15379"/>
    <w:rPr>
      <w:b/>
      <w:bCs/>
    </w:rPr>
  </w:style>
  <w:style w:type="paragraph" w:styleId="BalloonText">
    <w:name w:val="Balloon Text"/>
    <w:basedOn w:val="Normal"/>
    <w:link w:val="BalloonTextChar"/>
    <w:rsid w:val="00955A44"/>
    <w:rPr>
      <w:rFonts w:ascii="Segoe UI" w:hAnsi="Segoe UI" w:cs="Segoe UI"/>
      <w:sz w:val="18"/>
      <w:szCs w:val="18"/>
    </w:rPr>
  </w:style>
  <w:style w:type="character" w:customStyle="1" w:styleId="BalloonTextChar">
    <w:name w:val="Balloon Text Char"/>
    <w:link w:val="BalloonText"/>
    <w:rsid w:val="00955A44"/>
    <w:rPr>
      <w:rFonts w:ascii="Segoe UI" w:hAnsi="Segoe UI" w:cs="Segoe UI"/>
      <w:sz w:val="18"/>
      <w:szCs w:val="18"/>
      <w:lang w:val="en-US" w:eastAsia="en-US"/>
    </w:rPr>
  </w:style>
  <w:style w:type="paragraph" w:customStyle="1" w:styleId="Default">
    <w:name w:val="Default"/>
    <w:rsid w:val="00AB75C5"/>
    <w:pPr>
      <w:autoSpaceDE w:val="0"/>
      <w:autoSpaceDN w:val="0"/>
      <w:adjustRightInd w:val="0"/>
    </w:pPr>
    <w:rPr>
      <w:color w:val="000000"/>
      <w:sz w:val="24"/>
      <w:szCs w:val="24"/>
    </w:rPr>
  </w:style>
  <w:style w:type="paragraph" w:styleId="ListParagraph">
    <w:name w:val="List Paragraph"/>
    <w:basedOn w:val="Normal"/>
    <w:uiPriority w:val="34"/>
    <w:qFormat/>
    <w:rsid w:val="00D34BE3"/>
    <w:pPr>
      <w:ind w:left="720"/>
      <w:contextualSpacing/>
    </w:pPr>
  </w:style>
</w:styles>
</file>

<file path=word/webSettings.xml><?xml version="1.0" encoding="utf-8"?>
<w:webSettings xmlns:r="http://schemas.openxmlformats.org/officeDocument/2006/relationships" xmlns:w="http://schemas.openxmlformats.org/wordprocessingml/2006/main">
  <w:divs>
    <w:div w:id="7106058">
      <w:bodyDiv w:val="1"/>
      <w:marLeft w:val="0"/>
      <w:marRight w:val="0"/>
      <w:marTop w:val="0"/>
      <w:marBottom w:val="0"/>
      <w:divBdr>
        <w:top w:val="none" w:sz="0" w:space="0" w:color="auto"/>
        <w:left w:val="none" w:sz="0" w:space="0" w:color="auto"/>
        <w:bottom w:val="none" w:sz="0" w:space="0" w:color="auto"/>
        <w:right w:val="none" w:sz="0" w:space="0" w:color="auto"/>
      </w:divBdr>
    </w:div>
    <w:div w:id="587927412">
      <w:bodyDiv w:val="1"/>
      <w:marLeft w:val="206"/>
      <w:marRight w:val="206"/>
      <w:marTop w:val="0"/>
      <w:marBottom w:val="0"/>
      <w:divBdr>
        <w:top w:val="none" w:sz="0" w:space="0" w:color="auto"/>
        <w:left w:val="none" w:sz="0" w:space="0" w:color="auto"/>
        <w:bottom w:val="none" w:sz="0" w:space="0" w:color="auto"/>
        <w:right w:val="none" w:sz="0" w:space="0" w:color="auto"/>
      </w:divBdr>
      <w:divsChild>
        <w:div w:id="389571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imis.Kuklierius@vp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7B11F-CCDD-4282-B2C9-DE7B8808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1410</Words>
  <Characters>8040</Characters>
  <Application>Microsoft Office Word</Application>
  <DocSecurity>0</DocSecurity>
  <Lines>67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9432</CharactersWithSpaces>
  <SharedDoc>false</SharedDoc>
  <HLinks>
    <vt:vector size="12" baseType="variant">
      <vt:variant>
        <vt:i4>1441889</vt:i4>
      </vt:variant>
      <vt:variant>
        <vt:i4>3</vt:i4>
      </vt:variant>
      <vt:variant>
        <vt:i4>0</vt:i4>
      </vt:variant>
      <vt:variant>
        <vt:i4>5</vt:i4>
      </vt:variant>
      <vt:variant>
        <vt:lpwstr>mailto:Dalia.Maleckaite@vpt.lt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DMaleckaite</dc:creator>
  <cp:lastModifiedBy>LKuklierius</cp:lastModifiedBy>
  <cp:revision>2</cp:revision>
  <cp:lastPrinted>2014-02-27T15:37:00Z</cp:lastPrinted>
  <dcterms:created xsi:type="dcterms:W3CDTF">2014-03-17T07:21:00Z</dcterms:created>
  <dcterms:modified xsi:type="dcterms:W3CDTF">2014-03-17T07:21:00Z</dcterms:modified>
</cp:coreProperties>
</file>