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MON_1051956295"/>
    <w:bookmarkEnd w:id="0"/>
    <w:p w:rsidR="009A14D0" w:rsidRPr="00D57EC8" w:rsidRDefault="009A14D0">
      <w:pPr>
        <w:pStyle w:val="Antrat1"/>
        <w:jc w:val="center"/>
        <w:rPr>
          <w:rFonts w:ascii="CG Times" w:hAnsi="CG Times"/>
        </w:rPr>
      </w:pPr>
      <w:r w:rsidRPr="00D57EC8">
        <w:rPr>
          <w:rFonts w:ascii="CG Times" w:hAnsi="CG Times"/>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4.5pt" o:ole="" fillcolor="window">
            <v:imagedata r:id="rId9" o:title=""/>
          </v:shape>
          <o:OLEObject Type="Embed" ProgID="Word.Picture.8" ShapeID="_x0000_i1025" DrawAspect="Content" ObjectID="_1453806648" r:id="rId10"/>
        </w:object>
      </w:r>
    </w:p>
    <w:p w:rsidR="001D4263" w:rsidRPr="00D57EC8" w:rsidRDefault="001D4263" w:rsidP="001D4263">
      <w:pPr>
        <w:rPr>
          <w:lang w:val="lt-LT"/>
        </w:rPr>
      </w:pPr>
    </w:p>
    <w:p w:rsidR="009A14D0" w:rsidRPr="00D57EC8" w:rsidRDefault="009A14D0">
      <w:pPr>
        <w:pStyle w:val="Antrat1"/>
        <w:jc w:val="center"/>
        <w:rPr>
          <w:sz w:val="24"/>
        </w:rPr>
      </w:pPr>
      <w:r w:rsidRPr="00D57EC8">
        <w:rPr>
          <w:sz w:val="24"/>
        </w:rPr>
        <w:t>VIEŠŲJŲ PIRKIMŲ TARNYBA</w:t>
      </w:r>
    </w:p>
    <w:p w:rsidR="001B1EF0" w:rsidRPr="00D57EC8" w:rsidRDefault="001B1EF0" w:rsidP="001B1EF0">
      <w:pPr>
        <w:rPr>
          <w:lang w:val="lt-LT"/>
        </w:rPr>
      </w:pPr>
    </w:p>
    <w:p w:rsidR="001B1EF0" w:rsidRDefault="001B1EF0" w:rsidP="001B1EF0">
      <w:pPr>
        <w:rPr>
          <w:lang w:val="lt-LT"/>
        </w:rPr>
      </w:pPr>
    </w:p>
    <w:p w:rsidR="00C57EB5" w:rsidRPr="00D57EC8" w:rsidRDefault="00C57EB5" w:rsidP="001B1EF0">
      <w:pPr>
        <w:rPr>
          <w:lang w:val="lt-LT"/>
        </w:rPr>
      </w:pPr>
    </w:p>
    <w:tbl>
      <w:tblPr>
        <w:tblW w:w="0" w:type="auto"/>
        <w:tblInd w:w="87" w:type="dxa"/>
        <w:tblLayout w:type="fixed"/>
        <w:tblLook w:val="0000" w:firstRow="0" w:lastRow="0" w:firstColumn="0" w:lastColumn="0" w:noHBand="0" w:noVBand="0"/>
      </w:tblPr>
      <w:tblGrid>
        <w:gridCol w:w="4557"/>
        <w:gridCol w:w="284"/>
        <w:gridCol w:w="1417"/>
        <w:gridCol w:w="567"/>
        <w:gridCol w:w="2575"/>
      </w:tblGrid>
      <w:tr w:rsidR="00C809A8" w:rsidRPr="00D57EC8" w:rsidTr="008E5F22">
        <w:trPr>
          <w:cantSplit/>
          <w:trHeight w:val="1232"/>
        </w:trPr>
        <w:tc>
          <w:tcPr>
            <w:tcW w:w="4557" w:type="dxa"/>
          </w:tcPr>
          <w:p w:rsidR="0022484F" w:rsidRPr="00167EED" w:rsidRDefault="0022484F" w:rsidP="0022484F">
            <w:pPr>
              <w:rPr>
                <w:sz w:val="24"/>
                <w:szCs w:val="24"/>
                <w:lang w:val="lt-LT"/>
              </w:rPr>
            </w:pPr>
            <w:r w:rsidRPr="00167EED">
              <w:rPr>
                <w:sz w:val="24"/>
                <w:szCs w:val="24"/>
                <w:lang w:val="lt-LT"/>
              </w:rPr>
              <w:t>Lietuvos Respublikos socialinės apsaugos ir darbo ministerijai</w:t>
            </w:r>
          </w:p>
          <w:p w:rsidR="00C57EB5" w:rsidRDefault="00C57EB5" w:rsidP="0022484F">
            <w:pPr>
              <w:rPr>
                <w:sz w:val="24"/>
                <w:szCs w:val="24"/>
                <w:lang w:val="lt-LT"/>
              </w:rPr>
            </w:pPr>
          </w:p>
          <w:p w:rsidR="0022484F" w:rsidRPr="00167EED" w:rsidRDefault="0022484F" w:rsidP="0022484F">
            <w:pPr>
              <w:rPr>
                <w:sz w:val="24"/>
                <w:szCs w:val="24"/>
                <w:lang w:val="lt-LT"/>
              </w:rPr>
            </w:pPr>
            <w:r w:rsidRPr="00167EED">
              <w:rPr>
                <w:sz w:val="24"/>
                <w:szCs w:val="24"/>
                <w:lang w:val="lt-LT"/>
              </w:rPr>
              <w:t xml:space="preserve">A. Vivulskio g. 11  </w:t>
            </w:r>
          </w:p>
          <w:p w:rsidR="0022484F" w:rsidRPr="00167EED" w:rsidRDefault="0022484F" w:rsidP="0022484F">
            <w:pPr>
              <w:rPr>
                <w:sz w:val="24"/>
                <w:szCs w:val="24"/>
                <w:lang w:val="lt-LT"/>
              </w:rPr>
            </w:pPr>
            <w:r w:rsidRPr="00167EED">
              <w:rPr>
                <w:sz w:val="24"/>
                <w:szCs w:val="24"/>
                <w:lang w:val="lt-LT"/>
              </w:rPr>
              <w:t xml:space="preserve">LT-03610 Vilnius </w:t>
            </w:r>
          </w:p>
          <w:p w:rsidR="00C809A8" w:rsidRPr="00D57EC8" w:rsidRDefault="00C809A8" w:rsidP="00B93CE0">
            <w:pPr>
              <w:rPr>
                <w:sz w:val="24"/>
                <w:szCs w:val="24"/>
                <w:lang w:val="lt-LT"/>
              </w:rPr>
            </w:pPr>
          </w:p>
        </w:tc>
        <w:tc>
          <w:tcPr>
            <w:tcW w:w="284" w:type="dxa"/>
          </w:tcPr>
          <w:p w:rsidR="00C809A8" w:rsidRPr="00D57EC8" w:rsidRDefault="00C809A8" w:rsidP="003A7B34">
            <w:pPr>
              <w:jc w:val="right"/>
              <w:rPr>
                <w:sz w:val="24"/>
                <w:szCs w:val="24"/>
                <w:lang w:val="lt-LT"/>
              </w:rPr>
            </w:pPr>
          </w:p>
          <w:p w:rsidR="00C809A8" w:rsidRPr="00D57EC8" w:rsidRDefault="00C809A8" w:rsidP="003A7B34">
            <w:pPr>
              <w:jc w:val="right"/>
              <w:rPr>
                <w:sz w:val="24"/>
                <w:szCs w:val="24"/>
                <w:lang w:val="lt-LT"/>
              </w:rPr>
            </w:pPr>
            <w:r w:rsidRPr="00D57EC8">
              <w:rPr>
                <w:sz w:val="24"/>
                <w:szCs w:val="24"/>
                <w:lang w:val="lt-LT"/>
              </w:rPr>
              <w:t>Į</w:t>
            </w:r>
          </w:p>
        </w:tc>
        <w:tc>
          <w:tcPr>
            <w:tcW w:w="1417" w:type="dxa"/>
          </w:tcPr>
          <w:p w:rsidR="00C809A8" w:rsidRPr="00D57EC8" w:rsidRDefault="00C809A8" w:rsidP="003A7B34">
            <w:pPr>
              <w:rPr>
                <w:sz w:val="24"/>
                <w:szCs w:val="24"/>
                <w:lang w:val="lt-LT"/>
              </w:rPr>
            </w:pPr>
            <w:r w:rsidRPr="00D57EC8">
              <w:rPr>
                <w:sz w:val="24"/>
                <w:szCs w:val="24"/>
                <w:lang w:val="lt-LT"/>
              </w:rPr>
              <w:t>201</w:t>
            </w:r>
            <w:r w:rsidR="0022484F">
              <w:rPr>
                <w:sz w:val="24"/>
                <w:szCs w:val="24"/>
                <w:lang w:val="lt-LT"/>
              </w:rPr>
              <w:t>4</w:t>
            </w:r>
            <w:r w:rsidRPr="00D57EC8">
              <w:rPr>
                <w:sz w:val="24"/>
                <w:szCs w:val="24"/>
                <w:lang w:val="lt-LT"/>
              </w:rPr>
              <w:t>-0</w:t>
            </w:r>
            <w:r w:rsidR="0022484F">
              <w:rPr>
                <w:sz w:val="24"/>
                <w:szCs w:val="24"/>
                <w:lang w:val="lt-LT"/>
              </w:rPr>
              <w:t>2</w:t>
            </w:r>
            <w:r w:rsidRPr="00D57EC8">
              <w:rPr>
                <w:sz w:val="24"/>
                <w:szCs w:val="24"/>
                <w:lang w:val="lt-LT"/>
              </w:rPr>
              <w:t>-</w:t>
            </w:r>
          </w:p>
          <w:p w:rsidR="00C809A8" w:rsidRPr="00D57EC8" w:rsidRDefault="0022484F" w:rsidP="003A7B34">
            <w:pPr>
              <w:rPr>
                <w:sz w:val="24"/>
                <w:szCs w:val="24"/>
                <w:lang w:val="lt-LT"/>
              </w:rPr>
            </w:pPr>
            <w:r>
              <w:rPr>
                <w:sz w:val="24"/>
                <w:szCs w:val="24"/>
                <w:lang w:val="lt-LT"/>
              </w:rPr>
              <w:t>2014</w:t>
            </w:r>
            <w:r w:rsidR="00C809A8" w:rsidRPr="00D57EC8">
              <w:rPr>
                <w:sz w:val="24"/>
                <w:szCs w:val="24"/>
                <w:lang w:val="lt-LT"/>
              </w:rPr>
              <w:t>-0</w:t>
            </w:r>
            <w:r>
              <w:rPr>
                <w:sz w:val="24"/>
                <w:szCs w:val="24"/>
                <w:lang w:val="lt-LT"/>
              </w:rPr>
              <w:t>1</w:t>
            </w:r>
            <w:r w:rsidR="00C809A8" w:rsidRPr="00D57EC8">
              <w:rPr>
                <w:sz w:val="24"/>
                <w:szCs w:val="24"/>
                <w:lang w:val="lt-LT"/>
              </w:rPr>
              <w:t>-</w:t>
            </w:r>
            <w:r>
              <w:rPr>
                <w:sz w:val="24"/>
                <w:szCs w:val="24"/>
                <w:lang w:val="lt-LT"/>
              </w:rPr>
              <w:t>24</w:t>
            </w:r>
          </w:p>
          <w:p w:rsidR="00E767B4" w:rsidRPr="00D57EC8" w:rsidRDefault="00E767B4" w:rsidP="003A7B34">
            <w:pPr>
              <w:rPr>
                <w:sz w:val="24"/>
                <w:szCs w:val="24"/>
                <w:lang w:val="lt-LT"/>
              </w:rPr>
            </w:pPr>
          </w:p>
        </w:tc>
        <w:tc>
          <w:tcPr>
            <w:tcW w:w="567" w:type="dxa"/>
          </w:tcPr>
          <w:p w:rsidR="00C809A8" w:rsidRPr="00D57EC8" w:rsidRDefault="00C809A8" w:rsidP="003A7B34">
            <w:pPr>
              <w:jc w:val="center"/>
              <w:rPr>
                <w:sz w:val="24"/>
                <w:szCs w:val="24"/>
                <w:lang w:val="lt-LT"/>
              </w:rPr>
            </w:pPr>
            <w:r w:rsidRPr="00D57EC8">
              <w:rPr>
                <w:sz w:val="24"/>
                <w:szCs w:val="24"/>
                <w:lang w:val="lt-LT"/>
              </w:rPr>
              <w:t>Nr.</w:t>
            </w:r>
          </w:p>
          <w:p w:rsidR="00E767B4" w:rsidRPr="00D57EC8" w:rsidRDefault="00C809A8" w:rsidP="00B93CE0">
            <w:pPr>
              <w:jc w:val="center"/>
              <w:rPr>
                <w:sz w:val="24"/>
                <w:szCs w:val="24"/>
                <w:lang w:val="lt-LT"/>
              </w:rPr>
            </w:pPr>
            <w:r w:rsidRPr="00D57EC8">
              <w:rPr>
                <w:sz w:val="24"/>
                <w:szCs w:val="24"/>
                <w:lang w:val="lt-LT"/>
              </w:rPr>
              <w:t>Nr.</w:t>
            </w:r>
          </w:p>
        </w:tc>
        <w:tc>
          <w:tcPr>
            <w:tcW w:w="2575" w:type="dxa"/>
          </w:tcPr>
          <w:p w:rsidR="00C809A8" w:rsidRPr="00D57EC8" w:rsidRDefault="00C809A8" w:rsidP="003A7B34">
            <w:pPr>
              <w:rPr>
                <w:sz w:val="24"/>
                <w:szCs w:val="24"/>
                <w:lang w:val="lt-LT"/>
              </w:rPr>
            </w:pPr>
            <w:r w:rsidRPr="00D57EC8">
              <w:rPr>
                <w:sz w:val="24"/>
                <w:szCs w:val="24"/>
                <w:lang w:val="lt-LT"/>
              </w:rPr>
              <w:t>4S-</w:t>
            </w:r>
          </w:p>
          <w:p w:rsidR="00E767B4" w:rsidRPr="00D57EC8" w:rsidRDefault="00B65806" w:rsidP="003A7B34">
            <w:pPr>
              <w:rPr>
                <w:sz w:val="24"/>
                <w:szCs w:val="24"/>
                <w:lang w:val="lt-LT"/>
              </w:rPr>
            </w:pPr>
            <w:r w:rsidRPr="00167EED">
              <w:rPr>
                <w:sz w:val="24"/>
                <w:szCs w:val="24"/>
                <w:lang w:val="lt-LT"/>
              </w:rPr>
              <w:t>(</w:t>
            </w:r>
            <w:r>
              <w:rPr>
                <w:sz w:val="24"/>
                <w:szCs w:val="24"/>
                <w:lang w:val="lt-LT"/>
              </w:rPr>
              <w:t>5.15</w:t>
            </w:r>
            <w:r w:rsidRPr="00167EED">
              <w:rPr>
                <w:sz w:val="24"/>
                <w:szCs w:val="24"/>
                <w:lang w:val="lt-LT"/>
              </w:rPr>
              <w:t>-7</w:t>
            </w:r>
            <w:r>
              <w:rPr>
                <w:sz w:val="24"/>
                <w:szCs w:val="24"/>
                <w:lang w:val="lt-LT"/>
              </w:rPr>
              <w:t>3</w:t>
            </w:r>
            <w:r w:rsidRPr="00167EED">
              <w:rPr>
                <w:sz w:val="24"/>
                <w:szCs w:val="24"/>
                <w:lang w:val="lt-LT"/>
              </w:rPr>
              <w:t>) SD-</w:t>
            </w:r>
            <w:r>
              <w:rPr>
                <w:sz w:val="24"/>
                <w:szCs w:val="24"/>
                <w:lang w:val="lt-LT"/>
              </w:rPr>
              <w:t>529</w:t>
            </w:r>
          </w:p>
        </w:tc>
      </w:tr>
    </w:tbl>
    <w:p w:rsidR="001B1EF0" w:rsidRPr="00D57EC8" w:rsidRDefault="001B1EF0" w:rsidP="00F92D32">
      <w:pPr>
        <w:rPr>
          <w:b/>
          <w:sz w:val="24"/>
          <w:lang w:val="lt-LT"/>
        </w:rPr>
      </w:pPr>
    </w:p>
    <w:p w:rsidR="00D85F16" w:rsidRPr="00D57EC8" w:rsidRDefault="00D85F16" w:rsidP="00F92D32">
      <w:pPr>
        <w:rPr>
          <w:b/>
          <w:sz w:val="24"/>
          <w:lang w:val="lt-LT"/>
        </w:rPr>
      </w:pPr>
    </w:p>
    <w:p w:rsidR="006C5FED" w:rsidRPr="00D57EC8" w:rsidRDefault="006C5FED" w:rsidP="006C5FED">
      <w:pPr>
        <w:rPr>
          <w:b/>
          <w:sz w:val="24"/>
          <w:lang w:val="lt-LT"/>
        </w:rPr>
      </w:pPr>
      <w:r w:rsidRPr="00D57EC8">
        <w:rPr>
          <w:b/>
          <w:sz w:val="24"/>
          <w:lang w:val="lt-LT"/>
        </w:rPr>
        <w:t xml:space="preserve">DĖL VIEŠOJO PIRKIMO </w:t>
      </w:r>
      <w:r w:rsidR="00C57EB5">
        <w:rPr>
          <w:b/>
          <w:sz w:val="24"/>
          <w:lang w:val="lt-LT"/>
        </w:rPr>
        <w:t xml:space="preserve">NR. 144238 </w:t>
      </w:r>
      <w:r w:rsidRPr="00D57EC8">
        <w:rPr>
          <w:b/>
          <w:sz w:val="24"/>
          <w:lang w:val="lt-LT"/>
        </w:rPr>
        <w:t xml:space="preserve">PROCEDŪRŲ VERTINIMO </w:t>
      </w:r>
    </w:p>
    <w:p w:rsidR="006C5FED" w:rsidRDefault="006C5FED" w:rsidP="006C5FED">
      <w:pPr>
        <w:rPr>
          <w:b/>
          <w:sz w:val="24"/>
          <w:lang w:val="lt-LT"/>
        </w:rPr>
      </w:pPr>
    </w:p>
    <w:p w:rsidR="00C57EB5" w:rsidRPr="00D57EC8" w:rsidRDefault="00C57EB5" w:rsidP="006C5FED">
      <w:pPr>
        <w:rPr>
          <w:b/>
          <w:sz w:val="24"/>
          <w:lang w:val="lt-LT"/>
        </w:rPr>
      </w:pPr>
    </w:p>
    <w:p w:rsidR="006C5FED" w:rsidRDefault="006C5FED" w:rsidP="00B7074E">
      <w:pPr>
        <w:spacing w:line="360" w:lineRule="auto"/>
        <w:ind w:firstLine="709"/>
        <w:jc w:val="both"/>
        <w:rPr>
          <w:bCs/>
          <w:sz w:val="24"/>
          <w:szCs w:val="24"/>
          <w:lang w:val="lt-LT"/>
        </w:rPr>
      </w:pPr>
      <w:r w:rsidRPr="00D57EC8">
        <w:rPr>
          <w:sz w:val="24"/>
          <w:szCs w:val="24"/>
          <w:lang w:val="lt-LT"/>
        </w:rPr>
        <w:t>Viešųjų pirkimų tarnyba (toliau – Tarnyba), vadovaudamasi Lietuvos Respublikos viešųjų pirkimų 8</w:t>
      </w:r>
      <w:r w:rsidRPr="00D57EC8">
        <w:rPr>
          <w:sz w:val="24"/>
          <w:szCs w:val="24"/>
          <w:vertAlign w:val="superscript"/>
          <w:lang w:val="lt-LT"/>
        </w:rPr>
        <w:t>2</w:t>
      </w:r>
      <w:r w:rsidRPr="00D57EC8">
        <w:rPr>
          <w:sz w:val="24"/>
          <w:szCs w:val="24"/>
          <w:lang w:val="lt-LT"/>
        </w:rPr>
        <w:t xml:space="preserve"> straipsnio 1 dalies 2 </w:t>
      </w:r>
      <w:r w:rsidR="005D30E9" w:rsidRPr="00D57EC8">
        <w:rPr>
          <w:sz w:val="24"/>
          <w:szCs w:val="24"/>
          <w:lang w:val="lt-LT"/>
        </w:rPr>
        <w:t xml:space="preserve">punktu, atliko </w:t>
      </w:r>
      <w:r w:rsidR="00E767B4" w:rsidRPr="00D57EC8">
        <w:rPr>
          <w:sz w:val="24"/>
          <w:szCs w:val="24"/>
          <w:lang w:val="lt-LT"/>
        </w:rPr>
        <w:t>atviro konkurso</w:t>
      </w:r>
      <w:r w:rsidR="00C809A8" w:rsidRPr="00D57EC8">
        <w:rPr>
          <w:sz w:val="24"/>
          <w:szCs w:val="24"/>
          <w:lang w:val="lt-LT"/>
        </w:rPr>
        <w:t xml:space="preserve"> </w:t>
      </w:r>
      <w:r w:rsidR="00E767B4" w:rsidRPr="00D57EC8">
        <w:rPr>
          <w:sz w:val="24"/>
          <w:szCs w:val="24"/>
          <w:lang w:val="lt-LT"/>
        </w:rPr>
        <w:t>„</w:t>
      </w:r>
      <w:r w:rsidR="00751ADA" w:rsidRPr="004850EB">
        <w:rPr>
          <w:sz w:val="24"/>
          <w:szCs w:val="24"/>
          <w:lang w:val="lt-LT"/>
        </w:rPr>
        <w:t>Socialinės paramos šeimai informacinės sistemos (SPIS) priežiūros, administravimo, konsultavimo ir vystymo paslaugų pirkimas</w:t>
      </w:r>
      <w:r w:rsidR="00751ADA">
        <w:rPr>
          <w:sz w:val="24"/>
          <w:szCs w:val="24"/>
          <w:lang w:val="lt-LT"/>
        </w:rPr>
        <w:t>“ (skelbtas 2013-10</w:t>
      </w:r>
      <w:r w:rsidR="00E767B4" w:rsidRPr="00D57EC8">
        <w:rPr>
          <w:sz w:val="24"/>
          <w:szCs w:val="24"/>
          <w:lang w:val="lt-LT"/>
        </w:rPr>
        <w:t>-</w:t>
      </w:r>
      <w:r w:rsidR="00751ADA">
        <w:rPr>
          <w:sz w:val="24"/>
          <w:szCs w:val="24"/>
          <w:lang w:val="lt-LT"/>
        </w:rPr>
        <w:t>24</w:t>
      </w:r>
      <w:r w:rsidR="00E767B4" w:rsidRPr="00D57EC8">
        <w:rPr>
          <w:sz w:val="24"/>
          <w:szCs w:val="24"/>
          <w:lang w:val="lt-LT"/>
        </w:rPr>
        <w:t xml:space="preserve"> Centrinėje viešųjų pirkimų informacinėje sistemoje</w:t>
      </w:r>
      <w:r w:rsidR="00D9595A" w:rsidRPr="00D57EC8">
        <w:rPr>
          <w:sz w:val="24"/>
          <w:szCs w:val="24"/>
          <w:lang w:val="lt-LT"/>
        </w:rPr>
        <w:t xml:space="preserve"> (toliau – CVP IS)</w:t>
      </w:r>
      <w:r w:rsidR="00E767B4" w:rsidRPr="00D57EC8">
        <w:rPr>
          <w:sz w:val="24"/>
          <w:szCs w:val="24"/>
          <w:lang w:val="lt-LT"/>
        </w:rPr>
        <w:t>, pirkimo Nr. 1</w:t>
      </w:r>
      <w:r w:rsidR="00751ADA">
        <w:rPr>
          <w:sz w:val="24"/>
          <w:szCs w:val="24"/>
          <w:lang w:val="lt-LT"/>
        </w:rPr>
        <w:t>44238</w:t>
      </w:r>
      <w:r w:rsidRPr="00D57EC8">
        <w:rPr>
          <w:sz w:val="24"/>
          <w:szCs w:val="24"/>
          <w:lang w:val="lt-LT"/>
        </w:rPr>
        <w:t>; toliau – Pirkimas) vertinimą</w:t>
      </w:r>
      <w:r w:rsidRPr="00D57EC8">
        <w:rPr>
          <w:bCs/>
          <w:sz w:val="24"/>
          <w:szCs w:val="24"/>
          <w:lang w:val="lt-LT"/>
        </w:rPr>
        <w:t>.</w:t>
      </w:r>
    </w:p>
    <w:p w:rsidR="00C57EB5" w:rsidRDefault="00CF78B9" w:rsidP="00C57EB5">
      <w:pPr>
        <w:spacing w:line="360" w:lineRule="auto"/>
        <w:ind w:firstLine="709"/>
        <w:jc w:val="both"/>
        <w:rPr>
          <w:sz w:val="24"/>
          <w:szCs w:val="24"/>
          <w:lang w:val="lt-LT"/>
        </w:rPr>
      </w:pPr>
      <w:r w:rsidRPr="00167EED">
        <w:rPr>
          <w:sz w:val="24"/>
          <w:szCs w:val="24"/>
          <w:lang w:val="lt-LT"/>
        </w:rPr>
        <w:t>Lietuvos Respublikos socialinės apsaugos ir darbo ministerija</w:t>
      </w:r>
      <w:r>
        <w:rPr>
          <w:sz w:val="24"/>
          <w:szCs w:val="24"/>
          <w:lang w:val="lt-LT"/>
        </w:rPr>
        <w:t xml:space="preserve"> Pirkimą atliko pagal </w:t>
      </w:r>
      <w:r w:rsidRPr="00CC17A0">
        <w:rPr>
          <w:sz w:val="24"/>
          <w:szCs w:val="24"/>
          <w:lang w:val="lt-LT"/>
        </w:rPr>
        <w:t>Lietuvos Respublikos viešųjų pirkimų įstatymo (redakcija nuo 201</w:t>
      </w:r>
      <w:r>
        <w:rPr>
          <w:sz w:val="24"/>
          <w:szCs w:val="24"/>
          <w:lang w:val="lt-LT"/>
        </w:rPr>
        <w:t>3-01-30; toliau – Įstatymas</w:t>
      </w:r>
      <w:r w:rsidRPr="00CC17A0">
        <w:rPr>
          <w:sz w:val="24"/>
          <w:szCs w:val="24"/>
          <w:lang w:val="lt-LT"/>
        </w:rPr>
        <w:t>)</w:t>
      </w:r>
      <w:r w:rsidR="00C92D73">
        <w:rPr>
          <w:sz w:val="24"/>
          <w:szCs w:val="24"/>
          <w:lang w:val="lt-LT"/>
        </w:rPr>
        <w:t xml:space="preserve"> nuostatas.</w:t>
      </w:r>
    </w:p>
    <w:p w:rsidR="00C57EB5" w:rsidRPr="00D57EC8" w:rsidRDefault="00C57EB5" w:rsidP="00C57EB5">
      <w:pPr>
        <w:spacing w:line="360" w:lineRule="auto"/>
        <w:ind w:firstLine="709"/>
        <w:jc w:val="both"/>
        <w:rPr>
          <w:sz w:val="24"/>
          <w:szCs w:val="24"/>
          <w:lang w:val="lt-LT"/>
        </w:rPr>
      </w:pPr>
      <w:r>
        <w:rPr>
          <w:sz w:val="24"/>
          <w:szCs w:val="24"/>
          <w:lang w:val="lt-LT"/>
        </w:rPr>
        <w:t>P</w:t>
      </w:r>
      <w:r>
        <w:rPr>
          <w:bCs/>
          <w:sz w:val="24"/>
          <w:szCs w:val="24"/>
          <w:lang w:val="lt-LT"/>
        </w:rPr>
        <w:t xml:space="preserve">erkančiajai organizacijai </w:t>
      </w:r>
      <w:r>
        <w:rPr>
          <w:sz w:val="24"/>
          <w:szCs w:val="24"/>
          <w:lang w:val="lt-LT"/>
        </w:rPr>
        <w:t xml:space="preserve">atmetus vienintelio Pirkimo dalyvio pasiūlymą dėl </w:t>
      </w:r>
      <w:r w:rsidRPr="006D040C">
        <w:rPr>
          <w:sz w:val="24"/>
          <w:szCs w:val="24"/>
          <w:lang w:val="lt-LT"/>
        </w:rPr>
        <w:t>per didelės, perkančiajai organizacijai nepriimtinos kainos</w:t>
      </w:r>
      <w:r>
        <w:rPr>
          <w:sz w:val="24"/>
          <w:szCs w:val="24"/>
          <w:lang w:val="lt-LT"/>
        </w:rPr>
        <w:t>, Pirkimas, vadovaujantis Įstatymo 7 straipsnio 4 dalies 2 punktu, pasibaigė.</w:t>
      </w:r>
    </w:p>
    <w:p w:rsidR="00D9595A" w:rsidRDefault="00D9595A" w:rsidP="00B7074E">
      <w:pPr>
        <w:spacing w:line="360" w:lineRule="auto"/>
        <w:ind w:firstLine="709"/>
        <w:jc w:val="both"/>
        <w:rPr>
          <w:bCs/>
          <w:sz w:val="24"/>
          <w:szCs w:val="24"/>
          <w:lang w:val="lt-LT"/>
        </w:rPr>
      </w:pPr>
      <w:r w:rsidRPr="00D57EC8">
        <w:rPr>
          <w:sz w:val="24"/>
          <w:szCs w:val="24"/>
          <w:lang w:val="lt-LT"/>
        </w:rPr>
        <w:t xml:space="preserve">Tarnyba, įvertinusi su Pirkimu susijusius dokumentus ir CVP IS esančią Pirkimo informaciją, </w:t>
      </w:r>
      <w:r w:rsidRPr="00D57EC8">
        <w:rPr>
          <w:bCs/>
          <w:sz w:val="24"/>
          <w:szCs w:val="24"/>
          <w:lang w:val="lt-LT"/>
        </w:rPr>
        <w:t>nustatė</w:t>
      </w:r>
      <w:r w:rsidR="00212D16">
        <w:rPr>
          <w:bCs/>
          <w:sz w:val="24"/>
          <w:szCs w:val="24"/>
          <w:lang w:val="lt-LT"/>
        </w:rPr>
        <w:t>:</w:t>
      </w:r>
    </w:p>
    <w:p w:rsidR="004125AF" w:rsidRPr="00DE032D" w:rsidRDefault="004125AF" w:rsidP="00DE2307">
      <w:pPr>
        <w:spacing w:line="360" w:lineRule="auto"/>
        <w:ind w:firstLine="709"/>
        <w:jc w:val="both"/>
        <w:rPr>
          <w:bCs/>
          <w:sz w:val="24"/>
          <w:szCs w:val="24"/>
          <w:lang w:val="lt-LT"/>
        </w:rPr>
      </w:pPr>
      <w:r>
        <w:rPr>
          <w:bCs/>
          <w:sz w:val="24"/>
          <w:szCs w:val="24"/>
          <w:lang w:val="lt-LT"/>
        </w:rPr>
        <w:t xml:space="preserve">1. </w:t>
      </w:r>
      <w:r w:rsidR="00C41C1F">
        <w:rPr>
          <w:bCs/>
          <w:sz w:val="24"/>
          <w:szCs w:val="24"/>
          <w:lang w:val="lt-LT"/>
        </w:rPr>
        <w:t xml:space="preserve">Perkančioji organizacija, </w:t>
      </w:r>
      <w:r w:rsidR="00F513F9">
        <w:rPr>
          <w:bCs/>
          <w:sz w:val="24"/>
          <w:szCs w:val="24"/>
          <w:lang w:val="lt-LT"/>
        </w:rPr>
        <w:t xml:space="preserve">Pirkimo dokumentų </w:t>
      </w:r>
      <w:r w:rsidR="00DE2307">
        <w:rPr>
          <w:bCs/>
          <w:sz w:val="24"/>
          <w:szCs w:val="24"/>
          <w:lang w:val="lt-LT"/>
        </w:rPr>
        <w:t>3.2.9 punkte nusta</w:t>
      </w:r>
      <w:r w:rsidR="00C41C1F">
        <w:rPr>
          <w:bCs/>
          <w:sz w:val="24"/>
          <w:szCs w:val="24"/>
          <w:lang w:val="lt-LT"/>
        </w:rPr>
        <w:t>čiusi</w:t>
      </w:r>
      <w:r w:rsidR="00DE2307">
        <w:rPr>
          <w:bCs/>
          <w:sz w:val="24"/>
          <w:szCs w:val="24"/>
          <w:lang w:val="lt-LT"/>
        </w:rPr>
        <w:t xml:space="preserve"> kvalifikacijos reikalavim</w:t>
      </w:r>
      <w:r w:rsidR="00C41C1F">
        <w:rPr>
          <w:bCs/>
          <w:sz w:val="24"/>
          <w:szCs w:val="24"/>
          <w:lang w:val="lt-LT"/>
        </w:rPr>
        <w:t>ą</w:t>
      </w:r>
      <w:r w:rsidR="00DE2307">
        <w:rPr>
          <w:bCs/>
          <w:sz w:val="24"/>
          <w:szCs w:val="24"/>
          <w:lang w:val="lt-LT"/>
        </w:rPr>
        <w:t xml:space="preserve"> „</w:t>
      </w:r>
      <w:r w:rsidR="00DE2307" w:rsidRPr="00DE2307">
        <w:rPr>
          <w:bCs/>
          <w:sz w:val="24"/>
          <w:szCs w:val="24"/>
          <w:lang w:val="lt-LT"/>
        </w:rPr>
        <w:t>Tiekėjas privalo turėti kvalifikuotus specialistus atsakingus už sutarties vykdymą, kurie gerai mokėtų lietuvių kalbą (tuo atveju, jei specialistas nemoka lietuvių kalbos, tiekėjas privalo numatyti vertimo žodžiu ir raštu paslaugas, vertimo paslaugas apmoka tiekėjas) ir, kurie atitinka žemiau nurodytus minimalius reikalavimus:</w:t>
      </w:r>
      <w:r w:rsidR="00DE2307">
        <w:rPr>
          <w:bCs/>
          <w:sz w:val="24"/>
          <w:szCs w:val="24"/>
          <w:lang w:val="lt-LT"/>
        </w:rPr>
        <w:t xml:space="preserve"> &lt;...&gt; </w:t>
      </w:r>
      <w:r w:rsidR="00DE2307" w:rsidRPr="00DE2307">
        <w:rPr>
          <w:bCs/>
          <w:sz w:val="24"/>
          <w:szCs w:val="24"/>
          <w:lang w:val="lt-LT"/>
        </w:rPr>
        <w:t xml:space="preserve">2) vienas ekspertas-analitikas turi ne mažesnę kaip 3 metų analitiko darbo patirtį, vykdant informacinių sistemų ar programinės įrangos projektavimo, priežiūros ir vystymo darbus </w:t>
      </w:r>
      <w:r w:rsidR="00DE2307" w:rsidRPr="00654F40">
        <w:rPr>
          <w:bCs/>
          <w:sz w:val="24"/>
          <w:szCs w:val="24"/>
          <w:u w:val="single"/>
          <w:lang w:val="lt-LT"/>
        </w:rPr>
        <w:t>vaiko teisių apsaugos srityje</w:t>
      </w:r>
      <w:r w:rsidR="00DE2307" w:rsidRPr="00DE2307">
        <w:rPr>
          <w:bCs/>
          <w:sz w:val="24"/>
          <w:szCs w:val="24"/>
          <w:lang w:val="lt-LT"/>
        </w:rPr>
        <w:t>;</w:t>
      </w:r>
      <w:r w:rsidR="00102E8A">
        <w:rPr>
          <w:bCs/>
          <w:sz w:val="24"/>
          <w:szCs w:val="24"/>
          <w:lang w:val="lt-LT"/>
        </w:rPr>
        <w:t xml:space="preserve"> </w:t>
      </w:r>
      <w:r w:rsidR="00DE2307" w:rsidRPr="00DE2307">
        <w:rPr>
          <w:bCs/>
          <w:sz w:val="24"/>
          <w:szCs w:val="24"/>
          <w:lang w:val="lt-LT"/>
        </w:rPr>
        <w:t>3) vienas ekspertas-analitikas turi ne mažesnę kaip 3 metų analitiko darbo patirtį, vykdant informacinių sistemų ar programinės įrangos projektavimo, priežiūros ir vystymo dar</w:t>
      </w:r>
      <w:r w:rsidR="00102E8A">
        <w:rPr>
          <w:bCs/>
          <w:sz w:val="24"/>
          <w:szCs w:val="24"/>
          <w:lang w:val="lt-LT"/>
        </w:rPr>
        <w:t xml:space="preserve">bus </w:t>
      </w:r>
      <w:r w:rsidR="00102E8A" w:rsidRPr="00654F40">
        <w:rPr>
          <w:bCs/>
          <w:sz w:val="24"/>
          <w:szCs w:val="24"/>
          <w:u w:val="single"/>
          <w:lang w:val="lt-LT"/>
        </w:rPr>
        <w:t xml:space="preserve">socialinių paslaugų </w:t>
      </w:r>
      <w:r w:rsidR="00102E8A" w:rsidRPr="00654F40">
        <w:rPr>
          <w:bCs/>
          <w:sz w:val="24"/>
          <w:szCs w:val="24"/>
          <w:u w:val="single"/>
          <w:lang w:val="lt-LT"/>
        </w:rPr>
        <w:lastRenderedPageBreak/>
        <w:t>srityje</w:t>
      </w:r>
      <w:r w:rsidR="00102E8A">
        <w:rPr>
          <w:bCs/>
          <w:sz w:val="24"/>
          <w:szCs w:val="24"/>
          <w:lang w:val="lt-LT"/>
        </w:rPr>
        <w:t xml:space="preserve"> &lt;...&gt;“</w:t>
      </w:r>
      <w:r w:rsidR="00995232">
        <w:rPr>
          <w:bCs/>
          <w:sz w:val="24"/>
          <w:szCs w:val="24"/>
          <w:lang w:val="lt-LT"/>
        </w:rPr>
        <w:t xml:space="preserve">, </w:t>
      </w:r>
      <w:r w:rsidR="007B1486">
        <w:rPr>
          <w:bCs/>
          <w:sz w:val="24"/>
          <w:szCs w:val="24"/>
          <w:lang w:val="lt-LT"/>
        </w:rPr>
        <w:t xml:space="preserve">pažeidė </w:t>
      </w:r>
      <w:r w:rsidR="007B1486" w:rsidRPr="00D25881">
        <w:rPr>
          <w:bCs/>
          <w:sz w:val="24"/>
          <w:szCs w:val="24"/>
          <w:lang w:val="lt-LT"/>
        </w:rPr>
        <w:t>Įstatymo 32 straipsnio 2 dal</w:t>
      </w:r>
      <w:r w:rsidR="007B1486">
        <w:rPr>
          <w:bCs/>
          <w:sz w:val="24"/>
          <w:szCs w:val="24"/>
          <w:lang w:val="lt-LT"/>
        </w:rPr>
        <w:t>ies nuostatas, kad „</w:t>
      </w:r>
      <w:r w:rsidR="007B1486" w:rsidRPr="00DE032D">
        <w:rPr>
          <w:bCs/>
          <w:sz w:val="24"/>
          <w:szCs w:val="24"/>
          <w:lang w:val="lt-LT"/>
        </w:rPr>
        <w:t>Perkančiosios organizacijos nustatyti minimalūs kandidatų ar dalyvių kvalifikacijos reikalavimai negali dirbtinai riboti konkurencijos</w:t>
      </w:r>
      <w:r w:rsidR="007B1486">
        <w:rPr>
          <w:bCs/>
          <w:sz w:val="24"/>
          <w:szCs w:val="24"/>
          <w:lang w:val="lt-LT"/>
        </w:rPr>
        <w:t xml:space="preserve"> &lt;...&gt;“, </w:t>
      </w:r>
      <w:r w:rsidR="007B1486" w:rsidRPr="007B7D03">
        <w:rPr>
          <w:sz w:val="24"/>
          <w:szCs w:val="24"/>
          <w:lang w:val="lt-LT"/>
        </w:rPr>
        <w:t>Įstatymo 3 straipsnio 1 dalyje įtvirtint</w:t>
      </w:r>
      <w:r w:rsidR="007B1486">
        <w:rPr>
          <w:sz w:val="24"/>
          <w:szCs w:val="24"/>
          <w:lang w:val="lt-LT"/>
        </w:rPr>
        <w:t>ą</w:t>
      </w:r>
      <w:r w:rsidR="007B1486" w:rsidRPr="007B7D03">
        <w:rPr>
          <w:sz w:val="24"/>
          <w:szCs w:val="24"/>
          <w:lang w:val="lt-LT"/>
        </w:rPr>
        <w:t xml:space="preserve"> nediskriminavimo</w:t>
      </w:r>
      <w:r w:rsidR="007B1486">
        <w:rPr>
          <w:sz w:val="24"/>
          <w:szCs w:val="24"/>
          <w:lang w:val="lt-LT"/>
        </w:rPr>
        <w:t xml:space="preserve"> principą</w:t>
      </w:r>
      <w:r w:rsidR="007B1486">
        <w:rPr>
          <w:sz w:val="24"/>
          <w:szCs w:val="24"/>
          <w:lang w:val="lt-LT"/>
        </w:rPr>
        <w:t xml:space="preserve">, </w:t>
      </w:r>
      <w:r w:rsidR="00995232">
        <w:rPr>
          <w:bCs/>
          <w:sz w:val="24"/>
          <w:szCs w:val="24"/>
          <w:lang w:val="lt-LT"/>
        </w:rPr>
        <w:t xml:space="preserve">atsižvelgiant į tai, jog </w:t>
      </w:r>
      <w:r w:rsidR="00790D78">
        <w:rPr>
          <w:bCs/>
          <w:sz w:val="24"/>
          <w:szCs w:val="24"/>
          <w:lang w:val="lt-LT"/>
        </w:rPr>
        <w:t xml:space="preserve">reikalaujama tiekėjų personalo </w:t>
      </w:r>
      <w:r w:rsidR="008D7293">
        <w:rPr>
          <w:bCs/>
          <w:sz w:val="24"/>
          <w:szCs w:val="24"/>
          <w:lang w:val="lt-LT"/>
        </w:rPr>
        <w:t>p</w:t>
      </w:r>
      <w:r w:rsidR="00790D78">
        <w:rPr>
          <w:bCs/>
          <w:sz w:val="24"/>
          <w:szCs w:val="24"/>
          <w:lang w:val="lt-LT"/>
        </w:rPr>
        <w:t xml:space="preserve">rofesinio pajėgumo įrodymų </w:t>
      </w:r>
      <w:r w:rsidR="001D0A53">
        <w:rPr>
          <w:bCs/>
          <w:sz w:val="24"/>
          <w:szCs w:val="24"/>
          <w:lang w:val="lt-LT"/>
        </w:rPr>
        <w:t>apie turimą patirtį</w:t>
      </w:r>
      <w:r w:rsidR="00F90C92">
        <w:rPr>
          <w:bCs/>
          <w:sz w:val="24"/>
          <w:szCs w:val="24"/>
          <w:lang w:val="lt-LT"/>
        </w:rPr>
        <w:t>,</w:t>
      </w:r>
      <w:r w:rsidR="001D0A53">
        <w:rPr>
          <w:bCs/>
          <w:sz w:val="24"/>
          <w:szCs w:val="24"/>
          <w:lang w:val="lt-LT"/>
        </w:rPr>
        <w:t xml:space="preserve"> teikiant paslaugas</w:t>
      </w:r>
      <w:r w:rsidR="00F95C77">
        <w:rPr>
          <w:bCs/>
          <w:sz w:val="24"/>
          <w:szCs w:val="24"/>
          <w:lang w:val="lt-LT"/>
        </w:rPr>
        <w:t xml:space="preserve">, t. y. </w:t>
      </w:r>
      <w:r w:rsidR="00F95C77" w:rsidRPr="00DE2307">
        <w:rPr>
          <w:bCs/>
          <w:sz w:val="24"/>
          <w:szCs w:val="24"/>
          <w:lang w:val="lt-LT"/>
        </w:rPr>
        <w:t xml:space="preserve">vykdant informacinių sistemų ar programinės įrangos projektavimo, priežiūros ir vystymo darbus </w:t>
      </w:r>
      <w:r w:rsidR="006D44B1">
        <w:rPr>
          <w:bCs/>
          <w:sz w:val="24"/>
          <w:szCs w:val="24"/>
          <w:lang w:val="lt-LT"/>
        </w:rPr>
        <w:t xml:space="preserve">būtent </w:t>
      </w:r>
      <w:r w:rsidR="00F95C77" w:rsidRPr="00171FB4">
        <w:rPr>
          <w:bCs/>
          <w:sz w:val="24"/>
          <w:szCs w:val="24"/>
          <w:u w:val="single"/>
          <w:lang w:val="lt-LT"/>
        </w:rPr>
        <w:t>vaiko teisių apsaugos srityje</w:t>
      </w:r>
      <w:r w:rsidR="00171FB4" w:rsidRPr="00171FB4">
        <w:rPr>
          <w:bCs/>
          <w:sz w:val="24"/>
          <w:szCs w:val="24"/>
          <w:u w:val="single"/>
          <w:lang w:val="lt-LT"/>
        </w:rPr>
        <w:t xml:space="preserve"> ir socialinių paslaugų srityje</w:t>
      </w:r>
      <w:r w:rsidR="00171FB4">
        <w:rPr>
          <w:bCs/>
          <w:sz w:val="24"/>
          <w:szCs w:val="24"/>
          <w:lang w:val="lt-LT"/>
        </w:rPr>
        <w:t xml:space="preserve">, </w:t>
      </w:r>
      <w:r w:rsidR="006D44B1">
        <w:rPr>
          <w:bCs/>
          <w:sz w:val="24"/>
          <w:szCs w:val="24"/>
          <w:lang w:val="lt-LT"/>
        </w:rPr>
        <w:t xml:space="preserve">kurių gavėjai yra </w:t>
      </w:r>
      <w:r w:rsidR="00865C92">
        <w:rPr>
          <w:bCs/>
          <w:sz w:val="24"/>
          <w:szCs w:val="24"/>
          <w:lang w:val="lt-LT"/>
        </w:rPr>
        <w:t xml:space="preserve">perkančiosios organizacijos, </w:t>
      </w:r>
      <w:r w:rsidR="00865C92" w:rsidRPr="00654F40">
        <w:rPr>
          <w:bCs/>
          <w:sz w:val="24"/>
          <w:szCs w:val="24"/>
          <w:u w:val="single"/>
          <w:lang w:val="lt-LT"/>
        </w:rPr>
        <w:t>t. y. viešasis sektorius</w:t>
      </w:r>
      <w:r w:rsidR="00865C92">
        <w:rPr>
          <w:bCs/>
          <w:sz w:val="24"/>
          <w:szCs w:val="24"/>
          <w:lang w:val="lt-LT"/>
        </w:rPr>
        <w:t xml:space="preserve">, </w:t>
      </w:r>
      <w:r w:rsidR="00983E3A">
        <w:rPr>
          <w:bCs/>
          <w:sz w:val="24"/>
          <w:szCs w:val="24"/>
          <w:lang w:val="lt-LT"/>
        </w:rPr>
        <w:t>ir tuo apribojo galimybes dalyvauti Pirkime</w:t>
      </w:r>
      <w:r w:rsidR="00E27282">
        <w:rPr>
          <w:bCs/>
          <w:sz w:val="24"/>
          <w:szCs w:val="24"/>
          <w:lang w:val="lt-LT"/>
        </w:rPr>
        <w:t xml:space="preserve"> tų tiekėjų</w:t>
      </w:r>
      <w:r w:rsidR="00DA237C">
        <w:rPr>
          <w:bCs/>
          <w:sz w:val="24"/>
          <w:szCs w:val="24"/>
          <w:lang w:val="lt-LT"/>
        </w:rPr>
        <w:t xml:space="preserve">, </w:t>
      </w:r>
      <w:r w:rsidR="001B39C4">
        <w:rPr>
          <w:bCs/>
          <w:sz w:val="24"/>
          <w:szCs w:val="24"/>
          <w:lang w:val="lt-LT"/>
        </w:rPr>
        <w:t>kurie reikalaujamos patirties neturi</w:t>
      </w:r>
      <w:r w:rsidR="006D4C84">
        <w:rPr>
          <w:bCs/>
          <w:sz w:val="24"/>
          <w:szCs w:val="24"/>
          <w:lang w:val="lt-LT"/>
        </w:rPr>
        <w:t>, tačiau yra kompetentingi įvykdyti Pirkimo sutarties sąlygas</w:t>
      </w:r>
      <w:r w:rsidR="007B1486">
        <w:rPr>
          <w:bCs/>
          <w:sz w:val="24"/>
          <w:szCs w:val="24"/>
          <w:lang w:val="lt-LT"/>
        </w:rPr>
        <w:t>.</w:t>
      </w:r>
    </w:p>
    <w:p w:rsidR="00D25881" w:rsidRPr="00D25881" w:rsidRDefault="00D25881" w:rsidP="00D25881">
      <w:pPr>
        <w:spacing w:line="360" w:lineRule="auto"/>
        <w:ind w:firstLine="709"/>
        <w:jc w:val="both"/>
        <w:rPr>
          <w:bCs/>
          <w:sz w:val="24"/>
          <w:szCs w:val="24"/>
          <w:lang w:val="lt-LT"/>
        </w:rPr>
      </w:pPr>
      <w:r w:rsidRPr="00D25881">
        <w:rPr>
          <w:bCs/>
          <w:sz w:val="24"/>
          <w:szCs w:val="24"/>
          <w:lang w:val="lt-LT"/>
        </w:rPr>
        <w:t xml:space="preserve">Lietuvos Aukščiausiojo Teismo praktikoje išaiškinta, kad konkurenciją riboja itin aukšti arba specifiniai, neadekvatūs pirkimo pobūdžiui ar neproporcingi jo sąlygoms reikalavimai, kurie atima galimybę pirkimo procedūrose dalyvauti gebantiems sutartį įvykdyti kandidatams ar dalyviams. Nors pačiai perkančiajai organizacijai paliekama teisė nuspręsti, kokius reikalavimus nustatyti pirkimo dokumentuose, tačiau tai ji turi daryti nepažeisdama Įstatymo 3 </w:t>
      </w:r>
      <w:r w:rsidR="008C5442">
        <w:rPr>
          <w:bCs/>
          <w:sz w:val="24"/>
          <w:szCs w:val="24"/>
          <w:lang w:val="lt-LT"/>
        </w:rPr>
        <w:t>straipsnio 1 dalyje</w:t>
      </w:r>
      <w:r w:rsidRPr="00D25881">
        <w:rPr>
          <w:bCs/>
          <w:sz w:val="24"/>
          <w:szCs w:val="24"/>
          <w:lang w:val="lt-LT"/>
        </w:rPr>
        <w:t xml:space="preserve"> nustatytų lygiateisiškumo, nediskriminavimo, abipusio pripažinimo, proporcingumo ir skaidrumo principų, Įstatymo 32 straipsnio 2 dalyje nustatyto draudimo dirbtinai riboti konkurenciją. Vadovaujantis nediskriminavimo principu draudžiama perkančiajai organizacijai pirkimo dokumentuose nustatyti tokias sąlygas ir reikalavimus, kurie suteiktų galimybę pirkime dalyvauti </w:t>
      </w:r>
      <w:r w:rsidRPr="00D25881">
        <w:rPr>
          <w:bCs/>
          <w:sz w:val="24"/>
          <w:szCs w:val="24"/>
          <w:u w:val="single"/>
          <w:lang w:val="lt-LT"/>
        </w:rPr>
        <w:t>tik konkrečiam tiekėjui ar keliems tiekėjams, ir apribojant kitų potencialių tiekėjų dalyvavimą</w:t>
      </w:r>
      <w:r w:rsidRPr="00D25881">
        <w:rPr>
          <w:bCs/>
          <w:sz w:val="24"/>
          <w:szCs w:val="24"/>
          <w:lang w:val="lt-LT"/>
        </w:rPr>
        <w:t xml:space="preserve"> (</w:t>
      </w:r>
      <w:r w:rsidRPr="00D25881">
        <w:rPr>
          <w:bCs/>
          <w:i/>
          <w:sz w:val="24"/>
          <w:szCs w:val="24"/>
          <w:lang w:val="lt-LT"/>
        </w:rPr>
        <w:t>Lietuvos Aukščiausiojo Teismo Civilinių bylų skyriaus teisėjų kolegijos 2011 m. gruodžio 14 d. nutartis civilinėje byloje Nr. 3K-3-507/2011</w:t>
      </w:r>
      <w:r w:rsidRPr="00D25881">
        <w:rPr>
          <w:bCs/>
          <w:sz w:val="24"/>
          <w:szCs w:val="24"/>
          <w:lang w:val="lt-LT"/>
        </w:rPr>
        <w:t xml:space="preserve">). </w:t>
      </w:r>
    </w:p>
    <w:p w:rsidR="00D25881" w:rsidRDefault="00CD2008" w:rsidP="00DE2307">
      <w:pPr>
        <w:spacing w:line="360" w:lineRule="auto"/>
        <w:ind w:firstLine="709"/>
        <w:jc w:val="both"/>
        <w:rPr>
          <w:bCs/>
          <w:sz w:val="24"/>
          <w:szCs w:val="24"/>
          <w:lang w:val="lt-LT"/>
        </w:rPr>
      </w:pPr>
      <w:r w:rsidRPr="00867751">
        <w:rPr>
          <w:sz w:val="24"/>
          <w:szCs w:val="24"/>
          <w:lang w:val="lt-LT"/>
        </w:rPr>
        <w:t>Tarnyba pažymi, kad konkrečiu atveju,</w:t>
      </w:r>
      <w:r w:rsidR="00C41C1F">
        <w:rPr>
          <w:sz w:val="24"/>
          <w:szCs w:val="24"/>
          <w:lang w:val="lt-LT"/>
        </w:rPr>
        <w:t xml:space="preserve"> p</w:t>
      </w:r>
      <w:r w:rsidRPr="00867751">
        <w:rPr>
          <w:sz w:val="24"/>
          <w:szCs w:val="24"/>
          <w:lang w:val="lt-LT"/>
        </w:rPr>
        <w:t>erkančioji organizacija, nustatydama minėtą kvalifikacinį reikalavimą tiekėjams, sudar</w:t>
      </w:r>
      <w:r w:rsidR="00C41C1F">
        <w:rPr>
          <w:sz w:val="24"/>
          <w:szCs w:val="24"/>
          <w:lang w:val="lt-LT"/>
        </w:rPr>
        <w:t>ė</w:t>
      </w:r>
      <w:r w:rsidRPr="00867751">
        <w:rPr>
          <w:sz w:val="24"/>
          <w:szCs w:val="24"/>
          <w:lang w:val="lt-LT"/>
        </w:rPr>
        <w:t xml:space="preserve"> galimybę Pirkime dalyvauti ir pasiūlymą pateikti tik vienam tiekėjui, </w:t>
      </w:r>
      <w:r w:rsidR="000835D0">
        <w:rPr>
          <w:sz w:val="24"/>
          <w:szCs w:val="24"/>
          <w:lang w:val="lt-LT"/>
        </w:rPr>
        <w:t xml:space="preserve">tai patvirtina </w:t>
      </w:r>
      <w:r w:rsidR="007B1486">
        <w:rPr>
          <w:sz w:val="24"/>
          <w:szCs w:val="24"/>
          <w:lang w:val="lt-LT"/>
        </w:rPr>
        <w:t>ir ta aplinkybė</w:t>
      </w:r>
      <w:r w:rsidR="000835D0">
        <w:rPr>
          <w:sz w:val="24"/>
          <w:szCs w:val="24"/>
          <w:lang w:val="lt-LT"/>
        </w:rPr>
        <w:t>, kad</w:t>
      </w:r>
      <w:r w:rsidR="00F750C7">
        <w:rPr>
          <w:sz w:val="24"/>
          <w:szCs w:val="24"/>
          <w:lang w:val="lt-LT"/>
        </w:rPr>
        <w:t xml:space="preserve"> </w:t>
      </w:r>
      <w:r w:rsidR="001D1E81">
        <w:rPr>
          <w:sz w:val="24"/>
          <w:szCs w:val="24"/>
          <w:lang w:val="lt-LT"/>
        </w:rPr>
        <w:t>vienintelio Pirkimo dalyvio pasiūlyti ekspertai</w:t>
      </w:r>
      <w:r w:rsidR="00286A86">
        <w:rPr>
          <w:sz w:val="24"/>
          <w:szCs w:val="24"/>
          <w:lang w:val="lt-LT"/>
        </w:rPr>
        <w:t>-</w:t>
      </w:r>
      <w:r w:rsidR="001D1E81">
        <w:rPr>
          <w:sz w:val="24"/>
          <w:szCs w:val="24"/>
          <w:lang w:val="lt-LT"/>
        </w:rPr>
        <w:t>analitikai</w:t>
      </w:r>
      <w:r w:rsidR="00BF05F9">
        <w:rPr>
          <w:sz w:val="24"/>
          <w:szCs w:val="24"/>
          <w:lang w:val="lt-LT"/>
        </w:rPr>
        <w:t xml:space="preserve"> reikalaujamą patirtį įgijo būtent</w:t>
      </w:r>
      <w:r w:rsidR="004D75AA">
        <w:rPr>
          <w:sz w:val="24"/>
          <w:szCs w:val="24"/>
          <w:lang w:val="lt-LT"/>
        </w:rPr>
        <w:t xml:space="preserve"> </w:t>
      </w:r>
      <w:r w:rsidR="008A1054" w:rsidRPr="00167EED">
        <w:rPr>
          <w:sz w:val="24"/>
          <w:szCs w:val="24"/>
          <w:lang w:val="lt-LT"/>
        </w:rPr>
        <w:t>Lietuvos Respublikos socialinės apsaugos ir darbo ministerijai</w:t>
      </w:r>
      <w:r w:rsidR="008A1054">
        <w:rPr>
          <w:bCs/>
          <w:sz w:val="24"/>
          <w:szCs w:val="24"/>
          <w:lang w:val="lt-LT"/>
        </w:rPr>
        <w:t xml:space="preserve"> </w:t>
      </w:r>
      <w:r w:rsidR="004D75AA">
        <w:rPr>
          <w:bCs/>
          <w:sz w:val="24"/>
          <w:szCs w:val="24"/>
          <w:lang w:val="lt-LT"/>
        </w:rPr>
        <w:t xml:space="preserve">teikiant </w:t>
      </w:r>
      <w:r w:rsidR="00286A86">
        <w:rPr>
          <w:bCs/>
          <w:sz w:val="24"/>
          <w:szCs w:val="24"/>
          <w:lang w:val="lt-LT"/>
        </w:rPr>
        <w:t>paslaugas, panašia</w:t>
      </w:r>
      <w:r w:rsidR="004D75AA">
        <w:rPr>
          <w:bCs/>
          <w:sz w:val="24"/>
          <w:szCs w:val="24"/>
          <w:lang w:val="lt-LT"/>
        </w:rPr>
        <w:t xml:space="preserve">s </w:t>
      </w:r>
      <w:r w:rsidR="005D565B">
        <w:rPr>
          <w:bCs/>
          <w:sz w:val="24"/>
          <w:szCs w:val="24"/>
          <w:lang w:val="lt-LT"/>
        </w:rPr>
        <w:t>į</w:t>
      </w:r>
      <w:r w:rsidR="004D75AA">
        <w:rPr>
          <w:bCs/>
          <w:sz w:val="24"/>
          <w:szCs w:val="24"/>
          <w:lang w:val="lt-LT"/>
        </w:rPr>
        <w:t xml:space="preserve"> Pirkimo objektu</w:t>
      </w:r>
      <w:r w:rsidR="00286A86">
        <w:rPr>
          <w:bCs/>
          <w:sz w:val="24"/>
          <w:szCs w:val="24"/>
          <w:lang w:val="lt-LT"/>
        </w:rPr>
        <w:t xml:space="preserve"> apibrėžt</w:t>
      </w:r>
      <w:r w:rsidR="005D565B">
        <w:rPr>
          <w:bCs/>
          <w:sz w:val="24"/>
          <w:szCs w:val="24"/>
          <w:lang w:val="lt-LT"/>
        </w:rPr>
        <w:t>a</w:t>
      </w:r>
      <w:r w:rsidR="00286A86">
        <w:rPr>
          <w:bCs/>
          <w:sz w:val="24"/>
          <w:szCs w:val="24"/>
          <w:lang w:val="lt-LT"/>
        </w:rPr>
        <w:t>s paslaug</w:t>
      </w:r>
      <w:r w:rsidR="005D565B">
        <w:rPr>
          <w:bCs/>
          <w:sz w:val="24"/>
          <w:szCs w:val="24"/>
          <w:lang w:val="lt-LT"/>
        </w:rPr>
        <w:t>a</w:t>
      </w:r>
      <w:r w:rsidR="00286A86">
        <w:rPr>
          <w:bCs/>
          <w:sz w:val="24"/>
          <w:szCs w:val="24"/>
          <w:lang w:val="lt-LT"/>
        </w:rPr>
        <w:t>s.</w:t>
      </w:r>
    </w:p>
    <w:p w:rsidR="007F0557" w:rsidRDefault="004125AF" w:rsidP="00654F40">
      <w:pPr>
        <w:spacing w:line="360" w:lineRule="auto"/>
        <w:ind w:firstLine="709"/>
        <w:jc w:val="both"/>
        <w:rPr>
          <w:bCs/>
          <w:sz w:val="24"/>
          <w:szCs w:val="24"/>
          <w:lang w:val="lt-LT"/>
        </w:rPr>
      </w:pPr>
      <w:r>
        <w:rPr>
          <w:bCs/>
          <w:sz w:val="24"/>
          <w:szCs w:val="24"/>
          <w:lang w:val="lt-LT"/>
        </w:rPr>
        <w:t xml:space="preserve">2. </w:t>
      </w:r>
      <w:r w:rsidR="0063545E">
        <w:rPr>
          <w:bCs/>
          <w:sz w:val="24"/>
          <w:szCs w:val="24"/>
          <w:lang w:val="lt-LT"/>
        </w:rPr>
        <w:t>Pirkimo komisija</w:t>
      </w:r>
      <w:r w:rsidR="004C426E">
        <w:rPr>
          <w:bCs/>
          <w:sz w:val="24"/>
          <w:szCs w:val="24"/>
          <w:lang w:val="lt-LT"/>
        </w:rPr>
        <w:t>,</w:t>
      </w:r>
      <w:r w:rsidR="0063545E">
        <w:rPr>
          <w:bCs/>
          <w:sz w:val="24"/>
          <w:szCs w:val="24"/>
          <w:lang w:val="lt-LT"/>
        </w:rPr>
        <w:t xml:space="preserve"> 2013-12-10 posėdyje (protokolo Nr. A15-240)</w:t>
      </w:r>
      <w:r w:rsidR="004C426E">
        <w:rPr>
          <w:bCs/>
          <w:sz w:val="24"/>
          <w:szCs w:val="24"/>
          <w:lang w:val="lt-LT"/>
        </w:rPr>
        <w:t xml:space="preserve"> priimdama sprendimą dėl </w:t>
      </w:r>
      <w:r w:rsidR="00D4422C">
        <w:rPr>
          <w:bCs/>
          <w:sz w:val="24"/>
          <w:szCs w:val="24"/>
          <w:lang w:val="lt-LT"/>
        </w:rPr>
        <w:t xml:space="preserve">vienintelio </w:t>
      </w:r>
      <w:r w:rsidR="004B5B64">
        <w:rPr>
          <w:bCs/>
          <w:sz w:val="24"/>
          <w:szCs w:val="24"/>
          <w:lang w:val="lt-LT"/>
        </w:rPr>
        <w:t xml:space="preserve">Pirkimo </w:t>
      </w:r>
      <w:r w:rsidR="004C426E">
        <w:rPr>
          <w:bCs/>
          <w:sz w:val="24"/>
          <w:szCs w:val="24"/>
          <w:lang w:val="lt-LT"/>
        </w:rPr>
        <w:t>dalyvio</w:t>
      </w:r>
      <w:r w:rsidR="00053372">
        <w:rPr>
          <w:bCs/>
          <w:sz w:val="24"/>
          <w:szCs w:val="24"/>
          <w:lang w:val="lt-LT"/>
        </w:rPr>
        <w:t xml:space="preserve"> ūkio subjektų grupė</w:t>
      </w:r>
      <w:r w:rsidR="00D4422C">
        <w:rPr>
          <w:bCs/>
          <w:sz w:val="24"/>
          <w:szCs w:val="24"/>
          <w:lang w:val="lt-LT"/>
        </w:rPr>
        <w:t>s</w:t>
      </w:r>
      <w:r w:rsidR="00053372">
        <w:rPr>
          <w:bCs/>
          <w:sz w:val="24"/>
          <w:szCs w:val="24"/>
          <w:lang w:val="lt-LT"/>
        </w:rPr>
        <w:t xml:space="preserve"> </w:t>
      </w:r>
      <w:r w:rsidR="004C426E">
        <w:rPr>
          <w:bCs/>
          <w:sz w:val="24"/>
          <w:szCs w:val="24"/>
          <w:lang w:val="lt-LT"/>
        </w:rPr>
        <w:t>UAB „</w:t>
      </w:r>
      <w:r w:rsidR="00421400">
        <w:rPr>
          <w:bCs/>
          <w:sz w:val="24"/>
          <w:szCs w:val="24"/>
          <w:lang w:val="lt-LT"/>
        </w:rPr>
        <w:t>NEVDA</w:t>
      </w:r>
      <w:r w:rsidR="004C426E">
        <w:rPr>
          <w:bCs/>
          <w:sz w:val="24"/>
          <w:szCs w:val="24"/>
          <w:lang w:val="lt-LT"/>
        </w:rPr>
        <w:t>“</w:t>
      </w:r>
      <w:r w:rsidR="00053372">
        <w:rPr>
          <w:bCs/>
          <w:sz w:val="24"/>
          <w:szCs w:val="24"/>
          <w:lang w:val="lt-LT"/>
        </w:rPr>
        <w:t xml:space="preserve"> kartu su UAB „A sprendimai“</w:t>
      </w:r>
      <w:r w:rsidR="00D4422C">
        <w:rPr>
          <w:bCs/>
          <w:sz w:val="24"/>
          <w:szCs w:val="24"/>
          <w:lang w:val="lt-LT"/>
        </w:rPr>
        <w:t xml:space="preserve"> </w:t>
      </w:r>
      <w:r w:rsidR="00C00DD1">
        <w:rPr>
          <w:bCs/>
          <w:sz w:val="24"/>
          <w:szCs w:val="24"/>
          <w:lang w:val="lt-LT"/>
        </w:rPr>
        <w:t xml:space="preserve">(toliau – Tiekėjas) </w:t>
      </w:r>
      <w:r w:rsidR="00D4422C">
        <w:rPr>
          <w:bCs/>
          <w:sz w:val="24"/>
          <w:szCs w:val="24"/>
          <w:lang w:val="lt-LT"/>
        </w:rPr>
        <w:t xml:space="preserve">atitikties Pirkimo </w:t>
      </w:r>
      <w:r w:rsidR="00F94C43">
        <w:rPr>
          <w:bCs/>
          <w:sz w:val="24"/>
          <w:szCs w:val="24"/>
          <w:lang w:val="lt-LT"/>
        </w:rPr>
        <w:t xml:space="preserve">dokumentuose nustatytiems kvalifikacijos reikalavimams, pažeidė Įstatymo </w:t>
      </w:r>
      <w:r w:rsidR="008E5056">
        <w:rPr>
          <w:bCs/>
          <w:sz w:val="24"/>
          <w:szCs w:val="24"/>
          <w:lang w:val="lt-LT"/>
        </w:rPr>
        <w:t>32 straipsnio 6 dalies nuostatas, kad „</w:t>
      </w:r>
      <w:r w:rsidR="00FC603C" w:rsidRPr="00FC603C">
        <w:rPr>
          <w:bCs/>
          <w:sz w:val="24"/>
          <w:szCs w:val="24"/>
          <w:lang w:val="lt-LT"/>
        </w:rPr>
        <w:t>Perkančioji organizacija turi atmesti kandidato ar dalyvio paraišką ar pasiūlymą, jeigu jo kvalifikacija neatitinka pirkimo dokumentuose nustatytų minimalių kvalifikacijos reikalavimų</w:t>
      </w:r>
      <w:r w:rsidR="00FC603C">
        <w:rPr>
          <w:bCs/>
          <w:sz w:val="24"/>
          <w:szCs w:val="24"/>
          <w:lang w:val="lt-LT"/>
        </w:rPr>
        <w:t xml:space="preserve"> &lt;...&gt;“</w:t>
      </w:r>
      <w:r w:rsidR="001F1D35">
        <w:rPr>
          <w:bCs/>
          <w:sz w:val="24"/>
          <w:szCs w:val="24"/>
          <w:lang w:val="lt-LT"/>
        </w:rPr>
        <w:t>, neužtikrino Įstatymo 32 straipsnio 7 dalies nuostatų, kad „&lt;...&gt;</w:t>
      </w:r>
      <w:r w:rsidR="00273265">
        <w:rPr>
          <w:bCs/>
          <w:sz w:val="24"/>
          <w:szCs w:val="24"/>
          <w:lang w:val="lt-LT"/>
        </w:rPr>
        <w:t xml:space="preserve"> </w:t>
      </w:r>
      <w:r w:rsidR="00C00DD1" w:rsidRPr="00C00DD1">
        <w:rPr>
          <w:bCs/>
          <w:sz w:val="24"/>
          <w:szCs w:val="24"/>
          <w:lang w:val="lt-LT"/>
        </w:rPr>
        <w:t>Teisę dalyvauti tolesnėse pirkimo procedūrose turi tik tie kandidatai ar dalyviai, kurių kvalifikaciniai duomenys atitinka perkančiosios organizacijos keliamus reikalavimus</w:t>
      </w:r>
      <w:r w:rsidR="00C00DD1">
        <w:rPr>
          <w:bCs/>
          <w:sz w:val="24"/>
          <w:szCs w:val="24"/>
          <w:lang w:val="lt-LT"/>
        </w:rPr>
        <w:t xml:space="preserve">“, įgyvendinimo, nes </w:t>
      </w:r>
      <w:r w:rsidR="00B30453">
        <w:rPr>
          <w:bCs/>
          <w:sz w:val="24"/>
          <w:szCs w:val="24"/>
          <w:lang w:val="lt-LT"/>
        </w:rPr>
        <w:t xml:space="preserve">Pirkimo dalyvis </w:t>
      </w:r>
      <w:r w:rsidR="00C00DD1">
        <w:rPr>
          <w:bCs/>
          <w:sz w:val="24"/>
          <w:szCs w:val="24"/>
          <w:lang w:val="lt-LT"/>
        </w:rPr>
        <w:t>neatitiko Pirkimo dokumentų</w:t>
      </w:r>
      <w:r w:rsidR="001C4832">
        <w:rPr>
          <w:bCs/>
          <w:sz w:val="24"/>
          <w:szCs w:val="24"/>
          <w:lang w:val="lt-LT"/>
        </w:rPr>
        <w:t xml:space="preserve"> 3.2.3 </w:t>
      </w:r>
      <w:r w:rsidR="001C4832">
        <w:rPr>
          <w:bCs/>
          <w:sz w:val="24"/>
          <w:szCs w:val="24"/>
          <w:lang w:val="lt-LT"/>
        </w:rPr>
        <w:lastRenderedPageBreak/>
        <w:t>punkte nustatyt</w:t>
      </w:r>
      <w:r w:rsidR="00B97977">
        <w:rPr>
          <w:bCs/>
          <w:sz w:val="24"/>
          <w:szCs w:val="24"/>
          <w:lang w:val="lt-LT"/>
        </w:rPr>
        <w:t>o</w:t>
      </w:r>
      <w:r w:rsidR="001C4832">
        <w:rPr>
          <w:bCs/>
          <w:sz w:val="24"/>
          <w:szCs w:val="24"/>
          <w:lang w:val="lt-LT"/>
        </w:rPr>
        <w:t xml:space="preserve"> kvalifikacijos reika</w:t>
      </w:r>
      <w:r w:rsidR="00B97977">
        <w:rPr>
          <w:bCs/>
          <w:sz w:val="24"/>
          <w:szCs w:val="24"/>
          <w:lang w:val="lt-LT"/>
        </w:rPr>
        <w:t>lavimo „Tiekėjo IT paslaugų teikimo valdymo sistema turi atitikti ISO/IEC 20000-1:2005 arba lygiavertį standartą“</w:t>
      </w:r>
      <w:r w:rsidR="00796502">
        <w:rPr>
          <w:bCs/>
          <w:sz w:val="24"/>
          <w:szCs w:val="24"/>
          <w:lang w:val="lt-LT"/>
        </w:rPr>
        <w:t>, kadangi nepateikė</w:t>
      </w:r>
      <w:r w:rsidR="00C45148">
        <w:rPr>
          <w:bCs/>
          <w:sz w:val="24"/>
          <w:szCs w:val="24"/>
          <w:lang w:val="lt-LT"/>
        </w:rPr>
        <w:t xml:space="preserve"> Pirkimo dokumentų 3.2.3 punkte</w:t>
      </w:r>
      <w:r w:rsidR="00713CA4">
        <w:rPr>
          <w:bCs/>
          <w:sz w:val="24"/>
          <w:szCs w:val="24"/>
          <w:lang w:val="lt-LT"/>
        </w:rPr>
        <w:t xml:space="preserve"> reikalaujamo nepriklausomos įstaigos </w:t>
      </w:r>
      <w:r w:rsidR="000F6C5A">
        <w:rPr>
          <w:bCs/>
          <w:sz w:val="24"/>
          <w:szCs w:val="24"/>
          <w:lang w:val="lt-LT"/>
        </w:rPr>
        <w:t xml:space="preserve">išduoto </w:t>
      </w:r>
      <w:r w:rsidR="00713CA4">
        <w:rPr>
          <w:bCs/>
          <w:sz w:val="24"/>
          <w:szCs w:val="24"/>
          <w:lang w:val="lt-LT"/>
        </w:rPr>
        <w:t xml:space="preserve">galiojančio </w:t>
      </w:r>
      <w:r w:rsidR="00492BC9">
        <w:rPr>
          <w:bCs/>
          <w:sz w:val="24"/>
          <w:szCs w:val="24"/>
          <w:lang w:val="lt-LT"/>
        </w:rPr>
        <w:t xml:space="preserve">ISO/IEC 20000-1:2005 </w:t>
      </w:r>
      <w:r w:rsidR="00713CA4">
        <w:rPr>
          <w:bCs/>
          <w:sz w:val="24"/>
          <w:szCs w:val="24"/>
          <w:lang w:val="lt-LT"/>
        </w:rPr>
        <w:t>sertifikato</w:t>
      </w:r>
      <w:r w:rsidR="00B30453">
        <w:rPr>
          <w:bCs/>
          <w:sz w:val="24"/>
          <w:szCs w:val="24"/>
          <w:lang w:val="lt-LT"/>
        </w:rPr>
        <w:t xml:space="preserve">. Tarnyba atkreipia dėmesį, kad </w:t>
      </w:r>
      <w:r w:rsidR="00FC4746">
        <w:rPr>
          <w:bCs/>
          <w:sz w:val="24"/>
          <w:szCs w:val="24"/>
          <w:lang w:val="lt-LT"/>
        </w:rPr>
        <w:t>Pirkimo dalyvis, grįsdamas atitiktį minėtam minimaliam kvalifikacijos reikalavimui, pateikė subteikėjui UAB „Baltnetos komunikacijos“ nepriklausomos įstaigos išduotą ISO/IEC 20000-1:2005 sertifikatą. Atsižvelgiant į preliminar</w:t>
      </w:r>
      <w:r w:rsidR="005D63FF">
        <w:rPr>
          <w:bCs/>
          <w:sz w:val="24"/>
          <w:szCs w:val="24"/>
          <w:lang w:val="lt-LT"/>
        </w:rPr>
        <w:t>iame</w:t>
      </w:r>
      <w:r w:rsidR="00FC4746">
        <w:rPr>
          <w:bCs/>
          <w:sz w:val="24"/>
          <w:szCs w:val="24"/>
          <w:lang w:val="lt-LT"/>
        </w:rPr>
        <w:t xml:space="preserve"> </w:t>
      </w:r>
      <w:r w:rsidR="002F5FD8">
        <w:rPr>
          <w:bCs/>
          <w:sz w:val="24"/>
          <w:szCs w:val="24"/>
          <w:lang w:val="lt-LT"/>
        </w:rPr>
        <w:t>susitarim</w:t>
      </w:r>
      <w:r w:rsidR="005D63FF">
        <w:rPr>
          <w:bCs/>
          <w:sz w:val="24"/>
          <w:szCs w:val="24"/>
          <w:lang w:val="lt-LT"/>
        </w:rPr>
        <w:t>e</w:t>
      </w:r>
      <w:r w:rsidR="002F5FD8">
        <w:rPr>
          <w:bCs/>
          <w:sz w:val="24"/>
          <w:szCs w:val="24"/>
          <w:lang w:val="lt-LT"/>
        </w:rPr>
        <w:t xml:space="preserve"> dėl būsimos subrangos sutarties</w:t>
      </w:r>
      <w:r w:rsidR="0024418C">
        <w:rPr>
          <w:bCs/>
          <w:sz w:val="24"/>
          <w:szCs w:val="24"/>
          <w:lang w:val="lt-LT"/>
        </w:rPr>
        <w:t xml:space="preserve">, </w:t>
      </w:r>
      <w:r w:rsidR="005D63FF">
        <w:rPr>
          <w:bCs/>
          <w:sz w:val="24"/>
          <w:szCs w:val="24"/>
          <w:lang w:val="lt-LT"/>
        </w:rPr>
        <w:t xml:space="preserve">sudarytame </w:t>
      </w:r>
      <w:r w:rsidR="0024418C">
        <w:rPr>
          <w:bCs/>
          <w:sz w:val="24"/>
          <w:szCs w:val="24"/>
          <w:lang w:val="lt-LT"/>
        </w:rPr>
        <w:t>tarp</w:t>
      </w:r>
      <w:r w:rsidR="0024418C" w:rsidRPr="0024418C">
        <w:rPr>
          <w:bCs/>
          <w:sz w:val="24"/>
          <w:szCs w:val="24"/>
          <w:lang w:val="lt-LT"/>
        </w:rPr>
        <w:t xml:space="preserve"> </w:t>
      </w:r>
      <w:r w:rsidR="0024418C">
        <w:rPr>
          <w:bCs/>
          <w:sz w:val="24"/>
          <w:szCs w:val="24"/>
          <w:lang w:val="lt-LT"/>
        </w:rPr>
        <w:t>UAB „NEVDA“ ir UAB „Baltnetos komunikacijos“</w:t>
      </w:r>
      <w:r w:rsidR="00E77DE0">
        <w:rPr>
          <w:bCs/>
          <w:sz w:val="24"/>
          <w:szCs w:val="24"/>
          <w:lang w:val="lt-LT"/>
        </w:rPr>
        <w:t xml:space="preserve">, </w:t>
      </w:r>
      <w:r w:rsidR="005D63FF">
        <w:rPr>
          <w:bCs/>
          <w:sz w:val="24"/>
          <w:szCs w:val="24"/>
          <w:lang w:val="lt-LT"/>
        </w:rPr>
        <w:t>UAB „Baltnetos komunikacijos“ numatomų teikti paslaugų dalį (ne daugiau kaip 10 procentų nuo bendros Pirkimo sutarties vertės), UAB „</w:t>
      </w:r>
      <w:proofErr w:type="spellStart"/>
      <w:r w:rsidR="005D63FF">
        <w:rPr>
          <w:bCs/>
          <w:sz w:val="24"/>
          <w:szCs w:val="24"/>
          <w:lang w:val="lt-LT"/>
        </w:rPr>
        <w:t>Baltnetos</w:t>
      </w:r>
      <w:proofErr w:type="spellEnd"/>
      <w:r w:rsidR="005D63FF">
        <w:rPr>
          <w:bCs/>
          <w:sz w:val="24"/>
          <w:szCs w:val="24"/>
          <w:lang w:val="lt-LT"/>
        </w:rPr>
        <w:t xml:space="preserve"> komunikacijos“</w:t>
      </w:r>
      <w:r w:rsidR="004850EB">
        <w:rPr>
          <w:bCs/>
          <w:sz w:val="24"/>
          <w:szCs w:val="24"/>
          <w:lang w:val="lt-LT"/>
        </w:rPr>
        <w:t xml:space="preserve"> </w:t>
      </w:r>
      <w:r w:rsidR="00E77DE0">
        <w:rPr>
          <w:bCs/>
          <w:sz w:val="24"/>
          <w:szCs w:val="24"/>
          <w:lang w:val="lt-LT"/>
        </w:rPr>
        <w:t xml:space="preserve">nepriklausomos įstaigos išduotas </w:t>
      </w:r>
      <w:r w:rsidR="0054184A">
        <w:rPr>
          <w:bCs/>
          <w:sz w:val="24"/>
          <w:szCs w:val="24"/>
          <w:lang w:val="lt-LT"/>
        </w:rPr>
        <w:t xml:space="preserve">ISO/IEC 20000-1:2005 </w:t>
      </w:r>
      <w:r w:rsidR="00E77DE0">
        <w:rPr>
          <w:bCs/>
          <w:sz w:val="24"/>
          <w:szCs w:val="24"/>
          <w:lang w:val="lt-LT"/>
        </w:rPr>
        <w:t>sertifikat</w:t>
      </w:r>
      <w:r w:rsidR="00EB14C5">
        <w:rPr>
          <w:bCs/>
          <w:sz w:val="24"/>
          <w:szCs w:val="24"/>
          <w:lang w:val="lt-LT"/>
        </w:rPr>
        <w:t xml:space="preserve">as, </w:t>
      </w:r>
      <w:r w:rsidR="00420D76">
        <w:rPr>
          <w:bCs/>
          <w:sz w:val="24"/>
          <w:szCs w:val="24"/>
          <w:lang w:val="lt-LT"/>
        </w:rPr>
        <w:t>nėra pripa</w:t>
      </w:r>
      <w:r w:rsidR="001F1FE6">
        <w:rPr>
          <w:bCs/>
          <w:sz w:val="24"/>
          <w:szCs w:val="24"/>
          <w:lang w:val="lt-LT"/>
        </w:rPr>
        <w:t>žintinas pakankamu</w:t>
      </w:r>
      <w:r w:rsidR="00EF150D">
        <w:rPr>
          <w:bCs/>
          <w:sz w:val="24"/>
          <w:szCs w:val="24"/>
          <w:lang w:val="lt-LT"/>
        </w:rPr>
        <w:t xml:space="preserve"> tam, kad Tiekėjas būtų pripažintas atitinkantis</w:t>
      </w:r>
      <w:r w:rsidR="00273265">
        <w:rPr>
          <w:bCs/>
          <w:sz w:val="24"/>
          <w:szCs w:val="24"/>
          <w:lang w:val="lt-LT"/>
        </w:rPr>
        <w:t xml:space="preserve"> Pirkimo dokumentų 3.2.3 punkte nustatytą kvalifikacijos reikalavimą</w:t>
      </w:r>
      <w:r w:rsidR="005D63FF">
        <w:rPr>
          <w:bCs/>
          <w:sz w:val="24"/>
          <w:szCs w:val="24"/>
          <w:lang w:val="lt-LT"/>
        </w:rPr>
        <w:t>.</w:t>
      </w:r>
    </w:p>
    <w:p w:rsidR="007F0557" w:rsidRPr="007F0557" w:rsidRDefault="007F0557" w:rsidP="00654F40">
      <w:pPr>
        <w:tabs>
          <w:tab w:val="left" w:pos="709"/>
        </w:tabs>
        <w:spacing w:line="360" w:lineRule="auto"/>
        <w:ind w:firstLine="709"/>
        <w:jc w:val="both"/>
        <w:rPr>
          <w:sz w:val="24"/>
          <w:szCs w:val="24"/>
          <w:lang w:val="lt-LT"/>
        </w:rPr>
      </w:pPr>
      <w:r w:rsidRPr="00654F40">
        <w:rPr>
          <w:sz w:val="24"/>
          <w:szCs w:val="24"/>
          <w:lang w:val="lt-LT"/>
        </w:rPr>
        <w:t>Tiekėjų kvalifikacijos vertinimo metodinių rekomendacijų, patvi</w:t>
      </w:r>
      <w:r w:rsidR="004A0AFB">
        <w:rPr>
          <w:sz w:val="24"/>
          <w:szCs w:val="24"/>
          <w:lang w:val="lt-LT"/>
        </w:rPr>
        <w:t>rtintų Tarnybos direktoriaus 2011</w:t>
      </w:r>
      <w:r w:rsidRPr="00654F40">
        <w:rPr>
          <w:sz w:val="24"/>
          <w:szCs w:val="24"/>
          <w:lang w:val="lt-LT"/>
        </w:rPr>
        <w:t xml:space="preserve"> m. </w:t>
      </w:r>
      <w:r w:rsidR="004A0AFB">
        <w:rPr>
          <w:sz w:val="24"/>
          <w:szCs w:val="24"/>
          <w:lang w:val="lt-LT"/>
        </w:rPr>
        <w:t>gruodžio 3</w:t>
      </w:r>
      <w:r w:rsidRPr="00654F40">
        <w:rPr>
          <w:sz w:val="24"/>
          <w:szCs w:val="24"/>
          <w:lang w:val="lt-LT"/>
        </w:rPr>
        <w:t>0 d. įsakymu Nr. 1S-</w:t>
      </w:r>
      <w:r w:rsidR="004A0AFB">
        <w:rPr>
          <w:sz w:val="24"/>
          <w:szCs w:val="24"/>
          <w:lang w:val="lt-LT"/>
        </w:rPr>
        <w:t>196,</w:t>
      </w:r>
      <w:bookmarkStart w:id="1" w:name="_GoBack"/>
      <w:bookmarkEnd w:id="1"/>
      <w:r w:rsidRPr="00654F40">
        <w:rPr>
          <w:sz w:val="24"/>
          <w:szCs w:val="24"/>
          <w:lang w:val="lt-LT"/>
        </w:rPr>
        <w:t xml:space="preserve"> 23 punktas nustato, kad perkančioji organizacija pirkimo dokumentuose nurodo, kad prireikus konkretaus pirkimo atveju tiekėjai gali remtis kitų ūkio subjektų pajėgumais, neatsižvelgiant į tai, kokio teisinio pobūdžio būtų jų ryšiai. Tiekėjas remiasi tokiais ūkio subjekto pajėgumais, kuriais jis gali disponuoti sutarties vykdymo metu. Disponavimas sutarties vykdymo metu sietinas su galimybe faktiškai perimti, paskolinti tretiesiems asmenims priklausančias turtines ir neturtines vertybes ir jomis naudotis. Tiekėjas negali perimti ir disponuoti tais kito ūkio subjekto veiklos rodikliais ir (ar) patirtimi, kurie pagal savo pobūdį yra neatsiejamai susiję su jų turėtoju ir kurių neįmanoma faktiškai perduoti kitiems asmenims naudoti. Pažymėtina, kad dėl savo pobūdžio su</w:t>
      </w:r>
      <w:r>
        <w:rPr>
          <w:sz w:val="24"/>
          <w:szCs w:val="24"/>
          <w:lang w:val="lt-LT"/>
        </w:rPr>
        <w:t>teikėjo</w:t>
      </w:r>
      <w:r w:rsidRPr="00654F40">
        <w:rPr>
          <w:sz w:val="24"/>
          <w:szCs w:val="24"/>
          <w:lang w:val="lt-LT"/>
        </w:rPr>
        <w:t xml:space="preserve"> sertifikatai, liudijantys jo atitiktį kokybės vadybos ir</w:t>
      </w:r>
      <w:r>
        <w:rPr>
          <w:sz w:val="24"/>
          <w:szCs w:val="24"/>
          <w:lang w:val="lt-LT"/>
        </w:rPr>
        <w:t xml:space="preserve"> /ar</w:t>
      </w:r>
      <w:r w:rsidRPr="00654F40">
        <w:rPr>
          <w:sz w:val="24"/>
          <w:szCs w:val="24"/>
          <w:lang w:val="lt-LT"/>
        </w:rPr>
        <w:t xml:space="preserve"> aplinkos apsaugos vadybos standartams, negali būti faktiškai perduoti tiekėjui naudotis. </w:t>
      </w:r>
    </w:p>
    <w:p w:rsidR="006A0C73" w:rsidRPr="0052615B" w:rsidRDefault="0052615B" w:rsidP="006A0C73">
      <w:pPr>
        <w:spacing w:line="360" w:lineRule="auto"/>
        <w:ind w:firstLine="737"/>
        <w:jc w:val="both"/>
        <w:rPr>
          <w:sz w:val="24"/>
          <w:szCs w:val="24"/>
          <w:lang w:val="lt-LT"/>
        </w:rPr>
      </w:pPr>
      <w:r w:rsidRPr="007B7D03">
        <w:rPr>
          <w:sz w:val="24"/>
          <w:szCs w:val="24"/>
          <w:lang w:val="lt-LT"/>
        </w:rPr>
        <w:t>Apibendrindama šią išvadą, Tarnyba konstatuoja, kad nustatyti Įstatymo pažeidimai tu</w:t>
      </w:r>
      <w:r w:rsidR="00350127">
        <w:rPr>
          <w:sz w:val="24"/>
          <w:szCs w:val="24"/>
          <w:lang w:val="lt-LT"/>
        </w:rPr>
        <w:t xml:space="preserve">rėjo įtakos Pirkimo rezultatams. </w:t>
      </w:r>
    </w:p>
    <w:p w:rsidR="00212D16" w:rsidRDefault="00212D16" w:rsidP="00212D16">
      <w:pPr>
        <w:spacing w:line="360" w:lineRule="auto"/>
        <w:jc w:val="both"/>
        <w:rPr>
          <w:bCs/>
          <w:sz w:val="24"/>
          <w:szCs w:val="24"/>
          <w:lang w:val="lt-LT"/>
        </w:rPr>
      </w:pPr>
    </w:p>
    <w:p w:rsidR="00212D16" w:rsidRPr="00D57EC8" w:rsidRDefault="00212D16" w:rsidP="00212D16">
      <w:pPr>
        <w:spacing w:line="360" w:lineRule="auto"/>
        <w:jc w:val="both"/>
        <w:rPr>
          <w:bCs/>
          <w:sz w:val="24"/>
          <w:szCs w:val="24"/>
          <w:lang w:val="lt-LT"/>
        </w:rPr>
      </w:pPr>
    </w:p>
    <w:p w:rsidR="00372497" w:rsidRPr="00D57EC8" w:rsidRDefault="00372497" w:rsidP="00B128A2">
      <w:pPr>
        <w:jc w:val="both"/>
        <w:rPr>
          <w:sz w:val="24"/>
          <w:szCs w:val="24"/>
          <w:lang w:val="lt-LT" w:eastAsia="lt-LT"/>
        </w:rPr>
      </w:pPr>
    </w:p>
    <w:p w:rsidR="00C23E04" w:rsidRDefault="00C23E04" w:rsidP="00B128A2">
      <w:pPr>
        <w:jc w:val="both"/>
        <w:rPr>
          <w:color w:val="000000"/>
          <w:sz w:val="24"/>
          <w:szCs w:val="24"/>
          <w:lang w:val="lt-LT"/>
        </w:rPr>
      </w:pPr>
      <w:r w:rsidRPr="00D57EC8">
        <w:rPr>
          <w:sz w:val="24"/>
          <w:szCs w:val="24"/>
          <w:lang w:val="lt-LT" w:eastAsia="lt-LT"/>
        </w:rPr>
        <w:t>Direktorius</w:t>
      </w:r>
      <w:r w:rsidRPr="00D57EC8">
        <w:rPr>
          <w:sz w:val="24"/>
          <w:szCs w:val="24"/>
          <w:lang w:val="lt-LT" w:eastAsia="lt-LT"/>
        </w:rPr>
        <w:tab/>
      </w:r>
      <w:r w:rsidRPr="00D57EC8">
        <w:rPr>
          <w:sz w:val="24"/>
          <w:szCs w:val="24"/>
          <w:lang w:val="lt-LT" w:eastAsia="lt-LT"/>
        </w:rPr>
        <w:tab/>
      </w:r>
      <w:r w:rsidRPr="00D57EC8">
        <w:rPr>
          <w:color w:val="000000"/>
          <w:sz w:val="24"/>
          <w:szCs w:val="24"/>
          <w:lang w:val="lt-LT"/>
        </w:rPr>
        <w:tab/>
      </w:r>
      <w:r w:rsidRPr="00D57EC8">
        <w:rPr>
          <w:color w:val="000000"/>
          <w:sz w:val="24"/>
          <w:szCs w:val="24"/>
          <w:lang w:val="lt-LT"/>
        </w:rPr>
        <w:tab/>
      </w:r>
      <w:r w:rsidRPr="00D57EC8">
        <w:rPr>
          <w:color w:val="000000"/>
          <w:sz w:val="24"/>
          <w:szCs w:val="24"/>
          <w:lang w:val="lt-LT"/>
        </w:rPr>
        <w:tab/>
        <w:t xml:space="preserve">                     Žydrūnas Plytnikas</w:t>
      </w:r>
    </w:p>
    <w:sectPr w:rsidR="00C23E04" w:rsidSect="001D4263">
      <w:headerReference w:type="even" r:id="rId11"/>
      <w:headerReference w:type="default" r:id="rId12"/>
      <w:footerReference w:type="default" r:id="rId13"/>
      <w:footerReference w:type="first" r:id="rId14"/>
      <w:type w:val="continuous"/>
      <w:pgSz w:w="11907" w:h="16840" w:code="9"/>
      <w:pgMar w:top="1134" w:right="851" w:bottom="1134" w:left="1701" w:header="567" w:footer="454" w:gutter="0"/>
      <w:cols w:space="285"/>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6C6F" w:rsidRDefault="00D96C6F">
      <w:r>
        <w:separator/>
      </w:r>
    </w:p>
  </w:endnote>
  <w:endnote w:type="continuationSeparator" w:id="0">
    <w:p w:rsidR="00D96C6F" w:rsidRDefault="00D96C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G Times">
    <w:panose1 w:val="02020603050405020304"/>
    <w:charset w:val="BA"/>
    <w:family w:val="roman"/>
    <w:pitch w:val="variable"/>
    <w:sig w:usb0="00000007" w:usb1="00000000" w:usb2="00000000" w:usb3="00000000" w:csb0="00000093"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1BC0" w:rsidRDefault="00BC1BC0">
    <w:pPr>
      <w:pStyle w:val="Porat"/>
    </w:pPr>
  </w:p>
  <w:p w:rsidR="00BC1BC0" w:rsidRDefault="00BC1BC0">
    <w:pPr>
      <w:pStyle w:val="Porat"/>
    </w:pPr>
  </w:p>
  <w:p w:rsidR="00BC1BC0" w:rsidRDefault="00BC1BC0">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1BC0" w:rsidRPr="00B20F3B" w:rsidRDefault="00BC1BC0" w:rsidP="00DC677E">
    <w:pPr>
      <w:pBdr>
        <w:top w:val="single" w:sz="4" w:space="1" w:color="auto"/>
      </w:pBdr>
      <w:rPr>
        <w:sz w:val="18"/>
        <w:lang w:val="lt-LT"/>
      </w:rPr>
    </w:pPr>
    <w:r>
      <w:rPr>
        <w:sz w:val="18"/>
        <w:lang w:val="lt-LT"/>
      </w:rPr>
      <w:t>B</w:t>
    </w:r>
    <w:r w:rsidRPr="00B20F3B">
      <w:rPr>
        <w:sz w:val="18"/>
        <w:lang w:val="lt-LT"/>
      </w:rPr>
      <w:t xml:space="preserve">iudžetinė įstaiga                                              </w:t>
    </w:r>
    <w:r>
      <w:rPr>
        <w:sz w:val="18"/>
        <w:lang w:val="lt-LT"/>
      </w:rPr>
      <w:t xml:space="preserve">                </w:t>
    </w:r>
    <w:r w:rsidRPr="00B20F3B">
      <w:rPr>
        <w:sz w:val="18"/>
        <w:lang w:val="lt-LT"/>
      </w:rPr>
      <w:t xml:space="preserve"> Tel.  (8 5) 219 7001                               Duomenys kaupiami ir saugomi                             </w:t>
    </w:r>
  </w:p>
  <w:p w:rsidR="00BC1BC0" w:rsidRPr="00B20F3B" w:rsidRDefault="00BC1BC0" w:rsidP="00DC677E">
    <w:pPr>
      <w:pBdr>
        <w:top w:val="single" w:sz="4" w:space="1" w:color="auto"/>
      </w:pBdr>
      <w:jc w:val="both"/>
      <w:rPr>
        <w:sz w:val="18"/>
        <w:lang w:val="lt-LT"/>
      </w:rPr>
    </w:pPr>
    <w:r w:rsidRPr="00B20F3B">
      <w:rPr>
        <w:sz w:val="18"/>
        <w:lang w:val="lt-LT"/>
      </w:rPr>
      <w:t xml:space="preserve">Kareivių g. 1, LT-08221 Vilnius                                        Faks. (8 5) 213 6213                              Juridinių asmenų registre </w:t>
    </w:r>
  </w:p>
  <w:p w:rsidR="00BC1BC0" w:rsidRDefault="00BC1BC0" w:rsidP="00DC677E">
    <w:pPr>
      <w:pBdr>
        <w:top w:val="single" w:sz="4" w:space="1" w:color="auto"/>
      </w:pBdr>
      <w:jc w:val="both"/>
      <w:rPr>
        <w:sz w:val="18"/>
      </w:rPr>
    </w:pPr>
    <w:r w:rsidRPr="00B20F3B">
      <w:rPr>
        <w:sz w:val="18"/>
        <w:lang w:val="lt-LT"/>
      </w:rPr>
      <w:t>http://www.vpt.lt                                                                El.</w:t>
    </w:r>
    <w:r>
      <w:rPr>
        <w:sz w:val="18"/>
        <w:lang w:val="lt-LT"/>
      </w:rPr>
      <w:t xml:space="preserve"> </w:t>
    </w:r>
    <w:r w:rsidRPr="00B20F3B">
      <w:rPr>
        <w:sz w:val="18"/>
        <w:lang w:val="lt-LT"/>
      </w:rPr>
      <w:t xml:space="preserve">p. info@vpt.lt                                    </w:t>
    </w:r>
    <w:r>
      <w:rPr>
        <w:sz w:val="18"/>
      </w:rPr>
      <w:t>Kodas 188656261</w:t>
    </w:r>
  </w:p>
  <w:p w:rsidR="00BC1BC0" w:rsidRDefault="00BC1BC0" w:rsidP="00DC677E">
    <w:pPr>
      <w:pBdr>
        <w:top w:val="single" w:sz="4" w:space="1" w:color="auto"/>
      </w:pBdr>
      <w:jc w:val="both"/>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6C6F" w:rsidRDefault="00D96C6F">
      <w:r>
        <w:separator/>
      </w:r>
    </w:p>
  </w:footnote>
  <w:footnote w:type="continuationSeparator" w:id="0">
    <w:p w:rsidR="00D96C6F" w:rsidRDefault="00D96C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1BC0" w:rsidRDefault="00C0693C">
    <w:pPr>
      <w:pStyle w:val="Antrats"/>
      <w:framePr w:wrap="around" w:vAnchor="text" w:hAnchor="margin" w:xAlign="center" w:y="1"/>
      <w:rPr>
        <w:rStyle w:val="Puslapionumeris"/>
      </w:rPr>
    </w:pPr>
    <w:r>
      <w:rPr>
        <w:rStyle w:val="Puslapionumeris"/>
      </w:rPr>
      <w:fldChar w:fldCharType="begin"/>
    </w:r>
    <w:r w:rsidR="00BC1BC0">
      <w:rPr>
        <w:rStyle w:val="Puslapionumeris"/>
      </w:rPr>
      <w:instrText xml:space="preserve">PAGE  </w:instrText>
    </w:r>
    <w:r>
      <w:rPr>
        <w:rStyle w:val="Puslapionumeris"/>
      </w:rPr>
      <w:fldChar w:fldCharType="end"/>
    </w:r>
  </w:p>
  <w:p w:rsidR="00BC1BC0" w:rsidRDefault="00BC1BC0">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1BC0" w:rsidRDefault="00C0693C">
    <w:pPr>
      <w:pStyle w:val="Antrats"/>
      <w:framePr w:wrap="around" w:vAnchor="text" w:hAnchor="margin" w:xAlign="center" w:y="1"/>
      <w:rPr>
        <w:rStyle w:val="Puslapionumeris"/>
      </w:rPr>
    </w:pPr>
    <w:r>
      <w:rPr>
        <w:rStyle w:val="Puslapionumeris"/>
      </w:rPr>
      <w:fldChar w:fldCharType="begin"/>
    </w:r>
    <w:r w:rsidR="00BC1BC0">
      <w:rPr>
        <w:rStyle w:val="Puslapionumeris"/>
      </w:rPr>
      <w:instrText xml:space="preserve">PAGE  </w:instrText>
    </w:r>
    <w:r>
      <w:rPr>
        <w:rStyle w:val="Puslapionumeris"/>
      </w:rPr>
      <w:fldChar w:fldCharType="separate"/>
    </w:r>
    <w:r w:rsidR="004A0AFB">
      <w:rPr>
        <w:rStyle w:val="Puslapionumeris"/>
        <w:noProof/>
      </w:rPr>
      <w:t>3</w:t>
    </w:r>
    <w:r>
      <w:rPr>
        <w:rStyle w:val="Puslapionumeris"/>
      </w:rPr>
      <w:fldChar w:fldCharType="end"/>
    </w:r>
  </w:p>
  <w:p w:rsidR="00BC1BC0" w:rsidRDefault="00BC1BC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7A687B"/>
    <w:multiLevelType w:val="hybridMultilevel"/>
    <w:tmpl w:val="E928391C"/>
    <w:lvl w:ilvl="0" w:tplc="CFB4B0C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nsid w:val="1CAF0BC5"/>
    <w:multiLevelType w:val="hybridMultilevel"/>
    <w:tmpl w:val="B250189A"/>
    <w:lvl w:ilvl="0" w:tplc="53E4CF2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nsid w:val="28DF3462"/>
    <w:multiLevelType w:val="hybridMultilevel"/>
    <w:tmpl w:val="48C4F18E"/>
    <w:lvl w:ilvl="0" w:tplc="35CE829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nsid w:val="4E432445"/>
    <w:multiLevelType w:val="hybridMultilevel"/>
    <w:tmpl w:val="188639C8"/>
    <w:lvl w:ilvl="0" w:tplc="8A66D8C8">
      <w:start w:val="1"/>
      <w:numFmt w:val="decimal"/>
      <w:lvlText w:val="%1."/>
      <w:lvlJc w:val="left"/>
      <w:pPr>
        <w:tabs>
          <w:tab w:val="num" w:pos="1069"/>
        </w:tabs>
        <w:ind w:left="1069" w:hanging="360"/>
      </w:pPr>
      <w:rPr>
        <w:rFonts w:hint="default"/>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4">
    <w:nsid w:val="52083402"/>
    <w:multiLevelType w:val="hybridMultilevel"/>
    <w:tmpl w:val="ADF8B84E"/>
    <w:lvl w:ilvl="0" w:tplc="614ABAF4">
      <w:start w:val="1"/>
      <w:numFmt w:val="decimal"/>
      <w:lvlText w:val="%1."/>
      <w:lvlJc w:val="left"/>
      <w:pPr>
        <w:tabs>
          <w:tab w:val="num" w:pos="1069"/>
        </w:tabs>
        <w:ind w:left="1069" w:hanging="360"/>
      </w:pPr>
      <w:rPr>
        <w:rFonts w:hint="default"/>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5">
    <w:nsid w:val="54CC6658"/>
    <w:multiLevelType w:val="hybridMultilevel"/>
    <w:tmpl w:val="1848D47A"/>
    <w:lvl w:ilvl="0" w:tplc="591E5696">
      <w:start w:val="1"/>
      <w:numFmt w:val="decimal"/>
      <w:lvlText w:val="%1."/>
      <w:lvlJc w:val="left"/>
      <w:pPr>
        <w:tabs>
          <w:tab w:val="num" w:pos="1069"/>
        </w:tabs>
        <w:ind w:left="1069" w:hanging="360"/>
      </w:pPr>
      <w:rPr>
        <w:rFonts w:hint="default"/>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num w:numId="1">
    <w:abstractNumId w:val="5"/>
  </w:num>
  <w:num w:numId="2">
    <w:abstractNumId w:val="4"/>
  </w:num>
  <w:num w:numId="3">
    <w:abstractNumId w:val="3"/>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47"/>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19F"/>
    <w:rsid w:val="00003F06"/>
    <w:rsid w:val="0000408A"/>
    <w:rsid w:val="00007075"/>
    <w:rsid w:val="0000710C"/>
    <w:rsid w:val="00015DB8"/>
    <w:rsid w:val="00016521"/>
    <w:rsid w:val="00021220"/>
    <w:rsid w:val="00023A11"/>
    <w:rsid w:val="00024705"/>
    <w:rsid w:val="00030374"/>
    <w:rsid w:val="00031EBA"/>
    <w:rsid w:val="00035F99"/>
    <w:rsid w:val="000423C5"/>
    <w:rsid w:val="00043629"/>
    <w:rsid w:val="0004617B"/>
    <w:rsid w:val="0004699B"/>
    <w:rsid w:val="0005070D"/>
    <w:rsid w:val="0005245D"/>
    <w:rsid w:val="00053372"/>
    <w:rsid w:val="00053F35"/>
    <w:rsid w:val="00056762"/>
    <w:rsid w:val="00056D34"/>
    <w:rsid w:val="00056F54"/>
    <w:rsid w:val="000608BD"/>
    <w:rsid w:val="00060CFC"/>
    <w:rsid w:val="00061F73"/>
    <w:rsid w:val="00062996"/>
    <w:rsid w:val="00063AFC"/>
    <w:rsid w:val="00065725"/>
    <w:rsid w:val="00065F4F"/>
    <w:rsid w:val="00065F64"/>
    <w:rsid w:val="00070907"/>
    <w:rsid w:val="00070B06"/>
    <w:rsid w:val="00071922"/>
    <w:rsid w:val="000728C6"/>
    <w:rsid w:val="00072B5B"/>
    <w:rsid w:val="0008043B"/>
    <w:rsid w:val="00080DDB"/>
    <w:rsid w:val="00081C54"/>
    <w:rsid w:val="000835D0"/>
    <w:rsid w:val="00083F0A"/>
    <w:rsid w:val="000858B2"/>
    <w:rsid w:val="0008654F"/>
    <w:rsid w:val="00091E0D"/>
    <w:rsid w:val="000A154F"/>
    <w:rsid w:val="000A4410"/>
    <w:rsid w:val="000A6D44"/>
    <w:rsid w:val="000A72D2"/>
    <w:rsid w:val="000B26B7"/>
    <w:rsid w:val="000B28F2"/>
    <w:rsid w:val="000B3139"/>
    <w:rsid w:val="000B4774"/>
    <w:rsid w:val="000B60C7"/>
    <w:rsid w:val="000C2051"/>
    <w:rsid w:val="000C63FD"/>
    <w:rsid w:val="000C646D"/>
    <w:rsid w:val="000D106C"/>
    <w:rsid w:val="000D2841"/>
    <w:rsid w:val="000D5584"/>
    <w:rsid w:val="000E33BA"/>
    <w:rsid w:val="000E41C5"/>
    <w:rsid w:val="000E719E"/>
    <w:rsid w:val="000F0B8E"/>
    <w:rsid w:val="000F10C9"/>
    <w:rsid w:val="000F49F5"/>
    <w:rsid w:val="000F54E4"/>
    <w:rsid w:val="000F6C5A"/>
    <w:rsid w:val="00101525"/>
    <w:rsid w:val="00102E8A"/>
    <w:rsid w:val="00104050"/>
    <w:rsid w:val="001109C0"/>
    <w:rsid w:val="001140E0"/>
    <w:rsid w:val="00116F0D"/>
    <w:rsid w:val="001209D1"/>
    <w:rsid w:val="00120B4A"/>
    <w:rsid w:val="001226A2"/>
    <w:rsid w:val="001254FC"/>
    <w:rsid w:val="001274C9"/>
    <w:rsid w:val="00130093"/>
    <w:rsid w:val="001322A2"/>
    <w:rsid w:val="0013342B"/>
    <w:rsid w:val="001347EE"/>
    <w:rsid w:val="00140EC3"/>
    <w:rsid w:val="001419A8"/>
    <w:rsid w:val="001430DD"/>
    <w:rsid w:val="00145565"/>
    <w:rsid w:val="00146E18"/>
    <w:rsid w:val="0015720A"/>
    <w:rsid w:val="00157B6F"/>
    <w:rsid w:val="00157E73"/>
    <w:rsid w:val="00161A50"/>
    <w:rsid w:val="00161C29"/>
    <w:rsid w:val="00163E8C"/>
    <w:rsid w:val="00164617"/>
    <w:rsid w:val="00166DDA"/>
    <w:rsid w:val="0016792E"/>
    <w:rsid w:val="00171FB4"/>
    <w:rsid w:val="001769E3"/>
    <w:rsid w:val="001836BB"/>
    <w:rsid w:val="00186242"/>
    <w:rsid w:val="00191D6A"/>
    <w:rsid w:val="0019250C"/>
    <w:rsid w:val="001A0020"/>
    <w:rsid w:val="001A2FB3"/>
    <w:rsid w:val="001A32D2"/>
    <w:rsid w:val="001A73F1"/>
    <w:rsid w:val="001A7461"/>
    <w:rsid w:val="001B016C"/>
    <w:rsid w:val="001B1EF0"/>
    <w:rsid w:val="001B2C8C"/>
    <w:rsid w:val="001B2E6F"/>
    <w:rsid w:val="001B39C4"/>
    <w:rsid w:val="001B3C13"/>
    <w:rsid w:val="001B4965"/>
    <w:rsid w:val="001B53F9"/>
    <w:rsid w:val="001B5B95"/>
    <w:rsid w:val="001C40D8"/>
    <w:rsid w:val="001C4832"/>
    <w:rsid w:val="001C5699"/>
    <w:rsid w:val="001C6111"/>
    <w:rsid w:val="001D0A53"/>
    <w:rsid w:val="001D179F"/>
    <w:rsid w:val="001D1C07"/>
    <w:rsid w:val="001D1E81"/>
    <w:rsid w:val="001D3239"/>
    <w:rsid w:val="001D4263"/>
    <w:rsid w:val="001D60E2"/>
    <w:rsid w:val="001D6C66"/>
    <w:rsid w:val="001D6E78"/>
    <w:rsid w:val="001E3398"/>
    <w:rsid w:val="001E64E8"/>
    <w:rsid w:val="001F08CE"/>
    <w:rsid w:val="001F0B99"/>
    <w:rsid w:val="001F1095"/>
    <w:rsid w:val="001F1C2E"/>
    <w:rsid w:val="001F1D35"/>
    <w:rsid w:val="001F1FE6"/>
    <w:rsid w:val="001F2A68"/>
    <w:rsid w:val="002001AC"/>
    <w:rsid w:val="00203755"/>
    <w:rsid w:val="00207745"/>
    <w:rsid w:val="00212D16"/>
    <w:rsid w:val="00213B1E"/>
    <w:rsid w:val="0021564B"/>
    <w:rsid w:val="00216796"/>
    <w:rsid w:val="00220670"/>
    <w:rsid w:val="0022484F"/>
    <w:rsid w:val="00226F43"/>
    <w:rsid w:val="0023175A"/>
    <w:rsid w:val="00232B89"/>
    <w:rsid w:val="00236DD1"/>
    <w:rsid w:val="0023735C"/>
    <w:rsid w:val="002410F4"/>
    <w:rsid w:val="00241F5D"/>
    <w:rsid w:val="0024418C"/>
    <w:rsid w:val="00245554"/>
    <w:rsid w:val="00245E67"/>
    <w:rsid w:val="00246035"/>
    <w:rsid w:val="00251139"/>
    <w:rsid w:val="002517D1"/>
    <w:rsid w:val="00251A49"/>
    <w:rsid w:val="00251D43"/>
    <w:rsid w:val="00252F3C"/>
    <w:rsid w:val="00254FAF"/>
    <w:rsid w:val="002574AF"/>
    <w:rsid w:val="00257BF2"/>
    <w:rsid w:val="00257C19"/>
    <w:rsid w:val="002610EB"/>
    <w:rsid w:val="00261392"/>
    <w:rsid w:val="002638A7"/>
    <w:rsid w:val="00263E38"/>
    <w:rsid w:val="0026434E"/>
    <w:rsid w:val="00264AE6"/>
    <w:rsid w:val="002667B3"/>
    <w:rsid w:val="00266E02"/>
    <w:rsid w:val="00270E70"/>
    <w:rsid w:val="0027187B"/>
    <w:rsid w:val="00273265"/>
    <w:rsid w:val="002741F1"/>
    <w:rsid w:val="00274343"/>
    <w:rsid w:val="00276FE9"/>
    <w:rsid w:val="00277000"/>
    <w:rsid w:val="00280776"/>
    <w:rsid w:val="00286A86"/>
    <w:rsid w:val="0028730C"/>
    <w:rsid w:val="00296187"/>
    <w:rsid w:val="00297A43"/>
    <w:rsid w:val="002A0817"/>
    <w:rsid w:val="002A191D"/>
    <w:rsid w:val="002A1EF7"/>
    <w:rsid w:val="002A4424"/>
    <w:rsid w:val="002A4C30"/>
    <w:rsid w:val="002A6981"/>
    <w:rsid w:val="002B07A1"/>
    <w:rsid w:val="002B51F5"/>
    <w:rsid w:val="002B6316"/>
    <w:rsid w:val="002C1989"/>
    <w:rsid w:val="002C1F22"/>
    <w:rsid w:val="002C5689"/>
    <w:rsid w:val="002C79D9"/>
    <w:rsid w:val="002D0BAD"/>
    <w:rsid w:val="002D1E79"/>
    <w:rsid w:val="002D4F39"/>
    <w:rsid w:val="002D5581"/>
    <w:rsid w:val="002D5C6F"/>
    <w:rsid w:val="002D6660"/>
    <w:rsid w:val="002D73C9"/>
    <w:rsid w:val="002D7904"/>
    <w:rsid w:val="002E0722"/>
    <w:rsid w:val="002E0BBC"/>
    <w:rsid w:val="002E139B"/>
    <w:rsid w:val="002E3177"/>
    <w:rsid w:val="002E35B8"/>
    <w:rsid w:val="002E5DE5"/>
    <w:rsid w:val="002F1244"/>
    <w:rsid w:val="002F3C00"/>
    <w:rsid w:val="002F4197"/>
    <w:rsid w:val="002F5FD8"/>
    <w:rsid w:val="002F6A18"/>
    <w:rsid w:val="0030066C"/>
    <w:rsid w:val="00301973"/>
    <w:rsid w:val="00301B4B"/>
    <w:rsid w:val="00301DFA"/>
    <w:rsid w:val="00304270"/>
    <w:rsid w:val="00304E92"/>
    <w:rsid w:val="0030520F"/>
    <w:rsid w:val="00305C54"/>
    <w:rsid w:val="003066CB"/>
    <w:rsid w:val="00310FCA"/>
    <w:rsid w:val="00314B4A"/>
    <w:rsid w:val="00321D17"/>
    <w:rsid w:val="00324BDC"/>
    <w:rsid w:val="00325564"/>
    <w:rsid w:val="00326CB3"/>
    <w:rsid w:val="0033214A"/>
    <w:rsid w:val="00332355"/>
    <w:rsid w:val="0034051C"/>
    <w:rsid w:val="003430FB"/>
    <w:rsid w:val="00344DD3"/>
    <w:rsid w:val="0034518C"/>
    <w:rsid w:val="00345AE7"/>
    <w:rsid w:val="00350127"/>
    <w:rsid w:val="00352A22"/>
    <w:rsid w:val="003559C3"/>
    <w:rsid w:val="003563E4"/>
    <w:rsid w:val="003569EB"/>
    <w:rsid w:val="00357334"/>
    <w:rsid w:val="00362C0E"/>
    <w:rsid w:val="00364314"/>
    <w:rsid w:val="003645E3"/>
    <w:rsid w:val="00365108"/>
    <w:rsid w:val="00365B7A"/>
    <w:rsid w:val="00365BDE"/>
    <w:rsid w:val="0037046E"/>
    <w:rsid w:val="00372497"/>
    <w:rsid w:val="003738A0"/>
    <w:rsid w:val="003753F5"/>
    <w:rsid w:val="00376524"/>
    <w:rsid w:val="003770BB"/>
    <w:rsid w:val="00383509"/>
    <w:rsid w:val="00385DD5"/>
    <w:rsid w:val="0038762C"/>
    <w:rsid w:val="00393CB5"/>
    <w:rsid w:val="003957A2"/>
    <w:rsid w:val="003962A3"/>
    <w:rsid w:val="00396836"/>
    <w:rsid w:val="003A1648"/>
    <w:rsid w:val="003A536F"/>
    <w:rsid w:val="003A7B34"/>
    <w:rsid w:val="003B364A"/>
    <w:rsid w:val="003B7133"/>
    <w:rsid w:val="003B7AE2"/>
    <w:rsid w:val="003C2E73"/>
    <w:rsid w:val="003C709A"/>
    <w:rsid w:val="003D0DF7"/>
    <w:rsid w:val="003D3789"/>
    <w:rsid w:val="003E0ED9"/>
    <w:rsid w:val="003E3F3E"/>
    <w:rsid w:val="003E6E1A"/>
    <w:rsid w:val="003F4013"/>
    <w:rsid w:val="003F4E4D"/>
    <w:rsid w:val="003F70DF"/>
    <w:rsid w:val="00400948"/>
    <w:rsid w:val="00402F4A"/>
    <w:rsid w:val="00403105"/>
    <w:rsid w:val="00403C41"/>
    <w:rsid w:val="00404476"/>
    <w:rsid w:val="004050BA"/>
    <w:rsid w:val="00405267"/>
    <w:rsid w:val="00406AB8"/>
    <w:rsid w:val="00410234"/>
    <w:rsid w:val="00410882"/>
    <w:rsid w:val="004125AF"/>
    <w:rsid w:val="00415237"/>
    <w:rsid w:val="00417396"/>
    <w:rsid w:val="00420D76"/>
    <w:rsid w:val="00421400"/>
    <w:rsid w:val="004219E7"/>
    <w:rsid w:val="004223B0"/>
    <w:rsid w:val="0042311A"/>
    <w:rsid w:val="004244E1"/>
    <w:rsid w:val="00425241"/>
    <w:rsid w:val="00430A25"/>
    <w:rsid w:val="00431F78"/>
    <w:rsid w:val="004350A1"/>
    <w:rsid w:val="00437418"/>
    <w:rsid w:val="00441BCE"/>
    <w:rsid w:val="0044255F"/>
    <w:rsid w:val="00446950"/>
    <w:rsid w:val="00447213"/>
    <w:rsid w:val="00454C5E"/>
    <w:rsid w:val="00456E08"/>
    <w:rsid w:val="00463AD6"/>
    <w:rsid w:val="00473178"/>
    <w:rsid w:val="00474628"/>
    <w:rsid w:val="00475A29"/>
    <w:rsid w:val="004829BF"/>
    <w:rsid w:val="00482DD4"/>
    <w:rsid w:val="0048353E"/>
    <w:rsid w:val="004850EB"/>
    <w:rsid w:val="00487B2B"/>
    <w:rsid w:val="0049036F"/>
    <w:rsid w:val="004909AE"/>
    <w:rsid w:val="00492374"/>
    <w:rsid w:val="00492BC9"/>
    <w:rsid w:val="0049353E"/>
    <w:rsid w:val="00494F69"/>
    <w:rsid w:val="00496013"/>
    <w:rsid w:val="00496D7D"/>
    <w:rsid w:val="00497FD3"/>
    <w:rsid w:val="004A049A"/>
    <w:rsid w:val="004A0656"/>
    <w:rsid w:val="004A06E5"/>
    <w:rsid w:val="004A0AFB"/>
    <w:rsid w:val="004A0CCF"/>
    <w:rsid w:val="004A3868"/>
    <w:rsid w:val="004A5784"/>
    <w:rsid w:val="004B4EC7"/>
    <w:rsid w:val="004B5B64"/>
    <w:rsid w:val="004B6290"/>
    <w:rsid w:val="004C1731"/>
    <w:rsid w:val="004C3176"/>
    <w:rsid w:val="004C31FF"/>
    <w:rsid w:val="004C3601"/>
    <w:rsid w:val="004C3CE7"/>
    <w:rsid w:val="004C426E"/>
    <w:rsid w:val="004C6DE9"/>
    <w:rsid w:val="004D015D"/>
    <w:rsid w:val="004D053D"/>
    <w:rsid w:val="004D4700"/>
    <w:rsid w:val="004D703D"/>
    <w:rsid w:val="004D75AA"/>
    <w:rsid w:val="004D7ACA"/>
    <w:rsid w:val="004E127E"/>
    <w:rsid w:val="004E1BD9"/>
    <w:rsid w:val="004E27FD"/>
    <w:rsid w:val="004E46EA"/>
    <w:rsid w:val="004E76C6"/>
    <w:rsid w:val="004E7F0B"/>
    <w:rsid w:val="004F4CB1"/>
    <w:rsid w:val="004F62DB"/>
    <w:rsid w:val="00500AFD"/>
    <w:rsid w:val="005022AA"/>
    <w:rsid w:val="00504437"/>
    <w:rsid w:val="005101B5"/>
    <w:rsid w:val="00513DAA"/>
    <w:rsid w:val="0051782B"/>
    <w:rsid w:val="00525D8B"/>
    <w:rsid w:val="00525EB2"/>
    <w:rsid w:val="00525F82"/>
    <w:rsid w:val="0052615B"/>
    <w:rsid w:val="005346E5"/>
    <w:rsid w:val="005370AE"/>
    <w:rsid w:val="005407FF"/>
    <w:rsid w:val="0054184A"/>
    <w:rsid w:val="005422FE"/>
    <w:rsid w:val="00542FB6"/>
    <w:rsid w:val="00547D42"/>
    <w:rsid w:val="00547ECA"/>
    <w:rsid w:val="00562681"/>
    <w:rsid w:val="0056279A"/>
    <w:rsid w:val="00571D99"/>
    <w:rsid w:val="00574153"/>
    <w:rsid w:val="005825FE"/>
    <w:rsid w:val="00582CD8"/>
    <w:rsid w:val="005858D2"/>
    <w:rsid w:val="00585BE4"/>
    <w:rsid w:val="0058683C"/>
    <w:rsid w:val="0059029E"/>
    <w:rsid w:val="005910AC"/>
    <w:rsid w:val="005923D6"/>
    <w:rsid w:val="00594D22"/>
    <w:rsid w:val="0059580C"/>
    <w:rsid w:val="005962CC"/>
    <w:rsid w:val="005970AF"/>
    <w:rsid w:val="005A5087"/>
    <w:rsid w:val="005A708F"/>
    <w:rsid w:val="005B1A3A"/>
    <w:rsid w:val="005C03CA"/>
    <w:rsid w:val="005C0EFE"/>
    <w:rsid w:val="005C1BEC"/>
    <w:rsid w:val="005C1F52"/>
    <w:rsid w:val="005C48C7"/>
    <w:rsid w:val="005C5118"/>
    <w:rsid w:val="005C5754"/>
    <w:rsid w:val="005C6600"/>
    <w:rsid w:val="005D298B"/>
    <w:rsid w:val="005D30E9"/>
    <w:rsid w:val="005D37DD"/>
    <w:rsid w:val="005D48B4"/>
    <w:rsid w:val="005D52A1"/>
    <w:rsid w:val="005D565B"/>
    <w:rsid w:val="005D63FF"/>
    <w:rsid w:val="005E1A85"/>
    <w:rsid w:val="005E3FB2"/>
    <w:rsid w:val="005E4025"/>
    <w:rsid w:val="005F6CA2"/>
    <w:rsid w:val="005F7B1D"/>
    <w:rsid w:val="00600A45"/>
    <w:rsid w:val="00607311"/>
    <w:rsid w:val="00610ACB"/>
    <w:rsid w:val="00611679"/>
    <w:rsid w:val="006126E2"/>
    <w:rsid w:val="00612AD9"/>
    <w:rsid w:val="00613412"/>
    <w:rsid w:val="006134DC"/>
    <w:rsid w:val="00617344"/>
    <w:rsid w:val="00621045"/>
    <w:rsid w:val="006210F4"/>
    <w:rsid w:val="00623255"/>
    <w:rsid w:val="00630FAC"/>
    <w:rsid w:val="0063545E"/>
    <w:rsid w:val="00640335"/>
    <w:rsid w:val="00641709"/>
    <w:rsid w:val="00642FA7"/>
    <w:rsid w:val="006439A9"/>
    <w:rsid w:val="00652C73"/>
    <w:rsid w:val="006545B5"/>
    <w:rsid w:val="00654F40"/>
    <w:rsid w:val="00660339"/>
    <w:rsid w:val="00660A54"/>
    <w:rsid w:val="0066191C"/>
    <w:rsid w:val="00663198"/>
    <w:rsid w:val="006642D4"/>
    <w:rsid w:val="00665190"/>
    <w:rsid w:val="00665882"/>
    <w:rsid w:val="00665A7B"/>
    <w:rsid w:val="00671B4E"/>
    <w:rsid w:val="006760AC"/>
    <w:rsid w:val="006778E2"/>
    <w:rsid w:val="0068474F"/>
    <w:rsid w:val="00684D60"/>
    <w:rsid w:val="00695911"/>
    <w:rsid w:val="00695D38"/>
    <w:rsid w:val="006A093C"/>
    <w:rsid w:val="006A0C73"/>
    <w:rsid w:val="006A3268"/>
    <w:rsid w:val="006A40D8"/>
    <w:rsid w:val="006A4D08"/>
    <w:rsid w:val="006A6131"/>
    <w:rsid w:val="006A760B"/>
    <w:rsid w:val="006B2D7D"/>
    <w:rsid w:val="006B48CB"/>
    <w:rsid w:val="006B502B"/>
    <w:rsid w:val="006B765F"/>
    <w:rsid w:val="006C0B70"/>
    <w:rsid w:val="006C2071"/>
    <w:rsid w:val="006C5FED"/>
    <w:rsid w:val="006C684E"/>
    <w:rsid w:val="006D02FD"/>
    <w:rsid w:val="006D040C"/>
    <w:rsid w:val="006D22D2"/>
    <w:rsid w:val="006D3B77"/>
    <w:rsid w:val="006D44B1"/>
    <w:rsid w:val="006D4C84"/>
    <w:rsid w:val="006D5487"/>
    <w:rsid w:val="006D6F31"/>
    <w:rsid w:val="006E1C73"/>
    <w:rsid w:val="006E2DB1"/>
    <w:rsid w:val="006F0770"/>
    <w:rsid w:val="006F513B"/>
    <w:rsid w:val="00700090"/>
    <w:rsid w:val="00700D6F"/>
    <w:rsid w:val="007030FE"/>
    <w:rsid w:val="0070406E"/>
    <w:rsid w:val="00705879"/>
    <w:rsid w:val="00706201"/>
    <w:rsid w:val="007079E5"/>
    <w:rsid w:val="007122C3"/>
    <w:rsid w:val="00712CB8"/>
    <w:rsid w:val="00713A7F"/>
    <w:rsid w:val="00713CA4"/>
    <w:rsid w:val="00714883"/>
    <w:rsid w:val="007200FB"/>
    <w:rsid w:val="00721189"/>
    <w:rsid w:val="0072267B"/>
    <w:rsid w:val="007274F3"/>
    <w:rsid w:val="00732E68"/>
    <w:rsid w:val="00735B87"/>
    <w:rsid w:val="007400DC"/>
    <w:rsid w:val="00741B7B"/>
    <w:rsid w:val="00743815"/>
    <w:rsid w:val="00751ADA"/>
    <w:rsid w:val="00753AE0"/>
    <w:rsid w:val="00754559"/>
    <w:rsid w:val="00754B3A"/>
    <w:rsid w:val="007577C5"/>
    <w:rsid w:val="007617B0"/>
    <w:rsid w:val="00761A32"/>
    <w:rsid w:val="0076573D"/>
    <w:rsid w:val="007657E9"/>
    <w:rsid w:val="00765938"/>
    <w:rsid w:val="007677BA"/>
    <w:rsid w:val="007717A2"/>
    <w:rsid w:val="00772851"/>
    <w:rsid w:val="00774E9E"/>
    <w:rsid w:val="007757E6"/>
    <w:rsid w:val="00775ECA"/>
    <w:rsid w:val="00776209"/>
    <w:rsid w:val="00777FC4"/>
    <w:rsid w:val="0078275E"/>
    <w:rsid w:val="00783F55"/>
    <w:rsid w:val="0078431F"/>
    <w:rsid w:val="00785F6E"/>
    <w:rsid w:val="0078767A"/>
    <w:rsid w:val="00790D78"/>
    <w:rsid w:val="00790F5A"/>
    <w:rsid w:val="00794471"/>
    <w:rsid w:val="00796502"/>
    <w:rsid w:val="0079774F"/>
    <w:rsid w:val="007A05BA"/>
    <w:rsid w:val="007A0D6A"/>
    <w:rsid w:val="007A12AB"/>
    <w:rsid w:val="007A33C9"/>
    <w:rsid w:val="007A5263"/>
    <w:rsid w:val="007A70C8"/>
    <w:rsid w:val="007A71DA"/>
    <w:rsid w:val="007B1486"/>
    <w:rsid w:val="007B1D6D"/>
    <w:rsid w:val="007B6EE2"/>
    <w:rsid w:val="007B7105"/>
    <w:rsid w:val="007C06E7"/>
    <w:rsid w:val="007C3F79"/>
    <w:rsid w:val="007C4BD6"/>
    <w:rsid w:val="007C6488"/>
    <w:rsid w:val="007C76B3"/>
    <w:rsid w:val="007C7D57"/>
    <w:rsid w:val="007D12F3"/>
    <w:rsid w:val="007D27F2"/>
    <w:rsid w:val="007D51EF"/>
    <w:rsid w:val="007D5F31"/>
    <w:rsid w:val="007E1AC3"/>
    <w:rsid w:val="007E22B5"/>
    <w:rsid w:val="007E2569"/>
    <w:rsid w:val="007E2B23"/>
    <w:rsid w:val="007E3977"/>
    <w:rsid w:val="007E44AD"/>
    <w:rsid w:val="007E4BCC"/>
    <w:rsid w:val="007E58A9"/>
    <w:rsid w:val="007F0557"/>
    <w:rsid w:val="007F1CD2"/>
    <w:rsid w:val="007F776D"/>
    <w:rsid w:val="007F7D25"/>
    <w:rsid w:val="008005C0"/>
    <w:rsid w:val="00802585"/>
    <w:rsid w:val="0080378F"/>
    <w:rsid w:val="00804288"/>
    <w:rsid w:val="00804AEA"/>
    <w:rsid w:val="00806208"/>
    <w:rsid w:val="00806558"/>
    <w:rsid w:val="00806740"/>
    <w:rsid w:val="008104A2"/>
    <w:rsid w:val="00810CEA"/>
    <w:rsid w:val="008139FC"/>
    <w:rsid w:val="00813A5C"/>
    <w:rsid w:val="008147C8"/>
    <w:rsid w:val="00824BFB"/>
    <w:rsid w:val="00836553"/>
    <w:rsid w:val="008370F5"/>
    <w:rsid w:val="008442F1"/>
    <w:rsid w:val="00846078"/>
    <w:rsid w:val="008507AD"/>
    <w:rsid w:val="008520DB"/>
    <w:rsid w:val="00853D52"/>
    <w:rsid w:val="008566B8"/>
    <w:rsid w:val="008579EE"/>
    <w:rsid w:val="0086041D"/>
    <w:rsid w:val="00863EB8"/>
    <w:rsid w:val="00865C92"/>
    <w:rsid w:val="00867F62"/>
    <w:rsid w:val="0087240F"/>
    <w:rsid w:val="008739F4"/>
    <w:rsid w:val="00876F50"/>
    <w:rsid w:val="008770A3"/>
    <w:rsid w:val="00877315"/>
    <w:rsid w:val="00877614"/>
    <w:rsid w:val="0087784F"/>
    <w:rsid w:val="008803E9"/>
    <w:rsid w:val="00881376"/>
    <w:rsid w:val="008813DE"/>
    <w:rsid w:val="0088205E"/>
    <w:rsid w:val="008832B3"/>
    <w:rsid w:val="00884A0B"/>
    <w:rsid w:val="0088665F"/>
    <w:rsid w:val="008877C0"/>
    <w:rsid w:val="00887B0A"/>
    <w:rsid w:val="0089041A"/>
    <w:rsid w:val="0089155C"/>
    <w:rsid w:val="008935E7"/>
    <w:rsid w:val="008A1054"/>
    <w:rsid w:val="008A25C3"/>
    <w:rsid w:val="008A5481"/>
    <w:rsid w:val="008A5798"/>
    <w:rsid w:val="008B1E13"/>
    <w:rsid w:val="008B4C50"/>
    <w:rsid w:val="008B5298"/>
    <w:rsid w:val="008B57F0"/>
    <w:rsid w:val="008B6237"/>
    <w:rsid w:val="008C14ED"/>
    <w:rsid w:val="008C42A2"/>
    <w:rsid w:val="008C479C"/>
    <w:rsid w:val="008C5442"/>
    <w:rsid w:val="008C56E6"/>
    <w:rsid w:val="008C6F8E"/>
    <w:rsid w:val="008D4F36"/>
    <w:rsid w:val="008D6424"/>
    <w:rsid w:val="008D6CCC"/>
    <w:rsid w:val="008D7293"/>
    <w:rsid w:val="008D7723"/>
    <w:rsid w:val="008D7D34"/>
    <w:rsid w:val="008E043B"/>
    <w:rsid w:val="008E04B4"/>
    <w:rsid w:val="008E0684"/>
    <w:rsid w:val="008E07C5"/>
    <w:rsid w:val="008E5056"/>
    <w:rsid w:val="008E5F22"/>
    <w:rsid w:val="008E6B22"/>
    <w:rsid w:val="008E7650"/>
    <w:rsid w:val="008E7889"/>
    <w:rsid w:val="008F0989"/>
    <w:rsid w:val="008F27BE"/>
    <w:rsid w:val="008F46C8"/>
    <w:rsid w:val="008F48C2"/>
    <w:rsid w:val="008F6695"/>
    <w:rsid w:val="00900F46"/>
    <w:rsid w:val="0090124E"/>
    <w:rsid w:val="00902C24"/>
    <w:rsid w:val="00903F58"/>
    <w:rsid w:val="00904089"/>
    <w:rsid w:val="00904AB5"/>
    <w:rsid w:val="00905C3F"/>
    <w:rsid w:val="00907EE0"/>
    <w:rsid w:val="00910370"/>
    <w:rsid w:val="009116DB"/>
    <w:rsid w:val="009134E7"/>
    <w:rsid w:val="00914BFE"/>
    <w:rsid w:val="009166D2"/>
    <w:rsid w:val="00921BA6"/>
    <w:rsid w:val="0092268B"/>
    <w:rsid w:val="00923A7D"/>
    <w:rsid w:val="009246AF"/>
    <w:rsid w:val="00925DFC"/>
    <w:rsid w:val="0092672C"/>
    <w:rsid w:val="009273F4"/>
    <w:rsid w:val="00932707"/>
    <w:rsid w:val="00933131"/>
    <w:rsid w:val="009360D6"/>
    <w:rsid w:val="00937A54"/>
    <w:rsid w:val="0094335F"/>
    <w:rsid w:val="00946686"/>
    <w:rsid w:val="00946DBD"/>
    <w:rsid w:val="009510E8"/>
    <w:rsid w:val="009518E1"/>
    <w:rsid w:val="00954183"/>
    <w:rsid w:val="00955490"/>
    <w:rsid w:val="00962AF3"/>
    <w:rsid w:val="00963CB9"/>
    <w:rsid w:val="009644C7"/>
    <w:rsid w:val="0096535D"/>
    <w:rsid w:val="00974490"/>
    <w:rsid w:val="009759EB"/>
    <w:rsid w:val="00980E77"/>
    <w:rsid w:val="00983E3A"/>
    <w:rsid w:val="0099065C"/>
    <w:rsid w:val="00990A15"/>
    <w:rsid w:val="00995232"/>
    <w:rsid w:val="00996436"/>
    <w:rsid w:val="00996A7D"/>
    <w:rsid w:val="00997A4A"/>
    <w:rsid w:val="009A0FC9"/>
    <w:rsid w:val="009A14D0"/>
    <w:rsid w:val="009A458F"/>
    <w:rsid w:val="009B3F9E"/>
    <w:rsid w:val="009B64B2"/>
    <w:rsid w:val="009B7DE8"/>
    <w:rsid w:val="009B7F8F"/>
    <w:rsid w:val="009C2590"/>
    <w:rsid w:val="009C2FFE"/>
    <w:rsid w:val="009C5282"/>
    <w:rsid w:val="009C5CA5"/>
    <w:rsid w:val="009C7D6E"/>
    <w:rsid w:val="009C7EC3"/>
    <w:rsid w:val="009D10AF"/>
    <w:rsid w:val="009D302A"/>
    <w:rsid w:val="009D38F4"/>
    <w:rsid w:val="009D4868"/>
    <w:rsid w:val="009D4AAF"/>
    <w:rsid w:val="009D6F08"/>
    <w:rsid w:val="009E0F42"/>
    <w:rsid w:val="009E181F"/>
    <w:rsid w:val="009E27BC"/>
    <w:rsid w:val="009E5154"/>
    <w:rsid w:val="009E66B4"/>
    <w:rsid w:val="009F0D69"/>
    <w:rsid w:val="009F304A"/>
    <w:rsid w:val="00A00C4A"/>
    <w:rsid w:val="00A06584"/>
    <w:rsid w:val="00A10387"/>
    <w:rsid w:val="00A11912"/>
    <w:rsid w:val="00A13695"/>
    <w:rsid w:val="00A1705F"/>
    <w:rsid w:val="00A20BDC"/>
    <w:rsid w:val="00A22638"/>
    <w:rsid w:val="00A22CF7"/>
    <w:rsid w:val="00A240FC"/>
    <w:rsid w:val="00A2420D"/>
    <w:rsid w:val="00A276E5"/>
    <w:rsid w:val="00A35BB8"/>
    <w:rsid w:val="00A37597"/>
    <w:rsid w:val="00A419C2"/>
    <w:rsid w:val="00A4281E"/>
    <w:rsid w:val="00A42D85"/>
    <w:rsid w:val="00A43A37"/>
    <w:rsid w:val="00A5172B"/>
    <w:rsid w:val="00A52D74"/>
    <w:rsid w:val="00A52D76"/>
    <w:rsid w:val="00A61C61"/>
    <w:rsid w:val="00A66183"/>
    <w:rsid w:val="00A67212"/>
    <w:rsid w:val="00A76E59"/>
    <w:rsid w:val="00A8029B"/>
    <w:rsid w:val="00A80A57"/>
    <w:rsid w:val="00A80C39"/>
    <w:rsid w:val="00A81B96"/>
    <w:rsid w:val="00A82A38"/>
    <w:rsid w:val="00A832A5"/>
    <w:rsid w:val="00A83D0C"/>
    <w:rsid w:val="00A850DF"/>
    <w:rsid w:val="00A850F8"/>
    <w:rsid w:val="00A86D73"/>
    <w:rsid w:val="00A91C1A"/>
    <w:rsid w:val="00A9450B"/>
    <w:rsid w:val="00A95D7F"/>
    <w:rsid w:val="00AA08FD"/>
    <w:rsid w:val="00AA0DC9"/>
    <w:rsid w:val="00AA1B14"/>
    <w:rsid w:val="00AA412B"/>
    <w:rsid w:val="00AA7111"/>
    <w:rsid w:val="00AB208B"/>
    <w:rsid w:val="00AB2555"/>
    <w:rsid w:val="00AB2988"/>
    <w:rsid w:val="00AB5446"/>
    <w:rsid w:val="00AB6B54"/>
    <w:rsid w:val="00AB6F1B"/>
    <w:rsid w:val="00AC3E2B"/>
    <w:rsid w:val="00AC478E"/>
    <w:rsid w:val="00AC5D5E"/>
    <w:rsid w:val="00AC7395"/>
    <w:rsid w:val="00AD0064"/>
    <w:rsid w:val="00AD22BF"/>
    <w:rsid w:val="00AD6841"/>
    <w:rsid w:val="00AD685C"/>
    <w:rsid w:val="00AD7938"/>
    <w:rsid w:val="00AE05D8"/>
    <w:rsid w:val="00AE0FE1"/>
    <w:rsid w:val="00AE1289"/>
    <w:rsid w:val="00AF0770"/>
    <w:rsid w:val="00AF1746"/>
    <w:rsid w:val="00AF1A99"/>
    <w:rsid w:val="00AF519F"/>
    <w:rsid w:val="00B0041C"/>
    <w:rsid w:val="00B006B4"/>
    <w:rsid w:val="00B0170F"/>
    <w:rsid w:val="00B029E2"/>
    <w:rsid w:val="00B04B29"/>
    <w:rsid w:val="00B05C3C"/>
    <w:rsid w:val="00B06A6A"/>
    <w:rsid w:val="00B06CB9"/>
    <w:rsid w:val="00B077D9"/>
    <w:rsid w:val="00B128A2"/>
    <w:rsid w:val="00B16AD8"/>
    <w:rsid w:val="00B20F3B"/>
    <w:rsid w:val="00B21AC2"/>
    <w:rsid w:val="00B26280"/>
    <w:rsid w:val="00B26437"/>
    <w:rsid w:val="00B30453"/>
    <w:rsid w:val="00B32F00"/>
    <w:rsid w:val="00B37CD3"/>
    <w:rsid w:val="00B40646"/>
    <w:rsid w:val="00B40A7F"/>
    <w:rsid w:val="00B40E35"/>
    <w:rsid w:val="00B41F2F"/>
    <w:rsid w:val="00B42391"/>
    <w:rsid w:val="00B444C9"/>
    <w:rsid w:val="00B4595C"/>
    <w:rsid w:val="00B4763B"/>
    <w:rsid w:val="00B507A0"/>
    <w:rsid w:val="00B51F73"/>
    <w:rsid w:val="00B53F70"/>
    <w:rsid w:val="00B55E2D"/>
    <w:rsid w:val="00B56B76"/>
    <w:rsid w:val="00B5710D"/>
    <w:rsid w:val="00B57DF7"/>
    <w:rsid w:val="00B60C4C"/>
    <w:rsid w:val="00B61DF2"/>
    <w:rsid w:val="00B61E19"/>
    <w:rsid w:val="00B64F89"/>
    <w:rsid w:val="00B65806"/>
    <w:rsid w:val="00B66ED9"/>
    <w:rsid w:val="00B70699"/>
    <w:rsid w:val="00B7074E"/>
    <w:rsid w:val="00B752C6"/>
    <w:rsid w:val="00B75474"/>
    <w:rsid w:val="00B800C5"/>
    <w:rsid w:val="00B803DB"/>
    <w:rsid w:val="00B80D89"/>
    <w:rsid w:val="00B818BF"/>
    <w:rsid w:val="00B824E8"/>
    <w:rsid w:val="00B84755"/>
    <w:rsid w:val="00B85E55"/>
    <w:rsid w:val="00B85F53"/>
    <w:rsid w:val="00B8728F"/>
    <w:rsid w:val="00B87B5F"/>
    <w:rsid w:val="00B87DEB"/>
    <w:rsid w:val="00B91C10"/>
    <w:rsid w:val="00B93CE0"/>
    <w:rsid w:val="00B953C2"/>
    <w:rsid w:val="00B97977"/>
    <w:rsid w:val="00B97E9F"/>
    <w:rsid w:val="00BA0520"/>
    <w:rsid w:val="00BA4B4D"/>
    <w:rsid w:val="00BA75C9"/>
    <w:rsid w:val="00BB0F1E"/>
    <w:rsid w:val="00BB1F76"/>
    <w:rsid w:val="00BB29E9"/>
    <w:rsid w:val="00BB449E"/>
    <w:rsid w:val="00BB58A4"/>
    <w:rsid w:val="00BC03DD"/>
    <w:rsid w:val="00BC0403"/>
    <w:rsid w:val="00BC1BC0"/>
    <w:rsid w:val="00BC1DE8"/>
    <w:rsid w:val="00BC35D0"/>
    <w:rsid w:val="00BC37BA"/>
    <w:rsid w:val="00BC3DAE"/>
    <w:rsid w:val="00BC4CE5"/>
    <w:rsid w:val="00BC6EC7"/>
    <w:rsid w:val="00BC79AF"/>
    <w:rsid w:val="00BD036F"/>
    <w:rsid w:val="00BD03FF"/>
    <w:rsid w:val="00BD0C38"/>
    <w:rsid w:val="00BD1FF6"/>
    <w:rsid w:val="00BD4960"/>
    <w:rsid w:val="00BD50C0"/>
    <w:rsid w:val="00BD7FB3"/>
    <w:rsid w:val="00BE209E"/>
    <w:rsid w:val="00BE4571"/>
    <w:rsid w:val="00BE7B7F"/>
    <w:rsid w:val="00BE7CFF"/>
    <w:rsid w:val="00BF0487"/>
    <w:rsid w:val="00BF05F9"/>
    <w:rsid w:val="00BF39B6"/>
    <w:rsid w:val="00BF3DEE"/>
    <w:rsid w:val="00C00DD1"/>
    <w:rsid w:val="00C01582"/>
    <w:rsid w:val="00C03AAC"/>
    <w:rsid w:val="00C04E2C"/>
    <w:rsid w:val="00C052DA"/>
    <w:rsid w:val="00C05621"/>
    <w:rsid w:val="00C061B7"/>
    <w:rsid w:val="00C0624C"/>
    <w:rsid w:val="00C0693C"/>
    <w:rsid w:val="00C10191"/>
    <w:rsid w:val="00C10F33"/>
    <w:rsid w:val="00C1199E"/>
    <w:rsid w:val="00C11BD5"/>
    <w:rsid w:val="00C11F86"/>
    <w:rsid w:val="00C138E5"/>
    <w:rsid w:val="00C14276"/>
    <w:rsid w:val="00C1495F"/>
    <w:rsid w:val="00C22F32"/>
    <w:rsid w:val="00C23E04"/>
    <w:rsid w:val="00C3153A"/>
    <w:rsid w:val="00C31958"/>
    <w:rsid w:val="00C31AB4"/>
    <w:rsid w:val="00C33A43"/>
    <w:rsid w:val="00C35C4F"/>
    <w:rsid w:val="00C35F66"/>
    <w:rsid w:val="00C36F8A"/>
    <w:rsid w:val="00C415AC"/>
    <w:rsid w:val="00C41C1F"/>
    <w:rsid w:val="00C45148"/>
    <w:rsid w:val="00C46568"/>
    <w:rsid w:val="00C50CE2"/>
    <w:rsid w:val="00C55908"/>
    <w:rsid w:val="00C56AEA"/>
    <w:rsid w:val="00C57EB5"/>
    <w:rsid w:val="00C60F28"/>
    <w:rsid w:val="00C647F6"/>
    <w:rsid w:val="00C654CD"/>
    <w:rsid w:val="00C65962"/>
    <w:rsid w:val="00C66112"/>
    <w:rsid w:val="00C6694C"/>
    <w:rsid w:val="00C70524"/>
    <w:rsid w:val="00C72238"/>
    <w:rsid w:val="00C729FA"/>
    <w:rsid w:val="00C77829"/>
    <w:rsid w:val="00C809A8"/>
    <w:rsid w:val="00C81EBD"/>
    <w:rsid w:val="00C83365"/>
    <w:rsid w:val="00C844C1"/>
    <w:rsid w:val="00C85702"/>
    <w:rsid w:val="00C8743C"/>
    <w:rsid w:val="00C902BA"/>
    <w:rsid w:val="00C90794"/>
    <w:rsid w:val="00C91442"/>
    <w:rsid w:val="00C92D73"/>
    <w:rsid w:val="00C97327"/>
    <w:rsid w:val="00CA21D3"/>
    <w:rsid w:val="00CA2404"/>
    <w:rsid w:val="00CA45E4"/>
    <w:rsid w:val="00CA5DD8"/>
    <w:rsid w:val="00CA70B6"/>
    <w:rsid w:val="00CB1DA9"/>
    <w:rsid w:val="00CB23B3"/>
    <w:rsid w:val="00CB282C"/>
    <w:rsid w:val="00CB2DA9"/>
    <w:rsid w:val="00CB3EF6"/>
    <w:rsid w:val="00CC17A0"/>
    <w:rsid w:val="00CC31E6"/>
    <w:rsid w:val="00CD2008"/>
    <w:rsid w:val="00CD416B"/>
    <w:rsid w:val="00CE068F"/>
    <w:rsid w:val="00CE5E20"/>
    <w:rsid w:val="00CE60BE"/>
    <w:rsid w:val="00CF01CD"/>
    <w:rsid w:val="00CF336D"/>
    <w:rsid w:val="00CF4441"/>
    <w:rsid w:val="00CF5622"/>
    <w:rsid w:val="00CF7527"/>
    <w:rsid w:val="00CF78B9"/>
    <w:rsid w:val="00D03C87"/>
    <w:rsid w:val="00D06660"/>
    <w:rsid w:val="00D07D05"/>
    <w:rsid w:val="00D105F3"/>
    <w:rsid w:val="00D13E56"/>
    <w:rsid w:val="00D17E71"/>
    <w:rsid w:val="00D2308B"/>
    <w:rsid w:val="00D23398"/>
    <w:rsid w:val="00D25881"/>
    <w:rsid w:val="00D3088A"/>
    <w:rsid w:val="00D31AEA"/>
    <w:rsid w:val="00D371CD"/>
    <w:rsid w:val="00D4065E"/>
    <w:rsid w:val="00D411EC"/>
    <w:rsid w:val="00D41D81"/>
    <w:rsid w:val="00D4422C"/>
    <w:rsid w:val="00D4668C"/>
    <w:rsid w:val="00D50085"/>
    <w:rsid w:val="00D55A41"/>
    <w:rsid w:val="00D577F2"/>
    <w:rsid w:val="00D57BE6"/>
    <w:rsid w:val="00D57EC8"/>
    <w:rsid w:val="00D63187"/>
    <w:rsid w:val="00D65319"/>
    <w:rsid w:val="00D706A1"/>
    <w:rsid w:val="00D707CF"/>
    <w:rsid w:val="00D7214E"/>
    <w:rsid w:val="00D76E91"/>
    <w:rsid w:val="00D80155"/>
    <w:rsid w:val="00D80FB2"/>
    <w:rsid w:val="00D8222A"/>
    <w:rsid w:val="00D82D70"/>
    <w:rsid w:val="00D85F16"/>
    <w:rsid w:val="00D9595A"/>
    <w:rsid w:val="00D95B63"/>
    <w:rsid w:val="00D96C6F"/>
    <w:rsid w:val="00DA237C"/>
    <w:rsid w:val="00DA4365"/>
    <w:rsid w:val="00DB41A7"/>
    <w:rsid w:val="00DB6EF6"/>
    <w:rsid w:val="00DB732A"/>
    <w:rsid w:val="00DB79B0"/>
    <w:rsid w:val="00DB7AAA"/>
    <w:rsid w:val="00DC16B6"/>
    <w:rsid w:val="00DC16E9"/>
    <w:rsid w:val="00DC2295"/>
    <w:rsid w:val="00DC32BE"/>
    <w:rsid w:val="00DC40DA"/>
    <w:rsid w:val="00DC4B06"/>
    <w:rsid w:val="00DC57D3"/>
    <w:rsid w:val="00DC6768"/>
    <w:rsid w:val="00DC677E"/>
    <w:rsid w:val="00DD0778"/>
    <w:rsid w:val="00DD1DD6"/>
    <w:rsid w:val="00DD20D7"/>
    <w:rsid w:val="00DD28B5"/>
    <w:rsid w:val="00DD3A13"/>
    <w:rsid w:val="00DD608D"/>
    <w:rsid w:val="00DE032D"/>
    <w:rsid w:val="00DE1627"/>
    <w:rsid w:val="00DE2307"/>
    <w:rsid w:val="00DE25CD"/>
    <w:rsid w:val="00DE49DD"/>
    <w:rsid w:val="00DE58DE"/>
    <w:rsid w:val="00DE5EA7"/>
    <w:rsid w:val="00DE754B"/>
    <w:rsid w:val="00DF24E9"/>
    <w:rsid w:val="00DF5321"/>
    <w:rsid w:val="00E00B8D"/>
    <w:rsid w:val="00E0287D"/>
    <w:rsid w:val="00E06BA5"/>
    <w:rsid w:val="00E06C2E"/>
    <w:rsid w:val="00E11ED4"/>
    <w:rsid w:val="00E142E3"/>
    <w:rsid w:val="00E16D10"/>
    <w:rsid w:val="00E1775D"/>
    <w:rsid w:val="00E2433E"/>
    <w:rsid w:val="00E267E1"/>
    <w:rsid w:val="00E27282"/>
    <w:rsid w:val="00E30E28"/>
    <w:rsid w:val="00E31C82"/>
    <w:rsid w:val="00E360A7"/>
    <w:rsid w:val="00E36D42"/>
    <w:rsid w:val="00E46974"/>
    <w:rsid w:val="00E50119"/>
    <w:rsid w:val="00E5520D"/>
    <w:rsid w:val="00E55BE9"/>
    <w:rsid w:val="00E56620"/>
    <w:rsid w:val="00E6015C"/>
    <w:rsid w:val="00E615C4"/>
    <w:rsid w:val="00E67151"/>
    <w:rsid w:val="00E71478"/>
    <w:rsid w:val="00E74173"/>
    <w:rsid w:val="00E74BCC"/>
    <w:rsid w:val="00E74D52"/>
    <w:rsid w:val="00E75037"/>
    <w:rsid w:val="00E767B4"/>
    <w:rsid w:val="00E77CF9"/>
    <w:rsid w:val="00E77DE0"/>
    <w:rsid w:val="00E805A9"/>
    <w:rsid w:val="00E80A0D"/>
    <w:rsid w:val="00E84C47"/>
    <w:rsid w:val="00E84FA9"/>
    <w:rsid w:val="00E8568F"/>
    <w:rsid w:val="00E879B5"/>
    <w:rsid w:val="00E90080"/>
    <w:rsid w:val="00E9164B"/>
    <w:rsid w:val="00E91E93"/>
    <w:rsid w:val="00E92339"/>
    <w:rsid w:val="00E92915"/>
    <w:rsid w:val="00E92DF3"/>
    <w:rsid w:val="00E9552A"/>
    <w:rsid w:val="00E95596"/>
    <w:rsid w:val="00E956FA"/>
    <w:rsid w:val="00E969B6"/>
    <w:rsid w:val="00E96D33"/>
    <w:rsid w:val="00E96E58"/>
    <w:rsid w:val="00E97467"/>
    <w:rsid w:val="00E976AE"/>
    <w:rsid w:val="00E97E78"/>
    <w:rsid w:val="00EA157E"/>
    <w:rsid w:val="00EA2436"/>
    <w:rsid w:val="00EA2671"/>
    <w:rsid w:val="00EA37C3"/>
    <w:rsid w:val="00EB0932"/>
    <w:rsid w:val="00EB14C5"/>
    <w:rsid w:val="00EB29C5"/>
    <w:rsid w:val="00EB45BC"/>
    <w:rsid w:val="00EB773D"/>
    <w:rsid w:val="00EC5D9D"/>
    <w:rsid w:val="00ED37D9"/>
    <w:rsid w:val="00ED4764"/>
    <w:rsid w:val="00ED4F0B"/>
    <w:rsid w:val="00ED624A"/>
    <w:rsid w:val="00EE1C1F"/>
    <w:rsid w:val="00EE7B4B"/>
    <w:rsid w:val="00EF150D"/>
    <w:rsid w:val="00EF2D07"/>
    <w:rsid w:val="00EF37A2"/>
    <w:rsid w:val="00EF41B1"/>
    <w:rsid w:val="00EF5276"/>
    <w:rsid w:val="00EF73CB"/>
    <w:rsid w:val="00F02445"/>
    <w:rsid w:val="00F06074"/>
    <w:rsid w:val="00F06481"/>
    <w:rsid w:val="00F07E49"/>
    <w:rsid w:val="00F13A54"/>
    <w:rsid w:val="00F14191"/>
    <w:rsid w:val="00F14347"/>
    <w:rsid w:val="00F14405"/>
    <w:rsid w:val="00F17148"/>
    <w:rsid w:val="00F24B39"/>
    <w:rsid w:val="00F24D95"/>
    <w:rsid w:val="00F25F95"/>
    <w:rsid w:val="00F26503"/>
    <w:rsid w:val="00F26BC5"/>
    <w:rsid w:val="00F27267"/>
    <w:rsid w:val="00F273B1"/>
    <w:rsid w:val="00F279DA"/>
    <w:rsid w:val="00F31622"/>
    <w:rsid w:val="00F31C09"/>
    <w:rsid w:val="00F320FF"/>
    <w:rsid w:val="00F332DC"/>
    <w:rsid w:val="00F3335A"/>
    <w:rsid w:val="00F348F9"/>
    <w:rsid w:val="00F434E4"/>
    <w:rsid w:val="00F513F9"/>
    <w:rsid w:val="00F53B93"/>
    <w:rsid w:val="00F553B9"/>
    <w:rsid w:val="00F570D0"/>
    <w:rsid w:val="00F57BE9"/>
    <w:rsid w:val="00F60B59"/>
    <w:rsid w:val="00F638B0"/>
    <w:rsid w:val="00F71910"/>
    <w:rsid w:val="00F732E0"/>
    <w:rsid w:val="00F750C7"/>
    <w:rsid w:val="00F80713"/>
    <w:rsid w:val="00F81242"/>
    <w:rsid w:val="00F90C92"/>
    <w:rsid w:val="00F91352"/>
    <w:rsid w:val="00F92D32"/>
    <w:rsid w:val="00F946C4"/>
    <w:rsid w:val="00F94C43"/>
    <w:rsid w:val="00F95C77"/>
    <w:rsid w:val="00F95D7B"/>
    <w:rsid w:val="00F97F6C"/>
    <w:rsid w:val="00FA271F"/>
    <w:rsid w:val="00FB19C8"/>
    <w:rsid w:val="00FB24F6"/>
    <w:rsid w:val="00FB5CB2"/>
    <w:rsid w:val="00FC0C6F"/>
    <w:rsid w:val="00FC4746"/>
    <w:rsid w:val="00FC603C"/>
    <w:rsid w:val="00FD14C0"/>
    <w:rsid w:val="00FF1276"/>
    <w:rsid w:val="00FF1BE4"/>
    <w:rsid w:val="00FF238F"/>
    <w:rsid w:val="00FF48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7657E9"/>
  </w:style>
  <w:style w:type="paragraph" w:styleId="Antrat1">
    <w:name w:val="heading 1"/>
    <w:basedOn w:val="prastasis"/>
    <w:next w:val="prastasis"/>
    <w:qFormat/>
    <w:rsid w:val="00C0693C"/>
    <w:pPr>
      <w:keepNext/>
      <w:outlineLvl w:val="0"/>
    </w:pPr>
    <w:rPr>
      <w:b/>
      <w:bCs/>
      <w:sz w:val="32"/>
      <w:szCs w:val="32"/>
      <w:lang w:val="lt-LT"/>
    </w:rPr>
  </w:style>
  <w:style w:type="paragraph" w:styleId="Antrat2">
    <w:name w:val="heading 2"/>
    <w:basedOn w:val="prastasis"/>
    <w:next w:val="prastasis"/>
    <w:qFormat/>
    <w:rsid w:val="00C0693C"/>
    <w:pPr>
      <w:keepNext/>
      <w:jc w:val="center"/>
      <w:outlineLvl w:val="1"/>
    </w:pPr>
    <w:rPr>
      <w:b/>
      <w:bCs/>
      <w:sz w:val="32"/>
      <w:szCs w:val="32"/>
      <w:lang w:val="lt-LT"/>
    </w:rPr>
  </w:style>
  <w:style w:type="paragraph" w:styleId="Antrat3">
    <w:name w:val="heading 3"/>
    <w:basedOn w:val="prastasis"/>
    <w:next w:val="prastasis"/>
    <w:qFormat/>
    <w:rsid w:val="00C0693C"/>
    <w:pPr>
      <w:keepNext/>
      <w:jc w:val="right"/>
      <w:outlineLvl w:val="2"/>
    </w:pPr>
    <w:rPr>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C0693C"/>
    <w:pPr>
      <w:tabs>
        <w:tab w:val="center" w:pos="4320"/>
        <w:tab w:val="right" w:pos="8640"/>
      </w:tabs>
    </w:pPr>
  </w:style>
  <w:style w:type="paragraph" w:styleId="Porat">
    <w:name w:val="footer"/>
    <w:basedOn w:val="prastasis"/>
    <w:rsid w:val="00C0693C"/>
    <w:pPr>
      <w:tabs>
        <w:tab w:val="center" w:pos="4320"/>
        <w:tab w:val="right" w:pos="8640"/>
      </w:tabs>
    </w:pPr>
  </w:style>
  <w:style w:type="character" w:styleId="Hipersaitas">
    <w:name w:val="Hyperlink"/>
    <w:rsid w:val="00C0693C"/>
    <w:rPr>
      <w:color w:val="0000FF"/>
      <w:u w:val="single"/>
    </w:rPr>
  </w:style>
  <w:style w:type="character" w:styleId="Puslapionumeris">
    <w:name w:val="page number"/>
    <w:basedOn w:val="Numatytasispastraiposriftas"/>
    <w:rsid w:val="00C0693C"/>
  </w:style>
  <w:style w:type="paragraph" w:customStyle="1" w:styleId="Normal12pt">
    <w:name w:val="Normal + 12 pt"/>
    <w:basedOn w:val="prastasis"/>
    <w:rsid w:val="005C5754"/>
    <w:pPr>
      <w:tabs>
        <w:tab w:val="left" w:pos="737"/>
      </w:tabs>
      <w:ind w:right="-283"/>
      <w:jc w:val="both"/>
    </w:pPr>
    <w:rPr>
      <w:sz w:val="24"/>
      <w:szCs w:val="24"/>
      <w:lang w:val="lt-LT"/>
    </w:rPr>
  </w:style>
  <w:style w:type="character" w:customStyle="1" w:styleId="AntratsDiagrama">
    <w:name w:val="Antraštės Diagrama"/>
    <w:link w:val="Antrats"/>
    <w:rsid w:val="00A83D0C"/>
    <w:rPr>
      <w:lang w:val="en-US" w:eastAsia="en-US" w:bidi="ar-SA"/>
    </w:rPr>
  </w:style>
  <w:style w:type="paragraph" w:styleId="Pagrindinistekstas">
    <w:name w:val="Body Text"/>
    <w:basedOn w:val="prastasis"/>
    <w:rsid w:val="00296187"/>
    <w:pPr>
      <w:jc w:val="center"/>
    </w:pPr>
    <w:rPr>
      <w:sz w:val="22"/>
      <w:lang w:val="lt-LT"/>
    </w:rPr>
  </w:style>
  <w:style w:type="paragraph" w:styleId="Pagrindiniotekstotrauka">
    <w:name w:val="Body Text Indent"/>
    <w:basedOn w:val="prastasis"/>
    <w:rsid w:val="00DC32BE"/>
    <w:pPr>
      <w:spacing w:after="120"/>
      <w:ind w:left="283"/>
    </w:pPr>
  </w:style>
  <w:style w:type="paragraph" w:styleId="Debesliotekstas">
    <w:name w:val="Balloon Text"/>
    <w:basedOn w:val="prastasis"/>
    <w:semiHidden/>
    <w:rsid w:val="00BC03DD"/>
    <w:rPr>
      <w:rFonts w:ascii="Tahoma" w:hAnsi="Tahoma" w:cs="Tahoma"/>
      <w:sz w:val="16"/>
      <w:szCs w:val="16"/>
    </w:rPr>
  </w:style>
  <w:style w:type="paragraph" w:customStyle="1" w:styleId="Diagrama">
    <w:name w:val="Diagrama"/>
    <w:basedOn w:val="prastasis"/>
    <w:rsid w:val="007757E6"/>
    <w:pPr>
      <w:spacing w:after="160" w:line="240" w:lineRule="exact"/>
    </w:pPr>
    <w:rPr>
      <w:rFonts w:ascii="Tahoma" w:hAnsi="Tahoma"/>
    </w:rPr>
  </w:style>
  <w:style w:type="paragraph" w:customStyle="1" w:styleId="DiagramaCharChar1Diagrama">
    <w:name w:val="Diagrama Char Char1 Diagrama"/>
    <w:basedOn w:val="prastasis"/>
    <w:rsid w:val="000B60C7"/>
    <w:pPr>
      <w:spacing w:after="160" w:line="240" w:lineRule="exact"/>
    </w:pPr>
    <w:rPr>
      <w:rFonts w:ascii="Tahoma" w:hAnsi="Tahoma"/>
    </w:rPr>
  </w:style>
  <w:style w:type="paragraph" w:customStyle="1" w:styleId="DiagramaCharCharDiagrama">
    <w:name w:val="Diagrama Char Char Diagrama"/>
    <w:basedOn w:val="prastasis"/>
    <w:rsid w:val="00D07D05"/>
    <w:pPr>
      <w:spacing w:after="160" w:line="240" w:lineRule="exact"/>
    </w:pPr>
    <w:rPr>
      <w:rFonts w:ascii="Tahoma" w:hAnsi="Tahoma"/>
    </w:rPr>
  </w:style>
  <w:style w:type="paragraph" w:customStyle="1" w:styleId="Style6">
    <w:name w:val="Style6"/>
    <w:basedOn w:val="prastasis"/>
    <w:rsid w:val="0088665F"/>
    <w:pPr>
      <w:widowControl w:val="0"/>
      <w:autoSpaceDE w:val="0"/>
      <w:autoSpaceDN w:val="0"/>
      <w:adjustRightInd w:val="0"/>
      <w:spacing w:line="259" w:lineRule="exact"/>
      <w:ind w:firstLine="677"/>
      <w:jc w:val="both"/>
    </w:pPr>
    <w:rPr>
      <w:sz w:val="24"/>
      <w:szCs w:val="24"/>
      <w:lang w:val="lt-LT"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7657E9"/>
  </w:style>
  <w:style w:type="paragraph" w:styleId="Antrat1">
    <w:name w:val="heading 1"/>
    <w:basedOn w:val="prastasis"/>
    <w:next w:val="prastasis"/>
    <w:qFormat/>
    <w:rsid w:val="00C0693C"/>
    <w:pPr>
      <w:keepNext/>
      <w:outlineLvl w:val="0"/>
    </w:pPr>
    <w:rPr>
      <w:b/>
      <w:bCs/>
      <w:sz w:val="32"/>
      <w:szCs w:val="32"/>
      <w:lang w:val="lt-LT"/>
    </w:rPr>
  </w:style>
  <w:style w:type="paragraph" w:styleId="Antrat2">
    <w:name w:val="heading 2"/>
    <w:basedOn w:val="prastasis"/>
    <w:next w:val="prastasis"/>
    <w:qFormat/>
    <w:rsid w:val="00C0693C"/>
    <w:pPr>
      <w:keepNext/>
      <w:jc w:val="center"/>
      <w:outlineLvl w:val="1"/>
    </w:pPr>
    <w:rPr>
      <w:b/>
      <w:bCs/>
      <w:sz w:val="32"/>
      <w:szCs w:val="32"/>
      <w:lang w:val="lt-LT"/>
    </w:rPr>
  </w:style>
  <w:style w:type="paragraph" w:styleId="Antrat3">
    <w:name w:val="heading 3"/>
    <w:basedOn w:val="prastasis"/>
    <w:next w:val="prastasis"/>
    <w:qFormat/>
    <w:rsid w:val="00C0693C"/>
    <w:pPr>
      <w:keepNext/>
      <w:jc w:val="right"/>
      <w:outlineLvl w:val="2"/>
    </w:pPr>
    <w:rPr>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C0693C"/>
    <w:pPr>
      <w:tabs>
        <w:tab w:val="center" w:pos="4320"/>
        <w:tab w:val="right" w:pos="8640"/>
      </w:tabs>
    </w:pPr>
  </w:style>
  <w:style w:type="paragraph" w:styleId="Porat">
    <w:name w:val="footer"/>
    <w:basedOn w:val="prastasis"/>
    <w:rsid w:val="00C0693C"/>
    <w:pPr>
      <w:tabs>
        <w:tab w:val="center" w:pos="4320"/>
        <w:tab w:val="right" w:pos="8640"/>
      </w:tabs>
    </w:pPr>
  </w:style>
  <w:style w:type="character" w:styleId="Hipersaitas">
    <w:name w:val="Hyperlink"/>
    <w:rsid w:val="00C0693C"/>
    <w:rPr>
      <w:color w:val="0000FF"/>
      <w:u w:val="single"/>
    </w:rPr>
  </w:style>
  <w:style w:type="character" w:styleId="Puslapionumeris">
    <w:name w:val="page number"/>
    <w:basedOn w:val="Numatytasispastraiposriftas"/>
    <w:rsid w:val="00C0693C"/>
  </w:style>
  <w:style w:type="paragraph" w:customStyle="1" w:styleId="Normal12pt">
    <w:name w:val="Normal + 12 pt"/>
    <w:basedOn w:val="prastasis"/>
    <w:rsid w:val="005C5754"/>
    <w:pPr>
      <w:tabs>
        <w:tab w:val="left" w:pos="737"/>
      </w:tabs>
      <w:ind w:right="-283"/>
      <w:jc w:val="both"/>
    </w:pPr>
    <w:rPr>
      <w:sz w:val="24"/>
      <w:szCs w:val="24"/>
      <w:lang w:val="lt-LT"/>
    </w:rPr>
  </w:style>
  <w:style w:type="character" w:customStyle="1" w:styleId="AntratsDiagrama">
    <w:name w:val="Antraštės Diagrama"/>
    <w:link w:val="Antrats"/>
    <w:rsid w:val="00A83D0C"/>
    <w:rPr>
      <w:lang w:val="en-US" w:eastAsia="en-US" w:bidi="ar-SA"/>
    </w:rPr>
  </w:style>
  <w:style w:type="paragraph" w:styleId="Pagrindinistekstas">
    <w:name w:val="Body Text"/>
    <w:basedOn w:val="prastasis"/>
    <w:rsid w:val="00296187"/>
    <w:pPr>
      <w:jc w:val="center"/>
    </w:pPr>
    <w:rPr>
      <w:sz w:val="22"/>
      <w:lang w:val="lt-LT"/>
    </w:rPr>
  </w:style>
  <w:style w:type="paragraph" w:styleId="Pagrindiniotekstotrauka">
    <w:name w:val="Body Text Indent"/>
    <w:basedOn w:val="prastasis"/>
    <w:rsid w:val="00DC32BE"/>
    <w:pPr>
      <w:spacing w:after="120"/>
      <w:ind w:left="283"/>
    </w:pPr>
  </w:style>
  <w:style w:type="paragraph" w:styleId="Debesliotekstas">
    <w:name w:val="Balloon Text"/>
    <w:basedOn w:val="prastasis"/>
    <w:semiHidden/>
    <w:rsid w:val="00BC03DD"/>
    <w:rPr>
      <w:rFonts w:ascii="Tahoma" w:hAnsi="Tahoma" w:cs="Tahoma"/>
      <w:sz w:val="16"/>
      <w:szCs w:val="16"/>
    </w:rPr>
  </w:style>
  <w:style w:type="paragraph" w:customStyle="1" w:styleId="Diagrama">
    <w:name w:val="Diagrama"/>
    <w:basedOn w:val="prastasis"/>
    <w:rsid w:val="007757E6"/>
    <w:pPr>
      <w:spacing w:after="160" w:line="240" w:lineRule="exact"/>
    </w:pPr>
    <w:rPr>
      <w:rFonts w:ascii="Tahoma" w:hAnsi="Tahoma"/>
    </w:rPr>
  </w:style>
  <w:style w:type="paragraph" w:customStyle="1" w:styleId="DiagramaCharChar1Diagrama">
    <w:name w:val="Diagrama Char Char1 Diagrama"/>
    <w:basedOn w:val="prastasis"/>
    <w:rsid w:val="000B60C7"/>
    <w:pPr>
      <w:spacing w:after="160" w:line="240" w:lineRule="exact"/>
    </w:pPr>
    <w:rPr>
      <w:rFonts w:ascii="Tahoma" w:hAnsi="Tahoma"/>
    </w:rPr>
  </w:style>
  <w:style w:type="paragraph" w:customStyle="1" w:styleId="DiagramaCharCharDiagrama">
    <w:name w:val="Diagrama Char Char Diagrama"/>
    <w:basedOn w:val="prastasis"/>
    <w:rsid w:val="00D07D05"/>
    <w:pPr>
      <w:spacing w:after="160" w:line="240" w:lineRule="exact"/>
    </w:pPr>
    <w:rPr>
      <w:rFonts w:ascii="Tahoma" w:hAnsi="Tahoma"/>
    </w:rPr>
  </w:style>
  <w:style w:type="paragraph" w:customStyle="1" w:styleId="Style6">
    <w:name w:val="Style6"/>
    <w:basedOn w:val="prastasis"/>
    <w:rsid w:val="0088665F"/>
    <w:pPr>
      <w:widowControl w:val="0"/>
      <w:autoSpaceDE w:val="0"/>
      <w:autoSpaceDN w:val="0"/>
      <w:adjustRightInd w:val="0"/>
      <w:spacing w:line="259" w:lineRule="exact"/>
      <w:ind w:firstLine="677"/>
      <w:jc w:val="both"/>
    </w:pPr>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425997">
      <w:bodyDiv w:val="1"/>
      <w:marLeft w:val="0"/>
      <w:marRight w:val="0"/>
      <w:marTop w:val="0"/>
      <w:marBottom w:val="0"/>
      <w:divBdr>
        <w:top w:val="none" w:sz="0" w:space="0" w:color="auto"/>
        <w:left w:val="none" w:sz="0" w:space="0" w:color="auto"/>
        <w:bottom w:val="none" w:sz="0" w:space="0" w:color="auto"/>
        <w:right w:val="none" w:sz="0" w:space="0" w:color="auto"/>
      </w:divBdr>
    </w:div>
    <w:div w:id="325406569">
      <w:bodyDiv w:val="1"/>
      <w:marLeft w:val="0"/>
      <w:marRight w:val="0"/>
      <w:marTop w:val="0"/>
      <w:marBottom w:val="0"/>
      <w:divBdr>
        <w:top w:val="none" w:sz="0" w:space="0" w:color="auto"/>
        <w:left w:val="none" w:sz="0" w:space="0" w:color="auto"/>
        <w:bottom w:val="none" w:sz="0" w:space="0" w:color="auto"/>
        <w:right w:val="none" w:sz="0" w:space="0" w:color="auto"/>
      </w:divBdr>
    </w:div>
    <w:div w:id="766387792">
      <w:bodyDiv w:val="1"/>
      <w:marLeft w:val="0"/>
      <w:marRight w:val="0"/>
      <w:marTop w:val="0"/>
      <w:marBottom w:val="0"/>
      <w:divBdr>
        <w:top w:val="none" w:sz="0" w:space="0" w:color="auto"/>
        <w:left w:val="none" w:sz="0" w:space="0" w:color="auto"/>
        <w:bottom w:val="none" w:sz="0" w:space="0" w:color="auto"/>
        <w:right w:val="none" w:sz="0" w:space="0" w:color="auto"/>
      </w:divBdr>
    </w:div>
    <w:div w:id="1945965839">
      <w:bodyDiv w:val="1"/>
      <w:marLeft w:val="0"/>
      <w:marRight w:val="0"/>
      <w:marTop w:val="0"/>
      <w:marBottom w:val="0"/>
      <w:divBdr>
        <w:top w:val="none" w:sz="0" w:space="0" w:color="auto"/>
        <w:left w:val="none" w:sz="0" w:space="0" w:color="auto"/>
        <w:bottom w:val="none" w:sz="0" w:space="0" w:color="auto"/>
        <w:right w:val="none" w:sz="0" w:space="0" w:color="auto"/>
      </w:divBdr>
    </w:div>
    <w:div w:id="2037805787">
      <w:bodyDiv w:val="1"/>
      <w:marLeft w:val="0"/>
      <w:marRight w:val="0"/>
      <w:marTop w:val="0"/>
      <w:marBottom w:val="0"/>
      <w:divBdr>
        <w:top w:val="none" w:sz="0" w:space="0" w:color="auto"/>
        <w:left w:val="none" w:sz="0" w:space="0" w:color="auto"/>
        <w:bottom w:val="none" w:sz="0" w:space="0" w:color="auto"/>
        <w:right w:val="none" w:sz="0" w:space="0" w:color="auto"/>
      </w:divBdr>
    </w:div>
    <w:div w:id="2059237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E3CA88-A493-47D7-B2D6-FCC99D809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871</Words>
  <Characters>6613</Characters>
  <Application>Microsoft Office Word</Application>
  <DocSecurity>0</DocSecurity>
  <Lines>55</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VIEŠŲJŲ PIRKIMŲ TARNYBA</vt:lpstr>
      <vt:lpstr>VIEŠŲJŲ PIRKIMŲ TARNYBA</vt:lpstr>
    </vt:vector>
  </TitlesOfParts>
  <Company>V.P.T.</Company>
  <LinksUpToDate>false</LinksUpToDate>
  <CharactersWithSpaces>7470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VIEŠŲJŲ PIRKIMŲ TARNYBA</dc:title>
  <dc:creator>xp</dc:creator>
  <cp:lastModifiedBy>Jaroslav Šostak</cp:lastModifiedBy>
  <cp:revision>4</cp:revision>
  <cp:lastPrinted>2010-01-15T07:03:00Z</cp:lastPrinted>
  <dcterms:created xsi:type="dcterms:W3CDTF">2014-02-13T11:59:00Z</dcterms:created>
  <dcterms:modified xsi:type="dcterms:W3CDTF">2014-02-13T12:24:00Z</dcterms:modified>
</cp:coreProperties>
</file>