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48341183"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5617C6" w:rsidTr="007D762D">
        <w:trPr>
          <w:cantSplit/>
          <w:trHeight w:val="1175"/>
        </w:trPr>
        <w:tc>
          <w:tcPr>
            <w:tcW w:w="5241" w:type="dxa"/>
          </w:tcPr>
          <w:p w:rsidR="006C1B3C" w:rsidRDefault="00096427" w:rsidP="006C1B3C">
            <w:pPr>
              <w:tabs>
                <w:tab w:val="left" w:pos="900"/>
              </w:tabs>
              <w:rPr>
                <w:bCs/>
                <w:sz w:val="24"/>
                <w:szCs w:val="24"/>
              </w:rPr>
            </w:pPr>
            <w:r>
              <w:rPr>
                <w:bCs/>
                <w:sz w:val="24"/>
                <w:szCs w:val="24"/>
              </w:rPr>
              <w:t xml:space="preserve">VĮ Klaipėdos valstybinio jūrų </w:t>
            </w:r>
          </w:p>
          <w:p w:rsidR="00096427" w:rsidRDefault="00096427" w:rsidP="006C1B3C">
            <w:pPr>
              <w:tabs>
                <w:tab w:val="left" w:pos="900"/>
              </w:tabs>
              <w:rPr>
                <w:bCs/>
                <w:sz w:val="24"/>
                <w:szCs w:val="24"/>
              </w:rPr>
            </w:pPr>
            <w:r>
              <w:rPr>
                <w:bCs/>
                <w:sz w:val="24"/>
                <w:szCs w:val="24"/>
              </w:rPr>
              <w:t>uosto direkcijai</w:t>
            </w:r>
          </w:p>
          <w:p w:rsidR="006C1B3C" w:rsidRDefault="00096427" w:rsidP="006C1B3C">
            <w:pPr>
              <w:tabs>
                <w:tab w:val="left" w:pos="900"/>
              </w:tabs>
              <w:rPr>
                <w:bCs/>
                <w:sz w:val="24"/>
                <w:szCs w:val="24"/>
              </w:rPr>
            </w:pPr>
            <w:r>
              <w:rPr>
                <w:bCs/>
                <w:sz w:val="24"/>
                <w:szCs w:val="24"/>
              </w:rPr>
              <w:t>J. Janonio g. 24</w:t>
            </w:r>
          </w:p>
          <w:p w:rsidR="006C1B3C" w:rsidRDefault="006C1B3C" w:rsidP="006C1B3C">
            <w:pPr>
              <w:tabs>
                <w:tab w:val="left" w:pos="900"/>
              </w:tabs>
              <w:rPr>
                <w:bCs/>
                <w:sz w:val="24"/>
                <w:szCs w:val="24"/>
              </w:rPr>
            </w:pPr>
            <w:r>
              <w:rPr>
                <w:bCs/>
                <w:sz w:val="24"/>
                <w:szCs w:val="24"/>
              </w:rPr>
              <w:t>LT-</w:t>
            </w:r>
            <w:r w:rsidR="00096427">
              <w:rPr>
                <w:bCs/>
                <w:sz w:val="24"/>
                <w:szCs w:val="24"/>
              </w:rPr>
              <w:t>92251</w:t>
            </w:r>
            <w:r>
              <w:rPr>
                <w:bCs/>
                <w:sz w:val="24"/>
                <w:szCs w:val="24"/>
              </w:rPr>
              <w:t xml:space="preserve"> </w:t>
            </w:r>
            <w:r w:rsidR="00096427">
              <w:rPr>
                <w:bCs/>
                <w:sz w:val="24"/>
                <w:szCs w:val="24"/>
              </w:rPr>
              <w:t>Klaipėda</w:t>
            </w:r>
          </w:p>
          <w:p w:rsidR="00F34510" w:rsidRPr="005617C6" w:rsidRDefault="00F34510" w:rsidP="007D762D">
            <w:pPr>
              <w:rPr>
                <w:sz w:val="24"/>
                <w:szCs w:val="24"/>
                <w:lang w:val="lt-LT"/>
              </w:rPr>
            </w:pPr>
          </w:p>
          <w:p w:rsidR="00F34510" w:rsidRPr="005617C6" w:rsidRDefault="00F34510" w:rsidP="00486F3E">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2013-</w:t>
            </w:r>
            <w:r w:rsidR="00096427">
              <w:rPr>
                <w:sz w:val="24"/>
                <w:szCs w:val="24"/>
                <w:lang w:val="lt-LT"/>
              </w:rPr>
              <w:t>1</w:t>
            </w:r>
            <w:r w:rsidR="008062FA">
              <w:rPr>
                <w:sz w:val="24"/>
                <w:szCs w:val="24"/>
                <w:lang w:val="lt-LT"/>
              </w:rPr>
              <w:t>2</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2013-</w:t>
            </w:r>
            <w:r w:rsidR="00096427">
              <w:rPr>
                <w:sz w:val="24"/>
                <w:szCs w:val="24"/>
                <w:lang w:val="lt-LT"/>
              </w:rPr>
              <w:t>10</w:t>
            </w:r>
            <w:r w:rsidR="00F4287C" w:rsidRPr="005617C6">
              <w:rPr>
                <w:sz w:val="24"/>
                <w:szCs w:val="24"/>
                <w:lang w:val="lt-LT"/>
              </w:rPr>
              <w:t>-</w:t>
            </w:r>
            <w:r w:rsidR="00096427">
              <w:rPr>
                <w:sz w:val="24"/>
                <w:szCs w:val="24"/>
                <w:lang w:val="lt-LT"/>
              </w:rPr>
              <w:t>25</w:t>
            </w:r>
          </w:p>
          <w:p w:rsidR="00D30256" w:rsidRPr="005617C6" w:rsidRDefault="00D30256" w:rsidP="007D762D">
            <w:pPr>
              <w:rPr>
                <w:sz w:val="24"/>
                <w:szCs w:val="24"/>
                <w:lang w:val="lt-LT"/>
              </w:rPr>
            </w:pPr>
          </w:p>
          <w:p w:rsidR="007D762D" w:rsidRPr="005617C6" w:rsidRDefault="007D762D" w:rsidP="00DB323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096427" w:rsidP="007D762D">
            <w:pPr>
              <w:rPr>
                <w:sz w:val="24"/>
                <w:szCs w:val="24"/>
                <w:lang w:val="lt-LT" w:eastAsia="lt-LT"/>
              </w:rPr>
            </w:pPr>
            <w:r>
              <w:rPr>
                <w:sz w:val="24"/>
                <w:szCs w:val="24"/>
                <w:lang w:val="lt-LT" w:eastAsia="lt-LT"/>
              </w:rPr>
              <w:t>UD-7.1.1.3986</w:t>
            </w:r>
          </w:p>
          <w:p w:rsidR="00D30256" w:rsidRPr="005617C6" w:rsidRDefault="00D30256" w:rsidP="00D30256">
            <w:pPr>
              <w:rPr>
                <w:sz w:val="24"/>
                <w:szCs w:val="24"/>
                <w:lang w:val="lt-LT" w:eastAsia="lt-LT"/>
              </w:rPr>
            </w:pP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3C535C" w:rsidRPr="005617C6" w:rsidRDefault="003C535C" w:rsidP="003C535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VIEŠOJO</w:t>
      </w:r>
      <w:r w:rsidRPr="005617C6">
        <w:rPr>
          <w:b/>
          <w:caps/>
          <w:sz w:val="24"/>
          <w:szCs w:val="24"/>
          <w:lang w:val="lt-LT"/>
        </w:rPr>
        <w:t xml:space="preserve"> PIRKIMO NR. </w:t>
      </w:r>
      <w:r w:rsidR="00DB3231">
        <w:rPr>
          <w:b/>
          <w:sz w:val="24"/>
          <w:szCs w:val="24"/>
          <w:lang w:val="lt-LT"/>
        </w:rPr>
        <w:t>14</w:t>
      </w:r>
      <w:r w:rsidR="00243A39">
        <w:rPr>
          <w:b/>
          <w:sz w:val="24"/>
          <w:szCs w:val="24"/>
          <w:lang w:val="lt-LT"/>
        </w:rPr>
        <w:t>3602</w:t>
      </w:r>
      <w:r w:rsidRPr="005617C6">
        <w:rPr>
          <w:b/>
          <w:sz w:val="24"/>
          <w:szCs w:val="24"/>
          <w:lang w:val="lt-LT"/>
        </w:rPr>
        <w:t xml:space="preserve"> ĮVERTINIMO</w:t>
      </w:r>
    </w:p>
    <w:p w:rsidR="008D6406" w:rsidRDefault="008D6406" w:rsidP="00DE2E76">
      <w:pPr>
        <w:tabs>
          <w:tab w:val="left" w:pos="900"/>
        </w:tabs>
        <w:jc w:val="both"/>
        <w:rPr>
          <w:sz w:val="24"/>
          <w:szCs w:val="24"/>
          <w:lang w:val="lt-LT"/>
        </w:rPr>
      </w:pPr>
    </w:p>
    <w:p w:rsidR="00533D05" w:rsidRPr="005617C6" w:rsidRDefault="00533D05" w:rsidP="00DE2E76">
      <w:pPr>
        <w:tabs>
          <w:tab w:val="left" w:pos="900"/>
        </w:tabs>
        <w:jc w:val="both"/>
        <w:rPr>
          <w:sz w:val="24"/>
          <w:szCs w:val="24"/>
          <w:lang w:val="lt-LT"/>
        </w:rPr>
      </w:pPr>
    </w:p>
    <w:p w:rsidR="00DE2E76" w:rsidRPr="005617C6" w:rsidRDefault="00DE2E76" w:rsidP="00B67D43">
      <w:pPr>
        <w:tabs>
          <w:tab w:val="right" w:pos="9646"/>
        </w:tabs>
        <w:ind w:firstLine="731"/>
        <w:jc w:val="both"/>
        <w:rPr>
          <w:sz w:val="24"/>
          <w:szCs w:val="24"/>
          <w:lang w:val="lt-LT"/>
        </w:rPr>
      </w:pPr>
    </w:p>
    <w:p w:rsidR="00DB3231" w:rsidRPr="00B67D43" w:rsidRDefault="00DB3231" w:rsidP="00742760">
      <w:pPr>
        <w:tabs>
          <w:tab w:val="right" w:pos="9646"/>
        </w:tabs>
        <w:ind w:firstLine="720"/>
        <w:jc w:val="both"/>
        <w:rPr>
          <w:sz w:val="24"/>
          <w:szCs w:val="24"/>
          <w:lang w:val="lt-LT"/>
        </w:rPr>
      </w:pPr>
      <w:r w:rsidRPr="005617C6">
        <w:rPr>
          <w:sz w:val="24"/>
          <w:szCs w:val="24"/>
          <w:lang w:val="lt-LT"/>
        </w:rPr>
        <w:t xml:space="preserve">Viešųjų pirkimų tarnyba (toliau – Tarnyba), vadovaudamasi Lietuvos Respublikos viešųjų pirkimų įstatymo (Žin., 1996, Nr. 84-2000; 2006, Nr. 4-102; 2008, Nr. 81-3179; 2010, Nr. 25-1174; 2011, Nr. 123-5813; toliau – Įstatymas) 8² straipsnio 1 dalies 2 punktu, įvertino </w:t>
      </w:r>
      <w:r w:rsidR="0002302F" w:rsidRPr="0002302F">
        <w:rPr>
          <w:sz w:val="24"/>
          <w:szCs w:val="24"/>
          <w:lang w:val="lt-LT"/>
        </w:rPr>
        <w:t>VĮ Klaipėdos valstybinio jūrų uosto direkcijos</w:t>
      </w:r>
      <w:r w:rsidRPr="00B67D43">
        <w:rPr>
          <w:sz w:val="24"/>
          <w:szCs w:val="24"/>
          <w:lang w:val="lt-LT"/>
        </w:rPr>
        <w:t xml:space="preserve"> </w:t>
      </w:r>
      <w:r w:rsidRPr="005617C6">
        <w:rPr>
          <w:sz w:val="24"/>
          <w:szCs w:val="24"/>
          <w:lang w:val="lt-LT"/>
        </w:rPr>
        <w:t xml:space="preserve">(toliau – Perkančioji organizacija) pateiktą medžiagą, susijusią su </w:t>
      </w:r>
      <w:r w:rsidR="00243A39">
        <w:rPr>
          <w:sz w:val="24"/>
          <w:szCs w:val="24"/>
          <w:lang w:val="lt-LT"/>
        </w:rPr>
        <w:t>atviro</w:t>
      </w:r>
      <w:r w:rsidRPr="005617C6">
        <w:rPr>
          <w:sz w:val="24"/>
          <w:szCs w:val="24"/>
          <w:lang w:val="lt-LT"/>
        </w:rPr>
        <w:t xml:space="preserve"> konkurso būdu vykdom</w:t>
      </w:r>
      <w:r>
        <w:rPr>
          <w:sz w:val="24"/>
          <w:szCs w:val="24"/>
          <w:lang w:val="lt-LT"/>
        </w:rPr>
        <w:t>u</w:t>
      </w:r>
      <w:r w:rsidRPr="005617C6">
        <w:rPr>
          <w:sz w:val="24"/>
          <w:szCs w:val="24"/>
          <w:lang w:val="lt-LT"/>
        </w:rPr>
        <w:t xml:space="preserve"> </w:t>
      </w:r>
      <w:r>
        <w:rPr>
          <w:sz w:val="24"/>
          <w:szCs w:val="24"/>
          <w:lang w:val="lt-LT"/>
        </w:rPr>
        <w:t xml:space="preserve">pirkimu </w:t>
      </w:r>
      <w:r w:rsidR="00243A39" w:rsidRPr="00243A39">
        <w:rPr>
          <w:sz w:val="24"/>
          <w:szCs w:val="24"/>
          <w:lang w:val="lt-LT"/>
        </w:rPr>
        <w:t>„Objekto „Krantinių Nr. 66 ir Nr. 67  rekonstravimas su Nr. 66a ir 67a pratęsimu. II statybų etapas – krantinių Nr. 66a ir 67a pratęsimo statyba su vietiniais inžineriniais tinklais. II darbų eilės – krantinių Nr. 66a ir 67a pratęsimo statyba su betoniniu dugno tvirtinimu krantinių perimetru“ statybos darbai“</w:t>
      </w:r>
      <w:r w:rsidR="00F95D2F">
        <w:rPr>
          <w:sz w:val="24"/>
          <w:szCs w:val="24"/>
          <w:lang w:val="lt-LT"/>
        </w:rPr>
        <w:t xml:space="preserve"> </w:t>
      </w:r>
      <w:r w:rsidR="00243A39" w:rsidRPr="00243A39">
        <w:rPr>
          <w:sz w:val="24"/>
          <w:szCs w:val="24"/>
          <w:lang w:val="lt-LT"/>
        </w:rPr>
        <w:t>(skelbtas 2013-10-10 Centrinėje viešųjų pirkimų sistemoje (tolia</w:t>
      </w:r>
      <w:r w:rsidR="00243A39">
        <w:rPr>
          <w:sz w:val="24"/>
          <w:szCs w:val="24"/>
          <w:lang w:val="lt-LT"/>
        </w:rPr>
        <w:t>u – CPV IS), pirkimo Nr. 143602)</w:t>
      </w:r>
      <w:r w:rsidRPr="005617C6">
        <w:rPr>
          <w:sz w:val="24"/>
          <w:szCs w:val="24"/>
          <w:lang w:val="lt-LT"/>
        </w:rPr>
        <w:t xml:space="preserve"> </w:t>
      </w:r>
      <w:r w:rsidR="00243A39">
        <w:rPr>
          <w:sz w:val="24"/>
          <w:szCs w:val="24"/>
          <w:lang w:val="lt-LT"/>
        </w:rPr>
        <w:t>(</w:t>
      </w:r>
      <w:r w:rsidRPr="005617C6">
        <w:rPr>
          <w:sz w:val="24"/>
          <w:szCs w:val="24"/>
          <w:lang w:val="lt-LT"/>
        </w:rPr>
        <w:t xml:space="preserve">toliau – Pirkimas). </w:t>
      </w:r>
    </w:p>
    <w:p w:rsidR="00B77A94" w:rsidRDefault="00DB3231" w:rsidP="00742760">
      <w:pPr>
        <w:tabs>
          <w:tab w:val="right" w:pos="9646"/>
        </w:tabs>
        <w:ind w:firstLine="720"/>
        <w:jc w:val="both"/>
        <w:rPr>
          <w:sz w:val="24"/>
          <w:szCs w:val="24"/>
          <w:lang w:val="lt-LT"/>
        </w:rPr>
      </w:pPr>
      <w:r w:rsidRPr="005617C6">
        <w:rPr>
          <w:sz w:val="24"/>
          <w:szCs w:val="24"/>
          <w:lang w:val="lt-LT"/>
        </w:rPr>
        <w:t xml:space="preserve">Tarnyba, išnagrinėjusi CVP IS pateiktą informaciją ir įvertinusi su Pirkimu susijusius </w:t>
      </w:r>
      <w:r w:rsidR="005974E9">
        <w:rPr>
          <w:sz w:val="24"/>
          <w:szCs w:val="24"/>
          <w:lang w:val="lt-LT"/>
        </w:rPr>
        <w:t xml:space="preserve">pateiktus </w:t>
      </w:r>
      <w:r w:rsidR="00B77A94">
        <w:rPr>
          <w:sz w:val="24"/>
          <w:szCs w:val="24"/>
          <w:lang w:val="lt-LT"/>
        </w:rPr>
        <w:t xml:space="preserve">dokumentus, nustatė, kad </w:t>
      </w:r>
      <w:r w:rsidR="004C7F62">
        <w:rPr>
          <w:sz w:val="24"/>
          <w:szCs w:val="24"/>
          <w:lang w:val="lt-LT"/>
        </w:rPr>
        <w:t>Perkančioji organizacija neužtikrino tinkamo Įstatymo 24 straipsnio 8 dalies nuostatų, kad „Pirkimo dokumentai turi būti tikslūs, aiškūs, be dviprasmybių“ laikymosi, kadangi</w:t>
      </w:r>
      <w:r w:rsidR="00B77A94">
        <w:rPr>
          <w:sz w:val="24"/>
          <w:szCs w:val="24"/>
          <w:lang w:val="lt-LT"/>
        </w:rPr>
        <w:t>:</w:t>
      </w:r>
      <w:r w:rsidR="004C7F62">
        <w:rPr>
          <w:sz w:val="24"/>
          <w:szCs w:val="24"/>
          <w:lang w:val="lt-LT"/>
        </w:rPr>
        <w:t xml:space="preserve"> </w:t>
      </w:r>
    </w:p>
    <w:p w:rsidR="00F95D2F" w:rsidRPr="00F95D2F" w:rsidRDefault="00B77A94" w:rsidP="00742760">
      <w:pPr>
        <w:tabs>
          <w:tab w:val="right" w:pos="9646"/>
        </w:tabs>
        <w:ind w:firstLine="720"/>
        <w:jc w:val="both"/>
        <w:rPr>
          <w:sz w:val="24"/>
          <w:szCs w:val="24"/>
          <w:lang w:val="lt-LT"/>
        </w:rPr>
      </w:pPr>
      <w:r>
        <w:rPr>
          <w:sz w:val="24"/>
          <w:szCs w:val="24"/>
          <w:lang w:val="lt-LT"/>
        </w:rPr>
        <w:t>1. S</w:t>
      </w:r>
      <w:r w:rsidR="004C7F62">
        <w:rPr>
          <w:sz w:val="24"/>
          <w:szCs w:val="24"/>
          <w:lang w:val="lt-LT"/>
        </w:rPr>
        <w:t xml:space="preserve">kelbime apie Pirkimą nurodė, kad sutarties trukmė – 210 dienų nuo sutarties sudarymo, </w:t>
      </w:r>
      <w:r w:rsidR="00BE61D4">
        <w:rPr>
          <w:sz w:val="24"/>
          <w:szCs w:val="24"/>
          <w:lang w:val="lt-LT"/>
        </w:rPr>
        <w:t xml:space="preserve">kai tuo tarpu </w:t>
      </w:r>
      <w:r w:rsidR="00223CC8" w:rsidRPr="00F95D2F">
        <w:rPr>
          <w:sz w:val="24"/>
          <w:szCs w:val="24"/>
          <w:lang w:val="lt-LT"/>
        </w:rPr>
        <w:t xml:space="preserve">Pirkimo sąlygų 7 priedo „Rangos sutarties projektas“ (toliau – Sutarties projektas) </w:t>
      </w:r>
      <w:r w:rsidR="004C7F62">
        <w:rPr>
          <w:sz w:val="24"/>
          <w:szCs w:val="24"/>
          <w:lang w:val="lt-LT"/>
        </w:rPr>
        <w:t>16.1 punkte nustatė, kad „Sutartis įsigalioja sutarties šalims ją pasirašius ir galioja iki visiško šalių įsipareigojimų pagal sutartį įvykdymo“</w:t>
      </w:r>
      <w:r w:rsidR="001323C2">
        <w:rPr>
          <w:sz w:val="24"/>
          <w:szCs w:val="24"/>
          <w:lang w:val="lt-LT"/>
        </w:rPr>
        <w:t>.</w:t>
      </w:r>
      <w:r w:rsidR="004C7F62">
        <w:rPr>
          <w:sz w:val="24"/>
          <w:szCs w:val="24"/>
          <w:lang w:val="lt-LT"/>
        </w:rPr>
        <w:t xml:space="preserve"> </w:t>
      </w:r>
      <w:r w:rsidR="00BE61D4">
        <w:rPr>
          <w:color w:val="000000" w:themeColor="text1"/>
          <w:sz w:val="24"/>
          <w:szCs w:val="24"/>
          <w:lang w:val="lt-LT"/>
        </w:rPr>
        <w:t>Taip</w:t>
      </w:r>
      <w:r w:rsidR="00223CC8" w:rsidRPr="00742760">
        <w:rPr>
          <w:color w:val="000000" w:themeColor="text1"/>
          <w:sz w:val="24"/>
          <w:szCs w:val="24"/>
          <w:lang w:val="lt-LT"/>
        </w:rPr>
        <w:t xml:space="preserve"> </w:t>
      </w:r>
      <w:r w:rsidR="001323C2">
        <w:rPr>
          <w:color w:val="000000" w:themeColor="text1"/>
          <w:sz w:val="24"/>
          <w:szCs w:val="24"/>
          <w:lang w:val="lt-LT"/>
        </w:rPr>
        <w:t xml:space="preserve">pat </w:t>
      </w:r>
      <w:r w:rsidR="0068742D" w:rsidRPr="00742760">
        <w:rPr>
          <w:color w:val="000000" w:themeColor="text1"/>
          <w:sz w:val="24"/>
          <w:szCs w:val="24"/>
          <w:lang w:val="lt-LT"/>
        </w:rPr>
        <w:t>Pirkimo dokumentų 2.2 punkte nustatyta, kad „Objekto &lt;...&gt; statybos darbų trukmė – 120 kalendorinių dienų nuo Rangovui aktu perduotos statybvietės, techninio projekto ir statybą leidžiančio dokumento.</w:t>
      </w:r>
      <w:r w:rsidR="00223CC8" w:rsidRPr="00742760">
        <w:rPr>
          <w:color w:val="000000" w:themeColor="text1"/>
          <w:sz w:val="24"/>
          <w:szCs w:val="24"/>
          <w:lang w:val="lt-LT"/>
        </w:rPr>
        <w:t xml:space="preserve">“ </w:t>
      </w:r>
      <w:r w:rsidR="00EA00F7" w:rsidRPr="00742760">
        <w:rPr>
          <w:color w:val="000000" w:themeColor="text1"/>
          <w:sz w:val="24"/>
          <w:szCs w:val="24"/>
          <w:lang w:val="lt-LT"/>
        </w:rPr>
        <w:t>ir Sutarties projekto 2.1 punkte, kad „Darbų trukmė – 120 kalendorinių dienų nuo 8.1.1 p. įvykdymo“</w:t>
      </w:r>
      <w:r w:rsidR="001323C2">
        <w:rPr>
          <w:color w:val="000000" w:themeColor="text1"/>
          <w:sz w:val="24"/>
          <w:szCs w:val="24"/>
          <w:lang w:val="lt-LT"/>
        </w:rPr>
        <w:t>.</w:t>
      </w:r>
      <w:r w:rsidR="00BE61D4">
        <w:rPr>
          <w:color w:val="000000" w:themeColor="text1"/>
          <w:sz w:val="24"/>
          <w:szCs w:val="24"/>
          <w:lang w:val="lt-LT"/>
        </w:rPr>
        <w:t xml:space="preserve"> Todėl, atsižvelgiant į aukščiau išdėstytą, Perkančioji organizacija turėtų nustatyti tikslų sutarties galiojimo terminą, kuris apimtų laikotarpį nuo jos pasirašymo iki kol bus atsi</w:t>
      </w:r>
      <w:r w:rsidR="001323C2">
        <w:rPr>
          <w:color w:val="000000" w:themeColor="text1"/>
          <w:sz w:val="24"/>
          <w:szCs w:val="24"/>
          <w:lang w:val="lt-LT"/>
        </w:rPr>
        <w:t>s</w:t>
      </w:r>
      <w:r w:rsidR="00BE61D4">
        <w:rPr>
          <w:color w:val="000000" w:themeColor="text1"/>
          <w:sz w:val="24"/>
          <w:szCs w:val="24"/>
          <w:lang w:val="lt-LT"/>
        </w:rPr>
        <w:t>kaityta su tiekėju.</w:t>
      </w:r>
    </w:p>
    <w:p w:rsidR="00B77A94" w:rsidRDefault="00223CC8" w:rsidP="00742760">
      <w:pPr>
        <w:ind w:firstLine="720"/>
        <w:jc w:val="both"/>
        <w:rPr>
          <w:color w:val="000000" w:themeColor="text1"/>
          <w:sz w:val="24"/>
          <w:szCs w:val="24"/>
          <w:lang w:val="lt-LT"/>
        </w:rPr>
      </w:pPr>
      <w:r>
        <w:rPr>
          <w:sz w:val="24"/>
          <w:szCs w:val="24"/>
          <w:lang w:val="lt-LT"/>
        </w:rPr>
        <w:t xml:space="preserve">2. </w:t>
      </w:r>
      <w:r w:rsidR="00EA00F7">
        <w:rPr>
          <w:sz w:val="24"/>
          <w:szCs w:val="24"/>
          <w:lang w:val="lt-LT"/>
        </w:rPr>
        <w:t>Pirkimo dokumentų 14.6 punkte ir Sutarties projekto 3.9 punkte nustatyta, kad „Sutarties kaina bus perskaičiuojama vieną kartą po sutarties pasirašymo praėjus metams, jeigu inžinerinių statinių statybos sąnaudų indeksas per metus pakis daugiau kaip 12</w:t>
      </w:r>
      <w:r w:rsidR="00EA00F7" w:rsidRPr="00EA00F7">
        <w:rPr>
          <w:sz w:val="24"/>
          <w:szCs w:val="24"/>
          <w:lang w:val="lt-LT"/>
        </w:rPr>
        <w:t xml:space="preserve"> %</w:t>
      </w:r>
      <w:r w:rsidR="005A6029">
        <w:rPr>
          <w:sz w:val="24"/>
          <w:szCs w:val="24"/>
          <w:lang w:val="lt-LT"/>
        </w:rPr>
        <w:t>“</w:t>
      </w:r>
      <w:r w:rsidR="00EA00F7">
        <w:rPr>
          <w:sz w:val="24"/>
          <w:szCs w:val="24"/>
          <w:lang w:val="lt-LT"/>
        </w:rPr>
        <w:t xml:space="preserve">, tačiau </w:t>
      </w:r>
      <w:r w:rsidR="00EA00F7" w:rsidRPr="00EA00F7">
        <w:rPr>
          <w:color w:val="000000" w:themeColor="text1"/>
          <w:sz w:val="24"/>
          <w:szCs w:val="24"/>
          <w:lang w:val="lt-LT"/>
        </w:rPr>
        <w:t>Pirkimo dokumentų 2.2 punkte nustatyta, kad „Objekto &lt;...&gt; statybos darbų trukmė – 120 kalendorinių dienų nuo Rangovui aktu perduotos statybvietės, techninio projekto ir statybą leidžiančio dokumento.“</w:t>
      </w:r>
      <w:r w:rsidR="00BE61D4">
        <w:rPr>
          <w:color w:val="000000" w:themeColor="text1"/>
          <w:sz w:val="24"/>
          <w:szCs w:val="24"/>
          <w:lang w:val="lt-LT"/>
        </w:rPr>
        <w:t>, o</w:t>
      </w:r>
      <w:r w:rsidR="00EA00F7" w:rsidRPr="00EA00F7">
        <w:rPr>
          <w:color w:val="000000" w:themeColor="text1"/>
          <w:sz w:val="24"/>
          <w:szCs w:val="24"/>
          <w:lang w:val="lt-LT"/>
        </w:rPr>
        <w:t xml:space="preserve"> Sutarties projekto 2.1 punkte, kad „Darbų trukmė – 120 kalendorinių dienų nuo 8.1.1 p. </w:t>
      </w:r>
      <w:r w:rsidR="00FD31A6">
        <w:rPr>
          <w:color w:val="000000" w:themeColor="text1"/>
          <w:sz w:val="24"/>
          <w:szCs w:val="24"/>
          <w:lang w:val="lt-LT"/>
        </w:rPr>
        <w:t>įvykdymo</w:t>
      </w:r>
      <w:r w:rsidR="00EA00F7">
        <w:rPr>
          <w:color w:val="000000" w:themeColor="text1"/>
          <w:sz w:val="24"/>
          <w:szCs w:val="24"/>
          <w:lang w:val="lt-LT"/>
        </w:rPr>
        <w:t>“</w:t>
      </w:r>
      <w:r w:rsidR="00FD31A6">
        <w:rPr>
          <w:color w:val="000000" w:themeColor="text1"/>
          <w:sz w:val="24"/>
          <w:szCs w:val="24"/>
          <w:lang w:val="lt-LT"/>
        </w:rPr>
        <w:t>.</w:t>
      </w:r>
      <w:r w:rsidR="005A6029">
        <w:rPr>
          <w:color w:val="000000" w:themeColor="text1"/>
          <w:sz w:val="24"/>
          <w:szCs w:val="24"/>
          <w:lang w:val="lt-LT"/>
        </w:rPr>
        <w:t xml:space="preserve"> </w:t>
      </w:r>
      <w:r w:rsidR="00BE61D4">
        <w:rPr>
          <w:color w:val="000000" w:themeColor="text1"/>
          <w:sz w:val="24"/>
          <w:szCs w:val="24"/>
          <w:lang w:val="lt-LT"/>
        </w:rPr>
        <w:t xml:space="preserve">Atsižvelgiant į </w:t>
      </w:r>
      <w:r w:rsidR="005914BB">
        <w:rPr>
          <w:color w:val="000000" w:themeColor="text1"/>
          <w:sz w:val="24"/>
          <w:szCs w:val="24"/>
          <w:lang w:val="lt-LT"/>
        </w:rPr>
        <w:t xml:space="preserve">tai, kad </w:t>
      </w:r>
      <w:r w:rsidR="00BE61D4">
        <w:rPr>
          <w:color w:val="000000" w:themeColor="text1"/>
          <w:sz w:val="24"/>
          <w:szCs w:val="24"/>
          <w:lang w:val="lt-LT"/>
        </w:rPr>
        <w:t>D</w:t>
      </w:r>
      <w:r w:rsidR="005A6029">
        <w:rPr>
          <w:color w:val="000000" w:themeColor="text1"/>
          <w:sz w:val="24"/>
          <w:szCs w:val="24"/>
          <w:lang w:val="lt-LT"/>
        </w:rPr>
        <w:t>arbų atlikimo tru</w:t>
      </w:r>
      <w:r w:rsidR="005914BB">
        <w:rPr>
          <w:color w:val="000000" w:themeColor="text1"/>
          <w:sz w:val="24"/>
          <w:szCs w:val="24"/>
          <w:lang w:val="lt-LT"/>
        </w:rPr>
        <w:t xml:space="preserve">kmė trumpesnė nei vieni metai, nėra </w:t>
      </w:r>
      <w:r w:rsidR="005A6029">
        <w:rPr>
          <w:color w:val="000000" w:themeColor="text1"/>
          <w:sz w:val="24"/>
          <w:szCs w:val="24"/>
          <w:lang w:val="lt-LT"/>
        </w:rPr>
        <w:t xml:space="preserve">aišku dėl kokių priežasčių </w:t>
      </w:r>
      <w:r w:rsidR="005914BB">
        <w:rPr>
          <w:color w:val="000000" w:themeColor="text1"/>
          <w:sz w:val="24"/>
          <w:szCs w:val="24"/>
          <w:lang w:val="lt-LT"/>
        </w:rPr>
        <w:t xml:space="preserve">Sutarties projekte </w:t>
      </w:r>
      <w:r w:rsidR="005A6029">
        <w:rPr>
          <w:color w:val="000000" w:themeColor="text1"/>
          <w:sz w:val="24"/>
          <w:szCs w:val="24"/>
          <w:lang w:val="lt-LT"/>
        </w:rPr>
        <w:t>yra numatytas sutarties kainos perskaičiavimas.</w:t>
      </w:r>
    </w:p>
    <w:p w:rsidR="005A6029" w:rsidRDefault="005A6029" w:rsidP="00742760">
      <w:pPr>
        <w:ind w:firstLine="720"/>
        <w:jc w:val="both"/>
        <w:rPr>
          <w:sz w:val="24"/>
          <w:szCs w:val="24"/>
          <w:lang w:val="lt-LT"/>
        </w:rPr>
      </w:pPr>
      <w:r>
        <w:rPr>
          <w:sz w:val="24"/>
          <w:szCs w:val="24"/>
          <w:lang w:val="lt-LT"/>
        </w:rPr>
        <w:t xml:space="preserve">3. Sutarties projekto IV skyriuje </w:t>
      </w:r>
      <w:r w:rsidR="00E47B52">
        <w:rPr>
          <w:sz w:val="24"/>
          <w:szCs w:val="24"/>
          <w:lang w:val="lt-LT"/>
        </w:rPr>
        <w:t xml:space="preserve">„Sutarties vykdymo sustabdymas“ </w:t>
      </w:r>
      <w:r>
        <w:rPr>
          <w:sz w:val="24"/>
          <w:szCs w:val="24"/>
          <w:lang w:val="lt-LT"/>
        </w:rPr>
        <w:t>yra nu</w:t>
      </w:r>
      <w:r w:rsidR="00E47B52">
        <w:rPr>
          <w:sz w:val="24"/>
          <w:szCs w:val="24"/>
          <w:lang w:val="lt-LT"/>
        </w:rPr>
        <w:t>statyta, kad „Šios sutarties vykdymą galima sustabdyti Užsakovo iniciatyva &lt;...&gt;“, tačiau skelbime apie Pirkimą, Pirkimo dokumentuose ir Sutarties projekte nėra numatytas darbų atlikimo ir sutarties termino pratęsimas.</w:t>
      </w:r>
      <w:r w:rsidR="005914BB">
        <w:rPr>
          <w:sz w:val="24"/>
          <w:szCs w:val="24"/>
          <w:lang w:val="lt-LT"/>
        </w:rPr>
        <w:t xml:space="preserve"> </w:t>
      </w:r>
    </w:p>
    <w:p w:rsidR="00C5545D" w:rsidRDefault="001D391B" w:rsidP="00742760">
      <w:pPr>
        <w:ind w:firstLine="720"/>
        <w:jc w:val="both"/>
        <w:rPr>
          <w:sz w:val="24"/>
          <w:szCs w:val="24"/>
          <w:lang w:val="lt-LT"/>
        </w:rPr>
      </w:pPr>
      <w:r>
        <w:rPr>
          <w:sz w:val="24"/>
          <w:szCs w:val="24"/>
          <w:lang w:val="lt-LT"/>
        </w:rPr>
        <w:t xml:space="preserve">4. Sutarties projekto 6.1 punkte nustatyta, kad „Per 10 kalendorinių dienų nuo sutarties pasirašymo dienos Rangovas privalo apsidrausti rangovo civilinės atsakomybės draudimu ne mažesne kaip 3 mln. Lt (trims milijonams litų) draudimo suma vienam draudžiamajam įvykiui su </w:t>
      </w:r>
      <w:r>
        <w:rPr>
          <w:sz w:val="24"/>
          <w:szCs w:val="24"/>
          <w:lang w:val="lt-LT"/>
        </w:rPr>
        <w:lastRenderedPageBreak/>
        <w:t xml:space="preserve">užsakovu suderintomis draudimo </w:t>
      </w:r>
      <w:r w:rsidR="00C5545D">
        <w:rPr>
          <w:sz w:val="24"/>
          <w:szCs w:val="24"/>
          <w:lang w:val="lt-LT"/>
        </w:rPr>
        <w:t>sąlygomis“</w:t>
      </w:r>
      <w:r w:rsidR="001323C2">
        <w:rPr>
          <w:sz w:val="24"/>
          <w:szCs w:val="24"/>
          <w:lang w:val="lt-LT"/>
        </w:rPr>
        <w:t>.</w:t>
      </w:r>
      <w:r w:rsidR="00C5545D">
        <w:rPr>
          <w:sz w:val="24"/>
          <w:szCs w:val="24"/>
          <w:lang w:val="lt-LT"/>
        </w:rPr>
        <w:t xml:space="preserve"> </w:t>
      </w:r>
      <w:r w:rsidR="005914BB">
        <w:rPr>
          <w:sz w:val="24"/>
          <w:szCs w:val="24"/>
          <w:lang w:val="lt-LT"/>
        </w:rPr>
        <w:t>T</w:t>
      </w:r>
      <w:r w:rsidR="00C5545D">
        <w:rPr>
          <w:sz w:val="24"/>
          <w:szCs w:val="24"/>
          <w:lang w:val="lt-LT"/>
        </w:rPr>
        <w:t>ačiau nėra nurodytos kokios rangovo civilinės atsakomybės privalomojo draudimo sąlygos turės būti</w:t>
      </w:r>
      <w:r w:rsidR="005914BB">
        <w:rPr>
          <w:sz w:val="24"/>
          <w:szCs w:val="24"/>
          <w:lang w:val="lt-LT"/>
        </w:rPr>
        <w:t xml:space="preserve"> ir nėra aišku kokios draudimo sąlygos bus tinkamos Perkančiajai organizacijai</w:t>
      </w:r>
      <w:r w:rsidR="00C5545D">
        <w:rPr>
          <w:sz w:val="24"/>
          <w:szCs w:val="24"/>
          <w:lang w:val="lt-LT"/>
        </w:rPr>
        <w:t>.</w:t>
      </w:r>
    </w:p>
    <w:p w:rsidR="00FD774E" w:rsidRPr="00EB35C3" w:rsidRDefault="005914BB" w:rsidP="00742760">
      <w:pPr>
        <w:ind w:firstLine="720"/>
        <w:jc w:val="both"/>
        <w:rPr>
          <w:sz w:val="24"/>
          <w:szCs w:val="24"/>
          <w:lang w:val="lt-LT"/>
        </w:rPr>
      </w:pPr>
      <w:r>
        <w:rPr>
          <w:sz w:val="24"/>
          <w:szCs w:val="24"/>
          <w:lang w:val="lt-LT"/>
        </w:rPr>
        <w:t>5</w:t>
      </w:r>
      <w:r w:rsidR="00FD774E">
        <w:rPr>
          <w:sz w:val="24"/>
          <w:szCs w:val="24"/>
          <w:lang w:val="lt-LT"/>
        </w:rPr>
        <w:t xml:space="preserve">. </w:t>
      </w:r>
      <w:r w:rsidR="00DB61B1">
        <w:rPr>
          <w:sz w:val="24"/>
          <w:szCs w:val="24"/>
          <w:lang w:val="lt-LT"/>
        </w:rPr>
        <w:t>Sutarties projekto 7.4 punkte nustatyta, kad „Rangovas</w:t>
      </w:r>
      <w:r w:rsidR="00EB35C3">
        <w:rPr>
          <w:sz w:val="24"/>
          <w:szCs w:val="24"/>
          <w:lang w:val="lt-LT"/>
        </w:rPr>
        <w:t xml:space="preserve"> iki statybos užbaigimo akto pasirašymo dienos gali pateikti Užsakovui priimtiną &lt;...&gt; įsipareigojimų įvykdymo užtikrinimą – tarptautinės reitingų agentūros patvirtintą investicinio lygio reitingą (ne</w:t>
      </w:r>
      <w:r w:rsidR="00625E9B">
        <w:rPr>
          <w:sz w:val="24"/>
          <w:szCs w:val="24"/>
          <w:lang w:val="lt-LT"/>
        </w:rPr>
        <w:t xml:space="preserve"> mažesnį kaip Standard &amp; </w:t>
      </w:r>
      <w:proofErr w:type="spellStart"/>
      <w:r w:rsidR="00625E9B">
        <w:rPr>
          <w:sz w:val="24"/>
          <w:szCs w:val="24"/>
          <w:lang w:val="lt-LT"/>
        </w:rPr>
        <w:t>Poor‘s</w:t>
      </w:r>
      <w:proofErr w:type="spellEnd"/>
      <w:r w:rsidR="00625E9B">
        <w:rPr>
          <w:sz w:val="24"/>
          <w:szCs w:val="24"/>
          <w:lang w:val="lt-LT"/>
        </w:rPr>
        <w:t xml:space="preserve"> –</w:t>
      </w:r>
      <w:r w:rsidR="00EB35C3">
        <w:rPr>
          <w:sz w:val="24"/>
          <w:szCs w:val="24"/>
          <w:lang w:val="lt-LT"/>
        </w:rPr>
        <w:t xml:space="preserve"> BBB, </w:t>
      </w:r>
      <w:proofErr w:type="spellStart"/>
      <w:r w:rsidR="00EB35C3">
        <w:rPr>
          <w:sz w:val="24"/>
          <w:szCs w:val="24"/>
          <w:lang w:val="lt-LT"/>
        </w:rPr>
        <w:t>Fitch</w:t>
      </w:r>
      <w:proofErr w:type="spellEnd"/>
      <w:r w:rsidR="00EB35C3">
        <w:rPr>
          <w:sz w:val="24"/>
          <w:szCs w:val="24"/>
          <w:lang w:val="lt-LT"/>
        </w:rPr>
        <w:t xml:space="preserve"> – BBB, </w:t>
      </w:r>
      <w:proofErr w:type="spellStart"/>
      <w:r w:rsidR="00EB35C3">
        <w:rPr>
          <w:sz w:val="24"/>
          <w:szCs w:val="24"/>
          <w:lang w:val="lt-LT"/>
        </w:rPr>
        <w:t>Moody‘s</w:t>
      </w:r>
      <w:proofErr w:type="spellEnd"/>
      <w:r w:rsidR="00EB35C3">
        <w:rPr>
          <w:sz w:val="24"/>
          <w:szCs w:val="24"/>
          <w:lang w:val="lt-LT"/>
        </w:rPr>
        <w:t xml:space="preserve"> – Baa2</w:t>
      </w:r>
      <w:r w:rsidR="00625E9B">
        <w:rPr>
          <w:sz w:val="24"/>
          <w:szCs w:val="24"/>
          <w:lang w:val="lt-LT"/>
        </w:rPr>
        <w:t>) turinčio LR įregistruoto banko besąlyginę ir neatšaukiamą garantiją &lt;...&gt;“</w:t>
      </w:r>
      <w:r w:rsidR="001323C2">
        <w:rPr>
          <w:sz w:val="24"/>
          <w:szCs w:val="24"/>
          <w:lang w:val="lt-LT"/>
        </w:rPr>
        <w:t>.</w:t>
      </w:r>
      <w:r w:rsidR="00625E9B">
        <w:rPr>
          <w:sz w:val="24"/>
          <w:szCs w:val="24"/>
          <w:lang w:val="lt-LT"/>
        </w:rPr>
        <w:t xml:space="preserve"> </w:t>
      </w:r>
      <w:r>
        <w:rPr>
          <w:sz w:val="24"/>
          <w:szCs w:val="24"/>
          <w:lang w:val="lt-LT"/>
        </w:rPr>
        <w:t xml:space="preserve">Tarnybos nuomone, Perkančiosios organizacijos reikalavimas, kad tiekėjas pateiktų užtikrinimą banko, kuris turės reikiamą investicinio lygio reitingą </w:t>
      </w:r>
      <w:r w:rsidR="001323C2">
        <w:rPr>
          <w:sz w:val="24"/>
          <w:szCs w:val="24"/>
          <w:lang w:val="lt-LT"/>
        </w:rPr>
        <w:t>ne</w:t>
      </w:r>
      <w:r w:rsidR="00AC12AB">
        <w:rPr>
          <w:sz w:val="24"/>
          <w:szCs w:val="24"/>
          <w:lang w:val="lt-LT"/>
        </w:rPr>
        <w:t>proporcingas</w:t>
      </w:r>
      <w:r w:rsidR="001323C2">
        <w:rPr>
          <w:sz w:val="24"/>
          <w:szCs w:val="24"/>
          <w:lang w:val="lt-LT"/>
        </w:rPr>
        <w:t xml:space="preserve"> pirkimo sutarties trukmei ir pirkimo objektui</w:t>
      </w:r>
      <w:r w:rsidR="00AC12AB">
        <w:rPr>
          <w:sz w:val="24"/>
          <w:szCs w:val="24"/>
          <w:lang w:val="lt-LT"/>
        </w:rPr>
        <w:t>.</w:t>
      </w:r>
    </w:p>
    <w:p w:rsidR="00B77A94" w:rsidRDefault="005914BB" w:rsidP="00742760">
      <w:pPr>
        <w:ind w:firstLine="720"/>
        <w:jc w:val="both"/>
        <w:rPr>
          <w:sz w:val="24"/>
          <w:szCs w:val="24"/>
          <w:lang w:val="lt-LT"/>
        </w:rPr>
      </w:pPr>
      <w:r>
        <w:rPr>
          <w:sz w:val="24"/>
          <w:szCs w:val="24"/>
          <w:lang w:val="lt-LT"/>
        </w:rPr>
        <w:t>6</w:t>
      </w:r>
      <w:r w:rsidR="00135029">
        <w:rPr>
          <w:sz w:val="24"/>
          <w:szCs w:val="24"/>
          <w:lang w:val="lt-LT"/>
        </w:rPr>
        <w:t>. Sutarties projekto 8.2.24 punkte nustatyta, kad „Rangovas įsipareigoja kalendoriniame darbų atlikimo grafike iki šios sutarties 2.1 p. Numatyto termino nustatyti ir laikytis 2 mėnesių termino statybos darbų užbaigimo komisijos darbui ir statybos d</w:t>
      </w:r>
      <w:r w:rsidR="00626FE4">
        <w:rPr>
          <w:sz w:val="24"/>
          <w:szCs w:val="24"/>
          <w:lang w:val="lt-LT"/>
        </w:rPr>
        <w:t>arbų užbaigimo aktui pasirašyti</w:t>
      </w:r>
      <w:r w:rsidR="004A6989">
        <w:rPr>
          <w:sz w:val="24"/>
          <w:szCs w:val="24"/>
          <w:lang w:val="lt-LT"/>
        </w:rPr>
        <w:t xml:space="preserve">“, tačiau Sutarties projekto </w:t>
      </w:r>
      <w:r w:rsidR="00626FE4">
        <w:rPr>
          <w:sz w:val="24"/>
          <w:szCs w:val="24"/>
          <w:lang w:val="lt-LT"/>
        </w:rPr>
        <w:t>11.1 punkte nustatyta, kad „Rangovas apie numatomą statybos objekto perdavimą raštu informuoja Užsakovą ne vėliau kaip prieš 30 kalendorinių dienų ir pateikia objekto priėmimo dokumentus pagal normatyvinių statybos dokumentų ruošimo nustatytą</w:t>
      </w:r>
      <w:r w:rsidR="00F4151F">
        <w:rPr>
          <w:sz w:val="24"/>
          <w:szCs w:val="24"/>
          <w:lang w:val="lt-LT"/>
        </w:rPr>
        <w:t xml:space="preserve"> tvarką ir reikalavimus</w:t>
      </w:r>
      <w:r w:rsidR="001323C2">
        <w:rPr>
          <w:sz w:val="24"/>
          <w:szCs w:val="24"/>
          <w:lang w:val="lt-LT"/>
        </w:rPr>
        <w:t>“</w:t>
      </w:r>
      <w:r w:rsidR="00F4151F">
        <w:rPr>
          <w:sz w:val="24"/>
          <w:szCs w:val="24"/>
          <w:lang w:val="lt-LT"/>
        </w:rPr>
        <w:t>.</w:t>
      </w:r>
      <w:r w:rsidR="00626FE4">
        <w:rPr>
          <w:sz w:val="24"/>
          <w:szCs w:val="24"/>
          <w:lang w:val="lt-LT"/>
        </w:rPr>
        <w:t xml:space="preserve"> </w:t>
      </w:r>
      <w:r w:rsidR="001323C2">
        <w:rPr>
          <w:sz w:val="24"/>
          <w:szCs w:val="24"/>
          <w:lang w:val="lt-LT"/>
        </w:rPr>
        <w:t xml:space="preserve">Perkančiosios organizacijos 2011-11-05 tiekėjams pateiktame rašto „Atsakymai į tiekėjų paklausimus Nr. 3 ir patikslinimas savo iniciatyva“ atsakyme į Klausimą 1 nurodė, kad „Darbų trukmė 120 kalendorinių dienų, per šį laiką rangovas turi faktiškai atlikti numatytus darbus ir į </w:t>
      </w:r>
      <w:r w:rsidR="00F4151F">
        <w:rPr>
          <w:sz w:val="24"/>
          <w:szCs w:val="24"/>
          <w:lang w:val="lt-LT"/>
        </w:rPr>
        <w:t xml:space="preserve">kurį įskaičiuota objekto pridavimo trukmė. </w:t>
      </w:r>
      <w:r w:rsidR="00AC12AB">
        <w:rPr>
          <w:sz w:val="24"/>
          <w:szCs w:val="24"/>
          <w:lang w:val="lt-LT"/>
        </w:rPr>
        <w:t xml:space="preserve">Pažymėtina, kad </w:t>
      </w:r>
      <w:r w:rsidR="00626FE4">
        <w:rPr>
          <w:sz w:val="24"/>
          <w:szCs w:val="24"/>
          <w:lang w:val="lt-LT"/>
        </w:rPr>
        <w:t xml:space="preserve">STR 1.11.01:2010 „Statybos užbaigimas“ 3 priedo 5 punkte nustatyta, kad „Komisijai pateikiami </w:t>
      </w:r>
      <w:r w:rsidR="00AC12AB">
        <w:rPr>
          <w:sz w:val="24"/>
          <w:szCs w:val="24"/>
          <w:lang w:val="lt-LT"/>
        </w:rPr>
        <w:t xml:space="preserve">šie dokumentai: </w:t>
      </w:r>
      <w:r w:rsidR="00626FE4">
        <w:rPr>
          <w:sz w:val="24"/>
          <w:szCs w:val="24"/>
          <w:lang w:val="lt-LT"/>
        </w:rPr>
        <w:t xml:space="preserve">&lt;...&gt; </w:t>
      </w:r>
      <w:r w:rsidR="00CF0D19">
        <w:rPr>
          <w:sz w:val="24"/>
          <w:szCs w:val="24"/>
          <w:lang w:val="lt-LT"/>
        </w:rPr>
        <w:t xml:space="preserve">rangovo užbaigtų statybos darbų perdavimo statytojui aktas“. Todėl rangovas, vadovaudamasis Sutarties projekto 8.2.24 </w:t>
      </w:r>
      <w:r w:rsidR="004E3E48">
        <w:rPr>
          <w:sz w:val="24"/>
          <w:szCs w:val="24"/>
          <w:lang w:val="lt-LT"/>
        </w:rPr>
        <w:t xml:space="preserve">punktu </w:t>
      </w:r>
      <w:r w:rsidR="00CF0D19">
        <w:rPr>
          <w:sz w:val="24"/>
          <w:szCs w:val="24"/>
          <w:lang w:val="lt-LT"/>
        </w:rPr>
        <w:t>ir laikydamasis kalendorinio darbų atlikimo grafiko</w:t>
      </w:r>
      <w:r w:rsidR="00FA27FB">
        <w:rPr>
          <w:sz w:val="24"/>
          <w:szCs w:val="24"/>
          <w:lang w:val="lt-LT"/>
        </w:rPr>
        <w:t>,</w:t>
      </w:r>
      <w:r w:rsidR="00CF0D19">
        <w:rPr>
          <w:sz w:val="24"/>
          <w:szCs w:val="24"/>
          <w:lang w:val="lt-LT"/>
        </w:rPr>
        <w:t xml:space="preserve"> turės</w:t>
      </w:r>
      <w:r w:rsidR="00FA27FB">
        <w:rPr>
          <w:sz w:val="24"/>
          <w:szCs w:val="24"/>
          <w:lang w:val="lt-LT"/>
        </w:rPr>
        <w:t xml:space="preserve"> būti jau atlikęs statybos darbus ir pateikęs objekto priėmimo dokumentus likus 2 mėnesiams iki Sutarties projekto 2.1 punkte numatyto termino</w:t>
      </w:r>
      <w:r w:rsidR="00AC12AB">
        <w:rPr>
          <w:sz w:val="24"/>
          <w:szCs w:val="24"/>
          <w:lang w:val="lt-LT"/>
        </w:rPr>
        <w:t>, o ne kaip Sutarties projekto 11.1 punkte numatyto termino.</w:t>
      </w:r>
      <w:r w:rsidR="00F4151F">
        <w:rPr>
          <w:sz w:val="24"/>
          <w:szCs w:val="24"/>
          <w:lang w:val="lt-LT"/>
        </w:rPr>
        <w:t xml:space="preserve"> Atsižvelgiant į išdėstytą, Tarnyba rekomenduoja, kad Sutarties projekte būtų tiksliai, aiškiai išdėstyta kokie yra darbų atlikimo, objekto pridavimo terminai, kad tiekėjai galėtų tinkamai įvertinti per kiek laiko turės įvykdyti įsipareigojimus.</w:t>
      </w:r>
    </w:p>
    <w:p w:rsidR="00C825CE" w:rsidRDefault="00F4151F" w:rsidP="00742760">
      <w:pPr>
        <w:ind w:firstLine="720"/>
        <w:jc w:val="both"/>
        <w:rPr>
          <w:sz w:val="24"/>
          <w:szCs w:val="24"/>
          <w:lang w:val="lt-LT"/>
        </w:rPr>
      </w:pPr>
      <w:r>
        <w:rPr>
          <w:sz w:val="24"/>
          <w:szCs w:val="24"/>
          <w:lang w:val="lt-LT"/>
        </w:rPr>
        <w:t>7</w:t>
      </w:r>
      <w:r w:rsidR="00C825CE">
        <w:rPr>
          <w:sz w:val="24"/>
          <w:szCs w:val="24"/>
          <w:lang w:val="lt-LT"/>
        </w:rPr>
        <w:t>. Sutarties projekto 16.4 punkte, nustatyta, kad „Jei sutarties galiojimo laikotarpiu, vykdant statybos darbus, buvo nepalankios meteorologinės sąlygos arba kitos nuo Rangovo nepriklausančios sąlygos, dėl kurių nebuvo galima atlikti sutartyje numatytų darbų, Rangovui pateikus patvirtinančius dokumentus ir Užsakovui patvirtinus jų pagrįstumą, darbų trukmė pratęsiama tiek, kiek truko tokios meteorologinės sąlygos arba kitos sąlygos“, tačiau Pirkimo dokumentų 2.2 punkte ir Sutarties projekto 2.1 punkte nėra nustatyta, kad darbų atlikimo terminas gali būti pratęstas.</w:t>
      </w:r>
    </w:p>
    <w:p w:rsidR="00F95D2F" w:rsidRPr="00F4151F" w:rsidRDefault="00F4151F" w:rsidP="00F4151F">
      <w:pPr>
        <w:ind w:firstLine="720"/>
        <w:jc w:val="both"/>
        <w:rPr>
          <w:sz w:val="24"/>
          <w:szCs w:val="24"/>
          <w:lang w:val="lt-LT"/>
        </w:rPr>
      </w:pPr>
      <w:r>
        <w:rPr>
          <w:sz w:val="24"/>
          <w:szCs w:val="24"/>
          <w:lang w:val="lt-LT"/>
        </w:rPr>
        <w:t xml:space="preserve">8. </w:t>
      </w:r>
      <w:r w:rsidR="00223CC8" w:rsidRPr="00F4151F">
        <w:rPr>
          <w:sz w:val="24"/>
          <w:szCs w:val="24"/>
          <w:lang w:val="lt-LT"/>
        </w:rPr>
        <w:t xml:space="preserve">Sutarties projekto </w:t>
      </w:r>
      <w:r w:rsidR="004C7F62" w:rsidRPr="00F4151F">
        <w:rPr>
          <w:sz w:val="24"/>
          <w:szCs w:val="24"/>
          <w:lang w:val="lt-LT"/>
        </w:rPr>
        <w:t>16.1 punkte nustatyta, kad „Sutartis įsigalioja sutarties šalims ją pasirašius ir galioja iki visiško šalių įsipareigojimų pagal sutartį įvykdymo“. Atkreipiame dėmesį, kad viešojo pirkimo-pardavimo sutartys nėra lanksčios ir civilinių teisinių santykių nuostata, jog sutartis „galioja iki visiško šalių įsipareigojimų pagal sutartį įvykdymo“, nenustatant apibrėžto Pirkimo sutarties galiojimo termino, viešojo pirkimo-pardavimo sutartims negali būti taikoma, nes tai lei</w:t>
      </w:r>
      <w:r w:rsidR="008062FA">
        <w:rPr>
          <w:sz w:val="24"/>
          <w:szCs w:val="24"/>
          <w:lang w:val="lt-LT"/>
        </w:rPr>
        <w:t>džia</w:t>
      </w:r>
      <w:r w:rsidR="004C7F62" w:rsidRPr="00F4151F">
        <w:rPr>
          <w:sz w:val="24"/>
          <w:szCs w:val="24"/>
          <w:lang w:val="lt-LT"/>
        </w:rPr>
        <w:t xml:space="preserve"> sutartis vykdyti neribotą laiką, kas pažei</w:t>
      </w:r>
      <w:r w:rsidR="008062FA">
        <w:rPr>
          <w:sz w:val="24"/>
          <w:szCs w:val="24"/>
          <w:lang w:val="lt-LT"/>
        </w:rPr>
        <w:t>džia</w:t>
      </w:r>
      <w:r w:rsidR="004C7F62" w:rsidRPr="00F4151F">
        <w:rPr>
          <w:sz w:val="24"/>
          <w:szCs w:val="24"/>
          <w:lang w:val="lt-LT"/>
        </w:rPr>
        <w:t xml:space="preserve"> Įstatymo 3 straipsnio 1 dalyje nustatytus viešųjų pirkimų principus</w:t>
      </w:r>
      <w:r w:rsidR="004E3E48">
        <w:rPr>
          <w:sz w:val="24"/>
          <w:szCs w:val="24"/>
          <w:lang w:val="lt-LT"/>
        </w:rPr>
        <w:t xml:space="preserve"> ir Įstatymo 18 straipsnio 7 dalį</w:t>
      </w:r>
      <w:r w:rsidR="004C7F62" w:rsidRPr="00F4151F">
        <w:rPr>
          <w:sz w:val="24"/>
          <w:szCs w:val="24"/>
          <w:lang w:val="lt-LT"/>
        </w:rPr>
        <w:t xml:space="preserve">. </w:t>
      </w:r>
    </w:p>
    <w:p w:rsidR="00742760" w:rsidRPr="00F4151F" w:rsidRDefault="00F4151F" w:rsidP="00F4151F">
      <w:pPr>
        <w:ind w:firstLine="720"/>
        <w:jc w:val="both"/>
        <w:rPr>
          <w:sz w:val="24"/>
          <w:szCs w:val="24"/>
          <w:lang w:val="lt-LT"/>
        </w:rPr>
      </w:pPr>
      <w:r>
        <w:rPr>
          <w:sz w:val="24"/>
          <w:szCs w:val="24"/>
          <w:lang w:val="lt-LT"/>
        </w:rPr>
        <w:t xml:space="preserve">9. </w:t>
      </w:r>
      <w:r w:rsidR="00742760" w:rsidRPr="00F4151F">
        <w:rPr>
          <w:sz w:val="24"/>
          <w:szCs w:val="24"/>
          <w:lang w:val="lt-LT"/>
        </w:rPr>
        <w:t>Sutarties projekto 13.1 punkte nustatyta, kad „Rangovas, atsisakęs vykdyti darbus po sutarties pasirašymo, atlygina Užsakovui patirtus nuostolius ir sumoka 10 proc. nuo Bendros sutarties kainos (įskaitant PVM) dydžio baudą per 30 kalendorinių dienų“ ir Sutarties 13.9 punkte nustatyta, kad „Rangovas sumoka už atliktus darbus ir 50 proc. Šių darbų vertės baudą 13.7 ir 13.8 p. Numatytais atvejais &lt;...&gt;“</w:t>
      </w:r>
      <w:r>
        <w:rPr>
          <w:sz w:val="24"/>
          <w:szCs w:val="24"/>
          <w:lang w:val="lt-LT"/>
        </w:rPr>
        <w:t>.</w:t>
      </w:r>
      <w:r w:rsidR="00742760" w:rsidRPr="00F4151F">
        <w:rPr>
          <w:sz w:val="24"/>
          <w:szCs w:val="24"/>
          <w:lang w:val="lt-LT"/>
        </w:rPr>
        <w:t xml:space="preserve"> Taip pat Sutarties projekto 7.1 punkte yra nustatyta, kad „Rangovas privalo &lt;...&gt; pateikti Užsakovui sutarties įvykdymo užtikrinimą, išduotą Užsakovui priimtinoje draudimo bendrovėje arba banke. Sutarties įvykdymo užtikrinimo suma – 10 proc. nuo Sutarties kainos (be PVM)“</w:t>
      </w:r>
      <w:r>
        <w:rPr>
          <w:sz w:val="24"/>
          <w:szCs w:val="24"/>
          <w:lang w:val="lt-LT"/>
        </w:rPr>
        <w:t>.</w:t>
      </w:r>
      <w:r w:rsidR="00742760" w:rsidRPr="00F4151F">
        <w:rPr>
          <w:sz w:val="24"/>
          <w:szCs w:val="24"/>
          <w:lang w:val="lt-LT"/>
        </w:rPr>
        <w:t xml:space="preserve"> Tarnyba atkreipia dėmesį, kad netesybos yra prievolių užtikrinimo būdas, skatinantis tiekėją tinkamai įvykdyti prievoles ir kurio tikslas yra padengti Perkančiosios organizacijos nuostolius. Tarnybos nuomone, Perkančioji organizacija turėtų apsvarstyti ar Sutarties projekte numatyti </w:t>
      </w:r>
      <w:r>
        <w:rPr>
          <w:sz w:val="24"/>
          <w:szCs w:val="24"/>
          <w:lang w:val="lt-LT"/>
        </w:rPr>
        <w:t xml:space="preserve">dvigubi </w:t>
      </w:r>
      <w:r w:rsidR="00742760" w:rsidRPr="00F4151F">
        <w:rPr>
          <w:sz w:val="24"/>
          <w:szCs w:val="24"/>
          <w:lang w:val="lt-LT"/>
        </w:rPr>
        <w:t>sutarties įvykdymo užtikrinimai yra pagrįsti</w:t>
      </w:r>
      <w:r w:rsidR="00AC12AB" w:rsidRPr="00F4151F">
        <w:rPr>
          <w:sz w:val="24"/>
          <w:szCs w:val="24"/>
          <w:lang w:val="lt-LT"/>
        </w:rPr>
        <w:t xml:space="preserve"> ir proporcingi</w:t>
      </w:r>
      <w:r w:rsidR="00742760" w:rsidRPr="00F4151F">
        <w:rPr>
          <w:sz w:val="24"/>
          <w:szCs w:val="24"/>
          <w:lang w:val="lt-LT"/>
        </w:rPr>
        <w:t>.</w:t>
      </w:r>
    </w:p>
    <w:p w:rsidR="00F95D2F" w:rsidRPr="005914BB" w:rsidRDefault="00F4151F" w:rsidP="00F4151F">
      <w:pPr>
        <w:ind w:firstLine="720"/>
        <w:jc w:val="both"/>
        <w:rPr>
          <w:sz w:val="24"/>
          <w:szCs w:val="24"/>
          <w:lang w:val="lt-LT"/>
        </w:rPr>
      </w:pPr>
      <w:r>
        <w:rPr>
          <w:sz w:val="24"/>
          <w:szCs w:val="24"/>
          <w:lang w:val="lt-LT"/>
        </w:rPr>
        <w:t xml:space="preserve">10. </w:t>
      </w:r>
      <w:r w:rsidR="00565C6D" w:rsidRPr="005914BB">
        <w:rPr>
          <w:sz w:val="24"/>
          <w:szCs w:val="24"/>
          <w:lang w:val="lt-LT"/>
        </w:rPr>
        <w:t xml:space="preserve">Perkančioji organizacija Pirkimo dokumentuose numatė 10 procentų užsakovo rezervą, tačiau nenustatė jam kainodaros taisyklių ir nenurodė aplinkybių, kurioms esant jis galės būti panaudotas. Tarnyba paaiškina, kad </w:t>
      </w:r>
      <w:r w:rsidR="005974E9" w:rsidRPr="005914BB">
        <w:rPr>
          <w:sz w:val="24"/>
          <w:szCs w:val="24"/>
          <w:lang w:val="lt-LT"/>
        </w:rPr>
        <w:t>Į</w:t>
      </w:r>
      <w:r w:rsidR="00F95D2F" w:rsidRPr="005914BB">
        <w:rPr>
          <w:sz w:val="24"/>
          <w:szCs w:val="24"/>
          <w:lang w:val="lt-LT"/>
        </w:rPr>
        <w:t>statymo 18 straipsnio 6 dalies 3 punkte nustatyta, kad „pirkimo sutartyje, kai ji sudaroma raštu, turi būti nustatyta kaina arba kainodaros taisyklės,</w:t>
      </w:r>
      <w:r w:rsidR="00F95D2F" w:rsidRPr="00F4151F">
        <w:rPr>
          <w:sz w:val="24"/>
          <w:szCs w:val="24"/>
          <w:lang w:val="lt-LT"/>
        </w:rPr>
        <w:t xml:space="preserve"> </w:t>
      </w:r>
      <w:r w:rsidR="00F95D2F" w:rsidRPr="005914BB">
        <w:rPr>
          <w:sz w:val="24"/>
          <w:szCs w:val="24"/>
          <w:lang w:val="lt-LT"/>
        </w:rPr>
        <w:t xml:space="preserve">nustatytos pagal Lietuvos Respublikos Vyriausybės arba jos įgaliotos institucijos patvirtintą metodiką“. Viešojo pirkimo–pardavimo sutarčių kainos ir kainodaros taisyklių nustatymo metodikos, patvirtintos Viešųjų pirkimų tarnybos prie Lietuvos Respublikos Vyriausybės direktoriaus 2003 m. vasario 25 d. įsakymu Nr. ĮS-21 (Žin., 2003, Nr. 22-944; 2011, Nr. 101-4768), (toliau – Metodika) 4 punkte įtvirtinti „pagrindiniai kainodaros taisyklių nustatymo principai: 4.1. kainodaros taisyklės turi būti aiškios ir nedviprasmiškos. Turi būti siekiama surašyti jas taip, kad atsiskaitymo su tiekėju metu nekiltų neaiškumų dėl suteiktų prekių, paslaugų ar įvykdytų darbų įkainojimo. Kainodaros taisyklėse negali būti numatyta galimybių taikyti alternatyvius kainos apskaičiavimo būdus ar alternatyvias taisykles; 4.2. kainodaros taisyklės turi atitikti tiek perkančiosios organizacijos, tiek tiekėjo interesus. Perkančioji organizacija negali prisiimti per didelės rizikos dėl sutarties kainos, iš </w:t>
      </w:r>
      <w:r w:rsidR="00F95D2F" w:rsidRPr="005914BB">
        <w:rPr>
          <w:sz w:val="24"/>
          <w:szCs w:val="24"/>
          <w:lang w:val="lt-LT"/>
        </w:rPr>
        <w:lastRenderedPageBreak/>
        <w:t xml:space="preserve">kitos pusės, perkančioji organizacija neturi siekti, kad tiekėjas veiktų jam nepalankiomis sąlygomis“. Metodikos 5 punkte nustatyta, kad „kainodaros taisyklės yra pirkimo dokumentų sudėtinė dalis. Jas rengia perkančioji organizacija, vadovaudamasi šia metodika. Tiekėjams kainodaros taisyklės pateikiamos kartu su kitais pirkimo dokumentais. Tiekėjai pirkimo dokumentuose nustatytomis kainodaros taisyklėmis vadovaujasi rengdami pasiūlymus. Pagal pirkimo dokumentuose nustatytas kainodaros taisykles surašomos atitinkamos pirkimo sutarties nuostatos“. Metodikos 6 punkte nustatyta, kad „kainodaros taisyklėse gali būti numatyti šie kainos apskaičiavimo būdai: 6.1. fiksuotos kainos nustatymas; 6.2. fiksuoto įkainio nustatymas; 6.3. įkainio bazės nustatymas; 6.4. dalinis sutarties vykdymo išlaidų padengimas“. </w:t>
      </w:r>
      <w:r w:rsidR="00565C6D" w:rsidRPr="005914BB">
        <w:rPr>
          <w:sz w:val="24"/>
          <w:szCs w:val="24"/>
          <w:lang w:val="lt-LT"/>
        </w:rPr>
        <w:t>Tuo tarpu</w:t>
      </w:r>
      <w:r w:rsidR="00F95D2F" w:rsidRPr="005914BB">
        <w:rPr>
          <w:sz w:val="24"/>
          <w:szCs w:val="24"/>
          <w:lang w:val="lt-LT"/>
        </w:rPr>
        <w:t xml:space="preserve"> </w:t>
      </w:r>
      <w:r w:rsidR="00565C6D" w:rsidRPr="005914BB">
        <w:rPr>
          <w:sz w:val="24"/>
          <w:szCs w:val="24"/>
          <w:lang w:val="lt-LT"/>
        </w:rPr>
        <w:t>P</w:t>
      </w:r>
      <w:r w:rsidR="00F95D2F" w:rsidRPr="005914BB">
        <w:rPr>
          <w:sz w:val="24"/>
          <w:szCs w:val="24"/>
          <w:lang w:val="lt-LT"/>
        </w:rPr>
        <w:t xml:space="preserve">erkančioji organizacija, nenustatydama kainodaros taisyklių numatytam 10 proc. užsakovo rezervui, kuris naudojamas sumokėti už papildomus darbus, taip pat nenurodydama aplinkybių, kurioms esant galėtų būti įsigyjami papildomi darbai, </w:t>
      </w:r>
      <w:r w:rsidR="008062FA">
        <w:rPr>
          <w:sz w:val="24"/>
          <w:szCs w:val="24"/>
          <w:lang w:val="lt-LT"/>
        </w:rPr>
        <w:t>pažeidė</w:t>
      </w:r>
      <w:r w:rsidR="00F95D2F" w:rsidRPr="005914BB">
        <w:rPr>
          <w:sz w:val="24"/>
          <w:szCs w:val="24"/>
          <w:lang w:val="lt-LT"/>
        </w:rPr>
        <w:t xml:space="preserve"> Įstatymo 3 straipsnio 1 dalyje įvirtint</w:t>
      </w:r>
      <w:r w:rsidR="008062FA">
        <w:rPr>
          <w:sz w:val="24"/>
          <w:szCs w:val="24"/>
          <w:lang w:val="lt-LT"/>
        </w:rPr>
        <w:t>ą</w:t>
      </w:r>
      <w:r w:rsidR="00F95D2F" w:rsidRPr="005914BB">
        <w:rPr>
          <w:sz w:val="24"/>
          <w:szCs w:val="24"/>
          <w:lang w:val="lt-LT"/>
        </w:rPr>
        <w:t xml:space="preserve"> skaidrumo princip</w:t>
      </w:r>
      <w:r w:rsidR="008062FA">
        <w:rPr>
          <w:sz w:val="24"/>
          <w:szCs w:val="24"/>
          <w:lang w:val="lt-LT"/>
        </w:rPr>
        <w:t>ą</w:t>
      </w:r>
      <w:r w:rsidR="00F95D2F" w:rsidRPr="005914BB">
        <w:rPr>
          <w:sz w:val="24"/>
          <w:szCs w:val="24"/>
          <w:lang w:val="lt-LT"/>
        </w:rPr>
        <w:t xml:space="preserve">. Pažymėtina, kad Perkančioji organizacija, nenustatydama Sutarties projekte rezervo panaudojimo kainodaros ir nenurodydama aplinkybių, kurioms esant bus naudojamas rezervas, pasirašiusi </w:t>
      </w:r>
      <w:r w:rsidR="00565C6D" w:rsidRPr="005914BB">
        <w:rPr>
          <w:sz w:val="24"/>
          <w:szCs w:val="24"/>
          <w:lang w:val="lt-LT"/>
        </w:rPr>
        <w:t xml:space="preserve">Pirkimo </w:t>
      </w:r>
      <w:r w:rsidR="00F95D2F" w:rsidRPr="005914BB">
        <w:rPr>
          <w:sz w:val="24"/>
          <w:szCs w:val="24"/>
          <w:lang w:val="lt-LT"/>
        </w:rPr>
        <w:t>sutartį pagal Sutarties projektą galės įsigyti papildomus darbus tik atlikdama naujas viešojo pirkimo procedūras, vadovaudamasi Įstatymu.</w:t>
      </w:r>
    </w:p>
    <w:p w:rsidR="00F4151F" w:rsidRPr="007B4036" w:rsidRDefault="00F4151F" w:rsidP="00F4151F">
      <w:pPr>
        <w:tabs>
          <w:tab w:val="left" w:pos="697"/>
        </w:tabs>
        <w:ind w:firstLine="697"/>
        <w:jc w:val="both"/>
        <w:rPr>
          <w:sz w:val="24"/>
          <w:szCs w:val="24"/>
          <w:lang w:val="lt-LT"/>
        </w:rPr>
      </w:pPr>
      <w:r w:rsidRPr="007B4036">
        <w:rPr>
          <w:sz w:val="24"/>
          <w:szCs w:val="24"/>
          <w:lang w:val="lt-LT"/>
        </w:rPr>
        <w:t>Atsižvelgdama į nustatytus Įstatymo pažeidimus, padarytus Perkančiajai organizacijai rengiant Pirkimo dokumentus, Tarnyba, vadovaudamasi Įstatymo 8</w:t>
      </w:r>
      <w:r w:rsidRPr="007B4036">
        <w:rPr>
          <w:sz w:val="24"/>
          <w:szCs w:val="24"/>
          <w:vertAlign w:val="superscript"/>
          <w:lang w:val="lt-LT"/>
        </w:rPr>
        <w:t>2</w:t>
      </w:r>
      <w:r w:rsidRPr="007B4036">
        <w:rPr>
          <w:sz w:val="24"/>
          <w:szCs w:val="24"/>
          <w:lang w:val="lt-LT"/>
        </w:rPr>
        <w:t xml:space="preserve"> straipsnio 2 dalies 6 punktu, įpareigoja Perkančiąją organizaciją:</w:t>
      </w:r>
    </w:p>
    <w:p w:rsidR="00F4151F" w:rsidRPr="007B4036" w:rsidRDefault="00F4151F" w:rsidP="00F4151F">
      <w:pPr>
        <w:tabs>
          <w:tab w:val="left" w:pos="993"/>
        </w:tabs>
        <w:ind w:firstLine="697"/>
        <w:jc w:val="both"/>
        <w:rPr>
          <w:sz w:val="24"/>
          <w:szCs w:val="24"/>
          <w:lang w:val="lt-LT"/>
        </w:rPr>
      </w:pPr>
      <w:r w:rsidRPr="007B4036">
        <w:rPr>
          <w:sz w:val="24"/>
          <w:szCs w:val="24"/>
          <w:lang w:val="lt-LT"/>
        </w:rPr>
        <w:t>1.</w:t>
      </w:r>
      <w:r w:rsidRPr="007B4036">
        <w:rPr>
          <w:sz w:val="24"/>
          <w:szCs w:val="24"/>
          <w:lang w:val="lt-LT"/>
        </w:rPr>
        <w:tab/>
        <w:t>Pakeisti Pirkimo dokumentų nuostatas, neatitinkančias Įstatymo reikalavimų, atsižvelgiant į šiame rašte nurodytus pažeidimus ir pastabas;</w:t>
      </w:r>
    </w:p>
    <w:p w:rsidR="00F4151F" w:rsidRPr="007B4036" w:rsidRDefault="00F4151F" w:rsidP="00F4151F">
      <w:pPr>
        <w:tabs>
          <w:tab w:val="left" w:pos="993"/>
        </w:tabs>
        <w:ind w:firstLine="697"/>
        <w:jc w:val="both"/>
        <w:rPr>
          <w:sz w:val="24"/>
          <w:szCs w:val="24"/>
          <w:lang w:val="lt-LT"/>
        </w:rPr>
      </w:pPr>
      <w:r w:rsidRPr="007B4036">
        <w:rPr>
          <w:sz w:val="24"/>
          <w:szCs w:val="24"/>
          <w:lang w:val="lt-LT"/>
        </w:rPr>
        <w:t>2.</w:t>
      </w:r>
      <w:r w:rsidRPr="007B4036">
        <w:rPr>
          <w:sz w:val="24"/>
          <w:szCs w:val="24"/>
          <w:lang w:val="lt-LT"/>
        </w:rPr>
        <w:tab/>
        <w:t xml:space="preserve">patikslinti Pirkimo sąlygas </w:t>
      </w:r>
      <w:r>
        <w:rPr>
          <w:sz w:val="24"/>
          <w:szCs w:val="24"/>
          <w:lang w:val="lt-LT"/>
        </w:rPr>
        <w:t xml:space="preserve">Įstatymo 27 straipsnyje </w:t>
      </w:r>
      <w:r w:rsidRPr="007B4036">
        <w:rPr>
          <w:sz w:val="24"/>
          <w:szCs w:val="24"/>
          <w:lang w:val="lt-LT"/>
        </w:rPr>
        <w:t>nustatyta tvarka;</w:t>
      </w:r>
    </w:p>
    <w:p w:rsidR="00F4151F" w:rsidRPr="007B4036" w:rsidRDefault="00F4151F" w:rsidP="00F4151F">
      <w:pPr>
        <w:tabs>
          <w:tab w:val="left" w:pos="993"/>
        </w:tabs>
        <w:ind w:firstLine="697"/>
        <w:jc w:val="both"/>
        <w:rPr>
          <w:sz w:val="24"/>
          <w:szCs w:val="24"/>
          <w:lang w:val="lt-LT"/>
        </w:rPr>
      </w:pPr>
      <w:r w:rsidRPr="007B4036">
        <w:rPr>
          <w:sz w:val="24"/>
          <w:szCs w:val="24"/>
          <w:lang w:val="lt-LT"/>
        </w:rPr>
        <w:t>3.</w:t>
      </w:r>
      <w:r w:rsidRPr="007B4036">
        <w:rPr>
          <w:sz w:val="24"/>
          <w:szCs w:val="24"/>
          <w:lang w:val="lt-LT"/>
        </w:rPr>
        <w:tab/>
        <w:t>raštu informuoti Tarnybą apie įpareigojimo įvykdymą ir pateikti tai įrodančius dokumentus.</w:t>
      </w:r>
    </w:p>
    <w:p w:rsidR="00F4151F" w:rsidRPr="007B4036" w:rsidRDefault="00F4151F" w:rsidP="00F4151F">
      <w:pPr>
        <w:tabs>
          <w:tab w:val="left" w:pos="697"/>
        </w:tabs>
        <w:ind w:firstLine="697"/>
        <w:jc w:val="both"/>
        <w:rPr>
          <w:sz w:val="24"/>
          <w:szCs w:val="24"/>
          <w:lang w:val="lt-LT"/>
        </w:rPr>
      </w:pPr>
      <w:r w:rsidRPr="007B4036">
        <w:rPr>
          <w:sz w:val="24"/>
          <w:szCs w:val="24"/>
          <w:lang w:val="lt-LT"/>
        </w:rPr>
        <w:t>Vadovaujantis Lietuvos Respublikos administracinių bylų teisenos įstatymo (</w:t>
      </w:r>
      <w:proofErr w:type="spellStart"/>
      <w:r w:rsidRPr="007B4036">
        <w:rPr>
          <w:sz w:val="24"/>
          <w:szCs w:val="24"/>
          <w:lang w:val="lt-LT"/>
        </w:rPr>
        <w:t>Žin</w:t>
      </w:r>
      <w:proofErr w:type="spellEnd"/>
      <w:r w:rsidRPr="007B4036">
        <w:rPr>
          <w:sz w:val="24"/>
          <w:szCs w:val="24"/>
          <w:lang w:val="lt-LT"/>
        </w:rPr>
        <w:t>., 1999, Nr. 13-308; 2000, Nr. 85-2566; 2004, Nr. 171-6320; 2007, Nr. 72-2830; 2010, Nr. 142-7258) 5 ir 15 straipsniais, nesutikę su Tarnybos įpareigojimu, Jūs galite jį apskųsti teismui šio įstatymo nustatyta tvarka.</w:t>
      </w:r>
    </w:p>
    <w:p w:rsidR="007D762D" w:rsidRDefault="007D762D" w:rsidP="001A1540">
      <w:pPr>
        <w:pStyle w:val="Normal12pt"/>
        <w:tabs>
          <w:tab w:val="left" w:pos="1247"/>
          <w:tab w:val="left" w:pos="9355"/>
        </w:tabs>
        <w:ind w:right="0"/>
      </w:pPr>
    </w:p>
    <w:p w:rsidR="005974E9" w:rsidRDefault="005974E9" w:rsidP="001A1540">
      <w:pPr>
        <w:pStyle w:val="Normal12pt"/>
        <w:tabs>
          <w:tab w:val="left" w:pos="1247"/>
          <w:tab w:val="left" w:pos="9355"/>
        </w:tabs>
        <w:ind w:right="0"/>
      </w:pPr>
    </w:p>
    <w:p w:rsidR="005974E9" w:rsidRPr="005617C6" w:rsidRDefault="005974E9" w:rsidP="001A1540">
      <w:pPr>
        <w:pStyle w:val="Normal12pt"/>
        <w:tabs>
          <w:tab w:val="left" w:pos="1247"/>
          <w:tab w:val="left" w:pos="9355"/>
        </w:tabs>
        <w:ind w:right="0"/>
      </w:pPr>
    </w:p>
    <w:tbl>
      <w:tblPr>
        <w:tblW w:w="9828" w:type="dxa"/>
        <w:tblLook w:val="01E0"/>
      </w:tblPr>
      <w:tblGrid>
        <w:gridCol w:w="4704"/>
        <w:gridCol w:w="5124"/>
      </w:tblGrid>
      <w:tr w:rsidR="00181535" w:rsidRPr="005617C6" w:rsidTr="002B049B">
        <w:trPr>
          <w:trHeight w:val="224"/>
        </w:trPr>
        <w:tc>
          <w:tcPr>
            <w:tcW w:w="4704" w:type="dxa"/>
          </w:tcPr>
          <w:p w:rsidR="002D6510" w:rsidRPr="005617C6" w:rsidRDefault="002D6510" w:rsidP="002D6510">
            <w:pPr>
              <w:pStyle w:val="BodyText"/>
              <w:tabs>
                <w:tab w:val="left" w:pos="720"/>
              </w:tabs>
              <w:jc w:val="left"/>
              <w:rPr>
                <w:sz w:val="24"/>
                <w:szCs w:val="24"/>
              </w:rPr>
            </w:pPr>
            <w:r w:rsidRPr="005617C6">
              <w:rPr>
                <w:bCs/>
                <w:sz w:val="24"/>
                <w:szCs w:val="24"/>
              </w:rPr>
              <w:t>Direktori</w:t>
            </w:r>
            <w:r w:rsidR="00181535" w:rsidRPr="005617C6">
              <w:rPr>
                <w:bCs/>
                <w:sz w:val="24"/>
                <w:szCs w:val="24"/>
              </w:rPr>
              <w:t xml:space="preserve">us </w:t>
            </w:r>
          </w:p>
          <w:p w:rsidR="00181535" w:rsidRPr="005617C6" w:rsidRDefault="00181535">
            <w:pPr>
              <w:pStyle w:val="BodyText"/>
              <w:tabs>
                <w:tab w:val="left" w:pos="720"/>
              </w:tabs>
              <w:jc w:val="left"/>
              <w:rPr>
                <w:sz w:val="24"/>
                <w:szCs w:val="24"/>
              </w:rPr>
            </w:pPr>
          </w:p>
        </w:tc>
        <w:tc>
          <w:tcPr>
            <w:tcW w:w="5124" w:type="dxa"/>
          </w:tcPr>
          <w:p w:rsidR="00181535" w:rsidRPr="005617C6" w:rsidRDefault="002D6510">
            <w:pPr>
              <w:pStyle w:val="BodyText"/>
              <w:tabs>
                <w:tab w:val="left" w:pos="720"/>
              </w:tabs>
              <w:ind w:right="-27"/>
              <w:jc w:val="right"/>
              <w:rPr>
                <w:sz w:val="24"/>
                <w:szCs w:val="24"/>
              </w:rPr>
            </w:pPr>
            <w:r w:rsidRPr="005617C6">
              <w:rPr>
                <w:sz w:val="24"/>
                <w:szCs w:val="24"/>
              </w:rPr>
              <w:t>Žydrūnas Plytnikas</w:t>
            </w:r>
          </w:p>
        </w:tc>
      </w:tr>
    </w:tbl>
    <w:p w:rsidR="00AC02D9" w:rsidRDefault="00AC02D9" w:rsidP="001A1540">
      <w:pPr>
        <w:jc w:val="both"/>
        <w:rPr>
          <w:sz w:val="24"/>
          <w:szCs w:val="24"/>
          <w:lang w:val="lt-LT"/>
        </w:rPr>
      </w:pPr>
    </w:p>
    <w:p w:rsidR="00742760" w:rsidRDefault="00742760" w:rsidP="001A1540">
      <w:pPr>
        <w:jc w:val="both"/>
        <w:rPr>
          <w:sz w:val="24"/>
          <w:szCs w:val="24"/>
          <w:lang w:val="lt-LT"/>
        </w:rPr>
      </w:pPr>
    </w:p>
    <w:p w:rsidR="00F65BD8" w:rsidRPr="005617C6" w:rsidRDefault="00F65BD8" w:rsidP="001A1540">
      <w:pPr>
        <w:jc w:val="both"/>
        <w:rPr>
          <w:sz w:val="24"/>
          <w:szCs w:val="24"/>
          <w:lang w:val="lt-LT"/>
        </w:rPr>
      </w:pPr>
    </w:p>
    <w:p w:rsidR="00F65BD8" w:rsidRPr="00DD5D19" w:rsidRDefault="00E20B25" w:rsidP="001A1540">
      <w:pPr>
        <w:jc w:val="both"/>
        <w:rPr>
          <w:sz w:val="24"/>
          <w:szCs w:val="24"/>
          <w:lang w:val="lt-LT"/>
        </w:rPr>
      </w:pPr>
      <w:r>
        <w:rPr>
          <w:bCs/>
          <w:sz w:val="24"/>
          <w:szCs w:val="24"/>
        </w:rPr>
        <w:t>Tomas Ilčiukas, (8 5</w:t>
      </w:r>
      <w:proofErr w:type="gramStart"/>
      <w:r>
        <w:rPr>
          <w:bCs/>
          <w:sz w:val="24"/>
          <w:szCs w:val="24"/>
        </w:rPr>
        <w:t xml:space="preserve">) </w:t>
      </w:r>
      <w:r w:rsidR="00243A39">
        <w:rPr>
          <w:bCs/>
          <w:sz w:val="24"/>
          <w:szCs w:val="24"/>
        </w:rPr>
        <w:t xml:space="preserve"> </w:t>
      </w:r>
      <w:r>
        <w:rPr>
          <w:bCs/>
          <w:sz w:val="24"/>
          <w:szCs w:val="24"/>
        </w:rPr>
        <w:t>219</w:t>
      </w:r>
      <w:proofErr w:type="gramEnd"/>
      <w:r>
        <w:rPr>
          <w:bCs/>
          <w:sz w:val="24"/>
          <w:szCs w:val="24"/>
        </w:rPr>
        <w:t xml:space="preserve"> 7037, el. p. </w:t>
      </w:r>
      <w:hyperlink r:id="rId10" w:history="1">
        <w:r w:rsidRPr="00DD5D19">
          <w:rPr>
            <w:rStyle w:val="Hyperlink"/>
            <w:bCs/>
            <w:color w:val="auto"/>
            <w:sz w:val="24"/>
            <w:szCs w:val="24"/>
            <w:u w:val="none"/>
          </w:rPr>
          <w:t>Tomas.Ilciukas@vpt.lt</w:t>
        </w:r>
      </w:hyperlink>
    </w:p>
    <w:sectPr w:rsidR="00F65BD8" w:rsidRPr="00DD5D19" w:rsidSect="00AC02D9">
      <w:headerReference w:type="even" r:id="rId11"/>
      <w:headerReference w:type="default" r:id="rId12"/>
      <w:footerReference w:type="default" r:id="rId13"/>
      <w:footerReference w:type="first" r:id="rId14"/>
      <w:pgSz w:w="11907" w:h="16840" w:code="9"/>
      <w:pgMar w:top="851" w:right="567" w:bottom="992" w:left="1701" w:header="567" w:footer="454" w:gutter="0"/>
      <w:cols w:space="28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FA" w:rsidRDefault="008062FA">
      <w:r>
        <w:separator/>
      </w:r>
    </w:p>
  </w:endnote>
  <w:endnote w:type="continuationSeparator" w:id="0">
    <w:p w:rsidR="008062FA" w:rsidRDefault="00806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FA" w:rsidRDefault="008062FA">
    <w:pPr>
      <w:pStyle w:val="Footer"/>
    </w:pPr>
  </w:p>
  <w:p w:rsidR="008062FA" w:rsidRDefault="008062FA">
    <w:pPr>
      <w:pStyle w:val="Footer"/>
    </w:pPr>
  </w:p>
  <w:p w:rsidR="008062FA" w:rsidRDefault="00806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FA" w:rsidRPr="00B20F3B" w:rsidRDefault="008062FA" w:rsidP="007D762D">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w:t>
    </w:r>
    <w:r>
      <w:rPr>
        <w:sz w:val="18"/>
        <w:lang w:val="lt-LT"/>
      </w:rPr>
      <w:t xml:space="preserve">  </w:t>
    </w:r>
    <w:r w:rsidRPr="00B20F3B">
      <w:rPr>
        <w:sz w:val="18"/>
        <w:lang w:val="lt-LT"/>
      </w:rPr>
      <w:t xml:space="preserve">      Tel.  (8 5) 219 7001             </w:t>
    </w:r>
    <w:r>
      <w:rPr>
        <w:sz w:val="18"/>
        <w:lang w:val="lt-LT"/>
      </w:rPr>
      <w:t xml:space="preserve">   </w:t>
    </w:r>
    <w:r w:rsidRPr="00B20F3B">
      <w:rPr>
        <w:sz w:val="18"/>
        <w:lang w:val="lt-LT"/>
      </w:rPr>
      <w:t xml:space="preserve">                  Duomenys kaupiami ir saugomi                             </w:t>
    </w:r>
  </w:p>
  <w:p w:rsidR="008062FA" w:rsidRPr="00B20F3B" w:rsidRDefault="008062FA" w:rsidP="007D762D">
    <w:pPr>
      <w:pBdr>
        <w:top w:val="single" w:sz="4" w:space="1" w:color="auto"/>
      </w:pBdr>
      <w:jc w:val="both"/>
      <w:rPr>
        <w:sz w:val="18"/>
        <w:lang w:val="lt-LT"/>
      </w:rPr>
    </w:pPr>
    <w:r w:rsidRPr="00B20F3B">
      <w:rPr>
        <w:sz w:val="18"/>
        <w:lang w:val="lt-LT"/>
      </w:rPr>
      <w:t xml:space="preserve">Kareivių g. 1, LT-08221 Vilnius                                    Faks. (8 5) 213 6213        </w:t>
    </w:r>
    <w:r>
      <w:rPr>
        <w:sz w:val="18"/>
        <w:lang w:val="lt-LT"/>
      </w:rPr>
      <w:t xml:space="preserve"> </w:t>
    </w:r>
    <w:r w:rsidRPr="00B20F3B">
      <w:rPr>
        <w:sz w:val="18"/>
        <w:lang w:val="lt-LT"/>
      </w:rPr>
      <w:t xml:space="preserve">               Juridinių asmenų registre </w:t>
    </w:r>
  </w:p>
  <w:p w:rsidR="008062FA" w:rsidRDefault="008062FA" w:rsidP="007D762D">
    <w:pPr>
      <w:pBdr>
        <w:top w:val="single" w:sz="4" w:space="1" w:color="auto"/>
      </w:pBdr>
      <w:jc w:val="both"/>
      <w:rPr>
        <w:sz w:val="18"/>
        <w:lang w:val="lt-LT"/>
      </w:rPr>
    </w:pPr>
    <w:r w:rsidRPr="00B20F3B">
      <w:rPr>
        <w:sz w:val="18"/>
        <w:lang w:val="lt-LT"/>
      </w:rPr>
      <w:t>http://www.vpt.lt                                                          El.</w:t>
    </w:r>
    <w:r>
      <w:rPr>
        <w:sz w:val="18"/>
        <w:lang w:val="lt-LT"/>
      </w:rPr>
      <w:t xml:space="preserve"> </w:t>
    </w:r>
    <w:r w:rsidRPr="00B20F3B">
      <w:rPr>
        <w:sz w:val="18"/>
        <w:lang w:val="lt-LT"/>
      </w:rPr>
      <w:t xml:space="preserve">p. info@vpt.lt                             </w:t>
    </w:r>
    <w:proofErr w:type="spellStart"/>
    <w:r>
      <w:rPr>
        <w:sz w:val="18"/>
      </w:rPr>
      <w:t>Kodas</w:t>
    </w:r>
    <w:proofErr w:type="spellEnd"/>
    <w:r>
      <w:rPr>
        <w:sz w:val="18"/>
      </w:rPr>
      <w:t xml:space="preserve"> 188656261</w:t>
    </w:r>
  </w:p>
  <w:p w:rsidR="008062FA" w:rsidRPr="00B20F3B" w:rsidRDefault="008062FA" w:rsidP="007D762D">
    <w:pPr>
      <w:pBdr>
        <w:top w:val="single" w:sz="4" w:space="1" w:color="auto"/>
      </w:pBdr>
      <w:jc w:val="both"/>
      <w:rPr>
        <w:sz w:val="18"/>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FA" w:rsidRDefault="008062FA">
      <w:r>
        <w:separator/>
      </w:r>
    </w:p>
  </w:footnote>
  <w:footnote w:type="continuationSeparator" w:id="0">
    <w:p w:rsidR="008062FA" w:rsidRDefault="00806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FA" w:rsidRDefault="008062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62FA" w:rsidRDefault="00806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FA" w:rsidRDefault="008062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3E48">
      <w:rPr>
        <w:rStyle w:val="PageNumber"/>
        <w:noProof/>
      </w:rPr>
      <w:t>2</w:t>
    </w:r>
    <w:r>
      <w:rPr>
        <w:rStyle w:val="PageNumber"/>
      </w:rPr>
      <w:fldChar w:fldCharType="end"/>
    </w:r>
  </w:p>
  <w:p w:rsidR="008062FA" w:rsidRDefault="008062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2C88282A"/>
    <w:multiLevelType w:val="hybridMultilevel"/>
    <w:tmpl w:val="454269D4"/>
    <w:lvl w:ilvl="0" w:tplc="FB7C7E14">
      <w:start w:val="9"/>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367AD6"/>
    <w:multiLevelType w:val="hybridMultilevel"/>
    <w:tmpl w:val="E8F82ADA"/>
    <w:lvl w:ilvl="0" w:tplc="1014116E">
      <w:start w:val="1"/>
      <w:numFmt w:val="decimal"/>
      <w:lvlText w:val="%1."/>
      <w:lvlJc w:val="left"/>
      <w:pPr>
        <w:ind w:left="1751" w:hanging="102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1761F90"/>
    <w:multiLevelType w:val="hybridMultilevel"/>
    <w:tmpl w:val="0E08BB5A"/>
    <w:lvl w:ilvl="0" w:tplc="42B47DA2">
      <w:start w:val="1"/>
      <w:numFmt w:val="decimal"/>
      <w:lvlText w:val="%1."/>
      <w:lvlJc w:val="left"/>
      <w:pPr>
        <w:ind w:left="1760" w:hanging="105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2">
    <w:nsid w:val="53923FFD"/>
    <w:multiLevelType w:val="hybridMultilevel"/>
    <w:tmpl w:val="6EA4FEE2"/>
    <w:lvl w:ilvl="0" w:tplc="74DEC232">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3">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7">
    <w:nsid w:val="6E4937AA"/>
    <w:multiLevelType w:val="hybridMultilevel"/>
    <w:tmpl w:val="8362F010"/>
    <w:lvl w:ilvl="0" w:tplc="350EB940">
      <w:start w:val="1"/>
      <w:numFmt w:val="decimal"/>
      <w:lvlText w:val="%1."/>
      <w:lvlJc w:val="left"/>
      <w:pPr>
        <w:ind w:left="1826" w:hanging="1095"/>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num>
  <w:num w:numId="2">
    <w:abstractNumId w:val="11"/>
  </w:num>
  <w:num w:numId="3">
    <w:abstractNumId w:val="14"/>
  </w:num>
  <w:num w:numId="4">
    <w:abstractNumId w:val="15"/>
  </w:num>
  <w:num w:numId="5">
    <w:abstractNumId w:val="1"/>
  </w:num>
  <w:num w:numId="6">
    <w:abstractNumId w:val="13"/>
  </w:num>
  <w:num w:numId="7">
    <w:abstractNumId w:val="1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8"/>
  </w:num>
  <w:num w:numId="12">
    <w:abstractNumId w:val="10"/>
  </w:num>
  <w:num w:numId="13">
    <w:abstractNumId w:val="5"/>
  </w:num>
  <w:num w:numId="14">
    <w:abstractNumId w:val="2"/>
  </w:num>
  <w:num w:numId="15">
    <w:abstractNumId w:val="17"/>
  </w:num>
  <w:num w:numId="16">
    <w:abstractNumId w:val="7"/>
  </w:num>
  <w:num w:numId="17">
    <w:abstractNumId w:val="12"/>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20B0"/>
    <w:rsid w:val="0002302F"/>
    <w:rsid w:val="00023321"/>
    <w:rsid w:val="00026391"/>
    <w:rsid w:val="00035411"/>
    <w:rsid w:val="000513D8"/>
    <w:rsid w:val="00062125"/>
    <w:rsid w:val="00062F96"/>
    <w:rsid w:val="00064707"/>
    <w:rsid w:val="000776C1"/>
    <w:rsid w:val="00080F5E"/>
    <w:rsid w:val="0008110B"/>
    <w:rsid w:val="000815DF"/>
    <w:rsid w:val="00083F95"/>
    <w:rsid w:val="00084AB1"/>
    <w:rsid w:val="00096427"/>
    <w:rsid w:val="000C18FB"/>
    <w:rsid w:val="000E232E"/>
    <w:rsid w:val="000E5C0F"/>
    <w:rsid w:val="000E681C"/>
    <w:rsid w:val="00104CA8"/>
    <w:rsid w:val="00106421"/>
    <w:rsid w:val="00114B6E"/>
    <w:rsid w:val="00115210"/>
    <w:rsid w:val="00115F8E"/>
    <w:rsid w:val="00124543"/>
    <w:rsid w:val="00125134"/>
    <w:rsid w:val="001323C2"/>
    <w:rsid w:val="00135029"/>
    <w:rsid w:val="0013758E"/>
    <w:rsid w:val="00144FA4"/>
    <w:rsid w:val="00146A79"/>
    <w:rsid w:val="00151FFF"/>
    <w:rsid w:val="00152688"/>
    <w:rsid w:val="0015719B"/>
    <w:rsid w:val="00165173"/>
    <w:rsid w:val="00167C76"/>
    <w:rsid w:val="00176B98"/>
    <w:rsid w:val="00181535"/>
    <w:rsid w:val="00182EB9"/>
    <w:rsid w:val="001906D3"/>
    <w:rsid w:val="00190B8D"/>
    <w:rsid w:val="00191C2F"/>
    <w:rsid w:val="001966DC"/>
    <w:rsid w:val="0019670E"/>
    <w:rsid w:val="001A1540"/>
    <w:rsid w:val="001D1213"/>
    <w:rsid w:val="001D1C14"/>
    <w:rsid w:val="001D391B"/>
    <w:rsid w:val="001E6F38"/>
    <w:rsid w:val="001F238D"/>
    <w:rsid w:val="001F3D82"/>
    <w:rsid w:val="0020108B"/>
    <w:rsid w:val="00201FB9"/>
    <w:rsid w:val="002155AF"/>
    <w:rsid w:val="00220BB0"/>
    <w:rsid w:val="00223CC8"/>
    <w:rsid w:val="00223F52"/>
    <w:rsid w:val="00226E37"/>
    <w:rsid w:val="00232A76"/>
    <w:rsid w:val="00243A39"/>
    <w:rsid w:val="0024552D"/>
    <w:rsid w:val="0024781E"/>
    <w:rsid w:val="00260667"/>
    <w:rsid w:val="00262A96"/>
    <w:rsid w:val="00264C1A"/>
    <w:rsid w:val="00283A05"/>
    <w:rsid w:val="00292C10"/>
    <w:rsid w:val="00292F90"/>
    <w:rsid w:val="002B049B"/>
    <w:rsid w:val="002B2F77"/>
    <w:rsid w:val="002B4DAA"/>
    <w:rsid w:val="002D6510"/>
    <w:rsid w:val="002E0564"/>
    <w:rsid w:val="002F312E"/>
    <w:rsid w:val="002F42FB"/>
    <w:rsid w:val="00301BAC"/>
    <w:rsid w:val="00302FC7"/>
    <w:rsid w:val="003234B4"/>
    <w:rsid w:val="00325A4D"/>
    <w:rsid w:val="00325A81"/>
    <w:rsid w:val="003341FC"/>
    <w:rsid w:val="00351ADC"/>
    <w:rsid w:val="00352068"/>
    <w:rsid w:val="00354A6F"/>
    <w:rsid w:val="0038504B"/>
    <w:rsid w:val="003868A6"/>
    <w:rsid w:val="003902D7"/>
    <w:rsid w:val="00390F2B"/>
    <w:rsid w:val="003A474F"/>
    <w:rsid w:val="003B12C0"/>
    <w:rsid w:val="003C535C"/>
    <w:rsid w:val="003C5727"/>
    <w:rsid w:val="003F6EA5"/>
    <w:rsid w:val="0040716E"/>
    <w:rsid w:val="0041276D"/>
    <w:rsid w:val="004274CD"/>
    <w:rsid w:val="004416DA"/>
    <w:rsid w:val="00441D7E"/>
    <w:rsid w:val="004445E2"/>
    <w:rsid w:val="0044786F"/>
    <w:rsid w:val="00451BDA"/>
    <w:rsid w:val="004542BB"/>
    <w:rsid w:val="00456587"/>
    <w:rsid w:val="00481F1F"/>
    <w:rsid w:val="0048588D"/>
    <w:rsid w:val="00486F3E"/>
    <w:rsid w:val="004910F7"/>
    <w:rsid w:val="004940FE"/>
    <w:rsid w:val="004A6989"/>
    <w:rsid w:val="004B6A49"/>
    <w:rsid w:val="004C7F62"/>
    <w:rsid w:val="004D2C18"/>
    <w:rsid w:val="004D4003"/>
    <w:rsid w:val="004D52E0"/>
    <w:rsid w:val="004D7E04"/>
    <w:rsid w:val="004E3E48"/>
    <w:rsid w:val="004F20AF"/>
    <w:rsid w:val="004F297D"/>
    <w:rsid w:val="0050144B"/>
    <w:rsid w:val="00506F58"/>
    <w:rsid w:val="00516E62"/>
    <w:rsid w:val="00517A37"/>
    <w:rsid w:val="00523619"/>
    <w:rsid w:val="00524317"/>
    <w:rsid w:val="00533D05"/>
    <w:rsid w:val="00535A83"/>
    <w:rsid w:val="005367B7"/>
    <w:rsid w:val="005420FA"/>
    <w:rsid w:val="00544F34"/>
    <w:rsid w:val="00545B3C"/>
    <w:rsid w:val="00547F92"/>
    <w:rsid w:val="005519FF"/>
    <w:rsid w:val="0055328C"/>
    <w:rsid w:val="00555D3A"/>
    <w:rsid w:val="005617C6"/>
    <w:rsid w:val="00565C6D"/>
    <w:rsid w:val="00570D59"/>
    <w:rsid w:val="00572D5D"/>
    <w:rsid w:val="005856F4"/>
    <w:rsid w:val="005914BB"/>
    <w:rsid w:val="005928ED"/>
    <w:rsid w:val="005974E9"/>
    <w:rsid w:val="005A6029"/>
    <w:rsid w:val="005B2B90"/>
    <w:rsid w:val="005C4D46"/>
    <w:rsid w:val="005C64FB"/>
    <w:rsid w:val="005E10A4"/>
    <w:rsid w:val="005E5E72"/>
    <w:rsid w:val="005F0418"/>
    <w:rsid w:val="005F6A5E"/>
    <w:rsid w:val="00602262"/>
    <w:rsid w:val="006032A6"/>
    <w:rsid w:val="00603885"/>
    <w:rsid w:val="00603CD5"/>
    <w:rsid w:val="00606FB3"/>
    <w:rsid w:val="00622030"/>
    <w:rsid w:val="00625E9B"/>
    <w:rsid w:val="00626FE4"/>
    <w:rsid w:val="00634165"/>
    <w:rsid w:val="00637FA3"/>
    <w:rsid w:val="00650C92"/>
    <w:rsid w:val="00657E39"/>
    <w:rsid w:val="0066180A"/>
    <w:rsid w:val="00673374"/>
    <w:rsid w:val="00673E6C"/>
    <w:rsid w:val="00680A55"/>
    <w:rsid w:val="0068742D"/>
    <w:rsid w:val="006900DF"/>
    <w:rsid w:val="00690222"/>
    <w:rsid w:val="00690857"/>
    <w:rsid w:val="00693FF7"/>
    <w:rsid w:val="006A096C"/>
    <w:rsid w:val="006A679D"/>
    <w:rsid w:val="006B5917"/>
    <w:rsid w:val="006C1B3C"/>
    <w:rsid w:val="006C35A3"/>
    <w:rsid w:val="006D24DB"/>
    <w:rsid w:val="006E3184"/>
    <w:rsid w:val="006E53A1"/>
    <w:rsid w:val="006E5C94"/>
    <w:rsid w:val="006F1B9B"/>
    <w:rsid w:val="006F647D"/>
    <w:rsid w:val="00716EC5"/>
    <w:rsid w:val="00732264"/>
    <w:rsid w:val="00732C9D"/>
    <w:rsid w:val="00742760"/>
    <w:rsid w:val="00754350"/>
    <w:rsid w:val="007630DF"/>
    <w:rsid w:val="00764725"/>
    <w:rsid w:val="00776A7B"/>
    <w:rsid w:val="007A29E0"/>
    <w:rsid w:val="007A29F9"/>
    <w:rsid w:val="007B192F"/>
    <w:rsid w:val="007B2ACB"/>
    <w:rsid w:val="007B49F1"/>
    <w:rsid w:val="007B52A9"/>
    <w:rsid w:val="007C28ED"/>
    <w:rsid w:val="007D2F8B"/>
    <w:rsid w:val="007D762D"/>
    <w:rsid w:val="007E4BD8"/>
    <w:rsid w:val="007E7A84"/>
    <w:rsid w:val="007E7BFF"/>
    <w:rsid w:val="00801453"/>
    <w:rsid w:val="008062FA"/>
    <w:rsid w:val="00806A73"/>
    <w:rsid w:val="00816D2D"/>
    <w:rsid w:val="00823939"/>
    <w:rsid w:val="0082755C"/>
    <w:rsid w:val="00837644"/>
    <w:rsid w:val="00843B2C"/>
    <w:rsid w:val="008453FF"/>
    <w:rsid w:val="00863949"/>
    <w:rsid w:val="008642A3"/>
    <w:rsid w:val="00864CF2"/>
    <w:rsid w:val="0086715D"/>
    <w:rsid w:val="00877042"/>
    <w:rsid w:val="00877D6E"/>
    <w:rsid w:val="00882299"/>
    <w:rsid w:val="008A13A2"/>
    <w:rsid w:val="008A453A"/>
    <w:rsid w:val="008B416B"/>
    <w:rsid w:val="008B670B"/>
    <w:rsid w:val="008C506A"/>
    <w:rsid w:val="008D0F39"/>
    <w:rsid w:val="008D5905"/>
    <w:rsid w:val="008D6406"/>
    <w:rsid w:val="008D67DD"/>
    <w:rsid w:val="008E30C0"/>
    <w:rsid w:val="008E7EA2"/>
    <w:rsid w:val="008F19A7"/>
    <w:rsid w:val="008F7387"/>
    <w:rsid w:val="008F74B5"/>
    <w:rsid w:val="00916050"/>
    <w:rsid w:val="00921F0F"/>
    <w:rsid w:val="00922F97"/>
    <w:rsid w:val="00927D59"/>
    <w:rsid w:val="00934DF6"/>
    <w:rsid w:val="00935E69"/>
    <w:rsid w:val="00937887"/>
    <w:rsid w:val="009400B2"/>
    <w:rsid w:val="0094110A"/>
    <w:rsid w:val="009416B7"/>
    <w:rsid w:val="00941CC4"/>
    <w:rsid w:val="009420CD"/>
    <w:rsid w:val="009522F0"/>
    <w:rsid w:val="00963478"/>
    <w:rsid w:val="00974BBC"/>
    <w:rsid w:val="00976EDD"/>
    <w:rsid w:val="00985E8F"/>
    <w:rsid w:val="00993A84"/>
    <w:rsid w:val="009A1DB6"/>
    <w:rsid w:val="009A5728"/>
    <w:rsid w:val="009B6F64"/>
    <w:rsid w:val="009C11AF"/>
    <w:rsid w:val="009C2F69"/>
    <w:rsid w:val="009C3C51"/>
    <w:rsid w:val="009D5773"/>
    <w:rsid w:val="00A05F89"/>
    <w:rsid w:val="00A1598F"/>
    <w:rsid w:val="00A32626"/>
    <w:rsid w:val="00A36D95"/>
    <w:rsid w:val="00A42190"/>
    <w:rsid w:val="00A42E31"/>
    <w:rsid w:val="00A431FB"/>
    <w:rsid w:val="00A64024"/>
    <w:rsid w:val="00A717D2"/>
    <w:rsid w:val="00A75E04"/>
    <w:rsid w:val="00A816E8"/>
    <w:rsid w:val="00A83209"/>
    <w:rsid w:val="00AA1802"/>
    <w:rsid w:val="00AB14D1"/>
    <w:rsid w:val="00AB4B28"/>
    <w:rsid w:val="00AB510B"/>
    <w:rsid w:val="00AB5CEA"/>
    <w:rsid w:val="00AB6520"/>
    <w:rsid w:val="00AC02D9"/>
    <w:rsid w:val="00AC0E4B"/>
    <w:rsid w:val="00AC12AB"/>
    <w:rsid w:val="00AC23F4"/>
    <w:rsid w:val="00B03470"/>
    <w:rsid w:val="00B04E1A"/>
    <w:rsid w:val="00B0595F"/>
    <w:rsid w:val="00B111AA"/>
    <w:rsid w:val="00B165C7"/>
    <w:rsid w:val="00B1787D"/>
    <w:rsid w:val="00B20836"/>
    <w:rsid w:val="00B271BB"/>
    <w:rsid w:val="00B27200"/>
    <w:rsid w:val="00B27841"/>
    <w:rsid w:val="00B34116"/>
    <w:rsid w:val="00B41B93"/>
    <w:rsid w:val="00B45557"/>
    <w:rsid w:val="00B46A58"/>
    <w:rsid w:val="00B6501C"/>
    <w:rsid w:val="00B67D43"/>
    <w:rsid w:val="00B70567"/>
    <w:rsid w:val="00B72C25"/>
    <w:rsid w:val="00B74281"/>
    <w:rsid w:val="00B77A94"/>
    <w:rsid w:val="00B95E07"/>
    <w:rsid w:val="00B96AFA"/>
    <w:rsid w:val="00B971EB"/>
    <w:rsid w:val="00BA3DDF"/>
    <w:rsid w:val="00BC16F1"/>
    <w:rsid w:val="00BD67F2"/>
    <w:rsid w:val="00BE22C6"/>
    <w:rsid w:val="00BE61D4"/>
    <w:rsid w:val="00C06B0D"/>
    <w:rsid w:val="00C3258C"/>
    <w:rsid w:val="00C343F7"/>
    <w:rsid w:val="00C547F0"/>
    <w:rsid w:val="00C5545D"/>
    <w:rsid w:val="00C6354F"/>
    <w:rsid w:val="00C6559E"/>
    <w:rsid w:val="00C6598A"/>
    <w:rsid w:val="00C6729A"/>
    <w:rsid w:val="00C729C5"/>
    <w:rsid w:val="00C825CE"/>
    <w:rsid w:val="00C86227"/>
    <w:rsid w:val="00CA4BBB"/>
    <w:rsid w:val="00CC5398"/>
    <w:rsid w:val="00CD29C2"/>
    <w:rsid w:val="00CD655E"/>
    <w:rsid w:val="00CE5E9C"/>
    <w:rsid w:val="00CF0D19"/>
    <w:rsid w:val="00D015F2"/>
    <w:rsid w:val="00D06DEF"/>
    <w:rsid w:val="00D11899"/>
    <w:rsid w:val="00D30256"/>
    <w:rsid w:val="00D33B1A"/>
    <w:rsid w:val="00D45E9F"/>
    <w:rsid w:val="00D47CA1"/>
    <w:rsid w:val="00D52911"/>
    <w:rsid w:val="00D56D37"/>
    <w:rsid w:val="00D71B33"/>
    <w:rsid w:val="00D74650"/>
    <w:rsid w:val="00D81790"/>
    <w:rsid w:val="00D82E68"/>
    <w:rsid w:val="00DA769A"/>
    <w:rsid w:val="00DB3231"/>
    <w:rsid w:val="00DB3B9A"/>
    <w:rsid w:val="00DB61B1"/>
    <w:rsid w:val="00DB7456"/>
    <w:rsid w:val="00DC387F"/>
    <w:rsid w:val="00DD04EE"/>
    <w:rsid w:val="00DD0E5A"/>
    <w:rsid w:val="00DD5D19"/>
    <w:rsid w:val="00DD5DD0"/>
    <w:rsid w:val="00DE045A"/>
    <w:rsid w:val="00DE2E76"/>
    <w:rsid w:val="00DF1574"/>
    <w:rsid w:val="00E05305"/>
    <w:rsid w:val="00E05C9C"/>
    <w:rsid w:val="00E20B25"/>
    <w:rsid w:val="00E31477"/>
    <w:rsid w:val="00E376E9"/>
    <w:rsid w:val="00E466D7"/>
    <w:rsid w:val="00E47B52"/>
    <w:rsid w:val="00E57892"/>
    <w:rsid w:val="00E61D01"/>
    <w:rsid w:val="00E937D7"/>
    <w:rsid w:val="00EA00F7"/>
    <w:rsid w:val="00EA78B6"/>
    <w:rsid w:val="00EB2A8D"/>
    <w:rsid w:val="00EB35C3"/>
    <w:rsid w:val="00EB6DFC"/>
    <w:rsid w:val="00EB7600"/>
    <w:rsid w:val="00EC043A"/>
    <w:rsid w:val="00EC2C33"/>
    <w:rsid w:val="00EE34A7"/>
    <w:rsid w:val="00EF54DB"/>
    <w:rsid w:val="00EF6978"/>
    <w:rsid w:val="00F04564"/>
    <w:rsid w:val="00F0668A"/>
    <w:rsid w:val="00F179B5"/>
    <w:rsid w:val="00F222C4"/>
    <w:rsid w:val="00F34510"/>
    <w:rsid w:val="00F40A9A"/>
    <w:rsid w:val="00F4151F"/>
    <w:rsid w:val="00F4287C"/>
    <w:rsid w:val="00F514A1"/>
    <w:rsid w:val="00F55233"/>
    <w:rsid w:val="00F63BCC"/>
    <w:rsid w:val="00F65BD8"/>
    <w:rsid w:val="00F77AB5"/>
    <w:rsid w:val="00F95D2F"/>
    <w:rsid w:val="00FA27FB"/>
    <w:rsid w:val="00FA7749"/>
    <w:rsid w:val="00FA7C7F"/>
    <w:rsid w:val="00FB181A"/>
    <w:rsid w:val="00FD1885"/>
    <w:rsid w:val="00FD31A6"/>
    <w:rsid w:val="00FD774E"/>
    <w:rsid w:val="00FE30F2"/>
    <w:rsid w:val="00FF1BB4"/>
    <w:rsid w:val="00FF5A07"/>
    <w:rsid w:val="00FF6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s>
</file>

<file path=word/webSettings.xml><?xml version="1.0" encoding="utf-8"?>
<w:webSettings xmlns:r="http://schemas.openxmlformats.org/officeDocument/2006/relationships" xmlns:w="http://schemas.openxmlformats.org/wordprocessingml/2006/main">
  <w:divs>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0BC86-443C-4F33-A997-70EAE210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3</Pages>
  <Words>1509</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15</cp:revision>
  <cp:lastPrinted>2013-12-12T06:00:00Z</cp:lastPrinted>
  <dcterms:created xsi:type="dcterms:W3CDTF">2013-10-14T14:10:00Z</dcterms:created>
  <dcterms:modified xsi:type="dcterms:W3CDTF">2013-12-12T06:13:00Z</dcterms:modified>
</cp:coreProperties>
</file>